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薛城区非公有制发展促进中心设立登记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信 息 公 开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54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薛城区非公有制经济发展促进中心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住所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薛城区常庄街道昆仑南路仲建商务广场A1204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5" w:hRule="atLeast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宗旨和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outlineLvl w:val="0"/>
              <w:rPr>
                <w:rFonts w:hint="eastAsia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宗旨：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</w:rPr>
              <w:t>为推进全区非公有制经济和中小企业高质量发展提供支持保障。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  业务范围：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参与</w:t>
            </w: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  <w:t>调查、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研究促进非公有制经济、中小企业发展规划，协助解决重大问题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引导企业建立现代企业制度，推动技术创新和产业转型升级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推进集聚集群发展；协调推进服务体系建设和创业基地建设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为企业提供融资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eastAsia="仿宋_GB2312"/>
                <w:sz w:val="28"/>
                <w:szCs w:val="28"/>
                <w:u w:val="none"/>
              </w:rPr>
              <w:t>信息交流和技术咨询服务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开办资金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6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枣庄市薛城区工业和信息化局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339B"/>
    <w:rsid w:val="57C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5"/>
    <w:uiPriority w:val="0"/>
    <w:rPr>
      <w:color w:val="333333"/>
      <w:sz w:val="18"/>
      <w:szCs w:val="18"/>
      <w:u w:val="none"/>
    </w:rPr>
  </w:style>
  <w:style w:type="character" w:customStyle="1" w:styleId="8">
    <w:name w:val="input_common1"/>
    <w:basedOn w:val="5"/>
    <w:uiPriority w:val="0"/>
    <w:rPr>
      <w:bdr w:val="single" w:color="A2BCD9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2022-01-17T07:24:00Z</dcterms:created>
  <dc:creator>爱茉莉</dc:creator>
  <cp:lastModifiedBy>爱茉莉</cp:lastModifiedBy>
  <dcterms:modified xsi:type="dcterms:W3CDTF">2022-01-17T07:33:20Z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FF6732D564A840F792EA0DE5C5E0FD13</vt:lpwstr>
  </property>
</Properties>
</file>