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新城街道多措并举开展物业领域问题专项整治攻坚行动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/>
        </w:rPr>
        <w:t>聚焦重点领域，深入开展走访排查。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结合网格细胞工程，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围绕物业服务管理存在的业主自治、保洁绿化、道路设施、停车管理、安全秩序、服务质量和关联领域等方面问题，逐社区、逐小区开展“大走访、大排查”，逐项填写《新城区物业领域问题专项整治走访排查表》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每个小区征求意见率不能低于已入住业主户的70%。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根据走访居民群众和现场排查发现的问题，逐条研究制定整改措施、整改时限，落实整改责任人，建立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“一小区一清单，一社区一台账”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做到任务时限明确、工作措施到位、责任分工具体，确保整治行动不留死角、不留空白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/>
        </w:rPr>
        <w:t>聚焦问题整改，强化措施补短板。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对排查出的问题实行挂账</w:t>
      </w:r>
      <w:r>
        <w:rPr>
          <w:rFonts w:hint="eastAsia" w:ascii="仿宋_GB2312" w:hAnsi="仿宋_GB2312" w:eastAsia="仿宋_GB2312" w:cs="仿宋_GB2312"/>
          <w:sz w:val="32"/>
          <w:szCs w:val="32"/>
        </w:rPr>
        <w:t>销号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强化问题排查整治全程跟踪问效，按小区建立走访排查、整改方案、验收回访、复核销号等整治攻坚资料档案，实行闭环管理。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将满意度调查反映的问题经汇总核实后纳入台账，能够立刻解决的现场解决，不能立刻解决的开展专项整治工作。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街道党工委将定期召开专题会议，逐社区、逐小区听取存在问题、研究整改措施。街道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督导组通过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明察暗访、督导调研等多种方式，开展高频次、全覆盖督导检查，全面梳理排查物业服务小区亟待整治的突出问题，对薄弱物业公司进行重点督导，坚持边整治、边规范，做到整治一批，提升一批，强化一批。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聚焦健全机制，提升管理服务水平。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完善物业服务企业信用考核机制，注重考核结果运用，优胜劣汰，激励物业公司不断提高服务质量和水平，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强化物业企业评价和信用管理,建立“社区居委会、业主委员会、居民业主”三级物业服务项目考评机制，考评结果作为物业服务公司备案、选聘、服务收费的重要依据。对评价得分低、投诉量大的物业企业给予扣减信用分，记入信用档案。同时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鼓励物业公司提供“菜单式服务”，由业主自主选择“服务套餐”，并按标准缴纳物业费。</w:t>
      </w:r>
    </w:p>
    <w:p>
      <w:pPr>
        <w:rPr>
          <w:rFonts w:hint="eastAsia"/>
        </w:rPr>
      </w:pPr>
    </w:p>
    <w:p>
      <w:pPr>
        <w:jc w:val="center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6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2022-05-07T01:59:36Z</dcterms:created>
  <dc:creator>Administrator</dc:creator>
  <cp:lastModifiedBy>L</cp:lastModifiedBy>
  <dcterms:modified xsi:type="dcterms:W3CDTF">2022-05-07T02:04:38Z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35F96660016443888419B93D759B469E</vt:lpwstr>
  </property>
</Properties>
</file>