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EC" w:rsidRDefault="00364EEC" w:rsidP="00AD2062">
      <w:pPr>
        <w:widowControl w:val="0"/>
        <w:shd w:val="clear" w:color="auto" w:fill="FFFFFF"/>
        <w:adjustRightInd/>
        <w:snapToGrid/>
        <w:spacing w:after="0" w:line="315" w:lineRule="atLeast"/>
        <w:jc w:val="center"/>
        <w:rPr>
          <w:rFonts w:ascii="方正小标宋简体" w:eastAsia="方正小标宋简体" w:hAnsi="宋体" w:cs="Times New Roman"/>
          <w:bCs/>
          <w:color w:val="000000"/>
          <w:sz w:val="44"/>
          <w:szCs w:val="44"/>
        </w:rPr>
      </w:pPr>
    </w:p>
    <w:p w:rsidR="00364EEC" w:rsidRPr="00364EEC" w:rsidRDefault="00364EEC" w:rsidP="00AD2062">
      <w:pPr>
        <w:widowControl w:val="0"/>
        <w:shd w:val="clear" w:color="auto" w:fill="FFFFFF"/>
        <w:adjustRightInd/>
        <w:snapToGrid/>
        <w:spacing w:after="0" w:line="315" w:lineRule="atLeast"/>
        <w:jc w:val="center"/>
        <w:rPr>
          <w:rFonts w:ascii="方正小标宋简体" w:eastAsia="方正小标宋简体" w:hAnsi="Times New Roman" w:cs="Times New Roman"/>
          <w:color w:val="000000"/>
          <w:sz w:val="17"/>
          <w:szCs w:val="21"/>
        </w:rPr>
      </w:pPr>
      <w:r w:rsidRPr="00364EEC">
        <w:rPr>
          <w:rFonts w:ascii="方正小标宋简体" w:eastAsia="方正小标宋简体" w:hAnsi="宋体" w:cs="Times New Roman" w:hint="eastAsia"/>
          <w:bCs/>
          <w:color w:val="000000"/>
          <w:sz w:val="40"/>
          <w:szCs w:val="44"/>
        </w:rPr>
        <w:t>关于2020年抗疫特别国债</w:t>
      </w:r>
      <w:r w:rsidRPr="00F0511D">
        <w:rPr>
          <w:rFonts w:ascii="方正小标宋简体" w:eastAsia="方正小标宋简体" w:hAnsi="宋体" w:cs="Times New Roman" w:hint="eastAsia"/>
          <w:bCs/>
          <w:color w:val="000000"/>
          <w:sz w:val="40"/>
          <w:szCs w:val="44"/>
        </w:rPr>
        <w:t>和财政特殊转移支付</w:t>
      </w:r>
      <w:r w:rsidR="00F0511D">
        <w:rPr>
          <w:rFonts w:ascii="方正小标宋简体" w:eastAsia="方正小标宋简体" w:hAnsi="宋体" w:cs="Times New Roman" w:hint="eastAsia"/>
          <w:bCs/>
          <w:color w:val="000000"/>
          <w:sz w:val="40"/>
          <w:szCs w:val="44"/>
        </w:rPr>
        <w:t>等</w:t>
      </w:r>
      <w:r w:rsidRPr="00364EEC">
        <w:rPr>
          <w:rFonts w:ascii="方正小标宋简体" w:eastAsia="方正小标宋简体" w:hAnsi="宋体" w:cs="Times New Roman" w:hint="eastAsia"/>
          <w:bCs/>
          <w:color w:val="000000"/>
          <w:sz w:val="40"/>
          <w:szCs w:val="44"/>
        </w:rPr>
        <w:t>资金安排使用情况公示</w:t>
      </w:r>
    </w:p>
    <w:p w:rsidR="00364EEC" w:rsidRPr="00364EEC" w:rsidRDefault="00364EEC" w:rsidP="00AD2062">
      <w:pPr>
        <w:widowControl w:val="0"/>
        <w:shd w:val="clear" w:color="auto" w:fill="FFFFFF"/>
        <w:adjustRightInd/>
        <w:snapToGrid/>
        <w:spacing w:after="0" w:line="315" w:lineRule="atLeast"/>
        <w:jc w:val="both"/>
        <w:rPr>
          <w:rFonts w:ascii="Times New Roman" w:eastAsia="宋体" w:hAnsi="Times New Roman" w:cs="Times New Roman"/>
          <w:color w:val="000000"/>
          <w:sz w:val="21"/>
          <w:szCs w:val="21"/>
        </w:rPr>
      </w:pPr>
      <w:r w:rsidRPr="00364EEC">
        <w:rPr>
          <w:rFonts w:ascii="Times New Roman" w:eastAsia="宋体" w:hAnsi="Times New Roman" w:cs="Times New Roman"/>
          <w:color w:val="000000"/>
          <w:sz w:val="21"/>
          <w:szCs w:val="21"/>
        </w:rPr>
        <w:t> </w:t>
      </w:r>
    </w:p>
    <w:p w:rsidR="00364EEC" w:rsidRDefault="00364EEC" w:rsidP="00AD2062">
      <w:pPr>
        <w:widowControl w:val="0"/>
        <w:shd w:val="clear" w:color="auto" w:fill="FFFFFF"/>
        <w:adjustRightInd/>
        <w:snapToGrid/>
        <w:spacing w:after="0"/>
        <w:jc w:val="both"/>
        <w:rPr>
          <w:rFonts w:ascii="宋体" w:eastAsia="宋体" w:hAnsi="宋体" w:cs="Times New Roman"/>
          <w:color w:val="000000"/>
          <w:sz w:val="32"/>
          <w:szCs w:val="32"/>
        </w:rPr>
      </w:pPr>
      <w:r w:rsidRPr="00364EEC">
        <w:rPr>
          <w:rFonts w:ascii="宋体" w:eastAsia="宋体" w:hAnsi="宋体" w:cs="Times New Roman" w:hint="eastAsia"/>
          <w:color w:val="000000"/>
          <w:sz w:val="32"/>
          <w:szCs w:val="32"/>
        </w:rPr>
        <w:t xml:space="preserve">    </w:t>
      </w:r>
    </w:p>
    <w:p w:rsidR="00364EEC" w:rsidRPr="00364EEC" w:rsidRDefault="00942A1F" w:rsidP="00AD2062">
      <w:pPr>
        <w:widowControl w:val="0"/>
        <w:shd w:val="clear" w:color="auto" w:fill="FFFFFF"/>
        <w:adjustRightInd/>
        <w:snapToGrid/>
        <w:spacing w:after="0" w:line="6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宋体" w:cs="Times New Roman" w:hint="eastAsia"/>
          <w:color w:val="000000"/>
          <w:sz w:val="32"/>
          <w:szCs w:val="32"/>
        </w:rPr>
        <w:t>按照中央直达资金管理要求</w:t>
      </w:r>
      <w:r w:rsidR="00364EEC" w:rsidRPr="00364EEC">
        <w:rPr>
          <w:rFonts w:ascii="仿宋_GB2312" w:eastAsia="仿宋_GB2312" w:hAnsi="宋体" w:cs="Times New Roman" w:hint="eastAsia"/>
          <w:color w:val="000000"/>
          <w:sz w:val="32"/>
          <w:szCs w:val="32"/>
        </w:rPr>
        <w:t>，现将有关资金安排情况公示如下：</w:t>
      </w:r>
    </w:p>
    <w:p w:rsidR="00A33EE1" w:rsidRDefault="00364EEC" w:rsidP="00AD2062">
      <w:pPr>
        <w:widowControl w:val="0"/>
        <w:shd w:val="clear" w:color="auto" w:fill="FFFFFF"/>
        <w:adjustRightInd/>
        <w:snapToGrid/>
        <w:spacing w:after="0" w:line="600" w:lineRule="exact"/>
        <w:ind w:firstLineChars="200" w:firstLine="640"/>
        <w:jc w:val="both"/>
        <w:rPr>
          <w:rFonts w:ascii="黑体" w:eastAsia="黑体" w:hAnsi="黑体" w:cs="Times New Roman"/>
          <w:color w:val="000000"/>
          <w:sz w:val="32"/>
          <w:szCs w:val="32"/>
        </w:rPr>
      </w:pPr>
      <w:r w:rsidRPr="00364EEC">
        <w:rPr>
          <w:rFonts w:ascii="黑体" w:eastAsia="黑体" w:hAnsi="黑体" w:cs="Times New Roman" w:hint="eastAsia"/>
          <w:color w:val="000000"/>
          <w:sz w:val="32"/>
          <w:szCs w:val="32"/>
        </w:rPr>
        <w:t>一、资金来源</w:t>
      </w:r>
    </w:p>
    <w:p w:rsidR="00364EEC" w:rsidRPr="00A33EE1" w:rsidRDefault="00364EEC" w:rsidP="00AD2062">
      <w:pPr>
        <w:widowControl w:val="0"/>
        <w:shd w:val="clear" w:color="auto" w:fill="FFFFFF"/>
        <w:adjustRightInd/>
        <w:snapToGrid/>
        <w:spacing w:after="0" w:line="600" w:lineRule="exact"/>
        <w:ind w:firstLineChars="200" w:firstLine="640"/>
        <w:jc w:val="both"/>
        <w:rPr>
          <w:rFonts w:ascii="黑体" w:eastAsia="黑体" w:hAnsi="黑体" w:cs="Times New Roman"/>
          <w:color w:val="000000"/>
          <w:sz w:val="32"/>
          <w:szCs w:val="32"/>
        </w:rPr>
      </w:pPr>
      <w:r>
        <w:rPr>
          <w:rFonts w:ascii="仿宋_GB2312" w:eastAsia="仿宋_GB2312" w:hAnsi="宋体" w:cs="Times New Roman" w:hint="eastAsia"/>
          <w:color w:val="000000"/>
          <w:sz w:val="32"/>
          <w:szCs w:val="32"/>
        </w:rPr>
        <w:t>根据</w:t>
      </w:r>
      <w:r w:rsidRPr="00364EEC">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关于下达2020年抗疫特别国债和财政特殊转移支付资金的通知》（枣财预指〔2020〕5号</w:t>
      </w:r>
      <w:r w:rsidRPr="00364EEC">
        <w:rPr>
          <w:rFonts w:ascii="仿宋_GB2312" w:eastAsia="仿宋_GB2312" w:hAnsi="宋体" w:cs="Times New Roman" w:hint="eastAsia"/>
          <w:color w:val="000000"/>
          <w:sz w:val="32"/>
          <w:szCs w:val="32"/>
        </w:rPr>
        <w:t>），上级下达</w:t>
      </w:r>
      <w:r>
        <w:rPr>
          <w:rFonts w:ascii="仿宋_GB2312" w:eastAsia="仿宋_GB2312" w:hAnsi="宋体" w:cs="Times New Roman" w:hint="eastAsia"/>
          <w:color w:val="000000"/>
          <w:sz w:val="32"/>
          <w:szCs w:val="32"/>
        </w:rPr>
        <w:t>我区</w:t>
      </w:r>
      <w:r w:rsidRPr="00364EEC">
        <w:rPr>
          <w:rFonts w:ascii="仿宋_GB2312" w:eastAsia="仿宋_GB2312" w:hAnsi="宋体" w:cs="Times New Roman" w:hint="eastAsia"/>
          <w:color w:val="000000"/>
          <w:sz w:val="32"/>
          <w:szCs w:val="32"/>
        </w:rPr>
        <w:t>抗疫特别国债资金</w:t>
      </w:r>
      <w:r>
        <w:rPr>
          <w:rFonts w:ascii="仿宋_GB2312" w:eastAsia="仿宋_GB2312" w:hAnsi="宋体" w:cs="Times New Roman" w:hint="eastAsia"/>
          <w:color w:val="000000"/>
          <w:sz w:val="32"/>
          <w:szCs w:val="32"/>
        </w:rPr>
        <w:t>6000</w:t>
      </w:r>
      <w:r w:rsidRPr="00364EEC">
        <w:rPr>
          <w:rFonts w:ascii="仿宋_GB2312" w:eastAsia="仿宋_GB2312" w:hAnsi="宋体" w:cs="Times New Roman" w:hint="eastAsia"/>
          <w:color w:val="000000"/>
          <w:sz w:val="32"/>
          <w:szCs w:val="32"/>
        </w:rPr>
        <w:t>万元</w:t>
      </w:r>
      <w:r>
        <w:rPr>
          <w:rFonts w:ascii="仿宋_GB2312" w:eastAsia="仿宋_GB2312" w:hAnsi="宋体" w:cs="Times New Roman" w:hint="eastAsia"/>
          <w:color w:val="000000"/>
          <w:sz w:val="32"/>
          <w:szCs w:val="32"/>
        </w:rPr>
        <w:t>、特殊转移支付资金9000万元</w:t>
      </w:r>
      <w:r w:rsidR="00942A1F">
        <w:rPr>
          <w:rFonts w:ascii="仿宋_GB2312" w:eastAsia="仿宋_GB2312" w:hAnsi="宋体" w:cs="Times New Roman" w:hint="eastAsia"/>
          <w:color w:val="000000"/>
          <w:sz w:val="32"/>
          <w:szCs w:val="32"/>
        </w:rPr>
        <w:t>；根据《关于下达2020年县级基本财力保障机制奖补资金的通知》（枣财预指〔2020〕6号），上级下达我区县级基本财力保障机制中央新增奖补资金137万元</w:t>
      </w:r>
      <w:r w:rsidR="00A54DFC">
        <w:rPr>
          <w:rFonts w:ascii="仿宋_GB2312" w:eastAsia="仿宋_GB2312" w:hAnsi="宋体" w:cs="Times New Roman" w:hint="eastAsia"/>
          <w:color w:val="000000"/>
          <w:sz w:val="32"/>
          <w:szCs w:val="32"/>
        </w:rPr>
        <w:t>；根据《关于下达2020年新增政府一般债务限额的通知》（枣财债〔2020〕13号），上级下达我区2020年新增一般债务限额900万元。</w:t>
      </w:r>
    </w:p>
    <w:p w:rsidR="00364EEC" w:rsidRPr="00364EEC" w:rsidRDefault="00364EEC" w:rsidP="00AD2062">
      <w:pPr>
        <w:widowControl w:val="0"/>
        <w:shd w:val="clear" w:color="auto" w:fill="FFFFFF"/>
        <w:adjustRightInd/>
        <w:snapToGrid/>
        <w:spacing w:after="0" w:line="600" w:lineRule="exact"/>
        <w:ind w:firstLineChars="200" w:firstLine="640"/>
        <w:jc w:val="both"/>
        <w:rPr>
          <w:rFonts w:ascii="黑体" w:eastAsia="黑体" w:hAnsi="黑体" w:cs="Times New Roman"/>
          <w:color w:val="000000"/>
          <w:sz w:val="32"/>
          <w:szCs w:val="32"/>
        </w:rPr>
      </w:pPr>
      <w:r w:rsidRPr="00364EEC">
        <w:rPr>
          <w:rFonts w:ascii="黑体" w:eastAsia="黑体" w:hAnsi="黑体" w:cs="Times New Roman" w:hint="eastAsia"/>
          <w:color w:val="000000"/>
          <w:sz w:val="32"/>
          <w:szCs w:val="32"/>
        </w:rPr>
        <w:t>二、资金使用安排原则</w:t>
      </w:r>
    </w:p>
    <w:p w:rsidR="00364EEC" w:rsidRDefault="00364EEC" w:rsidP="00AD2062">
      <w:pPr>
        <w:widowControl w:val="0"/>
        <w:shd w:val="clear" w:color="auto" w:fill="FFFFFF"/>
        <w:adjustRightInd/>
        <w:snapToGrid/>
        <w:spacing w:after="0" w:line="600" w:lineRule="exact"/>
        <w:ind w:firstLineChars="200" w:firstLine="640"/>
        <w:jc w:val="both"/>
        <w:rPr>
          <w:rFonts w:ascii="仿宋_GB2312" w:eastAsia="仿宋_GB2312" w:hAnsi="Times New Roman" w:cs="Times New Roman"/>
          <w:color w:val="000000"/>
          <w:sz w:val="32"/>
          <w:szCs w:val="32"/>
        </w:rPr>
      </w:pPr>
      <w:r w:rsidRPr="00364EEC">
        <w:rPr>
          <w:rFonts w:ascii="仿宋_GB2312" w:eastAsia="仿宋_GB2312" w:hAnsi="宋体" w:cs="Times New Roman" w:hint="eastAsia"/>
          <w:color w:val="000000"/>
          <w:sz w:val="32"/>
          <w:szCs w:val="32"/>
        </w:rPr>
        <w:t>根据预算法和财政部《抗疫特别国债资金管理办法》、《山东省抗疫特别国债和财政特殊转移支付资金管理办法》</w:t>
      </w:r>
      <w:r>
        <w:rPr>
          <w:rFonts w:ascii="仿宋_GB2312" w:eastAsia="仿宋_GB2312" w:hAnsi="宋体" w:cs="Times New Roman" w:hint="eastAsia"/>
          <w:color w:val="000000"/>
          <w:sz w:val="32"/>
          <w:szCs w:val="32"/>
        </w:rPr>
        <w:t>和《关于下达2020年抗疫特别国债和财政特殊转移支付资金的通知》（枣财预</w:t>
      </w:r>
      <w:r>
        <w:rPr>
          <w:rFonts w:ascii="仿宋_GB2312" w:eastAsia="仿宋_GB2312" w:hAnsi="宋体" w:cs="Times New Roman" w:hint="eastAsia"/>
          <w:color w:val="000000"/>
          <w:sz w:val="32"/>
          <w:szCs w:val="32"/>
        </w:rPr>
        <w:lastRenderedPageBreak/>
        <w:t>指〔2020〕5号</w:t>
      </w:r>
      <w:r w:rsidRPr="00364EEC">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等文件要求，</w:t>
      </w:r>
      <w:r w:rsidRPr="00364EEC">
        <w:rPr>
          <w:rFonts w:ascii="仿宋_GB2312" w:eastAsia="仿宋_GB2312" w:hAnsi="宋体" w:cs="Times New Roman" w:hint="eastAsia"/>
          <w:color w:val="000000"/>
          <w:sz w:val="32"/>
          <w:szCs w:val="32"/>
        </w:rPr>
        <w:t>结合</w:t>
      </w:r>
      <w:r w:rsidR="00F0511D">
        <w:rPr>
          <w:rFonts w:ascii="仿宋_GB2312" w:eastAsia="仿宋_GB2312" w:hAnsi="宋体" w:cs="Times New Roman" w:hint="eastAsia"/>
          <w:color w:val="000000"/>
          <w:sz w:val="32"/>
          <w:szCs w:val="32"/>
        </w:rPr>
        <w:t>我区</w:t>
      </w:r>
      <w:r w:rsidRPr="00364EEC">
        <w:rPr>
          <w:rFonts w:ascii="仿宋_GB2312" w:eastAsia="仿宋_GB2312" w:hAnsi="宋体" w:cs="Times New Roman" w:hint="eastAsia"/>
          <w:color w:val="000000"/>
          <w:sz w:val="32"/>
          <w:szCs w:val="32"/>
        </w:rPr>
        <w:t>项目准备情况，按照以下原则安排使用资金。</w:t>
      </w:r>
    </w:p>
    <w:p w:rsidR="00A33EE1" w:rsidRDefault="00942A1F" w:rsidP="00AD2062">
      <w:pPr>
        <w:widowControl w:val="0"/>
        <w:spacing w:after="0" w:line="600" w:lineRule="exact"/>
        <w:ind w:firstLineChars="200" w:firstLine="640"/>
        <w:jc w:val="both"/>
        <w:rPr>
          <w:rFonts w:ascii="仿宋_GB2312" w:eastAsia="仿宋_GB2312"/>
          <w:sz w:val="32"/>
          <w:szCs w:val="32"/>
        </w:rPr>
      </w:pPr>
      <w:r>
        <w:rPr>
          <w:rFonts w:ascii="仿宋_GB2312" w:eastAsia="仿宋_GB2312" w:hAnsi="宋体" w:cs="Times New Roman" w:hint="eastAsia"/>
          <w:color w:val="000000"/>
          <w:sz w:val="32"/>
          <w:szCs w:val="32"/>
        </w:rPr>
        <w:t>一是此次</w:t>
      </w:r>
      <w:r w:rsidR="00364EEC">
        <w:rPr>
          <w:rFonts w:ascii="仿宋_GB2312" w:eastAsia="仿宋_GB2312" w:hAnsi="宋体" w:cs="Times New Roman" w:hint="eastAsia"/>
          <w:color w:val="000000"/>
          <w:sz w:val="32"/>
          <w:szCs w:val="32"/>
        </w:rPr>
        <w:t>下达的抗疫特别国债</w:t>
      </w:r>
      <w:r w:rsidR="00F0511D">
        <w:rPr>
          <w:rFonts w:ascii="仿宋_GB2312" w:eastAsia="仿宋_GB2312" w:hAnsi="宋体" w:cs="Times New Roman" w:hint="eastAsia"/>
          <w:color w:val="000000"/>
          <w:sz w:val="32"/>
          <w:szCs w:val="32"/>
        </w:rPr>
        <w:t>资金</w:t>
      </w:r>
      <w:r w:rsidR="00364EEC" w:rsidRPr="00364EEC">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主要</w:t>
      </w:r>
      <w:r>
        <w:rPr>
          <w:rFonts w:ascii="仿宋_GB2312" w:eastAsia="仿宋_GB2312" w:hint="eastAsia"/>
          <w:sz w:val="32"/>
          <w:szCs w:val="32"/>
        </w:rPr>
        <w:t>用于支持我区城镇老旧小区改造、生态环境治理等基础设施建设和抗疫相关支出；下达的特殊转移支付资金主要</w:t>
      </w:r>
      <w:r w:rsidR="00A33EE1">
        <w:rPr>
          <w:rFonts w:ascii="仿宋_GB2312" w:eastAsia="仿宋_GB2312" w:hint="eastAsia"/>
          <w:sz w:val="32"/>
          <w:szCs w:val="32"/>
        </w:rPr>
        <w:t>用于保基本民生、疫情防控以及弥补我区“三保”缺口等；县级基本财力保障转移支付资金主要</w:t>
      </w:r>
      <w:r w:rsidR="00A54DFC">
        <w:rPr>
          <w:rFonts w:ascii="仿宋_GB2312" w:eastAsia="仿宋_GB2312" w:hint="eastAsia"/>
          <w:sz w:val="32"/>
          <w:szCs w:val="32"/>
        </w:rPr>
        <w:t>用于落实乡镇机关事业编制人员发放公车补贴补助和第七次全国人口普查工作经费补助；一般债券资金主要用于</w:t>
      </w:r>
      <w:r w:rsidR="00A54DFC" w:rsidRPr="00A54DFC">
        <w:rPr>
          <w:rFonts w:ascii="仿宋_GB2312" w:eastAsia="仿宋_GB2312" w:hint="eastAsia"/>
          <w:sz w:val="32"/>
          <w:szCs w:val="32"/>
        </w:rPr>
        <w:t>薛城区人民医院感染性疾病综合楼改扩建项目</w:t>
      </w:r>
      <w:r w:rsidR="00A54DFC">
        <w:rPr>
          <w:rFonts w:ascii="仿宋_GB2312" w:eastAsia="仿宋_GB2312" w:hint="eastAsia"/>
          <w:sz w:val="32"/>
          <w:szCs w:val="32"/>
        </w:rPr>
        <w:t>建设。</w:t>
      </w:r>
    </w:p>
    <w:p w:rsidR="00364EEC" w:rsidRDefault="00364EEC" w:rsidP="00AD2062">
      <w:pPr>
        <w:widowControl w:val="0"/>
        <w:shd w:val="clear" w:color="auto" w:fill="FFFFFF"/>
        <w:adjustRightInd/>
        <w:snapToGrid/>
        <w:spacing w:after="0" w:line="600" w:lineRule="exact"/>
        <w:ind w:firstLineChars="200" w:firstLine="640"/>
        <w:jc w:val="both"/>
        <w:rPr>
          <w:rFonts w:ascii="仿宋_GB2312" w:eastAsia="仿宋_GB2312" w:hAnsi="Times New Roman" w:cs="Times New Roman"/>
          <w:color w:val="000000"/>
          <w:sz w:val="32"/>
          <w:szCs w:val="32"/>
        </w:rPr>
      </w:pPr>
      <w:r w:rsidRPr="00364EEC">
        <w:rPr>
          <w:rFonts w:ascii="仿宋_GB2312" w:eastAsia="仿宋_GB2312" w:hAnsi="宋体" w:cs="Times New Roman" w:hint="eastAsia"/>
          <w:color w:val="000000"/>
          <w:sz w:val="32"/>
          <w:szCs w:val="32"/>
        </w:rPr>
        <w:t>二是此项资金全部列入直达资金管理，并纳入中央财政直达资金监控系统全程监测。</w:t>
      </w:r>
    </w:p>
    <w:p w:rsidR="00364EEC" w:rsidRDefault="00364EEC" w:rsidP="00AD2062">
      <w:pPr>
        <w:widowControl w:val="0"/>
        <w:shd w:val="clear" w:color="auto" w:fill="FFFFFF"/>
        <w:adjustRightInd/>
        <w:snapToGrid/>
        <w:spacing w:after="0" w:line="600" w:lineRule="exact"/>
        <w:ind w:firstLineChars="200" w:firstLine="640"/>
        <w:jc w:val="both"/>
        <w:rPr>
          <w:rFonts w:ascii="仿宋_GB2312" w:eastAsia="仿宋_GB2312" w:hAnsi="宋体" w:cs="Times New Roman"/>
          <w:color w:val="000000"/>
          <w:sz w:val="32"/>
          <w:szCs w:val="32"/>
        </w:rPr>
      </w:pPr>
      <w:r w:rsidRPr="00364EEC">
        <w:rPr>
          <w:rFonts w:ascii="仿宋_GB2312" w:eastAsia="仿宋_GB2312" w:hAnsi="宋体" w:cs="Times New Roman" w:hint="eastAsia"/>
          <w:color w:val="000000"/>
          <w:sz w:val="32"/>
          <w:szCs w:val="32"/>
        </w:rPr>
        <w:t>三是严格执行资金</w:t>
      </w:r>
      <w:r>
        <w:rPr>
          <w:rFonts w:ascii="仿宋_GB2312" w:eastAsia="仿宋_GB2312" w:hAnsi="宋体" w:cs="Times New Roman" w:hint="eastAsia"/>
          <w:color w:val="000000"/>
          <w:sz w:val="32"/>
          <w:szCs w:val="32"/>
        </w:rPr>
        <w:t>管理办法，做好资金下拨、偿还本金、信息公开、绩效管理、日常监管</w:t>
      </w:r>
      <w:r w:rsidRPr="00364EEC">
        <w:rPr>
          <w:rFonts w:ascii="仿宋_GB2312" w:eastAsia="仿宋_GB2312" w:hAnsi="宋体" w:cs="Times New Roman" w:hint="eastAsia"/>
          <w:color w:val="000000"/>
          <w:sz w:val="32"/>
          <w:szCs w:val="32"/>
        </w:rPr>
        <w:t>等工作，切实提高资金使用效益，并按规定时限偿还本息</w:t>
      </w:r>
    </w:p>
    <w:p w:rsidR="00364EEC" w:rsidRDefault="00364EEC" w:rsidP="00AD2062">
      <w:pPr>
        <w:widowControl w:val="0"/>
        <w:shd w:val="clear" w:color="auto" w:fill="FFFFFF"/>
        <w:adjustRightInd/>
        <w:snapToGrid/>
        <w:spacing w:after="0" w:line="600" w:lineRule="exact"/>
        <w:ind w:firstLineChars="200" w:firstLine="640"/>
        <w:jc w:val="both"/>
        <w:rPr>
          <w:rFonts w:ascii="黑体" w:eastAsia="黑体" w:hAnsi="黑体" w:cs="Times New Roman"/>
          <w:color w:val="000000"/>
          <w:sz w:val="32"/>
          <w:szCs w:val="32"/>
        </w:rPr>
      </w:pPr>
      <w:r w:rsidRPr="00364EEC">
        <w:rPr>
          <w:rFonts w:ascii="仿宋_GB2312" w:eastAsia="仿宋_GB2312" w:hAnsi="宋体" w:cs="Times New Roman" w:hint="eastAsia"/>
          <w:color w:val="000000"/>
          <w:sz w:val="32"/>
          <w:szCs w:val="32"/>
        </w:rPr>
        <w:t xml:space="preserve"> </w:t>
      </w:r>
      <w:r w:rsidRPr="00364EEC">
        <w:rPr>
          <w:rFonts w:ascii="黑体" w:eastAsia="黑体" w:hAnsi="黑体" w:cs="Times New Roman" w:hint="eastAsia"/>
          <w:color w:val="000000"/>
          <w:sz w:val="32"/>
          <w:szCs w:val="32"/>
        </w:rPr>
        <w:t>三、资金</w:t>
      </w:r>
      <w:r w:rsidRPr="00A33EE1">
        <w:rPr>
          <w:rFonts w:ascii="黑体" w:eastAsia="黑体" w:hAnsi="黑体" w:cs="Times New Roman" w:hint="eastAsia"/>
          <w:color w:val="000000"/>
          <w:sz w:val="32"/>
          <w:szCs w:val="32"/>
        </w:rPr>
        <w:t>分配</w:t>
      </w:r>
      <w:r w:rsidRPr="00364EEC">
        <w:rPr>
          <w:rFonts w:ascii="黑体" w:eastAsia="黑体" w:hAnsi="黑体" w:cs="Times New Roman" w:hint="eastAsia"/>
          <w:color w:val="000000"/>
          <w:sz w:val="32"/>
          <w:szCs w:val="32"/>
        </w:rPr>
        <w:t>情况</w:t>
      </w:r>
      <w:r w:rsidR="00A54DFC">
        <w:rPr>
          <w:rFonts w:ascii="黑体" w:eastAsia="黑体" w:hAnsi="黑体" w:cs="Times New Roman" w:hint="eastAsia"/>
          <w:color w:val="000000"/>
          <w:sz w:val="32"/>
          <w:szCs w:val="32"/>
        </w:rPr>
        <w:t>明细表</w:t>
      </w:r>
      <w:r w:rsidR="00F0511D">
        <w:rPr>
          <w:rFonts w:ascii="黑体" w:eastAsia="黑体" w:hAnsi="黑体" w:cs="Times New Roman" w:hint="eastAsia"/>
          <w:color w:val="000000"/>
          <w:sz w:val="32"/>
          <w:szCs w:val="32"/>
        </w:rPr>
        <w:t>（详见附表）</w:t>
      </w:r>
    </w:p>
    <w:p w:rsidR="00F0511D" w:rsidRDefault="00F0511D" w:rsidP="00AD2062">
      <w:pPr>
        <w:widowControl w:val="0"/>
        <w:shd w:val="clear" w:color="auto" w:fill="FFFFFF"/>
        <w:adjustRightInd/>
        <w:snapToGrid/>
        <w:spacing w:after="0" w:line="600" w:lineRule="exact"/>
        <w:ind w:firstLineChars="200" w:firstLine="640"/>
        <w:jc w:val="both"/>
        <w:rPr>
          <w:rFonts w:ascii="仿宋_GB2312" w:eastAsia="仿宋_GB2312" w:hAnsi="宋体" w:cs="Times New Roman" w:hint="eastAsia"/>
          <w:color w:val="000000"/>
          <w:sz w:val="32"/>
          <w:szCs w:val="32"/>
        </w:rPr>
      </w:pPr>
    </w:p>
    <w:p w:rsidR="00AD2062" w:rsidRDefault="00AD2062" w:rsidP="00AD2062">
      <w:pPr>
        <w:widowControl w:val="0"/>
        <w:shd w:val="clear" w:color="auto" w:fill="FFFFFF"/>
        <w:adjustRightInd/>
        <w:snapToGrid/>
        <w:spacing w:after="0" w:line="600" w:lineRule="exact"/>
        <w:ind w:firstLineChars="200" w:firstLine="640"/>
        <w:jc w:val="both"/>
        <w:rPr>
          <w:rFonts w:ascii="仿宋_GB2312" w:eastAsia="仿宋_GB2312" w:hAnsi="宋体" w:cs="Times New Roman" w:hint="eastAsia"/>
          <w:color w:val="000000"/>
          <w:sz w:val="32"/>
          <w:szCs w:val="32"/>
        </w:rPr>
      </w:pPr>
    </w:p>
    <w:p w:rsidR="00AD2062" w:rsidRDefault="00AD2062" w:rsidP="00AD2062">
      <w:pPr>
        <w:widowControl w:val="0"/>
        <w:shd w:val="clear" w:color="auto" w:fill="FFFFFF"/>
        <w:adjustRightInd/>
        <w:snapToGrid/>
        <w:spacing w:after="0" w:line="600" w:lineRule="exact"/>
        <w:ind w:firstLineChars="200" w:firstLine="640"/>
        <w:jc w:val="both"/>
        <w:rPr>
          <w:rFonts w:ascii="仿宋_GB2312" w:eastAsia="仿宋_GB2312" w:hAnsi="宋体" w:cs="Times New Roman"/>
          <w:color w:val="000000"/>
          <w:sz w:val="32"/>
          <w:szCs w:val="32"/>
        </w:rPr>
      </w:pPr>
    </w:p>
    <w:p w:rsidR="00A54DFC" w:rsidRPr="00AD2062" w:rsidRDefault="009C07AB" w:rsidP="00AD2062">
      <w:pPr>
        <w:widowControl w:val="0"/>
        <w:shd w:val="clear" w:color="auto" w:fill="FFFFFF"/>
        <w:adjustRightInd/>
        <w:snapToGrid/>
        <w:spacing w:after="0" w:line="600" w:lineRule="exact"/>
        <w:ind w:firstLineChars="200" w:firstLine="720"/>
        <w:jc w:val="center"/>
        <w:rPr>
          <w:rStyle w:val="a4"/>
          <w:rFonts w:ascii="黑体" w:eastAsia="黑体" w:hAnsi="黑体"/>
          <w:b w:val="0"/>
          <w:color w:val="000000"/>
          <w:sz w:val="36"/>
          <w:szCs w:val="36"/>
          <w:shd w:val="clear" w:color="auto" w:fill="FFFFFF"/>
        </w:rPr>
      </w:pPr>
      <w:r w:rsidRPr="00AD2062">
        <w:rPr>
          <w:rStyle w:val="a4"/>
          <w:rFonts w:ascii="黑体" w:eastAsia="黑体" w:hAnsi="黑体" w:hint="eastAsia"/>
          <w:b w:val="0"/>
          <w:color w:val="000000"/>
          <w:sz w:val="36"/>
          <w:szCs w:val="36"/>
          <w:shd w:val="clear" w:color="auto" w:fill="FFFFFF"/>
        </w:rPr>
        <w:lastRenderedPageBreak/>
        <w:t>2020年</w:t>
      </w:r>
      <w:r w:rsidR="00F0511D" w:rsidRPr="00AD2062">
        <w:rPr>
          <w:rStyle w:val="a4"/>
          <w:rFonts w:ascii="黑体" w:eastAsia="黑体" w:hAnsi="黑体" w:hint="eastAsia"/>
          <w:b w:val="0"/>
          <w:color w:val="000000"/>
          <w:sz w:val="36"/>
          <w:szCs w:val="36"/>
          <w:shd w:val="clear" w:color="auto" w:fill="FFFFFF"/>
        </w:rPr>
        <w:t>中央</w:t>
      </w:r>
      <w:r w:rsidRPr="00AD2062">
        <w:rPr>
          <w:rStyle w:val="a4"/>
          <w:rFonts w:ascii="黑体" w:eastAsia="黑体" w:hAnsi="黑体" w:hint="eastAsia"/>
          <w:b w:val="0"/>
          <w:color w:val="000000"/>
          <w:sz w:val="36"/>
          <w:szCs w:val="36"/>
          <w:shd w:val="clear" w:color="auto" w:fill="FFFFFF"/>
        </w:rPr>
        <w:t>财政</w:t>
      </w:r>
      <w:r w:rsidR="00F0511D" w:rsidRPr="00AD2062">
        <w:rPr>
          <w:rStyle w:val="a4"/>
          <w:rFonts w:ascii="黑体" w:eastAsia="黑体" w:hAnsi="黑体" w:hint="eastAsia"/>
          <w:b w:val="0"/>
          <w:color w:val="000000"/>
          <w:sz w:val="36"/>
          <w:szCs w:val="36"/>
          <w:shd w:val="clear" w:color="auto" w:fill="FFFFFF"/>
        </w:rPr>
        <w:t>直达资金</w:t>
      </w:r>
      <w:r w:rsidRPr="00AD2062">
        <w:rPr>
          <w:rStyle w:val="a4"/>
          <w:rFonts w:ascii="黑体" w:eastAsia="黑体" w:hAnsi="黑体" w:hint="eastAsia"/>
          <w:b w:val="0"/>
          <w:color w:val="000000"/>
          <w:sz w:val="36"/>
          <w:szCs w:val="36"/>
          <w:shd w:val="clear" w:color="auto" w:fill="FFFFFF"/>
        </w:rPr>
        <w:t>分配情况表</w:t>
      </w:r>
    </w:p>
    <w:p w:rsidR="009C07AB" w:rsidRPr="00AD2062" w:rsidRDefault="009C07AB" w:rsidP="00AD2062">
      <w:pPr>
        <w:widowControl w:val="0"/>
        <w:shd w:val="clear" w:color="auto" w:fill="FFFFFF"/>
        <w:adjustRightInd/>
        <w:snapToGrid/>
        <w:spacing w:after="0" w:line="600" w:lineRule="exact"/>
        <w:ind w:firstLineChars="200" w:firstLine="640"/>
        <w:jc w:val="center"/>
        <w:rPr>
          <w:rStyle w:val="a4"/>
          <w:rFonts w:asciiTheme="minorEastAsia" w:eastAsiaTheme="minorEastAsia" w:hAnsiTheme="minorEastAsia"/>
          <w:b w:val="0"/>
          <w:color w:val="000000"/>
          <w:sz w:val="24"/>
          <w:szCs w:val="24"/>
          <w:shd w:val="clear" w:color="auto" w:fill="FFFFFF"/>
        </w:rPr>
      </w:pPr>
      <w:r>
        <w:rPr>
          <w:rStyle w:val="a4"/>
          <w:rFonts w:asciiTheme="minorEastAsia" w:eastAsiaTheme="minorEastAsia" w:hAnsiTheme="minorEastAsia" w:hint="eastAsia"/>
          <w:b w:val="0"/>
          <w:color w:val="000000"/>
          <w:sz w:val="32"/>
          <w:szCs w:val="32"/>
          <w:shd w:val="clear" w:color="auto" w:fill="FFFFFF"/>
        </w:rPr>
        <w:t xml:space="preserve">                                                      </w:t>
      </w:r>
      <w:r w:rsidR="00F0511D">
        <w:rPr>
          <w:rStyle w:val="a4"/>
          <w:rFonts w:asciiTheme="minorEastAsia" w:eastAsiaTheme="minorEastAsia" w:hAnsiTheme="minorEastAsia" w:hint="eastAsia"/>
          <w:b w:val="0"/>
          <w:color w:val="000000"/>
          <w:sz w:val="32"/>
          <w:szCs w:val="32"/>
          <w:shd w:val="clear" w:color="auto" w:fill="FFFFFF"/>
        </w:rPr>
        <w:t xml:space="preserve">             </w:t>
      </w:r>
      <w:r>
        <w:rPr>
          <w:rStyle w:val="a4"/>
          <w:rFonts w:asciiTheme="minorEastAsia" w:eastAsiaTheme="minorEastAsia" w:hAnsiTheme="minorEastAsia" w:hint="eastAsia"/>
          <w:b w:val="0"/>
          <w:color w:val="000000"/>
          <w:sz w:val="32"/>
          <w:szCs w:val="32"/>
          <w:shd w:val="clear" w:color="auto" w:fill="FFFFFF"/>
        </w:rPr>
        <w:t xml:space="preserve"> </w:t>
      </w:r>
      <w:r w:rsidRPr="00AD2062">
        <w:rPr>
          <w:rStyle w:val="a4"/>
          <w:rFonts w:asciiTheme="minorEastAsia" w:eastAsiaTheme="minorEastAsia" w:hAnsiTheme="minorEastAsia" w:hint="eastAsia"/>
          <w:b w:val="0"/>
          <w:color w:val="000000"/>
          <w:sz w:val="24"/>
          <w:szCs w:val="24"/>
          <w:shd w:val="clear" w:color="auto" w:fill="FFFFFF"/>
        </w:rPr>
        <w:t>单位：万元</w:t>
      </w:r>
    </w:p>
    <w:tbl>
      <w:tblPr>
        <w:tblW w:w="5038" w:type="pct"/>
        <w:jc w:val="center"/>
        <w:tblLook w:val="04A0"/>
      </w:tblPr>
      <w:tblGrid>
        <w:gridCol w:w="656"/>
        <w:gridCol w:w="3846"/>
        <w:gridCol w:w="2856"/>
        <w:gridCol w:w="6926"/>
        <w:gridCol w:w="1536"/>
      </w:tblGrid>
      <w:tr w:rsidR="009C07AB" w:rsidRPr="009C07AB" w:rsidTr="009C07AB">
        <w:trPr>
          <w:trHeight w:val="600"/>
          <w:jc w:val="center"/>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序号</w:t>
            </w:r>
          </w:p>
        </w:tc>
        <w:tc>
          <w:tcPr>
            <w:tcW w:w="1205"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资金类型</w:t>
            </w:r>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资金使用责任单位</w:t>
            </w:r>
          </w:p>
        </w:tc>
        <w:tc>
          <w:tcPr>
            <w:tcW w:w="2162"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项目名称</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资金分配金额</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抗疫特备国债</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区住房和城乡建设局</w:t>
            </w:r>
            <w:r w:rsidRPr="009C07AB">
              <w:rPr>
                <w:rFonts w:ascii="宋体" w:eastAsia="宋体" w:hAnsi="宋体" w:cs="宋体" w:hint="eastAsia"/>
                <w:color w:val="000000"/>
              </w:rPr>
              <w:br/>
              <w:t>区物业服务中心</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薛城区燕山小区等20个老旧住宅片区实施改造项目</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5000.00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抗疫特备国债</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区环境卫生服务站</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枣庄市薛城区西丁垃圾填埋治理项目</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抗疫特备国债 汇总</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0"/>
              <w:rPr>
                <w:rFonts w:ascii="宋体" w:eastAsia="宋体" w:hAnsi="宋体" w:cs="宋体"/>
                <w:color w:val="000000"/>
              </w:rPr>
            </w:pPr>
            <w:r w:rsidRPr="009C07AB">
              <w:rPr>
                <w:rFonts w:ascii="宋体" w:eastAsia="宋体" w:hAnsi="宋体" w:cs="宋体" w:hint="eastAsia"/>
                <w:color w:val="000000"/>
              </w:rPr>
              <w:t xml:space="preserve">6000.00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新增一般债券</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区人民医院</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薛城区人民医院感染性疾病综合楼改扩建项目</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900.00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新增一般债券 汇总</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0"/>
              <w:rPr>
                <w:rFonts w:ascii="宋体" w:eastAsia="宋体" w:hAnsi="宋体" w:cs="宋体"/>
                <w:color w:val="000000"/>
              </w:rPr>
            </w:pPr>
            <w:r w:rsidRPr="009C07AB">
              <w:rPr>
                <w:rFonts w:ascii="宋体" w:eastAsia="宋体" w:hAnsi="宋体" w:cs="宋体" w:hint="eastAsia"/>
                <w:color w:val="000000"/>
              </w:rPr>
              <w:t xml:space="preserve">900.00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4</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临城实验小学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薛城区化解大班额一校一案（临城实验小学）工程</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252.00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5</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双语实验</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薛城区化解大班额一校一案（双语实验小学）工程</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538.00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6</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舜耕中学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薛城区化解大班额一校一案（舜耕中学）工程</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760.00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7</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区教体局</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薛城区2020年解决中小学大班额问题“一校一案”内部配套采购项目</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8</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区教体局，全区相关各学校</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学前教育生均公用经费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180.00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lastRenderedPageBreak/>
              <w:t>9</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区二十九中学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109.31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10</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区舜耕中学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128.16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11</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区实验小学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76.09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12</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区北临城小学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82.24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13</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区临山小学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83.43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14</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区龙潭实验学校</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20.77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15</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区奚仲中学</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义务教育生均公用经费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30.00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16</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区教体局，全区相关各学校</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高中生均公用经费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720.00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17</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区教体局，全区相关各学校</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班主任津贴</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500.00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18</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区教体局、区人社局</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民办教师（老民师）教龄补助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120.00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19</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陶庄镇</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邹坞镇</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50.00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21</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临城街道</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50.00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lastRenderedPageBreak/>
              <w:t>22</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常庄街道</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250.00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23</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沙沟镇</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24</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周营镇</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2020年美丽乡村示范村建设资金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250.00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25</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区卫健局、区人社局</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乡村医生生活补助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26</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区卫健局、相关乡镇卫生院</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基本公共卫生服务</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400.00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27</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区疾控中心</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核酸检测实验室</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28</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区卫健局、区人民医院</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人民医院PCR实验室</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29</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特殊转移支付资金</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区人社局、区财政局</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机关事业单位基本养老保险基金缺口财政补助资金</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3500.00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特殊转移支付资金 汇总</w:t>
            </w:r>
          </w:p>
        </w:tc>
        <w:tc>
          <w:tcPr>
            <w:tcW w:w="897"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0"/>
              <w:rPr>
                <w:rFonts w:ascii="宋体" w:eastAsia="宋体" w:hAnsi="宋体" w:cs="宋体"/>
                <w:color w:val="000000"/>
              </w:rPr>
            </w:pPr>
            <w:r w:rsidRPr="009C07AB">
              <w:rPr>
                <w:rFonts w:ascii="宋体" w:eastAsia="宋体" w:hAnsi="宋体" w:cs="宋体" w:hint="eastAsia"/>
                <w:color w:val="000000"/>
              </w:rPr>
              <w:t xml:space="preserve">9000.00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30</w:t>
            </w:r>
          </w:p>
        </w:tc>
        <w:tc>
          <w:tcPr>
            <w:tcW w:w="1205" w:type="pct"/>
            <w:tcBorders>
              <w:top w:val="nil"/>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陶庄镇</w:t>
            </w:r>
          </w:p>
        </w:tc>
        <w:tc>
          <w:tcPr>
            <w:tcW w:w="2162" w:type="pct"/>
            <w:tcBorders>
              <w:top w:val="nil"/>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22.00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31</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邹坞镇</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16.00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32</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临城街道</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21.00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33</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常庄街道</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21.00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lastRenderedPageBreak/>
              <w:t>34</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沙沟镇</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17.00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35</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周营镇</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16.00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36</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新城街道</w:t>
            </w:r>
          </w:p>
        </w:tc>
        <w:tc>
          <w:tcPr>
            <w:tcW w:w="2162"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镇（街）机关事业编制人员公务交通补贴补助</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10.00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37</w:t>
            </w:r>
          </w:p>
        </w:tc>
        <w:tc>
          <w:tcPr>
            <w:tcW w:w="1205" w:type="pct"/>
            <w:tcBorders>
              <w:top w:val="single" w:sz="4" w:space="0" w:color="auto"/>
              <w:left w:val="nil"/>
              <w:bottom w:val="nil"/>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县级基本财力保障转移支付资金</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区统计局</w:t>
            </w:r>
          </w:p>
        </w:tc>
        <w:tc>
          <w:tcPr>
            <w:tcW w:w="2162"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1"/>
              <w:rPr>
                <w:rFonts w:ascii="宋体" w:eastAsia="宋体" w:hAnsi="宋体" w:cs="宋体"/>
                <w:color w:val="000000"/>
              </w:rPr>
            </w:pPr>
            <w:r w:rsidRPr="009C07AB">
              <w:rPr>
                <w:rFonts w:ascii="宋体" w:eastAsia="宋体" w:hAnsi="宋体" w:cs="宋体" w:hint="eastAsia"/>
                <w:color w:val="000000"/>
              </w:rPr>
              <w:t>第七次全国人口普查工作补助经费</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1"/>
              <w:rPr>
                <w:rFonts w:ascii="宋体" w:eastAsia="宋体" w:hAnsi="宋体" w:cs="宋体"/>
                <w:color w:val="000000"/>
              </w:rPr>
            </w:pPr>
            <w:r w:rsidRPr="009C07AB">
              <w:rPr>
                <w:rFonts w:ascii="宋体" w:eastAsia="宋体" w:hAnsi="宋体" w:cs="宋体" w:hint="eastAsia"/>
                <w:color w:val="000000"/>
              </w:rPr>
              <w:t xml:space="preserve">14.00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1205" w:type="pct"/>
            <w:tcBorders>
              <w:top w:val="single" w:sz="4" w:space="0" w:color="auto"/>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县级基本财力保障转移支付资金 汇总</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outlineLvl w:val="0"/>
              <w:rPr>
                <w:rFonts w:ascii="宋体" w:eastAsia="宋体" w:hAnsi="宋体" w:cs="宋体"/>
                <w:color w:val="000000"/>
              </w:rPr>
            </w:pPr>
            <w:r w:rsidRPr="009C07AB">
              <w:rPr>
                <w:rFonts w:ascii="宋体" w:eastAsia="宋体" w:hAnsi="宋体" w:cs="宋体" w:hint="eastAsia"/>
                <w:color w:val="000000"/>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outlineLvl w:val="0"/>
              <w:rPr>
                <w:rFonts w:ascii="宋体" w:eastAsia="宋体" w:hAnsi="宋体" w:cs="宋体"/>
                <w:color w:val="000000"/>
              </w:rPr>
            </w:pPr>
            <w:r w:rsidRPr="009C07AB">
              <w:rPr>
                <w:rFonts w:ascii="宋体" w:eastAsia="宋体" w:hAnsi="宋体" w:cs="宋体" w:hint="eastAsia"/>
                <w:color w:val="000000"/>
              </w:rPr>
              <w:t xml:space="preserve">137.00 </w:t>
            </w:r>
          </w:p>
        </w:tc>
      </w:tr>
      <w:tr w:rsidR="009C07AB" w:rsidRPr="009C07AB" w:rsidTr="009C07AB">
        <w:trPr>
          <w:trHeight w:val="600"/>
          <w:jc w:val="center"/>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 xml:space="preserve">　</w:t>
            </w:r>
          </w:p>
        </w:tc>
        <w:tc>
          <w:tcPr>
            <w:tcW w:w="1205"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总    计</w:t>
            </w:r>
          </w:p>
        </w:tc>
        <w:tc>
          <w:tcPr>
            <w:tcW w:w="897" w:type="pct"/>
            <w:tcBorders>
              <w:top w:val="nil"/>
              <w:left w:val="nil"/>
              <w:bottom w:val="single" w:sz="4" w:space="0" w:color="auto"/>
              <w:right w:val="single" w:sz="4" w:space="0" w:color="auto"/>
            </w:tcBorders>
            <w:shd w:val="clear" w:color="auto" w:fill="auto"/>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 xml:space="preserve">　</w:t>
            </w:r>
          </w:p>
        </w:tc>
        <w:tc>
          <w:tcPr>
            <w:tcW w:w="2162"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center"/>
              <w:rPr>
                <w:rFonts w:ascii="宋体" w:eastAsia="宋体" w:hAnsi="宋体" w:cs="宋体"/>
                <w:color w:val="000000"/>
              </w:rPr>
            </w:pPr>
            <w:r w:rsidRPr="009C07AB">
              <w:rPr>
                <w:rFonts w:ascii="宋体" w:eastAsia="宋体" w:hAnsi="宋体" w:cs="宋体" w:hint="eastAsia"/>
                <w:color w:val="000000"/>
              </w:rPr>
              <w:t xml:space="preserve">　</w:t>
            </w:r>
          </w:p>
        </w:tc>
        <w:tc>
          <w:tcPr>
            <w:tcW w:w="524" w:type="pct"/>
            <w:tcBorders>
              <w:top w:val="nil"/>
              <w:left w:val="nil"/>
              <w:bottom w:val="single" w:sz="4" w:space="0" w:color="auto"/>
              <w:right w:val="single" w:sz="4" w:space="0" w:color="auto"/>
            </w:tcBorders>
            <w:shd w:val="clear" w:color="auto" w:fill="auto"/>
            <w:noWrap/>
            <w:vAlign w:val="center"/>
            <w:hideMark/>
          </w:tcPr>
          <w:p w:rsidR="009C07AB" w:rsidRPr="009C07AB" w:rsidRDefault="009C07AB" w:rsidP="00AD2062">
            <w:pPr>
              <w:widowControl w:val="0"/>
              <w:adjustRightInd/>
              <w:snapToGrid/>
              <w:spacing w:after="0"/>
              <w:jc w:val="right"/>
              <w:rPr>
                <w:rFonts w:ascii="宋体" w:eastAsia="宋体" w:hAnsi="宋体" w:cs="宋体"/>
                <w:color w:val="000000"/>
              </w:rPr>
            </w:pPr>
            <w:r w:rsidRPr="009C07AB">
              <w:rPr>
                <w:rFonts w:ascii="宋体" w:eastAsia="宋体" w:hAnsi="宋体" w:cs="宋体" w:hint="eastAsia"/>
                <w:color w:val="000000"/>
              </w:rPr>
              <w:t xml:space="preserve">16037.00 </w:t>
            </w:r>
          </w:p>
        </w:tc>
      </w:tr>
    </w:tbl>
    <w:p w:rsidR="009C07AB" w:rsidRPr="00364EEC" w:rsidRDefault="009C07AB" w:rsidP="00AD2062">
      <w:pPr>
        <w:widowControl w:val="0"/>
        <w:shd w:val="clear" w:color="auto" w:fill="FFFFFF"/>
        <w:adjustRightInd/>
        <w:snapToGrid/>
        <w:spacing w:after="0" w:line="600" w:lineRule="exact"/>
        <w:ind w:firstLineChars="200" w:firstLine="643"/>
        <w:jc w:val="center"/>
        <w:rPr>
          <w:rFonts w:asciiTheme="minorEastAsia" w:eastAsiaTheme="minorEastAsia" w:hAnsiTheme="minorEastAsia" w:cs="Times New Roman"/>
          <w:b/>
          <w:color w:val="000000"/>
          <w:sz w:val="32"/>
          <w:szCs w:val="32"/>
        </w:rPr>
      </w:pPr>
    </w:p>
    <w:sectPr w:rsidR="009C07AB" w:rsidRPr="00364EEC" w:rsidSect="00840CB0">
      <w:footerReference w:type="default" r:id="rId6"/>
      <w:pgSz w:w="16838" w:h="11906" w:orient="landscape" w:code="9"/>
      <w:pgMar w:top="1797" w:right="1440" w:bottom="1797" w:left="1440"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1AC" w:rsidRDefault="001001AC" w:rsidP="00840CB0">
      <w:pPr>
        <w:spacing w:after="0"/>
      </w:pPr>
      <w:r>
        <w:separator/>
      </w:r>
    </w:p>
  </w:endnote>
  <w:endnote w:type="continuationSeparator" w:id="0">
    <w:p w:rsidR="001001AC" w:rsidRDefault="001001AC" w:rsidP="00840C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6344"/>
      <w:docPartObj>
        <w:docPartGallery w:val="Page Numbers (Bottom of Page)"/>
        <w:docPartUnique/>
      </w:docPartObj>
    </w:sdtPr>
    <w:sdtEndPr>
      <w:rPr>
        <w:rFonts w:asciiTheme="minorEastAsia" w:eastAsiaTheme="minorEastAsia" w:hAnsiTheme="minorEastAsia"/>
        <w:sz w:val="28"/>
        <w:szCs w:val="28"/>
      </w:rPr>
    </w:sdtEndPr>
    <w:sdtContent>
      <w:p w:rsidR="00840CB0" w:rsidRPr="00840CB0" w:rsidRDefault="00840CB0">
        <w:pPr>
          <w:pStyle w:val="a7"/>
          <w:jc w:val="center"/>
          <w:rPr>
            <w:rFonts w:asciiTheme="minorEastAsia" w:eastAsiaTheme="minorEastAsia" w:hAnsiTheme="minorEastAsia"/>
            <w:sz w:val="28"/>
            <w:szCs w:val="28"/>
          </w:rPr>
        </w:pPr>
        <w:r w:rsidRPr="00840CB0">
          <w:rPr>
            <w:rFonts w:asciiTheme="minorEastAsia" w:eastAsiaTheme="minorEastAsia" w:hAnsiTheme="minorEastAsia"/>
            <w:sz w:val="28"/>
            <w:szCs w:val="28"/>
          </w:rPr>
          <w:fldChar w:fldCharType="begin"/>
        </w:r>
        <w:r w:rsidRPr="00840CB0">
          <w:rPr>
            <w:rFonts w:asciiTheme="minorEastAsia" w:eastAsiaTheme="minorEastAsia" w:hAnsiTheme="minorEastAsia"/>
            <w:sz w:val="28"/>
            <w:szCs w:val="28"/>
          </w:rPr>
          <w:instrText xml:space="preserve"> PAGE   \* MERGEFORMAT </w:instrText>
        </w:r>
        <w:r w:rsidRPr="00840CB0">
          <w:rPr>
            <w:rFonts w:asciiTheme="minorEastAsia" w:eastAsiaTheme="minorEastAsia" w:hAnsiTheme="minorEastAsia"/>
            <w:sz w:val="28"/>
            <w:szCs w:val="28"/>
          </w:rPr>
          <w:fldChar w:fldCharType="separate"/>
        </w:r>
        <w:r w:rsidRPr="00840CB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840CB0">
          <w:rPr>
            <w:rFonts w:asciiTheme="minorEastAsia" w:eastAsiaTheme="minorEastAsia" w:hAnsiTheme="minorEastAsia"/>
            <w:sz w:val="28"/>
            <w:szCs w:val="28"/>
          </w:rPr>
          <w:fldChar w:fldCharType="end"/>
        </w:r>
      </w:p>
    </w:sdtContent>
  </w:sdt>
  <w:p w:rsidR="00840CB0" w:rsidRDefault="00840CB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1AC" w:rsidRDefault="001001AC" w:rsidP="00840CB0">
      <w:pPr>
        <w:spacing w:after="0"/>
      </w:pPr>
      <w:r>
        <w:separator/>
      </w:r>
    </w:p>
  </w:footnote>
  <w:footnote w:type="continuationSeparator" w:id="0">
    <w:p w:rsidR="001001AC" w:rsidRDefault="001001AC" w:rsidP="00840CB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0E6650"/>
    <w:rsid w:val="001001AC"/>
    <w:rsid w:val="00167CC0"/>
    <w:rsid w:val="00323B43"/>
    <w:rsid w:val="00364EEC"/>
    <w:rsid w:val="003D37D8"/>
    <w:rsid w:val="00426133"/>
    <w:rsid w:val="004358AB"/>
    <w:rsid w:val="00840CB0"/>
    <w:rsid w:val="008B7726"/>
    <w:rsid w:val="009010FB"/>
    <w:rsid w:val="00942A1F"/>
    <w:rsid w:val="009C07AB"/>
    <w:rsid w:val="00A33EE1"/>
    <w:rsid w:val="00A54DFC"/>
    <w:rsid w:val="00AD2062"/>
    <w:rsid w:val="00B96025"/>
    <w:rsid w:val="00D31D50"/>
    <w:rsid w:val="00F05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EE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364EEC"/>
    <w:rPr>
      <w:b/>
      <w:bCs/>
    </w:rPr>
  </w:style>
  <w:style w:type="character" w:styleId="a5">
    <w:name w:val="Emphasis"/>
    <w:basedOn w:val="a0"/>
    <w:uiPriority w:val="20"/>
    <w:qFormat/>
    <w:rsid w:val="00364EEC"/>
    <w:rPr>
      <w:i/>
      <w:iCs/>
    </w:rPr>
  </w:style>
  <w:style w:type="paragraph" w:styleId="a6">
    <w:name w:val="header"/>
    <w:basedOn w:val="a"/>
    <w:link w:val="Char"/>
    <w:uiPriority w:val="99"/>
    <w:semiHidden/>
    <w:unhideWhenUsed/>
    <w:rsid w:val="00840CB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840CB0"/>
    <w:rPr>
      <w:rFonts w:ascii="Tahoma" w:hAnsi="Tahoma"/>
      <w:sz w:val="18"/>
      <w:szCs w:val="18"/>
    </w:rPr>
  </w:style>
  <w:style w:type="paragraph" w:styleId="a7">
    <w:name w:val="footer"/>
    <w:basedOn w:val="a"/>
    <w:link w:val="Char0"/>
    <w:uiPriority w:val="99"/>
    <w:unhideWhenUsed/>
    <w:rsid w:val="00840CB0"/>
    <w:pPr>
      <w:tabs>
        <w:tab w:val="center" w:pos="4153"/>
        <w:tab w:val="right" w:pos="8306"/>
      </w:tabs>
    </w:pPr>
    <w:rPr>
      <w:sz w:val="18"/>
      <w:szCs w:val="18"/>
    </w:rPr>
  </w:style>
  <w:style w:type="character" w:customStyle="1" w:styleId="Char0">
    <w:name w:val="页脚 Char"/>
    <w:basedOn w:val="a0"/>
    <w:link w:val="a7"/>
    <w:uiPriority w:val="99"/>
    <w:rsid w:val="00840CB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3910718">
      <w:bodyDiv w:val="1"/>
      <w:marLeft w:val="0"/>
      <w:marRight w:val="0"/>
      <w:marTop w:val="0"/>
      <w:marBottom w:val="0"/>
      <w:divBdr>
        <w:top w:val="none" w:sz="0" w:space="0" w:color="auto"/>
        <w:left w:val="none" w:sz="0" w:space="0" w:color="auto"/>
        <w:bottom w:val="none" w:sz="0" w:space="0" w:color="auto"/>
        <w:right w:val="none" w:sz="0" w:space="0" w:color="auto"/>
      </w:divBdr>
    </w:div>
    <w:div w:id="245726888">
      <w:bodyDiv w:val="1"/>
      <w:marLeft w:val="0"/>
      <w:marRight w:val="0"/>
      <w:marTop w:val="0"/>
      <w:marBottom w:val="0"/>
      <w:divBdr>
        <w:top w:val="none" w:sz="0" w:space="0" w:color="auto"/>
        <w:left w:val="none" w:sz="0" w:space="0" w:color="auto"/>
        <w:bottom w:val="none" w:sz="0" w:space="0" w:color="auto"/>
        <w:right w:val="none" w:sz="0" w:space="0" w:color="auto"/>
      </w:divBdr>
    </w:div>
    <w:div w:id="1067456536">
      <w:bodyDiv w:val="1"/>
      <w:marLeft w:val="0"/>
      <w:marRight w:val="0"/>
      <w:marTop w:val="0"/>
      <w:marBottom w:val="0"/>
      <w:divBdr>
        <w:top w:val="none" w:sz="0" w:space="0" w:color="auto"/>
        <w:left w:val="none" w:sz="0" w:space="0" w:color="auto"/>
        <w:bottom w:val="none" w:sz="0" w:space="0" w:color="auto"/>
        <w:right w:val="none" w:sz="0" w:space="0" w:color="auto"/>
      </w:divBdr>
    </w:div>
    <w:div w:id="1450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6</cp:revision>
  <dcterms:created xsi:type="dcterms:W3CDTF">2008-09-11T17:20:00Z</dcterms:created>
  <dcterms:modified xsi:type="dcterms:W3CDTF">2020-07-30T09:39:00Z</dcterms:modified>
</cp:coreProperties>
</file>