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hint="eastAsia" w:ascii="黑体" w:hAnsi="黑体" w:eastAsia="黑体" w:cs="黑体"/>
          <w:sz w:val="44"/>
          <w:szCs w:val="44"/>
          <w:lang w:val="en-US"/>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hint="eastAsia" w:ascii="黑体" w:hAnsi="黑体" w:eastAsia="黑体" w:cs="黑体"/>
          <w:sz w:val="44"/>
          <w:szCs w:val="44"/>
          <w:lang w:val="en-US"/>
        </w:rPr>
      </w:pP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0" w:firstLineChars="0"/>
        <w:jc w:val="center"/>
        <w:textAlignment w:val="auto"/>
        <w:outlineLvl w:val="0"/>
        <w:rPr>
          <w:rFonts w:ascii="方正小标宋简体" w:hAnsi="方正小标宋简体" w:eastAsia="方正小标宋简体" w:cs="方正小标宋简体"/>
          <w:sz w:val="44"/>
          <w:szCs w:val="44"/>
          <w:lang w:val="en-US"/>
        </w:rPr>
      </w:pPr>
      <w:bookmarkStart w:id="0" w:name="_Toc4801"/>
      <w:bookmarkStart w:id="1" w:name="_Toc32600"/>
      <w:bookmarkStart w:id="2" w:name="_Toc29863"/>
      <w:r>
        <w:rPr>
          <w:rFonts w:hint="eastAsia" w:ascii="方正小标宋简体" w:hAnsi="方正小标宋简体" w:eastAsia="方正小标宋简体" w:cs="方正小标宋简体"/>
          <w:sz w:val="44"/>
          <w:szCs w:val="44"/>
          <w:lang w:val="en-US"/>
        </w:rPr>
        <w:t>2020年度薛城区</w:t>
      </w:r>
      <w:r>
        <w:rPr>
          <w:rFonts w:ascii="方正小标宋简体" w:hAnsi="方正小标宋简体" w:eastAsia="方正小标宋简体" w:cs="方正小标宋简体"/>
          <w:sz w:val="44"/>
          <w:szCs w:val="44"/>
          <w:lang w:val="en-US"/>
        </w:rPr>
        <w:t>农业保险保费补贴</w:t>
      </w:r>
      <w:bookmarkEnd w:id="0"/>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0" w:firstLineChars="0"/>
        <w:jc w:val="center"/>
        <w:textAlignment w:val="auto"/>
        <w:outlineLvl w:val="0"/>
        <w:rPr>
          <w:rFonts w:ascii="方正小标宋简体" w:hAnsi="方正小标宋简体" w:eastAsia="方正小标宋简体" w:cs="方正小标宋简体"/>
          <w:sz w:val="44"/>
          <w:szCs w:val="44"/>
        </w:rPr>
      </w:pPr>
      <w:bookmarkStart w:id="3" w:name="_Toc30758"/>
      <w:r>
        <w:rPr>
          <w:rFonts w:ascii="方正小标宋简体" w:hAnsi="方正小标宋简体" w:eastAsia="方正小标宋简体" w:cs="方正小标宋简体"/>
          <w:sz w:val="44"/>
          <w:szCs w:val="44"/>
          <w:lang w:val="en-US"/>
        </w:rPr>
        <w:t>资金</w:t>
      </w:r>
      <w:bookmarkEnd w:id="1"/>
      <w:bookmarkEnd w:id="2"/>
      <w:r>
        <w:rPr>
          <w:rFonts w:hint="eastAsia" w:ascii="方正小标宋简体" w:hAnsi="方正小标宋简体" w:eastAsia="方正小标宋简体" w:cs="方正小标宋简体"/>
          <w:sz w:val="44"/>
          <w:szCs w:val="44"/>
          <w:lang w:val="en-US"/>
        </w:rPr>
        <w:t>项目绩效评价</w:t>
      </w:r>
      <w:r>
        <w:rPr>
          <w:rFonts w:hint="eastAsia" w:ascii="方正小标宋简体" w:hAnsi="方正小标宋简体" w:eastAsia="方正小标宋简体" w:cs="方正小标宋简体"/>
          <w:sz w:val="44"/>
          <w:szCs w:val="44"/>
        </w:rPr>
        <w:t>报告</w:t>
      </w:r>
      <w:bookmarkEnd w:id="3"/>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keepNext w:val="0"/>
        <w:keepLines w:val="0"/>
        <w:pageBreakBefore w:val="0"/>
        <w:widowControl w:val="0"/>
        <w:kinsoku/>
        <w:wordWrap/>
        <w:overflowPunct/>
        <w:topLinePunct w:val="0"/>
        <w:autoSpaceDE w:val="0"/>
        <w:autoSpaceDN w:val="0"/>
        <w:bidi w:val="0"/>
        <w:adjustRightInd/>
        <w:snapToGrid/>
        <w:spacing w:line="600" w:lineRule="exact"/>
        <w:ind w:firstLine="1200" w:firstLineChars="400"/>
        <w:textAlignment w:val="auto"/>
        <w:rPr>
          <w:rFonts w:hint="eastAsia" w:ascii="黑体" w:hAnsi="仿宋" w:eastAsia="黑体" w:cs="仿宋"/>
          <w:sz w:val="30"/>
          <w:szCs w:val="30"/>
          <w:lang w:val="zh-CN" w:bidi="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1200" w:firstLineChars="400"/>
        <w:textAlignment w:val="auto"/>
        <w:rPr>
          <w:rFonts w:hint="eastAsia" w:ascii="黑体" w:hAnsi="仿宋" w:eastAsia="黑体" w:cs="仿宋"/>
          <w:sz w:val="30"/>
          <w:szCs w:val="30"/>
          <w:lang w:val="zh-CN" w:bidi="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960" w:firstLineChars="300"/>
        <w:textAlignment w:val="auto"/>
        <w:rPr>
          <w:rFonts w:ascii="黑体" w:hAnsi="仿宋" w:eastAsia="黑体" w:cs="仿宋"/>
          <w:sz w:val="32"/>
          <w:szCs w:val="32"/>
          <w:lang w:bidi="zh-CN"/>
        </w:rPr>
      </w:pPr>
      <w:r>
        <w:rPr>
          <w:rFonts w:hint="eastAsia" w:ascii="黑体" w:hAnsi="仿宋" w:eastAsia="黑体" w:cs="仿宋"/>
          <w:sz w:val="32"/>
          <w:szCs w:val="32"/>
          <w:lang w:val="zh-CN" w:bidi="zh-CN"/>
        </w:rPr>
        <w:t>主管部门：</w:t>
      </w:r>
      <w:r>
        <w:rPr>
          <w:rFonts w:hint="eastAsia" w:ascii="黑体" w:hAnsi="仿宋" w:eastAsia="黑体" w:cs="仿宋"/>
          <w:sz w:val="32"/>
          <w:szCs w:val="32"/>
          <w:lang w:bidi="zh-CN"/>
        </w:rPr>
        <w:t>枣庄市薛城区农业农村局</w:t>
      </w:r>
    </w:p>
    <w:p>
      <w:pPr>
        <w:keepNext w:val="0"/>
        <w:keepLines w:val="0"/>
        <w:pageBreakBefore w:val="0"/>
        <w:widowControl w:val="0"/>
        <w:kinsoku/>
        <w:wordWrap/>
        <w:overflowPunct/>
        <w:topLinePunct w:val="0"/>
        <w:autoSpaceDE w:val="0"/>
        <w:autoSpaceDN w:val="0"/>
        <w:bidi w:val="0"/>
        <w:adjustRightInd/>
        <w:snapToGrid/>
        <w:spacing w:line="600" w:lineRule="exact"/>
        <w:ind w:firstLine="960" w:firstLineChars="300"/>
        <w:jc w:val="left"/>
        <w:textAlignment w:val="auto"/>
        <w:rPr>
          <w:rFonts w:ascii="黑体" w:hAnsi="仿宋" w:eastAsia="黑体" w:cs="仿宋"/>
          <w:sz w:val="32"/>
          <w:szCs w:val="32"/>
          <w:lang w:val="zh-CN" w:bidi="zh-CN"/>
        </w:rPr>
      </w:pPr>
      <w:r>
        <w:rPr>
          <w:rFonts w:hint="eastAsia" w:ascii="黑体" w:hAnsi="仿宋" w:eastAsia="黑体" w:cs="仿宋"/>
          <w:sz w:val="32"/>
          <w:szCs w:val="32"/>
          <w:lang w:val="zh-CN" w:bidi="zh-CN"/>
        </w:rPr>
        <w:t>委托部门：薛城区财政局</w:t>
      </w:r>
    </w:p>
    <w:p>
      <w:pPr>
        <w:keepNext w:val="0"/>
        <w:keepLines w:val="0"/>
        <w:pageBreakBefore w:val="0"/>
        <w:widowControl w:val="0"/>
        <w:kinsoku/>
        <w:wordWrap/>
        <w:overflowPunct/>
        <w:topLinePunct w:val="0"/>
        <w:autoSpaceDE w:val="0"/>
        <w:autoSpaceDN w:val="0"/>
        <w:bidi w:val="0"/>
        <w:adjustRightInd/>
        <w:snapToGrid/>
        <w:spacing w:line="600" w:lineRule="exact"/>
        <w:ind w:firstLine="960" w:firstLineChars="300"/>
        <w:jc w:val="left"/>
        <w:textAlignment w:val="auto"/>
        <w:rPr>
          <w:rFonts w:ascii="黑体" w:hAnsi="仿宋" w:eastAsia="黑体" w:cs="仿宋"/>
          <w:sz w:val="32"/>
          <w:szCs w:val="32"/>
          <w:lang w:val="zh-CN" w:bidi="zh-CN"/>
        </w:rPr>
      </w:pPr>
      <w:r>
        <w:rPr>
          <w:rFonts w:hint="eastAsia" w:ascii="黑体" w:hAnsi="仿宋" w:eastAsia="黑体" w:cs="仿宋"/>
          <w:sz w:val="32"/>
          <w:szCs w:val="32"/>
          <w:lang w:val="zh-CN" w:bidi="zh-CN"/>
        </w:rPr>
        <w:t>评估机构：华富鲁融（山东）工程技术咨询有限公司</w:t>
      </w:r>
    </w:p>
    <w:p>
      <w:pPr>
        <w:keepNext w:val="0"/>
        <w:keepLines w:val="0"/>
        <w:pageBreakBefore w:val="0"/>
        <w:widowControl w:val="0"/>
        <w:kinsoku/>
        <w:wordWrap/>
        <w:overflowPunct/>
        <w:topLinePunct w:val="0"/>
        <w:autoSpaceDE w:val="0"/>
        <w:autoSpaceDN w:val="0"/>
        <w:bidi w:val="0"/>
        <w:adjustRightInd/>
        <w:snapToGrid/>
        <w:spacing w:line="600" w:lineRule="exact"/>
        <w:ind w:firstLine="960" w:firstLineChars="300"/>
        <w:jc w:val="left"/>
        <w:textAlignment w:val="auto"/>
        <w:rPr>
          <w:rFonts w:ascii="黑体" w:hAnsi="仿宋" w:eastAsia="黑体" w:cs="仿宋"/>
          <w:sz w:val="32"/>
          <w:szCs w:val="32"/>
          <w:lang w:bidi="zh-CN"/>
        </w:rPr>
      </w:pPr>
      <w:r>
        <w:rPr>
          <w:rFonts w:hint="eastAsia" w:ascii="黑体" w:hAnsi="仿宋" w:eastAsia="黑体" w:cs="仿宋"/>
          <w:sz w:val="32"/>
          <w:szCs w:val="32"/>
          <w:lang w:val="zh-CN" w:bidi="zh-CN"/>
        </w:rPr>
        <w:t>编制时间：二〇二一年</w:t>
      </w:r>
      <w:r>
        <w:rPr>
          <w:rFonts w:hint="eastAsia" w:ascii="黑体" w:hAnsi="仿宋" w:eastAsia="黑体" w:cs="仿宋"/>
          <w:sz w:val="32"/>
          <w:szCs w:val="32"/>
          <w:lang w:val="en-US" w:bidi="zh-CN"/>
        </w:rPr>
        <w:t>十一</w:t>
      </w:r>
      <w:r>
        <w:rPr>
          <w:rFonts w:hint="eastAsia" w:ascii="黑体" w:hAnsi="仿宋" w:eastAsia="黑体" w:cs="仿宋"/>
          <w:sz w:val="32"/>
          <w:szCs w:val="32"/>
          <w:lang w:val="zh-CN" w:bidi="zh-CN"/>
        </w:rPr>
        <w:t>月</w:t>
      </w:r>
    </w:p>
    <w:p>
      <w:pPr>
        <w:pStyle w:val="4"/>
        <w:keepNext w:val="0"/>
        <w:keepLines w:val="0"/>
        <w:pageBreakBefore w:val="0"/>
        <w:widowControl w:val="0"/>
        <w:kinsoku/>
        <w:wordWrap/>
        <w:overflowPunct/>
        <w:topLinePunct w:val="0"/>
        <w:autoSpaceDE w:val="0"/>
        <w:autoSpaceDN w:val="0"/>
        <w:bidi w:val="0"/>
        <w:adjustRightInd/>
        <w:snapToGrid/>
        <w:spacing w:line="600" w:lineRule="exact"/>
        <w:ind w:left="0" w:leftChars="0" w:firstLine="960" w:firstLineChars="300"/>
        <w:textAlignment w:val="auto"/>
        <w:rPr>
          <w:sz w:val="32"/>
          <w:szCs w:val="32"/>
        </w:rPr>
        <w:sectPr>
          <w:headerReference r:id="rId5" w:type="default"/>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47" w:name="_GoBack"/>
      <w:bookmarkEnd w:id="147"/>
    </w:p>
    <w:sdt>
      <w:sdtPr>
        <w:rPr>
          <w:rFonts w:hint="eastAsia" w:ascii="仿宋_GB2312" w:hAnsi="仿宋_GB2312" w:eastAsia="仿宋_GB2312" w:cs="仿宋_GB2312"/>
          <w:sz w:val="44"/>
          <w:szCs w:val="44"/>
          <w:lang w:val="zh-CN" w:eastAsia="zh-CN" w:bidi="zh-CN"/>
        </w:rPr>
        <w:id w:val="147456694"/>
        <w15:color w:val="DBDBDB"/>
        <w:docPartObj>
          <w:docPartGallery w:val="Table of Contents"/>
          <w:docPartUnique/>
        </w:docPartObj>
      </w:sdtPr>
      <w:sdtEndPr>
        <w:rPr>
          <w:rFonts w:hint="eastAsia" w:ascii="仿宋_GB2312" w:hAnsi="仿宋_GB2312" w:eastAsia="仿宋_GB2312" w:cs="仿宋_GB2312"/>
          <w:sz w:val="32"/>
          <w:szCs w:val="22"/>
          <w:lang w:val="zh-CN" w:eastAsia="zh-CN" w:bidi="zh-CN"/>
        </w:rPr>
      </w:sdtEndPr>
      <w:sdtContent>
        <w:p>
          <w:pPr>
            <w:keepNext w:val="0"/>
            <w:keepLines w:val="0"/>
            <w:pageBreakBefore w:val="0"/>
            <w:kinsoku/>
            <w:wordWrap/>
            <w:overflowPunct/>
            <w:topLinePunct w:val="0"/>
            <w:bidi w:val="0"/>
            <w:adjustRightInd/>
            <w:snapToGrid/>
            <w:spacing w:before="0" w:beforeLines="0" w:after="0" w:afterLines="0" w:line="600" w:lineRule="exact"/>
            <w:ind w:left="0" w:leftChars="0" w:right="0" w:rightChars="0" w:firstLine="0" w:firstLineChars="0"/>
            <w:jc w:val="center"/>
            <w:textAlignment w:val="auto"/>
            <w:rPr>
              <w:rFonts w:hint="eastAsia" w:ascii="仿宋_GB2312" w:hAnsi="仿宋_GB2312" w:eastAsia="仿宋_GB2312" w:cs="仿宋_GB2312"/>
              <w:sz w:val="44"/>
              <w:szCs w:val="44"/>
              <w:lang w:val="en-US" w:eastAsia="zh-CN" w:bidi="zh-CN"/>
            </w:rPr>
          </w:pPr>
          <w:r>
            <w:rPr>
              <w:rFonts w:hint="eastAsia" w:ascii="仿宋_GB2312" w:hAnsi="仿宋_GB2312" w:eastAsia="仿宋_GB2312" w:cs="仿宋_GB2312"/>
              <w:sz w:val="44"/>
              <w:szCs w:val="44"/>
              <w:lang w:val="en-US" w:eastAsia="zh-CN" w:bidi="zh-CN"/>
            </w:rPr>
            <w:t>目  录</w:t>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TOC \o "1-2" \h \u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_Toc7629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摘  要</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_Toc7629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1</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_Toc27655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正文部分</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_Toc27655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1</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_Toc15957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一、项目基本情况</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_Toc15957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1</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_Toc1828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（一）项目立项</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_Toc1828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1</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_Toc11838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（二）项目预算</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_Toc11838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2</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_Toc12876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（三）项目实施内容</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_Toc12876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4</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_Toc64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（四）项目组织管理</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_Toc64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5</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_Toc30076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二、项目绩效目标</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_Toc30076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7</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_Toc28714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（一）项目总目标</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_Toc28714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7</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_Toc18924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（二）项目年度绩效目标</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_Toc18924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7</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_Toc5237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三、评价基本情况</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_Toc5237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7</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_Toc19938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（一）评价目的</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_Toc19938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7</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_Toc13618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（二）评价对象与范围</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_Toc13618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7</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_Toc26728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（三）评价依据</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_Toc26728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8</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_Toc26498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（四）评价原则、评价方法</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_Toc26498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9</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_Toc25461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（五）绩效评价指标体系</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_Toc25461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10</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_Toc31111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（六）评价人员组成</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_Toc31111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11</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_Toc30849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（七）绩效评价工作过程</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_Toc30849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12</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_Toc23349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四、评价结论及分析</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_Toc23349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13</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_Toc27298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（一）综合评价结论</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_Toc27298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13</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_Toc21109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（二）非现场评价情况分析</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_Toc21109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14</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_Toc25246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（三）现场评价情况分析</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_Toc25246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14</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_Toc32105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五、绩效评价指标分析</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_Toc32105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15</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_Toc9378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（一）项目决策情况</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_Toc9378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15</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_Toc31708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（二）项目过程情况</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_Toc31708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17</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_Toc13423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（三）项目产出情况</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_Toc13423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18</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_Toc8480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（四）项目效益情况</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_Toc8480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21</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_Toc25667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六、项目主要经验及做法</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_Toc25667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23</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_Toc23012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（一）农业保险发挥了农业生产的风险保障功能</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_Toc23012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23</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_Toc27600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（二）农业保险发挥了财政资金支农惠农的杠杆作用</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_Toc27600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24</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_Toc3538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七、存在的问题及原因分析</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_Toc3538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24</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_Toc20460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（一）部分作物投保积极性不如预期</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_Toc20460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24</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_Toc17133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（二）理赔工作有待改进</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_Toc17133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24</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_Toc26864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（三）档案管理工作存在欠缺</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_Toc26864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25</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_Toc14597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八、意见建议</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_Toc14597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25</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_Toc1243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（一）进一步加大保险宣传力度</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_Toc1243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25</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_Toc9669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（二）加强保险工作监督管理</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_Toc9669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25</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_Toc19378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（三）加强部门档案管理工作</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_Toc19378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26</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_Toc15902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九、其他需要说明的问题</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_Toc15902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26</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_Toc32690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附件1：绩效评价得分表</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_Toc32690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27</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_Toc24606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附件2：问题清单</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_Toc24606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36</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pStyle w:val="15"/>
            <w:tabs>
              <w:tab w:val="right" w:leader="dot" w:pos="8306"/>
            </w:tabs>
            <w:ind w:left="0" w:leftChars="0" w:firstLine="0" w:firstLineChars="0"/>
            <w:rPr>
              <w:rFonts w:hint="eastAsia" w:ascii="仿宋_GB2312" w:hAnsi="仿宋_GB2312" w:eastAsia="仿宋_GB2312" w:cs="仿宋_GB2312"/>
              <w:sz w:val="32"/>
              <w:szCs w:val="22"/>
              <w:lang w:val="en-US" w:eastAsia="zh-CN" w:bidi="zh-CN"/>
            </w:rPr>
          </w:pP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HYPERLINK \l _Toc16467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附件3：调查问卷及统计分析表</w:t>
          </w:r>
          <w:r>
            <w:rPr>
              <w:rFonts w:hint="eastAsia" w:ascii="仿宋_GB2312" w:hAnsi="仿宋_GB2312" w:eastAsia="仿宋_GB2312" w:cs="仿宋_GB2312"/>
              <w:sz w:val="32"/>
              <w:szCs w:val="22"/>
              <w:lang w:val="en-US" w:eastAsia="zh-CN" w:bidi="zh-CN"/>
            </w:rPr>
            <w:tab/>
          </w:r>
          <w:r>
            <w:rPr>
              <w:rFonts w:hint="eastAsia" w:ascii="仿宋_GB2312" w:hAnsi="仿宋_GB2312" w:eastAsia="仿宋_GB2312" w:cs="仿宋_GB2312"/>
              <w:sz w:val="32"/>
              <w:szCs w:val="22"/>
              <w:lang w:val="en-US" w:eastAsia="zh-CN" w:bidi="zh-CN"/>
            </w:rPr>
            <w:fldChar w:fldCharType="begin"/>
          </w:r>
          <w:r>
            <w:rPr>
              <w:rFonts w:hint="eastAsia" w:ascii="仿宋_GB2312" w:hAnsi="仿宋_GB2312" w:eastAsia="仿宋_GB2312" w:cs="仿宋_GB2312"/>
              <w:sz w:val="32"/>
              <w:szCs w:val="22"/>
              <w:lang w:val="en-US" w:eastAsia="zh-CN" w:bidi="zh-CN"/>
            </w:rPr>
            <w:instrText xml:space="preserve"> PAGEREF _Toc16467 \h </w:instrText>
          </w:r>
          <w:r>
            <w:rPr>
              <w:rFonts w:hint="eastAsia" w:ascii="仿宋_GB2312" w:hAnsi="仿宋_GB2312" w:eastAsia="仿宋_GB2312" w:cs="仿宋_GB2312"/>
              <w:sz w:val="32"/>
              <w:szCs w:val="22"/>
              <w:lang w:val="en-US" w:eastAsia="zh-CN" w:bidi="zh-CN"/>
            </w:rPr>
            <w:fldChar w:fldCharType="separate"/>
          </w:r>
          <w:r>
            <w:rPr>
              <w:rFonts w:hint="eastAsia" w:ascii="仿宋_GB2312" w:hAnsi="仿宋_GB2312" w:eastAsia="仿宋_GB2312" w:cs="仿宋_GB2312"/>
              <w:sz w:val="32"/>
              <w:szCs w:val="22"/>
              <w:lang w:val="en-US" w:eastAsia="zh-CN" w:bidi="zh-CN"/>
            </w:rPr>
            <w:t>37</w:t>
          </w:r>
          <w:r>
            <w:rPr>
              <w:rFonts w:hint="eastAsia" w:ascii="仿宋_GB2312" w:hAnsi="仿宋_GB2312" w:eastAsia="仿宋_GB2312" w:cs="仿宋_GB2312"/>
              <w:sz w:val="32"/>
              <w:szCs w:val="22"/>
              <w:lang w:val="en-US" w:eastAsia="zh-CN" w:bidi="zh-CN"/>
            </w:rPr>
            <w:fldChar w:fldCharType="end"/>
          </w:r>
          <w:r>
            <w:rPr>
              <w:rFonts w:hint="eastAsia" w:ascii="仿宋_GB2312" w:hAnsi="仿宋_GB2312" w:eastAsia="仿宋_GB2312" w:cs="仿宋_GB2312"/>
              <w:sz w:val="32"/>
              <w:szCs w:val="22"/>
              <w:lang w:val="en-US" w:eastAsia="zh-CN" w:bidi="zh-CN"/>
            </w:rPr>
            <w:fldChar w:fldCharType="end"/>
          </w:r>
        </w:p>
        <w:p>
          <w:pPr>
            <w:keepNext w:val="0"/>
            <w:keepLines w:val="0"/>
            <w:pageBreakBefore w:val="0"/>
            <w:kinsoku/>
            <w:wordWrap/>
            <w:overflowPunct/>
            <w:topLinePunct w:val="0"/>
            <w:bidi w:val="0"/>
            <w:adjustRightInd/>
            <w:snapToGrid/>
            <w:spacing w:line="600" w:lineRule="exact"/>
            <w:ind w:left="0" w:leftChars="0" w:firstLine="0" w:firstLineChars="0"/>
            <w:textAlignment w:val="auto"/>
            <w:rPr>
              <w:rFonts w:hint="eastAsia" w:ascii="仿宋_GB2312" w:hAnsi="仿宋_GB2312" w:eastAsia="仿宋_GB2312" w:cs="仿宋_GB2312"/>
              <w:sz w:val="32"/>
              <w:szCs w:val="22"/>
              <w:lang w:val="en-US" w:eastAsia="zh-CN" w:bidi="zh-CN"/>
            </w:rPr>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_GB2312" w:cs="仿宋_GB2312"/>
              <w:szCs w:val="22"/>
              <w:lang w:val="en-US" w:eastAsia="zh-CN" w:bidi="zh-CN"/>
            </w:rPr>
            <w:fldChar w:fldCharType="end"/>
          </w:r>
        </w:p>
      </w:sdtContent>
    </w:sdt>
    <w:p>
      <w:pPr>
        <w:pStyle w:val="6"/>
        <w:keepNext w:val="0"/>
        <w:keepLines w:val="0"/>
        <w:pageBreakBefore w:val="0"/>
        <w:widowControl w:val="0"/>
        <w:kinsoku/>
        <w:wordWrap/>
        <w:overflowPunct w:val="0"/>
        <w:topLinePunct w:val="0"/>
        <w:autoSpaceDE w:val="0"/>
        <w:autoSpaceDN w:val="0"/>
        <w:bidi w:val="0"/>
        <w:adjustRightInd/>
        <w:snapToGrid/>
        <w:spacing w:before="0" w:after="0" w:line="600" w:lineRule="exact"/>
        <w:ind w:right="159" w:firstLine="0" w:firstLineChars="0"/>
        <w:jc w:val="center"/>
        <w:textAlignment w:val="auto"/>
        <w:rPr>
          <w:rFonts w:ascii="方正小标宋简体" w:hAnsi="方正小标宋简体" w:eastAsia="方正小标宋简体" w:cs="方正小标宋简体"/>
          <w:b w:val="0"/>
          <w:bCs w:val="0"/>
          <w:kern w:val="0"/>
        </w:rPr>
      </w:pPr>
      <w:bookmarkStart w:id="4" w:name="_Toc22417"/>
      <w:bookmarkStart w:id="5" w:name="_Toc7629"/>
      <w:r>
        <w:rPr>
          <w:rFonts w:hint="eastAsia" w:ascii="方正小标宋简体" w:hAnsi="方正小标宋简体" w:eastAsia="方正小标宋简体" w:cs="方正小标宋简体"/>
          <w:b w:val="0"/>
          <w:bCs w:val="0"/>
          <w:kern w:val="0"/>
        </w:rPr>
        <w:t>摘  要</w:t>
      </w:r>
      <w:bookmarkEnd w:id="4"/>
      <w:bookmarkEnd w:id="5"/>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outlineLvl w:val="0"/>
        <w:rPr>
          <w:rFonts w:ascii="黑体" w:hAnsi="黑体" w:eastAsia="黑体" w:cs="黑体"/>
        </w:rPr>
      </w:pPr>
      <w:bookmarkStart w:id="6" w:name="_Toc29634"/>
      <w:bookmarkStart w:id="7" w:name="_Toc4532"/>
      <w:r>
        <w:rPr>
          <w:rFonts w:hint="eastAsia" w:ascii="黑体" w:hAnsi="黑体" w:eastAsia="黑体" w:cs="黑体"/>
        </w:rPr>
        <w:t>一、项目基本情况</w:t>
      </w:r>
      <w:bookmarkEnd w:id="6"/>
      <w:bookmarkEnd w:id="7"/>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36" w:firstLineChars="200"/>
        <w:jc w:val="both"/>
        <w:textAlignment w:val="auto"/>
        <w:outlineLvl w:val="1"/>
        <w:rPr>
          <w:rFonts w:hint="eastAsia" w:ascii="楷体_GB2312" w:hAnsi="楷体_GB2312" w:eastAsia="楷体_GB2312" w:cs="楷体_GB2312"/>
          <w:spacing w:val="-1"/>
          <w:lang w:val="en-US" w:eastAsia="zh-CN"/>
        </w:rPr>
      </w:pPr>
      <w:bookmarkStart w:id="8" w:name="_Toc647"/>
      <w:bookmarkStart w:id="9" w:name="_Toc981"/>
      <w:r>
        <w:rPr>
          <w:rFonts w:hint="eastAsia" w:ascii="楷体_GB2312" w:hAnsi="楷体_GB2312" w:eastAsia="楷体_GB2312" w:cs="楷体_GB2312"/>
          <w:spacing w:val="-1"/>
          <w:lang w:val="en-US" w:eastAsia="zh-CN"/>
        </w:rPr>
        <w:t>（一）项目立项背景</w:t>
      </w:r>
      <w:bookmarkEnd w:id="8"/>
      <w:r>
        <w:rPr>
          <w:rFonts w:hint="eastAsia" w:ascii="楷体_GB2312" w:hAnsi="楷体_GB2312" w:eastAsia="楷体_GB2312" w:cs="楷体_GB2312"/>
          <w:spacing w:val="-1"/>
          <w:lang w:val="en-US" w:eastAsia="zh-CN"/>
        </w:rPr>
        <w:t>及实施目的</w:t>
      </w:r>
      <w:bookmarkEnd w:id="9"/>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eastAsia="zh-CN"/>
        </w:rPr>
      </w:pPr>
      <w:r>
        <w:rPr>
          <w:rFonts w:hint="eastAsia"/>
          <w:lang w:val="en-US" w:eastAsia="zh-CN"/>
        </w:rPr>
        <w:t>1.立项背景</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eastAsia="zh-CN"/>
        </w:rPr>
      </w:pPr>
      <w:r>
        <w:rPr>
          <w:rFonts w:hint="eastAsia"/>
          <w:lang w:val="en-US" w:eastAsia="zh-CN"/>
        </w:rPr>
        <w:t>农业在中国的经济当中占有举足轻重的地位，农业保险在近十多年农业和农村发展中，为农户的稳收和增收贡献了行业的力量。自2007年中央财政启动农业保险补贴以来，农业保险市场规模迅速壮大，2020年2月5日，中共中央、国务院发布的《关于抓好“三农”领域重点工作确保如期实现全面小康的意见》中指出，要推进多种作物完全成本保险和收入保险试点，抓好农业保险保费补贴政策落实，督促保险机构及时足额理赔。</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eastAsia="zh-CN"/>
        </w:rPr>
      </w:pPr>
      <w:r>
        <w:rPr>
          <w:rFonts w:hint="eastAsia"/>
          <w:lang w:val="en-US" w:eastAsia="zh-CN"/>
        </w:rPr>
        <w:t>2.实施目的</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本项目</w:t>
      </w:r>
      <w:r>
        <w:rPr>
          <w:rFonts w:hint="eastAsia"/>
          <w:lang w:val="en-US" w:eastAsia="zh-CN"/>
        </w:rPr>
        <w:t>旨在</w:t>
      </w:r>
      <w:r>
        <w:rPr>
          <w:rFonts w:hint="eastAsia"/>
          <w:lang w:val="en-US"/>
        </w:rPr>
        <w:t>提高农业抵御自然灾害风险能力，构建和完善农业生产风险保障和农村金融服务体系，进一步完善政策性农业保险支持政策，逐步建立健全适合薛城区的政府、保险、农民“三位一体”的政策性农业保险长效机制。</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36" w:firstLineChars="200"/>
        <w:jc w:val="both"/>
        <w:textAlignment w:val="auto"/>
        <w:outlineLvl w:val="1"/>
        <w:rPr>
          <w:rFonts w:hint="eastAsia" w:ascii="楷体_GB2312" w:hAnsi="楷体_GB2312" w:eastAsia="楷体_GB2312" w:cs="楷体_GB2312"/>
          <w:spacing w:val="-1"/>
          <w:lang w:val="en-US" w:eastAsia="zh-CN"/>
        </w:rPr>
      </w:pPr>
      <w:bookmarkStart w:id="10" w:name="_Toc10677"/>
      <w:bookmarkStart w:id="11" w:name="_Toc25312"/>
      <w:r>
        <w:rPr>
          <w:rFonts w:hint="eastAsia" w:ascii="楷体_GB2312" w:hAnsi="楷体_GB2312" w:eastAsia="楷体_GB2312" w:cs="楷体_GB2312"/>
          <w:spacing w:val="-1"/>
          <w:lang w:val="en-US" w:eastAsia="zh-CN"/>
        </w:rPr>
        <w:t>（二）项目预算安排和支出情况</w:t>
      </w:r>
      <w:bookmarkEnd w:id="10"/>
      <w:bookmarkEnd w:id="11"/>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项目所涉及的政策性农业保险保费由各级财政补贴80%，种植户自交20%。项目根据实际投保情况及种植保险条款规定，共计申请补贴资金528</w:t>
      </w:r>
      <w:r>
        <w:rPr>
          <w:rFonts w:hint="eastAsia"/>
          <w:lang w:val="en-US" w:eastAsia="zh-CN"/>
        </w:rPr>
        <w:t>.40万</w:t>
      </w:r>
      <w:r>
        <w:rPr>
          <w:rFonts w:hint="eastAsia"/>
          <w:lang w:val="en-US"/>
        </w:rPr>
        <w:t>元</w:t>
      </w:r>
      <w:r>
        <w:rPr>
          <w:rFonts w:hint="eastAsia"/>
          <w:lang w:val="en-US" w:eastAsia="zh-CN"/>
        </w:rPr>
        <w:t>。</w:t>
      </w:r>
      <w:r>
        <w:rPr>
          <w:rFonts w:hint="eastAsia"/>
          <w:lang w:val="en-US"/>
        </w:rPr>
        <w:t>项目共计投资528</w:t>
      </w:r>
      <w:r>
        <w:rPr>
          <w:rFonts w:hint="eastAsia"/>
          <w:lang w:val="en-US" w:eastAsia="zh-CN"/>
        </w:rPr>
        <w:t>.40万</w:t>
      </w:r>
      <w:r>
        <w:rPr>
          <w:rFonts w:hint="eastAsia"/>
          <w:lang w:val="en-US"/>
        </w:rPr>
        <w:t>元，其中春季作物（小麦、马铃薯）保费补贴291</w:t>
      </w:r>
      <w:r>
        <w:rPr>
          <w:rFonts w:hint="eastAsia"/>
          <w:lang w:val="en-US" w:eastAsia="zh-CN"/>
        </w:rPr>
        <w:t>.</w:t>
      </w:r>
      <w:r>
        <w:rPr>
          <w:rFonts w:hint="eastAsia"/>
          <w:lang w:val="en-US"/>
        </w:rPr>
        <w:t>5</w:t>
      </w:r>
      <w:r>
        <w:rPr>
          <w:rFonts w:hint="eastAsia"/>
          <w:lang w:val="en-US" w:eastAsia="zh-CN"/>
        </w:rPr>
        <w:t>8万</w:t>
      </w:r>
      <w:r>
        <w:rPr>
          <w:rFonts w:hint="eastAsia"/>
          <w:lang w:val="en-US"/>
        </w:rPr>
        <w:t>元，秋季作物（玉米、大豆、花生）保费补贴236</w:t>
      </w:r>
      <w:r>
        <w:rPr>
          <w:rFonts w:hint="eastAsia"/>
          <w:lang w:val="en-US" w:eastAsia="zh-CN"/>
        </w:rPr>
        <w:t>.</w:t>
      </w:r>
      <w:r>
        <w:rPr>
          <w:rFonts w:hint="eastAsia"/>
          <w:lang w:val="en-US"/>
        </w:rPr>
        <w:t>8</w:t>
      </w:r>
      <w:r>
        <w:rPr>
          <w:rFonts w:hint="eastAsia"/>
          <w:lang w:val="en-US" w:eastAsia="zh-CN"/>
        </w:rPr>
        <w:t>2万元</w:t>
      </w:r>
      <w:r>
        <w:rPr>
          <w:rFonts w:hint="eastAsia"/>
          <w:lang w:val="en-US"/>
        </w:rPr>
        <w:t>，均足额支付至中标保险公司对公账户。</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36" w:firstLineChars="200"/>
        <w:jc w:val="both"/>
        <w:textAlignment w:val="auto"/>
        <w:outlineLvl w:val="1"/>
        <w:rPr>
          <w:rFonts w:hint="eastAsia" w:ascii="楷体_GB2312" w:hAnsi="楷体_GB2312" w:eastAsia="楷体_GB2312" w:cs="楷体_GB2312"/>
          <w:spacing w:val="-1"/>
          <w:lang w:val="en-US" w:eastAsia="zh-CN"/>
        </w:rPr>
      </w:pPr>
      <w:bookmarkStart w:id="12" w:name="_Toc20986"/>
      <w:bookmarkStart w:id="13" w:name="_Toc31882"/>
      <w:r>
        <w:rPr>
          <w:rFonts w:hint="eastAsia" w:ascii="楷体_GB2312" w:hAnsi="楷体_GB2312" w:eastAsia="楷体_GB2312" w:cs="楷体_GB2312"/>
          <w:spacing w:val="-1"/>
          <w:lang w:val="en-US" w:eastAsia="zh-CN"/>
        </w:rPr>
        <w:t>（三）项目主要内容和实施情况</w:t>
      </w:r>
      <w:bookmarkEnd w:id="12"/>
      <w:bookmarkEnd w:id="13"/>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eastAsia="zh-CN"/>
        </w:rPr>
      </w:pPr>
      <w:r>
        <w:rPr>
          <w:rFonts w:hint="eastAsia"/>
          <w:lang w:val="en-US" w:eastAsia="zh-CN"/>
        </w:rPr>
        <w:t>1.项目主要内容</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完成薛城区2020年度小麦、马铃薯、玉米、花生、大豆，共计5种作物的政策性农业保险保费的补贴工作，并对中国太平洋财产保险股份有限公司薛城支公司的承保、定损和理赔工作的准确性和及时性等方面进行监督管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eastAsia="zh-CN"/>
        </w:rPr>
      </w:pPr>
      <w:r>
        <w:rPr>
          <w:rFonts w:hint="eastAsia"/>
          <w:lang w:val="en-US" w:eastAsia="zh-CN"/>
        </w:rPr>
        <w:t>2.项目实施情况</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2020年度累计投保小麦99683.32亩、马铃薯30607.43亩、玉米161089.03亩、大豆2496.9亩、花生225亩。于1月底完成春季作物（小麦、马铃薯）投保工作，7月底完成秋季作物（玉米、大豆、花生）投保工作，同时根据计划完成</w:t>
      </w:r>
      <w:r>
        <w:rPr>
          <w:rFonts w:hint="eastAsia"/>
          <w:lang w:val="en-US" w:eastAsia="zh-CN"/>
        </w:rPr>
        <w:t>了</w:t>
      </w:r>
      <w:r>
        <w:rPr>
          <w:rFonts w:hint="eastAsia"/>
          <w:lang w:val="en-US"/>
        </w:rPr>
        <w:t>当年春季、秋季保险保费补贴工作。</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outlineLvl w:val="0"/>
        <w:rPr>
          <w:rFonts w:hint="eastAsia" w:ascii="黑体" w:hAnsi="黑体" w:eastAsia="黑体" w:cs="黑体"/>
        </w:rPr>
      </w:pPr>
      <w:bookmarkStart w:id="14" w:name="_Toc18786"/>
      <w:bookmarkStart w:id="15" w:name="_Toc30446"/>
      <w:bookmarkStart w:id="16" w:name="_Toc17723"/>
      <w:r>
        <w:rPr>
          <w:rFonts w:hint="eastAsia" w:ascii="黑体" w:hAnsi="黑体" w:eastAsia="黑体" w:cs="黑体"/>
        </w:rPr>
        <w:t>二、项目绩效目标</w:t>
      </w:r>
      <w:bookmarkEnd w:id="14"/>
      <w:bookmarkEnd w:id="15"/>
      <w:bookmarkEnd w:id="16"/>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36" w:firstLineChars="200"/>
        <w:jc w:val="both"/>
        <w:textAlignment w:val="auto"/>
        <w:outlineLvl w:val="1"/>
        <w:rPr>
          <w:rFonts w:hint="eastAsia" w:ascii="楷体_GB2312" w:hAnsi="楷体_GB2312" w:eastAsia="楷体_GB2312" w:cs="楷体_GB2312"/>
          <w:spacing w:val="-1"/>
          <w:lang w:val="en-US" w:eastAsia="zh-CN"/>
        </w:rPr>
      </w:pPr>
      <w:bookmarkStart w:id="17" w:name="_Toc9987"/>
      <w:bookmarkStart w:id="18" w:name="_Toc307"/>
      <w:bookmarkStart w:id="19" w:name="_Toc11384"/>
      <w:r>
        <w:rPr>
          <w:rFonts w:hint="eastAsia" w:ascii="楷体_GB2312" w:hAnsi="楷体_GB2312" w:eastAsia="楷体_GB2312" w:cs="楷体_GB2312"/>
          <w:spacing w:val="-1"/>
          <w:lang w:val="en-US" w:eastAsia="zh-CN"/>
        </w:rPr>
        <w:t>（一）总体绩效目标</w:t>
      </w:r>
      <w:bookmarkEnd w:id="17"/>
      <w:bookmarkEnd w:id="18"/>
      <w:bookmarkEnd w:id="19"/>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提高农业抵御自然灾害风险能力，构建和完善农业生产风险保障和农村金融服务体系，进一步完善政策性农业保险支持政策，逐步建立健全适合薛城区的政府、保险、农民“三位一体”的政策性农业保险长效机制，达到农业增收、农民增收，农业、农村经济又好又快发展的总体目标。</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36" w:firstLineChars="200"/>
        <w:jc w:val="both"/>
        <w:textAlignment w:val="auto"/>
        <w:outlineLvl w:val="1"/>
        <w:rPr>
          <w:rFonts w:hint="eastAsia" w:ascii="楷体_GB2312" w:hAnsi="楷体_GB2312" w:eastAsia="楷体_GB2312" w:cs="楷体_GB2312"/>
          <w:spacing w:val="-1"/>
          <w:lang w:val="en-US" w:eastAsia="zh-CN"/>
        </w:rPr>
      </w:pPr>
      <w:bookmarkStart w:id="20" w:name="_Toc19539"/>
      <w:bookmarkStart w:id="21" w:name="_Toc26010"/>
      <w:bookmarkStart w:id="22" w:name="_Toc2629"/>
      <w:r>
        <w:rPr>
          <w:rFonts w:hint="eastAsia" w:ascii="楷体_GB2312" w:hAnsi="楷体_GB2312" w:eastAsia="楷体_GB2312" w:cs="楷体_GB2312"/>
          <w:spacing w:val="-1"/>
          <w:lang w:val="en-US" w:eastAsia="zh-CN"/>
        </w:rPr>
        <w:t>（二）2020年度绩效目标</w:t>
      </w:r>
      <w:bookmarkEnd w:id="20"/>
      <w:bookmarkEnd w:id="21"/>
      <w:bookmarkEnd w:id="22"/>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bookmarkStart w:id="23" w:name="_Toc11315"/>
      <w:r>
        <w:rPr>
          <w:rFonts w:hint="eastAsia"/>
          <w:lang w:val="en-US"/>
        </w:rPr>
        <w:t>2020年度薛城区开展政策性农业保险补贴工作，推动小麦、马铃薯、玉米、大豆、花生，共计5种作物的投保力度，确保中标保险公司的承保、定损和理赔工作</w:t>
      </w:r>
      <w:r>
        <w:rPr>
          <w:rFonts w:hint="eastAsia"/>
          <w:lang w:val="en-US" w:eastAsia="zh-CN"/>
        </w:rPr>
        <w:t>的</w:t>
      </w:r>
      <w:r>
        <w:rPr>
          <w:rFonts w:hint="eastAsia"/>
          <w:lang w:val="en-US"/>
        </w:rPr>
        <w:t>准确性和及时性，提高农民投保积极性，保障农民抗灾减灾和风险补偿能力。</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outlineLvl w:val="0"/>
        <w:rPr>
          <w:rFonts w:hint="eastAsia" w:ascii="黑体" w:hAnsi="黑体" w:eastAsia="黑体" w:cs="黑体"/>
          <w:lang w:eastAsia="zh-CN"/>
        </w:rPr>
      </w:pPr>
      <w:bookmarkStart w:id="24" w:name="_Toc6178"/>
      <w:r>
        <w:rPr>
          <w:rFonts w:hint="eastAsia" w:ascii="黑体" w:hAnsi="黑体" w:eastAsia="黑体" w:cs="黑体"/>
        </w:rPr>
        <w:t>三、评价</w:t>
      </w:r>
      <w:r>
        <w:rPr>
          <w:rFonts w:hint="eastAsia" w:ascii="黑体" w:hAnsi="黑体" w:eastAsia="黑体" w:cs="黑体"/>
          <w:lang w:eastAsia="zh-CN"/>
        </w:rPr>
        <w:t>基本情况</w:t>
      </w:r>
      <w:bookmarkEnd w:id="24"/>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36" w:firstLineChars="200"/>
        <w:jc w:val="both"/>
        <w:textAlignment w:val="auto"/>
        <w:outlineLvl w:val="1"/>
        <w:rPr>
          <w:rFonts w:hint="eastAsia" w:ascii="楷体_GB2312" w:hAnsi="楷体_GB2312" w:eastAsia="楷体_GB2312" w:cs="楷体_GB2312"/>
          <w:spacing w:val="-1"/>
          <w:lang w:val="en-US" w:eastAsia="zh-CN"/>
        </w:rPr>
      </w:pPr>
      <w:bookmarkStart w:id="25" w:name="_Toc25906"/>
      <w:r>
        <w:rPr>
          <w:rFonts w:hint="eastAsia" w:ascii="楷体_GB2312" w:hAnsi="楷体_GB2312" w:eastAsia="楷体_GB2312" w:cs="楷体_GB2312"/>
          <w:spacing w:val="-1"/>
          <w:lang w:val="en-US" w:eastAsia="zh-CN"/>
        </w:rPr>
        <w:t>（一）绩效评价目的、对象和范围</w:t>
      </w:r>
      <w:bookmarkEnd w:id="25"/>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eastAsia="zh-CN"/>
        </w:rPr>
      </w:pPr>
      <w:r>
        <w:rPr>
          <w:rFonts w:hint="eastAsia"/>
          <w:lang w:val="en-US" w:eastAsia="zh-CN"/>
        </w:rPr>
        <w:t>1.评价目的</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本次绩效评价工作</w:t>
      </w:r>
      <w:r>
        <w:rPr>
          <w:rFonts w:hint="eastAsia"/>
          <w:lang w:val="en-US" w:eastAsia="zh-CN"/>
        </w:rPr>
        <w:t>主要考察</w:t>
      </w:r>
      <w:r>
        <w:rPr>
          <w:rFonts w:hint="eastAsia"/>
          <w:lang w:val="en-US"/>
        </w:rPr>
        <w:t>2020年度薛城区农业保险保费补贴资金使用情况，深入了解</w:t>
      </w:r>
      <w:r>
        <w:rPr>
          <w:rFonts w:hint="eastAsia"/>
          <w:lang w:val="en-US" w:eastAsia="zh-CN"/>
        </w:rPr>
        <w:t>农业保险投保、理赔及监督工作开展情况</w:t>
      </w:r>
      <w:r>
        <w:rPr>
          <w:rFonts w:hint="eastAsia"/>
          <w:lang w:val="en-US"/>
        </w:rPr>
        <w:t>，研究提出</w:t>
      </w:r>
      <w:r>
        <w:rPr>
          <w:rFonts w:hint="eastAsia"/>
          <w:lang w:val="en-US" w:eastAsia="zh-CN"/>
        </w:rPr>
        <w:t>有关农业保险工作开展的相关</w:t>
      </w:r>
      <w:r>
        <w:rPr>
          <w:rFonts w:hint="eastAsia"/>
          <w:lang w:val="en-US"/>
        </w:rPr>
        <w:t>建议，进一步提升</w:t>
      </w:r>
      <w:r>
        <w:rPr>
          <w:rFonts w:hint="eastAsia"/>
          <w:lang w:val="en-US" w:eastAsia="zh-CN"/>
        </w:rPr>
        <w:t>财政</w:t>
      </w:r>
      <w:r>
        <w:rPr>
          <w:rFonts w:hint="eastAsia"/>
          <w:lang w:val="en-US"/>
        </w:rPr>
        <w:t>资金使用效益。</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eastAsia="zh-CN"/>
        </w:rPr>
        <w:t>2.</w:t>
      </w:r>
      <w:r>
        <w:rPr>
          <w:rFonts w:hint="eastAsia"/>
          <w:lang w:val="en-US"/>
        </w:rPr>
        <w:t>评价对象</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eastAsia="zh-CN"/>
        </w:rPr>
        <w:t>本项目评价对象为</w:t>
      </w:r>
      <w:r>
        <w:rPr>
          <w:rFonts w:hint="eastAsia"/>
          <w:lang w:val="en-US"/>
        </w:rPr>
        <w:t>2020年度薛城区农业保险保费补贴资金。</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eastAsia="zh-CN"/>
        </w:rPr>
        <w:t>3.</w:t>
      </w:r>
      <w:r>
        <w:rPr>
          <w:rFonts w:hint="eastAsia"/>
          <w:lang w:val="en-US"/>
        </w:rPr>
        <w:t>评价范围</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本项目评价范围主要包括薛城区常庄镇、沙沟镇、陶庄镇、周营镇、邹坞镇、临城街道、巨山街道，共计7个乡镇或街道。</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36" w:firstLineChars="200"/>
        <w:jc w:val="both"/>
        <w:textAlignment w:val="auto"/>
        <w:outlineLvl w:val="1"/>
        <w:rPr>
          <w:rFonts w:hint="eastAsia" w:ascii="楷体_GB2312" w:hAnsi="楷体_GB2312" w:eastAsia="楷体_GB2312" w:cs="楷体_GB2312"/>
          <w:spacing w:val="-1"/>
          <w:lang w:val="en-US" w:eastAsia="zh-CN"/>
        </w:rPr>
      </w:pPr>
      <w:bookmarkStart w:id="26" w:name="_Toc5301"/>
      <w:r>
        <w:rPr>
          <w:rFonts w:hint="eastAsia" w:ascii="楷体_GB2312" w:hAnsi="楷体_GB2312" w:eastAsia="楷体_GB2312" w:cs="楷体_GB2312"/>
          <w:spacing w:val="-1"/>
          <w:lang w:val="en-US" w:eastAsia="zh-CN"/>
        </w:rPr>
        <w:t>（二）绩效评价原则、评价方法、评价指标体系、评价标准</w:t>
      </w:r>
      <w:bookmarkEnd w:id="26"/>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1.评价原则</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本次绩效评价指标按照以下原则：</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（1）科学规范。严格执行规定的流程步骤，做到指标合理、标准科学、方法适当、结果可信。</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（2）绩效相关。评价结果应当清晰反映绩效目标的实现情况及预算支出和绩效之间的对应关系。</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2.评价方法</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本项目主要评价农业保险保费补贴后带来的效益</w:t>
      </w:r>
      <w:r>
        <w:rPr>
          <w:rFonts w:hint="eastAsia"/>
          <w:lang w:val="en-US" w:eastAsia="zh-CN"/>
        </w:rPr>
        <w:t>情况</w:t>
      </w:r>
      <w:r>
        <w:rPr>
          <w:rFonts w:hint="eastAsia"/>
          <w:lang w:val="en-US"/>
        </w:rPr>
        <w:t>，适宜将</w:t>
      </w:r>
      <w:r>
        <w:rPr>
          <w:rFonts w:hint="eastAsia"/>
          <w:lang w:val="en-US" w:eastAsia="zh-CN"/>
        </w:rPr>
        <w:t>决策、过程、</w:t>
      </w:r>
      <w:r>
        <w:rPr>
          <w:rFonts w:hint="eastAsia"/>
          <w:lang w:val="en-US"/>
        </w:rPr>
        <w:t>产出</w:t>
      </w:r>
      <w:r>
        <w:rPr>
          <w:rFonts w:hint="eastAsia"/>
          <w:lang w:val="en-US" w:eastAsia="zh-CN"/>
        </w:rPr>
        <w:t>与</w:t>
      </w:r>
      <w:r>
        <w:rPr>
          <w:rFonts w:hint="eastAsia"/>
          <w:lang w:val="en-US"/>
        </w:rPr>
        <w:t>效益进行关联性分析，所以适合使用比较法</w:t>
      </w:r>
      <w:r>
        <w:rPr>
          <w:rFonts w:hint="eastAsia"/>
          <w:lang w:val="en-US" w:eastAsia="zh-CN"/>
        </w:rPr>
        <w:t>、因素分析法</w:t>
      </w:r>
      <w:r>
        <w:rPr>
          <w:rFonts w:hint="eastAsia"/>
          <w:lang w:val="en-US"/>
        </w:rPr>
        <w:t>、公众评判法。</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（1）比较法</w:t>
      </w:r>
      <w:r>
        <w:rPr>
          <w:rFonts w:hint="eastAsia"/>
          <w:lang w:val="en-US" w:eastAsia="zh-CN"/>
        </w:rPr>
        <w:t>：</w:t>
      </w:r>
      <w:r>
        <w:rPr>
          <w:rFonts w:hint="eastAsia"/>
          <w:lang w:val="en-US"/>
        </w:rPr>
        <w:t>是将实施情况与绩效目标、历史情况、不同部门和地区同类支出情况进行比较的方法。</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eastAsia="zh-CN"/>
        </w:rPr>
      </w:pPr>
      <w:r>
        <w:rPr>
          <w:rFonts w:hint="eastAsia"/>
          <w:lang w:val="en-US" w:eastAsia="zh-CN"/>
        </w:rPr>
        <w:t>（2）因素分析法：是综合分析影响绩效目标实现、实施效果的内外部因素的方法。</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w:t>
      </w:r>
      <w:r>
        <w:rPr>
          <w:rFonts w:hint="eastAsia"/>
          <w:lang w:val="en-US" w:eastAsia="zh-CN"/>
        </w:rPr>
        <w:t>3</w:t>
      </w:r>
      <w:r>
        <w:rPr>
          <w:rFonts w:hint="eastAsia"/>
          <w:lang w:val="en-US"/>
        </w:rPr>
        <w:t>）公众评判法：是</w:t>
      </w:r>
      <w:r>
        <w:rPr>
          <w:rFonts w:hint="eastAsia"/>
          <w:lang w:val="en-US" w:eastAsia="zh-CN"/>
        </w:rPr>
        <w:t>指对60名受益农户的</w:t>
      </w:r>
      <w:r>
        <w:rPr>
          <w:rFonts w:hint="eastAsia"/>
          <w:lang w:val="en-US"/>
        </w:rPr>
        <w:t>公众问卷及抽样调查</w:t>
      </w:r>
      <w:r>
        <w:rPr>
          <w:rFonts w:hint="eastAsia"/>
          <w:lang w:val="en-US" w:eastAsia="zh-CN"/>
        </w:rPr>
        <w:t>，了解薛城区农业保险保费补贴政策效益情况与农户对本项目的满意度情况</w:t>
      </w:r>
      <w:r>
        <w:rPr>
          <w:rFonts w:hint="eastAsia"/>
          <w:lang w:val="en-US"/>
        </w:rPr>
        <w:t>的</w:t>
      </w:r>
      <w:r>
        <w:rPr>
          <w:rFonts w:hint="eastAsia"/>
          <w:lang w:val="en-US" w:eastAsia="zh-CN"/>
        </w:rPr>
        <w:t>评判</w:t>
      </w:r>
      <w:r>
        <w:rPr>
          <w:rFonts w:hint="eastAsia"/>
          <w:lang w:val="en-US"/>
        </w:rPr>
        <w:t>方法。</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eastAsia="zh-CN"/>
        </w:rPr>
        <w:t>3</w:t>
      </w:r>
      <w:r>
        <w:rPr>
          <w:rFonts w:hint="eastAsia"/>
          <w:lang w:val="en-US"/>
        </w:rPr>
        <w:t>.评价指标体系</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评价工作组基于绩效指标的相关性、重要性、可比性和系统性原则，根据逻辑分析思想，按决策—过程—产出—效益的逻辑顺序，将评价指标体系设计为决策、过程、产出和效益四大维度，在此维度下依次确定和构建指标。</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eastAsia="zh-CN"/>
        </w:rPr>
        <w:t>4</w:t>
      </w:r>
      <w:r>
        <w:rPr>
          <w:rFonts w:hint="eastAsia"/>
          <w:lang w:val="en-US"/>
        </w:rPr>
        <w:t>.评价标准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本次绩效评价按照财政预算资金的分配方式特点，特确定以下评价标准：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（1）计划标准。以2020年初预先制定的计划、预算等作为评价标准。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（2）行业标准。参照国家公布的行业指标数据及项目行业内的指标数据。</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本项目根据项目特点以及政策法规、行业标准设置各项指标的评分标准以及标准值。评分标准的设定做到量化、可操作。</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36" w:firstLineChars="200"/>
        <w:jc w:val="both"/>
        <w:textAlignment w:val="auto"/>
        <w:outlineLvl w:val="1"/>
        <w:rPr>
          <w:rFonts w:hint="eastAsia" w:ascii="楷体_GB2312" w:hAnsi="楷体_GB2312" w:eastAsia="楷体_GB2312" w:cs="楷体_GB2312"/>
          <w:spacing w:val="-1"/>
          <w:lang w:val="en-US" w:eastAsia="zh-CN"/>
        </w:rPr>
      </w:pPr>
      <w:bookmarkStart w:id="27" w:name="_Toc13313"/>
      <w:r>
        <w:rPr>
          <w:rFonts w:hint="eastAsia" w:ascii="楷体_GB2312" w:hAnsi="楷体_GB2312" w:eastAsia="楷体_GB2312" w:cs="楷体_GB2312"/>
          <w:spacing w:val="-1"/>
          <w:lang w:val="en-US" w:eastAsia="zh-CN"/>
        </w:rPr>
        <w:t>（三）绩效评价工作过程</w:t>
      </w:r>
      <w:bookmarkEnd w:id="27"/>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项目绩效评价工作以《山东省财政厅关于印发&lt;山东省省级项目支出绩效单位自评工作规程&gt;和&lt;山东省省级项目支出绩效财政评价和部门评价工作规程&gt;的通知》（鲁财绩〔2020〕4号）为准则，同时结合项目特点进行实施。评价工作分为前期准备、非现场评价、现场评价、综合分析、撰写与提交绩效评价报告五个阶段。</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1.前期准备</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前期准备阶段的工作主要包括接受委托任务、成立评价工作组、开展前期调研、明确绩效目标、设计绩效评价指标体系、确定绩效评价方法、确定现场和非现场评价范围、编制社会调查方案、设计资料清单、制定评价实施方案、评价方案论证与沟通等流程。</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2.非现场评价</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我公司绩效评价工作组对实施单位报送的所有与项目相关的资料进行收集梳理，分析核实资料的真实性、完整性和有效性，并积极利用各种公开数据资料进行交叉比对，形成对项目多层次、多角度的数据资料支持。对所搜集获取到的所有项目实施单位相关文件资料进行了全面分类、整理和分析，对照评价指标体系，形成了非现场评价的结果。</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3.现场评价</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我公司绩效评价小组根据评价方案确定的现场评价抽样范围，组成现场评价工作小组，对项目进行调研访谈、社会调查、资料核实和分析评价。主要针对项目的受益对象：项目受益乡镇及街道农户进行问卷调查。</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4.综合分析</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我公司绩效评价工作组对现场评价和非现场评价情况进行梳理、汇总、分析，对项目总体情况进行综合评价，形成绩效评价初步结论。通过汇总分析现场评价情况，形成项目最终绩效评价结果。</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绩效评价结果采取评分和评级相结合的方式， 具体分值和等级可根据不同评价内容设定。总分一般设置为 100分，等级一般划分为四档：90（含）-100分为优、80 （含）-90分为良、60（含）-80分为中、60分以下为差。</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5.撰写与提交绩效评价报告</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撰写报告与提交绩效评价报告阶段包含撰写绩效评价报告、征求意见、提交报告等过程。</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outlineLvl w:val="0"/>
        <w:rPr>
          <w:rFonts w:hint="eastAsia" w:ascii="黑体" w:hAnsi="黑体" w:eastAsia="黑体" w:cs="黑体"/>
        </w:rPr>
      </w:pPr>
      <w:bookmarkStart w:id="28" w:name="_Toc14031"/>
      <w:bookmarkStart w:id="29" w:name="_Toc3288"/>
      <w:r>
        <w:rPr>
          <w:rFonts w:hint="eastAsia" w:ascii="黑体" w:hAnsi="黑体" w:eastAsia="黑体" w:cs="黑体"/>
          <w:lang w:eastAsia="zh-CN"/>
        </w:rPr>
        <w:t>四</w:t>
      </w:r>
      <w:r>
        <w:rPr>
          <w:rFonts w:hint="eastAsia" w:ascii="黑体" w:hAnsi="黑体" w:eastAsia="黑体" w:cs="黑体"/>
        </w:rPr>
        <w:t>、评价结论和绩效分析</w:t>
      </w:r>
      <w:bookmarkEnd w:id="23"/>
      <w:bookmarkEnd w:id="28"/>
      <w:bookmarkEnd w:id="29"/>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36" w:firstLineChars="200"/>
        <w:jc w:val="both"/>
        <w:textAlignment w:val="auto"/>
        <w:outlineLvl w:val="1"/>
        <w:rPr>
          <w:rFonts w:hint="eastAsia" w:ascii="楷体_GB2312" w:hAnsi="楷体_GB2312" w:eastAsia="楷体_GB2312" w:cs="楷体_GB2312"/>
          <w:spacing w:val="-1"/>
          <w:lang w:val="en-US" w:eastAsia="zh-CN"/>
        </w:rPr>
      </w:pPr>
      <w:bookmarkStart w:id="30" w:name="_Toc25324"/>
      <w:bookmarkStart w:id="31" w:name="_Toc3521"/>
      <w:bookmarkStart w:id="32" w:name="_Toc18590"/>
      <w:r>
        <w:rPr>
          <w:rFonts w:hint="eastAsia" w:ascii="楷体_GB2312" w:hAnsi="楷体_GB2312" w:eastAsia="楷体_GB2312" w:cs="楷体_GB2312"/>
          <w:spacing w:val="-1"/>
          <w:lang w:val="en-US" w:eastAsia="zh-CN"/>
        </w:rPr>
        <w:t>（一）综合评价结论</w:t>
      </w:r>
      <w:bookmarkEnd w:id="30"/>
      <w:bookmarkEnd w:id="31"/>
      <w:bookmarkEnd w:id="32"/>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bookmarkStart w:id="33" w:name="_Toc12605"/>
      <w:bookmarkStart w:id="34" w:name="_Toc11621"/>
      <w:r>
        <w:rPr>
          <w:rFonts w:hint="eastAsia"/>
          <w:lang w:val="en-US"/>
        </w:rPr>
        <w:t>评价组在《山东省财政厅关于印发&lt;山东省省级项目支出绩效单位自评工作规程&gt;和&lt;山东省省级项目支出绩效财政评价和部门评价工作规程&gt;的通知》（鲁财绩〔2020〕4号）提出的绩效评价指标框架基础上，经过数据采集、现场调研、实地考察、访谈以及数据分析等环节，对项目的指标体系及评价标准进行进一步的细化、优化。按照权重指标体系，综合评分，本项目最终得分</w:t>
      </w:r>
      <w:r>
        <w:rPr>
          <w:rFonts w:hint="eastAsia"/>
          <w:lang w:val="en-US" w:eastAsia="zh-CN"/>
        </w:rPr>
        <w:t>85.6</w:t>
      </w:r>
      <w:r>
        <w:rPr>
          <w:rFonts w:hint="eastAsia"/>
          <w:lang w:val="en-US"/>
        </w:rPr>
        <w:t>0分，评价结果为“良”。具体评分情况如表4.1所示：</w:t>
      </w:r>
    </w:p>
    <w:p>
      <w:pPr>
        <w:pStyle w:val="5"/>
        <w:keepNext w:val="0"/>
        <w:keepLines w:val="0"/>
        <w:pageBreakBefore w:val="0"/>
        <w:kinsoku/>
        <w:wordWrap/>
        <w:overflowPunct w:val="0"/>
        <w:topLinePunct w:val="0"/>
        <w:bidi w:val="0"/>
        <w:spacing w:line="600" w:lineRule="exact"/>
        <w:ind w:left="0" w:leftChars="0" w:right="0" w:rightChars="0" w:firstLine="0" w:firstLineChars="0"/>
        <w:jc w:val="center"/>
        <w:rPr>
          <w:rFonts w:hint="eastAsia"/>
          <w:lang w:val="en-US"/>
        </w:rPr>
      </w:pPr>
      <w:r>
        <w:rPr>
          <w:rFonts w:hint="eastAsia"/>
          <w:lang w:val="en-US"/>
        </w:rPr>
        <w:t>表4.1 项目得分汇总表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1379"/>
        <w:gridCol w:w="1380"/>
        <w:gridCol w:w="1515"/>
        <w:gridCol w:w="1463"/>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rPr>
            </w:pPr>
            <w:r>
              <w:rPr>
                <w:rFonts w:hint="eastAsia" w:ascii="宋体" w:hAnsi="宋体" w:eastAsia="宋体" w:cs="宋体"/>
                <w:bCs/>
                <w:spacing w:val="-10"/>
                <w:sz w:val="21"/>
                <w:szCs w:val="21"/>
              </w:rPr>
              <w:t>项    目</w:t>
            </w:r>
          </w:p>
        </w:tc>
        <w:tc>
          <w:tcPr>
            <w:tcW w:w="1379" w:type="dxa"/>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bCs/>
                <w:sz w:val="21"/>
                <w:szCs w:val="21"/>
              </w:rPr>
            </w:pPr>
            <w:r>
              <w:rPr>
                <w:rFonts w:hint="eastAsia" w:ascii="宋体" w:hAnsi="宋体" w:eastAsia="宋体" w:cs="宋体"/>
                <w:bCs/>
                <w:sz w:val="21"/>
                <w:szCs w:val="21"/>
              </w:rPr>
              <w:t>决策指标</w:t>
            </w:r>
          </w:p>
        </w:tc>
        <w:tc>
          <w:tcPr>
            <w:tcW w:w="1380" w:type="dxa"/>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bCs/>
                <w:sz w:val="21"/>
                <w:szCs w:val="21"/>
              </w:rPr>
            </w:pPr>
            <w:r>
              <w:rPr>
                <w:rFonts w:hint="eastAsia" w:ascii="宋体" w:hAnsi="宋体" w:eastAsia="宋体" w:cs="宋体"/>
                <w:bCs/>
                <w:sz w:val="21"/>
                <w:szCs w:val="21"/>
              </w:rPr>
              <w:t>过程指标</w:t>
            </w:r>
          </w:p>
        </w:tc>
        <w:tc>
          <w:tcPr>
            <w:tcW w:w="1515" w:type="dxa"/>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bCs/>
                <w:sz w:val="21"/>
                <w:szCs w:val="21"/>
              </w:rPr>
            </w:pPr>
            <w:r>
              <w:rPr>
                <w:rFonts w:hint="eastAsia" w:ascii="宋体" w:hAnsi="宋体" w:eastAsia="宋体" w:cs="宋体"/>
                <w:bCs/>
                <w:sz w:val="21"/>
                <w:szCs w:val="21"/>
              </w:rPr>
              <w:t>产出指标</w:t>
            </w:r>
          </w:p>
        </w:tc>
        <w:tc>
          <w:tcPr>
            <w:tcW w:w="1463" w:type="dxa"/>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bCs/>
                <w:sz w:val="21"/>
                <w:szCs w:val="21"/>
              </w:rPr>
            </w:pPr>
            <w:r>
              <w:rPr>
                <w:rFonts w:hint="eastAsia" w:ascii="宋体" w:hAnsi="宋体" w:eastAsia="宋体" w:cs="宋体"/>
                <w:bCs/>
                <w:sz w:val="21"/>
                <w:szCs w:val="21"/>
              </w:rPr>
              <w:t>效益指标</w:t>
            </w:r>
          </w:p>
        </w:tc>
        <w:tc>
          <w:tcPr>
            <w:tcW w:w="1520"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rPr>
            </w:pPr>
            <w:r>
              <w:rPr>
                <w:rFonts w:hint="eastAsia" w:ascii="宋体" w:hAnsi="宋体" w:eastAsia="宋体" w:cs="宋体"/>
                <w:bCs/>
                <w:spacing w:val="-10"/>
                <w:sz w:val="21"/>
                <w:szCs w:val="21"/>
              </w:rPr>
              <w:t>得分合计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rPr>
            </w:pPr>
            <w:r>
              <w:rPr>
                <w:rFonts w:hint="eastAsia" w:ascii="宋体" w:hAnsi="宋体" w:eastAsia="宋体" w:cs="宋体"/>
                <w:bCs/>
                <w:spacing w:val="-10"/>
                <w:sz w:val="21"/>
                <w:szCs w:val="21"/>
              </w:rPr>
              <w:t>标准分值</w:t>
            </w:r>
          </w:p>
        </w:tc>
        <w:tc>
          <w:tcPr>
            <w:tcW w:w="1379" w:type="dxa"/>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bCs/>
                <w:spacing w:val="-4"/>
                <w:sz w:val="21"/>
                <w:szCs w:val="21"/>
              </w:rPr>
            </w:pPr>
            <w:r>
              <w:rPr>
                <w:rFonts w:hint="eastAsia" w:ascii="宋体" w:hAnsi="宋体" w:eastAsia="宋体" w:cs="宋体"/>
                <w:bCs/>
                <w:spacing w:val="-4"/>
                <w:sz w:val="21"/>
                <w:szCs w:val="21"/>
              </w:rPr>
              <w:t>20</w:t>
            </w:r>
          </w:p>
        </w:tc>
        <w:tc>
          <w:tcPr>
            <w:tcW w:w="1380" w:type="dxa"/>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bCs/>
                <w:spacing w:val="-4"/>
                <w:sz w:val="21"/>
                <w:szCs w:val="21"/>
              </w:rPr>
            </w:pPr>
            <w:r>
              <w:rPr>
                <w:rFonts w:hint="eastAsia" w:ascii="宋体" w:hAnsi="宋体" w:eastAsia="宋体" w:cs="宋体"/>
                <w:bCs/>
                <w:spacing w:val="-4"/>
                <w:sz w:val="21"/>
                <w:szCs w:val="21"/>
              </w:rPr>
              <w:t>20</w:t>
            </w:r>
          </w:p>
        </w:tc>
        <w:tc>
          <w:tcPr>
            <w:tcW w:w="1515" w:type="dxa"/>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bCs/>
                <w:spacing w:val="-4"/>
                <w:sz w:val="21"/>
                <w:szCs w:val="21"/>
                <w:lang w:val="en-US"/>
              </w:rPr>
            </w:pPr>
            <w:r>
              <w:rPr>
                <w:rFonts w:hint="eastAsia" w:ascii="宋体" w:hAnsi="宋体" w:eastAsia="宋体" w:cs="宋体"/>
                <w:bCs/>
                <w:spacing w:val="-4"/>
                <w:sz w:val="21"/>
                <w:szCs w:val="21"/>
                <w:lang w:val="en-US"/>
              </w:rPr>
              <w:t>30</w:t>
            </w:r>
          </w:p>
        </w:tc>
        <w:tc>
          <w:tcPr>
            <w:tcW w:w="1463" w:type="dxa"/>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bCs/>
                <w:spacing w:val="-4"/>
                <w:sz w:val="21"/>
                <w:szCs w:val="21"/>
                <w:lang w:val="en-US"/>
              </w:rPr>
            </w:pPr>
            <w:r>
              <w:rPr>
                <w:rFonts w:hint="eastAsia" w:ascii="宋体" w:hAnsi="宋体" w:eastAsia="宋体" w:cs="宋体"/>
                <w:bCs/>
                <w:spacing w:val="-4"/>
                <w:sz w:val="21"/>
                <w:szCs w:val="21"/>
                <w:lang w:val="en-US"/>
              </w:rPr>
              <w:t>30</w:t>
            </w:r>
          </w:p>
        </w:tc>
        <w:tc>
          <w:tcPr>
            <w:tcW w:w="1520" w:type="dxa"/>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bCs/>
                <w:spacing w:val="-4"/>
                <w:sz w:val="21"/>
                <w:szCs w:val="21"/>
              </w:rPr>
            </w:pPr>
            <w:r>
              <w:rPr>
                <w:rFonts w:hint="eastAsia" w:ascii="宋体" w:hAnsi="宋体" w:eastAsia="宋体" w:cs="宋体"/>
                <w:bCs/>
                <w:spacing w:val="-4"/>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rPr>
            </w:pPr>
            <w:r>
              <w:rPr>
                <w:rFonts w:hint="eastAsia" w:ascii="宋体" w:hAnsi="宋体" w:eastAsia="宋体" w:cs="宋体"/>
                <w:bCs/>
                <w:spacing w:val="-10"/>
                <w:sz w:val="21"/>
                <w:szCs w:val="21"/>
              </w:rPr>
              <w:t>评价得分</w:t>
            </w:r>
          </w:p>
        </w:tc>
        <w:tc>
          <w:tcPr>
            <w:tcW w:w="1379"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19.50</w:t>
            </w:r>
          </w:p>
        </w:tc>
        <w:tc>
          <w:tcPr>
            <w:tcW w:w="1380"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rPr>
              <w:t>1</w:t>
            </w:r>
            <w:r>
              <w:rPr>
                <w:rFonts w:hint="eastAsia" w:ascii="宋体" w:hAnsi="宋体" w:eastAsia="宋体" w:cs="宋体"/>
                <w:bCs/>
                <w:spacing w:val="-10"/>
                <w:sz w:val="21"/>
                <w:szCs w:val="21"/>
                <w:lang w:val="en-US" w:eastAsia="zh-CN"/>
              </w:rPr>
              <w:t>7</w:t>
            </w:r>
          </w:p>
        </w:tc>
        <w:tc>
          <w:tcPr>
            <w:tcW w:w="1515"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2</w:t>
            </w:r>
            <w:r>
              <w:rPr>
                <w:rFonts w:hint="eastAsia" w:ascii="宋体" w:hAnsi="宋体" w:eastAsia="宋体" w:cs="宋体"/>
                <w:bCs/>
                <w:spacing w:val="-10"/>
                <w:sz w:val="21"/>
                <w:szCs w:val="21"/>
                <w:lang w:val="en-US" w:eastAsia="zh-CN"/>
              </w:rPr>
              <w:t>4.1</w:t>
            </w:r>
            <w:r>
              <w:rPr>
                <w:rFonts w:hint="eastAsia" w:ascii="宋体" w:hAnsi="宋体" w:eastAsia="宋体" w:cs="宋体"/>
                <w:bCs/>
                <w:spacing w:val="-10"/>
                <w:sz w:val="21"/>
                <w:szCs w:val="21"/>
                <w:lang w:val="en-US"/>
              </w:rPr>
              <w:t>0</w:t>
            </w:r>
          </w:p>
        </w:tc>
        <w:tc>
          <w:tcPr>
            <w:tcW w:w="1463" w:type="dxa"/>
            <w:vAlign w:val="center"/>
          </w:tcPr>
          <w:p>
            <w:pPr>
              <w:keepNext w:val="0"/>
              <w:keepLines w:val="0"/>
              <w:pageBreakBefore w:val="0"/>
              <w:kinsoku/>
              <w:wordWrap/>
              <w:topLinePunct w:val="0"/>
              <w:bidi w:val="0"/>
              <w:snapToGrid w:val="0"/>
              <w:spacing w:line="240" w:lineRule="auto"/>
              <w:ind w:firstLine="0" w:firstLineChars="0"/>
              <w:jc w:val="center"/>
              <w:rPr>
                <w:rFonts w:hint="default"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25</w:t>
            </w:r>
          </w:p>
        </w:tc>
        <w:tc>
          <w:tcPr>
            <w:tcW w:w="1520"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8</w:t>
            </w:r>
            <w:r>
              <w:rPr>
                <w:rFonts w:hint="eastAsia" w:ascii="宋体" w:hAnsi="宋体" w:eastAsia="宋体" w:cs="宋体"/>
                <w:bCs/>
                <w:spacing w:val="-10"/>
                <w:sz w:val="21"/>
                <w:szCs w:val="21"/>
                <w:lang w:val="en-US" w:eastAsia="zh-CN"/>
              </w:rPr>
              <w:t>5.6</w:t>
            </w:r>
            <w:r>
              <w:rPr>
                <w:rFonts w:hint="eastAsia" w:ascii="宋体" w:hAnsi="宋体" w:eastAsia="宋体" w:cs="宋体"/>
                <w:bCs/>
                <w:spacing w:val="-10"/>
                <w:sz w:val="21"/>
                <w:szCs w:val="21"/>
                <w:lang w:val="en-US"/>
              </w:rPr>
              <w:t>0</w:t>
            </w:r>
          </w:p>
        </w:tc>
      </w:tr>
    </w:tbl>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36" w:firstLineChars="200"/>
        <w:jc w:val="both"/>
        <w:textAlignment w:val="auto"/>
        <w:outlineLvl w:val="1"/>
        <w:rPr>
          <w:rFonts w:hint="eastAsia" w:ascii="楷体_GB2312" w:hAnsi="楷体_GB2312" w:eastAsia="楷体_GB2312" w:cs="楷体_GB2312"/>
          <w:spacing w:val="-1"/>
          <w:lang w:val="en-US" w:eastAsia="zh-CN"/>
        </w:rPr>
      </w:pPr>
      <w:bookmarkStart w:id="35" w:name="_Toc9867"/>
      <w:r>
        <w:rPr>
          <w:rFonts w:hint="eastAsia" w:ascii="楷体_GB2312" w:hAnsi="楷体_GB2312" w:eastAsia="楷体_GB2312" w:cs="楷体_GB2312"/>
          <w:spacing w:val="-1"/>
          <w:lang w:val="en-US" w:eastAsia="zh-CN"/>
        </w:rPr>
        <w:t>（二）绩效分析</w:t>
      </w:r>
      <w:bookmarkEnd w:id="33"/>
      <w:bookmarkEnd w:id="34"/>
      <w:bookmarkEnd w:id="35"/>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eastAsia="zh-CN"/>
        </w:rPr>
      </w:pPr>
      <w:r>
        <w:rPr>
          <w:rFonts w:hint="eastAsia"/>
          <w:lang w:val="en-US" w:eastAsia="zh-CN"/>
        </w:rPr>
        <w:t>1.项目决策情况</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eastAsia="zh-CN"/>
        </w:rPr>
      </w:pPr>
      <w:r>
        <w:rPr>
          <w:rFonts w:hint="eastAsia"/>
          <w:lang w:val="en-US"/>
        </w:rPr>
        <w:t>项目立项符合《关于做好2013年新增县政策性农业保险工作的通知》（鲁农种植字〔2013〕1号）等相关政策</w:t>
      </w:r>
      <w:r>
        <w:rPr>
          <w:rFonts w:hint="eastAsia"/>
          <w:lang w:val="en-US" w:eastAsia="zh-CN"/>
        </w:rPr>
        <w:t>，立项依据充分；</w:t>
      </w:r>
      <w:r>
        <w:rPr>
          <w:rFonts w:hint="eastAsia"/>
          <w:lang w:val="en-US"/>
        </w:rPr>
        <w:t>项目立项为上级下达的通知，根据实际情况申请资金，并由各级财政配套资金拨付</w:t>
      </w:r>
      <w:r>
        <w:rPr>
          <w:rFonts w:hint="eastAsia"/>
          <w:lang w:val="en-US" w:eastAsia="zh-CN"/>
        </w:rPr>
        <w:t>，立项程序规范；</w:t>
      </w:r>
      <w:r>
        <w:rPr>
          <w:rFonts w:hint="eastAsia"/>
          <w:lang w:val="en-US"/>
        </w:rPr>
        <w:t>项目有绩效目标</w:t>
      </w:r>
      <w:r>
        <w:rPr>
          <w:rFonts w:hint="eastAsia"/>
          <w:lang w:val="en-US" w:eastAsia="zh-CN"/>
        </w:rPr>
        <w:t>且绩效目标设置合理</w:t>
      </w:r>
      <w:r>
        <w:rPr>
          <w:rFonts w:hint="eastAsia"/>
          <w:lang w:val="en-US"/>
        </w:rPr>
        <w:t>；但</w:t>
      </w:r>
      <w:r>
        <w:rPr>
          <w:rFonts w:hint="eastAsia"/>
          <w:lang w:val="en-US" w:eastAsia="zh-CN"/>
        </w:rPr>
        <w:t>项目绩效指标中</w:t>
      </w:r>
      <w:r>
        <w:rPr>
          <w:rFonts w:hint="eastAsia"/>
          <w:lang w:val="en-US"/>
        </w:rPr>
        <w:t>产出质量、产出数量等与项目目标任务数对应性较弱，数量较少，覆盖不全面</w:t>
      </w:r>
      <w:r>
        <w:rPr>
          <w:rFonts w:hint="eastAsia"/>
          <w:lang w:val="en-US" w:eastAsia="zh-CN"/>
        </w:rPr>
        <w:t>，绩效指标明确性有待提高；</w:t>
      </w:r>
      <w:r>
        <w:rPr>
          <w:rFonts w:hint="eastAsia"/>
          <w:lang w:val="en-US"/>
        </w:rPr>
        <w:t>项目依据相关政策与实际情况进行预算申请</w:t>
      </w:r>
      <w:r>
        <w:rPr>
          <w:rFonts w:hint="eastAsia"/>
          <w:lang w:val="en-US" w:eastAsia="zh-CN"/>
        </w:rPr>
        <w:t>，预算编制科学，资金分配合理。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eastAsia="zh-CN"/>
        </w:rPr>
      </w:pPr>
      <w:r>
        <w:rPr>
          <w:rFonts w:hint="eastAsia"/>
          <w:lang w:val="en-US" w:eastAsia="zh-CN"/>
        </w:rPr>
        <w:t>2.项目过程情况</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eastAsia="zh-CN"/>
        </w:rPr>
      </w:pPr>
      <w:r>
        <w:rPr>
          <w:rFonts w:hint="eastAsia"/>
          <w:lang w:val="en-US" w:eastAsia="zh-CN"/>
        </w:rPr>
        <w:t>项目计划投资</w:t>
      </w:r>
      <w:r>
        <w:rPr>
          <w:rFonts w:hint="eastAsia"/>
          <w:lang w:val="en-US"/>
        </w:rPr>
        <w:t>528</w:t>
      </w:r>
      <w:r>
        <w:rPr>
          <w:rFonts w:hint="eastAsia"/>
          <w:lang w:val="en-US" w:eastAsia="zh-CN"/>
        </w:rPr>
        <w:t>.40万元，已全部到位，截止2020年12月底，项目实际支出资金</w:t>
      </w:r>
      <w:r>
        <w:rPr>
          <w:rFonts w:hint="eastAsia"/>
          <w:lang w:val="en-US"/>
        </w:rPr>
        <w:t>528</w:t>
      </w:r>
      <w:r>
        <w:rPr>
          <w:rFonts w:hint="eastAsia"/>
          <w:lang w:val="en-US" w:eastAsia="zh-CN"/>
        </w:rPr>
        <w:t>.40万元。资金到位率为100%，预算执行率为100%；</w:t>
      </w:r>
      <w:r>
        <w:rPr>
          <w:rFonts w:hint="eastAsia"/>
          <w:lang w:val="en-US"/>
        </w:rPr>
        <w:t>项目资金符合《山东省农业保险保险费补贴资金管理办法》（鲁财金〔2017〕27号）的相关规定；项目实施单位具有相应的财务管理制度，具有业务管理制度；且</w:t>
      </w:r>
      <w:r>
        <w:rPr>
          <w:rFonts w:hint="eastAsia"/>
          <w:lang w:val="en-US" w:eastAsia="zh-CN"/>
        </w:rPr>
        <w:t>相关</w:t>
      </w:r>
      <w:r>
        <w:rPr>
          <w:rFonts w:hint="eastAsia"/>
          <w:lang w:val="en-US"/>
        </w:rPr>
        <w:t>管理制度合法、合规、完整</w:t>
      </w:r>
      <w:r>
        <w:rPr>
          <w:rFonts w:hint="eastAsia"/>
          <w:lang w:val="en-US" w:eastAsia="zh-CN"/>
        </w:rPr>
        <w:t>；</w:t>
      </w:r>
      <w:r>
        <w:rPr>
          <w:rFonts w:hint="eastAsia"/>
          <w:lang w:val="en-US"/>
        </w:rPr>
        <w:t>项目实施遵守相关法律法规和相关管理规定；但项目监督管理工作未及时保存相关记录，无法考察监督工作到位程度</w:t>
      </w:r>
      <w:r>
        <w:rPr>
          <w:rFonts w:hint="eastAsia"/>
          <w:lang w:val="en-US" w:eastAsia="zh-CN"/>
        </w:rPr>
        <w:t>，</w:t>
      </w:r>
      <w:r>
        <w:rPr>
          <w:rFonts w:hint="eastAsia"/>
          <w:lang w:val="en-US"/>
        </w:rPr>
        <w:t>定损报告及相关理赔档案均存档于中标保险公司，未进行备份留存</w:t>
      </w:r>
      <w:r>
        <w:rPr>
          <w:rFonts w:hint="eastAsia"/>
          <w:lang w:val="en-US" w:eastAsia="zh-CN"/>
        </w:rPr>
        <w:t>，理赔工作未按照实施方案规定流程开展，制度执行有效性有待提升</w:t>
      </w:r>
      <w:r>
        <w:rPr>
          <w:rFonts w:hint="eastAsia"/>
          <w:lang w:val="en-US"/>
        </w:rPr>
        <w:t>。</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eastAsia="zh-CN"/>
        </w:rPr>
      </w:pPr>
      <w:r>
        <w:rPr>
          <w:rFonts w:hint="eastAsia"/>
          <w:lang w:val="en-US" w:eastAsia="zh-CN"/>
        </w:rPr>
        <w:t>3.项目产出情况</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default"/>
          <w:lang w:val="en-US" w:eastAsia="zh-CN"/>
        </w:rPr>
      </w:pPr>
      <w:r>
        <w:rPr>
          <w:rFonts w:hint="eastAsia"/>
          <w:lang w:val="en-US" w:eastAsia="zh-CN"/>
        </w:rPr>
        <w:t>截至</w:t>
      </w:r>
      <w:r>
        <w:rPr>
          <w:rFonts w:hint="eastAsia"/>
          <w:lang w:val="en-US"/>
        </w:rPr>
        <w:t>2020年底，各作物保险保费</w:t>
      </w:r>
      <w:r>
        <w:rPr>
          <w:rFonts w:hint="eastAsia"/>
          <w:lang w:val="en-US" w:eastAsia="zh-CN"/>
        </w:rPr>
        <w:t>补贴均到位；</w:t>
      </w:r>
      <w:r>
        <w:rPr>
          <w:rFonts w:hint="eastAsia"/>
          <w:lang w:val="en-US"/>
        </w:rPr>
        <w:t>马铃薯</w:t>
      </w:r>
      <w:r>
        <w:rPr>
          <w:rFonts w:hint="eastAsia"/>
          <w:lang w:val="en-US" w:eastAsia="zh-CN"/>
        </w:rPr>
        <w:t>投</w:t>
      </w:r>
      <w:r>
        <w:rPr>
          <w:rFonts w:hint="eastAsia"/>
          <w:lang w:val="en-US"/>
        </w:rPr>
        <w:t>保面积达到100%</w:t>
      </w:r>
      <w:r>
        <w:rPr>
          <w:rFonts w:hint="eastAsia"/>
          <w:lang w:val="en-US" w:eastAsia="zh-CN"/>
        </w:rPr>
        <w:t>，</w:t>
      </w:r>
      <w:r>
        <w:rPr>
          <w:rFonts w:hint="eastAsia"/>
          <w:lang w:val="en-US"/>
        </w:rPr>
        <w:t>玉米</w:t>
      </w:r>
      <w:r>
        <w:rPr>
          <w:rFonts w:hint="eastAsia"/>
          <w:lang w:val="en-US" w:eastAsia="zh-CN"/>
        </w:rPr>
        <w:t>投</w:t>
      </w:r>
      <w:r>
        <w:rPr>
          <w:rFonts w:hint="eastAsia"/>
          <w:lang w:val="en-US"/>
        </w:rPr>
        <w:t>保面积</w:t>
      </w:r>
      <w:r>
        <w:rPr>
          <w:rFonts w:hint="eastAsia"/>
          <w:lang w:val="en-US" w:eastAsia="zh-CN"/>
        </w:rPr>
        <w:t>为53</w:t>
      </w:r>
      <w:r>
        <w:rPr>
          <w:rFonts w:hint="eastAsia"/>
          <w:lang w:val="en-US"/>
        </w:rPr>
        <w:t>%</w:t>
      </w:r>
      <w:r>
        <w:rPr>
          <w:rFonts w:hint="eastAsia"/>
          <w:lang w:val="en-US" w:eastAsia="zh-CN"/>
        </w:rPr>
        <w:t>，</w:t>
      </w:r>
      <w:r>
        <w:rPr>
          <w:rFonts w:hint="eastAsia"/>
          <w:lang w:val="en-US"/>
        </w:rPr>
        <w:t>小麦</w:t>
      </w:r>
      <w:r>
        <w:rPr>
          <w:rFonts w:hint="eastAsia"/>
          <w:lang w:val="en-US" w:eastAsia="zh-CN"/>
        </w:rPr>
        <w:t>投</w:t>
      </w:r>
      <w:r>
        <w:rPr>
          <w:rFonts w:hint="eastAsia"/>
          <w:lang w:val="en-US"/>
        </w:rPr>
        <w:t>保面积覆盖率</w:t>
      </w:r>
      <w:r>
        <w:rPr>
          <w:rFonts w:hint="eastAsia"/>
          <w:lang w:val="en-US" w:eastAsia="zh-CN"/>
        </w:rPr>
        <w:t>为</w:t>
      </w:r>
      <w:r>
        <w:rPr>
          <w:rFonts w:hint="eastAsia"/>
          <w:lang w:val="en-US"/>
        </w:rPr>
        <w:t>4</w:t>
      </w:r>
      <w:r>
        <w:rPr>
          <w:rFonts w:hint="eastAsia"/>
          <w:lang w:val="en-US" w:eastAsia="zh-CN"/>
        </w:rPr>
        <w:t>0</w:t>
      </w:r>
      <w:r>
        <w:rPr>
          <w:rFonts w:hint="eastAsia"/>
          <w:lang w:val="en-US"/>
        </w:rPr>
        <w:t>%</w:t>
      </w:r>
      <w:r>
        <w:rPr>
          <w:rFonts w:hint="eastAsia"/>
          <w:lang w:val="en-US" w:eastAsia="zh-CN"/>
        </w:rPr>
        <w:t>，</w:t>
      </w:r>
      <w:r>
        <w:rPr>
          <w:rFonts w:hint="eastAsia"/>
          <w:lang w:val="en-US"/>
        </w:rPr>
        <w:t>花生</w:t>
      </w:r>
      <w:r>
        <w:rPr>
          <w:rFonts w:hint="eastAsia"/>
          <w:lang w:val="en-US" w:eastAsia="zh-CN"/>
        </w:rPr>
        <w:t>投</w:t>
      </w:r>
      <w:r>
        <w:rPr>
          <w:rFonts w:hint="eastAsia"/>
          <w:lang w:val="en-US"/>
        </w:rPr>
        <w:t>保面积仅为</w:t>
      </w:r>
      <w:r>
        <w:rPr>
          <w:rFonts w:hint="eastAsia"/>
          <w:lang w:val="en-US" w:eastAsia="zh-CN"/>
        </w:rPr>
        <w:t>1</w:t>
      </w:r>
      <w:r>
        <w:rPr>
          <w:rFonts w:hint="eastAsia"/>
          <w:lang w:val="en-US"/>
        </w:rPr>
        <w:t>%</w:t>
      </w:r>
      <w:r>
        <w:rPr>
          <w:rFonts w:hint="eastAsia"/>
          <w:lang w:val="en-US" w:eastAsia="zh-CN"/>
        </w:rPr>
        <w:t>，</w:t>
      </w:r>
      <w:r>
        <w:rPr>
          <w:rFonts w:hint="eastAsia"/>
          <w:lang w:val="en-US"/>
        </w:rPr>
        <w:t>大豆</w:t>
      </w:r>
      <w:r>
        <w:rPr>
          <w:rFonts w:hint="eastAsia"/>
          <w:lang w:val="en-US" w:eastAsia="zh-CN"/>
        </w:rPr>
        <w:t>投</w:t>
      </w:r>
      <w:r>
        <w:rPr>
          <w:rFonts w:hint="eastAsia"/>
          <w:lang w:val="en-US"/>
        </w:rPr>
        <w:t>保面积为</w:t>
      </w:r>
      <w:r>
        <w:rPr>
          <w:rFonts w:hint="eastAsia"/>
          <w:lang w:val="en-US" w:eastAsia="zh-CN"/>
        </w:rPr>
        <w:t>16</w:t>
      </w:r>
      <w:r>
        <w:rPr>
          <w:rFonts w:hint="eastAsia"/>
          <w:lang w:val="en-US"/>
        </w:rPr>
        <w:t>%</w:t>
      </w:r>
      <w:r>
        <w:rPr>
          <w:rFonts w:hint="eastAsia"/>
          <w:lang w:val="en-US" w:eastAsia="zh-CN"/>
        </w:rPr>
        <w:t>，作物投保积极性有待提高；投</w:t>
      </w:r>
      <w:r>
        <w:rPr>
          <w:rFonts w:hint="eastAsia"/>
          <w:lang w:val="en-US"/>
        </w:rPr>
        <w:t>保区域覆盖率已达到100%</w:t>
      </w:r>
      <w:r>
        <w:rPr>
          <w:rFonts w:hint="eastAsia"/>
          <w:lang w:val="en-US" w:eastAsia="zh-CN"/>
        </w:rPr>
        <w:t>；理赔</w:t>
      </w:r>
      <w:r>
        <w:rPr>
          <w:rFonts w:hint="eastAsia"/>
          <w:lang w:val="en-US"/>
        </w:rPr>
        <w:t>结案率</w:t>
      </w:r>
      <w:r>
        <w:rPr>
          <w:rFonts w:hint="eastAsia"/>
          <w:lang w:val="en-US" w:eastAsia="zh-CN"/>
        </w:rPr>
        <w:t>已达到</w:t>
      </w:r>
      <w:r>
        <w:rPr>
          <w:rFonts w:hint="eastAsia"/>
          <w:lang w:val="en-US"/>
        </w:rPr>
        <w:t>100%</w:t>
      </w:r>
      <w:r>
        <w:rPr>
          <w:rFonts w:hint="eastAsia"/>
          <w:lang w:val="en-US" w:eastAsia="zh-CN"/>
        </w:rPr>
        <w:t>；当年</w:t>
      </w:r>
      <w:r>
        <w:rPr>
          <w:rFonts w:hint="eastAsia"/>
          <w:lang w:val="en-US"/>
        </w:rPr>
        <w:t>投诉率</w:t>
      </w:r>
      <w:r>
        <w:rPr>
          <w:rFonts w:hint="eastAsia"/>
          <w:lang w:val="en-US" w:eastAsia="zh-CN"/>
        </w:rPr>
        <w:t>为</w:t>
      </w:r>
      <w:r>
        <w:rPr>
          <w:rFonts w:hint="eastAsia"/>
          <w:lang w:val="en-US"/>
        </w:rPr>
        <w:t>0%</w:t>
      </w:r>
      <w:r>
        <w:rPr>
          <w:rFonts w:hint="eastAsia"/>
          <w:lang w:val="en-US" w:eastAsia="zh-CN"/>
        </w:rPr>
        <w:t>；投保作物种类覆盖率达到100%；</w:t>
      </w:r>
      <w:r>
        <w:rPr>
          <w:rFonts w:hint="eastAsia"/>
          <w:lang w:val="en-US"/>
        </w:rPr>
        <w:t>投保工作及时性</w:t>
      </w:r>
      <w:r>
        <w:rPr>
          <w:rFonts w:hint="eastAsia"/>
          <w:lang w:val="en-US" w:eastAsia="zh-CN"/>
        </w:rPr>
        <w:t>与</w:t>
      </w:r>
      <w:r>
        <w:rPr>
          <w:rFonts w:hint="eastAsia"/>
          <w:lang w:val="en-US"/>
        </w:rPr>
        <w:t>公示及时性</w:t>
      </w:r>
      <w:r>
        <w:rPr>
          <w:rFonts w:hint="eastAsia"/>
          <w:lang w:val="en-US" w:eastAsia="zh-CN"/>
        </w:rPr>
        <w:t>较好，但</w:t>
      </w:r>
      <w:r>
        <w:rPr>
          <w:rFonts w:hint="eastAsia"/>
          <w:lang w:val="en-US"/>
        </w:rPr>
        <w:t>理赔信息普遍存在统计不及时、统计信息有误的情况，导致理赔时间通常大于15个工作日</w:t>
      </w:r>
      <w:r>
        <w:rPr>
          <w:rFonts w:hint="eastAsia"/>
          <w:lang w:val="en-US" w:eastAsia="zh-CN"/>
        </w:rPr>
        <w:t>；成本节约率为0%。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eastAsia="zh-CN"/>
        </w:rPr>
      </w:pPr>
      <w:r>
        <w:rPr>
          <w:rFonts w:hint="eastAsia"/>
          <w:lang w:val="en-US" w:eastAsia="zh-CN"/>
        </w:rPr>
        <w:t>4.项目效益情况</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eastAsia="zh-CN"/>
        </w:rPr>
      </w:pPr>
      <w:r>
        <w:rPr>
          <w:rFonts w:hint="eastAsia"/>
          <w:lang w:val="en-US"/>
        </w:rPr>
        <w:t>根据</w:t>
      </w:r>
      <w:r>
        <w:rPr>
          <w:rFonts w:hint="eastAsia"/>
          <w:lang w:val="en-US" w:eastAsia="zh-CN"/>
        </w:rPr>
        <w:t>现场调研，补贴政策对农户收入增加促进作用较好；农业保险政策群众知晓率为93%；投保意识不高的农户主要种植作物为小麦、花生、大豆，其普遍认为投保意义不大；大部分农户计划次年仍种植当年种植作物；补贴政策对农户自身抗灾减灾与风险补偿能力提升效果较好；受益农户满意度为85%。</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outlineLvl w:val="0"/>
        <w:rPr>
          <w:rFonts w:hint="eastAsia" w:ascii="黑体" w:hAnsi="黑体" w:eastAsia="黑体" w:cs="黑体"/>
        </w:rPr>
      </w:pPr>
      <w:bookmarkStart w:id="36" w:name="_Toc4161"/>
      <w:bookmarkStart w:id="37" w:name="_Toc30615"/>
      <w:r>
        <w:rPr>
          <w:rFonts w:hint="eastAsia" w:ascii="黑体" w:hAnsi="黑体" w:eastAsia="黑体" w:cs="黑体"/>
        </w:rPr>
        <w:t>五、存在问题及原因分析</w:t>
      </w:r>
      <w:bookmarkEnd w:id="36"/>
      <w:bookmarkEnd w:id="37"/>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36" w:firstLineChars="200"/>
        <w:jc w:val="both"/>
        <w:textAlignment w:val="auto"/>
        <w:outlineLvl w:val="1"/>
        <w:rPr>
          <w:rFonts w:hint="eastAsia" w:ascii="楷体_GB2312" w:hAnsi="楷体_GB2312" w:eastAsia="楷体_GB2312" w:cs="楷体_GB2312"/>
          <w:spacing w:val="-1"/>
          <w:lang w:val="en-US" w:eastAsia="zh-CN"/>
        </w:rPr>
      </w:pPr>
      <w:bookmarkStart w:id="38" w:name="_Toc28540"/>
      <w:bookmarkStart w:id="39" w:name="_Toc2492"/>
      <w:r>
        <w:rPr>
          <w:rFonts w:hint="eastAsia" w:ascii="楷体_GB2312" w:hAnsi="楷体_GB2312" w:eastAsia="楷体_GB2312" w:cs="楷体_GB2312"/>
          <w:spacing w:val="-1"/>
          <w:lang w:val="en-US" w:eastAsia="zh-CN"/>
        </w:rPr>
        <w:t>（一）部分作物投保积极性不如预期</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eastAsia="zh-CN"/>
        </w:rPr>
      </w:pPr>
      <w:r>
        <w:rPr>
          <w:rFonts w:hint="eastAsia"/>
          <w:lang w:val="en-US"/>
        </w:rPr>
        <w:t>至2020年底，小麦</w:t>
      </w:r>
      <w:r>
        <w:rPr>
          <w:rFonts w:hint="eastAsia"/>
          <w:lang w:val="en-US" w:eastAsia="zh-CN"/>
        </w:rPr>
        <w:t>投</w:t>
      </w:r>
      <w:r>
        <w:rPr>
          <w:rFonts w:hint="eastAsia"/>
          <w:lang w:val="en-US"/>
        </w:rPr>
        <w:t>保面积覆盖率为4</w:t>
      </w:r>
      <w:r>
        <w:rPr>
          <w:rFonts w:hint="eastAsia"/>
          <w:lang w:val="en-US" w:eastAsia="zh-CN"/>
        </w:rPr>
        <w:t>0</w:t>
      </w:r>
      <w:r>
        <w:rPr>
          <w:rFonts w:hint="eastAsia"/>
          <w:lang w:val="en-US"/>
        </w:rPr>
        <w:t>%，大豆为</w:t>
      </w:r>
      <w:r>
        <w:rPr>
          <w:rFonts w:hint="eastAsia"/>
          <w:lang w:val="en-US" w:eastAsia="zh-CN"/>
        </w:rPr>
        <w:t>16</w:t>
      </w:r>
      <w:r>
        <w:rPr>
          <w:rFonts w:hint="eastAsia"/>
          <w:lang w:val="en-US"/>
        </w:rPr>
        <w:t>%，花生仅为</w:t>
      </w:r>
      <w:r>
        <w:rPr>
          <w:rFonts w:hint="eastAsia"/>
          <w:lang w:val="en-US" w:eastAsia="zh-CN"/>
        </w:rPr>
        <w:t>1</w:t>
      </w:r>
      <w:r>
        <w:rPr>
          <w:rFonts w:hint="eastAsia"/>
          <w:lang w:val="en-US"/>
        </w:rPr>
        <w:t>%，</w:t>
      </w:r>
      <w:r>
        <w:rPr>
          <w:rFonts w:hint="eastAsia"/>
          <w:lang w:val="en-US" w:eastAsia="zh-CN"/>
        </w:rPr>
        <w:t>与预期70%的覆盖率存在一定差异</w:t>
      </w:r>
      <w:r>
        <w:rPr>
          <w:rFonts w:hint="eastAsia"/>
          <w:lang w:val="en-US"/>
        </w:rPr>
        <w:t>。主要原因为多数农户</w:t>
      </w:r>
      <w:r>
        <w:rPr>
          <w:rFonts w:hint="eastAsia"/>
          <w:lang w:val="en-US" w:eastAsia="zh-CN"/>
        </w:rPr>
        <w:t>风险意识较低，</w:t>
      </w:r>
      <w:r>
        <w:rPr>
          <w:rFonts w:hint="eastAsia"/>
          <w:lang w:val="en-US"/>
        </w:rPr>
        <w:t>认为此三类作物的受灾可能性较小，</w:t>
      </w:r>
      <w:r>
        <w:rPr>
          <w:rFonts w:hint="eastAsia"/>
          <w:lang w:val="en-US" w:eastAsia="zh-CN"/>
        </w:rPr>
        <w:t>且农业保险支出会增加农户种植成本，因此</w:t>
      </w:r>
      <w:r>
        <w:rPr>
          <w:rFonts w:hint="eastAsia"/>
          <w:lang w:val="en-US"/>
        </w:rPr>
        <w:t>即使存在保费补贴政策，</w:t>
      </w:r>
      <w:r>
        <w:rPr>
          <w:rFonts w:hint="eastAsia"/>
          <w:lang w:val="en-US" w:eastAsia="zh-CN"/>
        </w:rPr>
        <w:t>仍认为</w:t>
      </w:r>
      <w:r>
        <w:rPr>
          <w:rFonts w:hint="eastAsia"/>
          <w:lang w:val="en-US"/>
        </w:rPr>
        <w:t>投保意义不大，不愿通过保险手段来规避风险</w:t>
      </w:r>
      <w:r>
        <w:rPr>
          <w:rFonts w:hint="eastAsia"/>
          <w:lang w:val="en-US" w:eastAsia="zh-CN"/>
        </w:rPr>
        <w:t>。</w:t>
      </w:r>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r>
        <w:rPr>
          <w:rFonts w:hint="eastAsia" w:ascii="楷体_GB2312" w:hAnsi="楷体_GB2312" w:eastAsia="楷体_GB2312" w:cs="楷体_GB2312"/>
          <w:spacing w:val="-1"/>
          <w:lang w:val="en-US" w:eastAsia="zh-CN"/>
        </w:rPr>
        <w:t>（二）理赔工作未按实施方案规定流程开展，理赔工作有待</w:t>
      </w:r>
      <w:r>
        <w:rPr>
          <w:rFonts w:hint="eastAsia" w:ascii="楷体_GB2312" w:hAnsi="楷体_GB2312" w:eastAsia="楷体_GB2312" w:cs="楷体_GB2312"/>
          <w:spacing w:val="-1"/>
          <w:szCs w:val="32"/>
          <w:lang w:val="en-US" w:eastAsia="zh-CN"/>
        </w:rPr>
        <w:t>进一步改进</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eastAsia="zh-CN"/>
        </w:rPr>
        <w:t>理赔工作未按实施方案规定流程开展，一是勘察定损工作存在未现场查勘的情况，保险公司一般根据大面积受灾乡镇的勘察定损情况，对种植面积小、较分散的受灾土地直接进行比例系数定损；二是</w:t>
      </w:r>
      <w:r>
        <w:rPr>
          <w:rFonts w:hint="eastAsia"/>
          <w:lang w:val="en-US"/>
        </w:rPr>
        <w:t>中标保险公司在定损工作完成后，通常无法在10-15个工作日内及时将理赔款打到农户一卡通账户中。主要原因</w:t>
      </w:r>
      <w:r>
        <w:rPr>
          <w:rFonts w:hint="eastAsia"/>
          <w:lang w:val="en-US" w:eastAsia="zh-CN"/>
        </w:rPr>
        <w:t>一是保险公司人员配备不足，现场查勘工作难以全面开展；二是</w:t>
      </w:r>
      <w:r>
        <w:rPr>
          <w:rFonts w:hint="eastAsia"/>
          <w:lang w:val="en-US"/>
        </w:rPr>
        <w:t>理赔信息由各乡镇或街道统一统计，普遍存在统计不及时、统计信息如账号等书写有误的情况，导致理赔时间通常大于15个工作日。</w:t>
      </w:r>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r>
        <w:rPr>
          <w:rFonts w:hint="eastAsia" w:ascii="楷体_GB2312" w:hAnsi="楷体_GB2312" w:eastAsia="楷体_GB2312" w:cs="楷体_GB2312"/>
          <w:spacing w:val="-1"/>
          <w:szCs w:val="32"/>
          <w:lang w:val="en-US" w:eastAsia="zh-CN"/>
        </w:rPr>
        <w:t>（三）档案管理工作存在欠缺</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保险定损工作的主要工作记录，如《初步定损清单》、现场勘察记录、《灾害损失报告书》等均存档于保险公司，政策性农业保险领导小组未进行备份留存；同时春、秋两季的保险监督工作未保存相关监督工作记录。主要原因为档案</w:t>
      </w:r>
      <w:r>
        <w:rPr>
          <w:rFonts w:hint="eastAsia"/>
          <w:lang w:val="en-US" w:eastAsia="zh-CN"/>
        </w:rPr>
        <w:t>管理工作</w:t>
      </w:r>
      <w:r>
        <w:rPr>
          <w:rFonts w:hint="eastAsia"/>
          <w:lang w:val="en-US"/>
        </w:rPr>
        <w:t>未</w:t>
      </w:r>
      <w:r>
        <w:rPr>
          <w:rFonts w:hint="eastAsia"/>
          <w:lang w:val="en-US" w:eastAsia="zh-CN"/>
        </w:rPr>
        <w:t>执行</w:t>
      </w:r>
      <w:r>
        <w:rPr>
          <w:rFonts w:hint="eastAsia"/>
          <w:lang w:val="en-US"/>
        </w:rPr>
        <w:t>档案专人专管制度，导致人员调度问题影响档案管理工作。</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outlineLvl w:val="0"/>
        <w:rPr>
          <w:rFonts w:hint="eastAsia" w:ascii="黑体" w:hAnsi="黑体" w:eastAsia="黑体" w:cs="黑体"/>
        </w:rPr>
      </w:pPr>
      <w:r>
        <w:rPr>
          <w:rFonts w:hint="eastAsia" w:ascii="黑体" w:hAnsi="黑体" w:eastAsia="黑体" w:cs="黑体"/>
        </w:rPr>
        <w:t>六、有关建议</w:t>
      </w:r>
      <w:bookmarkEnd w:id="38"/>
      <w:bookmarkEnd w:id="39"/>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r>
        <w:rPr>
          <w:rFonts w:hint="eastAsia" w:ascii="楷体_GB2312" w:hAnsi="楷体_GB2312" w:eastAsia="楷体_GB2312" w:cs="楷体_GB2312"/>
          <w:spacing w:val="-1"/>
          <w:szCs w:val="32"/>
          <w:lang w:val="en-US" w:eastAsia="zh-CN"/>
        </w:rPr>
        <w:t>（一）进一步加大保险宣传力度</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主管部门应协同中标保险公司，针对政策性农业保险保费补贴政策的优势开展进一步推广宣传工作，鼓励农户积极投保，提高农户投保意识，保障农户抗灾减灾能力，减少其因被动接受自然灾害所带来的风险与损失。</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36" w:firstLineChars="200"/>
        <w:jc w:val="both"/>
        <w:textAlignment w:val="auto"/>
        <w:outlineLvl w:val="1"/>
        <w:rPr>
          <w:rFonts w:hint="eastAsia" w:ascii="楷体" w:hAnsi="楷体" w:eastAsia="楷体" w:cs="楷体"/>
          <w:spacing w:val="-1"/>
          <w:lang w:val="en-US" w:eastAsia="zh-CN"/>
        </w:rPr>
      </w:pPr>
      <w:r>
        <w:rPr>
          <w:rFonts w:hint="eastAsia" w:ascii="楷体" w:hAnsi="楷体" w:eastAsia="楷体" w:cs="楷体"/>
          <w:spacing w:val="-1"/>
          <w:lang w:val="en-US" w:eastAsia="zh-CN"/>
        </w:rPr>
        <w:t>（二）加强保险工作监督管理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主管部门应加强对中标保险公司理赔工作的监督管理，</w:t>
      </w:r>
      <w:r>
        <w:rPr>
          <w:rFonts w:hint="eastAsia"/>
          <w:lang w:val="en-US" w:eastAsia="zh-CN"/>
        </w:rPr>
        <w:t>一是督促其全面展开现场查勘工作，二是</w:t>
      </w:r>
      <w:r>
        <w:rPr>
          <w:rFonts w:hint="eastAsia"/>
          <w:lang w:val="en-US"/>
        </w:rPr>
        <w:t>督促其完善理赔工作流程与理赔信息管理工作，对其</w:t>
      </w:r>
      <w:r>
        <w:rPr>
          <w:rFonts w:hint="eastAsia"/>
          <w:lang w:val="en-US" w:eastAsia="zh-CN"/>
        </w:rPr>
        <w:t>未现场查勘或不能</w:t>
      </w:r>
      <w:r>
        <w:rPr>
          <w:rFonts w:hint="eastAsia"/>
          <w:lang w:val="en-US"/>
        </w:rPr>
        <w:t>按时完成理赔工作的情况加以批评或警告</w:t>
      </w:r>
      <w:r>
        <w:rPr>
          <w:rFonts w:hint="eastAsia"/>
          <w:lang w:val="en-US" w:eastAsia="zh-CN"/>
        </w:rPr>
        <w:t>，同时应与考核保险公司次年是否承接保险业务的工作进行挂钩</w:t>
      </w:r>
      <w:r>
        <w:rPr>
          <w:rFonts w:hint="eastAsia"/>
          <w:lang w:val="en-US"/>
        </w:rPr>
        <w:t>。建议</w:t>
      </w:r>
      <w:r>
        <w:rPr>
          <w:rFonts w:hint="eastAsia"/>
          <w:lang w:val="en-US" w:eastAsia="zh-CN"/>
        </w:rPr>
        <w:t>完善勘察定损工作的人员配备；</w:t>
      </w:r>
      <w:r>
        <w:rPr>
          <w:rFonts w:hint="eastAsia"/>
          <w:lang w:val="en-US"/>
        </w:rPr>
        <w:t>建立投保农户信息数据库，及时更新修改相关信息</w:t>
      </w:r>
      <w:r>
        <w:rPr>
          <w:rFonts w:hint="eastAsia"/>
          <w:lang w:val="en-US" w:eastAsia="zh-CN"/>
        </w:rPr>
        <w:t>。逐步</w:t>
      </w:r>
      <w:r>
        <w:rPr>
          <w:rFonts w:hint="eastAsia"/>
          <w:lang w:val="en-US"/>
        </w:rPr>
        <w:t>达到理赔</w:t>
      </w:r>
      <w:r>
        <w:rPr>
          <w:rFonts w:hint="eastAsia"/>
          <w:lang w:val="en-US" w:eastAsia="zh-CN"/>
        </w:rPr>
        <w:t>工作</w:t>
      </w:r>
      <w:r>
        <w:rPr>
          <w:rFonts w:hint="eastAsia"/>
          <w:lang w:val="en-US"/>
        </w:rPr>
        <w:t>的规定要求</w:t>
      </w:r>
      <w:r>
        <w:rPr>
          <w:rFonts w:hint="eastAsia"/>
          <w:lang w:val="en-US" w:eastAsia="zh-CN"/>
        </w:rPr>
        <w:t>，</w:t>
      </w:r>
      <w:r>
        <w:rPr>
          <w:rFonts w:hint="eastAsia"/>
          <w:lang w:val="en-US"/>
        </w:rPr>
        <w:t>提高理赔工作</w:t>
      </w:r>
      <w:r>
        <w:rPr>
          <w:rFonts w:hint="eastAsia"/>
          <w:lang w:val="en-US" w:eastAsia="zh-CN"/>
        </w:rPr>
        <w:t>的质量与</w:t>
      </w:r>
      <w:r>
        <w:rPr>
          <w:rFonts w:hint="eastAsia"/>
          <w:lang w:val="en-US"/>
        </w:rPr>
        <w:t>效率。</w:t>
      </w:r>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r>
        <w:rPr>
          <w:rFonts w:hint="eastAsia" w:ascii="楷体_GB2312" w:hAnsi="楷体_GB2312" w:eastAsia="楷体_GB2312" w:cs="楷体_GB2312"/>
          <w:spacing w:val="-1"/>
          <w:szCs w:val="32"/>
          <w:lang w:val="en-US" w:eastAsia="zh-CN"/>
        </w:rPr>
        <w:t>（三）加强部门档案管理工作</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主管部门应进一步明确档案管理相关人员责任，做到专人专管。建议根据档案实际情况进行分类管理，对数量庞杂的档案进行电子归档，降低管理难度。同时应加强档案管理工作监督力度，保障管理效果。</w:t>
      </w:r>
    </w:p>
    <w:p>
      <w:pPr>
        <w:pStyle w:val="4"/>
        <w:keepNext w:val="0"/>
        <w:keepLines w:val="0"/>
        <w:pageBreakBefore w:val="0"/>
        <w:widowControl w:val="0"/>
        <w:kinsoku/>
        <w:wordWrap/>
        <w:topLinePunct w:val="0"/>
        <w:bidi w:val="0"/>
        <w:adjustRightInd/>
        <w:snapToGrid/>
        <w:spacing w:after="100" w:afterAutospacing="1" w:line="600" w:lineRule="exact"/>
        <w:ind w:left="0" w:leftChars="0" w:firstLine="0" w:firstLineChars="0"/>
        <w:textAlignment w:val="auto"/>
      </w:pPr>
    </w:p>
    <w:p>
      <w:pPr>
        <w:pStyle w:val="2"/>
        <w:keepNext w:val="0"/>
        <w:keepLines w:val="0"/>
        <w:pageBreakBefore w:val="0"/>
        <w:widowControl w:val="0"/>
        <w:kinsoku/>
        <w:wordWrap/>
        <w:topLinePunct w:val="0"/>
        <w:bidi w:val="0"/>
        <w:adjustRightInd/>
        <w:snapToGrid/>
        <w:spacing w:after="100" w:afterAutospacing="1" w:line="600" w:lineRule="exact"/>
        <w:textAlignment w:val="auto"/>
        <w:sectPr>
          <w:footerReference r:id="rId9"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6"/>
        <w:keepNext w:val="0"/>
        <w:keepLines w:val="0"/>
        <w:pageBreakBefore w:val="0"/>
        <w:widowControl w:val="0"/>
        <w:kinsoku/>
        <w:wordWrap/>
        <w:overflowPunct w:val="0"/>
        <w:topLinePunct w:val="0"/>
        <w:autoSpaceDE w:val="0"/>
        <w:autoSpaceDN w:val="0"/>
        <w:bidi w:val="0"/>
        <w:adjustRightInd/>
        <w:snapToGrid/>
        <w:spacing w:before="0" w:after="0" w:line="600" w:lineRule="exact"/>
        <w:ind w:right="159" w:firstLine="0" w:firstLineChars="0"/>
        <w:jc w:val="center"/>
        <w:textAlignment w:val="auto"/>
        <w:rPr>
          <w:rFonts w:hint="eastAsia" w:ascii="方正小标宋简体" w:hAnsi="方正小标宋简体" w:eastAsia="方正小标宋简体" w:cs="方正小标宋简体"/>
          <w:b w:val="0"/>
          <w:bCs w:val="0"/>
          <w:kern w:val="0"/>
        </w:rPr>
      </w:pPr>
      <w:bookmarkStart w:id="40" w:name="_Toc27655"/>
      <w:bookmarkStart w:id="41" w:name="_Toc25358"/>
      <w:r>
        <w:rPr>
          <w:rFonts w:hint="eastAsia" w:ascii="方正小标宋简体" w:hAnsi="方正小标宋简体" w:eastAsia="方正小标宋简体" w:cs="方正小标宋简体"/>
          <w:b w:val="0"/>
          <w:bCs w:val="0"/>
          <w:kern w:val="0"/>
        </w:rPr>
        <w:t>正文部分</w:t>
      </w:r>
      <w:bookmarkEnd w:id="40"/>
      <w:bookmarkEnd w:id="41"/>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outlineLvl w:val="0"/>
        <w:rPr>
          <w:rFonts w:hint="eastAsia" w:ascii="黑体" w:hAnsi="黑体" w:eastAsia="黑体" w:cs="黑体"/>
        </w:rPr>
      </w:pPr>
      <w:bookmarkStart w:id="42" w:name="_Toc27859"/>
      <w:bookmarkStart w:id="43" w:name="_Toc15957"/>
      <w:r>
        <w:rPr>
          <w:rFonts w:hint="eastAsia" w:ascii="黑体" w:hAnsi="黑体" w:eastAsia="黑体" w:cs="黑体"/>
        </w:rPr>
        <w:t>一、项目基本情况</w:t>
      </w:r>
      <w:bookmarkEnd w:id="42"/>
      <w:bookmarkEnd w:id="43"/>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36" w:firstLineChars="200"/>
        <w:jc w:val="both"/>
        <w:textAlignment w:val="auto"/>
        <w:outlineLvl w:val="1"/>
        <w:rPr>
          <w:rFonts w:hint="eastAsia" w:ascii="楷体_GB2312" w:hAnsi="楷体_GB2312" w:eastAsia="楷体_GB2312" w:cs="楷体_GB2312"/>
          <w:spacing w:val="-1"/>
          <w:lang w:val="en-US" w:eastAsia="zh-CN"/>
        </w:rPr>
      </w:pPr>
      <w:bookmarkStart w:id="44" w:name="_Toc12970"/>
      <w:bookmarkStart w:id="45" w:name="_Toc1828"/>
      <w:r>
        <w:rPr>
          <w:rFonts w:hint="eastAsia" w:ascii="楷体_GB2312" w:hAnsi="楷体_GB2312" w:eastAsia="楷体_GB2312" w:cs="楷体_GB2312"/>
          <w:spacing w:val="-1"/>
          <w:lang w:val="en-US" w:eastAsia="zh-CN"/>
        </w:rPr>
        <w:t>（一）项目立项</w:t>
      </w:r>
      <w:bookmarkEnd w:id="44"/>
      <w:bookmarkEnd w:id="45"/>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1.项目立项的环境和条件</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农业在中国的经济当中占有举足轻重的地位，既是中国的第一产业，也是中国的基础产业。农业保险作为实现小康的重要抓手，在近十多年农业和农村发展中，为农户的稳收和增收贡献了行业的力量。自2007年中央财政启动农业保险补贴以来，农业保险市场规模迅速壮大，保障作用有效发挥。2020年2月5日，中共中央、国务院发布的《关于抓好“三农”领域重点工作确保如期实现全面小康的意见》中指出，要推进多种作物完全成本保险和收入保险试点，抓好农业保险保费补贴政策落实，督促保险机构及时足额理赔。</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2.实施项目达到的目标和意义</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项目以服务“三农”为宗旨，以提高农业抵御自然灾害风险能力，构建和完善农业生产风险保障和农村金融服务体系为主线，以农业增收、农民增收为目标，以促进农业、农村经济又好又快发展为重点，坚持以人为本的服务理念，进一步完善政策性农业保险支持政策，逐步建立健全适合薛城区的政府、保险、农民“三位一体”的政策性农业保险长效机制。</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3.项目立项依据及立项主要内容</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w:t>
      </w:r>
      <w:r>
        <w:rPr>
          <w:rFonts w:hint="eastAsia"/>
          <w:lang w:val="en-US" w:eastAsia="zh-CN"/>
        </w:rPr>
        <w:t>1</w:t>
      </w:r>
      <w:r>
        <w:rPr>
          <w:rFonts w:hint="eastAsia"/>
          <w:lang w:val="en-US"/>
        </w:rPr>
        <w:t>）《关于印发&lt;山东省政策性农业保险工作实施方案&gt;的通知》（鲁农种植字〔2012〕3号）</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w:t>
      </w:r>
      <w:r>
        <w:rPr>
          <w:rFonts w:hint="eastAsia"/>
          <w:lang w:val="en-US" w:eastAsia="zh-CN"/>
        </w:rPr>
        <w:t>2</w:t>
      </w:r>
      <w:r>
        <w:rPr>
          <w:rFonts w:hint="eastAsia"/>
          <w:lang w:val="en-US"/>
        </w:rPr>
        <w:t>）《关于做好2013年新增县政策性农业保险工作的通知》（鲁农种植字〔2013〕1号）</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eastAsia="zh-CN"/>
        </w:rPr>
      </w:pPr>
      <w:r>
        <w:rPr>
          <w:rFonts w:hint="eastAsia"/>
          <w:lang w:val="en-US"/>
        </w:rPr>
        <w:t>（</w:t>
      </w:r>
      <w:r>
        <w:rPr>
          <w:rFonts w:hint="eastAsia"/>
          <w:lang w:val="en-US" w:eastAsia="zh-CN"/>
        </w:rPr>
        <w:t>3</w:t>
      </w:r>
      <w:r>
        <w:rPr>
          <w:rFonts w:hint="eastAsia"/>
          <w:lang w:val="en-US"/>
        </w:rPr>
        <w:t>）《</w:t>
      </w:r>
      <w:r>
        <w:rPr>
          <w:rFonts w:hint="eastAsia"/>
          <w:lang w:val="en-US" w:eastAsia="zh-CN"/>
        </w:rPr>
        <w:t>转发山东省财政厅&lt;</w:t>
      </w:r>
      <w:r>
        <w:rPr>
          <w:rFonts w:hint="eastAsia"/>
          <w:lang w:val="en-US"/>
        </w:rPr>
        <w:t>关于进一步推动我省农业保险保险费补贴工作的通知&gt;</w:t>
      </w:r>
      <w:r>
        <w:rPr>
          <w:rFonts w:hint="eastAsia"/>
          <w:lang w:val="en-US" w:eastAsia="zh-CN"/>
        </w:rPr>
        <w:t>的通知</w:t>
      </w:r>
      <w:r>
        <w:rPr>
          <w:rFonts w:hint="eastAsia"/>
          <w:lang w:val="en-US"/>
        </w:rPr>
        <w:t>》（鲁财金〔2018〕4号</w:t>
      </w:r>
      <w:r>
        <w:rPr>
          <w:rFonts w:hint="eastAsia"/>
          <w:lang w:val="en-US" w:eastAsia="zh-CN"/>
        </w:rPr>
        <w:t>）</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w:t>
      </w:r>
      <w:r>
        <w:rPr>
          <w:rFonts w:hint="eastAsia"/>
          <w:lang w:val="en-US" w:eastAsia="zh-CN"/>
        </w:rPr>
        <w:t>4</w:t>
      </w:r>
      <w:r>
        <w:rPr>
          <w:rFonts w:hint="eastAsia"/>
          <w:lang w:val="en-US"/>
        </w:rPr>
        <w:t>）山东省农业厅 山东省财政厅 山东省金融工作办公室 中国保监会山东监管局关于印发</w:t>
      </w:r>
      <w:r>
        <w:rPr>
          <w:rFonts w:hint="eastAsia"/>
          <w:lang w:val="en-US" w:eastAsia="zh-CN"/>
        </w:rPr>
        <w:t>《</w:t>
      </w:r>
      <w:r>
        <w:rPr>
          <w:rFonts w:hint="eastAsia"/>
          <w:lang w:val="en-US"/>
        </w:rPr>
        <w:t>山东省大豆种植保险条款</w:t>
      </w:r>
      <w:r>
        <w:rPr>
          <w:rFonts w:hint="eastAsia"/>
          <w:lang w:val="en-US" w:eastAsia="zh-CN"/>
        </w:rPr>
        <w:t>》</w:t>
      </w:r>
      <w:r>
        <w:rPr>
          <w:rFonts w:hint="eastAsia"/>
          <w:lang w:val="en-US"/>
        </w:rPr>
        <w:t>的通知(鲁农财字〔2018〕42号)</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w:t>
      </w:r>
      <w:r>
        <w:rPr>
          <w:rFonts w:hint="eastAsia"/>
          <w:lang w:val="en-US" w:eastAsia="zh-CN"/>
        </w:rPr>
        <w:t>5</w:t>
      </w:r>
      <w:r>
        <w:rPr>
          <w:rFonts w:hint="eastAsia"/>
          <w:lang w:val="en-US"/>
        </w:rPr>
        <w:t>）</w:t>
      </w:r>
      <w:r>
        <w:rPr>
          <w:rFonts w:hint="eastAsia"/>
          <w:lang w:val="en-US" w:eastAsia="zh-CN"/>
        </w:rPr>
        <w:t>关于转发《</w:t>
      </w:r>
      <w:r>
        <w:rPr>
          <w:rFonts w:hint="eastAsia"/>
          <w:lang w:val="en-US"/>
        </w:rPr>
        <w:t>山东省农业厅 山东省财政厅 山东省金融工作办公室 中国保监会山东监管局关于印发&lt;山东省马铃薯种植保险条款&gt;等6个种植保险条款的通知</w:t>
      </w:r>
      <w:r>
        <w:rPr>
          <w:rFonts w:hint="eastAsia"/>
          <w:lang w:val="en-US" w:eastAsia="zh-CN"/>
        </w:rPr>
        <w:t>》的通知</w:t>
      </w:r>
      <w:r>
        <w:rPr>
          <w:rFonts w:hint="eastAsia"/>
          <w:lang w:val="en-US"/>
        </w:rPr>
        <w:t>(</w:t>
      </w:r>
      <w:r>
        <w:rPr>
          <w:rFonts w:hint="eastAsia"/>
          <w:lang w:val="en-US" w:eastAsia="zh-CN"/>
        </w:rPr>
        <w:t>枣</w:t>
      </w:r>
      <w:r>
        <w:rPr>
          <w:rFonts w:hint="eastAsia"/>
          <w:lang w:val="en-US"/>
        </w:rPr>
        <w:t>农字〔2018〕1</w:t>
      </w:r>
      <w:r>
        <w:rPr>
          <w:rFonts w:hint="eastAsia"/>
          <w:lang w:val="en-US" w:eastAsia="zh-CN"/>
        </w:rPr>
        <w:t>7</w:t>
      </w:r>
      <w:r>
        <w:rPr>
          <w:rFonts w:hint="eastAsia"/>
          <w:lang w:val="en-US"/>
        </w:rPr>
        <w:t>号)</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36" w:firstLineChars="200"/>
        <w:jc w:val="both"/>
        <w:textAlignment w:val="auto"/>
        <w:outlineLvl w:val="1"/>
        <w:rPr>
          <w:rFonts w:hint="eastAsia" w:ascii="楷体_GB2312" w:hAnsi="楷体_GB2312" w:eastAsia="楷体_GB2312" w:cs="楷体_GB2312"/>
          <w:spacing w:val="-1"/>
          <w:lang w:val="en-US" w:eastAsia="zh-CN"/>
        </w:rPr>
      </w:pPr>
      <w:bookmarkStart w:id="46" w:name="_Toc11838"/>
      <w:r>
        <w:rPr>
          <w:rFonts w:hint="eastAsia" w:ascii="楷体_GB2312" w:hAnsi="楷体_GB2312" w:eastAsia="楷体_GB2312" w:cs="楷体_GB2312"/>
          <w:spacing w:val="-1"/>
          <w:lang w:val="en-US" w:eastAsia="zh-CN"/>
        </w:rPr>
        <w:t>（二）项目预算</w:t>
      </w:r>
      <w:bookmarkEnd w:id="46"/>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1.预算分配的依据及因素</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（1）《中华人民共和国预算法》</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（2）《中华人民共和国预算法实施条例》</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（3）《山东省农业保险保险费补贴资金管理办法》（鲁财金〔2017〕27号）</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2.预算变更情况及变更原因</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根据评价组与项目实施单位人员沟通，本项目暂无预算变更情况。</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3.资金来源</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eastAsia="zh-CN"/>
        </w:rPr>
      </w:pPr>
      <w:r>
        <w:rPr>
          <w:rFonts w:hint="eastAsia"/>
          <w:lang w:val="en-US"/>
        </w:rPr>
        <w:t>项目所涉及的政策性农业保险保费由各级财政补贴80%，种植户自交20%。项目根据实际投保情况及种植保险条款规定（详见表</w:t>
      </w:r>
      <w:r>
        <w:rPr>
          <w:rFonts w:hint="eastAsia"/>
          <w:lang w:val="en-US" w:eastAsia="zh-CN"/>
        </w:rPr>
        <w:t>1</w:t>
      </w:r>
      <w:r>
        <w:rPr>
          <w:rFonts w:hint="eastAsia"/>
          <w:lang w:val="en-US"/>
        </w:rPr>
        <w:t>.1），共计申请补贴资金528</w:t>
      </w:r>
      <w:r>
        <w:rPr>
          <w:rFonts w:hint="eastAsia"/>
          <w:lang w:val="en-US" w:eastAsia="zh-CN"/>
        </w:rPr>
        <w:t>.40万</w:t>
      </w:r>
      <w:r>
        <w:rPr>
          <w:rFonts w:hint="eastAsia"/>
          <w:lang w:val="en-US"/>
        </w:rPr>
        <w:t>元，其中春季作物（小麦、马铃薯）保险保费补贴申请资金291</w:t>
      </w:r>
      <w:r>
        <w:rPr>
          <w:rFonts w:hint="eastAsia"/>
          <w:lang w:val="en-US" w:eastAsia="zh-CN"/>
        </w:rPr>
        <w:t>.</w:t>
      </w:r>
      <w:r>
        <w:rPr>
          <w:rFonts w:hint="eastAsia"/>
          <w:lang w:val="en-US"/>
        </w:rPr>
        <w:t>5</w:t>
      </w:r>
      <w:r>
        <w:rPr>
          <w:rFonts w:hint="eastAsia"/>
          <w:lang w:val="en-US" w:eastAsia="zh-CN"/>
        </w:rPr>
        <w:t>8万</w:t>
      </w:r>
      <w:r>
        <w:rPr>
          <w:rFonts w:hint="eastAsia"/>
          <w:lang w:val="en-US"/>
        </w:rPr>
        <w:t>元，扣除</w:t>
      </w:r>
      <w:r>
        <w:rPr>
          <w:rFonts w:hint="eastAsia"/>
          <w:lang w:val="en-US" w:eastAsia="zh-CN"/>
        </w:rPr>
        <w:t>以前</w:t>
      </w:r>
      <w:r>
        <w:rPr>
          <w:rFonts w:hint="eastAsia"/>
          <w:lang w:val="en-US"/>
        </w:rPr>
        <w:t>年度结余资金</w:t>
      </w:r>
      <w:r>
        <w:rPr>
          <w:rFonts w:hint="eastAsia"/>
          <w:lang w:val="en-US" w:eastAsia="zh-CN"/>
        </w:rPr>
        <w:t>47.90万</w:t>
      </w:r>
      <w:r>
        <w:rPr>
          <w:rFonts w:hint="eastAsia"/>
          <w:lang w:val="en-US"/>
        </w:rPr>
        <w:t>元，实际拨付243</w:t>
      </w:r>
      <w:r>
        <w:rPr>
          <w:rFonts w:hint="eastAsia"/>
          <w:lang w:val="en-US" w:eastAsia="zh-CN"/>
        </w:rPr>
        <w:t>.</w:t>
      </w:r>
      <w:r>
        <w:rPr>
          <w:rFonts w:hint="eastAsia"/>
          <w:lang w:val="en-US"/>
        </w:rPr>
        <w:t>68</w:t>
      </w:r>
      <w:r>
        <w:rPr>
          <w:rFonts w:hint="eastAsia"/>
          <w:lang w:val="en-US" w:eastAsia="zh-CN"/>
        </w:rPr>
        <w:t>万</w:t>
      </w:r>
      <w:r>
        <w:rPr>
          <w:rFonts w:hint="eastAsia"/>
          <w:lang w:val="en-US"/>
        </w:rPr>
        <w:t>元，秋季作物（玉米、大豆、花生）保险保费补贴申请资金236</w:t>
      </w:r>
      <w:r>
        <w:rPr>
          <w:rFonts w:hint="eastAsia"/>
          <w:lang w:val="en-US" w:eastAsia="zh-CN"/>
        </w:rPr>
        <w:t>.</w:t>
      </w:r>
      <w:r>
        <w:rPr>
          <w:rFonts w:hint="eastAsia"/>
          <w:lang w:val="en-US"/>
        </w:rPr>
        <w:t>8</w:t>
      </w:r>
      <w:r>
        <w:rPr>
          <w:rFonts w:hint="eastAsia"/>
          <w:lang w:val="en-US" w:eastAsia="zh-CN"/>
        </w:rPr>
        <w:t>2万元</w:t>
      </w:r>
      <w:r>
        <w:rPr>
          <w:rFonts w:hint="eastAsia"/>
          <w:lang w:val="en-US"/>
        </w:rPr>
        <w:t>，实际全额拨付。补贴资金来源及比例情况详见表</w:t>
      </w:r>
      <w:r>
        <w:rPr>
          <w:rFonts w:hint="eastAsia"/>
          <w:lang w:val="en-US" w:eastAsia="zh-CN"/>
        </w:rPr>
        <w:t>1</w:t>
      </w:r>
      <w:r>
        <w:rPr>
          <w:rFonts w:hint="eastAsia"/>
          <w:lang w:val="en-US"/>
        </w:rPr>
        <w:t>.2、表</w:t>
      </w:r>
      <w:r>
        <w:rPr>
          <w:rFonts w:hint="eastAsia"/>
          <w:lang w:val="en-US" w:eastAsia="zh-CN"/>
        </w:rPr>
        <w:t>1</w:t>
      </w:r>
      <w:r>
        <w:rPr>
          <w:rFonts w:hint="eastAsia"/>
          <w:lang w:val="en-US"/>
        </w:rPr>
        <w:t>.3</w:t>
      </w:r>
      <w:r>
        <w:rPr>
          <w:rFonts w:hint="eastAsia"/>
          <w:lang w:val="en-US" w:eastAsia="zh-CN"/>
        </w:rPr>
        <w:t>。</w:t>
      </w:r>
    </w:p>
    <w:p>
      <w:pPr>
        <w:pStyle w:val="5"/>
        <w:keepNext w:val="0"/>
        <w:keepLines w:val="0"/>
        <w:pageBreakBefore w:val="0"/>
        <w:kinsoku/>
        <w:wordWrap/>
        <w:overflowPunct w:val="0"/>
        <w:topLinePunct w:val="0"/>
        <w:bidi w:val="0"/>
        <w:spacing w:line="600" w:lineRule="exact"/>
        <w:ind w:left="0" w:leftChars="0" w:right="0" w:rightChars="0" w:firstLine="0" w:firstLineChars="0"/>
        <w:jc w:val="center"/>
        <w:rPr>
          <w:rFonts w:hint="eastAsia"/>
          <w:lang w:val="en-US"/>
        </w:rPr>
      </w:pPr>
      <w:r>
        <w:rPr>
          <w:rFonts w:hint="eastAsia"/>
          <w:lang w:val="en-US"/>
        </w:rPr>
        <w:t>表</w:t>
      </w:r>
      <w:r>
        <w:rPr>
          <w:rFonts w:hint="eastAsia"/>
          <w:lang w:val="en-US" w:eastAsia="zh-CN"/>
        </w:rPr>
        <w:t>1</w:t>
      </w:r>
      <w:r>
        <w:rPr>
          <w:rFonts w:hint="eastAsia"/>
          <w:lang w:val="en-US"/>
        </w:rPr>
        <w:t>.1 种植保险条款规定</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right="0" w:rightChars="0" w:firstLine="0" w:firstLineChars="0"/>
        <w:jc w:val="right"/>
        <w:textAlignment w:val="auto"/>
        <w:rPr>
          <w:rFonts w:hint="default"/>
          <w:sz w:val="24"/>
          <w:szCs w:val="24"/>
          <w:lang w:val="en-US" w:eastAsia="zh-CN"/>
        </w:rPr>
      </w:pPr>
      <w:r>
        <w:rPr>
          <w:rFonts w:hint="eastAsia"/>
          <w:sz w:val="24"/>
          <w:szCs w:val="24"/>
          <w:lang w:val="en-US" w:eastAsia="zh-CN"/>
        </w:rPr>
        <w:t>单位：元/亩</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559"/>
        <w:gridCol w:w="1632"/>
        <w:gridCol w:w="1510"/>
        <w:gridCol w:w="151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72"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rPr>
            </w:pPr>
          </w:p>
        </w:tc>
        <w:tc>
          <w:tcPr>
            <w:tcW w:w="1600"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小麦</w:t>
            </w:r>
          </w:p>
        </w:tc>
        <w:tc>
          <w:tcPr>
            <w:tcW w:w="1672"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马铃薯</w:t>
            </w:r>
          </w:p>
        </w:tc>
        <w:tc>
          <w:tcPr>
            <w:tcW w:w="1549"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玉米</w:t>
            </w:r>
          </w:p>
        </w:tc>
        <w:tc>
          <w:tcPr>
            <w:tcW w:w="1549"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大豆</w:t>
            </w:r>
          </w:p>
        </w:tc>
        <w:tc>
          <w:tcPr>
            <w:tcW w:w="1549"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花生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72"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保险费</w:t>
            </w:r>
          </w:p>
        </w:tc>
        <w:tc>
          <w:tcPr>
            <w:tcW w:w="1600" w:type="dxa"/>
            <w:vAlign w:val="center"/>
          </w:tcPr>
          <w:p>
            <w:pPr>
              <w:keepNext w:val="0"/>
              <w:keepLines w:val="0"/>
              <w:pageBreakBefore w:val="0"/>
              <w:kinsoku/>
              <w:wordWrap/>
              <w:topLinePunct w:val="0"/>
              <w:bidi w:val="0"/>
              <w:snapToGrid w:val="0"/>
              <w:spacing w:line="240" w:lineRule="auto"/>
              <w:ind w:firstLine="0" w:firstLineChars="0"/>
              <w:jc w:val="right"/>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18</w:t>
            </w:r>
          </w:p>
        </w:tc>
        <w:tc>
          <w:tcPr>
            <w:tcW w:w="1672" w:type="dxa"/>
            <w:vAlign w:val="center"/>
          </w:tcPr>
          <w:p>
            <w:pPr>
              <w:keepNext w:val="0"/>
              <w:keepLines w:val="0"/>
              <w:pageBreakBefore w:val="0"/>
              <w:kinsoku/>
              <w:wordWrap/>
              <w:topLinePunct w:val="0"/>
              <w:bidi w:val="0"/>
              <w:snapToGrid w:val="0"/>
              <w:spacing w:line="240" w:lineRule="auto"/>
              <w:ind w:firstLine="0" w:firstLineChars="0"/>
              <w:jc w:val="right"/>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60</w:t>
            </w:r>
          </w:p>
        </w:tc>
        <w:tc>
          <w:tcPr>
            <w:tcW w:w="1549" w:type="dxa"/>
            <w:vAlign w:val="center"/>
          </w:tcPr>
          <w:p>
            <w:pPr>
              <w:keepNext w:val="0"/>
              <w:keepLines w:val="0"/>
              <w:pageBreakBefore w:val="0"/>
              <w:kinsoku/>
              <w:wordWrap/>
              <w:topLinePunct w:val="0"/>
              <w:bidi w:val="0"/>
              <w:snapToGrid w:val="0"/>
              <w:spacing w:line="240" w:lineRule="auto"/>
              <w:ind w:firstLine="0" w:firstLineChars="0"/>
              <w:jc w:val="right"/>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18</w:t>
            </w:r>
          </w:p>
        </w:tc>
        <w:tc>
          <w:tcPr>
            <w:tcW w:w="1549" w:type="dxa"/>
            <w:vAlign w:val="center"/>
          </w:tcPr>
          <w:p>
            <w:pPr>
              <w:keepNext w:val="0"/>
              <w:keepLines w:val="0"/>
              <w:pageBreakBefore w:val="0"/>
              <w:kinsoku/>
              <w:wordWrap/>
              <w:topLinePunct w:val="0"/>
              <w:bidi w:val="0"/>
              <w:snapToGrid w:val="0"/>
              <w:spacing w:line="240" w:lineRule="auto"/>
              <w:ind w:firstLine="0" w:firstLineChars="0"/>
              <w:jc w:val="right"/>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24</w:t>
            </w:r>
          </w:p>
        </w:tc>
        <w:tc>
          <w:tcPr>
            <w:tcW w:w="1549" w:type="dxa"/>
            <w:vAlign w:val="center"/>
          </w:tcPr>
          <w:p>
            <w:pPr>
              <w:keepNext w:val="0"/>
              <w:keepLines w:val="0"/>
              <w:pageBreakBefore w:val="0"/>
              <w:kinsoku/>
              <w:wordWrap/>
              <w:topLinePunct w:val="0"/>
              <w:bidi w:val="0"/>
              <w:snapToGrid w:val="0"/>
              <w:spacing w:line="240" w:lineRule="auto"/>
              <w:ind w:firstLine="0" w:firstLineChars="0"/>
              <w:jc w:val="right"/>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72"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保险金额</w:t>
            </w:r>
          </w:p>
        </w:tc>
        <w:tc>
          <w:tcPr>
            <w:tcW w:w="1600" w:type="dxa"/>
            <w:vAlign w:val="center"/>
          </w:tcPr>
          <w:p>
            <w:pPr>
              <w:keepNext w:val="0"/>
              <w:keepLines w:val="0"/>
              <w:pageBreakBefore w:val="0"/>
              <w:kinsoku/>
              <w:wordWrap/>
              <w:topLinePunct w:val="0"/>
              <w:bidi w:val="0"/>
              <w:snapToGrid w:val="0"/>
              <w:spacing w:line="240" w:lineRule="auto"/>
              <w:ind w:firstLine="0" w:firstLineChars="0"/>
              <w:jc w:val="right"/>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450</w:t>
            </w:r>
          </w:p>
        </w:tc>
        <w:tc>
          <w:tcPr>
            <w:tcW w:w="1672" w:type="dxa"/>
            <w:vAlign w:val="center"/>
          </w:tcPr>
          <w:p>
            <w:pPr>
              <w:keepNext w:val="0"/>
              <w:keepLines w:val="0"/>
              <w:pageBreakBefore w:val="0"/>
              <w:kinsoku/>
              <w:wordWrap/>
              <w:topLinePunct w:val="0"/>
              <w:bidi w:val="0"/>
              <w:snapToGrid w:val="0"/>
              <w:spacing w:line="240" w:lineRule="auto"/>
              <w:ind w:firstLine="0" w:firstLineChars="0"/>
              <w:jc w:val="right"/>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1200</w:t>
            </w:r>
          </w:p>
        </w:tc>
        <w:tc>
          <w:tcPr>
            <w:tcW w:w="1549" w:type="dxa"/>
            <w:vAlign w:val="center"/>
          </w:tcPr>
          <w:p>
            <w:pPr>
              <w:keepNext w:val="0"/>
              <w:keepLines w:val="0"/>
              <w:pageBreakBefore w:val="0"/>
              <w:kinsoku/>
              <w:wordWrap/>
              <w:topLinePunct w:val="0"/>
              <w:bidi w:val="0"/>
              <w:snapToGrid w:val="0"/>
              <w:spacing w:line="240" w:lineRule="auto"/>
              <w:ind w:firstLine="0" w:firstLineChars="0"/>
              <w:jc w:val="right"/>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400</w:t>
            </w:r>
          </w:p>
        </w:tc>
        <w:tc>
          <w:tcPr>
            <w:tcW w:w="1549" w:type="dxa"/>
            <w:vAlign w:val="center"/>
          </w:tcPr>
          <w:p>
            <w:pPr>
              <w:keepNext w:val="0"/>
              <w:keepLines w:val="0"/>
              <w:pageBreakBefore w:val="0"/>
              <w:kinsoku/>
              <w:wordWrap/>
              <w:topLinePunct w:val="0"/>
              <w:bidi w:val="0"/>
              <w:snapToGrid w:val="0"/>
              <w:spacing w:line="240" w:lineRule="auto"/>
              <w:ind w:firstLine="0" w:firstLineChars="0"/>
              <w:jc w:val="right"/>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600</w:t>
            </w:r>
          </w:p>
        </w:tc>
        <w:tc>
          <w:tcPr>
            <w:tcW w:w="1549" w:type="dxa"/>
            <w:vAlign w:val="center"/>
          </w:tcPr>
          <w:p>
            <w:pPr>
              <w:keepNext w:val="0"/>
              <w:keepLines w:val="0"/>
              <w:pageBreakBefore w:val="0"/>
              <w:kinsoku/>
              <w:wordWrap/>
              <w:topLinePunct w:val="0"/>
              <w:bidi w:val="0"/>
              <w:snapToGrid w:val="0"/>
              <w:spacing w:line="240" w:lineRule="auto"/>
              <w:ind w:firstLine="0" w:firstLineChars="0"/>
              <w:jc w:val="right"/>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230</w:t>
            </w:r>
          </w:p>
        </w:tc>
      </w:tr>
    </w:tbl>
    <w:p>
      <w:pPr>
        <w:pStyle w:val="5"/>
        <w:keepNext w:val="0"/>
        <w:keepLines w:val="0"/>
        <w:pageBreakBefore w:val="0"/>
        <w:kinsoku/>
        <w:wordWrap/>
        <w:overflowPunct w:val="0"/>
        <w:topLinePunct w:val="0"/>
        <w:bidi w:val="0"/>
        <w:spacing w:line="600" w:lineRule="exact"/>
        <w:ind w:left="0" w:leftChars="0" w:right="0" w:rightChars="0" w:firstLine="0" w:firstLineChars="0"/>
        <w:jc w:val="center"/>
        <w:rPr>
          <w:rFonts w:hint="eastAsia"/>
          <w:lang w:val="en-US"/>
        </w:rPr>
      </w:pPr>
      <w:r>
        <w:rPr>
          <w:rFonts w:hint="eastAsia"/>
          <w:lang w:val="en-US"/>
        </w:rPr>
        <w:t>表</w:t>
      </w:r>
      <w:r>
        <w:rPr>
          <w:rFonts w:hint="eastAsia"/>
          <w:lang w:val="en-US" w:eastAsia="zh-CN"/>
        </w:rPr>
        <w:t>1</w:t>
      </w:r>
      <w:r>
        <w:rPr>
          <w:rFonts w:hint="eastAsia"/>
          <w:lang w:val="en-US"/>
        </w:rPr>
        <w:t>.2 补贴资金来源情况</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right="0" w:rightChars="0" w:firstLine="0" w:firstLineChars="0"/>
        <w:jc w:val="right"/>
        <w:textAlignment w:val="auto"/>
        <w:rPr>
          <w:rFonts w:hint="eastAsia"/>
          <w:sz w:val="24"/>
          <w:szCs w:val="24"/>
          <w:lang w:val="en-US" w:eastAsia="zh-CN"/>
        </w:rPr>
      </w:pPr>
      <w:r>
        <w:rPr>
          <w:rFonts w:hint="eastAsia"/>
          <w:sz w:val="24"/>
          <w:szCs w:val="24"/>
          <w:lang w:val="en-US" w:eastAsia="zh-CN"/>
        </w:rPr>
        <w:t>单位：元</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1522"/>
        <w:gridCol w:w="1522"/>
        <w:gridCol w:w="1516"/>
        <w:gridCol w:w="151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48"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rPr>
            </w:pPr>
          </w:p>
        </w:tc>
        <w:tc>
          <w:tcPr>
            <w:tcW w:w="1548"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中央财政补贴</w:t>
            </w:r>
          </w:p>
        </w:tc>
        <w:tc>
          <w:tcPr>
            <w:tcW w:w="1548"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省级财政补贴</w:t>
            </w:r>
          </w:p>
        </w:tc>
        <w:tc>
          <w:tcPr>
            <w:tcW w:w="1549"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市级财政补贴</w:t>
            </w:r>
          </w:p>
        </w:tc>
        <w:tc>
          <w:tcPr>
            <w:tcW w:w="1549"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区级财政补贴</w:t>
            </w:r>
          </w:p>
        </w:tc>
        <w:tc>
          <w:tcPr>
            <w:tcW w:w="1549"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48"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春季作物</w:t>
            </w:r>
          </w:p>
        </w:tc>
        <w:tc>
          <w:tcPr>
            <w:tcW w:w="1548" w:type="dxa"/>
            <w:vAlign w:val="center"/>
          </w:tcPr>
          <w:p>
            <w:pPr>
              <w:keepNext w:val="0"/>
              <w:keepLines w:val="0"/>
              <w:pageBreakBefore w:val="0"/>
              <w:kinsoku/>
              <w:wordWrap/>
              <w:topLinePunct w:val="0"/>
              <w:bidi w:val="0"/>
              <w:snapToGrid w:val="0"/>
              <w:spacing w:line="240" w:lineRule="auto"/>
              <w:ind w:firstLine="0" w:firstLineChars="0"/>
              <w:jc w:val="right"/>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1405333.42</w:t>
            </w:r>
          </w:p>
        </w:tc>
        <w:tc>
          <w:tcPr>
            <w:tcW w:w="1548" w:type="dxa"/>
            <w:vAlign w:val="center"/>
          </w:tcPr>
          <w:p>
            <w:pPr>
              <w:keepNext w:val="0"/>
              <w:keepLines w:val="0"/>
              <w:pageBreakBefore w:val="0"/>
              <w:kinsoku/>
              <w:wordWrap/>
              <w:topLinePunct w:val="0"/>
              <w:bidi w:val="0"/>
              <w:snapToGrid w:val="0"/>
              <w:spacing w:line="240" w:lineRule="auto"/>
              <w:ind w:firstLine="0" w:firstLineChars="0"/>
              <w:jc w:val="right"/>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1231492.38</w:t>
            </w:r>
          </w:p>
        </w:tc>
        <w:tc>
          <w:tcPr>
            <w:tcW w:w="1549" w:type="dxa"/>
            <w:vAlign w:val="center"/>
          </w:tcPr>
          <w:p>
            <w:pPr>
              <w:keepNext w:val="0"/>
              <w:keepLines w:val="0"/>
              <w:pageBreakBefore w:val="0"/>
              <w:kinsoku/>
              <w:wordWrap/>
              <w:topLinePunct w:val="0"/>
              <w:bidi w:val="0"/>
              <w:snapToGrid w:val="0"/>
              <w:spacing w:line="240" w:lineRule="auto"/>
              <w:ind w:firstLine="0" w:firstLineChars="0"/>
              <w:jc w:val="right"/>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203255.09</w:t>
            </w:r>
          </w:p>
        </w:tc>
        <w:tc>
          <w:tcPr>
            <w:tcW w:w="1549" w:type="dxa"/>
            <w:vAlign w:val="center"/>
          </w:tcPr>
          <w:p>
            <w:pPr>
              <w:keepNext w:val="0"/>
              <w:keepLines w:val="0"/>
              <w:pageBreakBefore w:val="0"/>
              <w:kinsoku/>
              <w:wordWrap/>
              <w:topLinePunct w:val="0"/>
              <w:bidi w:val="0"/>
              <w:snapToGrid w:val="0"/>
              <w:spacing w:line="240" w:lineRule="auto"/>
              <w:ind w:firstLine="0" w:firstLineChars="0"/>
              <w:jc w:val="right"/>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75693.41</w:t>
            </w:r>
          </w:p>
        </w:tc>
        <w:tc>
          <w:tcPr>
            <w:tcW w:w="1549" w:type="dxa"/>
            <w:vAlign w:val="center"/>
          </w:tcPr>
          <w:p>
            <w:pPr>
              <w:keepNext w:val="0"/>
              <w:keepLines w:val="0"/>
              <w:pageBreakBefore w:val="0"/>
              <w:kinsoku/>
              <w:wordWrap/>
              <w:topLinePunct w:val="0"/>
              <w:bidi w:val="0"/>
              <w:snapToGrid w:val="0"/>
              <w:spacing w:line="240" w:lineRule="auto"/>
              <w:ind w:firstLine="0" w:firstLineChars="0"/>
              <w:jc w:val="right"/>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2915774.30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48"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秋季作物</w:t>
            </w:r>
          </w:p>
        </w:tc>
        <w:tc>
          <w:tcPr>
            <w:tcW w:w="1548" w:type="dxa"/>
            <w:vAlign w:val="center"/>
          </w:tcPr>
          <w:p>
            <w:pPr>
              <w:keepNext w:val="0"/>
              <w:keepLines w:val="0"/>
              <w:pageBreakBefore w:val="0"/>
              <w:kinsoku/>
              <w:wordWrap/>
              <w:topLinePunct w:val="0"/>
              <w:bidi w:val="0"/>
              <w:snapToGrid w:val="0"/>
              <w:spacing w:line="240" w:lineRule="auto"/>
              <w:ind w:firstLine="0" w:firstLineChars="0"/>
              <w:jc w:val="right"/>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1245145.03</w:t>
            </w:r>
          </w:p>
        </w:tc>
        <w:tc>
          <w:tcPr>
            <w:tcW w:w="1548" w:type="dxa"/>
            <w:vAlign w:val="center"/>
          </w:tcPr>
          <w:p>
            <w:pPr>
              <w:keepNext w:val="0"/>
              <w:keepLines w:val="0"/>
              <w:pageBreakBefore w:val="0"/>
              <w:kinsoku/>
              <w:wordWrap/>
              <w:topLinePunct w:val="0"/>
              <w:bidi w:val="0"/>
              <w:snapToGrid w:val="0"/>
              <w:spacing w:line="240" w:lineRule="auto"/>
              <w:ind w:firstLine="0" w:firstLineChars="0"/>
              <w:jc w:val="right"/>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964784.63</w:t>
            </w:r>
          </w:p>
        </w:tc>
        <w:tc>
          <w:tcPr>
            <w:tcW w:w="1549" w:type="dxa"/>
            <w:vAlign w:val="center"/>
          </w:tcPr>
          <w:p>
            <w:pPr>
              <w:keepNext w:val="0"/>
              <w:keepLines w:val="0"/>
              <w:pageBreakBefore w:val="0"/>
              <w:kinsoku/>
              <w:wordWrap/>
              <w:topLinePunct w:val="0"/>
              <w:bidi w:val="0"/>
              <w:snapToGrid w:val="0"/>
              <w:spacing w:line="240" w:lineRule="auto"/>
              <w:ind w:firstLine="0" w:firstLineChars="0"/>
              <w:jc w:val="right"/>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152936.72</w:t>
            </w:r>
          </w:p>
        </w:tc>
        <w:tc>
          <w:tcPr>
            <w:tcW w:w="1549" w:type="dxa"/>
            <w:vAlign w:val="center"/>
          </w:tcPr>
          <w:p>
            <w:pPr>
              <w:keepNext w:val="0"/>
              <w:keepLines w:val="0"/>
              <w:pageBreakBefore w:val="0"/>
              <w:kinsoku/>
              <w:wordWrap/>
              <w:topLinePunct w:val="0"/>
              <w:bidi w:val="0"/>
              <w:snapToGrid w:val="0"/>
              <w:spacing w:line="240" w:lineRule="auto"/>
              <w:ind w:firstLine="0" w:firstLineChars="0"/>
              <w:jc w:val="right"/>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5304.40</w:t>
            </w:r>
          </w:p>
        </w:tc>
        <w:tc>
          <w:tcPr>
            <w:tcW w:w="1549" w:type="dxa"/>
            <w:vAlign w:val="center"/>
          </w:tcPr>
          <w:p>
            <w:pPr>
              <w:keepNext w:val="0"/>
              <w:keepLines w:val="0"/>
              <w:pageBreakBefore w:val="0"/>
              <w:kinsoku/>
              <w:wordWrap/>
              <w:topLinePunct w:val="0"/>
              <w:bidi w:val="0"/>
              <w:snapToGrid w:val="0"/>
              <w:spacing w:line="240" w:lineRule="auto"/>
              <w:ind w:firstLine="0" w:firstLineChars="0"/>
              <w:jc w:val="right"/>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2368170.78</w:t>
            </w:r>
          </w:p>
        </w:tc>
      </w:tr>
    </w:tbl>
    <w:p>
      <w:pPr>
        <w:pStyle w:val="5"/>
        <w:keepNext w:val="0"/>
        <w:keepLines w:val="0"/>
        <w:pageBreakBefore w:val="0"/>
        <w:kinsoku/>
        <w:wordWrap/>
        <w:overflowPunct w:val="0"/>
        <w:topLinePunct w:val="0"/>
        <w:bidi w:val="0"/>
        <w:spacing w:line="600" w:lineRule="exact"/>
        <w:ind w:left="0" w:leftChars="0" w:right="0" w:rightChars="0" w:firstLine="0" w:firstLineChars="0"/>
        <w:jc w:val="center"/>
        <w:rPr>
          <w:rFonts w:hint="eastAsia"/>
          <w:lang w:val="en-US"/>
        </w:rPr>
      </w:pPr>
    </w:p>
    <w:p>
      <w:pPr>
        <w:pStyle w:val="5"/>
        <w:keepNext w:val="0"/>
        <w:keepLines w:val="0"/>
        <w:pageBreakBefore w:val="0"/>
        <w:kinsoku/>
        <w:wordWrap/>
        <w:overflowPunct w:val="0"/>
        <w:topLinePunct w:val="0"/>
        <w:bidi w:val="0"/>
        <w:spacing w:line="600" w:lineRule="exact"/>
        <w:ind w:left="0" w:leftChars="0" w:right="0" w:rightChars="0" w:firstLine="0" w:firstLineChars="0"/>
        <w:jc w:val="center"/>
        <w:rPr>
          <w:rFonts w:hint="eastAsia"/>
          <w:lang w:val="en-US"/>
        </w:rPr>
      </w:pPr>
    </w:p>
    <w:p>
      <w:pPr>
        <w:pStyle w:val="5"/>
        <w:keepNext w:val="0"/>
        <w:keepLines w:val="0"/>
        <w:pageBreakBefore w:val="0"/>
        <w:kinsoku/>
        <w:wordWrap/>
        <w:overflowPunct w:val="0"/>
        <w:topLinePunct w:val="0"/>
        <w:bidi w:val="0"/>
        <w:spacing w:line="600" w:lineRule="exact"/>
        <w:ind w:left="0" w:leftChars="0" w:right="0" w:rightChars="0" w:firstLine="0" w:firstLineChars="0"/>
        <w:jc w:val="center"/>
        <w:rPr>
          <w:rFonts w:hint="eastAsia"/>
          <w:lang w:val="en-US"/>
        </w:rPr>
      </w:pPr>
      <w:r>
        <w:rPr>
          <w:rFonts w:hint="eastAsia"/>
          <w:lang w:val="en-US"/>
        </w:rPr>
        <w:t>表</w:t>
      </w:r>
      <w:r>
        <w:rPr>
          <w:rFonts w:hint="eastAsia"/>
          <w:lang w:val="en-US" w:eastAsia="zh-CN"/>
        </w:rPr>
        <w:t>1</w:t>
      </w:r>
      <w:r>
        <w:rPr>
          <w:rFonts w:hint="eastAsia"/>
          <w:lang w:val="en-US"/>
        </w:rPr>
        <w:t>.3 补贴资金比例情况</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
        <w:gridCol w:w="676"/>
        <w:gridCol w:w="890"/>
        <w:gridCol w:w="982"/>
        <w:gridCol w:w="1096"/>
        <w:gridCol w:w="756"/>
        <w:gridCol w:w="1145"/>
        <w:gridCol w:w="524"/>
        <w:gridCol w:w="1083"/>
        <w:gridCol w:w="595"/>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0" w:type="pct"/>
            <w:vMerge w:val="restar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播种季节</w:t>
            </w:r>
          </w:p>
        </w:tc>
        <w:tc>
          <w:tcPr>
            <w:tcW w:w="373" w:type="pct"/>
            <w:vMerge w:val="restar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lang w:val="en-US" w:bidi="ar"/>
              </w:rPr>
            </w:pPr>
            <w:r>
              <w:rPr>
                <w:rFonts w:hint="eastAsia" w:ascii="宋体" w:hAnsi="宋体" w:eastAsia="宋体" w:cs="宋体"/>
                <w:color w:val="000000"/>
                <w:sz w:val="18"/>
                <w:szCs w:val="18"/>
                <w:lang w:val="en-US" w:bidi="ar"/>
              </w:rPr>
              <w:t>作物</w:t>
            </w:r>
          </w:p>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名称</w:t>
            </w:r>
          </w:p>
        </w:tc>
        <w:tc>
          <w:tcPr>
            <w:tcW w:w="491" w:type="pct"/>
            <w:vMerge w:val="restar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农户</w:t>
            </w:r>
          </w:p>
        </w:tc>
        <w:tc>
          <w:tcPr>
            <w:tcW w:w="1147" w:type="pct"/>
            <w:gridSpan w:val="2"/>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中央财政补贴</w:t>
            </w:r>
          </w:p>
        </w:tc>
        <w:tc>
          <w:tcPr>
            <w:tcW w:w="1049" w:type="pct"/>
            <w:gridSpan w:val="2"/>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省级财政补贴</w:t>
            </w:r>
          </w:p>
        </w:tc>
        <w:tc>
          <w:tcPr>
            <w:tcW w:w="887" w:type="pct"/>
            <w:gridSpan w:val="2"/>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市级财政补贴</w:t>
            </w:r>
          </w:p>
        </w:tc>
        <w:tc>
          <w:tcPr>
            <w:tcW w:w="872" w:type="pct"/>
            <w:gridSpan w:val="2"/>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区级财政补贴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0" w:type="pct"/>
            <w:vMerge w:val="continue"/>
            <w:shd w:val="clear" w:color="auto" w:fill="auto"/>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color w:val="000000"/>
                <w:sz w:val="18"/>
                <w:szCs w:val="18"/>
              </w:rPr>
            </w:pPr>
          </w:p>
        </w:tc>
        <w:tc>
          <w:tcPr>
            <w:tcW w:w="373" w:type="pct"/>
            <w:vMerge w:val="continue"/>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p>
        </w:tc>
        <w:tc>
          <w:tcPr>
            <w:tcW w:w="491" w:type="pct"/>
            <w:vMerge w:val="continue"/>
            <w:shd w:val="clear" w:color="auto" w:fill="auto"/>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color w:val="000000"/>
                <w:sz w:val="18"/>
                <w:szCs w:val="18"/>
              </w:rPr>
            </w:pPr>
          </w:p>
        </w:tc>
        <w:tc>
          <w:tcPr>
            <w:tcW w:w="542"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比例</w:t>
            </w:r>
          </w:p>
        </w:tc>
        <w:tc>
          <w:tcPr>
            <w:tcW w:w="604"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bidi="ar"/>
              </w:rPr>
              <w:t>金额</w:t>
            </w:r>
            <w:r>
              <w:rPr>
                <w:rFonts w:hint="eastAsia" w:ascii="宋体" w:hAnsi="宋体" w:eastAsia="宋体" w:cs="宋体"/>
                <w:color w:val="000000"/>
                <w:sz w:val="18"/>
                <w:szCs w:val="18"/>
                <w:lang w:val="en-US" w:eastAsia="zh-CN" w:bidi="ar"/>
              </w:rPr>
              <w:t>（元）</w:t>
            </w:r>
          </w:p>
        </w:tc>
        <w:tc>
          <w:tcPr>
            <w:tcW w:w="417"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比例</w:t>
            </w:r>
          </w:p>
        </w:tc>
        <w:tc>
          <w:tcPr>
            <w:tcW w:w="631"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金额</w:t>
            </w:r>
            <w:r>
              <w:rPr>
                <w:rFonts w:hint="eastAsia" w:ascii="宋体" w:hAnsi="宋体" w:eastAsia="宋体" w:cs="宋体"/>
                <w:color w:val="000000"/>
                <w:sz w:val="18"/>
                <w:szCs w:val="18"/>
                <w:lang w:val="en-US" w:eastAsia="zh-CN" w:bidi="ar"/>
              </w:rPr>
              <w:t>（元）</w:t>
            </w:r>
          </w:p>
        </w:tc>
        <w:tc>
          <w:tcPr>
            <w:tcW w:w="289"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比例</w:t>
            </w:r>
          </w:p>
        </w:tc>
        <w:tc>
          <w:tcPr>
            <w:tcW w:w="597"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金额</w:t>
            </w:r>
            <w:r>
              <w:rPr>
                <w:rFonts w:hint="eastAsia" w:ascii="宋体" w:hAnsi="宋体" w:eastAsia="宋体" w:cs="宋体"/>
                <w:color w:val="000000"/>
                <w:sz w:val="18"/>
                <w:szCs w:val="18"/>
                <w:lang w:val="en-US" w:eastAsia="zh-CN" w:bidi="ar"/>
              </w:rPr>
              <w:t>（元）</w:t>
            </w:r>
          </w:p>
        </w:tc>
        <w:tc>
          <w:tcPr>
            <w:tcW w:w="328"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比例</w:t>
            </w:r>
          </w:p>
        </w:tc>
        <w:tc>
          <w:tcPr>
            <w:tcW w:w="543"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金额</w:t>
            </w:r>
            <w:r>
              <w:rPr>
                <w:rFonts w:hint="eastAsia" w:ascii="宋体" w:hAnsi="宋体" w:eastAsia="宋体" w:cs="宋体"/>
                <w:color w:val="000000"/>
                <w:sz w:val="18"/>
                <w:szCs w:val="18"/>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 w:type="pct"/>
            <w:vMerge w:val="restar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春季</w:t>
            </w:r>
          </w:p>
        </w:tc>
        <w:tc>
          <w:tcPr>
            <w:tcW w:w="373" w:type="pct"/>
            <w:vMerge w:val="restar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小麦</w:t>
            </w:r>
          </w:p>
        </w:tc>
        <w:tc>
          <w:tcPr>
            <w:tcW w:w="491"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普通农户</w:t>
            </w:r>
          </w:p>
        </w:tc>
        <w:tc>
          <w:tcPr>
            <w:tcW w:w="542" w:type="pct"/>
            <w:vMerge w:val="restar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42.50%</w:t>
            </w:r>
          </w:p>
        </w:tc>
        <w:tc>
          <w:tcPr>
            <w:tcW w:w="604" w:type="pct"/>
            <w:vMerge w:val="restar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762577.39</w:t>
            </w:r>
          </w:p>
        </w:tc>
        <w:tc>
          <w:tcPr>
            <w:tcW w:w="417"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32.50%</w:t>
            </w:r>
          </w:p>
        </w:tc>
        <w:tc>
          <w:tcPr>
            <w:tcW w:w="631" w:type="pct"/>
            <w:vMerge w:val="restar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588736.35</w:t>
            </w:r>
          </w:p>
        </w:tc>
        <w:tc>
          <w:tcPr>
            <w:tcW w:w="289"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5%</w:t>
            </w:r>
          </w:p>
        </w:tc>
        <w:tc>
          <w:tcPr>
            <w:tcW w:w="597" w:type="pct"/>
            <w:vMerge w:val="restar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93068.34</w:t>
            </w:r>
          </w:p>
        </w:tc>
        <w:tc>
          <w:tcPr>
            <w:tcW w:w="328"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w:t>
            </w:r>
          </w:p>
        </w:tc>
        <w:tc>
          <w:tcPr>
            <w:tcW w:w="543"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 w:type="pct"/>
            <w:vMerge w:val="continue"/>
            <w:shd w:val="clear" w:color="auto" w:fill="auto"/>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color w:val="000000"/>
                <w:sz w:val="18"/>
                <w:szCs w:val="18"/>
              </w:rPr>
            </w:pPr>
          </w:p>
        </w:tc>
        <w:tc>
          <w:tcPr>
            <w:tcW w:w="373" w:type="pct"/>
            <w:vMerge w:val="continue"/>
            <w:shd w:val="clear" w:color="auto" w:fill="auto"/>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color w:val="000000"/>
                <w:sz w:val="18"/>
                <w:szCs w:val="18"/>
              </w:rPr>
            </w:pPr>
          </w:p>
        </w:tc>
        <w:tc>
          <w:tcPr>
            <w:tcW w:w="491"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贫困户</w:t>
            </w:r>
          </w:p>
        </w:tc>
        <w:tc>
          <w:tcPr>
            <w:tcW w:w="542" w:type="pct"/>
            <w:vMerge w:val="continue"/>
            <w:shd w:val="clear" w:color="auto" w:fill="auto"/>
            <w:vAlign w:val="center"/>
          </w:tcPr>
          <w:p>
            <w:pPr>
              <w:keepNext w:val="0"/>
              <w:keepLines w:val="0"/>
              <w:pageBreakBefore w:val="0"/>
              <w:kinsoku/>
              <w:wordWrap/>
              <w:topLinePunct w:val="0"/>
              <w:bidi w:val="0"/>
              <w:spacing w:line="240" w:lineRule="auto"/>
              <w:ind w:firstLine="360"/>
              <w:jc w:val="right"/>
              <w:rPr>
                <w:rFonts w:ascii="宋体" w:hAnsi="宋体" w:eastAsia="宋体" w:cs="宋体"/>
                <w:color w:val="000000"/>
                <w:sz w:val="18"/>
                <w:szCs w:val="18"/>
              </w:rPr>
            </w:pPr>
          </w:p>
        </w:tc>
        <w:tc>
          <w:tcPr>
            <w:tcW w:w="604" w:type="pct"/>
            <w:vMerge w:val="continue"/>
            <w:shd w:val="clear" w:color="auto" w:fill="auto"/>
            <w:vAlign w:val="center"/>
          </w:tcPr>
          <w:p>
            <w:pPr>
              <w:keepNext w:val="0"/>
              <w:keepLines w:val="0"/>
              <w:pageBreakBefore w:val="0"/>
              <w:kinsoku/>
              <w:wordWrap/>
              <w:topLinePunct w:val="0"/>
              <w:bidi w:val="0"/>
              <w:spacing w:line="240" w:lineRule="auto"/>
              <w:ind w:firstLine="360"/>
              <w:jc w:val="right"/>
              <w:rPr>
                <w:rFonts w:ascii="宋体" w:hAnsi="宋体" w:eastAsia="宋体" w:cs="宋体"/>
                <w:color w:val="000000"/>
                <w:sz w:val="18"/>
                <w:szCs w:val="18"/>
              </w:rPr>
            </w:pPr>
          </w:p>
        </w:tc>
        <w:tc>
          <w:tcPr>
            <w:tcW w:w="417"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42.50%</w:t>
            </w:r>
          </w:p>
        </w:tc>
        <w:tc>
          <w:tcPr>
            <w:tcW w:w="631" w:type="pct"/>
            <w:vMerge w:val="continue"/>
            <w:shd w:val="clear" w:color="auto" w:fill="auto"/>
            <w:vAlign w:val="center"/>
          </w:tcPr>
          <w:p>
            <w:pPr>
              <w:keepNext w:val="0"/>
              <w:keepLines w:val="0"/>
              <w:pageBreakBefore w:val="0"/>
              <w:kinsoku/>
              <w:wordWrap/>
              <w:topLinePunct w:val="0"/>
              <w:bidi w:val="0"/>
              <w:spacing w:line="240" w:lineRule="auto"/>
              <w:ind w:firstLine="360"/>
              <w:jc w:val="right"/>
              <w:rPr>
                <w:rFonts w:ascii="宋体" w:hAnsi="宋体" w:eastAsia="宋体" w:cs="宋体"/>
                <w:color w:val="000000"/>
                <w:sz w:val="18"/>
                <w:szCs w:val="18"/>
              </w:rPr>
            </w:pPr>
          </w:p>
        </w:tc>
        <w:tc>
          <w:tcPr>
            <w:tcW w:w="289"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11%</w:t>
            </w:r>
          </w:p>
        </w:tc>
        <w:tc>
          <w:tcPr>
            <w:tcW w:w="597" w:type="pct"/>
            <w:vMerge w:val="continue"/>
            <w:shd w:val="clear" w:color="auto" w:fill="auto"/>
            <w:vAlign w:val="center"/>
          </w:tcPr>
          <w:p>
            <w:pPr>
              <w:keepNext w:val="0"/>
              <w:keepLines w:val="0"/>
              <w:pageBreakBefore w:val="0"/>
              <w:kinsoku/>
              <w:wordWrap/>
              <w:topLinePunct w:val="0"/>
              <w:bidi w:val="0"/>
              <w:spacing w:line="240" w:lineRule="auto"/>
              <w:ind w:firstLine="360"/>
              <w:jc w:val="right"/>
              <w:rPr>
                <w:rFonts w:ascii="宋体" w:hAnsi="宋体" w:eastAsia="宋体" w:cs="宋体"/>
                <w:color w:val="000000"/>
                <w:sz w:val="18"/>
                <w:szCs w:val="18"/>
              </w:rPr>
            </w:pPr>
          </w:p>
        </w:tc>
        <w:tc>
          <w:tcPr>
            <w:tcW w:w="328"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4%</w:t>
            </w:r>
          </w:p>
        </w:tc>
        <w:tc>
          <w:tcPr>
            <w:tcW w:w="543"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2235.57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 w:type="pct"/>
            <w:vMerge w:val="continue"/>
            <w:shd w:val="clear" w:color="auto" w:fill="auto"/>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color w:val="000000"/>
                <w:sz w:val="18"/>
                <w:szCs w:val="18"/>
              </w:rPr>
            </w:pPr>
          </w:p>
        </w:tc>
        <w:tc>
          <w:tcPr>
            <w:tcW w:w="373"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马铃薯</w:t>
            </w:r>
          </w:p>
        </w:tc>
        <w:tc>
          <w:tcPr>
            <w:tcW w:w="491"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w:t>
            </w:r>
          </w:p>
        </w:tc>
        <w:tc>
          <w:tcPr>
            <w:tcW w:w="542"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35%</w:t>
            </w:r>
          </w:p>
        </w:tc>
        <w:tc>
          <w:tcPr>
            <w:tcW w:w="604"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642756.03</w:t>
            </w:r>
          </w:p>
        </w:tc>
        <w:tc>
          <w:tcPr>
            <w:tcW w:w="417"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35%</w:t>
            </w:r>
          </w:p>
        </w:tc>
        <w:tc>
          <w:tcPr>
            <w:tcW w:w="631"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642756.03</w:t>
            </w:r>
          </w:p>
        </w:tc>
        <w:tc>
          <w:tcPr>
            <w:tcW w:w="289"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6%</w:t>
            </w:r>
          </w:p>
        </w:tc>
        <w:tc>
          <w:tcPr>
            <w:tcW w:w="597"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110186.75</w:t>
            </w:r>
          </w:p>
        </w:tc>
        <w:tc>
          <w:tcPr>
            <w:tcW w:w="328"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4%</w:t>
            </w:r>
          </w:p>
        </w:tc>
        <w:tc>
          <w:tcPr>
            <w:tcW w:w="543"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73457.84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4" w:type="pct"/>
            <w:gridSpan w:val="3"/>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小计</w:t>
            </w:r>
          </w:p>
        </w:tc>
        <w:tc>
          <w:tcPr>
            <w:tcW w:w="542"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w:t>
            </w:r>
          </w:p>
        </w:tc>
        <w:tc>
          <w:tcPr>
            <w:tcW w:w="604"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1405333.42</w:t>
            </w:r>
          </w:p>
        </w:tc>
        <w:tc>
          <w:tcPr>
            <w:tcW w:w="417"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w:t>
            </w:r>
          </w:p>
        </w:tc>
        <w:tc>
          <w:tcPr>
            <w:tcW w:w="631"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1231492.38</w:t>
            </w:r>
          </w:p>
        </w:tc>
        <w:tc>
          <w:tcPr>
            <w:tcW w:w="289"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w:t>
            </w:r>
          </w:p>
        </w:tc>
        <w:tc>
          <w:tcPr>
            <w:tcW w:w="597"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203255.09</w:t>
            </w:r>
          </w:p>
        </w:tc>
        <w:tc>
          <w:tcPr>
            <w:tcW w:w="328"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w:t>
            </w:r>
          </w:p>
        </w:tc>
        <w:tc>
          <w:tcPr>
            <w:tcW w:w="543"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75693.41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 w:type="pct"/>
            <w:vMerge w:val="restar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秋季</w:t>
            </w:r>
          </w:p>
        </w:tc>
        <w:tc>
          <w:tcPr>
            <w:tcW w:w="373" w:type="pct"/>
            <w:vMerge w:val="restar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玉米</w:t>
            </w:r>
          </w:p>
        </w:tc>
        <w:tc>
          <w:tcPr>
            <w:tcW w:w="491"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普通农户</w:t>
            </w:r>
          </w:p>
        </w:tc>
        <w:tc>
          <w:tcPr>
            <w:tcW w:w="542" w:type="pct"/>
            <w:vMerge w:val="restar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42.50%</w:t>
            </w:r>
          </w:p>
        </w:tc>
        <w:tc>
          <w:tcPr>
            <w:tcW w:w="604" w:type="pct"/>
            <w:vMerge w:val="restar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1232331.09</w:t>
            </w:r>
          </w:p>
        </w:tc>
        <w:tc>
          <w:tcPr>
            <w:tcW w:w="417"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32.50%</w:t>
            </w:r>
          </w:p>
        </w:tc>
        <w:tc>
          <w:tcPr>
            <w:tcW w:w="631" w:type="pct"/>
            <w:vMerge w:val="restar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951970.68</w:t>
            </w:r>
          </w:p>
        </w:tc>
        <w:tc>
          <w:tcPr>
            <w:tcW w:w="289"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5%</w:t>
            </w:r>
          </w:p>
        </w:tc>
        <w:tc>
          <w:tcPr>
            <w:tcW w:w="597" w:type="pct"/>
            <w:vMerge w:val="restar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150740.04</w:t>
            </w:r>
          </w:p>
        </w:tc>
        <w:tc>
          <w:tcPr>
            <w:tcW w:w="328"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w:t>
            </w:r>
          </w:p>
        </w:tc>
        <w:tc>
          <w:tcPr>
            <w:tcW w:w="543"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 w:type="pct"/>
            <w:vMerge w:val="continue"/>
            <w:shd w:val="clear" w:color="auto" w:fill="auto"/>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color w:val="000000"/>
                <w:sz w:val="18"/>
                <w:szCs w:val="18"/>
              </w:rPr>
            </w:pPr>
          </w:p>
        </w:tc>
        <w:tc>
          <w:tcPr>
            <w:tcW w:w="373" w:type="pct"/>
            <w:vMerge w:val="continue"/>
            <w:shd w:val="clear" w:color="auto" w:fill="auto"/>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color w:val="000000"/>
                <w:sz w:val="18"/>
                <w:szCs w:val="18"/>
              </w:rPr>
            </w:pPr>
          </w:p>
        </w:tc>
        <w:tc>
          <w:tcPr>
            <w:tcW w:w="491"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贫困户</w:t>
            </w:r>
          </w:p>
        </w:tc>
        <w:tc>
          <w:tcPr>
            <w:tcW w:w="542" w:type="pct"/>
            <w:vMerge w:val="continue"/>
            <w:shd w:val="clear" w:color="auto" w:fill="auto"/>
            <w:vAlign w:val="center"/>
          </w:tcPr>
          <w:p>
            <w:pPr>
              <w:keepNext w:val="0"/>
              <w:keepLines w:val="0"/>
              <w:pageBreakBefore w:val="0"/>
              <w:kinsoku/>
              <w:wordWrap/>
              <w:topLinePunct w:val="0"/>
              <w:bidi w:val="0"/>
              <w:spacing w:line="240" w:lineRule="auto"/>
              <w:ind w:firstLine="360"/>
              <w:jc w:val="right"/>
              <w:rPr>
                <w:rFonts w:ascii="宋体" w:hAnsi="宋体" w:eastAsia="宋体" w:cs="宋体"/>
                <w:color w:val="000000"/>
                <w:sz w:val="18"/>
                <w:szCs w:val="18"/>
              </w:rPr>
            </w:pPr>
          </w:p>
        </w:tc>
        <w:tc>
          <w:tcPr>
            <w:tcW w:w="604" w:type="pct"/>
            <w:vMerge w:val="continue"/>
            <w:shd w:val="clear" w:color="auto" w:fill="auto"/>
            <w:vAlign w:val="center"/>
          </w:tcPr>
          <w:p>
            <w:pPr>
              <w:keepNext w:val="0"/>
              <w:keepLines w:val="0"/>
              <w:pageBreakBefore w:val="0"/>
              <w:kinsoku/>
              <w:wordWrap/>
              <w:topLinePunct w:val="0"/>
              <w:bidi w:val="0"/>
              <w:spacing w:line="240" w:lineRule="auto"/>
              <w:ind w:firstLine="360"/>
              <w:jc w:val="right"/>
              <w:rPr>
                <w:rFonts w:ascii="宋体" w:hAnsi="宋体" w:eastAsia="宋体" w:cs="宋体"/>
                <w:color w:val="000000"/>
                <w:sz w:val="18"/>
                <w:szCs w:val="18"/>
              </w:rPr>
            </w:pPr>
          </w:p>
        </w:tc>
        <w:tc>
          <w:tcPr>
            <w:tcW w:w="417"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42.50%</w:t>
            </w:r>
          </w:p>
        </w:tc>
        <w:tc>
          <w:tcPr>
            <w:tcW w:w="631" w:type="pct"/>
            <w:vMerge w:val="continue"/>
            <w:shd w:val="clear" w:color="auto" w:fill="auto"/>
            <w:vAlign w:val="center"/>
          </w:tcPr>
          <w:p>
            <w:pPr>
              <w:keepNext w:val="0"/>
              <w:keepLines w:val="0"/>
              <w:pageBreakBefore w:val="0"/>
              <w:kinsoku/>
              <w:wordWrap/>
              <w:topLinePunct w:val="0"/>
              <w:bidi w:val="0"/>
              <w:spacing w:line="240" w:lineRule="auto"/>
              <w:ind w:firstLine="360"/>
              <w:jc w:val="right"/>
              <w:rPr>
                <w:rFonts w:ascii="宋体" w:hAnsi="宋体" w:eastAsia="宋体" w:cs="宋体"/>
                <w:color w:val="000000"/>
                <w:sz w:val="18"/>
                <w:szCs w:val="18"/>
              </w:rPr>
            </w:pPr>
          </w:p>
        </w:tc>
        <w:tc>
          <w:tcPr>
            <w:tcW w:w="289"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11%</w:t>
            </w:r>
          </w:p>
        </w:tc>
        <w:tc>
          <w:tcPr>
            <w:tcW w:w="597" w:type="pct"/>
            <w:vMerge w:val="continue"/>
            <w:shd w:val="clear" w:color="auto" w:fill="auto"/>
            <w:vAlign w:val="center"/>
          </w:tcPr>
          <w:p>
            <w:pPr>
              <w:keepNext w:val="0"/>
              <w:keepLines w:val="0"/>
              <w:pageBreakBefore w:val="0"/>
              <w:kinsoku/>
              <w:wordWrap/>
              <w:topLinePunct w:val="0"/>
              <w:bidi w:val="0"/>
              <w:spacing w:line="240" w:lineRule="auto"/>
              <w:ind w:firstLine="360"/>
              <w:jc w:val="right"/>
              <w:rPr>
                <w:rFonts w:ascii="宋体" w:hAnsi="宋体" w:eastAsia="宋体" w:cs="宋体"/>
                <w:color w:val="000000"/>
                <w:sz w:val="18"/>
                <w:szCs w:val="18"/>
              </w:rPr>
            </w:pPr>
          </w:p>
        </w:tc>
        <w:tc>
          <w:tcPr>
            <w:tcW w:w="328"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4%</w:t>
            </w:r>
          </w:p>
        </w:tc>
        <w:tc>
          <w:tcPr>
            <w:tcW w:w="543"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3839.95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 w:type="pct"/>
            <w:vMerge w:val="continue"/>
            <w:shd w:val="clear" w:color="auto" w:fill="auto"/>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color w:val="000000"/>
                <w:sz w:val="18"/>
                <w:szCs w:val="18"/>
              </w:rPr>
            </w:pPr>
          </w:p>
        </w:tc>
        <w:tc>
          <w:tcPr>
            <w:tcW w:w="373"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大豆</w:t>
            </w:r>
          </w:p>
        </w:tc>
        <w:tc>
          <w:tcPr>
            <w:tcW w:w="491"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w:t>
            </w:r>
          </w:p>
        </w:tc>
        <w:tc>
          <w:tcPr>
            <w:tcW w:w="542"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35%</w:t>
            </w:r>
          </w:p>
        </w:tc>
        <w:tc>
          <w:tcPr>
            <w:tcW w:w="604"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lang w:val="en-US"/>
              </w:rPr>
            </w:pPr>
            <w:r>
              <w:rPr>
                <w:rFonts w:hint="eastAsia" w:ascii="宋体" w:hAnsi="宋体" w:eastAsia="宋体" w:cs="宋体"/>
                <w:color w:val="000000"/>
                <w:sz w:val="18"/>
                <w:szCs w:val="18"/>
                <w:lang w:val="en-US" w:bidi="ar"/>
              </w:rPr>
              <w:t>1089.00</w:t>
            </w:r>
          </w:p>
        </w:tc>
        <w:tc>
          <w:tcPr>
            <w:tcW w:w="417"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35%</w:t>
            </w:r>
          </w:p>
        </w:tc>
        <w:tc>
          <w:tcPr>
            <w:tcW w:w="631"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lang w:val="en-US"/>
              </w:rPr>
            </w:pPr>
            <w:r>
              <w:rPr>
                <w:rFonts w:hint="eastAsia" w:ascii="宋体" w:hAnsi="宋体" w:eastAsia="宋体" w:cs="宋体"/>
                <w:color w:val="000000"/>
                <w:sz w:val="18"/>
                <w:szCs w:val="18"/>
                <w:lang w:val="en-US" w:bidi="ar"/>
              </w:rPr>
              <w:t>1089.00</w:t>
            </w:r>
          </w:p>
        </w:tc>
        <w:tc>
          <w:tcPr>
            <w:tcW w:w="289"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6%</w:t>
            </w:r>
          </w:p>
        </w:tc>
        <w:tc>
          <w:tcPr>
            <w:tcW w:w="597"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lang w:val="en-US"/>
              </w:rPr>
            </w:pPr>
            <w:r>
              <w:rPr>
                <w:rFonts w:hint="eastAsia" w:ascii="宋体" w:hAnsi="宋体" w:eastAsia="宋体" w:cs="宋体"/>
                <w:color w:val="000000"/>
                <w:sz w:val="18"/>
                <w:szCs w:val="18"/>
                <w:lang w:val="en-US" w:bidi="ar"/>
              </w:rPr>
              <w:t>324.00</w:t>
            </w:r>
          </w:p>
        </w:tc>
        <w:tc>
          <w:tcPr>
            <w:tcW w:w="328"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4%</w:t>
            </w:r>
          </w:p>
        </w:tc>
        <w:tc>
          <w:tcPr>
            <w:tcW w:w="543"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lang w:val="en-US"/>
              </w:rPr>
            </w:pPr>
            <w:r>
              <w:rPr>
                <w:rFonts w:hint="eastAsia" w:ascii="宋体" w:hAnsi="宋体" w:eastAsia="宋体" w:cs="宋体"/>
                <w:color w:val="000000"/>
                <w:sz w:val="18"/>
                <w:szCs w:val="18"/>
                <w:lang w:val="en-US" w:bidi="ar"/>
              </w:rPr>
              <w:t>216.00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 w:type="pct"/>
            <w:vMerge w:val="continue"/>
            <w:shd w:val="clear" w:color="auto" w:fill="auto"/>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color w:val="000000"/>
                <w:sz w:val="18"/>
                <w:szCs w:val="18"/>
              </w:rPr>
            </w:pPr>
          </w:p>
        </w:tc>
        <w:tc>
          <w:tcPr>
            <w:tcW w:w="373"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花生</w:t>
            </w:r>
          </w:p>
        </w:tc>
        <w:tc>
          <w:tcPr>
            <w:tcW w:w="491"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w:t>
            </w:r>
          </w:p>
        </w:tc>
        <w:tc>
          <w:tcPr>
            <w:tcW w:w="542"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35%</w:t>
            </w:r>
          </w:p>
        </w:tc>
        <w:tc>
          <w:tcPr>
            <w:tcW w:w="604"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10923.94</w:t>
            </w:r>
          </w:p>
        </w:tc>
        <w:tc>
          <w:tcPr>
            <w:tcW w:w="417"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35%</w:t>
            </w:r>
          </w:p>
        </w:tc>
        <w:tc>
          <w:tcPr>
            <w:tcW w:w="631"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10923.95</w:t>
            </w:r>
          </w:p>
        </w:tc>
        <w:tc>
          <w:tcPr>
            <w:tcW w:w="289"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6%</w:t>
            </w:r>
          </w:p>
        </w:tc>
        <w:tc>
          <w:tcPr>
            <w:tcW w:w="597"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1872.68</w:t>
            </w:r>
          </w:p>
        </w:tc>
        <w:tc>
          <w:tcPr>
            <w:tcW w:w="328"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4%</w:t>
            </w:r>
          </w:p>
        </w:tc>
        <w:tc>
          <w:tcPr>
            <w:tcW w:w="543"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1248.45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4" w:type="pct"/>
            <w:gridSpan w:val="3"/>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小计</w:t>
            </w:r>
          </w:p>
        </w:tc>
        <w:tc>
          <w:tcPr>
            <w:tcW w:w="542"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w:t>
            </w:r>
          </w:p>
        </w:tc>
        <w:tc>
          <w:tcPr>
            <w:tcW w:w="604"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1245145.03</w:t>
            </w:r>
          </w:p>
        </w:tc>
        <w:tc>
          <w:tcPr>
            <w:tcW w:w="417"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w:t>
            </w:r>
          </w:p>
        </w:tc>
        <w:tc>
          <w:tcPr>
            <w:tcW w:w="631"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964784.63</w:t>
            </w:r>
          </w:p>
        </w:tc>
        <w:tc>
          <w:tcPr>
            <w:tcW w:w="289"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w:t>
            </w:r>
          </w:p>
        </w:tc>
        <w:tc>
          <w:tcPr>
            <w:tcW w:w="597"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152936.72</w:t>
            </w:r>
          </w:p>
        </w:tc>
        <w:tc>
          <w:tcPr>
            <w:tcW w:w="328" w:type="pct"/>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w:t>
            </w:r>
          </w:p>
        </w:tc>
        <w:tc>
          <w:tcPr>
            <w:tcW w:w="543" w:type="pct"/>
            <w:shd w:val="clear" w:color="auto" w:fill="auto"/>
            <w:vAlign w:val="center"/>
          </w:tcPr>
          <w:p>
            <w:pPr>
              <w:keepNext w:val="0"/>
              <w:keepLines w:val="0"/>
              <w:pageBreakBefore w:val="0"/>
              <w:widowControl/>
              <w:kinsoku/>
              <w:wordWrap/>
              <w:topLinePunct w:val="0"/>
              <w:bidi w:val="0"/>
              <w:spacing w:line="240" w:lineRule="auto"/>
              <w:ind w:firstLine="0" w:firstLineChars="0"/>
              <w:jc w:val="right"/>
              <w:textAlignment w:val="bottom"/>
              <w:rPr>
                <w:rFonts w:ascii="宋体" w:hAnsi="宋体" w:eastAsia="宋体" w:cs="宋体"/>
                <w:color w:val="000000"/>
                <w:sz w:val="18"/>
                <w:szCs w:val="18"/>
                <w:lang w:val="en-US"/>
              </w:rPr>
            </w:pPr>
            <w:r>
              <w:rPr>
                <w:rFonts w:hint="eastAsia" w:ascii="宋体" w:hAnsi="宋体" w:eastAsia="宋体" w:cs="宋体"/>
                <w:color w:val="000000"/>
                <w:sz w:val="18"/>
                <w:szCs w:val="18"/>
                <w:lang w:val="en-US" w:bidi="ar"/>
              </w:rPr>
              <w:t>5304.40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4" w:type="pct"/>
            <w:gridSpan w:val="3"/>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合 计</w:t>
            </w:r>
          </w:p>
        </w:tc>
        <w:tc>
          <w:tcPr>
            <w:tcW w:w="3955" w:type="pct"/>
            <w:gridSpan w:val="8"/>
            <w:shd w:val="clear" w:color="auto" w:fill="auto"/>
            <w:vAlign w:val="center"/>
          </w:tcPr>
          <w:p>
            <w:pPr>
              <w:keepNext w:val="0"/>
              <w:keepLines w:val="0"/>
              <w:pageBreakBefore w:val="0"/>
              <w:widowControl/>
              <w:kinsoku/>
              <w:wordWrap/>
              <w:topLinePunct w:val="0"/>
              <w:bidi w:val="0"/>
              <w:spacing w:line="240" w:lineRule="auto"/>
              <w:ind w:firstLine="0" w:firstLineChars="0"/>
              <w:jc w:val="center"/>
              <w:textAlignment w:val="bottom"/>
              <w:rPr>
                <w:rFonts w:ascii="宋体" w:hAnsi="宋体" w:eastAsia="宋体" w:cs="宋体"/>
                <w:color w:val="000000"/>
                <w:sz w:val="18"/>
                <w:szCs w:val="18"/>
              </w:rPr>
            </w:pPr>
            <w:r>
              <w:rPr>
                <w:rFonts w:hint="eastAsia" w:ascii="宋体" w:hAnsi="宋体" w:eastAsia="宋体" w:cs="宋体"/>
                <w:color w:val="000000"/>
                <w:sz w:val="18"/>
                <w:szCs w:val="18"/>
                <w:lang w:val="en-US" w:bidi="ar"/>
              </w:rPr>
              <w:t>5283945.08</w:t>
            </w:r>
          </w:p>
        </w:tc>
      </w:tr>
    </w:tbl>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4.项目投资情况</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项目共计投资528</w:t>
      </w:r>
      <w:r>
        <w:rPr>
          <w:rFonts w:hint="eastAsia"/>
          <w:lang w:val="en-US" w:eastAsia="zh-CN"/>
        </w:rPr>
        <w:t>.40万</w:t>
      </w:r>
      <w:r>
        <w:rPr>
          <w:rFonts w:hint="eastAsia"/>
          <w:lang w:val="en-US"/>
        </w:rPr>
        <w:t>元，用于政策性农业保险保费补贴工作，其中春季作物（小麦、马铃薯）保费补贴291</w:t>
      </w:r>
      <w:r>
        <w:rPr>
          <w:rFonts w:hint="eastAsia"/>
          <w:lang w:val="en-US" w:eastAsia="zh-CN"/>
        </w:rPr>
        <w:t>.</w:t>
      </w:r>
      <w:r>
        <w:rPr>
          <w:rFonts w:hint="eastAsia"/>
          <w:lang w:val="en-US"/>
        </w:rPr>
        <w:t>5</w:t>
      </w:r>
      <w:r>
        <w:rPr>
          <w:rFonts w:hint="eastAsia"/>
          <w:lang w:val="en-US" w:eastAsia="zh-CN"/>
        </w:rPr>
        <w:t>8万</w:t>
      </w:r>
      <w:r>
        <w:rPr>
          <w:rFonts w:hint="eastAsia"/>
          <w:lang w:val="en-US"/>
        </w:rPr>
        <w:t>元，秋季作物（玉米、大豆、花生）保费补贴236</w:t>
      </w:r>
      <w:r>
        <w:rPr>
          <w:rFonts w:hint="eastAsia"/>
          <w:lang w:val="en-US" w:eastAsia="zh-CN"/>
        </w:rPr>
        <w:t>.</w:t>
      </w:r>
      <w:r>
        <w:rPr>
          <w:rFonts w:hint="eastAsia"/>
          <w:lang w:val="en-US"/>
        </w:rPr>
        <w:t>8</w:t>
      </w:r>
      <w:r>
        <w:rPr>
          <w:rFonts w:hint="eastAsia"/>
          <w:lang w:val="en-US" w:eastAsia="zh-CN"/>
        </w:rPr>
        <w:t>2万</w:t>
      </w:r>
      <w:r>
        <w:rPr>
          <w:rFonts w:hint="eastAsia"/>
          <w:lang w:val="en-US"/>
        </w:rPr>
        <w:t>元，均足额支付至中标保险公司对公账户。</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36" w:firstLineChars="200"/>
        <w:jc w:val="both"/>
        <w:textAlignment w:val="auto"/>
        <w:outlineLvl w:val="1"/>
        <w:rPr>
          <w:rFonts w:hint="eastAsia" w:ascii="楷体_GB2312" w:hAnsi="楷体_GB2312" w:eastAsia="楷体_GB2312" w:cs="楷体_GB2312"/>
          <w:spacing w:val="-1"/>
          <w:lang w:val="en-US" w:eastAsia="zh-CN"/>
        </w:rPr>
      </w:pPr>
      <w:bookmarkStart w:id="47" w:name="_Toc12876"/>
      <w:bookmarkStart w:id="48" w:name="_Toc29090"/>
      <w:r>
        <w:rPr>
          <w:rFonts w:hint="eastAsia" w:ascii="楷体_GB2312" w:hAnsi="楷体_GB2312" w:eastAsia="楷体_GB2312" w:cs="楷体_GB2312"/>
          <w:spacing w:val="-1"/>
          <w:lang w:val="en-US" w:eastAsia="zh-CN"/>
        </w:rPr>
        <w:t>（三）项目实施内容</w:t>
      </w:r>
      <w:bookmarkEnd w:id="47"/>
      <w:bookmarkEnd w:id="48"/>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1.项目立项时间</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本项目立项时间为20</w:t>
      </w:r>
      <w:r>
        <w:rPr>
          <w:rFonts w:hint="eastAsia"/>
          <w:lang w:val="en-US" w:eastAsia="zh-CN"/>
        </w:rPr>
        <w:t>18</w:t>
      </w:r>
      <w:r>
        <w:rPr>
          <w:rFonts w:hint="eastAsia"/>
          <w:lang w:val="en-US"/>
        </w:rPr>
        <w:t>年。</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2.项目批复单位</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本项目批复单位为薛城区人民政府。</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3.项目具体内容</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完成薛城区2020年度小麦、马铃薯、玉米、花生、大豆，共计5种作物的政策性农业保险保费的补贴工作，并对中国太平洋财产保险股份有限公司薛城支公司的承保、定损和理赔工作的准确性和及时性等方面进行监督管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4.项目所在区域</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本项目所在区域包括薛城区常庄镇、沙沟镇、陶庄镇、周营镇、邹坞镇、临城街道、巨山街道，共计7个乡镇或街道。</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5.项目计划完成时间</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本项目计划完成时间为2020年12月底，实际完成时间为2020年12月31日。</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6.项目实施情况</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2020年度累计投保小麦99683.32亩、马铃薯30607.43亩、玉米161089.03亩、大豆2496.9亩、花生225亩。于1月底完成春季作物（小麦、马铃薯）投保工作，7月底完成秋季作物（玉米、大豆、花生）投保工作，同时根据计划完成</w:t>
      </w:r>
      <w:r>
        <w:rPr>
          <w:rFonts w:hint="eastAsia"/>
          <w:lang w:val="en-US" w:eastAsia="zh-CN"/>
        </w:rPr>
        <w:t>了</w:t>
      </w:r>
      <w:r>
        <w:rPr>
          <w:rFonts w:hint="eastAsia"/>
          <w:lang w:val="en-US"/>
        </w:rPr>
        <w:t>当年春季、秋季保险保费补贴工作。</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36" w:firstLineChars="200"/>
        <w:jc w:val="both"/>
        <w:textAlignment w:val="auto"/>
        <w:outlineLvl w:val="1"/>
        <w:rPr>
          <w:rFonts w:hint="eastAsia" w:ascii="楷体_GB2312" w:hAnsi="楷体_GB2312" w:eastAsia="楷体_GB2312" w:cs="楷体_GB2312"/>
          <w:spacing w:val="-1"/>
          <w:lang w:val="en-US" w:eastAsia="zh-CN"/>
        </w:rPr>
      </w:pPr>
      <w:bookmarkStart w:id="49" w:name="_Toc64"/>
      <w:bookmarkStart w:id="50" w:name="_Toc4448"/>
      <w:r>
        <w:rPr>
          <w:rFonts w:hint="eastAsia" w:ascii="楷体_GB2312" w:hAnsi="楷体_GB2312" w:eastAsia="楷体_GB2312" w:cs="楷体_GB2312"/>
          <w:spacing w:val="-1"/>
          <w:lang w:val="en-US" w:eastAsia="zh-CN"/>
        </w:rPr>
        <w:t>（四）项目组织管理</w:t>
      </w:r>
      <w:bookmarkEnd w:id="49"/>
      <w:bookmarkEnd w:id="50"/>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1.项目主管部门及职责</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本项目主管部门为枣庄市薛城区农业农村局，主要负责政策性农业保险保费补贴发放，并对中标保险公司承保、定损和理赔工作进行全程监督。</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2.项目组织管理架构</w:t>
      </w:r>
    </w:p>
    <w:p>
      <w:pPr>
        <w:pStyle w:val="5"/>
        <w:keepNext w:val="0"/>
        <w:keepLines w:val="0"/>
        <w:pageBreakBefore w:val="0"/>
        <w:kinsoku/>
        <w:wordWrap/>
        <w:overflowPunct w:val="0"/>
        <w:topLinePunct w:val="0"/>
        <w:bidi w:val="0"/>
        <w:spacing w:line="600" w:lineRule="exact"/>
        <w:ind w:firstLine="640"/>
        <w:jc w:val="both"/>
        <w:rPr>
          <w:lang w:val="en-US"/>
        </w:rPr>
      </w:pPr>
      <w:r>
        <w:rPr>
          <w:rFonts w:hint="eastAsia"/>
          <w:lang w:val="en-US" w:bidi="ar-SA"/>
        </w:rPr>
        <w:drawing>
          <wp:anchor distT="0" distB="0" distL="114300" distR="114300" simplePos="0" relativeHeight="251659264" behindDoc="0" locked="0" layoutInCell="1" allowOverlap="1">
            <wp:simplePos x="0" y="0"/>
            <wp:positionH relativeFrom="column">
              <wp:posOffset>991870</wp:posOffset>
            </wp:positionH>
            <wp:positionV relativeFrom="paragraph">
              <wp:posOffset>174625</wp:posOffset>
            </wp:positionV>
            <wp:extent cx="3561715" cy="2372360"/>
            <wp:effectExtent l="0" t="0" r="635" b="8890"/>
            <wp:wrapSquare wrapText="bothSides"/>
            <wp:docPr id="38" name="图片 38" descr="16278155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1627815583(1)"/>
                    <pic:cNvPicPr>
                      <a:picLocks noChangeAspect="1"/>
                    </pic:cNvPicPr>
                  </pic:nvPicPr>
                  <pic:blipFill>
                    <a:blip r:embed="rId15"/>
                    <a:stretch>
                      <a:fillRect/>
                    </a:stretch>
                  </pic:blipFill>
                  <pic:spPr>
                    <a:xfrm>
                      <a:off x="0" y="0"/>
                      <a:ext cx="3561715" cy="2372360"/>
                    </a:xfrm>
                    <a:prstGeom prst="rect">
                      <a:avLst/>
                    </a:prstGeom>
                  </pic:spPr>
                </pic:pic>
              </a:graphicData>
            </a:graphic>
          </wp:anchor>
        </w:drawing>
      </w:r>
    </w:p>
    <w:p>
      <w:pPr>
        <w:pStyle w:val="5"/>
        <w:keepNext w:val="0"/>
        <w:keepLines w:val="0"/>
        <w:pageBreakBefore w:val="0"/>
        <w:kinsoku/>
        <w:wordWrap/>
        <w:overflowPunct w:val="0"/>
        <w:topLinePunct w:val="0"/>
        <w:bidi w:val="0"/>
        <w:spacing w:line="600" w:lineRule="exact"/>
        <w:ind w:firstLine="640"/>
        <w:jc w:val="both"/>
        <w:rPr>
          <w:lang w:val="en-US"/>
        </w:rPr>
      </w:pPr>
    </w:p>
    <w:p>
      <w:pPr>
        <w:pStyle w:val="5"/>
        <w:keepNext w:val="0"/>
        <w:keepLines w:val="0"/>
        <w:pageBreakBefore w:val="0"/>
        <w:kinsoku/>
        <w:wordWrap/>
        <w:overflowPunct w:val="0"/>
        <w:topLinePunct w:val="0"/>
        <w:bidi w:val="0"/>
        <w:spacing w:line="600" w:lineRule="exact"/>
        <w:ind w:firstLine="640"/>
        <w:jc w:val="both"/>
        <w:rPr>
          <w:lang w:val="en-US"/>
        </w:rPr>
      </w:pPr>
    </w:p>
    <w:p>
      <w:pPr>
        <w:pStyle w:val="5"/>
        <w:keepNext w:val="0"/>
        <w:keepLines w:val="0"/>
        <w:pageBreakBefore w:val="0"/>
        <w:kinsoku/>
        <w:wordWrap/>
        <w:overflowPunct w:val="0"/>
        <w:topLinePunct w:val="0"/>
        <w:bidi w:val="0"/>
        <w:spacing w:line="600" w:lineRule="exact"/>
        <w:ind w:firstLine="640"/>
        <w:jc w:val="both"/>
        <w:rPr>
          <w:lang w:val="en-US"/>
        </w:rPr>
      </w:pPr>
    </w:p>
    <w:p>
      <w:pPr>
        <w:pStyle w:val="5"/>
        <w:keepNext w:val="0"/>
        <w:keepLines w:val="0"/>
        <w:pageBreakBefore w:val="0"/>
        <w:kinsoku/>
        <w:wordWrap/>
        <w:overflowPunct w:val="0"/>
        <w:topLinePunct w:val="0"/>
        <w:bidi w:val="0"/>
        <w:spacing w:line="600" w:lineRule="exact"/>
        <w:ind w:firstLine="640"/>
        <w:jc w:val="both"/>
        <w:rPr>
          <w:lang w:val="en-US"/>
        </w:rPr>
      </w:pPr>
    </w:p>
    <w:p>
      <w:pPr>
        <w:pStyle w:val="5"/>
        <w:keepNext w:val="0"/>
        <w:keepLines w:val="0"/>
        <w:pageBreakBefore w:val="0"/>
        <w:kinsoku/>
        <w:wordWrap/>
        <w:overflowPunct w:val="0"/>
        <w:topLinePunct w:val="0"/>
        <w:bidi w:val="0"/>
        <w:spacing w:line="600" w:lineRule="exact"/>
        <w:ind w:firstLine="640"/>
        <w:jc w:val="both"/>
        <w:rPr>
          <w:lang w:val="en-US"/>
        </w:rPr>
      </w:pP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right="0" w:rightChars="0" w:firstLine="0" w:firstLineChars="0"/>
        <w:jc w:val="center"/>
        <w:textAlignment w:val="auto"/>
        <w:rPr>
          <w:rFonts w:hint="eastAsia"/>
          <w:lang w:val="en-US"/>
        </w:rPr>
      </w:pPr>
      <w:r>
        <w:rPr>
          <w:rFonts w:hint="eastAsia"/>
          <w:lang w:val="en-US"/>
        </w:rPr>
        <w:t>图1-1 项目组织管理架构图</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3.项目具体实施流程</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本项目具体实施主要包括以下几个阶段：</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（1）公开招标</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（2）中标公司组织投保工作</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（3）资金申请</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（4）批复通过</w:t>
      </w:r>
      <w:r>
        <w:rPr>
          <w:rFonts w:hint="eastAsia"/>
          <w:lang w:val="en-US" w:eastAsia="zh-CN"/>
        </w:rPr>
        <w:t>、</w:t>
      </w:r>
      <w:r>
        <w:rPr>
          <w:rFonts w:hint="eastAsia"/>
          <w:lang w:val="en-US"/>
        </w:rPr>
        <w:t>资金下达</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（5）全程监督管理投保工作</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4.资金拨付流程</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春季作物（小麦、马铃薯）保费补贴由财政授权支付至中标保险公司对公账户，秋季作物（玉米、大豆、花生）保费补贴由财政直接支付至中标保险公司对公账户。</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outlineLvl w:val="0"/>
        <w:rPr>
          <w:rFonts w:hint="eastAsia" w:ascii="黑体" w:hAnsi="黑体" w:eastAsia="黑体" w:cs="黑体"/>
        </w:rPr>
      </w:pPr>
      <w:bookmarkStart w:id="51" w:name="_Toc2874"/>
      <w:bookmarkStart w:id="52" w:name="_Toc30076"/>
      <w:r>
        <w:rPr>
          <w:rFonts w:hint="eastAsia" w:ascii="黑体" w:hAnsi="黑体" w:eastAsia="黑体" w:cs="黑体"/>
        </w:rPr>
        <w:t>二、项目绩效目标</w:t>
      </w:r>
      <w:bookmarkEnd w:id="51"/>
      <w:bookmarkEnd w:id="52"/>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bookmarkStart w:id="53" w:name="_Toc28714"/>
      <w:bookmarkStart w:id="54" w:name="_Toc10636"/>
      <w:r>
        <w:rPr>
          <w:rFonts w:hint="eastAsia" w:ascii="楷体_GB2312" w:hAnsi="楷体_GB2312" w:eastAsia="楷体_GB2312" w:cs="楷体_GB2312"/>
          <w:spacing w:val="-1"/>
          <w:szCs w:val="32"/>
          <w:lang w:val="en-US" w:eastAsia="zh-CN"/>
        </w:rPr>
        <w:t>（一）项目总目标</w:t>
      </w:r>
      <w:bookmarkEnd w:id="53"/>
      <w:bookmarkEnd w:id="54"/>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提高农业抵御自然灾害风险能力，构建和完善农业生产风险保障和农村金融服务体系，进一步完善政策性农业保险支持政策，逐步建立健全适合薛城区的政府、保险、农民“三位一体”的政策性农业保险长效机制，达到农业增收、农民增收，农业、农村经济又好又快发展的总体目标。</w:t>
      </w:r>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bookmarkStart w:id="55" w:name="_Toc27689"/>
      <w:bookmarkStart w:id="56" w:name="_Toc18924"/>
      <w:r>
        <w:rPr>
          <w:rFonts w:hint="eastAsia" w:ascii="楷体_GB2312" w:hAnsi="楷体_GB2312" w:eastAsia="楷体_GB2312" w:cs="楷体_GB2312"/>
          <w:spacing w:val="-1"/>
          <w:szCs w:val="32"/>
          <w:lang w:val="en-US" w:eastAsia="zh-CN"/>
        </w:rPr>
        <w:t>（二）项目年度绩效目标</w:t>
      </w:r>
      <w:bookmarkEnd w:id="55"/>
      <w:bookmarkEnd w:id="56"/>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2020年度薛城区开展政策性农业保险补贴工作，推动小麦、马铃薯、玉米、大豆、花生，共计5种作物的投保力度，确保中标保险公司的承保、定损和理赔工作</w:t>
      </w:r>
      <w:r>
        <w:rPr>
          <w:rFonts w:hint="eastAsia"/>
          <w:lang w:val="en-US" w:eastAsia="zh-CN"/>
        </w:rPr>
        <w:t>的</w:t>
      </w:r>
      <w:r>
        <w:rPr>
          <w:rFonts w:hint="eastAsia"/>
          <w:lang w:val="en-US"/>
        </w:rPr>
        <w:t>准确性和及时性，提高农民投保积极性，保障农民抗灾减灾和风险补偿能力。</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outlineLvl w:val="0"/>
        <w:rPr>
          <w:rFonts w:hint="eastAsia" w:ascii="黑体" w:hAnsi="黑体" w:eastAsia="黑体" w:cs="黑体"/>
        </w:rPr>
      </w:pPr>
      <w:bookmarkStart w:id="57" w:name="_Toc18436"/>
      <w:bookmarkStart w:id="58" w:name="_Toc5237"/>
      <w:r>
        <w:rPr>
          <w:rFonts w:hint="eastAsia" w:ascii="黑体" w:hAnsi="黑体" w:eastAsia="黑体" w:cs="黑体"/>
        </w:rPr>
        <w:t>三、评价基本情况</w:t>
      </w:r>
      <w:bookmarkEnd w:id="57"/>
      <w:bookmarkEnd w:id="58"/>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bookmarkStart w:id="59" w:name="_Toc5132"/>
      <w:bookmarkStart w:id="60" w:name="_Toc19938"/>
      <w:r>
        <w:rPr>
          <w:rFonts w:hint="eastAsia" w:ascii="楷体_GB2312" w:hAnsi="楷体_GB2312" w:eastAsia="楷体_GB2312" w:cs="楷体_GB2312"/>
          <w:spacing w:val="-1"/>
          <w:szCs w:val="32"/>
          <w:lang w:val="en-US" w:eastAsia="zh-CN"/>
        </w:rPr>
        <w:t>（一）评价目的</w:t>
      </w:r>
      <w:bookmarkEnd w:id="59"/>
      <w:bookmarkEnd w:id="60"/>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bookmarkStart w:id="61" w:name="_Toc28956"/>
      <w:r>
        <w:rPr>
          <w:rFonts w:hint="eastAsia"/>
          <w:lang w:val="en-US"/>
        </w:rPr>
        <w:t>本次绩效评价工作</w:t>
      </w:r>
      <w:r>
        <w:rPr>
          <w:rFonts w:hint="eastAsia"/>
          <w:lang w:val="en-US" w:eastAsia="zh-CN"/>
        </w:rPr>
        <w:t>主要考察</w:t>
      </w:r>
      <w:r>
        <w:rPr>
          <w:rFonts w:hint="eastAsia"/>
          <w:lang w:val="en-US"/>
        </w:rPr>
        <w:t>2020年度薛城区农业保险保费补贴资金使用情况，深入了解</w:t>
      </w:r>
      <w:r>
        <w:rPr>
          <w:rFonts w:hint="eastAsia"/>
          <w:lang w:val="en-US" w:eastAsia="zh-CN"/>
        </w:rPr>
        <w:t>农业保险投保、理赔及监督工作开展情况</w:t>
      </w:r>
      <w:r>
        <w:rPr>
          <w:rFonts w:hint="eastAsia"/>
          <w:lang w:val="en-US"/>
        </w:rPr>
        <w:t>，研究提出</w:t>
      </w:r>
      <w:r>
        <w:rPr>
          <w:rFonts w:hint="eastAsia"/>
          <w:lang w:val="en-US" w:eastAsia="zh-CN"/>
        </w:rPr>
        <w:t>有关农业保险工作开展的相关</w:t>
      </w:r>
      <w:r>
        <w:rPr>
          <w:rFonts w:hint="eastAsia"/>
          <w:lang w:val="en-US"/>
        </w:rPr>
        <w:t>建议，进一步提升</w:t>
      </w:r>
      <w:r>
        <w:rPr>
          <w:rFonts w:hint="eastAsia"/>
          <w:lang w:val="en-US" w:eastAsia="zh-CN"/>
        </w:rPr>
        <w:t>财政</w:t>
      </w:r>
      <w:r>
        <w:rPr>
          <w:rFonts w:hint="eastAsia"/>
          <w:lang w:val="en-US"/>
        </w:rPr>
        <w:t>资金使用效益。</w:t>
      </w:r>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bookmarkStart w:id="62" w:name="_Toc13618"/>
      <w:r>
        <w:rPr>
          <w:rFonts w:hint="eastAsia" w:ascii="楷体_GB2312" w:hAnsi="楷体_GB2312" w:eastAsia="楷体_GB2312" w:cs="楷体_GB2312"/>
          <w:spacing w:val="-1"/>
          <w:szCs w:val="32"/>
          <w:lang w:val="en-US" w:eastAsia="zh-CN"/>
        </w:rPr>
        <w:t>（二）评价对象与范围</w:t>
      </w:r>
      <w:bookmarkEnd w:id="61"/>
      <w:bookmarkEnd w:id="62"/>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eastAsia="zh-CN"/>
        </w:rPr>
        <w:t>1.</w:t>
      </w:r>
      <w:r>
        <w:rPr>
          <w:rFonts w:hint="eastAsia"/>
          <w:lang w:val="en-US"/>
        </w:rPr>
        <w:t>评价对象</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eastAsia="zh-CN"/>
        </w:rPr>
        <w:t>本项目评价对象为</w:t>
      </w:r>
      <w:r>
        <w:rPr>
          <w:rFonts w:hint="eastAsia"/>
          <w:lang w:val="en-US"/>
        </w:rPr>
        <w:t>2020年度薛城区农业保险保费补贴资金。</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eastAsia="zh-CN"/>
        </w:rPr>
        <w:t>2.</w:t>
      </w:r>
      <w:r>
        <w:rPr>
          <w:rFonts w:hint="eastAsia"/>
          <w:lang w:val="en-US"/>
        </w:rPr>
        <w:t>评价范围</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本项目评价范围主要包括薛城区常庄镇、沙沟镇、陶庄镇、周营镇、邹坞镇、临城街道、巨山街道，共计7个乡镇或街道。</w:t>
      </w:r>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bookmarkStart w:id="63" w:name="_Toc13982"/>
      <w:bookmarkStart w:id="64" w:name="_Toc26728"/>
      <w:r>
        <w:rPr>
          <w:rFonts w:hint="eastAsia" w:ascii="楷体_GB2312" w:hAnsi="楷体_GB2312" w:eastAsia="楷体_GB2312" w:cs="楷体_GB2312"/>
          <w:spacing w:val="-1"/>
          <w:szCs w:val="32"/>
          <w:lang w:val="en-US" w:eastAsia="zh-CN"/>
        </w:rPr>
        <w:t>（三）评价依据</w:t>
      </w:r>
      <w:bookmarkEnd w:id="63"/>
      <w:bookmarkEnd w:id="64"/>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1.法规依据</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（1）《中华人民共和国预算法》</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（2）《中共 中央国务院关于全面实施预算绩效管理的意见》（中发〔2018〕34号）</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（3）《财政部关于印发&lt;项目支出绩效评价管理办法&gt;的通知》（财预〔2020〕10号）</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（4）《中共山东省委 山东省人民政府关于全面推进预算绩效管理的实施意见》（鲁发〔2019〕2号）</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2.项目文件</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（1）《薛城区2020年政策性农业保险工作实施方案》（薛农发〔2019〕54号）</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（2）《项目支出绩效目标申报表》</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（3）《关于申请拨付2020年政策性小麦、马铃薯种植保险保费补贴的请示》</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（4）《关于拨付2020年政策性玉米、大豆、花生种植保险保费补贴的请示》</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（5）《山东省农业保险保险费补贴资金管理办法》（鲁财金〔2017〕27号）</w:t>
      </w:r>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bookmarkStart w:id="65" w:name="_Toc12150"/>
      <w:bookmarkStart w:id="66" w:name="_Toc26498"/>
      <w:r>
        <w:rPr>
          <w:rFonts w:hint="eastAsia" w:ascii="楷体_GB2312" w:hAnsi="楷体_GB2312" w:eastAsia="楷体_GB2312" w:cs="楷体_GB2312"/>
          <w:spacing w:val="-1"/>
          <w:szCs w:val="32"/>
          <w:lang w:val="en-US" w:eastAsia="zh-CN"/>
        </w:rPr>
        <w:t>（四）评价原则、评价方法</w:t>
      </w:r>
      <w:bookmarkEnd w:id="65"/>
      <w:bookmarkEnd w:id="66"/>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1.评价原则</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本次绩效评价指标按照以下原则：</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（1）科学规范。严格执行规定的流程步骤，做到指标合理、标准科学、方法适当、结果可信。</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（2）绩效相关。评价结果应当清晰反映绩效目标的实现情况及预算支出和绩效之间的对应关系。</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2.评价方法</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本项目主要评价农业保险保费补贴后带来的效益</w:t>
      </w:r>
      <w:r>
        <w:rPr>
          <w:rFonts w:hint="eastAsia"/>
          <w:lang w:val="en-US" w:eastAsia="zh-CN"/>
        </w:rPr>
        <w:t>情况</w:t>
      </w:r>
      <w:r>
        <w:rPr>
          <w:rFonts w:hint="eastAsia"/>
          <w:lang w:val="en-US"/>
        </w:rPr>
        <w:t>，适宜将</w:t>
      </w:r>
      <w:r>
        <w:rPr>
          <w:rFonts w:hint="eastAsia"/>
          <w:lang w:val="en-US" w:eastAsia="zh-CN"/>
        </w:rPr>
        <w:t>决策、过程、</w:t>
      </w:r>
      <w:r>
        <w:rPr>
          <w:rFonts w:hint="eastAsia"/>
          <w:lang w:val="en-US"/>
        </w:rPr>
        <w:t>产出</w:t>
      </w:r>
      <w:r>
        <w:rPr>
          <w:rFonts w:hint="eastAsia"/>
          <w:lang w:val="en-US" w:eastAsia="zh-CN"/>
        </w:rPr>
        <w:t>与</w:t>
      </w:r>
      <w:r>
        <w:rPr>
          <w:rFonts w:hint="eastAsia"/>
          <w:lang w:val="en-US"/>
        </w:rPr>
        <w:t>效益进行关联性分析，所以适合使用比较法</w:t>
      </w:r>
      <w:r>
        <w:rPr>
          <w:rFonts w:hint="eastAsia"/>
          <w:lang w:val="en-US" w:eastAsia="zh-CN"/>
        </w:rPr>
        <w:t>、因素分析法</w:t>
      </w:r>
      <w:r>
        <w:rPr>
          <w:rFonts w:hint="eastAsia"/>
          <w:lang w:val="en-US"/>
        </w:rPr>
        <w:t>、公众评判法。</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（1）比较法</w:t>
      </w:r>
      <w:r>
        <w:rPr>
          <w:rFonts w:hint="eastAsia"/>
          <w:lang w:val="en-US" w:eastAsia="zh-CN"/>
        </w:rPr>
        <w:t>：</w:t>
      </w:r>
      <w:r>
        <w:rPr>
          <w:rFonts w:hint="eastAsia"/>
          <w:lang w:val="en-US"/>
        </w:rPr>
        <w:t>是将实施情况与绩效目标、历史情况、不同部门和地区同类支出情况进行比较的方法。</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eastAsia="zh-CN"/>
        </w:rPr>
      </w:pPr>
      <w:r>
        <w:rPr>
          <w:rFonts w:hint="eastAsia"/>
          <w:lang w:val="en-US" w:eastAsia="zh-CN"/>
        </w:rPr>
        <w:t>（2）因素分析法：是综合分析影响绩效目标实现、实施效果的内外部因素的方法。</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w:t>
      </w:r>
      <w:r>
        <w:rPr>
          <w:rFonts w:hint="eastAsia"/>
          <w:lang w:val="en-US" w:eastAsia="zh-CN"/>
        </w:rPr>
        <w:t>3</w:t>
      </w:r>
      <w:r>
        <w:rPr>
          <w:rFonts w:hint="eastAsia"/>
          <w:lang w:val="en-US"/>
        </w:rPr>
        <w:t>）公众评判法：是</w:t>
      </w:r>
      <w:r>
        <w:rPr>
          <w:rFonts w:hint="eastAsia"/>
          <w:lang w:val="en-US" w:eastAsia="zh-CN"/>
        </w:rPr>
        <w:t>指对60名受益农户的</w:t>
      </w:r>
      <w:r>
        <w:rPr>
          <w:rFonts w:hint="eastAsia"/>
          <w:lang w:val="en-US"/>
        </w:rPr>
        <w:t>公众问卷及抽样调查</w:t>
      </w:r>
      <w:r>
        <w:rPr>
          <w:rFonts w:hint="eastAsia"/>
          <w:lang w:val="en-US" w:eastAsia="zh-CN"/>
        </w:rPr>
        <w:t>，了解薛城区农业保险保费补贴政策效益情况与农户对本项目的满意度情况</w:t>
      </w:r>
      <w:r>
        <w:rPr>
          <w:rFonts w:hint="eastAsia"/>
          <w:lang w:val="en-US"/>
        </w:rPr>
        <w:t>的</w:t>
      </w:r>
      <w:r>
        <w:rPr>
          <w:rFonts w:hint="eastAsia"/>
          <w:lang w:val="en-US" w:eastAsia="zh-CN"/>
        </w:rPr>
        <w:t>评判</w:t>
      </w:r>
      <w:r>
        <w:rPr>
          <w:rFonts w:hint="eastAsia"/>
          <w:lang w:val="en-US"/>
        </w:rPr>
        <w:t>方法。</w:t>
      </w:r>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bookmarkStart w:id="67" w:name="_Toc25461"/>
      <w:bookmarkStart w:id="68" w:name="_Toc2695"/>
      <w:r>
        <w:rPr>
          <w:rFonts w:hint="eastAsia" w:ascii="楷体_GB2312" w:hAnsi="楷体_GB2312" w:eastAsia="楷体_GB2312" w:cs="楷体_GB2312"/>
          <w:spacing w:val="-1"/>
          <w:szCs w:val="32"/>
          <w:lang w:val="en-US" w:eastAsia="zh-CN"/>
        </w:rPr>
        <w:t>（五）绩效评价指标体系</w:t>
      </w:r>
      <w:bookmarkEnd w:id="67"/>
      <w:bookmarkEnd w:id="68"/>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1.指标设置思路</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评价工作组基于绩效指标的相关性、重要性、可比性和系统性原则，根据逻辑分析思想，按决策—过程—产出—效益的逻辑顺序，将评价指标体系设计为决策、过程、产出和效益四大维度，在此维度下依次确定和构建指标。</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2.评价标准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本次绩效评价按照财政预算资金的分配方式特点，特确定以下评价标准：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（1）计划标准。以2020年初预先制定的计划、预算等作为评价标准。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（2）行业标准。参照国家公布的行业指标数据及项目行业内的指标数据。</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本项目根据项目特点以及政策法规、行业标准设置各项指标的评分标准以及标准值。评分标准的设定做到量化、可操作。</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3.指标权重</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决策指标权重20%：决策主要考察项目立项、绩效目标、资金投入情况，指标设置权重占比20%。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过程指标权重20%：过程主要考察本项目资金管理情况、组织实施情况，指标权重设置占比20%。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产出指标权重30%：本次绩效评价主要是对2020年度薛城区农业保险保费补贴资金项目进行预算执行后的绩效评价，项目产出清晰明了，由于项目的产出能直接</w:t>
      </w:r>
      <w:r>
        <w:rPr>
          <w:rFonts w:hint="eastAsia"/>
          <w:lang w:val="en-US" w:eastAsia="zh-CN"/>
        </w:rPr>
        <w:t>反映</w:t>
      </w:r>
      <w:r>
        <w:rPr>
          <w:rFonts w:hint="eastAsia"/>
          <w:lang w:val="en-US"/>
        </w:rPr>
        <w:t>项目各项指标的完成情况，项目产出设置权重30%。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效益指标权重30%：本项目是2020年度薛城区农业保险保费补贴，效益比较突出，因此设置4个指标，包括经济效益、社会效益、可持续影响、满意度，项目效益评价设置权重30%。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4.数据来源、证据收集方式</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本项目数据来源是通过资料收集、现场访谈、现场调研、微信和电话等方式与枣庄市薛城区农业农村局等沟通所得。</w:t>
      </w:r>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bookmarkStart w:id="69" w:name="_Toc31111"/>
      <w:bookmarkStart w:id="70" w:name="_Toc886"/>
      <w:r>
        <w:rPr>
          <w:rFonts w:hint="eastAsia" w:ascii="楷体_GB2312" w:hAnsi="楷体_GB2312" w:eastAsia="楷体_GB2312" w:cs="楷体_GB2312"/>
          <w:spacing w:val="-1"/>
          <w:szCs w:val="32"/>
          <w:lang w:val="en-US" w:eastAsia="zh-CN"/>
        </w:rPr>
        <w:t>（六）评价人员组成</w:t>
      </w:r>
      <w:bookmarkEnd w:id="69"/>
      <w:bookmarkEnd w:id="70"/>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为确保绩效评价工作客观、公正、严谨</w:t>
      </w:r>
      <w:r>
        <w:rPr>
          <w:rFonts w:hint="eastAsia"/>
          <w:lang w:val="en-US" w:eastAsia="zh-CN"/>
        </w:rPr>
        <w:t>，</w:t>
      </w:r>
      <w:r>
        <w:rPr>
          <w:rFonts w:hint="eastAsia"/>
          <w:lang w:val="en-US"/>
        </w:rPr>
        <w:t>我公司为本项目成立了专门的绩效评价工作组，确定一名负责人，负责绩效评价工作的总体控制，同时配备工程、会计等方面人员。</w:t>
      </w:r>
    </w:p>
    <w:p>
      <w:pPr>
        <w:pStyle w:val="5"/>
        <w:keepNext w:val="0"/>
        <w:keepLines w:val="0"/>
        <w:pageBreakBefore w:val="0"/>
        <w:kinsoku/>
        <w:wordWrap/>
        <w:overflowPunct w:val="0"/>
        <w:topLinePunct w:val="0"/>
        <w:bidi w:val="0"/>
        <w:spacing w:line="600" w:lineRule="exact"/>
        <w:ind w:left="0" w:leftChars="0" w:right="0" w:rightChars="0" w:firstLine="0" w:firstLineChars="0"/>
        <w:jc w:val="center"/>
        <w:rPr>
          <w:rFonts w:hint="eastAsia"/>
          <w:lang w:val="en-US"/>
        </w:rPr>
      </w:pPr>
      <w:r>
        <w:rPr>
          <w:rFonts w:hint="eastAsia"/>
          <w:lang w:val="en-US"/>
        </w:rPr>
        <w:t>表3.1 绩效评价工作组</w:t>
      </w:r>
    </w:p>
    <w:tbl>
      <w:tblPr>
        <w:tblStyle w:val="18"/>
        <w:tblW w:w="9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202"/>
        <w:gridCol w:w="868"/>
        <w:gridCol w:w="965"/>
        <w:gridCol w:w="1637"/>
        <w:gridCol w:w="2073"/>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58"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序号</w:t>
            </w:r>
          </w:p>
        </w:tc>
        <w:tc>
          <w:tcPr>
            <w:tcW w:w="1202"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姓名</w:t>
            </w:r>
          </w:p>
        </w:tc>
        <w:tc>
          <w:tcPr>
            <w:tcW w:w="868"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性别</w:t>
            </w:r>
          </w:p>
        </w:tc>
        <w:tc>
          <w:tcPr>
            <w:tcW w:w="965"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学历</w:t>
            </w:r>
          </w:p>
        </w:tc>
        <w:tc>
          <w:tcPr>
            <w:tcW w:w="1637"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专业</w:t>
            </w:r>
          </w:p>
        </w:tc>
        <w:tc>
          <w:tcPr>
            <w:tcW w:w="2073"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技术职称</w:t>
            </w:r>
          </w:p>
        </w:tc>
        <w:tc>
          <w:tcPr>
            <w:tcW w:w="1892"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58"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1</w:t>
            </w:r>
          </w:p>
        </w:tc>
        <w:tc>
          <w:tcPr>
            <w:tcW w:w="1202"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肖海波</w:t>
            </w:r>
          </w:p>
        </w:tc>
        <w:tc>
          <w:tcPr>
            <w:tcW w:w="868"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男</w:t>
            </w:r>
          </w:p>
        </w:tc>
        <w:tc>
          <w:tcPr>
            <w:tcW w:w="965"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本科</w:t>
            </w:r>
          </w:p>
        </w:tc>
        <w:tc>
          <w:tcPr>
            <w:tcW w:w="1637"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土木工程</w:t>
            </w:r>
          </w:p>
        </w:tc>
        <w:tc>
          <w:tcPr>
            <w:tcW w:w="2073"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造价工程师</w:t>
            </w:r>
          </w:p>
        </w:tc>
        <w:tc>
          <w:tcPr>
            <w:tcW w:w="1892"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58"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2</w:t>
            </w:r>
          </w:p>
        </w:tc>
        <w:tc>
          <w:tcPr>
            <w:tcW w:w="1202"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孙成章</w:t>
            </w:r>
          </w:p>
        </w:tc>
        <w:tc>
          <w:tcPr>
            <w:tcW w:w="868"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rPr>
            </w:pPr>
            <w:r>
              <w:rPr>
                <w:rFonts w:hint="eastAsia" w:ascii="宋体" w:hAnsi="宋体" w:eastAsia="宋体" w:cs="宋体"/>
                <w:bCs/>
                <w:spacing w:val="-10"/>
                <w:sz w:val="21"/>
                <w:szCs w:val="21"/>
                <w:lang w:val="en-US"/>
              </w:rPr>
              <w:t>男</w:t>
            </w:r>
          </w:p>
        </w:tc>
        <w:tc>
          <w:tcPr>
            <w:tcW w:w="965"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本科</w:t>
            </w:r>
          </w:p>
        </w:tc>
        <w:tc>
          <w:tcPr>
            <w:tcW w:w="1637"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节能</w:t>
            </w:r>
          </w:p>
        </w:tc>
        <w:tc>
          <w:tcPr>
            <w:tcW w:w="2073"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注册咨询工程师</w:t>
            </w:r>
          </w:p>
        </w:tc>
        <w:tc>
          <w:tcPr>
            <w:tcW w:w="1892"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58" w:type="dxa"/>
            <w:vAlign w:val="center"/>
          </w:tcPr>
          <w:p>
            <w:pPr>
              <w:keepNext w:val="0"/>
              <w:keepLines w:val="0"/>
              <w:pageBreakBefore w:val="0"/>
              <w:kinsoku/>
              <w:wordWrap/>
              <w:topLinePunct w:val="0"/>
              <w:bidi w:val="0"/>
              <w:snapToGrid w:val="0"/>
              <w:spacing w:line="240" w:lineRule="auto"/>
              <w:ind w:firstLine="0" w:firstLineChars="0"/>
              <w:jc w:val="center"/>
              <w:rPr>
                <w:rFonts w:hint="default"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3</w:t>
            </w:r>
          </w:p>
        </w:tc>
        <w:tc>
          <w:tcPr>
            <w:tcW w:w="1202"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田伟</w:t>
            </w:r>
          </w:p>
        </w:tc>
        <w:tc>
          <w:tcPr>
            <w:tcW w:w="868"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男</w:t>
            </w:r>
          </w:p>
        </w:tc>
        <w:tc>
          <w:tcPr>
            <w:tcW w:w="965"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本科</w:t>
            </w:r>
          </w:p>
        </w:tc>
        <w:tc>
          <w:tcPr>
            <w:tcW w:w="1637"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会计</w:t>
            </w:r>
          </w:p>
        </w:tc>
        <w:tc>
          <w:tcPr>
            <w:tcW w:w="2073"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中级会计师</w:t>
            </w:r>
          </w:p>
        </w:tc>
        <w:tc>
          <w:tcPr>
            <w:tcW w:w="1892"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财务分析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58"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4</w:t>
            </w:r>
          </w:p>
        </w:tc>
        <w:tc>
          <w:tcPr>
            <w:tcW w:w="1202"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许明</w:t>
            </w:r>
          </w:p>
        </w:tc>
        <w:tc>
          <w:tcPr>
            <w:tcW w:w="868"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男</w:t>
            </w:r>
          </w:p>
        </w:tc>
        <w:tc>
          <w:tcPr>
            <w:tcW w:w="965"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本科</w:t>
            </w:r>
          </w:p>
        </w:tc>
        <w:tc>
          <w:tcPr>
            <w:tcW w:w="1637"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工程管理</w:t>
            </w:r>
          </w:p>
        </w:tc>
        <w:tc>
          <w:tcPr>
            <w:tcW w:w="2073"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中级</w:t>
            </w:r>
            <w:r>
              <w:rPr>
                <w:rFonts w:hint="eastAsia" w:ascii="宋体" w:hAnsi="宋体" w:eastAsia="宋体" w:cs="宋体"/>
                <w:bCs/>
                <w:spacing w:val="-10"/>
                <w:sz w:val="21"/>
                <w:szCs w:val="21"/>
                <w:lang w:val="en-US"/>
              </w:rPr>
              <w:t>工程</w:t>
            </w:r>
            <w:r>
              <w:rPr>
                <w:rFonts w:hint="eastAsia" w:ascii="宋体" w:hAnsi="宋体" w:eastAsia="宋体" w:cs="宋体"/>
                <w:bCs/>
                <w:spacing w:val="-10"/>
                <w:sz w:val="21"/>
                <w:szCs w:val="21"/>
                <w:lang w:val="en-US" w:eastAsia="zh-CN"/>
              </w:rPr>
              <w:t>师</w:t>
            </w:r>
          </w:p>
        </w:tc>
        <w:tc>
          <w:tcPr>
            <w:tcW w:w="1892"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尽职调查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58"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5</w:t>
            </w:r>
          </w:p>
        </w:tc>
        <w:tc>
          <w:tcPr>
            <w:tcW w:w="1202"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袁艺铭</w:t>
            </w:r>
          </w:p>
        </w:tc>
        <w:tc>
          <w:tcPr>
            <w:tcW w:w="868"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女</w:t>
            </w:r>
          </w:p>
        </w:tc>
        <w:tc>
          <w:tcPr>
            <w:tcW w:w="965"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本科</w:t>
            </w:r>
          </w:p>
        </w:tc>
        <w:tc>
          <w:tcPr>
            <w:tcW w:w="1637"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会计</w:t>
            </w:r>
          </w:p>
        </w:tc>
        <w:tc>
          <w:tcPr>
            <w:tcW w:w="2073"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中级会计师</w:t>
            </w:r>
          </w:p>
        </w:tc>
        <w:tc>
          <w:tcPr>
            <w:tcW w:w="1892"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尽职调查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58" w:type="dxa"/>
            <w:vAlign w:val="center"/>
          </w:tcPr>
          <w:p>
            <w:pPr>
              <w:keepNext w:val="0"/>
              <w:keepLines w:val="0"/>
              <w:pageBreakBefore w:val="0"/>
              <w:kinsoku/>
              <w:wordWrap/>
              <w:topLinePunct w:val="0"/>
              <w:bidi w:val="0"/>
              <w:snapToGrid w:val="0"/>
              <w:spacing w:line="240" w:lineRule="auto"/>
              <w:ind w:firstLine="0" w:firstLineChars="0"/>
              <w:jc w:val="center"/>
              <w:rPr>
                <w:rFonts w:hint="default"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6</w:t>
            </w:r>
          </w:p>
        </w:tc>
        <w:tc>
          <w:tcPr>
            <w:tcW w:w="1202"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王淑华</w:t>
            </w:r>
          </w:p>
        </w:tc>
        <w:tc>
          <w:tcPr>
            <w:tcW w:w="868"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女</w:t>
            </w:r>
          </w:p>
        </w:tc>
        <w:tc>
          <w:tcPr>
            <w:tcW w:w="965"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bidi="zh-CN"/>
              </w:rPr>
            </w:pPr>
            <w:r>
              <w:rPr>
                <w:rFonts w:hint="eastAsia" w:ascii="宋体" w:hAnsi="宋体" w:eastAsia="宋体" w:cs="宋体"/>
                <w:bCs/>
                <w:spacing w:val="-10"/>
                <w:sz w:val="21"/>
                <w:szCs w:val="21"/>
                <w:lang w:val="en-US"/>
              </w:rPr>
              <w:t>本科</w:t>
            </w:r>
          </w:p>
        </w:tc>
        <w:tc>
          <w:tcPr>
            <w:tcW w:w="1637"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bidi="zh-CN"/>
              </w:rPr>
            </w:pPr>
            <w:r>
              <w:rPr>
                <w:rFonts w:hint="eastAsia" w:ascii="宋体" w:hAnsi="宋体" w:eastAsia="宋体" w:cs="宋体"/>
                <w:bCs/>
                <w:spacing w:val="-10"/>
                <w:sz w:val="21"/>
                <w:szCs w:val="21"/>
                <w:lang w:val="en-US" w:eastAsia="zh-CN" w:bidi="zh-CN"/>
              </w:rPr>
              <w:t>土木工程</w:t>
            </w:r>
          </w:p>
        </w:tc>
        <w:tc>
          <w:tcPr>
            <w:tcW w:w="2073"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bidi="zh-CN"/>
              </w:rPr>
            </w:pPr>
            <w:r>
              <w:rPr>
                <w:rFonts w:hint="eastAsia" w:ascii="宋体" w:hAnsi="宋体" w:eastAsia="宋体" w:cs="宋体"/>
                <w:bCs/>
                <w:spacing w:val="-10"/>
                <w:sz w:val="21"/>
                <w:szCs w:val="21"/>
                <w:lang w:val="en-US" w:eastAsia="zh-CN"/>
              </w:rPr>
              <w:t>中级</w:t>
            </w:r>
            <w:r>
              <w:rPr>
                <w:rFonts w:hint="eastAsia" w:ascii="宋体" w:hAnsi="宋体" w:eastAsia="宋体" w:cs="宋体"/>
                <w:bCs/>
                <w:spacing w:val="-10"/>
                <w:sz w:val="21"/>
                <w:szCs w:val="21"/>
                <w:lang w:val="en-US"/>
              </w:rPr>
              <w:t>工程</w:t>
            </w:r>
            <w:r>
              <w:rPr>
                <w:rFonts w:hint="eastAsia" w:ascii="宋体" w:hAnsi="宋体" w:eastAsia="宋体" w:cs="宋体"/>
                <w:bCs/>
                <w:spacing w:val="-10"/>
                <w:sz w:val="21"/>
                <w:szCs w:val="21"/>
                <w:lang w:val="en-US" w:eastAsia="zh-CN"/>
              </w:rPr>
              <w:t>师</w:t>
            </w:r>
          </w:p>
        </w:tc>
        <w:tc>
          <w:tcPr>
            <w:tcW w:w="1892"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bidi="zh-CN"/>
              </w:rPr>
            </w:pPr>
            <w:r>
              <w:rPr>
                <w:rFonts w:hint="eastAsia" w:ascii="宋体" w:hAnsi="宋体" w:eastAsia="宋体" w:cs="宋体"/>
                <w:bCs/>
                <w:spacing w:val="-10"/>
                <w:sz w:val="21"/>
                <w:szCs w:val="21"/>
                <w:lang w:val="en-US" w:eastAsia="zh-CN" w:bidi="zh-CN"/>
              </w:rPr>
              <w:t>资料分析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58" w:type="dxa"/>
            <w:vAlign w:val="center"/>
          </w:tcPr>
          <w:p>
            <w:pPr>
              <w:keepNext w:val="0"/>
              <w:keepLines w:val="0"/>
              <w:pageBreakBefore w:val="0"/>
              <w:kinsoku/>
              <w:wordWrap/>
              <w:topLinePunct w:val="0"/>
              <w:bidi w:val="0"/>
              <w:snapToGrid w:val="0"/>
              <w:spacing w:line="240" w:lineRule="auto"/>
              <w:ind w:firstLine="0" w:firstLineChars="0"/>
              <w:jc w:val="center"/>
              <w:rPr>
                <w:rFonts w:hint="default"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7</w:t>
            </w:r>
          </w:p>
        </w:tc>
        <w:tc>
          <w:tcPr>
            <w:tcW w:w="1202"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徐涵</w:t>
            </w:r>
          </w:p>
        </w:tc>
        <w:tc>
          <w:tcPr>
            <w:tcW w:w="868"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女</w:t>
            </w:r>
          </w:p>
        </w:tc>
        <w:tc>
          <w:tcPr>
            <w:tcW w:w="965"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本科</w:t>
            </w:r>
          </w:p>
        </w:tc>
        <w:tc>
          <w:tcPr>
            <w:tcW w:w="1637"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会计</w:t>
            </w:r>
          </w:p>
        </w:tc>
        <w:tc>
          <w:tcPr>
            <w:tcW w:w="2073"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中级会计师</w:t>
            </w:r>
          </w:p>
        </w:tc>
        <w:tc>
          <w:tcPr>
            <w:tcW w:w="1892"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尽职调查</w:t>
            </w:r>
          </w:p>
        </w:tc>
      </w:tr>
    </w:tbl>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bookmarkStart w:id="71" w:name="_Toc30849"/>
      <w:bookmarkStart w:id="72" w:name="_Toc10612"/>
      <w:r>
        <w:rPr>
          <w:rFonts w:hint="eastAsia" w:ascii="楷体_GB2312" w:hAnsi="楷体_GB2312" w:eastAsia="楷体_GB2312" w:cs="楷体_GB2312"/>
          <w:spacing w:val="-1"/>
          <w:szCs w:val="32"/>
          <w:lang w:val="en-US" w:eastAsia="zh-CN"/>
        </w:rPr>
        <w:t>（七）绩效评价工作过程</w:t>
      </w:r>
      <w:bookmarkEnd w:id="71"/>
      <w:bookmarkEnd w:id="72"/>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项目绩效评价工作以《山东省财政厅关于印发&lt;山东省省级项目支出绩效单位自评工作规程&gt;和&lt;山东省省级项目支出绩效财政评价和部门评价工作规程&gt;的通知》（鲁财绩〔2020〕4号）为准则，同时结合项目特点进行实施。评价工作分为前期准备、非现场评价、现场评价、综合分析、撰写与提交绩效评价报告五个阶段。</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bookmarkStart w:id="73" w:name="_Toc4778262"/>
      <w:bookmarkStart w:id="74" w:name="_Toc7941779"/>
      <w:bookmarkStart w:id="75" w:name="_Toc7115"/>
      <w:bookmarkStart w:id="76" w:name="_Toc16524645"/>
      <w:bookmarkStart w:id="77" w:name="_Toc2200"/>
      <w:r>
        <w:rPr>
          <w:rFonts w:hint="eastAsia"/>
          <w:lang w:val="en-US"/>
        </w:rPr>
        <w:t>1</w:t>
      </w:r>
      <w:bookmarkEnd w:id="73"/>
      <w:bookmarkEnd w:id="74"/>
      <w:r>
        <w:rPr>
          <w:rFonts w:hint="eastAsia"/>
          <w:lang w:val="en-US"/>
        </w:rPr>
        <w:t>.前期准备</w:t>
      </w:r>
      <w:bookmarkEnd w:id="75"/>
      <w:bookmarkEnd w:id="76"/>
      <w:bookmarkEnd w:id="77"/>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前期准备阶段的工作主要包括接受委托任务、成立评价工作组、开展前期调研、明确绩效目标、设计绩效评价指标体系、确定绩效评价方法、确定现场和非现场评价范围、编制社会调查方案、设计资料清单、制定评价实施方案、评价方案论证与沟通等流程。</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bookmarkStart w:id="78" w:name="_Toc7941780"/>
      <w:bookmarkStart w:id="79" w:name="_Toc16524646"/>
      <w:bookmarkStart w:id="80" w:name="_Toc12077"/>
      <w:bookmarkStart w:id="81" w:name="_Toc6747"/>
      <w:r>
        <w:rPr>
          <w:rFonts w:hint="eastAsia"/>
          <w:lang w:val="en-US"/>
        </w:rPr>
        <w:t>2</w:t>
      </w:r>
      <w:bookmarkEnd w:id="78"/>
      <w:bookmarkEnd w:id="79"/>
      <w:r>
        <w:rPr>
          <w:rFonts w:hint="eastAsia"/>
          <w:lang w:val="en-US"/>
        </w:rPr>
        <w:t>.非现场评价</w:t>
      </w:r>
      <w:bookmarkEnd w:id="80"/>
      <w:bookmarkEnd w:id="81"/>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我公司绩效评价工作组对实施单位报送的所有与项目相关的资料进行收集梳理，分析核实资料的真实性、完整性和有效性，并积极利用各种公开数据资料进行交叉比对，形成对项目多层次、多角度的数据资料支持。对所搜集获取到的所有项目实施单位相关文件资料进行了全面分类、整理和分析，对照评价指标体系，形成了非现场评价的结果。</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bookmarkStart w:id="82" w:name="_Toc32322"/>
      <w:bookmarkStart w:id="83" w:name="_Toc8306"/>
      <w:r>
        <w:rPr>
          <w:rFonts w:hint="eastAsia"/>
          <w:lang w:val="en-US"/>
        </w:rPr>
        <w:t>3.现场评价</w:t>
      </w:r>
      <w:bookmarkEnd w:id="82"/>
      <w:bookmarkEnd w:id="83"/>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我公司绩效评价小组根据评价方案确定的现场评价抽样范围，组成现场评价工作小组，对项目进行调研访谈、社会调查、资料核实和分析评价。主要针对项目的受益对象：项目受益乡镇及街道农户进行问卷调查。</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bookmarkStart w:id="84" w:name="_Toc8328"/>
      <w:bookmarkStart w:id="85" w:name="_Toc16381"/>
      <w:r>
        <w:rPr>
          <w:rFonts w:hint="eastAsia"/>
          <w:lang w:val="en-US"/>
        </w:rPr>
        <w:t>4.综合分析</w:t>
      </w:r>
      <w:bookmarkEnd w:id="84"/>
      <w:bookmarkEnd w:id="85"/>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bookmarkStart w:id="86" w:name="_Toc7941781"/>
      <w:bookmarkStart w:id="87" w:name="_Toc16524647"/>
      <w:r>
        <w:rPr>
          <w:rFonts w:hint="eastAsia"/>
          <w:lang w:val="en-US"/>
        </w:rPr>
        <w:t>我公司绩效评价工作组对现场评价和非现场评价情况进行梳理、汇总、分析，对项目总体情况进行综合评价，形成绩效评价初步结论。通过汇总分析现场评价情况，形成项目最终绩效评价结果。</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绩效评价结果采取评分和评级相结合的方式，具体分值和等级可根据不同评价内容设定。总分一般设置为100分，等级一般划分为四档：90（含）-100分为优、80（含）-90分为良、60（含）-80分为中、60分以下为差。</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bookmarkStart w:id="88" w:name="_Toc23498"/>
      <w:bookmarkStart w:id="89" w:name="_Toc19947"/>
      <w:r>
        <w:rPr>
          <w:rFonts w:hint="eastAsia"/>
          <w:lang w:val="en-US"/>
        </w:rPr>
        <w:t>5</w:t>
      </w:r>
      <w:bookmarkEnd w:id="86"/>
      <w:r>
        <w:rPr>
          <w:rFonts w:hint="eastAsia"/>
          <w:lang w:val="en-US"/>
        </w:rPr>
        <w:t>.撰写与提交绩效评价报告</w:t>
      </w:r>
      <w:bookmarkEnd w:id="87"/>
      <w:bookmarkEnd w:id="88"/>
      <w:bookmarkEnd w:id="89"/>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撰写报告与提交绩效评价报告阶段包含撰写绩效评价报告、征求意见、提交报告等过程。</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outlineLvl w:val="0"/>
        <w:rPr>
          <w:rFonts w:hint="eastAsia" w:ascii="黑体" w:hAnsi="黑体" w:eastAsia="黑体" w:cs="黑体"/>
        </w:rPr>
      </w:pPr>
      <w:bookmarkStart w:id="90" w:name="_Toc14220"/>
      <w:bookmarkStart w:id="91" w:name="_Toc23349"/>
      <w:r>
        <w:rPr>
          <w:rFonts w:hint="eastAsia" w:ascii="黑体" w:hAnsi="黑体" w:eastAsia="黑体" w:cs="黑体"/>
        </w:rPr>
        <w:t>四、评价结论及分析</w:t>
      </w:r>
      <w:bookmarkEnd w:id="90"/>
      <w:bookmarkEnd w:id="91"/>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highlight w:val="none"/>
          <w:lang w:val="en-US" w:eastAsia="zh-CN"/>
        </w:rPr>
      </w:pPr>
      <w:bookmarkStart w:id="92" w:name="_Toc27298"/>
      <w:bookmarkStart w:id="93" w:name="_Toc13757"/>
      <w:r>
        <w:rPr>
          <w:rFonts w:hint="eastAsia" w:ascii="楷体_GB2312" w:hAnsi="楷体_GB2312" w:eastAsia="楷体_GB2312" w:cs="楷体_GB2312"/>
          <w:spacing w:val="-1"/>
          <w:szCs w:val="32"/>
          <w:highlight w:val="none"/>
          <w:lang w:val="en-US" w:eastAsia="zh-CN"/>
        </w:rPr>
        <w:t>（一）综合评价结论</w:t>
      </w:r>
      <w:bookmarkEnd w:id="92"/>
      <w:bookmarkEnd w:id="93"/>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评价组在《山东省财政厅关于印发&lt;山东省省级项目支出绩效单位自评工作规程&gt;和&lt;山东省省级项目支出绩效财政评价和部门评价工作规程&gt;的通知》（鲁财绩〔2020〕4号）提出的绩效评价指标框架基础上，经过数据采集、现场调研、实地考察、访谈以及数据分析等环节，对项目的指标体系及评价标准进行进一步的细化、优化。按照权重指标体系，综合评分，本项目最终得分</w:t>
      </w:r>
      <w:r>
        <w:rPr>
          <w:rFonts w:hint="eastAsia"/>
          <w:lang w:val="en-US" w:eastAsia="zh-CN"/>
        </w:rPr>
        <w:t>85.6</w:t>
      </w:r>
      <w:r>
        <w:rPr>
          <w:rFonts w:hint="eastAsia"/>
          <w:lang w:val="en-US"/>
        </w:rPr>
        <w:t>0分，评价结果为“良”。具体评分情况如表4.1所示：</w:t>
      </w:r>
    </w:p>
    <w:p>
      <w:pPr>
        <w:pStyle w:val="5"/>
        <w:keepNext w:val="0"/>
        <w:keepLines w:val="0"/>
        <w:pageBreakBefore w:val="0"/>
        <w:kinsoku/>
        <w:wordWrap/>
        <w:overflowPunct w:val="0"/>
        <w:topLinePunct w:val="0"/>
        <w:bidi w:val="0"/>
        <w:spacing w:line="600" w:lineRule="exact"/>
        <w:ind w:left="0" w:leftChars="0" w:right="0" w:rightChars="0" w:firstLine="0" w:firstLineChars="0"/>
        <w:jc w:val="center"/>
        <w:rPr>
          <w:rFonts w:hint="eastAsia"/>
          <w:lang w:val="en-US"/>
        </w:rPr>
      </w:pPr>
      <w:r>
        <w:rPr>
          <w:rFonts w:hint="eastAsia"/>
          <w:lang w:val="en-US"/>
        </w:rPr>
        <w:t>表4.1 项目得分汇总表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1379"/>
        <w:gridCol w:w="1380"/>
        <w:gridCol w:w="1515"/>
        <w:gridCol w:w="1463"/>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rPr>
            </w:pPr>
            <w:r>
              <w:rPr>
                <w:rFonts w:hint="eastAsia" w:ascii="宋体" w:hAnsi="宋体" w:eastAsia="宋体" w:cs="宋体"/>
                <w:bCs/>
                <w:spacing w:val="-10"/>
                <w:sz w:val="21"/>
                <w:szCs w:val="21"/>
              </w:rPr>
              <w:t>项    目</w:t>
            </w:r>
          </w:p>
        </w:tc>
        <w:tc>
          <w:tcPr>
            <w:tcW w:w="1379" w:type="dxa"/>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bCs/>
                <w:sz w:val="21"/>
                <w:szCs w:val="21"/>
              </w:rPr>
            </w:pPr>
            <w:r>
              <w:rPr>
                <w:rFonts w:hint="eastAsia" w:ascii="宋体" w:hAnsi="宋体" w:eastAsia="宋体" w:cs="宋体"/>
                <w:bCs/>
                <w:sz w:val="21"/>
                <w:szCs w:val="21"/>
              </w:rPr>
              <w:t>决策指标</w:t>
            </w:r>
          </w:p>
        </w:tc>
        <w:tc>
          <w:tcPr>
            <w:tcW w:w="1380" w:type="dxa"/>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bCs/>
                <w:sz w:val="21"/>
                <w:szCs w:val="21"/>
              </w:rPr>
            </w:pPr>
            <w:r>
              <w:rPr>
                <w:rFonts w:hint="eastAsia" w:ascii="宋体" w:hAnsi="宋体" w:eastAsia="宋体" w:cs="宋体"/>
                <w:bCs/>
                <w:sz w:val="21"/>
                <w:szCs w:val="21"/>
              </w:rPr>
              <w:t>过程指标</w:t>
            </w:r>
          </w:p>
        </w:tc>
        <w:tc>
          <w:tcPr>
            <w:tcW w:w="1515" w:type="dxa"/>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bCs/>
                <w:sz w:val="21"/>
                <w:szCs w:val="21"/>
              </w:rPr>
            </w:pPr>
            <w:r>
              <w:rPr>
                <w:rFonts w:hint="eastAsia" w:ascii="宋体" w:hAnsi="宋体" w:eastAsia="宋体" w:cs="宋体"/>
                <w:bCs/>
                <w:sz w:val="21"/>
                <w:szCs w:val="21"/>
              </w:rPr>
              <w:t>产出指标</w:t>
            </w:r>
          </w:p>
        </w:tc>
        <w:tc>
          <w:tcPr>
            <w:tcW w:w="1463" w:type="dxa"/>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bCs/>
                <w:sz w:val="21"/>
                <w:szCs w:val="21"/>
              </w:rPr>
            </w:pPr>
            <w:r>
              <w:rPr>
                <w:rFonts w:hint="eastAsia" w:ascii="宋体" w:hAnsi="宋体" w:eastAsia="宋体" w:cs="宋体"/>
                <w:bCs/>
                <w:sz w:val="21"/>
                <w:szCs w:val="21"/>
              </w:rPr>
              <w:t>效益指标</w:t>
            </w:r>
          </w:p>
        </w:tc>
        <w:tc>
          <w:tcPr>
            <w:tcW w:w="1520"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rPr>
            </w:pPr>
            <w:r>
              <w:rPr>
                <w:rFonts w:hint="eastAsia" w:ascii="宋体" w:hAnsi="宋体" w:eastAsia="宋体" w:cs="宋体"/>
                <w:bCs/>
                <w:spacing w:val="-10"/>
                <w:sz w:val="21"/>
                <w:szCs w:val="21"/>
              </w:rPr>
              <w:t>得分合计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rPr>
            </w:pPr>
            <w:r>
              <w:rPr>
                <w:rFonts w:hint="eastAsia" w:ascii="宋体" w:hAnsi="宋体" w:eastAsia="宋体" w:cs="宋体"/>
                <w:bCs/>
                <w:spacing w:val="-10"/>
                <w:sz w:val="21"/>
                <w:szCs w:val="21"/>
              </w:rPr>
              <w:t>标准分值</w:t>
            </w:r>
          </w:p>
        </w:tc>
        <w:tc>
          <w:tcPr>
            <w:tcW w:w="1379" w:type="dxa"/>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bCs/>
                <w:spacing w:val="-4"/>
                <w:sz w:val="21"/>
                <w:szCs w:val="21"/>
              </w:rPr>
            </w:pPr>
            <w:r>
              <w:rPr>
                <w:rFonts w:hint="eastAsia" w:ascii="宋体" w:hAnsi="宋体" w:eastAsia="宋体" w:cs="宋体"/>
                <w:bCs/>
                <w:spacing w:val="-4"/>
                <w:sz w:val="21"/>
                <w:szCs w:val="21"/>
              </w:rPr>
              <w:t>20</w:t>
            </w:r>
          </w:p>
        </w:tc>
        <w:tc>
          <w:tcPr>
            <w:tcW w:w="1380" w:type="dxa"/>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bCs/>
                <w:spacing w:val="-4"/>
                <w:sz w:val="21"/>
                <w:szCs w:val="21"/>
              </w:rPr>
            </w:pPr>
            <w:r>
              <w:rPr>
                <w:rFonts w:hint="eastAsia" w:ascii="宋体" w:hAnsi="宋体" w:eastAsia="宋体" w:cs="宋体"/>
                <w:bCs/>
                <w:spacing w:val="-4"/>
                <w:sz w:val="21"/>
                <w:szCs w:val="21"/>
              </w:rPr>
              <w:t>20</w:t>
            </w:r>
          </w:p>
        </w:tc>
        <w:tc>
          <w:tcPr>
            <w:tcW w:w="1515" w:type="dxa"/>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bCs/>
                <w:spacing w:val="-4"/>
                <w:sz w:val="21"/>
                <w:szCs w:val="21"/>
                <w:lang w:val="en-US"/>
              </w:rPr>
            </w:pPr>
            <w:r>
              <w:rPr>
                <w:rFonts w:hint="eastAsia" w:ascii="宋体" w:hAnsi="宋体" w:eastAsia="宋体" w:cs="宋体"/>
                <w:bCs/>
                <w:spacing w:val="-4"/>
                <w:sz w:val="21"/>
                <w:szCs w:val="21"/>
                <w:lang w:val="en-US"/>
              </w:rPr>
              <w:t>30</w:t>
            </w:r>
          </w:p>
        </w:tc>
        <w:tc>
          <w:tcPr>
            <w:tcW w:w="1463" w:type="dxa"/>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bCs/>
                <w:spacing w:val="-4"/>
                <w:sz w:val="21"/>
                <w:szCs w:val="21"/>
                <w:lang w:val="en-US"/>
              </w:rPr>
            </w:pPr>
            <w:r>
              <w:rPr>
                <w:rFonts w:hint="eastAsia" w:ascii="宋体" w:hAnsi="宋体" w:eastAsia="宋体" w:cs="宋体"/>
                <w:bCs/>
                <w:spacing w:val="-4"/>
                <w:sz w:val="21"/>
                <w:szCs w:val="21"/>
                <w:lang w:val="en-US"/>
              </w:rPr>
              <w:t>30</w:t>
            </w:r>
          </w:p>
        </w:tc>
        <w:tc>
          <w:tcPr>
            <w:tcW w:w="1520" w:type="dxa"/>
            <w:vAlign w:val="center"/>
          </w:tcPr>
          <w:p>
            <w:pPr>
              <w:keepNext w:val="0"/>
              <w:keepLines w:val="0"/>
              <w:pageBreakBefore w:val="0"/>
              <w:kinsoku/>
              <w:wordWrap/>
              <w:topLinePunct w:val="0"/>
              <w:bidi w:val="0"/>
              <w:spacing w:line="240" w:lineRule="auto"/>
              <w:ind w:firstLine="0" w:firstLineChars="0"/>
              <w:jc w:val="center"/>
              <w:rPr>
                <w:rFonts w:ascii="宋体" w:hAnsi="宋体" w:eastAsia="宋体" w:cs="宋体"/>
                <w:bCs/>
                <w:spacing w:val="-4"/>
                <w:sz w:val="21"/>
                <w:szCs w:val="21"/>
              </w:rPr>
            </w:pPr>
            <w:r>
              <w:rPr>
                <w:rFonts w:hint="eastAsia" w:ascii="宋体" w:hAnsi="宋体" w:eastAsia="宋体" w:cs="宋体"/>
                <w:bCs/>
                <w:spacing w:val="-4"/>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rPr>
            </w:pPr>
            <w:r>
              <w:rPr>
                <w:rFonts w:hint="eastAsia" w:ascii="宋体" w:hAnsi="宋体" w:eastAsia="宋体" w:cs="宋体"/>
                <w:bCs/>
                <w:spacing w:val="-10"/>
                <w:sz w:val="21"/>
                <w:szCs w:val="21"/>
              </w:rPr>
              <w:t>评价得分</w:t>
            </w:r>
          </w:p>
        </w:tc>
        <w:tc>
          <w:tcPr>
            <w:tcW w:w="1379"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19.50</w:t>
            </w:r>
          </w:p>
        </w:tc>
        <w:tc>
          <w:tcPr>
            <w:tcW w:w="1380" w:type="dxa"/>
            <w:vAlign w:val="center"/>
          </w:tcPr>
          <w:p>
            <w:pPr>
              <w:keepNext w:val="0"/>
              <w:keepLines w:val="0"/>
              <w:pageBreakBefore w:val="0"/>
              <w:kinsoku/>
              <w:wordWrap/>
              <w:topLinePunct w:val="0"/>
              <w:bidi w:val="0"/>
              <w:snapToGrid w:val="0"/>
              <w:spacing w:line="240" w:lineRule="auto"/>
              <w:ind w:firstLine="0" w:firstLineChars="0"/>
              <w:jc w:val="center"/>
              <w:rPr>
                <w:rFonts w:hint="eastAsia"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rPr>
              <w:t>1</w:t>
            </w:r>
            <w:r>
              <w:rPr>
                <w:rFonts w:hint="eastAsia" w:ascii="宋体" w:hAnsi="宋体" w:eastAsia="宋体" w:cs="宋体"/>
                <w:bCs/>
                <w:spacing w:val="-10"/>
                <w:sz w:val="21"/>
                <w:szCs w:val="21"/>
                <w:lang w:val="en-US" w:eastAsia="zh-CN"/>
              </w:rPr>
              <w:t>7</w:t>
            </w:r>
          </w:p>
        </w:tc>
        <w:tc>
          <w:tcPr>
            <w:tcW w:w="1515"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2</w:t>
            </w:r>
            <w:r>
              <w:rPr>
                <w:rFonts w:hint="eastAsia" w:ascii="宋体" w:hAnsi="宋体" w:eastAsia="宋体" w:cs="宋体"/>
                <w:bCs/>
                <w:spacing w:val="-10"/>
                <w:sz w:val="21"/>
                <w:szCs w:val="21"/>
                <w:lang w:val="en-US" w:eastAsia="zh-CN"/>
              </w:rPr>
              <w:t>4.1</w:t>
            </w:r>
            <w:r>
              <w:rPr>
                <w:rFonts w:hint="eastAsia" w:ascii="宋体" w:hAnsi="宋体" w:eastAsia="宋体" w:cs="宋体"/>
                <w:bCs/>
                <w:spacing w:val="-10"/>
                <w:sz w:val="21"/>
                <w:szCs w:val="21"/>
                <w:lang w:val="en-US"/>
              </w:rPr>
              <w:t>0</w:t>
            </w:r>
          </w:p>
        </w:tc>
        <w:tc>
          <w:tcPr>
            <w:tcW w:w="1463" w:type="dxa"/>
            <w:vAlign w:val="center"/>
          </w:tcPr>
          <w:p>
            <w:pPr>
              <w:keepNext w:val="0"/>
              <w:keepLines w:val="0"/>
              <w:pageBreakBefore w:val="0"/>
              <w:kinsoku/>
              <w:wordWrap/>
              <w:topLinePunct w:val="0"/>
              <w:bidi w:val="0"/>
              <w:snapToGrid w:val="0"/>
              <w:spacing w:line="240" w:lineRule="auto"/>
              <w:ind w:firstLine="0" w:firstLineChars="0"/>
              <w:jc w:val="center"/>
              <w:rPr>
                <w:rFonts w:hint="default"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25</w:t>
            </w:r>
          </w:p>
        </w:tc>
        <w:tc>
          <w:tcPr>
            <w:tcW w:w="1520" w:type="dxa"/>
            <w:vAlign w:val="center"/>
          </w:tcPr>
          <w:p>
            <w:pPr>
              <w:keepNext w:val="0"/>
              <w:keepLines w:val="0"/>
              <w:pageBreakBefore w:val="0"/>
              <w:kinsoku/>
              <w:wordWrap/>
              <w:topLinePunct w:val="0"/>
              <w:bidi w:val="0"/>
              <w:snapToGrid w:val="0"/>
              <w:spacing w:line="240" w:lineRule="auto"/>
              <w:ind w:firstLine="0" w:firstLineChars="0"/>
              <w:jc w:val="center"/>
              <w:rPr>
                <w:rFonts w:ascii="宋体" w:hAnsi="宋体" w:eastAsia="宋体" w:cs="宋体"/>
                <w:bCs/>
                <w:spacing w:val="-10"/>
                <w:sz w:val="21"/>
                <w:szCs w:val="21"/>
                <w:lang w:val="en-US"/>
              </w:rPr>
            </w:pPr>
            <w:r>
              <w:rPr>
                <w:rFonts w:hint="eastAsia" w:ascii="宋体" w:hAnsi="宋体" w:eastAsia="宋体" w:cs="宋体"/>
                <w:bCs/>
                <w:spacing w:val="-10"/>
                <w:sz w:val="21"/>
                <w:szCs w:val="21"/>
                <w:lang w:val="en-US"/>
              </w:rPr>
              <w:t>8</w:t>
            </w:r>
            <w:r>
              <w:rPr>
                <w:rFonts w:hint="eastAsia" w:ascii="宋体" w:hAnsi="宋体" w:eastAsia="宋体" w:cs="宋体"/>
                <w:bCs/>
                <w:spacing w:val="-10"/>
                <w:sz w:val="21"/>
                <w:szCs w:val="21"/>
                <w:lang w:val="en-US" w:eastAsia="zh-CN"/>
              </w:rPr>
              <w:t>5.6</w:t>
            </w:r>
            <w:r>
              <w:rPr>
                <w:rFonts w:hint="eastAsia" w:ascii="宋体" w:hAnsi="宋体" w:eastAsia="宋体" w:cs="宋体"/>
                <w:bCs/>
                <w:spacing w:val="-10"/>
                <w:sz w:val="21"/>
                <w:szCs w:val="21"/>
                <w:lang w:val="en-US"/>
              </w:rPr>
              <w:t>0</w:t>
            </w:r>
          </w:p>
        </w:tc>
      </w:tr>
    </w:tbl>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bookmarkStart w:id="94" w:name="_Toc21109"/>
      <w:bookmarkStart w:id="95" w:name="_Toc1968"/>
      <w:r>
        <w:rPr>
          <w:rFonts w:hint="eastAsia" w:ascii="楷体_GB2312" w:hAnsi="楷体_GB2312" w:eastAsia="楷体_GB2312" w:cs="楷体_GB2312"/>
          <w:spacing w:val="-1"/>
          <w:szCs w:val="32"/>
          <w:lang w:val="en-US" w:eastAsia="zh-CN"/>
        </w:rPr>
        <w:t>（二）非现场评价情况分析</w:t>
      </w:r>
      <w:bookmarkEnd w:id="94"/>
      <w:bookmarkEnd w:id="95"/>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项目共计申请补贴资金528</w:t>
      </w:r>
      <w:r>
        <w:rPr>
          <w:rFonts w:hint="eastAsia"/>
          <w:lang w:val="en-US" w:eastAsia="zh-CN"/>
        </w:rPr>
        <w:t>.40万</w:t>
      </w:r>
      <w:r>
        <w:rPr>
          <w:rFonts w:hint="eastAsia"/>
          <w:lang w:val="en-US"/>
        </w:rPr>
        <w:t>元，实际支付资金528</w:t>
      </w:r>
      <w:r>
        <w:rPr>
          <w:rFonts w:hint="eastAsia"/>
          <w:lang w:val="en-US" w:eastAsia="zh-CN"/>
        </w:rPr>
        <w:t>.40万</w:t>
      </w:r>
      <w:r>
        <w:rPr>
          <w:rFonts w:hint="eastAsia"/>
          <w:lang w:val="en-US"/>
        </w:rPr>
        <w:t>元，用于政策性农业保险保费补贴工作。于1月底完成春季作物（小麦、马铃薯）投保工作，7月底完成秋季作物（玉米、大豆、花生）投保工作。当年累计投保小麦99683.32亩、马铃薯30607.43亩、玉米161089.03亩、大豆2496.9亩、花生225亩。</w:t>
      </w:r>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bookmarkStart w:id="96" w:name="_Toc25246"/>
      <w:bookmarkStart w:id="97" w:name="_Toc6773"/>
      <w:r>
        <w:rPr>
          <w:rFonts w:hint="eastAsia" w:ascii="楷体_GB2312" w:hAnsi="楷体_GB2312" w:eastAsia="楷体_GB2312" w:cs="楷体_GB2312"/>
          <w:spacing w:val="-1"/>
          <w:szCs w:val="32"/>
          <w:lang w:val="en-US" w:eastAsia="zh-CN"/>
        </w:rPr>
        <w:t>（三）现场评价情况分析</w:t>
      </w:r>
      <w:bookmarkEnd w:id="96"/>
      <w:bookmarkEnd w:id="97"/>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default"/>
          <w:lang w:val="en-US" w:eastAsia="zh-CN"/>
        </w:rPr>
      </w:pPr>
      <w:r>
        <w:rPr>
          <w:rFonts w:hint="eastAsia"/>
          <w:lang w:val="en-US"/>
        </w:rPr>
        <w:t>项目根据政策性农业保险实际投保情况申请补贴资金，并支付至中标保险公司对公账户。当年累计定损小麦15359.54亩、马铃薯3060.74亩、玉米35308.28亩、花生61.58亩、大豆312.70亩，对农户的直接经济损失起到了一定的补偿作用。</w:t>
      </w:r>
      <w:r>
        <w:rPr>
          <w:rFonts w:hint="eastAsia"/>
          <w:lang w:val="en-US" w:eastAsia="zh-CN"/>
        </w:rPr>
        <w:t>随机选取共计60名受益农民进行问卷调查，其中了解农业保险保费补贴政策的农民占比为93%，认为需要对作物进行投保的农民占比为62%，认为农业保险对其收入增加的促进效果明显的农民占比为63%，愿意明年继续种植当前作物的农民占比为97%，认为农业保险对其抗灾减灾与风险补偿能力的提升效果明显的农民占比为63%，对农业保险保费补贴工作满意的农民占比为72%。</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outlineLvl w:val="0"/>
        <w:rPr>
          <w:rFonts w:hint="eastAsia" w:ascii="黑体" w:hAnsi="黑体" w:eastAsia="黑体" w:cs="黑体"/>
        </w:rPr>
      </w:pPr>
      <w:bookmarkStart w:id="98" w:name="_Toc15801"/>
      <w:bookmarkStart w:id="99" w:name="_Toc32105"/>
      <w:r>
        <w:rPr>
          <w:rFonts w:hint="eastAsia" w:ascii="黑体" w:hAnsi="黑体" w:eastAsia="黑体" w:cs="黑体"/>
        </w:rPr>
        <w:t>五、绩效评价指标分析</w:t>
      </w:r>
      <w:bookmarkEnd w:id="98"/>
      <w:bookmarkEnd w:id="99"/>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bookmarkStart w:id="100" w:name="_Toc9378"/>
      <w:bookmarkStart w:id="101" w:name="_Toc8418"/>
      <w:r>
        <w:rPr>
          <w:rFonts w:hint="eastAsia" w:ascii="楷体_GB2312" w:hAnsi="楷体_GB2312" w:eastAsia="楷体_GB2312" w:cs="楷体_GB2312"/>
          <w:spacing w:val="-1"/>
          <w:szCs w:val="32"/>
          <w:lang w:val="en-US" w:eastAsia="zh-CN"/>
        </w:rPr>
        <w:t>（一）项目决策情况</w:t>
      </w:r>
      <w:bookmarkEnd w:id="100"/>
      <w:bookmarkEnd w:id="101"/>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bookmarkStart w:id="102" w:name="_Toc1010"/>
      <w:bookmarkStart w:id="103" w:name="_Toc16634"/>
      <w:bookmarkStart w:id="104" w:name="_Toc9955"/>
      <w:bookmarkStart w:id="105" w:name="_Toc4398"/>
      <w:bookmarkStart w:id="106" w:name="_Toc28955"/>
      <w:bookmarkStart w:id="107" w:name="_Toc2806"/>
      <w:bookmarkStart w:id="108" w:name="_Toc11247"/>
      <w:r>
        <w:rPr>
          <w:rFonts w:hint="eastAsia"/>
          <w:lang w:val="en-US"/>
        </w:rPr>
        <w:t>1.项目立项</w:t>
      </w:r>
      <w:bookmarkEnd w:id="102"/>
      <w:bookmarkEnd w:id="103"/>
      <w:bookmarkEnd w:id="104"/>
      <w:bookmarkEnd w:id="105"/>
      <w:bookmarkEnd w:id="106"/>
      <w:bookmarkEnd w:id="107"/>
      <w:bookmarkEnd w:id="108"/>
      <w:r>
        <w:rPr>
          <w:rFonts w:hint="eastAsia"/>
          <w:lang w:val="en-US"/>
        </w:rPr>
        <w:t>（满分8分，实得8分）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（1）立项依据充分性（满分4分，实得4分）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项目立项符合《关于做好2013年新增县政策性农业保险工作的通知》（鲁农种植字〔2013〕1号）等相关政策；符合农业发展规划；与农业农村局的部门职责范围相符，属于部门履职所需；属于公共财政支持范围，符合中央、地方事权支出责任划分原则；同时没有与相关部门同类项目或部门内部相关项目重复。因此根据评分细则，本项指标得分4分，得分率100%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（2）立项程序规范性（满分4分，实得4分）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项目立项为上级下达的通知，根据实际情况申请资金，并由各级财政配套资金拨付。因此根据评分细则，本项指标得分4分，得分率100%。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2.绩效目标（满分5分，实得4.50分）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（1）绩效目标合理性（满分2分，实得2分）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项目有绩效目标；绩效目标与实际工作内容具有相关性；预期产出效益和效果符合正常的业绩水平；与预算确定的项目投资额或资金量相匹配。因此根据评分细则，本项指标得分2分，得分率100%。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（2）绩效指标明确性（满分3分，实得2.50分）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项目绩效目标已细化分解为具体的绩效指标；通过清晰、可衡量的指标值予以体现；但产出质量、产出数量等指标与项目目标任务数对应性较弱，数量较少，覆盖不全面。因此根据</w:t>
      </w:r>
      <w:r>
        <w:rPr>
          <w:rFonts w:hint="eastAsia"/>
          <w:lang w:val="en-US" w:eastAsia="zh-CN"/>
        </w:rPr>
        <w:t>“项目绩效目标与项目目标任务数或计划数相对应得1分，若未达到评分标准，则酌情扣分”的</w:t>
      </w:r>
      <w:r>
        <w:rPr>
          <w:rFonts w:hint="eastAsia"/>
          <w:lang w:val="en-US"/>
        </w:rPr>
        <w:t>评分细则，产出质量、产出数量等指标与项目目标任务数对应性较弱</w:t>
      </w:r>
      <w:r>
        <w:rPr>
          <w:rFonts w:hint="eastAsia"/>
          <w:lang w:val="en-US" w:eastAsia="zh-CN"/>
        </w:rPr>
        <w:t>，扣0.50分，</w:t>
      </w:r>
      <w:r>
        <w:rPr>
          <w:rFonts w:hint="eastAsia"/>
          <w:lang w:val="en-US"/>
        </w:rPr>
        <w:t>本项指标得分2.50分，得分率83.33%。</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3.资金投入（满分7分，实得7分）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（1）预算编制科学性（满分4分，实得4分）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项目依据相关政策与实际情况进行预算申请；预算内容与项目内容匹配；预算额度测算依据充分，按照标准编制；预算确定的项目投资额或资金量与工作任务相匹配。因此根据评分细则，本项指标得分4分，得分率100%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（1）资金分配合理性（满分3分，实得3分）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项目预算资金分配依据充分；资金分配额度合理,与项目单位或地方实际相适应。因此根据评分细则，本项指标得分3分，得分率100%。</w:t>
      </w:r>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bookmarkStart w:id="109" w:name="_Toc12667"/>
      <w:bookmarkStart w:id="110" w:name="_Toc31708"/>
      <w:r>
        <w:rPr>
          <w:rFonts w:hint="eastAsia" w:ascii="楷体_GB2312" w:hAnsi="楷体_GB2312" w:eastAsia="楷体_GB2312" w:cs="楷体_GB2312"/>
          <w:spacing w:val="-1"/>
          <w:szCs w:val="32"/>
          <w:lang w:val="en-US" w:eastAsia="zh-CN"/>
        </w:rPr>
        <w:t>（二）项目过程情况</w:t>
      </w:r>
      <w:bookmarkEnd w:id="109"/>
      <w:bookmarkEnd w:id="110"/>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1.资金管理（满分12分，实得12分）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（1）资金到位率（满分4分，实得4分）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项目预算申请资金528</w:t>
      </w:r>
      <w:r>
        <w:rPr>
          <w:rFonts w:hint="eastAsia"/>
          <w:lang w:val="en-US" w:eastAsia="zh-CN"/>
        </w:rPr>
        <w:t>.40万</w:t>
      </w:r>
      <w:r>
        <w:rPr>
          <w:rFonts w:hint="eastAsia"/>
          <w:lang w:val="en-US"/>
        </w:rPr>
        <w:t>元，实际到位资金528</w:t>
      </w:r>
      <w:r>
        <w:rPr>
          <w:rFonts w:hint="eastAsia"/>
          <w:lang w:val="en-US" w:eastAsia="zh-CN"/>
        </w:rPr>
        <w:t>.40万</w:t>
      </w:r>
      <w:r>
        <w:rPr>
          <w:rFonts w:hint="eastAsia"/>
          <w:lang w:val="en-US"/>
        </w:rPr>
        <w:t>元。资金到位率=(实际到位资金/预算资金)×100%=528</w:t>
      </w:r>
      <w:r>
        <w:rPr>
          <w:rFonts w:hint="eastAsia"/>
          <w:lang w:val="en-US" w:eastAsia="zh-CN"/>
        </w:rPr>
        <w:t>.40</w:t>
      </w:r>
      <w:r>
        <w:rPr>
          <w:rFonts w:hint="eastAsia"/>
          <w:lang w:val="en-US"/>
        </w:rPr>
        <w:t>/528</w:t>
      </w:r>
      <w:r>
        <w:rPr>
          <w:rFonts w:hint="eastAsia"/>
          <w:lang w:val="en-US" w:eastAsia="zh-CN"/>
        </w:rPr>
        <w:t>.40</w:t>
      </w:r>
      <w:r>
        <w:rPr>
          <w:rFonts w:hint="eastAsia"/>
          <w:lang w:val="en-US"/>
        </w:rPr>
        <w:t>=100%。因此根据评分细则，本项指标得分4分，得分率100%。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（2）预算执行率（满分4分，实得4分）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项目实际到位资金528</w:t>
      </w:r>
      <w:r>
        <w:rPr>
          <w:rFonts w:hint="eastAsia"/>
          <w:lang w:val="en-US" w:eastAsia="zh-CN"/>
        </w:rPr>
        <w:t>.40万</w:t>
      </w:r>
      <w:r>
        <w:rPr>
          <w:rFonts w:hint="eastAsia"/>
          <w:lang w:val="en-US"/>
        </w:rPr>
        <w:t>元，实际支出资金528</w:t>
      </w:r>
      <w:r>
        <w:rPr>
          <w:rFonts w:hint="eastAsia"/>
          <w:lang w:val="en-US" w:eastAsia="zh-CN"/>
        </w:rPr>
        <w:t>.40万</w:t>
      </w:r>
      <w:r>
        <w:rPr>
          <w:rFonts w:hint="eastAsia"/>
          <w:lang w:val="en-US"/>
        </w:rPr>
        <w:t>元。预算执行率=(实际支出资金/实际到位资金)×100%=528</w:t>
      </w:r>
      <w:r>
        <w:rPr>
          <w:rFonts w:hint="eastAsia"/>
          <w:lang w:val="en-US" w:eastAsia="zh-CN"/>
        </w:rPr>
        <w:t>.40</w:t>
      </w:r>
      <w:r>
        <w:rPr>
          <w:rFonts w:hint="eastAsia"/>
          <w:lang w:val="en-US"/>
        </w:rPr>
        <w:t>/528</w:t>
      </w:r>
      <w:r>
        <w:rPr>
          <w:rFonts w:hint="eastAsia"/>
          <w:lang w:val="en-US" w:eastAsia="zh-CN"/>
        </w:rPr>
        <w:t>.40=</w:t>
      </w:r>
      <w:r>
        <w:rPr>
          <w:rFonts w:hint="eastAsia"/>
          <w:lang w:val="en-US"/>
        </w:rPr>
        <w:t>100%。因此根据评分细则，本项指标得分4分，得分率100%。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（3）资金使用合规性（满分4分，实得4分）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项目资金符合《山东省农业保险保险费补贴资金管理办法》（鲁财金〔2017〕27号）的相关规定；资金的拨付有完整的审批程序和手续；符合相关政策规定的用途；且不存在截留、挤占、挪用、虚列支出等情况。因此根据评分细则，本项指标得分4分，得分率100%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2.组织实施（满分8分，实得</w:t>
      </w:r>
      <w:r>
        <w:rPr>
          <w:rFonts w:hint="eastAsia"/>
          <w:lang w:val="en-US" w:eastAsia="zh-CN"/>
        </w:rPr>
        <w:t>5</w:t>
      </w:r>
      <w:r>
        <w:rPr>
          <w:rFonts w:hint="eastAsia"/>
          <w:lang w:val="en-US"/>
        </w:rPr>
        <w:t>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（1）管理制度健全性（满分4分，实得4分）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项目实施单位具有相应的财务管理制度，具有业务管理制度；且财务管理制度合法、合规、完整，业务管理制度合法、合规、完整。因此根据评分细则，本项指标得分4分，得分率100%。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（2）制度执行有效性（满分4分，实得</w:t>
      </w:r>
      <w:r>
        <w:rPr>
          <w:rFonts w:hint="eastAsia"/>
          <w:lang w:val="en-US" w:eastAsia="zh-CN"/>
        </w:rPr>
        <w:t>1</w:t>
      </w:r>
      <w:r>
        <w:rPr>
          <w:rFonts w:hint="eastAsia"/>
          <w:lang w:val="en-US"/>
        </w:rPr>
        <w:t>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项目实施遵守相关法律法规和相关管理规定；但项目监督管理工作未及时保存相关记录，无法考察政策性农业保险领导小组</w:t>
      </w:r>
      <w:r>
        <w:rPr>
          <w:rFonts w:hint="eastAsia"/>
          <w:lang w:val="en-US" w:eastAsia="zh-CN"/>
        </w:rPr>
        <w:t>的</w:t>
      </w:r>
      <w:r>
        <w:rPr>
          <w:rFonts w:hint="eastAsia"/>
          <w:lang w:val="en-US"/>
        </w:rPr>
        <w:t>监督工作到位程度</w:t>
      </w:r>
      <w:r>
        <w:rPr>
          <w:rFonts w:hint="eastAsia"/>
          <w:lang w:val="en-US" w:eastAsia="zh-CN"/>
        </w:rPr>
        <w:t>，同时</w:t>
      </w:r>
      <w:r>
        <w:rPr>
          <w:rFonts w:hint="eastAsia"/>
          <w:lang w:val="en-US"/>
        </w:rPr>
        <w:t>定损报告及相关理赔档案均存档于中标保险公司，</w:t>
      </w:r>
      <w:r>
        <w:rPr>
          <w:rFonts w:hint="eastAsia"/>
          <w:lang w:val="en-US" w:eastAsia="zh-CN"/>
        </w:rPr>
        <w:t>项目主管部门</w:t>
      </w:r>
      <w:r>
        <w:rPr>
          <w:rFonts w:hint="eastAsia"/>
          <w:lang w:val="en-US"/>
        </w:rPr>
        <w:t>未进行备份留存</w:t>
      </w:r>
      <w:r>
        <w:rPr>
          <w:rFonts w:hint="eastAsia"/>
          <w:lang w:val="en-US" w:eastAsia="zh-CN"/>
        </w:rPr>
        <w:t>；且理赔工作未按照实施方案规定流程开展</w:t>
      </w:r>
      <w:r>
        <w:rPr>
          <w:rFonts w:hint="eastAsia"/>
          <w:lang w:val="en-US"/>
        </w:rPr>
        <w:t>。因此根据</w:t>
      </w:r>
      <w:r>
        <w:rPr>
          <w:rFonts w:hint="eastAsia"/>
          <w:lang w:val="en-US" w:eastAsia="zh-CN"/>
        </w:rPr>
        <w:t>“项目实施遵守相关法律法规和相关管理规定得2分；项目资料齐全并及时归档得1分”的</w:t>
      </w:r>
      <w:r>
        <w:rPr>
          <w:rFonts w:hint="eastAsia"/>
          <w:lang w:val="en-US"/>
        </w:rPr>
        <w:t>评分细则，</w:t>
      </w:r>
      <w:r>
        <w:rPr>
          <w:rFonts w:hint="eastAsia"/>
          <w:lang w:val="en-US" w:eastAsia="zh-CN"/>
        </w:rPr>
        <w:t>本项目</w:t>
      </w:r>
      <w:r>
        <w:rPr>
          <w:rFonts w:hint="eastAsia"/>
          <w:lang w:val="en-US"/>
        </w:rPr>
        <w:t>实施</w:t>
      </w:r>
      <w:r>
        <w:rPr>
          <w:rFonts w:hint="eastAsia"/>
          <w:lang w:val="en-US" w:eastAsia="zh-CN"/>
        </w:rPr>
        <w:t>存在未</w:t>
      </w:r>
      <w:r>
        <w:rPr>
          <w:rFonts w:hint="eastAsia"/>
          <w:lang w:val="en-US"/>
        </w:rPr>
        <w:t>遵守相关法律法规和相关管理规定</w:t>
      </w:r>
      <w:r>
        <w:rPr>
          <w:rFonts w:hint="eastAsia"/>
          <w:lang w:val="en-US" w:eastAsia="zh-CN"/>
        </w:rPr>
        <w:t>的情况，扣2分，且</w:t>
      </w:r>
      <w:r>
        <w:rPr>
          <w:rFonts w:hint="eastAsia"/>
          <w:lang w:val="en-US"/>
        </w:rPr>
        <w:t>项目监督管理工作未及时保存相关记录</w:t>
      </w:r>
      <w:r>
        <w:rPr>
          <w:rFonts w:hint="eastAsia"/>
          <w:lang w:val="en-US" w:eastAsia="zh-CN"/>
        </w:rPr>
        <w:t>，扣1分，因此</w:t>
      </w:r>
      <w:r>
        <w:rPr>
          <w:rFonts w:hint="eastAsia"/>
          <w:lang w:val="en-US"/>
        </w:rPr>
        <w:t>本项指标得分</w:t>
      </w:r>
      <w:r>
        <w:rPr>
          <w:rFonts w:hint="eastAsia"/>
          <w:lang w:val="en-US" w:eastAsia="zh-CN"/>
        </w:rPr>
        <w:t>1</w:t>
      </w:r>
      <w:r>
        <w:rPr>
          <w:rFonts w:hint="eastAsia"/>
          <w:lang w:val="en-US"/>
        </w:rPr>
        <w:t>分，得分率</w:t>
      </w:r>
      <w:r>
        <w:rPr>
          <w:rFonts w:hint="eastAsia"/>
          <w:lang w:val="en-US" w:eastAsia="zh-CN"/>
        </w:rPr>
        <w:t>25</w:t>
      </w:r>
      <w:r>
        <w:rPr>
          <w:rFonts w:hint="eastAsia"/>
          <w:lang w:val="en-US"/>
        </w:rPr>
        <w:t>%。</w:t>
      </w:r>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bookmarkStart w:id="111" w:name="_Toc13423"/>
      <w:bookmarkStart w:id="112" w:name="_Toc11936"/>
      <w:r>
        <w:rPr>
          <w:rFonts w:hint="eastAsia" w:ascii="楷体_GB2312" w:hAnsi="楷体_GB2312" w:eastAsia="楷体_GB2312" w:cs="楷体_GB2312"/>
          <w:spacing w:val="-1"/>
          <w:szCs w:val="32"/>
          <w:lang w:val="en-US" w:eastAsia="zh-CN"/>
        </w:rPr>
        <w:t>（三）项目产出情况</w:t>
      </w:r>
      <w:bookmarkEnd w:id="111"/>
      <w:bookmarkEnd w:id="112"/>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1.产出数量（满分1</w:t>
      </w:r>
      <w:r>
        <w:rPr>
          <w:rFonts w:hint="eastAsia"/>
          <w:lang w:val="en-US" w:eastAsia="zh-CN"/>
        </w:rPr>
        <w:t>0</w:t>
      </w:r>
      <w:r>
        <w:rPr>
          <w:rFonts w:hint="eastAsia"/>
          <w:lang w:val="en-US"/>
        </w:rPr>
        <w:t>分，实得</w:t>
      </w:r>
      <w:r>
        <w:rPr>
          <w:rFonts w:hint="eastAsia"/>
          <w:lang w:val="en-US" w:eastAsia="zh-CN"/>
        </w:rPr>
        <w:t>7.1</w:t>
      </w:r>
      <w:r>
        <w:rPr>
          <w:rFonts w:hint="eastAsia"/>
          <w:lang w:val="en-US"/>
        </w:rPr>
        <w:t>0分）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（1）补贴到户率（满分</w:t>
      </w:r>
      <w:r>
        <w:rPr>
          <w:rFonts w:hint="eastAsia"/>
          <w:lang w:val="en-US" w:eastAsia="zh-CN"/>
        </w:rPr>
        <w:t>4</w:t>
      </w:r>
      <w:r>
        <w:rPr>
          <w:rFonts w:hint="eastAsia"/>
          <w:lang w:val="en-US"/>
        </w:rPr>
        <w:t>分，实得</w:t>
      </w:r>
      <w:r>
        <w:rPr>
          <w:rFonts w:hint="eastAsia"/>
          <w:lang w:val="en-US" w:eastAsia="zh-CN"/>
        </w:rPr>
        <w:t>4</w:t>
      </w:r>
      <w:r>
        <w:rPr>
          <w:rFonts w:hint="eastAsia"/>
          <w:lang w:val="en-US"/>
        </w:rPr>
        <w:t>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eastAsia="zh-CN"/>
        </w:rPr>
        <w:t>截至</w:t>
      </w:r>
      <w:r>
        <w:rPr>
          <w:rFonts w:hint="eastAsia"/>
          <w:lang w:val="en-US"/>
        </w:rPr>
        <w:t>2020年底，各作物保险保费</w:t>
      </w:r>
      <w:r>
        <w:rPr>
          <w:rFonts w:hint="eastAsia"/>
          <w:lang w:val="en-US" w:eastAsia="zh-CN"/>
        </w:rPr>
        <w:t>补贴均到位，</w:t>
      </w:r>
      <w:r>
        <w:rPr>
          <w:rFonts w:hint="eastAsia"/>
          <w:lang w:val="en-US"/>
        </w:rPr>
        <w:t>到户率达到100%。因此根据评分细则，本项指标得分</w:t>
      </w:r>
      <w:r>
        <w:rPr>
          <w:rFonts w:hint="eastAsia"/>
          <w:lang w:val="en-US" w:eastAsia="zh-CN"/>
        </w:rPr>
        <w:t>4</w:t>
      </w:r>
      <w:r>
        <w:rPr>
          <w:rFonts w:hint="eastAsia"/>
          <w:lang w:val="en-US"/>
        </w:rPr>
        <w:t>分，得分率100%。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w:t>
      </w:r>
      <w:r>
        <w:rPr>
          <w:rFonts w:hint="eastAsia"/>
          <w:lang w:val="en-US" w:eastAsia="zh-CN"/>
        </w:rPr>
        <w:t>投</w:t>
      </w:r>
      <w:r>
        <w:rPr>
          <w:rFonts w:hint="eastAsia"/>
          <w:lang w:val="en-US"/>
        </w:rPr>
        <w:t>保面积覆盖率（满分</w:t>
      </w:r>
      <w:r>
        <w:rPr>
          <w:rFonts w:hint="eastAsia"/>
          <w:lang w:val="en-US" w:eastAsia="zh-CN"/>
        </w:rPr>
        <w:t>3</w:t>
      </w:r>
      <w:r>
        <w:rPr>
          <w:rFonts w:hint="eastAsia"/>
          <w:lang w:val="en-US"/>
        </w:rPr>
        <w:t>分，实得</w:t>
      </w:r>
      <w:r>
        <w:rPr>
          <w:rFonts w:hint="eastAsia"/>
          <w:lang w:val="en-US" w:eastAsia="zh-CN"/>
        </w:rPr>
        <w:t>0.10</w:t>
      </w:r>
      <w:r>
        <w:rPr>
          <w:rFonts w:hint="eastAsia"/>
          <w:lang w:val="en-US"/>
        </w:rPr>
        <w:t>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eastAsia="zh-CN"/>
        </w:rPr>
        <w:t>截至</w:t>
      </w:r>
      <w:r>
        <w:rPr>
          <w:rFonts w:hint="eastAsia"/>
          <w:lang w:val="en-US"/>
        </w:rPr>
        <w:t>2020年底，马铃薯</w:t>
      </w:r>
      <w:r>
        <w:rPr>
          <w:rFonts w:hint="eastAsia"/>
          <w:lang w:val="en-US" w:eastAsia="zh-CN"/>
        </w:rPr>
        <w:t>投</w:t>
      </w:r>
      <w:r>
        <w:rPr>
          <w:rFonts w:hint="eastAsia"/>
          <w:lang w:val="en-US"/>
        </w:rPr>
        <w:t>保面积达到100%</w:t>
      </w:r>
      <w:r>
        <w:rPr>
          <w:rFonts w:hint="eastAsia"/>
          <w:lang w:val="en-US" w:eastAsia="zh-CN"/>
        </w:rPr>
        <w:t>，</w:t>
      </w:r>
      <w:r>
        <w:rPr>
          <w:rFonts w:hint="eastAsia"/>
          <w:lang w:val="en-US"/>
        </w:rPr>
        <w:t>玉米</w:t>
      </w:r>
      <w:r>
        <w:rPr>
          <w:rFonts w:hint="eastAsia"/>
          <w:lang w:val="en-US" w:eastAsia="zh-CN"/>
        </w:rPr>
        <w:t>投</w:t>
      </w:r>
      <w:r>
        <w:rPr>
          <w:rFonts w:hint="eastAsia"/>
          <w:lang w:val="en-US"/>
        </w:rPr>
        <w:t>保面积</w:t>
      </w:r>
      <w:r>
        <w:rPr>
          <w:rFonts w:hint="eastAsia"/>
          <w:lang w:val="en-US" w:eastAsia="zh-CN"/>
        </w:rPr>
        <w:t>为53</w:t>
      </w:r>
      <w:r>
        <w:rPr>
          <w:rFonts w:hint="eastAsia"/>
          <w:lang w:val="en-US"/>
        </w:rPr>
        <w:t>%</w:t>
      </w:r>
      <w:r>
        <w:rPr>
          <w:rFonts w:hint="eastAsia"/>
          <w:lang w:val="en-US" w:eastAsia="zh-CN"/>
        </w:rPr>
        <w:t>，</w:t>
      </w:r>
      <w:r>
        <w:rPr>
          <w:rFonts w:hint="eastAsia"/>
          <w:lang w:val="en-US"/>
        </w:rPr>
        <w:t>小麦</w:t>
      </w:r>
      <w:r>
        <w:rPr>
          <w:rFonts w:hint="eastAsia"/>
          <w:lang w:val="en-US" w:eastAsia="zh-CN"/>
        </w:rPr>
        <w:t>投</w:t>
      </w:r>
      <w:r>
        <w:rPr>
          <w:rFonts w:hint="eastAsia"/>
          <w:lang w:val="en-US"/>
        </w:rPr>
        <w:t>保面积覆盖率为4</w:t>
      </w:r>
      <w:r>
        <w:rPr>
          <w:rFonts w:hint="eastAsia"/>
          <w:lang w:val="en-US" w:eastAsia="zh-CN"/>
        </w:rPr>
        <w:t>0</w:t>
      </w:r>
      <w:r>
        <w:rPr>
          <w:rFonts w:hint="eastAsia"/>
          <w:lang w:val="en-US"/>
        </w:rPr>
        <w:t>%</w:t>
      </w:r>
      <w:r>
        <w:rPr>
          <w:rFonts w:hint="eastAsia"/>
          <w:lang w:val="en-US" w:eastAsia="zh-CN"/>
        </w:rPr>
        <w:t>，</w:t>
      </w:r>
      <w:r>
        <w:rPr>
          <w:rFonts w:hint="eastAsia"/>
          <w:lang w:val="en-US"/>
        </w:rPr>
        <w:t>花生</w:t>
      </w:r>
      <w:r>
        <w:rPr>
          <w:rFonts w:hint="eastAsia"/>
          <w:lang w:val="en-US" w:eastAsia="zh-CN"/>
        </w:rPr>
        <w:t>投</w:t>
      </w:r>
      <w:r>
        <w:rPr>
          <w:rFonts w:hint="eastAsia"/>
          <w:lang w:val="en-US"/>
        </w:rPr>
        <w:t>保面积仅为</w:t>
      </w:r>
      <w:r>
        <w:rPr>
          <w:rFonts w:hint="eastAsia"/>
          <w:lang w:val="en-US" w:eastAsia="zh-CN"/>
        </w:rPr>
        <w:t>1</w:t>
      </w:r>
      <w:r>
        <w:rPr>
          <w:rFonts w:hint="eastAsia"/>
          <w:lang w:val="en-US"/>
        </w:rPr>
        <w:t>%</w:t>
      </w:r>
      <w:r>
        <w:rPr>
          <w:rFonts w:hint="eastAsia"/>
          <w:lang w:val="en-US" w:eastAsia="zh-CN"/>
        </w:rPr>
        <w:t>，</w:t>
      </w:r>
      <w:r>
        <w:rPr>
          <w:rFonts w:hint="eastAsia"/>
          <w:lang w:val="en-US"/>
        </w:rPr>
        <w:t>大豆</w:t>
      </w:r>
      <w:r>
        <w:rPr>
          <w:rFonts w:hint="eastAsia"/>
          <w:lang w:val="en-US" w:eastAsia="zh-CN"/>
        </w:rPr>
        <w:t>投</w:t>
      </w:r>
      <w:r>
        <w:rPr>
          <w:rFonts w:hint="eastAsia"/>
          <w:lang w:val="en-US"/>
        </w:rPr>
        <w:t>保面积为</w:t>
      </w:r>
      <w:r>
        <w:rPr>
          <w:rFonts w:hint="eastAsia"/>
          <w:lang w:val="en-US" w:eastAsia="zh-CN"/>
        </w:rPr>
        <w:t>16</w:t>
      </w:r>
      <w:r>
        <w:rPr>
          <w:rFonts w:hint="eastAsia"/>
          <w:lang w:val="en-US"/>
        </w:rPr>
        <w:t>%。因此根据</w:t>
      </w:r>
      <w:r>
        <w:rPr>
          <w:rFonts w:hint="eastAsia"/>
          <w:lang w:val="en-US" w:eastAsia="zh-CN"/>
        </w:rPr>
        <w:t>“小麦投保面积覆盖率达到70%，得1.2分；马铃薯投保面积达到70%，得0.1分；玉米投保面积达到70%，得1.5分；花生投保面积达到70%，得0.1分；大豆投保面积达到70%，得0.1分。未达标准，均不得分”的</w:t>
      </w:r>
      <w:r>
        <w:rPr>
          <w:rFonts w:hint="eastAsia"/>
          <w:lang w:val="en-US"/>
        </w:rPr>
        <w:t>评分细则，本项指标</w:t>
      </w:r>
      <w:r>
        <w:rPr>
          <w:rFonts w:hint="eastAsia"/>
          <w:lang w:val="en-US" w:eastAsia="zh-CN"/>
        </w:rPr>
        <w:t>扣2.90分，</w:t>
      </w:r>
      <w:r>
        <w:rPr>
          <w:rFonts w:hint="eastAsia"/>
          <w:lang w:val="en-US"/>
        </w:rPr>
        <w:t>得分</w:t>
      </w:r>
      <w:r>
        <w:rPr>
          <w:rFonts w:hint="eastAsia"/>
          <w:lang w:val="en-US" w:eastAsia="zh-CN"/>
        </w:rPr>
        <w:t>0.1</w:t>
      </w:r>
      <w:r>
        <w:rPr>
          <w:rFonts w:hint="eastAsia"/>
          <w:lang w:val="en-US"/>
        </w:rPr>
        <w:t>0分，得分率</w:t>
      </w:r>
      <w:r>
        <w:rPr>
          <w:rFonts w:hint="eastAsia"/>
          <w:lang w:val="en-US" w:eastAsia="zh-CN"/>
        </w:rPr>
        <w:t>3.33</w:t>
      </w:r>
      <w:r>
        <w:rPr>
          <w:rFonts w:hint="eastAsia"/>
          <w:lang w:val="en-US"/>
        </w:rPr>
        <w:t>%。</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（3）</w:t>
      </w:r>
      <w:r>
        <w:rPr>
          <w:rFonts w:hint="eastAsia"/>
          <w:lang w:val="en-US" w:eastAsia="zh-CN"/>
        </w:rPr>
        <w:t>投</w:t>
      </w:r>
      <w:r>
        <w:rPr>
          <w:rFonts w:hint="eastAsia"/>
          <w:lang w:val="en-US"/>
        </w:rPr>
        <w:t>保区域覆盖率（满分3分，实得3分）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eastAsia="zh-CN"/>
        </w:rPr>
        <w:t>投</w:t>
      </w:r>
      <w:r>
        <w:rPr>
          <w:rFonts w:hint="eastAsia"/>
          <w:lang w:val="en-US"/>
        </w:rPr>
        <w:t>保区域已覆盖常庄镇、沙沟镇等7个乡镇及街道，即</w:t>
      </w:r>
      <w:r>
        <w:rPr>
          <w:rFonts w:hint="eastAsia"/>
          <w:lang w:val="en-US" w:eastAsia="zh-CN"/>
        </w:rPr>
        <w:t>投</w:t>
      </w:r>
      <w:r>
        <w:rPr>
          <w:rFonts w:hint="eastAsia"/>
          <w:lang w:val="en-US"/>
        </w:rPr>
        <w:t>保区域覆盖率已达到100%。因此根据评分细则，本项指标得分3分，得分率100%。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2.产出质量（满分</w:t>
      </w:r>
      <w:r>
        <w:rPr>
          <w:rFonts w:hint="eastAsia"/>
          <w:lang w:val="en-US" w:eastAsia="zh-CN"/>
        </w:rPr>
        <w:t>10</w:t>
      </w:r>
      <w:r>
        <w:rPr>
          <w:rFonts w:hint="eastAsia"/>
          <w:lang w:val="en-US"/>
        </w:rPr>
        <w:t>分，实得</w:t>
      </w:r>
      <w:r>
        <w:rPr>
          <w:rFonts w:hint="eastAsia"/>
          <w:lang w:val="en-US" w:eastAsia="zh-CN"/>
        </w:rPr>
        <w:t>10</w:t>
      </w:r>
      <w:r>
        <w:rPr>
          <w:rFonts w:hint="eastAsia"/>
          <w:lang w:val="en-US"/>
        </w:rPr>
        <w:t>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（1）结案率（满分</w:t>
      </w:r>
      <w:r>
        <w:rPr>
          <w:rFonts w:hint="eastAsia"/>
          <w:lang w:val="en-US" w:eastAsia="zh-CN"/>
        </w:rPr>
        <w:t>4</w:t>
      </w:r>
      <w:r>
        <w:rPr>
          <w:rFonts w:hint="eastAsia"/>
          <w:lang w:val="en-US"/>
        </w:rPr>
        <w:t>分，实得</w:t>
      </w:r>
      <w:r>
        <w:rPr>
          <w:rFonts w:hint="eastAsia"/>
          <w:lang w:val="en-US" w:eastAsia="zh-CN"/>
        </w:rPr>
        <w:t>4</w:t>
      </w:r>
      <w:r>
        <w:rPr>
          <w:rFonts w:hint="eastAsia"/>
          <w:lang w:val="en-US"/>
        </w:rPr>
        <w:t>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至2020年底，累计理赔金额688</w:t>
      </w:r>
      <w:r>
        <w:rPr>
          <w:rFonts w:hint="eastAsia"/>
          <w:lang w:val="en-US" w:eastAsia="zh-CN"/>
        </w:rPr>
        <w:t>.</w:t>
      </w:r>
      <w:r>
        <w:rPr>
          <w:rFonts w:hint="eastAsia"/>
          <w:lang w:val="en-US"/>
        </w:rPr>
        <w:t>9</w:t>
      </w:r>
      <w:r>
        <w:rPr>
          <w:rFonts w:hint="eastAsia"/>
          <w:lang w:val="en-US" w:eastAsia="zh-CN"/>
        </w:rPr>
        <w:t>2万</w:t>
      </w:r>
      <w:r>
        <w:rPr>
          <w:rFonts w:hint="eastAsia"/>
          <w:lang w:val="en-US"/>
        </w:rPr>
        <w:t>元，累计结案金额688</w:t>
      </w:r>
      <w:r>
        <w:rPr>
          <w:rFonts w:hint="eastAsia"/>
          <w:lang w:val="en-US" w:eastAsia="zh-CN"/>
        </w:rPr>
        <w:t>.</w:t>
      </w:r>
      <w:r>
        <w:rPr>
          <w:rFonts w:hint="eastAsia"/>
          <w:lang w:val="en-US"/>
        </w:rPr>
        <w:t>9</w:t>
      </w:r>
      <w:r>
        <w:rPr>
          <w:rFonts w:hint="eastAsia"/>
          <w:lang w:val="en-US" w:eastAsia="zh-CN"/>
        </w:rPr>
        <w:t>2万</w:t>
      </w:r>
      <w:r>
        <w:rPr>
          <w:rFonts w:hint="eastAsia"/>
          <w:lang w:val="en-US"/>
        </w:rPr>
        <w:t>元。结案率=结案金额/理赔金额=688</w:t>
      </w:r>
      <w:r>
        <w:rPr>
          <w:rFonts w:hint="eastAsia"/>
          <w:lang w:val="en-US" w:eastAsia="zh-CN"/>
        </w:rPr>
        <w:t>.</w:t>
      </w:r>
      <w:r>
        <w:rPr>
          <w:rFonts w:hint="eastAsia"/>
          <w:lang w:val="en-US"/>
        </w:rPr>
        <w:t>9</w:t>
      </w:r>
      <w:r>
        <w:rPr>
          <w:rFonts w:hint="eastAsia"/>
          <w:lang w:val="en-US" w:eastAsia="zh-CN"/>
        </w:rPr>
        <w:t>2</w:t>
      </w:r>
      <w:r>
        <w:rPr>
          <w:rFonts w:hint="eastAsia"/>
          <w:lang w:val="en-US"/>
        </w:rPr>
        <w:t>/688</w:t>
      </w:r>
      <w:r>
        <w:rPr>
          <w:rFonts w:hint="eastAsia"/>
          <w:lang w:val="en-US" w:eastAsia="zh-CN"/>
        </w:rPr>
        <w:t>.</w:t>
      </w:r>
      <w:r>
        <w:rPr>
          <w:rFonts w:hint="eastAsia"/>
          <w:lang w:val="en-US"/>
        </w:rPr>
        <w:t>9</w:t>
      </w:r>
      <w:r>
        <w:rPr>
          <w:rFonts w:hint="eastAsia"/>
          <w:lang w:val="en-US" w:eastAsia="zh-CN"/>
        </w:rPr>
        <w:t>2</w:t>
      </w:r>
      <w:r>
        <w:rPr>
          <w:rFonts w:hint="eastAsia"/>
          <w:lang w:val="en-US"/>
        </w:rPr>
        <w:t>=100%。因此根据评分细则，本项指标得分</w:t>
      </w:r>
      <w:r>
        <w:rPr>
          <w:rFonts w:hint="eastAsia"/>
          <w:lang w:val="en-US" w:eastAsia="zh-CN"/>
        </w:rPr>
        <w:t>4</w:t>
      </w:r>
      <w:r>
        <w:rPr>
          <w:rFonts w:hint="eastAsia"/>
          <w:lang w:val="en-US"/>
        </w:rPr>
        <w:t>分，得分率100%。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（2）投诉率（满分</w:t>
      </w:r>
      <w:r>
        <w:rPr>
          <w:rFonts w:hint="eastAsia"/>
          <w:lang w:val="en-US" w:eastAsia="zh-CN"/>
        </w:rPr>
        <w:t>4</w:t>
      </w:r>
      <w:r>
        <w:rPr>
          <w:rFonts w:hint="eastAsia"/>
          <w:lang w:val="en-US"/>
        </w:rPr>
        <w:t>分，实得</w:t>
      </w:r>
      <w:r>
        <w:rPr>
          <w:rFonts w:hint="eastAsia"/>
          <w:lang w:val="en-US" w:eastAsia="zh-CN"/>
        </w:rPr>
        <w:t>4</w:t>
      </w:r>
      <w:r>
        <w:rPr>
          <w:rFonts w:hint="eastAsia"/>
          <w:lang w:val="en-US"/>
        </w:rPr>
        <w:t>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至2020年底，累计投诉次数为0次。投诉率=投诉次数/</w:t>
      </w:r>
      <w:r>
        <w:rPr>
          <w:rFonts w:hint="eastAsia"/>
          <w:lang w:val="en-US" w:eastAsia="zh-CN"/>
        </w:rPr>
        <w:t>投</w:t>
      </w:r>
      <w:r>
        <w:rPr>
          <w:rFonts w:hint="eastAsia"/>
          <w:lang w:val="en-US"/>
        </w:rPr>
        <w:t>保总户数=0%。因此根据评分细则，本项指标得分</w:t>
      </w:r>
      <w:r>
        <w:rPr>
          <w:rFonts w:hint="eastAsia"/>
          <w:lang w:val="en-US" w:eastAsia="zh-CN"/>
        </w:rPr>
        <w:t>4</w:t>
      </w:r>
      <w:r>
        <w:rPr>
          <w:rFonts w:hint="eastAsia"/>
          <w:lang w:val="en-US"/>
        </w:rPr>
        <w:t>分，得分率100%。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（3）</w:t>
      </w:r>
      <w:r>
        <w:rPr>
          <w:rFonts w:hint="eastAsia"/>
          <w:lang w:val="en-US" w:eastAsia="zh-CN"/>
        </w:rPr>
        <w:t>投</w:t>
      </w:r>
      <w:r>
        <w:rPr>
          <w:rFonts w:hint="eastAsia"/>
          <w:lang w:val="en-US"/>
        </w:rPr>
        <w:t>保农业种类覆盖率（满分2分，实得2分）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根据现场调研，不存在其他种植规模较大的作物种类需开展其他保险保费补贴工作，即投保作物种类覆盖率达到100%。因此根据评分细则，本项指标得分2分，得分率100%。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3.产出时效（满分8分，实得5分）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（1）投保工作及时性（满分2分，实得2分）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春季作物（小麦、马铃薯）投保工作，已于1月底按时完成；秋季作物（玉米、花生、大豆）投保工作，已于7月底按时完成。因此根据评分细则，本项指标得分2分，得分率100%。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（2）理赔及时性（满分3分，实得0分）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由于存在理赔信息统计不及时、信息有误等情况，虽然中标保险公司于年底完成了全部理赔工作，但在定损工作完成后，</w:t>
      </w:r>
      <w:r>
        <w:rPr>
          <w:rFonts w:hint="eastAsia"/>
          <w:lang w:val="en-US" w:eastAsia="zh-CN"/>
        </w:rPr>
        <w:t>普遍存在</w:t>
      </w:r>
      <w:r>
        <w:rPr>
          <w:rFonts w:hint="eastAsia"/>
          <w:lang w:val="en-US"/>
        </w:rPr>
        <w:t>无法在10-15个工作日内及时将理赔款打到农户一卡通账户中</w:t>
      </w:r>
      <w:r>
        <w:rPr>
          <w:rFonts w:hint="eastAsia"/>
          <w:lang w:val="en-US" w:eastAsia="zh-CN"/>
        </w:rPr>
        <w:t>的情况</w:t>
      </w:r>
      <w:r>
        <w:rPr>
          <w:rFonts w:hint="eastAsia"/>
          <w:lang w:val="en-US"/>
        </w:rPr>
        <w:t>。因此根据</w:t>
      </w:r>
      <w:r>
        <w:rPr>
          <w:rFonts w:hint="eastAsia"/>
          <w:lang w:val="en-US" w:eastAsia="zh-CN"/>
        </w:rPr>
        <w:t>“定损工作完成后，于10-15个工作日内，将理赔款打到农户一卡通账户中，得3分。若未及时完成理赔，则依据实际理赔情况酌情扣分”的</w:t>
      </w:r>
      <w:r>
        <w:rPr>
          <w:rFonts w:hint="eastAsia"/>
          <w:lang w:val="en-US"/>
        </w:rPr>
        <w:t>评分细则，</w:t>
      </w:r>
      <w:r>
        <w:rPr>
          <w:rFonts w:hint="eastAsia"/>
          <w:lang w:val="en-US" w:eastAsia="zh-CN"/>
        </w:rPr>
        <w:t>保险公司定损后，普遍存在</w:t>
      </w:r>
      <w:r>
        <w:rPr>
          <w:rFonts w:hint="eastAsia"/>
          <w:lang w:val="en-US"/>
        </w:rPr>
        <w:t>无法在10-15个工作日内及时将理赔款打到农户一卡通账户中</w:t>
      </w:r>
      <w:r>
        <w:rPr>
          <w:rFonts w:hint="eastAsia"/>
          <w:lang w:val="en-US" w:eastAsia="zh-CN"/>
        </w:rPr>
        <w:t>的情况，则</w:t>
      </w:r>
      <w:r>
        <w:rPr>
          <w:rFonts w:hint="eastAsia"/>
          <w:lang w:val="en-US"/>
        </w:rPr>
        <w:t>本项指标得分0分，得分率0%。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（3）公示及时性（满分3分，实得3分）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根据现场调研，抽查到薛城区人民政府网上政府信息公开栏，有针对马铃薯种植保险的理赔公示，且公示时间为3天。因此根据评分细则，本项指标得分3分，得分率100%。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4.产出成本（满分2分，实得2分）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（1）成本节约率（满分2分，实得2分）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项目计划成本528</w:t>
      </w:r>
      <w:r>
        <w:rPr>
          <w:rFonts w:hint="eastAsia"/>
          <w:lang w:val="en-US" w:eastAsia="zh-CN"/>
        </w:rPr>
        <w:t>.40万</w:t>
      </w:r>
      <w:r>
        <w:rPr>
          <w:rFonts w:hint="eastAsia"/>
          <w:lang w:val="en-US"/>
        </w:rPr>
        <w:t>元，实际成本528</w:t>
      </w:r>
      <w:r>
        <w:rPr>
          <w:rFonts w:hint="eastAsia"/>
          <w:lang w:val="en-US" w:eastAsia="zh-CN"/>
        </w:rPr>
        <w:t>.40万</w:t>
      </w:r>
      <w:r>
        <w:rPr>
          <w:rFonts w:hint="eastAsia"/>
          <w:lang w:val="en-US"/>
        </w:rPr>
        <w:t>元。成本节约率=[（计划成本-实际成本）/计划成本]×100%=0/528</w:t>
      </w:r>
      <w:r>
        <w:rPr>
          <w:rFonts w:hint="eastAsia"/>
          <w:lang w:val="en-US" w:eastAsia="zh-CN"/>
        </w:rPr>
        <w:t>.40</w:t>
      </w:r>
      <w:r>
        <w:rPr>
          <w:rFonts w:hint="eastAsia"/>
          <w:lang w:val="en-US"/>
        </w:rPr>
        <w:t>=0%。因此根据评分细则，本项指标得分2分，得分率100%。</w:t>
      </w:r>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bookmarkStart w:id="113" w:name="_Toc21204"/>
      <w:bookmarkStart w:id="114" w:name="_Toc8480"/>
      <w:r>
        <w:rPr>
          <w:rFonts w:hint="eastAsia" w:ascii="楷体_GB2312" w:hAnsi="楷体_GB2312" w:eastAsia="楷体_GB2312" w:cs="楷体_GB2312"/>
          <w:spacing w:val="-1"/>
          <w:szCs w:val="32"/>
          <w:lang w:val="en-US" w:eastAsia="zh-CN"/>
        </w:rPr>
        <w:t>（四）项目效益情况</w:t>
      </w:r>
      <w:bookmarkEnd w:id="113"/>
      <w:bookmarkEnd w:id="114"/>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1.经济效益（满分</w:t>
      </w:r>
      <w:r>
        <w:rPr>
          <w:rFonts w:hint="eastAsia"/>
          <w:lang w:val="en-US" w:eastAsia="zh-CN"/>
        </w:rPr>
        <w:t>4</w:t>
      </w:r>
      <w:r>
        <w:rPr>
          <w:rFonts w:hint="eastAsia"/>
          <w:lang w:val="en-US"/>
        </w:rPr>
        <w:t>分，实得</w:t>
      </w:r>
      <w:r>
        <w:rPr>
          <w:rFonts w:hint="eastAsia"/>
          <w:lang w:val="en-US" w:eastAsia="zh-CN"/>
        </w:rPr>
        <w:t>3.20</w:t>
      </w:r>
      <w:r>
        <w:rPr>
          <w:rFonts w:hint="eastAsia"/>
          <w:lang w:val="en-US"/>
        </w:rPr>
        <w:t>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w:t>
      </w:r>
      <w:r>
        <w:rPr>
          <w:rFonts w:hint="eastAsia"/>
          <w:lang w:val="en-US" w:eastAsia="zh-CN"/>
        </w:rPr>
        <w:t>1</w:t>
      </w:r>
      <w:r>
        <w:rPr>
          <w:rFonts w:hint="eastAsia"/>
          <w:lang w:val="en-US"/>
        </w:rPr>
        <w:t>）农户增收促进程度（满分</w:t>
      </w:r>
      <w:r>
        <w:rPr>
          <w:rFonts w:hint="eastAsia"/>
          <w:lang w:val="en-US" w:eastAsia="zh-CN"/>
        </w:rPr>
        <w:t>4</w:t>
      </w:r>
      <w:r>
        <w:rPr>
          <w:rFonts w:hint="eastAsia"/>
          <w:lang w:val="en-US"/>
        </w:rPr>
        <w:t>分，实得</w:t>
      </w:r>
      <w:r>
        <w:rPr>
          <w:rFonts w:hint="eastAsia"/>
          <w:lang w:val="en-US" w:eastAsia="zh-CN"/>
        </w:rPr>
        <w:t>3.20</w:t>
      </w:r>
      <w:r>
        <w:rPr>
          <w:rFonts w:hint="eastAsia"/>
          <w:lang w:val="en-US"/>
        </w:rPr>
        <w:t>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根据调查问卷，认为农业保险对促进</w:t>
      </w:r>
      <w:r>
        <w:rPr>
          <w:rFonts w:hint="eastAsia"/>
          <w:lang w:val="en-US" w:eastAsia="zh-CN"/>
        </w:rPr>
        <w:t>其</w:t>
      </w:r>
      <w:r>
        <w:rPr>
          <w:rFonts w:hint="eastAsia"/>
          <w:lang w:val="en-US"/>
        </w:rPr>
        <w:t>收入增加效果明显</w:t>
      </w:r>
      <w:r>
        <w:rPr>
          <w:rFonts w:hint="eastAsia"/>
          <w:lang w:val="en-US" w:eastAsia="zh-CN"/>
        </w:rPr>
        <w:t>的农民为38名，较明显为4名，一般为12名，较不明显为4名，不明显为2名，根据问卷得分标准，本项问题得分率为80%</w:t>
      </w:r>
      <w:r>
        <w:rPr>
          <w:rFonts w:hint="eastAsia"/>
          <w:lang w:val="en-US"/>
        </w:rPr>
        <w:t>。因此根据</w:t>
      </w:r>
      <w:r>
        <w:rPr>
          <w:rFonts w:hint="eastAsia"/>
          <w:lang w:val="en-US" w:eastAsia="zh-CN"/>
        </w:rPr>
        <w:t>“根据调查问卷对补贴政策对农户收入增加的促进作用的考核，结果分为明显、较明显、一般、较不明显、不明显五个等级，每个等级对应相应的分值，通过加权平均计算方法计算相应的得分率，乘以总分值4分，得出本项指标得分”的</w:t>
      </w:r>
      <w:r>
        <w:rPr>
          <w:rFonts w:hint="eastAsia"/>
          <w:lang w:val="en-US"/>
        </w:rPr>
        <w:t>评分细则，本项指标得分</w:t>
      </w:r>
      <w:r>
        <w:rPr>
          <w:rFonts w:hint="eastAsia"/>
          <w:lang w:val="en-US" w:eastAsia="zh-CN"/>
        </w:rPr>
        <w:t>3.20</w:t>
      </w:r>
      <w:r>
        <w:rPr>
          <w:rFonts w:hint="eastAsia"/>
          <w:lang w:val="en-US"/>
        </w:rPr>
        <w:t>分，得分率</w:t>
      </w:r>
      <w:r>
        <w:rPr>
          <w:rFonts w:hint="eastAsia"/>
          <w:lang w:val="en-US" w:eastAsia="zh-CN"/>
        </w:rPr>
        <w:t>80</w:t>
      </w:r>
      <w:r>
        <w:rPr>
          <w:rFonts w:hint="eastAsia"/>
          <w:lang w:val="en-US"/>
        </w:rPr>
        <w:t>%。</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2.社会效益（满分1</w:t>
      </w:r>
      <w:r>
        <w:rPr>
          <w:rFonts w:hint="eastAsia"/>
          <w:lang w:val="en-US" w:eastAsia="zh-CN"/>
        </w:rPr>
        <w:t>6</w:t>
      </w:r>
      <w:r>
        <w:rPr>
          <w:rFonts w:hint="eastAsia"/>
          <w:lang w:val="en-US"/>
        </w:rPr>
        <w:t>分，实得</w:t>
      </w:r>
      <w:r>
        <w:rPr>
          <w:rFonts w:hint="eastAsia"/>
          <w:lang w:val="en-US" w:eastAsia="zh-CN"/>
        </w:rPr>
        <w:t>13.80</w:t>
      </w:r>
      <w:r>
        <w:rPr>
          <w:rFonts w:hint="eastAsia"/>
          <w:lang w:val="en-US"/>
        </w:rPr>
        <w:t>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（1）农业保险政策群众知晓率（满分</w:t>
      </w:r>
      <w:r>
        <w:rPr>
          <w:rFonts w:hint="eastAsia"/>
          <w:lang w:val="en-US" w:eastAsia="zh-CN"/>
        </w:rPr>
        <w:t>4</w:t>
      </w:r>
      <w:r>
        <w:rPr>
          <w:rFonts w:hint="eastAsia"/>
          <w:lang w:val="en-US"/>
        </w:rPr>
        <w:t>分，实得</w:t>
      </w:r>
      <w:r>
        <w:rPr>
          <w:rFonts w:hint="eastAsia"/>
          <w:lang w:val="en-US" w:eastAsia="zh-CN"/>
        </w:rPr>
        <w:t>3</w:t>
      </w:r>
      <w:r>
        <w:rPr>
          <w:rFonts w:hint="eastAsia"/>
          <w:lang w:val="en-US"/>
        </w:rPr>
        <w:t>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根据调查问卷，农业保险政策群众知晓率为</w:t>
      </w:r>
      <w:r>
        <w:rPr>
          <w:rFonts w:hint="eastAsia"/>
          <w:lang w:val="en-US" w:eastAsia="zh-CN"/>
        </w:rPr>
        <w:t>93</w:t>
      </w:r>
      <w:r>
        <w:rPr>
          <w:rFonts w:hint="eastAsia"/>
          <w:lang w:val="en-US"/>
        </w:rPr>
        <w:t>%。因此根据</w:t>
      </w:r>
      <w:r>
        <w:rPr>
          <w:rFonts w:hint="eastAsia"/>
          <w:lang w:val="en-US" w:eastAsia="zh-CN"/>
        </w:rPr>
        <w:t>“根据调查问卷，农业保险政策群众知晓率≥95%，得4分；每降低1%，扣0.5分，扣完为止”的</w:t>
      </w:r>
      <w:r>
        <w:rPr>
          <w:rFonts w:hint="eastAsia"/>
          <w:lang w:val="en-US"/>
        </w:rPr>
        <w:t>评分细则，本项指标得分</w:t>
      </w:r>
      <w:r>
        <w:rPr>
          <w:rFonts w:hint="eastAsia"/>
          <w:lang w:val="en-US" w:eastAsia="zh-CN"/>
        </w:rPr>
        <w:t>3</w:t>
      </w:r>
      <w:r>
        <w:rPr>
          <w:rFonts w:hint="eastAsia"/>
          <w:lang w:val="en-US"/>
        </w:rPr>
        <w:t>分，得分率</w:t>
      </w:r>
      <w:r>
        <w:rPr>
          <w:rFonts w:hint="eastAsia"/>
          <w:lang w:val="en-US" w:eastAsia="zh-CN"/>
        </w:rPr>
        <w:t>75</w:t>
      </w:r>
      <w:r>
        <w:rPr>
          <w:rFonts w:hint="eastAsia"/>
          <w:lang w:val="en-US"/>
        </w:rPr>
        <w:t>%。</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（2）农户投保意识提升程度（满分4分，实得</w:t>
      </w:r>
      <w:r>
        <w:rPr>
          <w:rFonts w:hint="eastAsia"/>
          <w:lang w:val="en-US" w:eastAsia="zh-CN"/>
        </w:rPr>
        <w:t>2.90</w:t>
      </w:r>
      <w:r>
        <w:rPr>
          <w:rFonts w:hint="eastAsia"/>
          <w:lang w:val="en-US"/>
        </w:rPr>
        <w:t>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根据调查问卷，认为需要对作物进行投保</w:t>
      </w:r>
      <w:r>
        <w:rPr>
          <w:rFonts w:hint="eastAsia"/>
          <w:lang w:val="en-US" w:eastAsia="zh-CN"/>
        </w:rPr>
        <w:t>的农民为37名，不需要为23名，根据问卷得分标准，本项问题得分率为61.67%</w:t>
      </w:r>
      <w:r>
        <w:rPr>
          <w:rFonts w:hint="eastAsia"/>
          <w:lang w:val="en-US"/>
        </w:rPr>
        <w:t>；与2019年</w:t>
      </w:r>
      <w:r>
        <w:rPr>
          <w:rFonts w:hint="eastAsia"/>
          <w:lang w:val="en-US" w:eastAsia="zh-CN"/>
        </w:rPr>
        <w:t>投</w:t>
      </w:r>
      <w:r>
        <w:rPr>
          <w:rFonts w:hint="eastAsia"/>
          <w:lang w:val="en-US"/>
        </w:rPr>
        <w:t>保情况相比，</w:t>
      </w:r>
      <w:r>
        <w:rPr>
          <w:rFonts w:hint="eastAsia"/>
          <w:lang w:val="en-US" w:eastAsia="zh-CN"/>
        </w:rPr>
        <w:t>2020年投</w:t>
      </w:r>
      <w:r>
        <w:rPr>
          <w:rFonts w:hint="eastAsia"/>
          <w:lang w:val="en-US"/>
        </w:rPr>
        <w:t>保</w:t>
      </w:r>
      <w:r>
        <w:rPr>
          <w:rFonts w:hint="eastAsia"/>
          <w:lang w:val="en-US" w:eastAsia="zh-CN"/>
        </w:rPr>
        <w:t>总</w:t>
      </w:r>
      <w:r>
        <w:rPr>
          <w:rFonts w:hint="eastAsia"/>
          <w:lang w:val="en-US"/>
        </w:rPr>
        <w:t>面积有所增加。因此根据</w:t>
      </w:r>
      <w:r>
        <w:rPr>
          <w:rFonts w:hint="eastAsia"/>
          <w:lang w:val="en-US" w:eastAsia="zh-CN"/>
        </w:rPr>
        <w:t>“①根据调查问卷对农户投保意识提升程度的考核，结果分为是、否两个选项，每个选项对应相应的分值，通过加权平均计算方法计算相应的得分率，乘以总分值3分，得出本项指标得分；②与2019年投保情况相比，各作物总投保面积增加，得1分”的</w:t>
      </w:r>
      <w:r>
        <w:rPr>
          <w:rFonts w:hint="eastAsia"/>
          <w:lang w:val="en-US"/>
        </w:rPr>
        <w:t>评分细则，本项指标得分</w:t>
      </w:r>
      <w:r>
        <w:rPr>
          <w:rFonts w:hint="eastAsia"/>
          <w:lang w:val="en-US" w:eastAsia="zh-CN"/>
        </w:rPr>
        <w:t>2.90</w:t>
      </w:r>
      <w:r>
        <w:rPr>
          <w:rFonts w:hint="eastAsia"/>
          <w:lang w:val="en-US"/>
        </w:rPr>
        <w:t>分，得分率</w:t>
      </w:r>
      <w:r>
        <w:rPr>
          <w:rFonts w:hint="eastAsia"/>
          <w:lang w:val="en-US" w:eastAsia="zh-CN"/>
        </w:rPr>
        <w:t>72.50</w:t>
      </w:r>
      <w:r>
        <w:rPr>
          <w:rFonts w:hint="eastAsia"/>
          <w:lang w:val="en-US"/>
        </w:rPr>
        <w:t>%。</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w:t>
      </w:r>
      <w:r>
        <w:rPr>
          <w:rFonts w:hint="eastAsia"/>
          <w:lang w:val="en-US" w:eastAsia="zh-CN"/>
        </w:rPr>
        <w:t>3</w:t>
      </w:r>
      <w:r>
        <w:rPr>
          <w:rFonts w:hint="eastAsia"/>
          <w:lang w:val="en-US"/>
        </w:rPr>
        <w:t>）基层服务覆盖率（满分</w:t>
      </w:r>
      <w:r>
        <w:rPr>
          <w:rFonts w:hint="eastAsia"/>
          <w:lang w:val="en-US" w:eastAsia="zh-CN"/>
        </w:rPr>
        <w:t>3</w:t>
      </w:r>
      <w:r>
        <w:rPr>
          <w:rFonts w:hint="eastAsia"/>
          <w:lang w:val="en-US"/>
        </w:rPr>
        <w:t>分，实得</w:t>
      </w:r>
      <w:r>
        <w:rPr>
          <w:rFonts w:hint="eastAsia"/>
          <w:lang w:val="en-US" w:eastAsia="zh-CN"/>
        </w:rPr>
        <w:t>3</w:t>
      </w:r>
      <w:r>
        <w:rPr>
          <w:rFonts w:hint="eastAsia"/>
          <w:lang w:val="en-US"/>
        </w:rPr>
        <w:t>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eastAsia="zh-CN"/>
        </w:rPr>
        <w:t>根据现场调研，</w:t>
      </w:r>
      <w:r>
        <w:rPr>
          <w:rFonts w:hint="eastAsia"/>
          <w:lang w:val="en-US"/>
        </w:rPr>
        <w:t>保险服务点覆盖常庄镇、沙沟镇等7个乡镇及街道</w:t>
      </w:r>
      <w:r>
        <w:rPr>
          <w:rFonts w:hint="eastAsia"/>
          <w:lang w:val="en-US" w:eastAsia="zh-CN"/>
        </w:rPr>
        <w:t>，基层服务覆盖率达到100%，已建立起较为完善的农业保险基层服务网络。</w:t>
      </w:r>
      <w:r>
        <w:rPr>
          <w:rFonts w:hint="eastAsia"/>
          <w:lang w:val="en-US"/>
        </w:rPr>
        <w:t>因此根据评分细则，本项指标得分</w:t>
      </w:r>
      <w:r>
        <w:rPr>
          <w:rFonts w:hint="eastAsia"/>
          <w:lang w:val="en-US" w:eastAsia="zh-CN"/>
        </w:rPr>
        <w:t>3</w:t>
      </w:r>
      <w:r>
        <w:rPr>
          <w:rFonts w:hint="eastAsia"/>
          <w:lang w:val="en-US"/>
        </w:rPr>
        <w:t>分，得分率</w:t>
      </w:r>
      <w:r>
        <w:rPr>
          <w:rFonts w:hint="eastAsia"/>
          <w:lang w:val="en-US" w:eastAsia="zh-CN"/>
        </w:rPr>
        <w:t>100</w:t>
      </w:r>
      <w:r>
        <w:rPr>
          <w:rFonts w:hint="eastAsia"/>
          <w:lang w:val="en-US"/>
        </w:rPr>
        <w:t>%。</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w:t>
      </w:r>
      <w:r>
        <w:rPr>
          <w:rFonts w:hint="eastAsia"/>
          <w:lang w:val="en-US" w:eastAsia="zh-CN"/>
        </w:rPr>
        <w:t>4</w:t>
      </w:r>
      <w:r>
        <w:rPr>
          <w:rFonts w:hint="eastAsia"/>
          <w:lang w:val="en-US"/>
        </w:rPr>
        <w:t>）作物生产面积变动率（满分</w:t>
      </w:r>
      <w:r>
        <w:rPr>
          <w:rFonts w:hint="eastAsia"/>
          <w:lang w:val="en-US" w:eastAsia="zh-CN"/>
        </w:rPr>
        <w:t>3</w:t>
      </w:r>
      <w:r>
        <w:rPr>
          <w:rFonts w:hint="eastAsia"/>
          <w:lang w:val="en-US"/>
        </w:rPr>
        <w:t>分，实得</w:t>
      </w:r>
      <w:r>
        <w:rPr>
          <w:rFonts w:hint="eastAsia"/>
          <w:lang w:val="en-US" w:eastAsia="zh-CN"/>
        </w:rPr>
        <w:t>3</w:t>
      </w:r>
      <w:r>
        <w:rPr>
          <w:rFonts w:hint="eastAsia"/>
          <w:lang w:val="en-US"/>
        </w:rPr>
        <w:t>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default"/>
          <w:lang w:val="en-US" w:eastAsia="zh-CN"/>
        </w:rPr>
      </w:pPr>
      <w:r>
        <w:rPr>
          <w:rFonts w:hint="eastAsia"/>
          <w:lang w:val="en-US" w:eastAsia="zh-CN"/>
        </w:rPr>
        <w:t>根据现场调研，作物生产面积变动率=（61.08-60.38）/60.38=1.16%。因此根据评分细则，本项指标得分3分，得分率100%。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w:t>
      </w:r>
      <w:r>
        <w:rPr>
          <w:rFonts w:hint="eastAsia"/>
          <w:lang w:val="en-US" w:eastAsia="zh-CN"/>
        </w:rPr>
        <w:t>5</w:t>
      </w:r>
      <w:r>
        <w:rPr>
          <w:rFonts w:hint="eastAsia"/>
          <w:lang w:val="en-US"/>
        </w:rPr>
        <w:t>）农户种植积极性提升程度（满分</w:t>
      </w:r>
      <w:r>
        <w:rPr>
          <w:rFonts w:hint="eastAsia"/>
          <w:lang w:val="en-US" w:eastAsia="zh-CN"/>
        </w:rPr>
        <w:t>2</w:t>
      </w:r>
      <w:r>
        <w:rPr>
          <w:rFonts w:hint="eastAsia"/>
          <w:lang w:val="en-US"/>
        </w:rPr>
        <w:t>分，实得</w:t>
      </w:r>
      <w:r>
        <w:rPr>
          <w:rFonts w:hint="eastAsia"/>
          <w:lang w:val="en-US" w:eastAsia="zh-CN"/>
        </w:rPr>
        <w:t>1.90</w:t>
      </w:r>
      <w:r>
        <w:rPr>
          <w:rFonts w:hint="eastAsia"/>
          <w:lang w:val="en-US"/>
        </w:rPr>
        <w:t>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根据调查问卷，愿意</w:t>
      </w:r>
      <w:r>
        <w:rPr>
          <w:rFonts w:hint="eastAsia"/>
          <w:lang w:val="en-US" w:eastAsia="zh-CN"/>
        </w:rPr>
        <w:t>次年</w:t>
      </w:r>
      <w:r>
        <w:rPr>
          <w:rFonts w:hint="eastAsia"/>
          <w:lang w:val="en-US"/>
        </w:rPr>
        <w:t>继续种植当前作物</w:t>
      </w:r>
      <w:r>
        <w:rPr>
          <w:rFonts w:hint="eastAsia"/>
          <w:lang w:val="en-US" w:eastAsia="zh-CN"/>
        </w:rPr>
        <w:t>的农民为58名，不愿意为2名，根据问卷得分标准，本项问题得分率为96.67%。</w:t>
      </w:r>
      <w:r>
        <w:rPr>
          <w:rFonts w:hint="eastAsia"/>
          <w:lang w:val="en-US"/>
        </w:rPr>
        <w:t>因此根据</w:t>
      </w:r>
      <w:r>
        <w:rPr>
          <w:rFonts w:hint="eastAsia"/>
          <w:lang w:val="en-US" w:eastAsia="zh-CN"/>
        </w:rPr>
        <w:t>“根据调查问卷对补贴政策对农户种植积极性提升程度的考核，结果分为是、否两个选项，每个选项对应相应的分值，通过加权平均计算方法计算相应的得分率，乘以总分值2分，得出本项指标得分”的</w:t>
      </w:r>
      <w:r>
        <w:rPr>
          <w:rFonts w:hint="eastAsia"/>
          <w:lang w:val="en-US"/>
        </w:rPr>
        <w:t>评分细则，本项指标得分</w:t>
      </w:r>
      <w:r>
        <w:rPr>
          <w:rFonts w:hint="eastAsia"/>
          <w:lang w:val="en-US" w:eastAsia="zh-CN"/>
        </w:rPr>
        <w:t>1.90</w:t>
      </w:r>
      <w:r>
        <w:rPr>
          <w:rFonts w:hint="eastAsia"/>
          <w:lang w:val="en-US"/>
        </w:rPr>
        <w:t>分，得分率</w:t>
      </w:r>
      <w:r>
        <w:rPr>
          <w:rFonts w:hint="eastAsia"/>
          <w:lang w:val="en-US" w:eastAsia="zh-CN"/>
        </w:rPr>
        <w:t>95</w:t>
      </w:r>
      <w:r>
        <w:rPr>
          <w:rFonts w:hint="eastAsia"/>
          <w:lang w:val="en-US"/>
        </w:rPr>
        <w:t>%。</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3.可持续影响（满分5分，实得</w:t>
      </w:r>
      <w:r>
        <w:rPr>
          <w:rFonts w:hint="eastAsia"/>
          <w:lang w:val="en-US" w:eastAsia="zh-CN"/>
        </w:rPr>
        <w:t>4</w:t>
      </w:r>
      <w:r>
        <w:rPr>
          <w:rFonts w:hint="eastAsia"/>
          <w:lang w:val="en-US"/>
        </w:rPr>
        <w:t>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（1）农业综合生产能力提升情况（满分5分，实得</w:t>
      </w:r>
      <w:r>
        <w:rPr>
          <w:rFonts w:hint="eastAsia"/>
          <w:lang w:val="en-US" w:eastAsia="zh-CN"/>
        </w:rPr>
        <w:t>4</w:t>
      </w:r>
      <w:r>
        <w:rPr>
          <w:rFonts w:hint="eastAsia"/>
          <w:lang w:val="en-US"/>
        </w:rPr>
        <w:t>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根据调查问卷，认为农业保险对</w:t>
      </w:r>
      <w:r>
        <w:rPr>
          <w:rFonts w:hint="eastAsia"/>
          <w:lang w:val="en-US" w:eastAsia="zh-CN"/>
        </w:rPr>
        <w:t>其</w:t>
      </w:r>
      <w:r>
        <w:rPr>
          <w:rFonts w:hint="eastAsia"/>
          <w:lang w:val="en-US"/>
        </w:rPr>
        <w:t>抗灾减灾与风险补偿能力提升效果明显</w:t>
      </w:r>
      <w:r>
        <w:rPr>
          <w:rFonts w:hint="eastAsia"/>
          <w:lang w:val="en-US" w:eastAsia="zh-CN"/>
        </w:rPr>
        <w:t>的农民为38名，较</w:t>
      </w:r>
      <w:r>
        <w:rPr>
          <w:rFonts w:hint="eastAsia"/>
          <w:lang w:val="en-US"/>
        </w:rPr>
        <w:t>明显</w:t>
      </w:r>
      <w:r>
        <w:rPr>
          <w:rFonts w:hint="eastAsia"/>
          <w:lang w:val="en-US" w:eastAsia="zh-CN"/>
        </w:rPr>
        <w:t>为4名，一般为13名，较不明显为2名，不明显为3名，根据问卷得分标准，本项问题得分率为80%。</w:t>
      </w:r>
      <w:r>
        <w:rPr>
          <w:rFonts w:hint="eastAsia"/>
          <w:lang w:val="en-US"/>
        </w:rPr>
        <w:t>因此根据</w:t>
      </w:r>
      <w:r>
        <w:rPr>
          <w:rFonts w:hint="eastAsia"/>
          <w:lang w:val="en-US" w:eastAsia="zh-CN"/>
        </w:rPr>
        <w:t>“根据调查问卷对农业综合生产能力提升情况的考核，结果分为明显、较明显、一般、较不明显、不明显五个等级，每个等级对应相应的分值，通过加权平均计算方法计算相应的得分率，乘以总分值5分，得出本项指标得分”的</w:t>
      </w:r>
      <w:r>
        <w:rPr>
          <w:rFonts w:hint="eastAsia"/>
          <w:lang w:val="en-US"/>
        </w:rPr>
        <w:t>评分细则，本项指标得分</w:t>
      </w:r>
      <w:r>
        <w:rPr>
          <w:rFonts w:hint="eastAsia"/>
          <w:lang w:val="en-US" w:eastAsia="zh-CN"/>
        </w:rPr>
        <w:t>4</w:t>
      </w:r>
      <w:r>
        <w:rPr>
          <w:rFonts w:hint="eastAsia"/>
          <w:lang w:val="en-US"/>
        </w:rPr>
        <w:t>分，得分率</w:t>
      </w:r>
      <w:r>
        <w:rPr>
          <w:rFonts w:hint="eastAsia"/>
          <w:lang w:val="en-US" w:eastAsia="zh-CN"/>
        </w:rPr>
        <w:t>8</w:t>
      </w:r>
      <w:r>
        <w:rPr>
          <w:rFonts w:hint="eastAsia"/>
          <w:lang w:val="en-US"/>
        </w:rPr>
        <w:t>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4.满意度（满分5分，实得4分）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（1）受益农户满意度（满分5分，实得4分）</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根据调查问卷，受益农户满意度为</w:t>
      </w:r>
      <w:r>
        <w:rPr>
          <w:rFonts w:hint="eastAsia"/>
          <w:lang w:val="en-US" w:eastAsia="zh-CN"/>
        </w:rPr>
        <w:t>85</w:t>
      </w:r>
      <w:r>
        <w:rPr>
          <w:rFonts w:hint="eastAsia"/>
          <w:lang w:val="en-US"/>
        </w:rPr>
        <w:t>%。因此根据</w:t>
      </w:r>
      <w:r>
        <w:rPr>
          <w:rFonts w:hint="eastAsia"/>
          <w:lang w:val="en-US" w:eastAsia="zh-CN"/>
        </w:rPr>
        <w:t>“根据调查问卷，受益农户满意度≧90%得5分，每降低1%扣0.2分，扣完为止”的</w:t>
      </w:r>
      <w:r>
        <w:rPr>
          <w:rFonts w:hint="eastAsia"/>
          <w:lang w:val="en-US"/>
        </w:rPr>
        <w:t>评分细则，本项指标得分4分，得分率80%。</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outlineLvl w:val="0"/>
        <w:rPr>
          <w:rFonts w:hint="eastAsia" w:ascii="黑体" w:hAnsi="黑体" w:eastAsia="黑体" w:cs="黑体"/>
        </w:rPr>
      </w:pPr>
      <w:bookmarkStart w:id="115" w:name="_Toc23043"/>
      <w:bookmarkStart w:id="116" w:name="_Toc25667"/>
      <w:r>
        <w:rPr>
          <w:rFonts w:hint="eastAsia" w:ascii="黑体" w:hAnsi="黑体" w:eastAsia="黑体" w:cs="黑体"/>
        </w:rPr>
        <w:t>六、项目主要经验及做法</w:t>
      </w:r>
      <w:bookmarkEnd w:id="115"/>
      <w:bookmarkEnd w:id="116"/>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bookmarkStart w:id="117" w:name="_Toc23012"/>
      <w:r>
        <w:rPr>
          <w:rFonts w:hint="eastAsia" w:ascii="楷体_GB2312" w:hAnsi="楷体_GB2312" w:eastAsia="楷体_GB2312" w:cs="楷体_GB2312"/>
          <w:spacing w:val="-1"/>
          <w:szCs w:val="32"/>
          <w:lang w:val="en-US" w:eastAsia="zh-CN"/>
        </w:rPr>
        <w:t>（一）农业保险发挥了农业生产的风险保障功能</w:t>
      </w:r>
      <w:bookmarkEnd w:id="117"/>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近年来，受温室效应影响，我国的降雨带出现北移的趋势，加之山东省三面环海，易受台风侵袭，导致山东省近几年气候年际变化较大，自然灾害频发。通过发展农业保险，为缓解农户经济压力、稳定农户收入水平、增强农业恢复再生产能力等提供了有力保障。</w:t>
      </w:r>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bookmarkStart w:id="118" w:name="_Toc27600"/>
      <w:r>
        <w:rPr>
          <w:rFonts w:hint="eastAsia" w:ascii="楷体_GB2312" w:hAnsi="楷体_GB2312" w:eastAsia="楷体_GB2312" w:cs="楷体_GB2312"/>
          <w:spacing w:val="-1"/>
          <w:szCs w:val="32"/>
          <w:lang w:val="en-US" w:eastAsia="zh-CN"/>
        </w:rPr>
        <w:t>（二）农业保险发挥了财政资金支农惠农的杠杆作用</w:t>
      </w:r>
      <w:bookmarkEnd w:id="118"/>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在保费补贴政策的支持下，农业保险充分调动了社会和市场的力量，充分发挥了财政资金的杠杆作用和放大效应，实现了财政与农村金融的有效衔接，财政支农资金效益显著提高。</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outlineLvl w:val="0"/>
        <w:rPr>
          <w:rFonts w:hint="eastAsia" w:ascii="黑体" w:hAnsi="黑体" w:eastAsia="黑体" w:cs="黑体"/>
        </w:rPr>
      </w:pPr>
      <w:bookmarkStart w:id="119" w:name="_Toc21766"/>
      <w:bookmarkStart w:id="120" w:name="_Toc3538"/>
      <w:r>
        <w:rPr>
          <w:rFonts w:hint="eastAsia" w:ascii="黑体" w:hAnsi="黑体" w:eastAsia="黑体" w:cs="黑体"/>
        </w:rPr>
        <w:t>七、存在的问题及原因分析</w:t>
      </w:r>
      <w:bookmarkEnd w:id="119"/>
      <w:bookmarkEnd w:id="120"/>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bookmarkStart w:id="121" w:name="_Toc20460"/>
      <w:r>
        <w:rPr>
          <w:rFonts w:hint="eastAsia" w:ascii="楷体_GB2312" w:hAnsi="楷体_GB2312" w:eastAsia="楷体_GB2312" w:cs="楷体_GB2312"/>
          <w:spacing w:val="-1"/>
          <w:szCs w:val="32"/>
          <w:lang w:val="en-US" w:eastAsia="zh-CN"/>
        </w:rPr>
        <w:t>（一）部分作物投保积极性不如预期</w:t>
      </w:r>
      <w:bookmarkEnd w:id="121"/>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eastAsia="zh-CN"/>
        </w:rPr>
      </w:pPr>
      <w:r>
        <w:rPr>
          <w:rFonts w:hint="eastAsia"/>
          <w:lang w:val="en-US"/>
        </w:rPr>
        <w:t>至2020年底，小麦</w:t>
      </w:r>
      <w:r>
        <w:rPr>
          <w:rFonts w:hint="eastAsia"/>
          <w:lang w:val="en-US" w:eastAsia="zh-CN"/>
        </w:rPr>
        <w:t>投</w:t>
      </w:r>
      <w:r>
        <w:rPr>
          <w:rFonts w:hint="eastAsia"/>
          <w:lang w:val="en-US"/>
        </w:rPr>
        <w:t>保面积覆盖率为4</w:t>
      </w:r>
      <w:r>
        <w:rPr>
          <w:rFonts w:hint="eastAsia"/>
          <w:lang w:val="en-US" w:eastAsia="zh-CN"/>
        </w:rPr>
        <w:t>0</w:t>
      </w:r>
      <w:r>
        <w:rPr>
          <w:rFonts w:hint="eastAsia"/>
          <w:lang w:val="en-US"/>
        </w:rPr>
        <w:t>%，大豆为</w:t>
      </w:r>
      <w:r>
        <w:rPr>
          <w:rFonts w:hint="eastAsia"/>
          <w:lang w:val="en-US" w:eastAsia="zh-CN"/>
        </w:rPr>
        <w:t>16</w:t>
      </w:r>
      <w:r>
        <w:rPr>
          <w:rFonts w:hint="eastAsia"/>
          <w:lang w:val="en-US"/>
        </w:rPr>
        <w:t>%，花生仅为</w:t>
      </w:r>
      <w:r>
        <w:rPr>
          <w:rFonts w:hint="eastAsia"/>
          <w:lang w:val="en-US" w:eastAsia="zh-CN"/>
        </w:rPr>
        <w:t>1</w:t>
      </w:r>
      <w:r>
        <w:rPr>
          <w:rFonts w:hint="eastAsia"/>
          <w:lang w:val="en-US"/>
        </w:rPr>
        <w:t>%，</w:t>
      </w:r>
      <w:r>
        <w:rPr>
          <w:rFonts w:hint="eastAsia"/>
          <w:lang w:val="en-US" w:eastAsia="zh-CN"/>
        </w:rPr>
        <w:t>与预期70%的覆盖率存在一定差异</w:t>
      </w:r>
      <w:r>
        <w:rPr>
          <w:rFonts w:hint="eastAsia"/>
          <w:lang w:val="en-US"/>
        </w:rPr>
        <w:t>。主要原因为多数农户</w:t>
      </w:r>
      <w:r>
        <w:rPr>
          <w:rFonts w:hint="eastAsia"/>
          <w:lang w:val="en-US" w:eastAsia="zh-CN"/>
        </w:rPr>
        <w:t>风险意识较低，</w:t>
      </w:r>
      <w:r>
        <w:rPr>
          <w:rFonts w:hint="eastAsia"/>
          <w:lang w:val="en-US"/>
        </w:rPr>
        <w:t>认为此三类作物的受灾可能性较小，</w:t>
      </w:r>
      <w:r>
        <w:rPr>
          <w:rFonts w:hint="eastAsia"/>
          <w:lang w:val="en-US" w:eastAsia="zh-CN"/>
        </w:rPr>
        <w:t>且农业保险支出会增加农户种植成本，因此</w:t>
      </w:r>
      <w:r>
        <w:rPr>
          <w:rFonts w:hint="eastAsia"/>
          <w:lang w:val="en-US"/>
        </w:rPr>
        <w:t>即使存在保费补贴政策，</w:t>
      </w:r>
      <w:r>
        <w:rPr>
          <w:rFonts w:hint="eastAsia"/>
          <w:lang w:val="en-US" w:eastAsia="zh-CN"/>
        </w:rPr>
        <w:t>仍认为</w:t>
      </w:r>
      <w:r>
        <w:rPr>
          <w:rFonts w:hint="eastAsia"/>
          <w:lang w:val="en-US"/>
        </w:rPr>
        <w:t>投保意义不大，不愿通过保险手段来规避风险</w:t>
      </w:r>
      <w:r>
        <w:rPr>
          <w:rFonts w:hint="eastAsia"/>
          <w:lang w:val="en-US" w:eastAsia="zh-CN"/>
        </w:rPr>
        <w:t>。</w:t>
      </w:r>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bookmarkStart w:id="122" w:name="_Toc17133"/>
      <w:r>
        <w:rPr>
          <w:rFonts w:hint="eastAsia" w:ascii="楷体_GB2312" w:hAnsi="楷体_GB2312" w:eastAsia="楷体_GB2312" w:cs="楷体_GB2312"/>
          <w:spacing w:val="-1"/>
          <w:szCs w:val="32"/>
          <w:lang w:val="en-US" w:eastAsia="zh-CN"/>
        </w:rPr>
        <w:t>（二）理赔工作未按实施方案规定流程开展，理赔工作有待进一步改进</w:t>
      </w:r>
      <w:bookmarkEnd w:id="122"/>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eastAsia="zh-CN"/>
        </w:rPr>
        <w:t>理赔工作未按实施方案规定流程开展，一是勘察定损工作存在未现场查勘的情况，保险公司一般根据大面积受灾乡镇的勘察定损情况，对种植面积小、较分散的受灾土地直接进行比例系数定损；二是</w:t>
      </w:r>
      <w:r>
        <w:rPr>
          <w:rFonts w:hint="eastAsia"/>
          <w:lang w:val="en-US"/>
        </w:rPr>
        <w:t>中标保险公司在定损工作完成后，通常无法在10-15个工作日内及时将理赔款打到农户一卡通账户中。主要原因</w:t>
      </w:r>
      <w:r>
        <w:rPr>
          <w:rFonts w:hint="eastAsia"/>
          <w:lang w:val="en-US" w:eastAsia="zh-CN"/>
        </w:rPr>
        <w:t>一是保险公司人员配备不足，现场查勘工作难以全面开展；二是</w:t>
      </w:r>
      <w:r>
        <w:rPr>
          <w:rFonts w:hint="eastAsia"/>
          <w:lang w:val="en-US"/>
        </w:rPr>
        <w:t>理赔信息由各乡镇或街道统一统计，普遍存在统计不及时、统计信息如账号等书写有误的情况，导致理赔时间通常大于15个工作日。</w:t>
      </w:r>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bookmarkStart w:id="123" w:name="_Toc26864"/>
      <w:r>
        <w:rPr>
          <w:rFonts w:hint="eastAsia" w:ascii="楷体_GB2312" w:hAnsi="楷体_GB2312" w:eastAsia="楷体_GB2312" w:cs="楷体_GB2312"/>
          <w:spacing w:val="-1"/>
          <w:szCs w:val="32"/>
          <w:lang w:val="en-US" w:eastAsia="zh-CN"/>
        </w:rPr>
        <w:t>（三）档案管理工作存在欠缺</w:t>
      </w:r>
      <w:bookmarkEnd w:id="123"/>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保险定损工作的主要工作记录，如《初步定损清单》、现场勘察记录、《灾害损失报告书》等均存档于保险公司，政策性农业保险领导小组未进行备份留存；同时春、秋两季的保险监督工作未保存相关监督工作记录。主要原因为档案</w:t>
      </w:r>
      <w:r>
        <w:rPr>
          <w:rFonts w:hint="eastAsia"/>
          <w:lang w:val="en-US" w:eastAsia="zh-CN"/>
        </w:rPr>
        <w:t>管理工作</w:t>
      </w:r>
      <w:r>
        <w:rPr>
          <w:rFonts w:hint="eastAsia"/>
          <w:lang w:val="en-US"/>
        </w:rPr>
        <w:t>未</w:t>
      </w:r>
      <w:r>
        <w:rPr>
          <w:rFonts w:hint="eastAsia"/>
          <w:lang w:val="en-US" w:eastAsia="zh-CN"/>
        </w:rPr>
        <w:t>执行</w:t>
      </w:r>
      <w:r>
        <w:rPr>
          <w:rFonts w:hint="eastAsia"/>
          <w:lang w:val="en-US"/>
        </w:rPr>
        <w:t>档案专人专管制度，导致人员调度问题影响档案管理工作。</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outlineLvl w:val="0"/>
        <w:rPr>
          <w:rFonts w:hint="eastAsia" w:ascii="黑体" w:hAnsi="黑体" w:eastAsia="黑体" w:cs="黑体"/>
        </w:rPr>
      </w:pPr>
      <w:bookmarkStart w:id="124" w:name="_Toc14597"/>
      <w:bookmarkStart w:id="125" w:name="_Toc11897"/>
      <w:r>
        <w:rPr>
          <w:rFonts w:hint="eastAsia" w:ascii="黑体" w:hAnsi="黑体" w:eastAsia="黑体" w:cs="黑体"/>
        </w:rPr>
        <w:t>八、意见建议</w:t>
      </w:r>
      <w:bookmarkEnd w:id="124"/>
      <w:bookmarkEnd w:id="125"/>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bookmarkStart w:id="126" w:name="_Toc1243"/>
      <w:bookmarkStart w:id="127" w:name="_Toc3610"/>
      <w:r>
        <w:rPr>
          <w:rFonts w:hint="eastAsia" w:ascii="楷体_GB2312" w:hAnsi="楷体_GB2312" w:eastAsia="楷体_GB2312" w:cs="楷体_GB2312"/>
          <w:spacing w:val="-1"/>
          <w:szCs w:val="32"/>
          <w:lang w:val="en-US" w:eastAsia="zh-CN"/>
        </w:rPr>
        <w:t>（一）进一步加大保险宣传力度</w:t>
      </w:r>
      <w:bookmarkEnd w:id="126"/>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主管部门应协同中标保险公司，针对政策性农业保险保费补贴政策的优势开展进一步推广宣传工作，鼓励农户积极投保，提高农户投保意识，保障农户抗灾减灾能力，减少其因被动接受自然灾害所带来的风险与损失。</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36" w:firstLineChars="200"/>
        <w:jc w:val="both"/>
        <w:textAlignment w:val="auto"/>
        <w:outlineLvl w:val="1"/>
        <w:rPr>
          <w:rFonts w:hint="eastAsia" w:ascii="楷体" w:hAnsi="楷体" w:eastAsia="楷体" w:cs="楷体"/>
          <w:spacing w:val="-1"/>
          <w:lang w:val="en-US" w:eastAsia="zh-CN"/>
        </w:rPr>
      </w:pPr>
      <w:bookmarkStart w:id="128" w:name="_Toc9669"/>
      <w:r>
        <w:rPr>
          <w:rFonts w:hint="eastAsia" w:ascii="楷体" w:hAnsi="楷体" w:eastAsia="楷体" w:cs="楷体"/>
          <w:spacing w:val="-1"/>
          <w:lang w:val="en-US" w:eastAsia="zh-CN"/>
        </w:rPr>
        <w:t>（二）加强保险工作监督管理</w:t>
      </w:r>
      <w:bookmarkEnd w:id="128"/>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主管部门应加强对中标保险公司理赔工作的监督管理，</w:t>
      </w:r>
      <w:r>
        <w:rPr>
          <w:rFonts w:hint="eastAsia"/>
          <w:lang w:val="en-US" w:eastAsia="zh-CN"/>
        </w:rPr>
        <w:t>一是督促其全面展开现场查勘工作，二是</w:t>
      </w:r>
      <w:r>
        <w:rPr>
          <w:rFonts w:hint="eastAsia"/>
          <w:lang w:val="en-US"/>
        </w:rPr>
        <w:t>督促其完善理赔工作流程与理赔信息管理工作，对其</w:t>
      </w:r>
      <w:r>
        <w:rPr>
          <w:rFonts w:hint="eastAsia"/>
          <w:lang w:val="en-US" w:eastAsia="zh-CN"/>
        </w:rPr>
        <w:t>未现场查勘或不能</w:t>
      </w:r>
      <w:r>
        <w:rPr>
          <w:rFonts w:hint="eastAsia"/>
          <w:lang w:val="en-US"/>
        </w:rPr>
        <w:t>按时完成理赔工作的情况加以批评或警告</w:t>
      </w:r>
      <w:r>
        <w:rPr>
          <w:rFonts w:hint="eastAsia"/>
          <w:lang w:val="en-US" w:eastAsia="zh-CN"/>
        </w:rPr>
        <w:t>，同时应与考核保险公司次年是否承接保险业务的工作进行挂钩</w:t>
      </w:r>
      <w:r>
        <w:rPr>
          <w:rFonts w:hint="eastAsia"/>
          <w:lang w:val="en-US"/>
        </w:rPr>
        <w:t>。建议</w:t>
      </w:r>
      <w:r>
        <w:rPr>
          <w:rFonts w:hint="eastAsia"/>
          <w:lang w:val="en-US" w:eastAsia="zh-CN"/>
        </w:rPr>
        <w:t>完善勘察定损工作的人员配备；</w:t>
      </w:r>
      <w:r>
        <w:rPr>
          <w:rFonts w:hint="eastAsia"/>
          <w:lang w:val="en-US"/>
        </w:rPr>
        <w:t>建立投保农户信息数据库，及时更新修改相关信息</w:t>
      </w:r>
      <w:r>
        <w:rPr>
          <w:rFonts w:hint="eastAsia"/>
          <w:lang w:val="en-US" w:eastAsia="zh-CN"/>
        </w:rPr>
        <w:t>。逐步</w:t>
      </w:r>
      <w:r>
        <w:rPr>
          <w:rFonts w:hint="eastAsia"/>
          <w:lang w:val="en-US"/>
        </w:rPr>
        <w:t>达到理赔</w:t>
      </w:r>
      <w:r>
        <w:rPr>
          <w:rFonts w:hint="eastAsia"/>
          <w:lang w:val="en-US" w:eastAsia="zh-CN"/>
        </w:rPr>
        <w:t>工作</w:t>
      </w:r>
      <w:r>
        <w:rPr>
          <w:rFonts w:hint="eastAsia"/>
          <w:lang w:val="en-US"/>
        </w:rPr>
        <w:t>的规定要求</w:t>
      </w:r>
      <w:r>
        <w:rPr>
          <w:rFonts w:hint="eastAsia"/>
          <w:lang w:val="en-US" w:eastAsia="zh-CN"/>
        </w:rPr>
        <w:t>，</w:t>
      </w:r>
      <w:r>
        <w:rPr>
          <w:rFonts w:hint="eastAsia"/>
          <w:lang w:val="en-US"/>
        </w:rPr>
        <w:t>提高理赔工作</w:t>
      </w:r>
      <w:r>
        <w:rPr>
          <w:rFonts w:hint="eastAsia"/>
          <w:lang w:val="en-US" w:eastAsia="zh-CN"/>
        </w:rPr>
        <w:t>的质量与</w:t>
      </w:r>
      <w:r>
        <w:rPr>
          <w:rFonts w:hint="eastAsia"/>
          <w:lang w:val="en-US"/>
        </w:rPr>
        <w:t>效率。</w:t>
      </w:r>
    </w:p>
    <w:p>
      <w:pPr>
        <w:pStyle w:val="5"/>
        <w:overflowPunct w:val="0"/>
        <w:spacing w:after="0" w:afterLines="-2147483648" w:afterAutospacing="0" w:line="600" w:lineRule="exact"/>
        <w:ind w:firstLine="636" w:firstLineChars="200"/>
        <w:jc w:val="both"/>
        <w:outlineLvl w:val="1"/>
        <w:rPr>
          <w:rFonts w:hint="eastAsia" w:ascii="楷体_GB2312" w:hAnsi="楷体_GB2312" w:eastAsia="楷体_GB2312" w:cs="楷体_GB2312"/>
          <w:spacing w:val="-1"/>
          <w:szCs w:val="32"/>
          <w:lang w:val="en-US" w:eastAsia="zh-CN"/>
        </w:rPr>
      </w:pPr>
      <w:bookmarkStart w:id="129" w:name="_Toc19378"/>
      <w:r>
        <w:rPr>
          <w:rFonts w:hint="eastAsia" w:ascii="楷体_GB2312" w:hAnsi="楷体_GB2312" w:eastAsia="楷体_GB2312" w:cs="楷体_GB2312"/>
          <w:spacing w:val="-1"/>
          <w:szCs w:val="32"/>
          <w:lang w:val="en-US" w:eastAsia="zh-CN"/>
        </w:rPr>
        <w:t>（三）加强部门档案管理工作</w:t>
      </w:r>
      <w:bookmarkEnd w:id="129"/>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主管部门应进一步明确档案管理相关人员责任，做到专人专管。建议根据档案实际情况进行分类管理，对数量庞杂的档案进行电子归档，降低管理难度。同时应加强档案管理工作监督力度，保障管理效果。</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outlineLvl w:val="0"/>
        <w:rPr>
          <w:rFonts w:hint="eastAsia" w:ascii="黑体" w:hAnsi="黑体" w:eastAsia="黑体" w:cs="黑体"/>
          <w:lang w:val="en-US"/>
        </w:rPr>
      </w:pPr>
      <w:bookmarkStart w:id="130" w:name="_Toc15902"/>
      <w:r>
        <w:rPr>
          <w:rFonts w:hint="eastAsia" w:ascii="黑体" w:hAnsi="黑体" w:eastAsia="黑体" w:cs="黑体"/>
          <w:lang w:val="en-US"/>
        </w:rPr>
        <w:t>九、其他需要说明的问题</w:t>
      </w:r>
      <w:bookmarkEnd w:id="127"/>
      <w:bookmarkEnd w:id="130"/>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本项目暂无其他需要说明的问题。</w:t>
      </w:r>
    </w:p>
    <w:p>
      <w:pPr>
        <w:pStyle w:val="4"/>
        <w:keepNext w:val="0"/>
        <w:keepLines w:val="0"/>
        <w:pageBreakBefore w:val="0"/>
        <w:kinsoku/>
        <w:wordWrap/>
        <w:topLinePunct w:val="0"/>
        <w:bidi w:val="0"/>
        <w:spacing w:line="600" w:lineRule="exact"/>
        <w:ind w:left="0" w:leftChars="0" w:firstLine="0" w:firstLineChars="0"/>
        <w:rPr>
          <w:rFonts w:hint="eastAsia"/>
          <w:szCs w:val="32"/>
          <w:lang w:val="en-US"/>
        </w:rPr>
      </w:pPr>
    </w:p>
    <w:p>
      <w:pPr>
        <w:pStyle w:val="2"/>
        <w:keepNext w:val="0"/>
        <w:keepLines w:val="0"/>
        <w:pageBreakBefore w:val="0"/>
        <w:kinsoku/>
        <w:wordWrap/>
        <w:topLinePunct w:val="0"/>
        <w:bidi w:val="0"/>
        <w:spacing w:line="600" w:lineRule="exact"/>
        <w:rPr>
          <w:rFonts w:hint="eastAsia"/>
          <w:lang w:val="en-US"/>
        </w:rPr>
        <w:sectPr>
          <w:footerReference r:id="rId10"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5"/>
        <w:keepNext w:val="0"/>
        <w:keepLines w:val="0"/>
        <w:pageBreakBefore w:val="0"/>
        <w:kinsoku/>
        <w:wordWrap/>
        <w:overflowPunct w:val="0"/>
        <w:topLinePunct w:val="0"/>
        <w:bidi w:val="0"/>
        <w:spacing w:line="600" w:lineRule="exact"/>
        <w:ind w:firstLine="640"/>
        <w:jc w:val="both"/>
        <w:outlineLvl w:val="0"/>
        <w:rPr>
          <w:rFonts w:hint="eastAsia" w:ascii="黑体" w:hAnsi="黑体" w:eastAsia="黑体" w:cs="黑体"/>
          <w:lang w:val="en-US"/>
        </w:rPr>
      </w:pPr>
      <w:bookmarkStart w:id="131" w:name="_Toc2292"/>
      <w:bookmarkStart w:id="132" w:name="_Toc32690"/>
      <w:r>
        <w:rPr>
          <w:rFonts w:hint="eastAsia" w:ascii="黑体" w:hAnsi="黑体" w:eastAsia="黑体" w:cs="黑体"/>
          <w:lang w:val="en-US"/>
        </w:rPr>
        <w:t>附件</w:t>
      </w:r>
      <w:r>
        <w:rPr>
          <w:rFonts w:hint="eastAsia" w:ascii="黑体" w:hAnsi="黑体" w:eastAsia="黑体" w:cs="黑体"/>
          <w:lang w:val="en-US" w:eastAsia="zh-CN"/>
        </w:rPr>
        <w:t>1</w:t>
      </w:r>
      <w:r>
        <w:rPr>
          <w:rFonts w:hint="eastAsia" w:ascii="黑体" w:hAnsi="黑体" w:eastAsia="黑体" w:cs="黑体"/>
          <w:lang w:val="en-US"/>
        </w:rPr>
        <w:t>：绩效评价得分表</w:t>
      </w:r>
      <w:bookmarkEnd w:id="131"/>
      <w:bookmarkEnd w:id="132"/>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right="0" w:rightChars="0" w:firstLine="0" w:firstLineChars="0"/>
        <w:jc w:val="center"/>
        <w:textAlignment w:val="auto"/>
        <w:rPr>
          <w:rFonts w:hint="eastAsia"/>
          <w:lang w:val="en-US"/>
        </w:rPr>
      </w:pPr>
      <w:r>
        <w:rPr>
          <w:rFonts w:hint="eastAsia" w:ascii="方正小标宋简体" w:hAnsi="方正小标宋简体" w:eastAsia="方正小标宋简体" w:cs="方正小标宋简体"/>
          <w:b/>
          <w:bCs/>
          <w:i w:val="0"/>
          <w:iCs w:val="0"/>
          <w:color w:val="000000"/>
          <w:kern w:val="0"/>
          <w:sz w:val="36"/>
          <w:szCs w:val="36"/>
          <w:u w:val="none"/>
          <w:lang w:val="en-US" w:eastAsia="zh-CN" w:bidi="ar"/>
        </w:rPr>
        <w:t>2020年度农业保险保费补贴资金项目绩效评价指标明细得分表</w:t>
      </w:r>
    </w:p>
    <w:tbl>
      <w:tblPr>
        <w:tblStyle w:val="1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6"/>
        <w:gridCol w:w="975"/>
        <w:gridCol w:w="1001"/>
        <w:gridCol w:w="658"/>
        <w:gridCol w:w="3291"/>
        <w:gridCol w:w="3079"/>
        <w:gridCol w:w="1721"/>
        <w:gridCol w:w="714"/>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blHeader/>
        </w:trPr>
        <w:tc>
          <w:tcPr>
            <w:tcW w:w="341"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344"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指标说明</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评分标准</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评分依据的基础资料及取得方式</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w:t>
            </w:r>
          </w:p>
        </w:tc>
        <w:tc>
          <w:tcPr>
            <w:tcW w:w="620"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失分原因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0" w:hRule="atLeast"/>
        </w:trPr>
        <w:tc>
          <w:tcPr>
            <w:tcW w:w="341" w:type="pct"/>
            <w:vMerge w:val="restar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（20分）</w:t>
            </w:r>
          </w:p>
        </w:tc>
        <w:tc>
          <w:tcPr>
            <w:tcW w:w="344" w:type="pct"/>
            <w:vMerge w:val="restar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项目立项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（8分）</w:t>
            </w: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立项依据充分性</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①项目立项是否符合国家法律法规、国民经济发展规划和相关政策；②项目立项是否符合行业发展规划和政策要求；③项目立项是否与部门职责范围相符，属于部门履职所需；④项目是否属于公共财政支持范围，是否符合中央、地方事权支出责任划分原则；⑤项目是否与相关部门同类项目或部门内部相关项目重复。</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立项符合国家法律法规、国民经济发展规划和相关政策得0.8分；②符合行业发展规划和政策要求得0.8分；③与部门职责范围相符，属于部门履职所需得0.8分；④属于公共财政支持范围，符合中央、地方事权支出责任划分原则得0.8分；⑤没有与相关部门同类项目或部门内部相关项目重复得0.8分。</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项目立项资料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20" w:type="pct"/>
            <w:shd w:val="clear" w:color="auto" w:fill="auto"/>
            <w:vAlign w:val="center"/>
          </w:tcPr>
          <w:p>
            <w:pPr>
              <w:spacing w:line="240" w:lineRule="auto"/>
              <w:ind w:left="0" w:leftChars="0" w:right="0" w:rightChars="0" w:firstLine="0" w:firstLineChars="0"/>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立项程序规范性</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①项目是否按照规定的程序申请设立；②审批文件、材料是否符合相关要求；③事前是否已经过必要的可行性研究、专家论证、风险评估、绩效评估、集体决策。 项目按照规定的程序申请设立得1分；审批文件、材料符合相关要求得1分；事前已经过必要的可行性研究、专家论证、风险评估、绩效评估、集体决策等满足其中两项得2分，不满足扣2分。</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①项目按照规定的程序申请设立得1.5分；②审批文件、材料符合相关要求得1.5分；③事前已经过必要的可行性研究、专家论证、风险评估、绩效评估、集体决策等满足其中一项得1分，不满足不得分。</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项目立项流程、批复文件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20" w:type="pct"/>
            <w:shd w:val="clear" w:color="auto" w:fill="auto"/>
            <w:vAlign w:val="center"/>
          </w:tcPr>
          <w:p>
            <w:pPr>
              <w:spacing w:line="240" w:lineRule="auto"/>
              <w:ind w:left="0" w:leftChars="0" w:right="0" w:rightChars="0" w:firstLine="0" w:firstLineChars="0"/>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vMerge w:val="restar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（5分）</w:t>
            </w: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绩效目标合理性</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（如未设定预算绩效目标，也可考核其他工作任务目标）① 项目是否有绩效目标；②项目绩效目标与实际工作内容是否具有相关性；③项目预期产出效益和效果是否符合正常的业绩水平；④是否与预算确定的项目投资额或资金量相匹配。</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①项目有绩效目标得1分；②项目绩效目标与实际工作内容具有相关性得0.2分；③项目预期产出效益和效果符合正常的业绩水平得0.5分；④与预算确定的项目投资额或资金量相匹配得0.3分。</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《项目绩效目标申报资料》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0" w:type="pct"/>
            <w:shd w:val="clear" w:color="auto" w:fill="auto"/>
            <w:vAlign w:val="center"/>
          </w:tcPr>
          <w:p>
            <w:pPr>
              <w:spacing w:line="240" w:lineRule="auto"/>
              <w:ind w:left="0" w:leftChars="0" w:right="0" w:rightChars="0" w:firstLine="0" w:firstLineChars="0"/>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绩效指标明确性</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评价要点: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①是否将项目绩效目标细化分解为具体的绩效指标；②是否通过清晰、可衡量的指标值予以体现；③是否与项目目标任务数或计划数相对应。</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①项目绩效目标细化分解为具体的绩效指标得1分；②通过清晰、可衡量的指标值予以体现得1分；③与项目目标任务数或计划数相对应得1分。若未达到评分标准，则酌情扣分。</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《项目绩效目标申报资料》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20"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产出数量、质量等绩效指标数量少于当年项目目标任务数。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5"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vMerge w:val="restar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资金投入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（7分）</w:t>
            </w: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预算编制科学性</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①预算编制是否经过科学论证；②预算内容与项目内容是否匹配；③预算额度测算依据是否充分,是否按照标准编制；④预算确定的项目投资额或资金量是否与工作任务相匹配。</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①预算编制经过科学论证得1分；②预算内容与项目内容匹配得1分；③预算额度测算依据充分，按照标准编制得1分；④预算确定的项目投资额或资金量与工作任务相匹配得1分。</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项目预算编制资料、申报预算资料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20" w:type="pct"/>
            <w:shd w:val="clear" w:color="auto" w:fill="auto"/>
            <w:vAlign w:val="center"/>
          </w:tcPr>
          <w:p>
            <w:pPr>
              <w:spacing w:line="240" w:lineRule="auto"/>
              <w:ind w:left="0" w:leftChars="0" w:right="0" w:rightChars="0" w:firstLine="0" w:firstLineChars="0"/>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5"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资金分配合理性</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①预算资金分配依据是否充分；②资金分配额度是否合理,与项目单位或地方实际是否相适应。</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①预算资金分配依据充分得1.5分；②资金分配额度合理,与项目单位或地方实际相适应得1.5分。</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项目预算编制资料、申报预算资料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20" w:type="pct"/>
            <w:shd w:val="clear" w:color="auto" w:fill="auto"/>
            <w:vAlign w:val="center"/>
          </w:tcPr>
          <w:p>
            <w:pPr>
              <w:spacing w:line="240" w:lineRule="auto"/>
              <w:ind w:left="0" w:leftChars="0" w:right="0" w:rightChars="0" w:firstLine="0" w:firstLineChars="0"/>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341" w:type="pct"/>
            <w:vMerge w:val="restar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（20分）</w:t>
            </w:r>
          </w:p>
        </w:tc>
        <w:tc>
          <w:tcPr>
            <w:tcW w:w="344" w:type="pct"/>
            <w:vMerge w:val="restar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（12分）</w:t>
            </w: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资金到位率</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资金到位率=(实际到位资金/预算资金)×100%。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实际到位资金:一定时期(本年度或项目期)内落实到具体项目的资金。预算资金:一定时期(本年度或项目期)内预算安排到具体项目的资金。</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资金到位率达到100%得4分，每降低1%扣0.5分，扣完为止。</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项目资金明细账、资金拨付凭证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20" w:type="pct"/>
            <w:shd w:val="clear" w:color="auto" w:fill="auto"/>
            <w:vAlign w:val="center"/>
          </w:tcPr>
          <w:p>
            <w:pPr>
              <w:spacing w:line="240" w:lineRule="auto"/>
              <w:ind w:left="0" w:leftChars="0" w:right="0" w:rightChars="0" w:firstLine="0" w:firstLineChars="0"/>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预算执行率=(实际支出资金/实际到位资金)×100%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实际支出资金:一定时期(本年度或项目期)内项目实际拨付的资金。</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预算执行率达到100%得4分，每降低1%扣0.5分，扣完为止。</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项目资金明细账、资金拨付凭证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20" w:type="pct"/>
            <w:shd w:val="clear" w:color="auto" w:fill="auto"/>
            <w:vAlign w:val="center"/>
          </w:tcPr>
          <w:p>
            <w:pPr>
              <w:spacing w:line="240" w:lineRule="auto"/>
              <w:ind w:left="0" w:leftChars="0" w:right="0" w:rightChars="0" w:firstLine="0" w:firstLineChars="0"/>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资金使用合规性</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①是否符合国家财经法规和财务管理制度以及有关专项资金管理办法的规定；②资金的拨付是否有完整的审批程序和手续；③是否符合项目预算批复或合同规定的用途；④是否存在截留、挤占、挪用、虚列支出等情况。</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资金符合国家财经法规和财务管理制度以及有关专项资金管理办法的规定得1.5分；②资金的拨付有完整的审批程序和手续得1分；③符合项目预算批复或合同规定的用途得1.5分；④若存在截留、挤占、挪用、虚列支出等情况则资金管理此项二级指标不得分。</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项目财务管理制度、专项资金管理办法、资金拨付流程、项目预算批复、项目支出明细账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20" w:type="pct"/>
            <w:shd w:val="clear" w:color="auto" w:fill="auto"/>
            <w:vAlign w:val="center"/>
          </w:tcPr>
          <w:p>
            <w:pPr>
              <w:spacing w:line="240" w:lineRule="auto"/>
              <w:ind w:left="0" w:leftChars="0" w:right="0" w:rightChars="0" w:firstLine="0" w:firstLineChars="0"/>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vMerge w:val="restar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（8分）</w:t>
            </w: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管理制度健全性</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①是否已制定或具有相应的财务和业务管理制度；②财务和业务管理制度是否合法、合规、完整。</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①项目实施单位制定或具有相应的财务管理制度得1分，具有业务管理制度得1分，否则本项指标不得分；②财务管理制度合法、合规、完整得1分，业务管理制度合法、合规、完整得1分。</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项目财务管理制度、业务管理制度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20" w:type="pct"/>
            <w:shd w:val="clear" w:color="auto" w:fill="auto"/>
            <w:vAlign w:val="center"/>
          </w:tcPr>
          <w:p>
            <w:pPr>
              <w:spacing w:line="240" w:lineRule="auto"/>
              <w:ind w:left="0" w:leftChars="0" w:right="0" w:rightChars="0" w:firstLine="0" w:firstLineChars="0"/>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0"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制度执行有效性</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①是否遵守相关法律法规和相关管理规定；②项目调整及支出调整手续是否完备；③项目资料是否齐全并及时归档；④项目实施的人员条件、场地设备、信息支撑等是否落实到位。</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①项目实施遵守相关法律法规和相关管理规定得2分；②项目资料齐全并及时归档得1分；③项目实施的人员条件、场地设备、信息支撑等落实到位得1分。</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项目实施方案等资料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20"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项目监督工作未保存相关档案，无法考察监督工作到位程度；定损报告等理赔工作记录均存档于保险公司，未进行备份留存；理赔工作未按照实施方案规定流程开展。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5" w:hRule="atLeast"/>
        </w:trPr>
        <w:tc>
          <w:tcPr>
            <w:tcW w:w="341" w:type="pct"/>
            <w:vMerge w:val="restar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（30分）</w:t>
            </w:r>
          </w:p>
        </w:tc>
        <w:tc>
          <w:tcPr>
            <w:tcW w:w="344" w:type="pct"/>
            <w:vMerge w:val="restar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产出数量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（10分）</w:t>
            </w: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补贴到户率</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是否保障投保农户均得到保险保费补贴。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补贴到户率=实际补贴户数/投保户数</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各作物保险保费补贴到户率达到100%，得4分，每降低1%，扣1分，扣完为止。</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2020年薛城区投保汇总表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20" w:type="pct"/>
            <w:shd w:val="clear" w:color="auto" w:fill="auto"/>
            <w:vAlign w:val="center"/>
          </w:tcPr>
          <w:p>
            <w:pPr>
              <w:spacing w:line="240" w:lineRule="auto"/>
              <w:ind w:left="0" w:leftChars="0" w:right="0" w:rightChars="0" w:firstLine="0" w:firstLineChars="0"/>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5"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投保面积覆盖率</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投保面积覆盖率=投保面积/种植面积</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①小麦投保面积覆盖率达到70%，得1.2分；②马铃薯投保面积达到70%，得0.1分；③玉米投保面积达到70%，得1.5分；④花生投保面积达到70%，得0.1分；⑤大豆投保面积达到70%，得0.1分。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未达标准，均不得分。</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2020年薛城区春季、秋粮作物承保理赔明细、统计手册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620"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小麦、玉米、花生、大豆投保面积覆盖率未达到70%，投保积极性不高。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5"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投保区域覆盖率</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投保区域覆盖率=实际覆盖乡镇及街道数量/应覆盖乡镇及街道数量</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投保区域覆盖常庄镇、沙沟镇等7个乡镇及街道，即投保区域覆盖率达到100%，得3分。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每少覆盖1个乡镇或街道，扣1分，扣完为止。</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2020年薛城区投保汇总表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20" w:type="pct"/>
            <w:shd w:val="clear" w:color="auto" w:fill="auto"/>
            <w:vAlign w:val="center"/>
          </w:tcPr>
          <w:p>
            <w:pPr>
              <w:spacing w:line="240" w:lineRule="auto"/>
              <w:ind w:left="0" w:leftChars="0" w:right="0" w:rightChars="0" w:firstLine="0" w:firstLineChars="0"/>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vMerge w:val="restar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产出质量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（10分）</w:t>
            </w: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结案率</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结案率=结案金额/理赔金额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结案金额：实际发放到农户一卡通的理赔金额；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理赔金额：应发放到农户一卡通的理赔金额。</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结案率达到100%，得4分。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每降低1%，扣0.5分，扣完为止。</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2020年薛城区春季、秋粮作物承保理赔明细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20" w:type="pct"/>
            <w:shd w:val="clear" w:color="auto" w:fill="auto"/>
            <w:vAlign w:val="center"/>
          </w:tcPr>
          <w:p>
            <w:pPr>
              <w:spacing w:line="240" w:lineRule="auto"/>
              <w:ind w:left="0" w:leftChars="0" w:right="0" w:rightChars="0" w:firstLine="0" w:firstLineChars="0"/>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投诉率</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投诉率=投诉次数/投保总户数</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投诉率为0%，得4分。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每增加1%，扣0.5分，扣完为止。</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20" w:type="pct"/>
            <w:shd w:val="clear" w:color="auto" w:fill="auto"/>
            <w:vAlign w:val="center"/>
          </w:tcPr>
          <w:p>
            <w:pPr>
              <w:spacing w:line="240" w:lineRule="auto"/>
              <w:ind w:left="0" w:leftChars="0" w:right="0" w:rightChars="0" w:firstLine="0" w:firstLineChars="0"/>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5"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投保作物种类覆盖率</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是否有其他需投保作物种类未开展保险保费补贴。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投保作物种类覆盖率=实际投保作物种类/应投保作物种类</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不存在其他种植规模较大的作物种类需开展保险保费补贴工作，即投保作物种类覆盖率达到100%，得2分；否则不得分。</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0" w:type="pct"/>
            <w:shd w:val="clear" w:color="auto" w:fill="auto"/>
            <w:vAlign w:val="center"/>
          </w:tcPr>
          <w:p>
            <w:pPr>
              <w:spacing w:line="240" w:lineRule="auto"/>
              <w:ind w:left="0" w:leftChars="0" w:right="0" w:rightChars="0" w:firstLine="0" w:firstLineChars="0"/>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5"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vMerge w:val="restar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产出时效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（8分）</w:t>
            </w: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投保及时性</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保单签订工作是否在规定时间内完成。</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①春季作物（小麦、马铃薯）投保工作，于1月底完成，得1分；②秋季作物（玉米、花生、大豆）投保工作，于7月底完成，得1分。</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0" w:type="pct"/>
            <w:shd w:val="clear" w:color="auto" w:fill="auto"/>
            <w:vAlign w:val="center"/>
          </w:tcPr>
          <w:p>
            <w:pPr>
              <w:spacing w:line="240" w:lineRule="auto"/>
              <w:ind w:left="0" w:leftChars="0" w:right="0" w:rightChars="0" w:firstLine="0" w:firstLineChars="0"/>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理赔及时性</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是否及时完成每批次的理赔工作，按时将理赔款打到农户一卡通账户中。</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定损工作完成后，于10-15个工作日内，将理赔款打到农户一卡通账户中，得3分。若未及时完成理赔，则依据实际理赔情况酌情扣分。</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20"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理赔信息普遍存在统计不及时、统计信息有误的情况，导致理赔时间通常大于15个工作日。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0"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公示及时性</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是否及时将投保与理赔信息公示至村委“政务公开栏”与网上政务公开平台。</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及时将投保与理赔信息公示至村委“政务公开栏”与网上政务公开平台，得1.5分。其中投保公示应于投保工作完成后及时公开1次，即每年春秋季各1次；理赔公示应于每批次定损工作完成后及时公开1次，每年根据实际情况公示。②每次村委公示时间不少于5天，平台公示时间不少于3天，得1.5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每少公开1次，或公开时间小于要求天数，扣0.5分，扣完为止。</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20" w:type="pct"/>
            <w:shd w:val="clear" w:color="auto" w:fill="auto"/>
            <w:vAlign w:val="center"/>
          </w:tcPr>
          <w:p>
            <w:pPr>
              <w:spacing w:line="240" w:lineRule="auto"/>
              <w:ind w:left="0" w:leftChars="0" w:right="0" w:rightChars="0" w:firstLine="0" w:firstLineChars="0"/>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5"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产出成本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w:t>
            </w: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成本节约率</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成本节约率=[（计划成本-实际成本）/计划成本]×100%。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实际成本：项目实施单位如期、保质、保量完成既定工作目标实际所耗费的支出。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计划成本：项目实施单位为完成工作目标计划安排的支出，一般以项目预算为参考。</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成本节约率≥0%，且浮动在10%以内，得2分；浮动超出10%，得1分；成本节约率＜0%，不得分。</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0" w:type="pct"/>
            <w:shd w:val="clear" w:color="auto" w:fill="auto"/>
            <w:vAlign w:val="center"/>
          </w:tcPr>
          <w:p>
            <w:pPr>
              <w:spacing w:line="240" w:lineRule="auto"/>
              <w:ind w:left="0" w:leftChars="0" w:right="0" w:rightChars="0" w:firstLine="0" w:firstLineChars="0"/>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0" w:hRule="atLeast"/>
        </w:trPr>
        <w:tc>
          <w:tcPr>
            <w:tcW w:w="341" w:type="pct"/>
            <w:vMerge w:val="restar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（30分）</w:t>
            </w:r>
          </w:p>
        </w:tc>
        <w:tc>
          <w:tcPr>
            <w:tcW w:w="344"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（4分）</w:t>
            </w: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农户增收促进程度</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通过现场问卷调研受益农户，了解补贴政策对农户收入增加是否起到促进作用。</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调查问卷对补贴政策对农户收入增加的促进作用的考核，结果分为明显、较明显、一般、较不明显、不明显五个等级，每个等级对应相应的分值，通过加权平均计算方法计算相应的得分率，乘以总分值4分，得出本项指标得分。</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调查问卷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20"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根据调查问卷，农户增收促进程度得分率为80%，部分农户认为保险补贴政策对收入增加起到的促进作用一般。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0"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vMerge w:val="restar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（16分）</w:t>
            </w: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农业保险政策群众知晓率</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通过现场问卷调研收益农户，了解农业保险政策群众知晓情况。</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根据调查问卷，农业保险政策群众知晓率≥95%，得4分；每降低1%，扣0.5分，扣完为止。</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调查问卷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20"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根据调查问卷，农业保险政策群众知晓率为93%，政策宣传力度有待加强。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农户投保意识提升程度</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①通过现场问卷调研受益农户，了解投保宣传工作对农户投保意识的提高程度；②根据2019年玉米、大豆、花生总投保面积，判断投保面积增加情况。</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根据调查问卷对农户投保意识提升程度的考核，结果分为是、否两个选项，每个选项对应相应的分值，通过加权平均计算方法计算相应的得分率，乘以总分值3分，得出本项指标得分；②与2019年投保情况相比，各作物总投保面积增加，得1分。</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调查问卷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20"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根据调查问卷，农户投保意识提升程度得分率为61.67%，投保意识提升程度不高的农户主要种植作物为小麦、花生、大豆，其普遍认为投保意义不大。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8"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基层服务覆盖率</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是否建立起较为完善的农业保险基层服务网络。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基层服务覆盖率=保险服务点实际覆盖乡镇及街道数量/保险服务点应覆盖乡镇及街道数量*100%</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基层服务覆盖率达到100%，得3分，每降低1%，扣2分，扣完为止。</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20" w:type="pct"/>
            <w:shd w:val="clear" w:color="auto" w:fill="auto"/>
            <w:vAlign w:val="center"/>
          </w:tcPr>
          <w:p>
            <w:pPr>
              <w:spacing w:line="240" w:lineRule="auto"/>
              <w:ind w:left="0" w:leftChars="0" w:right="0" w:rightChars="0" w:firstLine="0" w:firstLineChars="0"/>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5"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作物生产面积变动率</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是否保证投保作物生产面积未发生较大变动，用以考核粮食生产面积稳定性。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作物生产面积变动率=（2020年作物总面积-2019年作物总面积）/2019年作物总面积</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作物生产面积变动率浮动在5%以内，得3分；浮动超出5%，每超出0.5%，扣1分，扣完为止。</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统计手册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20" w:type="pct"/>
            <w:shd w:val="clear" w:color="auto" w:fill="auto"/>
            <w:vAlign w:val="center"/>
          </w:tcPr>
          <w:p>
            <w:pPr>
              <w:spacing w:line="240" w:lineRule="auto"/>
              <w:ind w:left="0" w:leftChars="0" w:right="0" w:rightChars="0" w:firstLine="0" w:firstLineChars="0"/>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0"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农户种植积极性提升程度</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通过现场问卷调研受益农户，了解补贴政策对农户种植积极性的提高程度。</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根据调查问卷对补贴政策对农户种植积极性提升程度的考核，结果分为是、否两个选项，每个选项对应相应的分值，通过加权平均计算方法计算相应的得分率，乘以总分值2分，得出本项指标得分。</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调查问卷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20"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根据调查问卷，农户种植积极性提升程度得分率为96.67%，部分农户因2019年所种作物遭受自然灾害，于2020年选择更换种植作物。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40"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（5分）</w:t>
            </w: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农业综合生产能力提升程度</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通过现场问卷调研受益农户，了解补贴政策对农民自我发展能力的提升情况，主要体现在农户抗灾减灾与风险补偿能力的提升上。</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调查问卷对农业综合生产能力提升情况的考核，结果分为明显、较明显、一般、较不明显、不明显五个等级，每个等级对应相应的分值，通过加权平均计算方法计算相应的得分率，乘以总分值5分，得出本项指标得分。</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调查问卷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20"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根据调查问卷，农业综合生产能力提升程度得分率为80%，部分农户认为保险补贴政策对其自我发展能力起到的提升作用一般。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400" w:hRule="atLeast"/>
        </w:trPr>
        <w:tc>
          <w:tcPr>
            <w:tcW w:w="341" w:type="pct"/>
            <w:vMerge w:val="continue"/>
            <w:shd w:val="clear" w:color="auto" w:fill="auto"/>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（5分）</w:t>
            </w:r>
          </w:p>
        </w:tc>
        <w:tc>
          <w:tcPr>
            <w:tcW w:w="353"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受益农户满意度</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61"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通过现场问卷调研受益农户，了解其对保费补贴工作的满意度情况。</w:t>
            </w:r>
          </w:p>
        </w:tc>
        <w:tc>
          <w:tcPr>
            <w:tcW w:w="1086"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根据调查问卷，受益农户满意度≧90%得5分，每降低1%扣0.2分，扣完为止。</w:t>
            </w:r>
          </w:p>
        </w:tc>
        <w:tc>
          <w:tcPr>
            <w:tcW w:w="607"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调查问卷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现场调研</w:t>
            </w: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20" w:type="pct"/>
            <w:shd w:val="clear" w:color="auto" w:fill="auto"/>
            <w:vAlign w:val="center"/>
          </w:tcPr>
          <w:p>
            <w:pPr>
              <w:keepNext w:val="0"/>
              <w:keepLines w:val="0"/>
              <w:widowControl/>
              <w:suppressLineNumbers w:val="0"/>
              <w:spacing w:line="240" w:lineRule="auto"/>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根据调查问卷，受益农户满意度为85%，农户对政策性农业保险工作主要不满于成本损失覆盖不足、理赔及时性不足两方面。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38" w:type="pct"/>
            <w:gridSpan w:val="3"/>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综合得分</w:t>
            </w:r>
          </w:p>
        </w:tc>
        <w:tc>
          <w:tcPr>
            <w:tcW w:w="23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61" w:type="pct"/>
            <w:shd w:val="clear" w:color="auto" w:fill="auto"/>
            <w:vAlign w:val="center"/>
          </w:tcPr>
          <w:p>
            <w:pPr>
              <w:spacing w:line="240" w:lineRule="auto"/>
              <w:ind w:left="0" w:leftChars="0" w:right="0" w:rightChars="0" w:firstLine="0" w:firstLineChars="0"/>
              <w:jc w:val="both"/>
              <w:rPr>
                <w:rFonts w:hint="eastAsia" w:ascii="宋体" w:hAnsi="宋体" w:eastAsia="宋体" w:cs="宋体"/>
                <w:b/>
                <w:bCs/>
                <w:i w:val="0"/>
                <w:iCs w:val="0"/>
                <w:color w:val="000000"/>
                <w:sz w:val="18"/>
                <w:szCs w:val="18"/>
                <w:u w:val="none"/>
              </w:rPr>
            </w:pPr>
          </w:p>
        </w:tc>
        <w:tc>
          <w:tcPr>
            <w:tcW w:w="1086" w:type="pct"/>
            <w:shd w:val="clear" w:color="auto" w:fill="auto"/>
            <w:vAlign w:val="center"/>
          </w:tcPr>
          <w:p>
            <w:pPr>
              <w:spacing w:line="240" w:lineRule="auto"/>
              <w:ind w:left="0" w:leftChars="0" w:right="0" w:rightChars="0" w:firstLine="0" w:firstLineChars="0"/>
              <w:jc w:val="both"/>
              <w:rPr>
                <w:rFonts w:hint="eastAsia" w:ascii="宋体" w:hAnsi="宋体" w:eastAsia="宋体" w:cs="宋体"/>
                <w:b/>
                <w:bCs/>
                <w:i w:val="0"/>
                <w:iCs w:val="0"/>
                <w:color w:val="000000"/>
                <w:sz w:val="18"/>
                <w:szCs w:val="18"/>
                <w:u w:val="none"/>
              </w:rPr>
            </w:pPr>
          </w:p>
        </w:tc>
        <w:tc>
          <w:tcPr>
            <w:tcW w:w="607" w:type="pct"/>
            <w:shd w:val="clear" w:color="auto" w:fill="auto"/>
            <w:vAlign w:val="center"/>
          </w:tcPr>
          <w:p>
            <w:pPr>
              <w:spacing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252" w:type="pct"/>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85.6</w:t>
            </w:r>
          </w:p>
        </w:tc>
        <w:tc>
          <w:tcPr>
            <w:tcW w:w="620" w:type="pct"/>
            <w:shd w:val="clear" w:color="auto" w:fill="auto"/>
            <w:vAlign w:val="center"/>
          </w:tcPr>
          <w:p>
            <w:pPr>
              <w:spacing w:line="240" w:lineRule="auto"/>
              <w:ind w:left="0" w:leftChars="0" w:right="0" w:rightChars="0" w:firstLine="0" w:firstLineChars="0"/>
              <w:jc w:val="both"/>
              <w:rPr>
                <w:rFonts w:hint="eastAsia" w:ascii="宋体" w:hAnsi="宋体" w:eastAsia="宋体" w:cs="宋体"/>
                <w:b/>
                <w:bCs/>
                <w:i w:val="0"/>
                <w:iCs w:val="0"/>
                <w:color w:val="000000"/>
                <w:sz w:val="18"/>
                <w:szCs w:val="18"/>
                <w:u w:val="none"/>
              </w:rPr>
            </w:pPr>
          </w:p>
        </w:tc>
      </w:tr>
    </w:tbl>
    <w:p>
      <w:pPr>
        <w:pStyle w:val="4"/>
        <w:keepNext w:val="0"/>
        <w:keepLines w:val="0"/>
        <w:pageBreakBefore w:val="0"/>
        <w:kinsoku/>
        <w:wordWrap/>
        <w:topLinePunct w:val="0"/>
        <w:bidi w:val="0"/>
        <w:spacing w:line="600" w:lineRule="exact"/>
        <w:ind w:left="0" w:leftChars="0" w:firstLine="0" w:firstLineChars="0"/>
        <w:rPr>
          <w:rFonts w:hint="eastAsia" w:ascii="黑体" w:hAnsi="黑体" w:eastAsia="黑体" w:cs="黑体"/>
          <w:lang w:val="en-US"/>
        </w:rPr>
      </w:pPr>
    </w:p>
    <w:p>
      <w:pPr>
        <w:pStyle w:val="2"/>
        <w:keepNext w:val="0"/>
        <w:keepLines w:val="0"/>
        <w:pageBreakBefore w:val="0"/>
        <w:kinsoku/>
        <w:wordWrap/>
        <w:topLinePunct w:val="0"/>
        <w:bidi w:val="0"/>
        <w:spacing w:line="600" w:lineRule="exact"/>
        <w:ind w:left="0" w:leftChars="0" w:firstLine="0" w:firstLineChars="0"/>
        <w:sectPr>
          <w:footerReference r:id="rId11"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5"/>
        <w:keepNext w:val="0"/>
        <w:keepLines w:val="0"/>
        <w:pageBreakBefore w:val="0"/>
        <w:kinsoku/>
        <w:wordWrap/>
        <w:overflowPunct w:val="0"/>
        <w:topLinePunct w:val="0"/>
        <w:bidi w:val="0"/>
        <w:spacing w:line="600" w:lineRule="exact"/>
        <w:ind w:firstLine="640"/>
        <w:jc w:val="both"/>
        <w:outlineLvl w:val="0"/>
        <w:rPr>
          <w:rFonts w:hint="eastAsia" w:ascii="黑体" w:hAnsi="黑体" w:eastAsia="黑体" w:cs="黑体"/>
          <w:lang w:val="en-US"/>
        </w:rPr>
      </w:pPr>
      <w:bookmarkStart w:id="133" w:name="_Toc24606"/>
      <w:bookmarkStart w:id="134" w:name="_Toc29215"/>
      <w:r>
        <w:rPr>
          <w:rFonts w:hint="eastAsia" w:ascii="黑体" w:hAnsi="黑体" w:eastAsia="黑体" w:cs="黑体"/>
          <w:lang w:val="en-US" w:eastAsia="zh-CN"/>
        </w:rPr>
        <w:t>附件</w:t>
      </w:r>
      <w:r>
        <w:rPr>
          <w:rFonts w:hint="eastAsia" w:ascii="黑体" w:hAnsi="黑体" w:eastAsia="黑体" w:cs="黑体"/>
          <w:lang w:val="en-US"/>
        </w:rPr>
        <w:t>2</w:t>
      </w:r>
      <w:r>
        <w:rPr>
          <w:rFonts w:hint="eastAsia" w:ascii="黑体" w:hAnsi="黑体" w:eastAsia="黑体" w:cs="黑体"/>
          <w:lang w:val="en-US" w:eastAsia="zh-CN"/>
        </w:rPr>
        <w:t>：</w:t>
      </w:r>
      <w:r>
        <w:rPr>
          <w:rFonts w:hint="eastAsia" w:ascii="黑体" w:hAnsi="黑体" w:eastAsia="黑体" w:cs="黑体"/>
          <w:lang w:val="en-US"/>
        </w:rPr>
        <w:t>问题清单</w:t>
      </w:r>
      <w:bookmarkEnd w:id="133"/>
      <w:bookmarkEnd w:id="134"/>
    </w:p>
    <w:p>
      <w:pPr>
        <w:keepNext w:val="0"/>
        <w:keepLines w:val="0"/>
        <w:pageBreakBefore w:val="0"/>
        <w:widowControl/>
        <w:kinsoku/>
        <w:wordWrap/>
        <w:topLinePunct w:val="0"/>
        <w:bidi w:val="0"/>
        <w:spacing w:line="600" w:lineRule="exact"/>
        <w:ind w:firstLine="721"/>
        <w:jc w:val="center"/>
        <w:textAlignment w:val="center"/>
        <w:rPr>
          <w:rFonts w:ascii="方正小标宋简体" w:hAnsi="方正小标宋简体" w:eastAsia="方正小标宋简体" w:cs="方正小标宋简体"/>
          <w:b/>
          <w:bCs/>
          <w:color w:val="000000"/>
          <w:sz w:val="36"/>
          <w:szCs w:val="36"/>
          <w:lang w:val="en-US" w:bidi="ar"/>
        </w:rPr>
      </w:pPr>
      <w:r>
        <w:rPr>
          <w:rFonts w:ascii="方正小标宋简体" w:hAnsi="方正小标宋简体" w:eastAsia="方正小标宋简体" w:cs="方正小标宋简体"/>
          <w:b/>
          <w:bCs/>
          <w:color w:val="000000"/>
          <w:sz w:val="36"/>
          <w:szCs w:val="36"/>
          <w:lang w:val="en-US" w:bidi="ar"/>
        </w:rPr>
        <w:t>2020年度薛城区农业保险保费补贴</w:t>
      </w:r>
    </w:p>
    <w:p>
      <w:pPr>
        <w:keepNext w:val="0"/>
        <w:keepLines w:val="0"/>
        <w:pageBreakBefore w:val="0"/>
        <w:widowControl/>
        <w:kinsoku/>
        <w:wordWrap/>
        <w:topLinePunct w:val="0"/>
        <w:bidi w:val="0"/>
        <w:spacing w:line="600" w:lineRule="exact"/>
        <w:ind w:firstLine="721"/>
        <w:jc w:val="center"/>
        <w:textAlignment w:val="center"/>
        <w:rPr>
          <w:rFonts w:ascii="方正小标宋简体" w:hAnsi="方正小标宋简体" w:eastAsia="方正小标宋简体" w:cs="方正小标宋简体"/>
          <w:b/>
          <w:bCs/>
          <w:color w:val="000000"/>
          <w:sz w:val="36"/>
          <w:szCs w:val="36"/>
          <w:lang w:val="en-US" w:bidi="ar"/>
        </w:rPr>
      </w:pPr>
      <w:r>
        <w:rPr>
          <w:rFonts w:ascii="方正小标宋简体" w:hAnsi="方正小标宋简体" w:eastAsia="方正小标宋简体" w:cs="方正小标宋简体"/>
          <w:b/>
          <w:bCs/>
          <w:color w:val="000000"/>
          <w:sz w:val="36"/>
          <w:szCs w:val="36"/>
          <w:lang w:val="en-US" w:bidi="ar"/>
        </w:rPr>
        <w:t>资金</w:t>
      </w:r>
      <w:r>
        <w:rPr>
          <w:rFonts w:hint="eastAsia" w:ascii="方正小标宋简体" w:hAnsi="方正小标宋简体" w:eastAsia="方正小标宋简体" w:cs="方正小标宋简体"/>
          <w:b/>
          <w:bCs/>
          <w:color w:val="000000"/>
          <w:sz w:val="36"/>
          <w:szCs w:val="36"/>
          <w:lang w:val="en-US" w:bidi="ar"/>
        </w:rPr>
        <w:t>项目问题清单</w:t>
      </w:r>
    </w:p>
    <w:tbl>
      <w:tblPr>
        <w:tblStyle w:val="18"/>
        <w:tblW w:w="501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691"/>
        <w:gridCol w:w="1089"/>
        <w:gridCol w:w="2528"/>
        <w:gridCol w:w="35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3" w:hRule="atLeast"/>
        </w:trPr>
        <w:tc>
          <w:tcPr>
            <w:tcW w:w="952" w:type="pct"/>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黑体" w:hAnsi="黑体" w:eastAsia="黑体" w:cs="黑体"/>
                <w:b/>
                <w:bCs/>
                <w:w w:val="105"/>
                <w:sz w:val="18"/>
                <w:szCs w:val="18"/>
              </w:rPr>
            </w:pPr>
            <w:bookmarkStart w:id="135" w:name="_Toc434"/>
            <w:r>
              <w:rPr>
                <w:rFonts w:hint="eastAsia" w:ascii="黑体" w:hAnsi="黑体" w:eastAsia="黑体" w:cs="黑体"/>
                <w:b/>
                <w:bCs/>
                <w:i w:val="0"/>
                <w:iCs w:val="0"/>
                <w:color w:val="000000"/>
                <w:kern w:val="0"/>
                <w:sz w:val="18"/>
                <w:szCs w:val="18"/>
                <w:u w:val="none"/>
                <w:lang w:val="en-US" w:eastAsia="zh-CN" w:bidi="ar"/>
              </w:rPr>
              <w:t>问题分类</w:t>
            </w:r>
          </w:p>
        </w:tc>
        <w:tc>
          <w:tcPr>
            <w:tcW w:w="613" w:type="pct"/>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黑体" w:hAnsi="黑体" w:eastAsia="黑体" w:cs="黑体"/>
                <w:b/>
                <w:bCs/>
                <w:w w:val="105"/>
                <w:sz w:val="18"/>
                <w:szCs w:val="18"/>
              </w:rPr>
            </w:pPr>
            <w:r>
              <w:rPr>
                <w:rFonts w:hint="eastAsia" w:ascii="黑体" w:hAnsi="黑体" w:eastAsia="黑体" w:cs="黑体"/>
                <w:b/>
                <w:bCs/>
                <w:i w:val="0"/>
                <w:iCs w:val="0"/>
                <w:color w:val="000000"/>
                <w:kern w:val="0"/>
                <w:sz w:val="18"/>
                <w:szCs w:val="18"/>
                <w:u w:val="none"/>
                <w:lang w:val="en-US" w:eastAsia="zh-CN" w:bidi="ar"/>
              </w:rPr>
              <w:t>序号</w:t>
            </w:r>
          </w:p>
        </w:tc>
        <w:tc>
          <w:tcPr>
            <w:tcW w:w="1423" w:type="pct"/>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黑体" w:hAnsi="黑体" w:eastAsia="黑体" w:cs="黑体"/>
                <w:b/>
                <w:bCs/>
                <w:w w:val="105"/>
                <w:sz w:val="18"/>
                <w:szCs w:val="18"/>
              </w:rPr>
            </w:pPr>
            <w:r>
              <w:rPr>
                <w:rFonts w:hint="eastAsia" w:ascii="黑体" w:hAnsi="黑体" w:eastAsia="黑体" w:cs="黑体"/>
                <w:b/>
                <w:bCs/>
                <w:i w:val="0"/>
                <w:iCs w:val="0"/>
                <w:color w:val="000000"/>
                <w:kern w:val="0"/>
                <w:sz w:val="18"/>
                <w:szCs w:val="18"/>
                <w:u w:val="none"/>
                <w:lang w:val="en-US" w:eastAsia="zh-CN" w:bidi="ar"/>
              </w:rPr>
              <w:t>项目责任单位</w:t>
            </w:r>
          </w:p>
        </w:tc>
        <w:tc>
          <w:tcPr>
            <w:tcW w:w="2010" w:type="pct"/>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黑体" w:hAnsi="黑体" w:eastAsia="黑体" w:cs="黑体"/>
                <w:b/>
                <w:bCs/>
                <w:w w:val="105"/>
                <w:sz w:val="18"/>
                <w:szCs w:val="18"/>
              </w:rPr>
            </w:pPr>
            <w:r>
              <w:rPr>
                <w:rFonts w:hint="eastAsia" w:ascii="黑体" w:hAnsi="黑体" w:eastAsia="黑体" w:cs="黑体"/>
                <w:b/>
                <w:bCs/>
                <w:i w:val="0"/>
                <w:iCs w:val="0"/>
                <w:color w:val="000000"/>
                <w:kern w:val="0"/>
                <w:sz w:val="18"/>
                <w:szCs w:val="18"/>
                <w:u w:val="none"/>
                <w:lang w:val="en-US" w:eastAsia="zh-CN" w:bidi="ar"/>
              </w:rPr>
              <w:t>问题描述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952" w:type="pct"/>
            <w:vMerge w:val="restart"/>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项目立项存在的问题</w:t>
            </w:r>
          </w:p>
        </w:tc>
        <w:tc>
          <w:tcPr>
            <w:tcW w:w="613" w:type="pct"/>
            <w:vAlign w:val="center"/>
          </w:tcPr>
          <w:p>
            <w:pPr>
              <w:pStyle w:val="22"/>
              <w:keepNext w:val="0"/>
              <w:keepLines w:val="0"/>
              <w:pageBreakBefore w:val="0"/>
              <w:kinsoku/>
              <w:wordWrap/>
              <w:topLinePunct w:val="0"/>
              <w:bidi w:val="0"/>
              <w:spacing w:line="240" w:lineRule="auto"/>
              <w:ind w:left="474" w:right="46" w:hanging="408" w:firstLineChars="0"/>
              <w:jc w:val="center"/>
              <w:rPr>
                <w:rFonts w:hint="eastAsia" w:ascii="宋体" w:hAnsi="宋体" w:eastAsia="宋体" w:cs="宋体"/>
                <w:kern w:val="2"/>
                <w:sz w:val="18"/>
                <w:szCs w:val="18"/>
                <w:lang w:val="zh-CN" w:eastAsia="zh-CN" w:bidi="zh-CN"/>
              </w:rPr>
            </w:pPr>
            <w:r>
              <w:rPr>
                <w:rFonts w:hint="eastAsia" w:ascii="宋体" w:hAnsi="宋体" w:eastAsia="宋体" w:cs="宋体"/>
                <w:kern w:val="2"/>
                <w:sz w:val="18"/>
                <w:szCs w:val="18"/>
                <w:lang w:val="zh-CN" w:eastAsia="zh-CN" w:bidi="zh-CN"/>
              </w:rPr>
              <w:t>1</w:t>
            </w:r>
          </w:p>
        </w:tc>
        <w:tc>
          <w:tcPr>
            <w:tcW w:w="1423" w:type="pct"/>
            <w:tcBorders>
              <w:bottom w:val="single" w:color="auto" w:sz="4" w:space="0"/>
            </w:tcBorders>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宋体" w:hAnsi="宋体" w:eastAsia="宋体" w:cs="宋体"/>
                <w:b w:val="0"/>
                <w:bCs w:val="0"/>
                <w:sz w:val="18"/>
                <w:szCs w:val="18"/>
                <w:highlight w:val="none"/>
                <w:lang w:val="zh-CN" w:eastAsia="zh-CN"/>
              </w:rPr>
            </w:pPr>
          </w:p>
        </w:tc>
        <w:tc>
          <w:tcPr>
            <w:tcW w:w="2010" w:type="pct"/>
            <w:vAlign w:val="center"/>
          </w:tcPr>
          <w:p>
            <w:pPr>
              <w:pStyle w:val="22"/>
              <w:keepNext w:val="0"/>
              <w:keepLines w:val="0"/>
              <w:pageBreakBefore w:val="0"/>
              <w:kinsoku/>
              <w:wordWrap/>
              <w:topLinePunct w:val="0"/>
              <w:bidi w:val="0"/>
              <w:spacing w:line="240" w:lineRule="auto"/>
              <w:ind w:left="0" w:leftChars="0" w:right="0" w:rightChars="0" w:firstLine="0" w:firstLineChars="0"/>
              <w:jc w:val="both"/>
              <w:rPr>
                <w:rFonts w:hint="eastAsia" w:ascii="宋体" w:hAnsi="宋体" w:eastAsia="宋体" w:cs="宋体"/>
                <w:b w:val="0"/>
                <w:bCs w:val="0"/>
                <w:sz w:val="18"/>
                <w:szCs w:val="18"/>
                <w:highlight w:val="none"/>
                <w:lang w:val="zh-CN"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952" w:type="pct"/>
            <w:vMerge w:val="continue"/>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宋体" w:hAnsi="宋体" w:eastAsia="宋体" w:cs="宋体"/>
                <w:sz w:val="18"/>
                <w:szCs w:val="18"/>
              </w:rPr>
            </w:pPr>
          </w:p>
        </w:tc>
        <w:tc>
          <w:tcPr>
            <w:tcW w:w="613" w:type="pct"/>
            <w:vAlign w:val="center"/>
          </w:tcPr>
          <w:p>
            <w:pPr>
              <w:pStyle w:val="22"/>
              <w:keepNext w:val="0"/>
              <w:keepLines w:val="0"/>
              <w:pageBreakBefore w:val="0"/>
              <w:kinsoku/>
              <w:wordWrap/>
              <w:topLinePunct w:val="0"/>
              <w:bidi w:val="0"/>
              <w:spacing w:line="240" w:lineRule="auto"/>
              <w:ind w:left="474" w:right="46" w:hanging="408" w:firstLineChars="0"/>
              <w:jc w:val="center"/>
              <w:rPr>
                <w:rFonts w:hint="eastAsia" w:ascii="宋体" w:hAnsi="宋体" w:eastAsia="宋体" w:cs="宋体"/>
                <w:kern w:val="2"/>
                <w:sz w:val="18"/>
                <w:szCs w:val="18"/>
                <w:lang w:val="en-US" w:eastAsia="zh-CN" w:bidi="zh-CN"/>
              </w:rPr>
            </w:pPr>
            <w:r>
              <w:rPr>
                <w:rFonts w:hint="eastAsia" w:ascii="宋体" w:hAnsi="宋体" w:eastAsia="宋体" w:cs="宋体"/>
                <w:kern w:val="2"/>
                <w:sz w:val="18"/>
                <w:szCs w:val="18"/>
                <w:lang w:val="en-US" w:eastAsia="zh-CN" w:bidi="zh-CN"/>
              </w:rPr>
              <w:t>2</w:t>
            </w:r>
          </w:p>
        </w:tc>
        <w:tc>
          <w:tcPr>
            <w:tcW w:w="1423" w:type="pct"/>
            <w:tcBorders>
              <w:top w:val="single" w:color="auto" w:sz="4" w:space="0"/>
              <w:bottom w:val="single" w:color="auto" w:sz="4" w:space="0"/>
            </w:tcBorders>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宋体" w:hAnsi="宋体" w:eastAsia="宋体" w:cs="宋体"/>
                <w:b w:val="0"/>
                <w:bCs w:val="0"/>
                <w:sz w:val="18"/>
                <w:szCs w:val="18"/>
                <w:highlight w:val="none"/>
                <w:lang w:val="zh-CN" w:eastAsia="zh-CN"/>
              </w:rPr>
            </w:pPr>
          </w:p>
        </w:tc>
        <w:tc>
          <w:tcPr>
            <w:tcW w:w="2010" w:type="pct"/>
            <w:vAlign w:val="center"/>
          </w:tcPr>
          <w:p>
            <w:pPr>
              <w:pStyle w:val="22"/>
              <w:keepNext w:val="0"/>
              <w:keepLines w:val="0"/>
              <w:pageBreakBefore w:val="0"/>
              <w:kinsoku/>
              <w:wordWrap/>
              <w:topLinePunct w:val="0"/>
              <w:bidi w:val="0"/>
              <w:spacing w:line="240" w:lineRule="auto"/>
              <w:ind w:left="0" w:leftChars="0" w:right="0" w:rightChars="0" w:firstLine="0" w:firstLineChars="0"/>
              <w:jc w:val="both"/>
              <w:rPr>
                <w:rFonts w:hint="eastAsia" w:ascii="宋体" w:hAnsi="宋体" w:eastAsia="宋体" w:cs="宋体"/>
                <w:b w:val="0"/>
                <w:bCs w:val="0"/>
                <w:sz w:val="18"/>
                <w:szCs w:val="18"/>
                <w:highlight w:val="none"/>
                <w:lang w:val="zh-CN"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952" w:type="pct"/>
            <w:vMerge w:val="restart"/>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资金管理存在的问题</w:t>
            </w:r>
          </w:p>
        </w:tc>
        <w:tc>
          <w:tcPr>
            <w:tcW w:w="613" w:type="pct"/>
            <w:vAlign w:val="center"/>
          </w:tcPr>
          <w:p>
            <w:pPr>
              <w:pStyle w:val="22"/>
              <w:keepNext w:val="0"/>
              <w:keepLines w:val="0"/>
              <w:pageBreakBefore w:val="0"/>
              <w:kinsoku/>
              <w:wordWrap/>
              <w:topLinePunct w:val="0"/>
              <w:bidi w:val="0"/>
              <w:spacing w:line="240" w:lineRule="auto"/>
              <w:ind w:left="474" w:right="46" w:hanging="408" w:firstLineChars="0"/>
              <w:jc w:val="center"/>
              <w:rPr>
                <w:rFonts w:hint="eastAsia" w:ascii="宋体" w:hAnsi="宋体" w:eastAsia="宋体" w:cs="宋体"/>
                <w:kern w:val="2"/>
                <w:sz w:val="18"/>
                <w:szCs w:val="18"/>
                <w:lang w:val="en-US" w:eastAsia="zh-CN" w:bidi="zh-CN"/>
              </w:rPr>
            </w:pPr>
            <w:r>
              <w:rPr>
                <w:rFonts w:hint="eastAsia" w:ascii="宋体" w:hAnsi="宋体" w:eastAsia="宋体" w:cs="宋体"/>
                <w:kern w:val="2"/>
                <w:sz w:val="18"/>
                <w:szCs w:val="18"/>
                <w:lang w:val="en-US" w:eastAsia="zh-CN" w:bidi="zh-CN"/>
              </w:rPr>
              <w:t>1</w:t>
            </w:r>
          </w:p>
        </w:tc>
        <w:tc>
          <w:tcPr>
            <w:tcW w:w="1423" w:type="pct"/>
            <w:tcBorders>
              <w:top w:val="single" w:color="auto" w:sz="4" w:space="0"/>
              <w:bottom w:val="single" w:color="auto" w:sz="4" w:space="0"/>
            </w:tcBorders>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宋体" w:hAnsi="宋体" w:eastAsia="宋体" w:cs="宋体"/>
                <w:kern w:val="2"/>
                <w:sz w:val="18"/>
                <w:szCs w:val="18"/>
                <w:lang w:val="en-US" w:eastAsia="zh-CN" w:bidi="zh-CN"/>
              </w:rPr>
            </w:pPr>
          </w:p>
        </w:tc>
        <w:tc>
          <w:tcPr>
            <w:tcW w:w="2010" w:type="pct"/>
            <w:vAlign w:val="center"/>
          </w:tcPr>
          <w:p>
            <w:pPr>
              <w:pStyle w:val="22"/>
              <w:keepNext w:val="0"/>
              <w:keepLines w:val="0"/>
              <w:pageBreakBefore w:val="0"/>
              <w:kinsoku/>
              <w:wordWrap/>
              <w:topLinePunct w:val="0"/>
              <w:bidi w:val="0"/>
              <w:spacing w:line="240" w:lineRule="auto"/>
              <w:ind w:left="0" w:leftChars="0" w:right="0" w:rightChars="0" w:firstLine="0" w:firstLineChars="0"/>
              <w:jc w:val="both"/>
              <w:rPr>
                <w:rFonts w:hint="eastAsia" w:ascii="宋体" w:hAnsi="宋体" w:eastAsia="宋体" w:cs="宋体"/>
                <w:kern w:val="2"/>
                <w:sz w:val="18"/>
                <w:szCs w:val="18"/>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95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kern w:val="2"/>
                <w:sz w:val="18"/>
                <w:szCs w:val="18"/>
                <w:lang w:val="zh-CN" w:eastAsia="zh-CN" w:bidi="zh-CN"/>
              </w:rPr>
            </w:pPr>
          </w:p>
        </w:tc>
        <w:tc>
          <w:tcPr>
            <w:tcW w:w="613" w:type="pct"/>
            <w:vAlign w:val="center"/>
          </w:tcPr>
          <w:p>
            <w:pPr>
              <w:pStyle w:val="22"/>
              <w:keepNext w:val="0"/>
              <w:keepLines w:val="0"/>
              <w:pageBreakBefore w:val="0"/>
              <w:kinsoku/>
              <w:wordWrap/>
              <w:topLinePunct w:val="0"/>
              <w:bidi w:val="0"/>
              <w:spacing w:line="240" w:lineRule="auto"/>
              <w:ind w:left="474" w:right="46" w:hanging="408" w:firstLineChars="0"/>
              <w:jc w:val="center"/>
              <w:rPr>
                <w:rFonts w:hint="eastAsia" w:ascii="宋体" w:hAnsi="宋体" w:eastAsia="宋体" w:cs="宋体"/>
                <w:kern w:val="2"/>
                <w:sz w:val="18"/>
                <w:szCs w:val="18"/>
                <w:lang w:val="zh-CN" w:eastAsia="zh-CN" w:bidi="zh-CN"/>
              </w:rPr>
            </w:pPr>
            <w:r>
              <w:rPr>
                <w:rFonts w:hint="eastAsia" w:ascii="宋体" w:hAnsi="宋体" w:eastAsia="宋体" w:cs="宋体"/>
                <w:kern w:val="2"/>
                <w:sz w:val="18"/>
                <w:szCs w:val="18"/>
                <w:lang w:val="zh-CN" w:eastAsia="zh-CN" w:bidi="zh-CN"/>
              </w:rPr>
              <w:t>2</w:t>
            </w:r>
          </w:p>
        </w:tc>
        <w:tc>
          <w:tcPr>
            <w:tcW w:w="1423" w:type="pct"/>
            <w:tcBorders>
              <w:top w:val="single" w:color="auto" w:sz="4" w:space="0"/>
              <w:bottom w:val="single" w:color="auto" w:sz="4" w:space="0"/>
            </w:tcBorders>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宋体" w:hAnsi="宋体" w:eastAsia="宋体" w:cs="宋体"/>
                <w:kern w:val="2"/>
                <w:sz w:val="18"/>
                <w:szCs w:val="18"/>
                <w:lang w:val="zh-CN" w:eastAsia="zh-CN" w:bidi="zh-CN"/>
              </w:rPr>
            </w:pPr>
          </w:p>
        </w:tc>
        <w:tc>
          <w:tcPr>
            <w:tcW w:w="2010" w:type="pct"/>
            <w:vAlign w:val="center"/>
          </w:tcPr>
          <w:p>
            <w:pPr>
              <w:pStyle w:val="22"/>
              <w:keepNext w:val="0"/>
              <w:keepLines w:val="0"/>
              <w:pageBreakBefore w:val="0"/>
              <w:kinsoku/>
              <w:wordWrap/>
              <w:topLinePunct w:val="0"/>
              <w:bidi w:val="0"/>
              <w:spacing w:line="240" w:lineRule="auto"/>
              <w:ind w:left="0" w:leftChars="0" w:right="0" w:rightChars="0" w:firstLine="0" w:firstLineChars="0"/>
              <w:jc w:val="both"/>
              <w:rPr>
                <w:rFonts w:hint="eastAsia" w:ascii="宋体" w:hAnsi="宋体" w:eastAsia="宋体" w:cs="宋体"/>
                <w:kern w:val="2"/>
                <w:sz w:val="18"/>
                <w:szCs w:val="18"/>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952" w:type="pct"/>
            <w:vMerge w:val="restart"/>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宋体" w:hAnsi="宋体" w:eastAsia="宋体" w:cs="宋体"/>
                <w:kern w:val="2"/>
                <w:sz w:val="18"/>
                <w:szCs w:val="18"/>
                <w:lang w:val="zh-CN" w:eastAsia="zh-CN" w:bidi="zh-CN"/>
              </w:rPr>
            </w:pPr>
            <w:r>
              <w:rPr>
                <w:rFonts w:hint="eastAsia" w:ascii="宋体" w:hAnsi="宋体" w:eastAsia="宋体" w:cs="宋体"/>
                <w:kern w:val="2"/>
                <w:sz w:val="18"/>
                <w:szCs w:val="18"/>
                <w:lang w:val="zh-CN" w:eastAsia="zh-CN" w:bidi="zh-CN"/>
              </w:rPr>
              <w:t>业务管理存在的问题</w:t>
            </w:r>
          </w:p>
        </w:tc>
        <w:tc>
          <w:tcPr>
            <w:tcW w:w="613" w:type="pct"/>
            <w:vAlign w:val="center"/>
          </w:tcPr>
          <w:p>
            <w:pPr>
              <w:pStyle w:val="22"/>
              <w:keepNext w:val="0"/>
              <w:keepLines w:val="0"/>
              <w:pageBreakBefore w:val="0"/>
              <w:kinsoku/>
              <w:wordWrap/>
              <w:topLinePunct w:val="0"/>
              <w:bidi w:val="0"/>
              <w:spacing w:line="240" w:lineRule="auto"/>
              <w:ind w:left="474" w:right="46" w:hanging="408" w:firstLineChars="0"/>
              <w:jc w:val="center"/>
              <w:rPr>
                <w:rFonts w:hint="eastAsia" w:ascii="宋体" w:hAnsi="宋体" w:eastAsia="宋体" w:cs="宋体"/>
                <w:kern w:val="2"/>
                <w:sz w:val="18"/>
                <w:szCs w:val="18"/>
                <w:lang w:val="zh-CN" w:eastAsia="zh-CN" w:bidi="zh-CN"/>
              </w:rPr>
            </w:pPr>
            <w:r>
              <w:rPr>
                <w:rFonts w:hint="eastAsia" w:ascii="宋体" w:hAnsi="宋体" w:eastAsia="宋体" w:cs="宋体"/>
                <w:kern w:val="2"/>
                <w:sz w:val="18"/>
                <w:szCs w:val="18"/>
                <w:lang w:val="zh-CN" w:eastAsia="zh-CN" w:bidi="zh-CN"/>
              </w:rPr>
              <w:t>1</w:t>
            </w:r>
          </w:p>
        </w:tc>
        <w:tc>
          <w:tcPr>
            <w:tcW w:w="1423" w:type="pct"/>
            <w:tcBorders>
              <w:top w:val="single" w:color="auto" w:sz="4" w:space="0"/>
              <w:bottom w:val="single" w:color="auto" w:sz="4" w:space="0"/>
            </w:tcBorders>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宋体" w:hAnsi="宋体" w:eastAsia="宋体" w:cs="宋体"/>
                <w:b w:val="0"/>
                <w:bCs w:val="0"/>
                <w:sz w:val="18"/>
                <w:szCs w:val="18"/>
                <w:highlight w:val="none"/>
                <w:lang w:val="zh-CN" w:eastAsia="zh-CN" w:bidi="zh-CN"/>
              </w:rPr>
            </w:pPr>
            <w:r>
              <w:rPr>
                <w:rFonts w:hint="eastAsia" w:ascii="宋体" w:hAnsi="宋体" w:eastAsia="宋体" w:cs="宋体"/>
                <w:b w:val="0"/>
                <w:bCs w:val="0"/>
                <w:sz w:val="18"/>
                <w:szCs w:val="18"/>
                <w:highlight w:val="none"/>
                <w:lang w:val="zh-CN" w:eastAsia="zh-CN"/>
              </w:rPr>
              <w:t>薛城区农业农村局</w:t>
            </w:r>
          </w:p>
        </w:tc>
        <w:tc>
          <w:tcPr>
            <w:tcW w:w="2010" w:type="pct"/>
            <w:vAlign w:val="center"/>
          </w:tcPr>
          <w:p>
            <w:pPr>
              <w:keepNext w:val="0"/>
              <w:keepLines w:val="0"/>
              <w:pageBreakBefore w:val="0"/>
              <w:kinsoku/>
              <w:wordWrap/>
              <w:topLinePunct w:val="0"/>
              <w:bidi w:val="0"/>
              <w:spacing w:line="240" w:lineRule="auto"/>
              <w:ind w:left="0" w:leftChars="0" w:right="0" w:rightChars="0" w:firstLine="0" w:firstLineChars="0"/>
              <w:jc w:val="both"/>
              <w:rPr>
                <w:rFonts w:hint="eastAsia" w:ascii="宋体" w:hAnsi="宋体" w:eastAsia="宋体" w:cs="宋体"/>
                <w:b w:val="0"/>
                <w:bCs w:val="0"/>
                <w:sz w:val="18"/>
                <w:szCs w:val="18"/>
                <w:lang w:val="zh-CN" w:eastAsia="zh-CN" w:bidi="zh-CN"/>
              </w:rPr>
            </w:pPr>
            <w:r>
              <w:rPr>
                <w:rFonts w:hint="eastAsia" w:ascii="宋体" w:hAnsi="宋体" w:eastAsia="宋体" w:cs="宋体"/>
                <w:b w:val="0"/>
                <w:bCs w:val="0"/>
                <w:sz w:val="18"/>
                <w:szCs w:val="18"/>
                <w:lang w:val="zh-CN" w:eastAsia="zh-CN" w:bidi="zh-CN"/>
              </w:rPr>
              <w:t>项目监督工作未保存相关档案，无法考察监督工作到位程度；定损报告等理赔工作记录均存档于保险公司，未进行备份留存；理赔工作未按照实施方案规定流程开展。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952" w:type="pct"/>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kern w:val="2"/>
                <w:sz w:val="18"/>
                <w:szCs w:val="18"/>
                <w:lang w:val="zh-CN" w:eastAsia="zh-CN" w:bidi="zh-CN"/>
              </w:rPr>
            </w:pPr>
          </w:p>
        </w:tc>
        <w:tc>
          <w:tcPr>
            <w:tcW w:w="613" w:type="pct"/>
            <w:vAlign w:val="center"/>
          </w:tcPr>
          <w:p>
            <w:pPr>
              <w:pStyle w:val="22"/>
              <w:keepNext w:val="0"/>
              <w:keepLines w:val="0"/>
              <w:pageBreakBefore w:val="0"/>
              <w:kinsoku/>
              <w:wordWrap/>
              <w:topLinePunct w:val="0"/>
              <w:bidi w:val="0"/>
              <w:spacing w:line="240" w:lineRule="auto"/>
              <w:ind w:left="474" w:right="46" w:hanging="408" w:firstLineChars="0"/>
              <w:jc w:val="center"/>
              <w:rPr>
                <w:rFonts w:hint="eastAsia" w:ascii="宋体" w:hAnsi="宋体" w:eastAsia="宋体" w:cs="宋体"/>
                <w:kern w:val="2"/>
                <w:sz w:val="18"/>
                <w:szCs w:val="18"/>
                <w:lang w:val="zh-CN" w:eastAsia="zh-CN" w:bidi="zh-CN"/>
              </w:rPr>
            </w:pPr>
            <w:r>
              <w:rPr>
                <w:rFonts w:hint="eastAsia" w:ascii="宋体" w:hAnsi="宋体" w:eastAsia="宋体" w:cs="宋体"/>
                <w:kern w:val="2"/>
                <w:sz w:val="18"/>
                <w:szCs w:val="18"/>
                <w:lang w:val="zh-CN" w:eastAsia="zh-CN" w:bidi="zh-CN"/>
              </w:rPr>
              <w:t>2</w:t>
            </w:r>
          </w:p>
        </w:tc>
        <w:tc>
          <w:tcPr>
            <w:tcW w:w="1423" w:type="pct"/>
            <w:tcBorders>
              <w:top w:val="single" w:color="auto" w:sz="4" w:space="0"/>
              <w:bottom w:val="single" w:color="auto" w:sz="4" w:space="0"/>
            </w:tcBorders>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宋体" w:hAnsi="宋体" w:eastAsia="宋体" w:cs="宋体"/>
                <w:b w:val="0"/>
                <w:bCs w:val="0"/>
                <w:sz w:val="18"/>
                <w:szCs w:val="18"/>
                <w:lang w:val="zh-CN" w:eastAsia="zh-CN" w:bidi="zh-CN"/>
              </w:rPr>
            </w:pPr>
          </w:p>
        </w:tc>
        <w:tc>
          <w:tcPr>
            <w:tcW w:w="2010" w:type="pct"/>
            <w:vAlign w:val="center"/>
          </w:tcPr>
          <w:p>
            <w:pPr>
              <w:pStyle w:val="22"/>
              <w:keepNext w:val="0"/>
              <w:keepLines w:val="0"/>
              <w:pageBreakBefore w:val="0"/>
              <w:kinsoku/>
              <w:wordWrap/>
              <w:topLinePunct w:val="0"/>
              <w:bidi w:val="0"/>
              <w:spacing w:line="240" w:lineRule="auto"/>
              <w:ind w:left="0" w:leftChars="0" w:right="0" w:rightChars="0" w:firstLine="0" w:firstLineChars="0"/>
              <w:jc w:val="both"/>
              <w:rPr>
                <w:rFonts w:hint="eastAsia" w:ascii="宋体" w:hAnsi="宋体" w:eastAsia="宋体" w:cs="宋体"/>
                <w:b w:val="0"/>
                <w:bCs w:val="0"/>
                <w:sz w:val="18"/>
                <w:szCs w:val="18"/>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952" w:type="pct"/>
            <w:vMerge w:val="restart"/>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宋体" w:hAnsi="宋体" w:eastAsia="宋体" w:cs="宋体"/>
                <w:kern w:val="2"/>
                <w:sz w:val="18"/>
                <w:szCs w:val="18"/>
                <w:lang w:val="zh-CN" w:eastAsia="zh-CN" w:bidi="zh-CN"/>
              </w:rPr>
            </w:pPr>
            <w:r>
              <w:rPr>
                <w:rFonts w:hint="eastAsia" w:ascii="宋体" w:hAnsi="宋体" w:eastAsia="宋体" w:cs="宋体"/>
                <w:kern w:val="2"/>
                <w:sz w:val="18"/>
                <w:szCs w:val="18"/>
                <w:lang w:val="zh-CN" w:eastAsia="zh-CN" w:bidi="zh-CN"/>
              </w:rPr>
              <w:t>项目产出存在的问题</w:t>
            </w:r>
          </w:p>
        </w:tc>
        <w:tc>
          <w:tcPr>
            <w:tcW w:w="613" w:type="pct"/>
            <w:vAlign w:val="center"/>
          </w:tcPr>
          <w:p>
            <w:pPr>
              <w:pStyle w:val="22"/>
              <w:keepNext w:val="0"/>
              <w:keepLines w:val="0"/>
              <w:pageBreakBefore w:val="0"/>
              <w:kinsoku/>
              <w:wordWrap/>
              <w:topLinePunct w:val="0"/>
              <w:bidi w:val="0"/>
              <w:spacing w:line="240" w:lineRule="auto"/>
              <w:ind w:left="474" w:right="46" w:hanging="408" w:firstLineChars="0"/>
              <w:jc w:val="center"/>
              <w:rPr>
                <w:rFonts w:hint="eastAsia" w:ascii="宋体" w:hAnsi="宋体" w:eastAsia="宋体" w:cs="宋体"/>
                <w:kern w:val="2"/>
                <w:sz w:val="18"/>
                <w:szCs w:val="18"/>
                <w:lang w:val="zh-CN" w:eastAsia="zh-CN" w:bidi="zh-CN"/>
              </w:rPr>
            </w:pPr>
            <w:r>
              <w:rPr>
                <w:rFonts w:hint="eastAsia" w:ascii="宋体" w:hAnsi="宋体" w:eastAsia="宋体" w:cs="宋体"/>
                <w:kern w:val="2"/>
                <w:sz w:val="18"/>
                <w:szCs w:val="18"/>
                <w:lang w:val="zh-CN" w:eastAsia="zh-CN" w:bidi="zh-CN"/>
              </w:rPr>
              <w:t>1</w:t>
            </w:r>
          </w:p>
        </w:tc>
        <w:tc>
          <w:tcPr>
            <w:tcW w:w="1423" w:type="pct"/>
            <w:tcBorders>
              <w:top w:val="single" w:color="auto" w:sz="4" w:space="0"/>
              <w:bottom w:val="single" w:color="auto" w:sz="4" w:space="0"/>
            </w:tcBorders>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宋体" w:hAnsi="宋体" w:eastAsia="宋体" w:cs="宋体"/>
                <w:b w:val="0"/>
                <w:bCs w:val="0"/>
                <w:sz w:val="18"/>
                <w:szCs w:val="18"/>
                <w:highlight w:val="none"/>
                <w:lang w:val="zh-CN" w:eastAsia="zh-CN" w:bidi="zh-CN"/>
              </w:rPr>
            </w:pPr>
            <w:r>
              <w:rPr>
                <w:rFonts w:hint="eastAsia" w:ascii="宋体" w:hAnsi="宋体" w:eastAsia="宋体" w:cs="宋体"/>
                <w:b w:val="0"/>
                <w:bCs w:val="0"/>
                <w:sz w:val="18"/>
                <w:szCs w:val="18"/>
                <w:highlight w:val="none"/>
                <w:lang w:val="zh-CN" w:eastAsia="zh-CN"/>
              </w:rPr>
              <w:t>薛城区农业农村局</w:t>
            </w:r>
          </w:p>
        </w:tc>
        <w:tc>
          <w:tcPr>
            <w:tcW w:w="2010" w:type="pct"/>
            <w:vAlign w:val="center"/>
          </w:tcPr>
          <w:p>
            <w:pPr>
              <w:pStyle w:val="22"/>
              <w:keepNext w:val="0"/>
              <w:keepLines w:val="0"/>
              <w:pageBreakBefore w:val="0"/>
              <w:kinsoku/>
              <w:wordWrap/>
              <w:topLinePunct w:val="0"/>
              <w:bidi w:val="0"/>
              <w:spacing w:line="240" w:lineRule="auto"/>
              <w:ind w:left="0" w:leftChars="0" w:right="0" w:rightChars="0" w:firstLine="0" w:firstLineChars="0"/>
              <w:jc w:val="both"/>
              <w:rPr>
                <w:rFonts w:hint="eastAsia" w:ascii="宋体" w:hAnsi="宋体" w:eastAsia="宋体" w:cs="宋体"/>
                <w:b w:val="0"/>
                <w:bCs w:val="0"/>
                <w:sz w:val="18"/>
                <w:szCs w:val="18"/>
                <w:lang w:val="zh-CN" w:eastAsia="zh-CN" w:bidi="zh-CN"/>
              </w:rPr>
            </w:pPr>
            <w:r>
              <w:rPr>
                <w:rFonts w:hint="eastAsia" w:ascii="宋体" w:hAnsi="宋体" w:eastAsia="宋体" w:cs="宋体"/>
                <w:b w:val="0"/>
                <w:bCs w:val="0"/>
                <w:sz w:val="18"/>
                <w:szCs w:val="18"/>
                <w:lang w:val="zh-CN" w:eastAsia="zh-CN" w:bidi="zh-CN"/>
              </w:rPr>
              <w:t>小麦、花生、大豆承包面积覆盖率未达到</w:t>
            </w:r>
            <w:r>
              <w:rPr>
                <w:rFonts w:hint="eastAsia" w:cs="宋体"/>
                <w:b w:val="0"/>
                <w:bCs w:val="0"/>
                <w:sz w:val="18"/>
                <w:szCs w:val="18"/>
                <w:lang w:val="en-US" w:eastAsia="zh-CN" w:bidi="zh-CN"/>
              </w:rPr>
              <w:t>70</w:t>
            </w:r>
            <w:r>
              <w:rPr>
                <w:rFonts w:hint="eastAsia" w:ascii="宋体" w:hAnsi="宋体" w:eastAsia="宋体" w:cs="宋体"/>
                <w:b w:val="0"/>
                <w:bCs w:val="0"/>
                <w:sz w:val="18"/>
                <w:szCs w:val="18"/>
                <w:lang w:val="zh-CN" w:eastAsia="zh-CN" w:bidi="zh-CN"/>
              </w:rPr>
              <w:t>%，投保积极性不高。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 w:hRule="atLeast"/>
        </w:trPr>
        <w:tc>
          <w:tcPr>
            <w:tcW w:w="952" w:type="pct"/>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kern w:val="2"/>
                <w:sz w:val="18"/>
                <w:szCs w:val="18"/>
                <w:lang w:val="zh-CN" w:eastAsia="zh-CN" w:bidi="zh-CN"/>
              </w:rPr>
            </w:pPr>
          </w:p>
        </w:tc>
        <w:tc>
          <w:tcPr>
            <w:tcW w:w="613" w:type="pct"/>
            <w:vAlign w:val="center"/>
          </w:tcPr>
          <w:p>
            <w:pPr>
              <w:pStyle w:val="22"/>
              <w:keepNext w:val="0"/>
              <w:keepLines w:val="0"/>
              <w:pageBreakBefore w:val="0"/>
              <w:kinsoku/>
              <w:wordWrap/>
              <w:topLinePunct w:val="0"/>
              <w:bidi w:val="0"/>
              <w:spacing w:line="240" w:lineRule="auto"/>
              <w:ind w:left="474" w:right="46" w:hanging="408" w:firstLineChars="0"/>
              <w:jc w:val="center"/>
              <w:rPr>
                <w:rFonts w:hint="eastAsia" w:ascii="宋体" w:hAnsi="宋体" w:eastAsia="宋体" w:cs="宋体"/>
                <w:kern w:val="2"/>
                <w:sz w:val="18"/>
                <w:szCs w:val="18"/>
                <w:lang w:val="zh-CN" w:eastAsia="zh-CN" w:bidi="zh-CN"/>
              </w:rPr>
            </w:pPr>
            <w:r>
              <w:rPr>
                <w:rFonts w:hint="eastAsia" w:ascii="宋体" w:hAnsi="宋体" w:eastAsia="宋体" w:cs="宋体"/>
                <w:kern w:val="2"/>
                <w:sz w:val="18"/>
                <w:szCs w:val="18"/>
                <w:lang w:val="zh-CN" w:eastAsia="zh-CN" w:bidi="zh-CN"/>
              </w:rPr>
              <w:t>2</w:t>
            </w:r>
          </w:p>
        </w:tc>
        <w:tc>
          <w:tcPr>
            <w:tcW w:w="1423" w:type="pct"/>
            <w:tcBorders>
              <w:top w:val="single" w:color="auto" w:sz="4" w:space="0"/>
              <w:bottom w:val="single" w:color="auto" w:sz="4" w:space="0"/>
            </w:tcBorders>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宋体" w:hAnsi="宋体" w:eastAsia="宋体" w:cs="宋体"/>
                <w:b w:val="0"/>
                <w:bCs w:val="0"/>
                <w:sz w:val="18"/>
                <w:szCs w:val="18"/>
                <w:highlight w:val="none"/>
                <w:lang w:val="zh-CN" w:eastAsia="zh-CN" w:bidi="zh-CN"/>
              </w:rPr>
            </w:pPr>
            <w:r>
              <w:rPr>
                <w:rFonts w:hint="eastAsia" w:ascii="宋体" w:hAnsi="宋体" w:eastAsia="宋体" w:cs="宋体"/>
                <w:b w:val="0"/>
                <w:bCs w:val="0"/>
                <w:sz w:val="18"/>
                <w:szCs w:val="18"/>
                <w:highlight w:val="none"/>
                <w:lang w:val="zh-CN" w:eastAsia="zh-CN"/>
              </w:rPr>
              <w:t>薛城区农业农村局</w:t>
            </w:r>
          </w:p>
        </w:tc>
        <w:tc>
          <w:tcPr>
            <w:tcW w:w="2010" w:type="pct"/>
            <w:vAlign w:val="center"/>
          </w:tcPr>
          <w:p>
            <w:pPr>
              <w:pStyle w:val="22"/>
              <w:keepNext w:val="0"/>
              <w:keepLines w:val="0"/>
              <w:pageBreakBefore w:val="0"/>
              <w:kinsoku/>
              <w:wordWrap/>
              <w:topLinePunct w:val="0"/>
              <w:bidi w:val="0"/>
              <w:spacing w:line="240" w:lineRule="auto"/>
              <w:ind w:left="0" w:leftChars="0" w:right="0" w:rightChars="0" w:firstLine="0" w:firstLineChars="0"/>
              <w:jc w:val="both"/>
              <w:rPr>
                <w:rFonts w:hint="eastAsia" w:ascii="宋体" w:hAnsi="宋体" w:eastAsia="宋体" w:cs="宋体"/>
                <w:b w:val="0"/>
                <w:bCs w:val="0"/>
                <w:sz w:val="18"/>
                <w:szCs w:val="18"/>
                <w:lang w:val="zh-CN" w:eastAsia="zh-CN" w:bidi="zh-CN"/>
              </w:rPr>
            </w:pPr>
            <w:r>
              <w:rPr>
                <w:rFonts w:hint="eastAsia" w:ascii="宋体" w:hAnsi="宋体" w:eastAsia="宋体" w:cs="宋体"/>
                <w:b w:val="0"/>
                <w:bCs w:val="0"/>
                <w:sz w:val="18"/>
                <w:szCs w:val="18"/>
                <w:lang w:val="zh-CN" w:eastAsia="zh-CN" w:bidi="zh-CN"/>
              </w:rPr>
              <w:t>理赔信息普遍存在统计不及时、统计信息有误的情况，导致理赔时间通常大于15个工作日。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952" w:type="pct"/>
            <w:vMerge w:val="restart"/>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宋体" w:hAnsi="宋体" w:eastAsia="宋体" w:cs="宋体"/>
                <w:kern w:val="2"/>
                <w:sz w:val="18"/>
                <w:szCs w:val="18"/>
                <w:lang w:val="zh-CN" w:eastAsia="zh-CN" w:bidi="zh-CN"/>
              </w:rPr>
            </w:pPr>
            <w:r>
              <w:rPr>
                <w:rFonts w:hint="eastAsia" w:ascii="宋体" w:hAnsi="宋体" w:eastAsia="宋体" w:cs="宋体"/>
                <w:kern w:val="2"/>
                <w:sz w:val="18"/>
                <w:szCs w:val="18"/>
                <w:lang w:val="zh-CN" w:eastAsia="zh-CN" w:bidi="zh-CN"/>
              </w:rPr>
              <w:t>项目效益存在的问题</w:t>
            </w:r>
          </w:p>
        </w:tc>
        <w:tc>
          <w:tcPr>
            <w:tcW w:w="613" w:type="pct"/>
            <w:vAlign w:val="center"/>
          </w:tcPr>
          <w:p>
            <w:pPr>
              <w:pStyle w:val="22"/>
              <w:keepNext w:val="0"/>
              <w:keepLines w:val="0"/>
              <w:pageBreakBefore w:val="0"/>
              <w:kinsoku/>
              <w:wordWrap/>
              <w:topLinePunct w:val="0"/>
              <w:bidi w:val="0"/>
              <w:spacing w:line="240" w:lineRule="auto"/>
              <w:ind w:left="474" w:right="46" w:hanging="408" w:firstLineChars="0"/>
              <w:jc w:val="center"/>
              <w:rPr>
                <w:rFonts w:hint="eastAsia" w:ascii="宋体" w:hAnsi="宋体" w:eastAsia="宋体" w:cs="宋体"/>
                <w:kern w:val="2"/>
                <w:sz w:val="18"/>
                <w:szCs w:val="18"/>
                <w:lang w:val="zh-CN" w:eastAsia="zh-CN" w:bidi="zh-CN"/>
              </w:rPr>
            </w:pPr>
            <w:r>
              <w:rPr>
                <w:rFonts w:hint="eastAsia" w:ascii="宋体" w:hAnsi="宋体" w:eastAsia="宋体" w:cs="宋体"/>
                <w:kern w:val="2"/>
                <w:sz w:val="18"/>
                <w:szCs w:val="18"/>
                <w:lang w:val="zh-CN" w:eastAsia="zh-CN" w:bidi="zh-CN"/>
              </w:rPr>
              <w:t>1</w:t>
            </w:r>
          </w:p>
        </w:tc>
        <w:tc>
          <w:tcPr>
            <w:tcW w:w="1423" w:type="pct"/>
            <w:tcBorders>
              <w:top w:val="single" w:color="auto" w:sz="4" w:space="0"/>
              <w:bottom w:val="single" w:color="auto" w:sz="4" w:space="0"/>
            </w:tcBorders>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宋体" w:hAnsi="宋体" w:eastAsia="宋体" w:cs="宋体"/>
                <w:b w:val="0"/>
                <w:bCs w:val="0"/>
                <w:sz w:val="18"/>
                <w:szCs w:val="18"/>
                <w:highlight w:val="none"/>
                <w:lang w:val="zh-CN" w:eastAsia="zh-CN" w:bidi="zh-CN"/>
              </w:rPr>
            </w:pPr>
            <w:r>
              <w:rPr>
                <w:rFonts w:hint="eastAsia" w:ascii="宋体" w:hAnsi="宋体" w:eastAsia="宋体" w:cs="宋体"/>
                <w:b w:val="0"/>
                <w:bCs w:val="0"/>
                <w:sz w:val="18"/>
                <w:szCs w:val="18"/>
                <w:highlight w:val="none"/>
                <w:lang w:val="zh-CN" w:eastAsia="zh-CN"/>
              </w:rPr>
              <w:t>薛城区农业农村局</w:t>
            </w:r>
          </w:p>
        </w:tc>
        <w:tc>
          <w:tcPr>
            <w:tcW w:w="2010" w:type="pct"/>
            <w:vAlign w:val="center"/>
          </w:tcPr>
          <w:p>
            <w:pPr>
              <w:pStyle w:val="22"/>
              <w:keepNext w:val="0"/>
              <w:keepLines w:val="0"/>
              <w:pageBreakBefore w:val="0"/>
              <w:kinsoku/>
              <w:wordWrap/>
              <w:topLinePunct w:val="0"/>
              <w:bidi w:val="0"/>
              <w:spacing w:line="240" w:lineRule="auto"/>
              <w:ind w:left="0" w:leftChars="0" w:right="0" w:rightChars="0" w:firstLine="0" w:firstLineChars="0"/>
              <w:jc w:val="both"/>
              <w:rPr>
                <w:rFonts w:hint="eastAsia" w:ascii="宋体" w:hAnsi="宋体" w:eastAsia="宋体" w:cs="宋体"/>
                <w:b w:val="0"/>
                <w:bCs w:val="0"/>
                <w:sz w:val="18"/>
                <w:szCs w:val="18"/>
                <w:lang w:val="zh-CN" w:eastAsia="zh-CN" w:bidi="zh-CN"/>
              </w:rPr>
            </w:pPr>
            <w:r>
              <w:rPr>
                <w:rFonts w:hint="eastAsia" w:ascii="宋体" w:hAnsi="宋体" w:eastAsia="宋体" w:cs="宋体"/>
                <w:b w:val="0"/>
                <w:bCs w:val="0"/>
                <w:sz w:val="18"/>
                <w:szCs w:val="18"/>
                <w:lang w:val="zh-CN" w:eastAsia="zh-CN" w:bidi="zh-CN"/>
              </w:rPr>
              <w:t>根据调查问卷，投保意识不高的农户主要种植作物为小麦，其普遍认为小麦受灾可能性不高，投保意义不大。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952" w:type="pct"/>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kern w:val="2"/>
                <w:sz w:val="18"/>
                <w:szCs w:val="18"/>
                <w:lang w:val="zh-CN" w:eastAsia="zh-CN" w:bidi="zh-CN"/>
              </w:rPr>
            </w:pPr>
          </w:p>
        </w:tc>
        <w:tc>
          <w:tcPr>
            <w:tcW w:w="613" w:type="pct"/>
            <w:vAlign w:val="center"/>
          </w:tcPr>
          <w:p>
            <w:pPr>
              <w:pStyle w:val="22"/>
              <w:keepNext w:val="0"/>
              <w:keepLines w:val="0"/>
              <w:pageBreakBefore w:val="0"/>
              <w:kinsoku/>
              <w:wordWrap/>
              <w:topLinePunct w:val="0"/>
              <w:bidi w:val="0"/>
              <w:spacing w:line="240" w:lineRule="auto"/>
              <w:ind w:left="474" w:right="46" w:hanging="408" w:firstLineChars="0"/>
              <w:jc w:val="center"/>
              <w:rPr>
                <w:rFonts w:hint="eastAsia" w:ascii="宋体" w:hAnsi="宋体" w:eastAsia="宋体" w:cs="宋体"/>
                <w:kern w:val="2"/>
                <w:sz w:val="18"/>
                <w:szCs w:val="18"/>
                <w:lang w:val="zh-CN" w:eastAsia="zh-CN" w:bidi="zh-CN"/>
              </w:rPr>
            </w:pPr>
            <w:r>
              <w:rPr>
                <w:rFonts w:hint="eastAsia" w:ascii="宋体" w:hAnsi="宋体" w:eastAsia="宋体" w:cs="宋体"/>
                <w:kern w:val="2"/>
                <w:sz w:val="18"/>
                <w:szCs w:val="18"/>
                <w:lang w:val="zh-CN" w:eastAsia="zh-CN" w:bidi="zh-CN"/>
              </w:rPr>
              <w:t>2</w:t>
            </w:r>
          </w:p>
        </w:tc>
        <w:tc>
          <w:tcPr>
            <w:tcW w:w="1423" w:type="pct"/>
            <w:tcBorders>
              <w:top w:val="single" w:color="auto" w:sz="4" w:space="0"/>
              <w:bottom w:val="single" w:color="auto" w:sz="4" w:space="0"/>
            </w:tcBorders>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宋体" w:hAnsi="宋体" w:eastAsia="宋体" w:cs="宋体"/>
                <w:b w:val="0"/>
                <w:bCs w:val="0"/>
                <w:sz w:val="18"/>
                <w:szCs w:val="18"/>
                <w:lang w:val="zh-CN" w:eastAsia="zh-CN"/>
              </w:rPr>
            </w:pPr>
          </w:p>
        </w:tc>
        <w:tc>
          <w:tcPr>
            <w:tcW w:w="2010" w:type="pct"/>
            <w:vAlign w:val="center"/>
          </w:tcPr>
          <w:p>
            <w:pPr>
              <w:pStyle w:val="22"/>
              <w:keepNext w:val="0"/>
              <w:keepLines w:val="0"/>
              <w:pageBreakBefore w:val="0"/>
              <w:kinsoku/>
              <w:wordWrap/>
              <w:topLinePunct w:val="0"/>
              <w:bidi w:val="0"/>
              <w:spacing w:line="240" w:lineRule="auto"/>
              <w:ind w:left="0" w:leftChars="0" w:right="0" w:rightChars="0" w:firstLine="0" w:firstLineChars="0"/>
              <w:jc w:val="both"/>
              <w:rPr>
                <w:rFonts w:hint="eastAsia" w:ascii="宋体" w:hAnsi="宋体" w:eastAsia="宋体" w:cs="宋体"/>
                <w:b w:val="0"/>
                <w:bCs w:val="0"/>
                <w:sz w:val="18"/>
                <w:szCs w:val="18"/>
                <w:lang w:val="zh-CN"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952" w:type="pct"/>
            <w:vMerge w:val="restart"/>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宋体" w:hAnsi="宋体" w:eastAsia="宋体" w:cs="宋体"/>
                <w:kern w:val="2"/>
                <w:sz w:val="18"/>
                <w:szCs w:val="18"/>
                <w:lang w:val="zh-CN" w:eastAsia="zh-CN" w:bidi="zh-CN"/>
              </w:rPr>
            </w:pPr>
            <w:r>
              <w:rPr>
                <w:rFonts w:hint="eastAsia" w:ascii="宋体" w:hAnsi="宋体" w:eastAsia="宋体" w:cs="宋体"/>
                <w:kern w:val="2"/>
                <w:sz w:val="18"/>
                <w:szCs w:val="18"/>
                <w:lang w:val="zh-CN" w:eastAsia="zh-CN" w:bidi="zh-CN"/>
              </w:rPr>
              <w:t>其他问题</w:t>
            </w:r>
          </w:p>
        </w:tc>
        <w:tc>
          <w:tcPr>
            <w:tcW w:w="613" w:type="pct"/>
            <w:vAlign w:val="center"/>
          </w:tcPr>
          <w:p>
            <w:pPr>
              <w:pStyle w:val="22"/>
              <w:keepNext w:val="0"/>
              <w:keepLines w:val="0"/>
              <w:pageBreakBefore w:val="0"/>
              <w:kinsoku/>
              <w:wordWrap/>
              <w:topLinePunct w:val="0"/>
              <w:bidi w:val="0"/>
              <w:spacing w:line="240" w:lineRule="auto"/>
              <w:ind w:left="474" w:right="46" w:hanging="408" w:firstLineChars="0"/>
              <w:jc w:val="center"/>
              <w:rPr>
                <w:rFonts w:hint="eastAsia" w:ascii="宋体" w:hAnsi="宋体" w:eastAsia="宋体" w:cs="宋体"/>
                <w:kern w:val="2"/>
                <w:sz w:val="18"/>
                <w:szCs w:val="18"/>
                <w:lang w:val="zh-CN" w:eastAsia="zh-CN" w:bidi="zh-CN"/>
              </w:rPr>
            </w:pPr>
            <w:r>
              <w:rPr>
                <w:rFonts w:hint="eastAsia" w:ascii="宋体" w:hAnsi="宋体" w:eastAsia="宋体" w:cs="宋体"/>
                <w:kern w:val="2"/>
                <w:sz w:val="18"/>
                <w:szCs w:val="18"/>
                <w:lang w:val="zh-CN" w:eastAsia="zh-CN" w:bidi="zh-CN"/>
              </w:rPr>
              <w:t>1</w:t>
            </w:r>
          </w:p>
        </w:tc>
        <w:tc>
          <w:tcPr>
            <w:tcW w:w="1423" w:type="pct"/>
            <w:tcBorders>
              <w:top w:val="single" w:color="auto" w:sz="4" w:space="0"/>
            </w:tcBorders>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宋体" w:hAnsi="宋体" w:eastAsia="宋体" w:cs="宋体"/>
                <w:kern w:val="2"/>
                <w:sz w:val="18"/>
                <w:szCs w:val="18"/>
                <w:lang w:val="zh-CN" w:eastAsia="zh-CN" w:bidi="zh-CN"/>
              </w:rPr>
            </w:pPr>
          </w:p>
        </w:tc>
        <w:tc>
          <w:tcPr>
            <w:tcW w:w="2010" w:type="pct"/>
            <w:vAlign w:val="center"/>
          </w:tcPr>
          <w:p>
            <w:pPr>
              <w:pStyle w:val="22"/>
              <w:keepNext w:val="0"/>
              <w:keepLines w:val="0"/>
              <w:pageBreakBefore w:val="0"/>
              <w:kinsoku/>
              <w:wordWrap/>
              <w:topLinePunct w:val="0"/>
              <w:bidi w:val="0"/>
              <w:spacing w:line="240" w:lineRule="auto"/>
              <w:ind w:left="0" w:leftChars="0" w:right="0" w:rightChars="0" w:firstLine="0" w:firstLineChars="0"/>
              <w:jc w:val="both"/>
              <w:rPr>
                <w:rFonts w:hint="eastAsia" w:ascii="宋体" w:hAnsi="宋体" w:eastAsia="宋体" w:cs="宋体"/>
                <w:kern w:val="2"/>
                <w:sz w:val="18"/>
                <w:szCs w:val="18"/>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952" w:type="pct"/>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kern w:val="2"/>
                <w:sz w:val="18"/>
                <w:szCs w:val="18"/>
                <w:lang w:val="zh-CN" w:eastAsia="zh-CN" w:bidi="zh-CN"/>
              </w:rPr>
            </w:pPr>
          </w:p>
        </w:tc>
        <w:tc>
          <w:tcPr>
            <w:tcW w:w="613" w:type="pct"/>
            <w:vAlign w:val="center"/>
          </w:tcPr>
          <w:p>
            <w:pPr>
              <w:pStyle w:val="22"/>
              <w:keepNext w:val="0"/>
              <w:keepLines w:val="0"/>
              <w:pageBreakBefore w:val="0"/>
              <w:kinsoku/>
              <w:wordWrap/>
              <w:topLinePunct w:val="0"/>
              <w:bidi w:val="0"/>
              <w:spacing w:line="240" w:lineRule="auto"/>
              <w:ind w:left="474" w:right="46" w:hanging="408" w:firstLineChars="0"/>
              <w:jc w:val="center"/>
              <w:rPr>
                <w:rFonts w:hint="eastAsia" w:ascii="宋体" w:hAnsi="宋体" w:eastAsia="宋体" w:cs="宋体"/>
                <w:kern w:val="2"/>
                <w:sz w:val="18"/>
                <w:szCs w:val="18"/>
                <w:lang w:val="zh-CN" w:eastAsia="zh-CN" w:bidi="zh-CN"/>
              </w:rPr>
            </w:pPr>
            <w:r>
              <w:rPr>
                <w:rFonts w:hint="eastAsia" w:ascii="宋体" w:hAnsi="宋体" w:eastAsia="宋体" w:cs="宋体"/>
                <w:kern w:val="2"/>
                <w:sz w:val="18"/>
                <w:szCs w:val="18"/>
                <w:lang w:val="zh-CN" w:eastAsia="zh-CN" w:bidi="zh-CN"/>
              </w:rPr>
              <w:t>2</w:t>
            </w:r>
          </w:p>
        </w:tc>
        <w:tc>
          <w:tcPr>
            <w:tcW w:w="1423" w:type="pct"/>
            <w:vAlign w:val="center"/>
          </w:tcPr>
          <w:p>
            <w:pPr>
              <w:pStyle w:val="22"/>
              <w:keepNext w:val="0"/>
              <w:keepLines w:val="0"/>
              <w:pageBreakBefore w:val="0"/>
              <w:kinsoku/>
              <w:wordWrap/>
              <w:topLinePunct w:val="0"/>
              <w:bidi w:val="0"/>
              <w:spacing w:line="240" w:lineRule="auto"/>
              <w:ind w:left="0" w:leftChars="0" w:right="0" w:rightChars="0" w:firstLine="0" w:firstLineChars="0"/>
              <w:jc w:val="center"/>
              <w:rPr>
                <w:rFonts w:hint="eastAsia" w:ascii="宋体" w:hAnsi="宋体" w:eastAsia="宋体" w:cs="宋体"/>
                <w:kern w:val="2"/>
                <w:sz w:val="18"/>
                <w:szCs w:val="18"/>
                <w:lang w:val="zh-CN" w:eastAsia="zh-CN" w:bidi="zh-CN"/>
              </w:rPr>
            </w:pPr>
          </w:p>
        </w:tc>
        <w:tc>
          <w:tcPr>
            <w:tcW w:w="2010" w:type="pct"/>
            <w:vAlign w:val="center"/>
          </w:tcPr>
          <w:p>
            <w:pPr>
              <w:pStyle w:val="22"/>
              <w:keepNext w:val="0"/>
              <w:keepLines w:val="0"/>
              <w:pageBreakBefore w:val="0"/>
              <w:kinsoku/>
              <w:wordWrap/>
              <w:topLinePunct w:val="0"/>
              <w:bidi w:val="0"/>
              <w:spacing w:line="240" w:lineRule="auto"/>
              <w:ind w:left="0" w:leftChars="0" w:right="0" w:rightChars="0" w:firstLine="0" w:firstLineChars="0"/>
              <w:jc w:val="both"/>
              <w:rPr>
                <w:rFonts w:hint="eastAsia" w:ascii="宋体" w:hAnsi="宋体" w:eastAsia="宋体" w:cs="宋体"/>
                <w:kern w:val="2"/>
                <w:sz w:val="18"/>
                <w:szCs w:val="18"/>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9" w:hRule="atLeast"/>
        </w:trPr>
        <w:tc>
          <w:tcPr>
            <w:tcW w:w="5000" w:type="pct"/>
            <w:gridSpan w:val="4"/>
            <w:vAlign w:val="center"/>
          </w:tcPr>
          <w:p>
            <w:pPr>
              <w:pStyle w:val="22"/>
              <w:keepNext w:val="0"/>
              <w:keepLines w:val="0"/>
              <w:pageBreakBefore w:val="0"/>
              <w:kinsoku/>
              <w:wordWrap/>
              <w:topLinePunct w:val="0"/>
              <w:bidi w:val="0"/>
              <w:spacing w:line="240" w:lineRule="auto"/>
              <w:ind w:left="0" w:leftChars="0" w:right="46" w:firstLine="0" w:firstLineChars="0"/>
              <w:jc w:val="left"/>
              <w:rPr>
                <w:rFonts w:hint="eastAsia" w:ascii="宋体" w:hAnsi="宋体" w:eastAsia="宋体" w:cs="宋体"/>
                <w:kern w:val="2"/>
                <w:sz w:val="18"/>
                <w:szCs w:val="18"/>
                <w:lang w:val="zh-CN" w:eastAsia="zh-CN" w:bidi="zh-CN"/>
              </w:rPr>
            </w:pPr>
            <w:r>
              <w:rPr>
                <w:rFonts w:hint="eastAsia" w:ascii="宋体" w:hAnsi="宋体" w:eastAsia="宋体" w:cs="宋体"/>
                <w:kern w:val="2"/>
                <w:sz w:val="18"/>
                <w:szCs w:val="18"/>
                <w:lang w:val="zh-CN" w:eastAsia="zh-CN" w:bidi="zh-CN"/>
              </w:rPr>
              <w:t>备</w:t>
            </w:r>
            <w:r>
              <w:rPr>
                <w:rFonts w:hint="eastAsia" w:ascii="宋体" w:hAnsi="宋体" w:eastAsia="宋体" w:cs="宋体"/>
                <w:kern w:val="2"/>
                <w:sz w:val="18"/>
                <w:szCs w:val="18"/>
                <w:lang w:val="zh-CN" w:eastAsia="zh-CN" w:bidi="zh-CN"/>
              </w:rPr>
              <w:tab/>
            </w:r>
            <w:r>
              <w:rPr>
                <w:rFonts w:hint="eastAsia" w:ascii="宋体" w:hAnsi="宋体" w:eastAsia="宋体" w:cs="宋体"/>
                <w:kern w:val="2"/>
                <w:sz w:val="18"/>
                <w:szCs w:val="18"/>
                <w:lang w:val="zh-CN" w:eastAsia="zh-CN" w:bidi="zh-CN"/>
              </w:rPr>
              <w:t>注：</w:t>
            </w:r>
          </w:p>
        </w:tc>
      </w:tr>
      <w:bookmarkEnd w:id="135"/>
    </w:tbl>
    <w:p>
      <w:pPr>
        <w:pStyle w:val="4"/>
        <w:keepNext w:val="0"/>
        <w:keepLines w:val="0"/>
        <w:pageBreakBefore w:val="0"/>
        <w:kinsoku/>
        <w:wordWrap/>
        <w:topLinePunct w:val="0"/>
        <w:bidi w:val="0"/>
        <w:spacing w:line="600" w:lineRule="exact"/>
        <w:sectPr>
          <w:footerReference r:id="rId12"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5"/>
        <w:keepNext w:val="0"/>
        <w:keepLines w:val="0"/>
        <w:pageBreakBefore w:val="0"/>
        <w:kinsoku/>
        <w:wordWrap/>
        <w:overflowPunct w:val="0"/>
        <w:topLinePunct w:val="0"/>
        <w:bidi w:val="0"/>
        <w:spacing w:line="600" w:lineRule="exact"/>
        <w:ind w:firstLine="640"/>
        <w:jc w:val="both"/>
        <w:outlineLvl w:val="0"/>
        <w:rPr>
          <w:rFonts w:hint="eastAsia" w:ascii="黑体" w:hAnsi="黑体" w:eastAsia="黑体" w:cs="黑体"/>
          <w:lang w:val="en-US"/>
        </w:rPr>
      </w:pPr>
      <w:bookmarkStart w:id="136" w:name="_Toc24871"/>
      <w:bookmarkStart w:id="137" w:name="_Toc16467"/>
      <w:bookmarkStart w:id="138" w:name="_Toc29860"/>
      <w:bookmarkStart w:id="139" w:name="_Toc30206"/>
      <w:r>
        <w:rPr>
          <w:rFonts w:hint="eastAsia" w:ascii="黑体" w:hAnsi="黑体" w:eastAsia="黑体" w:cs="黑体"/>
          <w:lang w:val="en-US" w:eastAsia="zh-CN"/>
        </w:rPr>
        <w:t>附件</w:t>
      </w:r>
      <w:r>
        <w:rPr>
          <w:rFonts w:hint="eastAsia" w:ascii="黑体" w:hAnsi="黑体" w:eastAsia="黑体" w:cs="黑体"/>
          <w:lang w:val="en-US"/>
        </w:rPr>
        <w:t>3</w:t>
      </w:r>
      <w:r>
        <w:rPr>
          <w:rFonts w:hint="eastAsia" w:ascii="黑体" w:hAnsi="黑体" w:eastAsia="黑体" w:cs="黑体"/>
          <w:lang w:val="en-US" w:eastAsia="zh-CN"/>
        </w:rPr>
        <w:t>：</w:t>
      </w:r>
      <w:r>
        <w:rPr>
          <w:rFonts w:hint="eastAsia" w:ascii="黑体" w:hAnsi="黑体" w:eastAsia="黑体" w:cs="黑体"/>
          <w:lang w:val="en-US"/>
        </w:rPr>
        <w:t>调查问卷</w:t>
      </w:r>
      <w:bookmarkEnd w:id="136"/>
      <w:r>
        <w:rPr>
          <w:rFonts w:hint="eastAsia" w:ascii="黑体" w:hAnsi="黑体" w:eastAsia="黑体" w:cs="黑体"/>
          <w:lang w:val="en-US"/>
        </w:rPr>
        <w:t>及统计分析表</w:t>
      </w:r>
      <w:bookmarkEnd w:id="137"/>
      <w:bookmarkEnd w:id="138"/>
      <w:bookmarkEnd w:id="139"/>
    </w:p>
    <w:p>
      <w:pPr>
        <w:keepNext w:val="0"/>
        <w:keepLines w:val="0"/>
        <w:pageBreakBefore w:val="0"/>
        <w:widowControl/>
        <w:kinsoku/>
        <w:wordWrap/>
        <w:topLinePunct w:val="0"/>
        <w:bidi w:val="0"/>
        <w:spacing w:line="600" w:lineRule="exact"/>
        <w:ind w:firstLine="721"/>
        <w:jc w:val="center"/>
        <w:textAlignment w:val="center"/>
        <w:rPr>
          <w:rFonts w:ascii="方正小标宋简体" w:hAnsi="方正小标宋简体" w:eastAsia="方正小标宋简体" w:cs="方正小标宋简体"/>
          <w:b/>
          <w:bCs/>
          <w:color w:val="000000"/>
          <w:sz w:val="36"/>
          <w:szCs w:val="36"/>
          <w:lang w:val="en-US" w:bidi="ar"/>
        </w:rPr>
      </w:pPr>
      <w:bookmarkStart w:id="140" w:name="_Toc4471"/>
      <w:bookmarkStart w:id="141" w:name="_Toc7378"/>
      <w:r>
        <w:rPr>
          <w:rFonts w:hint="eastAsia" w:ascii="方正小标宋简体" w:hAnsi="方正小标宋简体" w:eastAsia="方正小标宋简体" w:cs="方正小标宋简体"/>
          <w:b/>
          <w:bCs/>
          <w:color w:val="000000"/>
          <w:sz w:val="36"/>
          <w:szCs w:val="36"/>
          <w:lang w:val="en-US" w:bidi="ar"/>
        </w:rPr>
        <w:t>2020年度薛城区</w:t>
      </w:r>
      <w:r>
        <w:rPr>
          <w:rFonts w:ascii="方正小标宋简体" w:hAnsi="方正小标宋简体" w:eastAsia="方正小标宋简体" w:cs="方正小标宋简体"/>
          <w:b/>
          <w:bCs/>
          <w:color w:val="000000"/>
          <w:sz w:val="36"/>
          <w:szCs w:val="36"/>
          <w:lang w:val="en-US" w:bidi="ar"/>
        </w:rPr>
        <w:t>农业保险保费补贴资金项目</w:t>
      </w:r>
      <w:bookmarkEnd w:id="140"/>
      <w:bookmarkStart w:id="142" w:name="_Toc29323"/>
    </w:p>
    <w:p>
      <w:pPr>
        <w:keepNext w:val="0"/>
        <w:keepLines w:val="0"/>
        <w:pageBreakBefore w:val="0"/>
        <w:widowControl/>
        <w:kinsoku/>
        <w:wordWrap/>
        <w:topLinePunct w:val="0"/>
        <w:bidi w:val="0"/>
        <w:spacing w:line="600" w:lineRule="exact"/>
        <w:ind w:firstLine="721"/>
        <w:jc w:val="center"/>
        <w:textAlignment w:val="center"/>
        <w:rPr>
          <w:rFonts w:ascii="方正小标宋简体" w:hAnsi="方正小标宋简体" w:eastAsia="方正小标宋简体" w:cs="方正小标宋简体"/>
          <w:b/>
          <w:bCs/>
          <w:color w:val="000000"/>
          <w:sz w:val="36"/>
          <w:szCs w:val="36"/>
          <w:lang w:val="en-US" w:bidi="ar"/>
        </w:rPr>
      </w:pPr>
      <w:r>
        <w:rPr>
          <w:rFonts w:hint="eastAsia" w:ascii="方正小标宋简体" w:hAnsi="方正小标宋简体" w:eastAsia="方正小标宋简体" w:cs="方正小标宋简体"/>
          <w:b/>
          <w:bCs/>
          <w:color w:val="000000"/>
          <w:sz w:val="36"/>
          <w:szCs w:val="36"/>
          <w:lang w:val="en-US" w:bidi="ar"/>
        </w:rPr>
        <w:t>绩效评价</w:t>
      </w:r>
      <w:bookmarkEnd w:id="141"/>
      <w:bookmarkStart w:id="143" w:name="_Toc8973"/>
      <w:r>
        <w:rPr>
          <w:rFonts w:hint="eastAsia" w:ascii="方正小标宋简体" w:hAnsi="方正小标宋简体" w:eastAsia="方正小标宋简体" w:cs="方正小标宋简体"/>
          <w:b/>
          <w:bCs/>
          <w:color w:val="000000"/>
          <w:sz w:val="36"/>
          <w:szCs w:val="36"/>
          <w:lang w:val="en-US" w:bidi="ar"/>
        </w:rPr>
        <w:t>问卷调查</w:t>
      </w:r>
      <w:bookmarkEnd w:id="143"/>
      <w:r>
        <w:rPr>
          <w:rFonts w:hint="eastAsia" w:ascii="方正小标宋简体" w:hAnsi="方正小标宋简体" w:eastAsia="方正小标宋简体" w:cs="方正小标宋简体"/>
          <w:b/>
          <w:bCs/>
          <w:color w:val="000000"/>
          <w:sz w:val="36"/>
          <w:szCs w:val="36"/>
          <w:lang w:val="en-US" w:bidi="ar"/>
        </w:rPr>
        <w:t>表</w:t>
      </w:r>
      <w:bookmarkEnd w:id="142"/>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为了解2020年度薛城区农业保险保费补贴资金项目的效益情况，现拟定本问卷调查表，本问卷为不记名填写敬请如实填写以下问卷，在相应的选项后打“√”，谢谢您对我们工作的支持。</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1.您家里的土地种植的作物有哪些？</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eastAsia="zh-CN"/>
        </w:rPr>
      </w:pPr>
      <w:r>
        <w:rPr>
          <w:rFonts w:hint="eastAsia"/>
          <w:lang w:val="en-US"/>
        </w:rPr>
        <w:t>A.小麦  B.</w:t>
      </w:r>
      <w:r>
        <w:rPr>
          <w:rFonts w:hint="eastAsia"/>
          <w:lang w:val="en-US" w:eastAsia="zh-CN"/>
        </w:rPr>
        <w:t>马铃薯</w:t>
      </w:r>
      <w:r>
        <w:rPr>
          <w:rFonts w:hint="eastAsia"/>
          <w:lang w:val="en-US"/>
        </w:rPr>
        <w:t xml:space="preserve">  C.</w:t>
      </w:r>
      <w:r>
        <w:rPr>
          <w:rFonts w:hint="eastAsia"/>
          <w:lang w:val="en-US" w:eastAsia="zh-CN"/>
        </w:rPr>
        <w:t>玉米</w:t>
      </w:r>
      <w:r>
        <w:rPr>
          <w:rFonts w:hint="eastAsia"/>
          <w:lang w:val="en-US"/>
        </w:rPr>
        <w:t xml:space="preserve">  D.大豆  E.</w:t>
      </w:r>
      <w:r>
        <w:rPr>
          <w:rFonts w:hint="eastAsia"/>
          <w:lang w:val="en-US" w:eastAsia="zh-CN"/>
        </w:rPr>
        <w:t>花生</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2.您是否了解农业保险保费补贴政策？</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A.是    B.否</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3.您认为是否需要对作物进行投保？</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A.是    B.否</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eastAsia="zh-CN"/>
        </w:rPr>
        <w:t>4</w:t>
      </w:r>
      <w:r>
        <w:rPr>
          <w:rFonts w:hint="eastAsia"/>
          <w:lang w:val="en-US"/>
        </w:rPr>
        <w:t>.认为农业保险对促进您的收入增加效果是否明显？</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default"/>
          <w:lang w:val="en-US" w:eastAsia="zh-CN"/>
        </w:rPr>
      </w:pPr>
      <w:r>
        <w:rPr>
          <w:rFonts w:hint="eastAsia"/>
          <w:lang w:val="en-US"/>
        </w:rPr>
        <w:t>A.明显  B.</w:t>
      </w:r>
      <w:r>
        <w:rPr>
          <w:rFonts w:hint="eastAsia"/>
          <w:lang w:val="en-US" w:eastAsia="zh-CN"/>
        </w:rPr>
        <w:t>较明显</w:t>
      </w:r>
      <w:r>
        <w:rPr>
          <w:rFonts w:hint="eastAsia"/>
          <w:lang w:val="en-US"/>
        </w:rPr>
        <w:t xml:space="preserve"> </w:t>
      </w:r>
      <w:r>
        <w:rPr>
          <w:rFonts w:hint="eastAsia"/>
          <w:lang w:val="en-US" w:eastAsia="zh-CN"/>
        </w:rPr>
        <w:t xml:space="preserve"> C.一般</w:t>
      </w:r>
      <w:r>
        <w:rPr>
          <w:rFonts w:hint="eastAsia"/>
          <w:lang w:val="en-US"/>
        </w:rPr>
        <w:t xml:space="preserve">  </w:t>
      </w:r>
      <w:r>
        <w:rPr>
          <w:rFonts w:hint="eastAsia"/>
          <w:lang w:val="en-US" w:eastAsia="zh-CN"/>
        </w:rPr>
        <w:t>D.较</w:t>
      </w:r>
      <w:r>
        <w:rPr>
          <w:rFonts w:hint="eastAsia"/>
          <w:lang w:val="en-US"/>
        </w:rPr>
        <w:t>不明显</w:t>
      </w:r>
      <w:r>
        <w:rPr>
          <w:rFonts w:hint="eastAsia"/>
          <w:lang w:val="en-US" w:eastAsia="zh-CN"/>
        </w:rPr>
        <w:t xml:space="preserve">  E.</w:t>
      </w:r>
      <w:r>
        <w:rPr>
          <w:rFonts w:hint="eastAsia"/>
          <w:lang w:val="en-US"/>
        </w:rPr>
        <w:t>不明显</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eastAsia="zh-CN"/>
        </w:rPr>
        <w:t>5</w:t>
      </w:r>
      <w:r>
        <w:rPr>
          <w:rFonts w:hint="eastAsia"/>
          <w:lang w:val="en-US"/>
        </w:rPr>
        <w:t>.您是否愿意明年继续种植当前作物？</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rPr>
        <w:t>A.是    B.否</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eastAsia="zh-CN"/>
        </w:rPr>
        <w:t>6</w:t>
      </w:r>
      <w:r>
        <w:rPr>
          <w:rFonts w:hint="eastAsia"/>
          <w:lang w:val="en-US"/>
        </w:rPr>
        <w:t>.您认为农业保险对您抗灾减灾与风险补偿能力的提升效果是否明显？</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default"/>
          <w:lang w:val="en-US" w:eastAsia="zh-CN"/>
        </w:rPr>
      </w:pPr>
      <w:r>
        <w:rPr>
          <w:rFonts w:hint="eastAsia"/>
          <w:lang w:val="en-US"/>
        </w:rPr>
        <w:t>A.明显  B.</w:t>
      </w:r>
      <w:r>
        <w:rPr>
          <w:rFonts w:hint="eastAsia"/>
          <w:lang w:val="en-US" w:eastAsia="zh-CN"/>
        </w:rPr>
        <w:t>较明显</w:t>
      </w:r>
      <w:r>
        <w:rPr>
          <w:rFonts w:hint="eastAsia"/>
          <w:lang w:val="en-US"/>
        </w:rPr>
        <w:t xml:space="preserve"> </w:t>
      </w:r>
      <w:r>
        <w:rPr>
          <w:rFonts w:hint="eastAsia"/>
          <w:lang w:val="en-US" w:eastAsia="zh-CN"/>
        </w:rPr>
        <w:t xml:space="preserve"> C.一般</w:t>
      </w:r>
      <w:r>
        <w:rPr>
          <w:rFonts w:hint="eastAsia"/>
          <w:lang w:val="en-US"/>
        </w:rPr>
        <w:t xml:space="preserve">  </w:t>
      </w:r>
      <w:r>
        <w:rPr>
          <w:rFonts w:hint="eastAsia"/>
          <w:lang w:val="en-US" w:eastAsia="zh-CN"/>
        </w:rPr>
        <w:t>D.较</w:t>
      </w:r>
      <w:r>
        <w:rPr>
          <w:rFonts w:hint="eastAsia"/>
          <w:lang w:val="en-US"/>
        </w:rPr>
        <w:t>不明显</w:t>
      </w:r>
      <w:r>
        <w:rPr>
          <w:rFonts w:hint="eastAsia"/>
          <w:lang w:val="en-US" w:eastAsia="zh-CN"/>
        </w:rPr>
        <w:t xml:space="preserve">  E.</w:t>
      </w:r>
      <w:r>
        <w:rPr>
          <w:rFonts w:hint="eastAsia"/>
          <w:lang w:val="en-US"/>
        </w:rPr>
        <w:t>不明显</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eastAsia"/>
          <w:lang w:val="en-US"/>
        </w:rPr>
      </w:pPr>
      <w:r>
        <w:rPr>
          <w:rFonts w:hint="eastAsia"/>
          <w:lang w:val="en-US" w:eastAsia="zh-CN"/>
        </w:rPr>
        <w:t>7</w:t>
      </w:r>
      <w:r>
        <w:rPr>
          <w:rFonts w:hint="eastAsia"/>
          <w:lang w:val="en-US"/>
        </w:rPr>
        <w:t>.您对农业保险保费补贴工作是否满意？</w:t>
      </w:r>
    </w:p>
    <w:p>
      <w:pPr>
        <w:pStyle w:val="5"/>
        <w:keepNext w:val="0"/>
        <w:keepLines w:val="0"/>
        <w:pageBreakBefore w:val="0"/>
        <w:widowControl w:val="0"/>
        <w:kinsoku/>
        <w:wordWrap/>
        <w:overflowPunct w:val="0"/>
        <w:topLinePunct w:val="0"/>
        <w:autoSpaceDE w:val="0"/>
        <w:autoSpaceDN w:val="0"/>
        <w:bidi w:val="0"/>
        <w:adjustRightInd/>
        <w:snapToGrid/>
        <w:spacing w:after="0" w:line="600" w:lineRule="exact"/>
        <w:ind w:firstLine="640"/>
        <w:jc w:val="both"/>
        <w:textAlignment w:val="auto"/>
        <w:rPr>
          <w:rFonts w:hint="default"/>
          <w:lang w:val="en-US" w:eastAsia="zh-CN"/>
        </w:rPr>
      </w:pPr>
      <w:r>
        <w:rPr>
          <w:rFonts w:hint="eastAsia"/>
          <w:lang w:val="en-US"/>
        </w:rPr>
        <w:t>A.</w:t>
      </w:r>
      <w:r>
        <w:rPr>
          <w:rFonts w:hint="eastAsia"/>
          <w:lang w:val="en-US" w:eastAsia="zh-CN"/>
        </w:rPr>
        <w:t>满意</w:t>
      </w:r>
      <w:r>
        <w:rPr>
          <w:rFonts w:hint="eastAsia"/>
          <w:lang w:val="en-US"/>
        </w:rPr>
        <w:t xml:space="preserve">  B.</w:t>
      </w:r>
      <w:r>
        <w:rPr>
          <w:rFonts w:hint="eastAsia"/>
          <w:lang w:val="en-US" w:eastAsia="zh-CN"/>
        </w:rPr>
        <w:t>较满意</w:t>
      </w:r>
      <w:r>
        <w:rPr>
          <w:rFonts w:hint="eastAsia"/>
          <w:lang w:val="en-US"/>
        </w:rPr>
        <w:t xml:space="preserve"> </w:t>
      </w:r>
      <w:r>
        <w:rPr>
          <w:rFonts w:hint="eastAsia"/>
          <w:lang w:val="en-US" w:eastAsia="zh-CN"/>
        </w:rPr>
        <w:t xml:space="preserve"> C.一般</w:t>
      </w:r>
      <w:r>
        <w:rPr>
          <w:rFonts w:hint="eastAsia"/>
          <w:lang w:val="en-US"/>
        </w:rPr>
        <w:t xml:space="preserve">  </w:t>
      </w:r>
      <w:r>
        <w:rPr>
          <w:rFonts w:hint="eastAsia"/>
          <w:lang w:val="en-US" w:eastAsia="zh-CN"/>
        </w:rPr>
        <w:t>D.较</w:t>
      </w:r>
      <w:r>
        <w:rPr>
          <w:rFonts w:hint="eastAsia"/>
          <w:lang w:val="en-US"/>
        </w:rPr>
        <w:t>不</w:t>
      </w:r>
      <w:r>
        <w:rPr>
          <w:rFonts w:hint="eastAsia"/>
          <w:lang w:val="en-US" w:eastAsia="zh-CN"/>
        </w:rPr>
        <w:t>满意  E.</w:t>
      </w:r>
      <w:r>
        <w:rPr>
          <w:rFonts w:hint="eastAsia"/>
          <w:lang w:val="en-US"/>
        </w:rPr>
        <w:t>不</w:t>
      </w:r>
      <w:r>
        <w:rPr>
          <w:rFonts w:hint="eastAsia"/>
          <w:lang w:val="en-US" w:eastAsia="zh-CN"/>
        </w:rPr>
        <w:t>满意</w:t>
      </w:r>
    </w:p>
    <w:p>
      <w:pPr>
        <w:pStyle w:val="2"/>
        <w:rPr>
          <w:rFonts w:hint="eastAsia"/>
          <w:lang w:val="en-US"/>
        </w:rPr>
      </w:pPr>
    </w:p>
    <w:p>
      <w:pPr>
        <w:keepNext w:val="0"/>
        <w:keepLines w:val="0"/>
        <w:pageBreakBefore w:val="0"/>
        <w:kinsoku/>
        <w:wordWrap/>
        <w:topLinePunct w:val="0"/>
        <w:autoSpaceDE/>
        <w:autoSpaceDN/>
        <w:bidi w:val="0"/>
        <w:adjustRightInd w:val="0"/>
        <w:snapToGrid w:val="0"/>
        <w:spacing w:before="217" w:beforeLines="50" w:after="217" w:afterLines="50" w:line="600" w:lineRule="exact"/>
        <w:ind w:firstLine="640"/>
        <w:jc w:val="both"/>
        <w:rPr>
          <w:rFonts w:hint="eastAsia" w:hAnsi="Times New Roman" w:cs="Times New Roman"/>
          <w:kern w:val="2"/>
          <w:szCs w:val="32"/>
          <w:lang w:val="en-US" w:bidi="ar-SA"/>
        </w:rPr>
        <w:sectPr>
          <w:footerReference r:id="rId1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5"/>
        <w:keepNext w:val="0"/>
        <w:keepLines w:val="0"/>
        <w:pageBreakBefore w:val="0"/>
        <w:kinsoku/>
        <w:wordWrap/>
        <w:overflowPunct w:val="0"/>
        <w:topLinePunct w:val="0"/>
        <w:bidi w:val="0"/>
        <w:spacing w:line="600" w:lineRule="exact"/>
        <w:ind w:firstLine="640"/>
        <w:jc w:val="both"/>
        <w:outlineLvl w:val="0"/>
        <w:rPr>
          <w:rFonts w:hint="eastAsia" w:ascii="黑体" w:hAnsi="黑体" w:eastAsia="黑体" w:cs="黑体"/>
          <w:lang w:val="en-US" w:eastAsia="zh-CN"/>
        </w:rPr>
      </w:pPr>
      <w:bookmarkStart w:id="144" w:name="_Toc2167"/>
      <w:bookmarkStart w:id="145" w:name="_Toc24563"/>
      <w:bookmarkStart w:id="146" w:name="_Toc21672"/>
      <w:r>
        <w:rPr>
          <w:rFonts w:hint="eastAsia" w:ascii="黑体" w:hAnsi="黑体" w:eastAsia="黑体" w:cs="黑体"/>
          <w:lang w:val="en-US" w:eastAsia="zh-CN"/>
        </w:rPr>
        <w:t>调查问卷结果统计分析表</w:t>
      </w:r>
      <w:bookmarkEnd w:id="144"/>
      <w:bookmarkEnd w:id="145"/>
      <w:bookmarkEnd w:id="146"/>
    </w:p>
    <w:tbl>
      <w:tblPr>
        <w:tblStyle w:val="18"/>
        <w:tblW w:w="5000" w:type="pct"/>
        <w:tblInd w:w="0" w:type="dxa"/>
        <w:shd w:val="clear" w:color="auto" w:fill="auto"/>
        <w:tblLayout w:type="fixed"/>
        <w:tblCellMar>
          <w:top w:w="0" w:type="dxa"/>
          <w:left w:w="108" w:type="dxa"/>
          <w:bottom w:w="0" w:type="dxa"/>
          <w:right w:w="108" w:type="dxa"/>
        </w:tblCellMar>
      </w:tblPr>
      <w:tblGrid>
        <w:gridCol w:w="726"/>
        <w:gridCol w:w="539"/>
        <w:gridCol w:w="531"/>
        <w:gridCol w:w="523"/>
        <w:gridCol w:w="419"/>
        <w:gridCol w:w="480"/>
        <w:gridCol w:w="538"/>
        <w:gridCol w:w="438"/>
        <w:gridCol w:w="487"/>
        <w:gridCol w:w="488"/>
        <w:gridCol w:w="487"/>
        <w:gridCol w:w="513"/>
        <w:gridCol w:w="587"/>
        <w:gridCol w:w="488"/>
        <w:gridCol w:w="422"/>
        <w:gridCol w:w="503"/>
        <w:gridCol w:w="462"/>
        <w:gridCol w:w="488"/>
        <w:gridCol w:w="637"/>
        <w:gridCol w:w="600"/>
        <w:gridCol w:w="600"/>
        <w:gridCol w:w="463"/>
        <w:gridCol w:w="512"/>
        <w:gridCol w:w="650"/>
        <w:gridCol w:w="563"/>
        <w:gridCol w:w="587"/>
        <w:gridCol w:w="443"/>
      </w:tblGrid>
      <w:tr>
        <w:tblPrEx>
          <w:shd w:val="clear" w:color="auto" w:fill="auto"/>
          <w:tblCellMar>
            <w:top w:w="0" w:type="dxa"/>
            <w:left w:w="108" w:type="dxa"/>
            <w:bottom w:w="0" w:type="dxa"/>
            <w:right w:w="108" w:type="dxa"/>
          </w:tblCellMar>
        </w:tblPrEx>
        <w:trPr>
          <w:trHeight w:val="960" w:hRule="atLeast"/>
          <w:tblHeader/>
        </w:trPr>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人员编号</w:t>
            </w:r>
          </w:p>
        </w:tc>
        <w:tc>
          <w:tcPr>
            <w:tcW w:w="8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您家里的土地种植的作物有哪些</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您是否了解农业保险保费补贴政策</w:t>
            </w:r>
          </w:p>
        </w:tc>
        <w:tc>
          <w:tcPr>
            <w:tcW w:w="3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您认为是否需要对作物进行投保</w:t>
            </w:r>
          </w:p>
        </w:tc>
        <w:tc>
          <w:tcPr>
            <w:tcW w:w="8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认为农业保险对促进您的收入增加效果是否明显</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您是否愿意明年继续种植当前作物</w:t>
            </w:r>
          </w:p>
        </w:tc>
        <w:tc>
          <w:tcPr>
            <w:tcW w:w="9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您认为农业保险对您抗灾减灾与风险补偿能力的提升效果是否明显</w:t>
            </w:r>
          </w:p>
        </w:tc>
        <w:tc>
          <w:tcPr>
            <w:tcW w:w="9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您对农业保险保费补贴工作是否满意</w:t>
            </w:r>
          </w:p>
        </w:tc>
      </w:tr>
      <w:tr>
        <w:tblPrEx>
          <w:shd w:val="clear" w:color="auto" w:fill="auto"/>
          <w:tblCellMar>
            <w:top w:w="0" w:type="dxa"/>
            <w:left w:w="108" w:type="dxa"/>
            <w:bottom w:w="0" w:type="dxa"/>
            <w:right w:w="108" w:type="dxa"/>
          </w:tblCellMar>
        </w:tblPrEx>
        <w:trPr>
          <w:trHeight w:val="270" w:hRule="atLeast"/>
          <w:tblHeader/>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0" w:leftChars="0" w:right="0" w:rightChars="0" w:firstLine="0" w:firstLineChars="0"/>
              <w:jc w:val="center"/>
              <w:rPr>
                <w:rFonts w:hint="eastAsia" w:ascii="黑体" w:hAnsi="黑体" w:eastAsia="黑体" w:cs="黑体"/>
                <w:i w:val="0"/>
                <w:iCs w:val="0"/>
                <w:color w:val="000000"/>
                <w:sz w:val="18"/>
                <w:szCs w:val="18"/>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小麦</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马铃薯</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玉米</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大豆</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花生</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是</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否</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是</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否</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明显</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较明显</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一般</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较不明显</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不明显</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是</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否</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明显</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较明显</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一般</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较不明显</w:t>
            </w: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不明显</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满意</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较满意</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一般</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较不满意</w:t>
            </w: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不满意</w:t>
            </w: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选项统计</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赋分</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占比</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得分率</w:t>
            </w:r>
          </w:p>
        </w:tc>
        <w:tc>
          <w:tcPr>
            <w:tcW w:w="87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61.67%</w:t>
            </w:r>
          </w:p>
        </w:tc>
        <w:tc>
          <w:tcPr>
            <w:tcW w:w="88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96.67%</w:t>
            </w:r>
          </w:p>
        </w:tc>
        <w:tc>
          <w:tcPr>
            <w:tcW w:w="98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97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85.00%</w:t>
            </w:r>
          </w:p>
        </w:tc>
      </w:tr>
      <w:tr>
        <w:tblPrEx>
          <w:shd w:val="clear" w:color="auto" w:fill="auto"/>
          <w:tblCellMar>
            <w:top w:w="0" w:type="dxa"/>
            <w:left w:w="108" w:type="dxa"/>
            <w:bottom w:w="0" w:type="dxa"/>
            <w:right w:w="108" w:type="dxa"/>
          </w:tblCellMar>
        </w:tblPrEx>
        <w:trPr>
          <w:trHeight w:val="27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7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3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88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98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97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bl>
    <w:p>
      <w:pPr>
        <w:pStyle w:val="4"/>
        <w:keepNext w:val="0"/>
        <w:keepLines w:val="0"/>
        <w:pageBreakBefore w:val="0"/>
        <w:kinsoku/>
        <w:wordWrap/>
        <w:topLinePunct w:val="0"/>
        <w:bidi w:val="0"/>
        <w:spacing w:line="600" w:lineRule="exact"/>
        <w:ind w:left="0" w:leftChars="0" w:firstLine="0" w:firstLineChars="0"/>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42B35B-4389-4B90-B551-55DB9822A3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465D9A07-92C1-427B-AA8C-96B59ED65682}"/>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3" w:fontKey="{5B41582C-B0A7-4C25-94A4-02335D1D9C26}"/>
  </w:font>
  <w:font w:name="仿宋">
    <w:panose1 w:val="02010609060101010101"/>
    <w:charset w:val="86"/>
    <w:family w:val="auto"/>
    <w:pitch w:val="default"/>
    <w:sig w:usb0="800002BF" w:usb1="38CF7CFA" w:usb2="00000016" w:usb3="00000000" w:csb0="00040001" w:csb1="00000000"/>
    <w:embedRegular r:id="rId4" w:fontKey="{CB57745C-B309-423C-AA78-2055D5522202}"/>
  </w:font>
  <w:font w:name="楷体_GB2312">
    <w:panose1 w:val="02010609030101010101"/>
    <w:charset w:val="86"/>
    <w:family w:val="modern"/>
    <w:pitch w:val="default"/>
    <w:sig w:usb0="00000001" w:usb1="080E0000" w:usb2="00000000" w:usb3="00000000" w:csb0="00040000" w:csb1="00000000"/>
    <w:embedRegular r:id="rId5" w:fontKey="{FEAE28B5-061F-433D-A65E-DEDF35DAAEFF}"/>
  </w:font>
  <w:font w:name="楷体">
    <w:panose1 w:val="02010609060101010101"/>
    <w:charset w:val="86"/>
    <w:family w:val="auto"/>
    <w:pitch w:val="default"/>
    <w:sig w:usb0="800002BF" w:usb1="38CF7CFA" w:usb2="00000016" w:usb3="00000000" w:csb0="00040001" w:csb1="00000000"/>
    <w:embedRegular r:id="rId6" w:fontKey="{CEE26994-C627-420C-9C36-EA58D42B42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ind w:left="0" w:leftChars="0" w:right="0" w:rightChars="0" w:firstLine="0" w:firstLineChars="0"/>
      <w:jc w:val="right"/>
    </w:pPr>
    <w:r>
      <w:rPr>
        <w:rFonts w:hint="eastAsia" w:ascii="仿宋" w:hAnsi="仿宋" w:cs="仿宋"/>
        <w:sz w:val="22"/>
        <w:szCs w:val="36"/>
        <w:lang w:val="en-US" w:eastAsia="zh-CN"/>
      </w:rPr>
      <w:t>2020年度薛城区农业保险保费补贴资金项目绩效评</w:t>
    </w:r>
    <w:r>
      <w:rPr>
        <w:rFonts w:hint="eastAsia" w:ascii="仿宋" w:hAnsi="仿宋" w:eastAsia="仿宋" w:cs="仿宋"/>
        <w:sz w:val="22"/>
        <w:szCs w:val="36"/>
      </w:rPr>
      <w:t>价</w:t>
    </w:r>
    <w:r>
      <w:rPr>
        <w:rFonts w:hint="eastAsia" w:ascii="仿宋" w:hAnsi="仿宋" w:eastAsia="仿宋" w:cs="仿宋"/>
        <w:sz w:val="22"/>
        <w:szCs w:val="36"/>
        <w:lang w:eastAsia="zh-CN"/>
      </w:rPr>
      <w:t>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33D7"/>
    <w:rsid w:val="0110786E"/>
    <w:rsid w:val="017440CA"/>
    <w:rsid w:val="025E2EC2"/>
    <w:rsid w:val="026E6A26"/>
    <w:rsid w:val="02913640"/>
    <w:rsid w:val="02DF15E7"/>
    <w:rsid w:val="03635382"/>
    <w:rsid w:val="037F5249"/>
    <w:rsid w:val="03B202CE"/>
    <w:rsid w:val="03FF4491"/>
    <w:rsid w:val="042220B2"/>
    <w:rsid w:val="046D1F42"/>
    <w:rsid w:val="04711F5E"/>
    <w:rsid w:val="05166344"/>
    <w:rsid w:val="052F7367"/>
    <w:rsid w:val="05EA7468"/>
    <w:rsid w:val="06243DB5"/>
    <w:rsid w:val="06504F47"/>
    <w:rsid w:val="067A099A"/>
    <w:rsid w:val="06AF0D15"/>
    <w:rsid w:val="06FD540B"/>
    <w:rsid w:val="07082417"/>
    <w:rsid w:val="071F7F63"/>
    <w:rsid w:val="079E3187"/>
    <w:rsid w:val="07AF4D7A"/>
    <w:rsid w:val="082F67FA"/>
    <w:rsid w:val="08D414B8"/>
    <w:rsid w:val="08FF188F"/>
    <w:rsid w:val="095C5E5E"/>
    <w:rsid w:val="099C2B35"/>
    <w:rsid w:val="09BC1CDA"/>
    <w:rsid w:val="09ED058B"/>
    <w:rsid w:val="0A1D5CA5"/>
    <w:rsid w:val="0A96621C"/>
    <w:rsid w:val="0AC523D4"/>
    <w:rsid w:val="0B0C769E"/>
    <w:rsid w:val="0B6C128B"/>
    <w:rsid w:val="0BEE2224"/>
    <w:rsid w:val="0C72228E"/>
    <w:rsid w:val="0D330196"/>
    <w:rsid w:val="0D940C6C"/>
    <w:rsid w:val="0DA26C3C"/>
    <w:rsid w:val="0DF50A0E"/>
    <w:rsid w:val="0E481FA2"/>
    <w:rsid w:val="0EFF231E"/>
    <w:rsid w:val="0F2D72C3"/>
    <w:rsid w:val="0F580377"/>
    <w:rsid w:val="10D2708E"/>
    <w:rsid w:val="114E3274"/>
    <w:rsid w:val="116D7E2A"/>
    <w:rsid w:val="11A74B6D"/>
    <w:rsid w:val="11B10AB2"/>
    <w:rsid w:val="11EE7BAB"/>
    <w:rsid w:val="11F0414F"/>
    <w:rsid w:val="12570B2C"/>
    <w:rsid w:val="13416B1F"/>
    <w:rsid w:val="13BD4F54"/>
    <w:rsid w:val="13C14A82"/>
    <w:rsid w:val="13D12965"/>
    <w:rsid w:val="13DA19B8"/>
    <w:rsid w:val="148123A6"/>
    <w:rsid w:val="171B2904"/>
    <w:rsid w:val="18325466"/>
    <w:rsid w:val="187145E4"/>
    <w:rsid w:val="18E93E3D"/>
    <w:rsid w:val="19695FAB"/>
    <w:rsid w:val="1A1F62F2"/>
    <w:rsid w:val="1A284E45"/>
    <w:rsid w:val="1A6D2DEC"/>
    <w:rsid w:val="1A8D47B3"/>
    <w:rsid w:val="1ADF75C2"/>
    <w:rsid w:val="1B0B58FB"/>
    <w:rsid w:val="1B1B79B9"/>
    <w:rsid w:val="1B5C7777"/>
    <w:rsid w:val="1C4A3EC6"/>
    <w:rsid w:val="1C8E452A"/>
    <w:rsid w:val="1CC959FF"/>
    <w:rsid w:val="1D9A7018"/>
    <w:rsid w:val="1DE205A9"/>
    <w:rsid w:val="1F085EB9"/>
    <w:rsid w:val="1F690981"/>
    <w:rsid w:val="207F637D"/>
    <w:rsid w:val="20EE4652"/>
    <w:rsid w:val="21B555FC"/>
    <w:rsid w:val="21C776C6"/>
    <w:rsid w:val="22076B37"/>
    <w:rsid w:val="22644E50"/>
    <w:rsid w:val="229804F2"/>
    <w:rsid w:val="22A80541"/>
    <w:rsid w:val="235465F4"/>
    <w:rsid w:val="23C6533E"/>
    <w:rsid w:val="23D23CC4"/>
    <w:rsid w:val="23E42657"/>
    <w:rsid w:val="23FF438F"/>
    <w:rsid w:val="24562993"/>
    <w:rsid w:val="24EA3E5C"/>
    <w:rsid w:val="24EE0AD4"/>
    <w:rsid w:val="25366F63"/>
    <w:rsid w:val="254C4B12"/>
    <w:rsid w:val="26196C3D"/>
    <w:rsid w:val="26307321"/>
    <w:rsid w:val="266F2FA8"/>
    <w:rsid w:val="268D495C"/>
    <w:rsid w:val="26CD5200"/>
    <w:rsid w:val="2706412F"/>
    <w:rsid w:val="273C282F"/>
    <w:rsid w:val="279B7BEE"/>
    <w:rsid w:val="27B71BC1"/>
    <w:rsid w:val="27F206E4"/>
    <w:rsid w:val="280350ED"/>
    <w:rsid w:val="28570344"/>
    <w:rsid w:val="28D51DFA"/>
    <w:rsid w:val="2A4A749A"/>
    <w:rsid w:val="2BA53E0D"/>
    <w:rsid w:val="2BE27362"/>
    <w:rsid w:val="2C657A1C"/>
    <w:rsid w:val="2D3B44F9"/>
    <w:rsid w:val="2E694F19"/>
    <w:rsid w:val="2E6C6398"/>
    <w:rsid w:val="2EC33CA7"/>
    <w:rsid w:val="2ED3314B"/>
    <w:rsid w:val="2F9973B6"/>
    <w:rsid w:val="2FEB1C7B"/>
    <w:rsid w:val="314446FB"/>
    <w:rsid w:val="316E2E51"/>
    <w:rsid w:val="3172041E"/>
    <w:rsid w:val="31D94AA9"/>
    <w:rsid w:val="31DB49F0"/>
    <w:rsid w:val="32716399"/>
    <w:rsid w:val="334741C7"/>
    <w:rsid w:val="334B2493"/>
    <w:rsid w:val="33565246"/>
    <w:rsid w:val="34D84B3D"/>
    <w:rsid w:val="36587122"/>
    <w:rsid w:val="37527DD0"/>
    <w:rsid w:val="37654F43"/>
    <w:rsid w:val="38B07303"/>
    <w:rsid w:val="394A1AE7"/>
    <w:rsid w:val="397A5EDF"/>
    <w:rsid w:val="39CF5593"/>
    <w:rsid w:val="3A022510"/>
    <w:rsid w:val="3ADE5524"/>
    <w:rsid w:val="3B1F5060"/>
    <w:rsid w:val="3B792E17"/>
    <w:rsid w:val="3C4F2D4D"/>
    <w:rsid w:val="3F243468"/>
    <w:rsid w:val="3F5C4EA7"/>
    <w:rsid w:val="3FBE162A"/>
    <w:rsid w:val="401E10D4"/>
    <w:rsid w:val="401F1A1D"/>
    <w:rsid w:val="411263AA"/>
    <w:rsid w:val="413D6D8E"/>
    <w:rsid w:val="41870F96"/>
    <w:rsid w:val="41CB2C79"/>
    <w:rsid w:val="41D03E34"/>
    <w:rsid w:val="41FB7143"/>
    <w:rsid w:val="428C3C3F"/>
    <w:rsid w:val="436D0E8B"/>
    <w:rsid w:val="43C03DCA"/>
    <w:rsid w:val="442D35CE"/>
    <w:rsid w:val="44C6689D"/>
    <w:rsid w:val="44E27B3D"/>
    <w:rsid w:val="44FA656B"/>
    <w:rsid w:val="45595D6D"/>
    <w:rsid w:val="45DD5472"/>
    <w:rsid w:val="45F82597"/>
    <w:rsid w:val="463307DC"/>
    <w:rsid w:val="467852BF"/>
    <w:rsid w:val="46E61682"/>
    <w:rsid w:val="478149D2"/>
    <w:rsid w:val="47E23294"/>
    <w:rsid w:val="482F1834"/>
    <w:rsid w:val="48A60DA6"/>
    <w:rsid w:val="49574A57"/>
    <w:rsid w:val="49AE5789"/>
    <w:rsid w:val="4AC21FB5"/>
    <w:rsid w:val="4AC71BFB"/>
    <w:rsid w:val="4BEB2FB9"/>
    <w:rsid w:val="4C6E3E56"/>
    <w:rsid w:val="4CBF62EB"/>
    <w:rsid w:val="4CDA4442"/>
    <w:rsid w:val="4D457EFE"/>
    <w:rsid w:val="4DA771DE"/>
    <w:rsid w:val="4E6D4183"/>
    <w:rsid w:val="4EE30194"/>
    <w:rsid w:val="4F073F70"/>
    <w:rsid w:val="4F406915"/>
    <w:rsid w:val="50056699"/>
    <w:rsid w:val="50D03BBD"/>
    <w:rsid w:val="50E37AB5"/>
    <w:rsid w:val="50F45E84"/>
    <w:rsid w:val="52110295"/>
    <w:rsid w:val="52AF5E96"/>
    <w:rsid w:val="52BB0E8F"/>
    <w:rsid w:val="52F530B8"/>
    <w:rsid w:val="538A4386"/>
    <w:rsid w:val="53D973F5"/>
    <w:rsid w:val="53F26FCA"/>
    <w:rsid w:val="546B5DC8"/>
    <w:rsid w:val="54D16596"/>
    <w:rsid w:val="54F71E88"/>
    <w:rsid w:val="55101AFD"/>
    <w:rsid w:val="55CC6C03"/>
    <w:rsid w:val="5618745A"/>
    <w:rsid w:val="562B11D3"/>
    <w:rsid w:val="568F0C04"/>
    <w:rsid w:val="56F90D21"/>
    <w:rsid w:val="577A6BBB"/>
    <w:rsid w:val="578F31A6"/>
    <w:rsid w:val="57DD6EB6"/>
    <w:rsid w:val="57FC027E"/>
    <w:rsid w:val="582C23A4"/>
    <w:rsid w:val="588B188A"/>
    <w:rsid w:val="590C0243"/>
    <w:rsid w:val="59B209CE"/>
    <w:rsid w:val="59D4220E"/>
    <w:rsid w:val="59ED0DEF"/>
    <w:rsid w:val="5AF75935"/>
    <w:rsid w:val="5B844B8F"/>
    <w:rsid w:val="5BFF190E"/>
    <w:rsid w:val="5C5679E5"/>
    <w:rsid w:val="5D3E799C"/>
    <w:rsid w:val="5D7B138A"/>
    <w:rsid w:val="5DB50BCF"/>
    <w:rsid w:val="5E0F01DB"/>
    <w:rsid w:val="5E1C3852"/>
    <w:rsid w:val="5EAD2230"/>
    <w:rsid w:val="5F126EE4"/>
    <w:rsid w:val="5F1F5BDF"/>
    <w:rsid w:val="5F954394"/>
    <w:rsid w:val="5FAC4F1F"/>
    <w:rsid w:val="5FEF15E6"/>
    <w:rsid w:val="60094122"/>
    <w:rsid w:val="602B1E5E"/>
    <w:rsid w:val="607B3BB0"/>
    <w:rsid w:val="61542C62"/>
    <w:rsid w:val="61E342B1"/>
    <w:rsid w:val="6205514E"/>
    <w:rsid w:val="62905EBA"/>
    <w:rsid w:val="64D6158A"/>
    <w:rsid w:val="64ED3669"/>
    <w:rsid w:val="65B51563"/>
    <w:rsid w:val="65EA238E"/>
    <w:rsid w:val="6639468A"/>
    <w:rsid w:val="67571582"/>
    <w:rsid w:val="6781458B"/>
    <w:rsid w:val="67A37226"/>
    <w:rsid w:val="68753C51"/>
    <w:rsid w:val="692D552D"/>
    <w:rsid w:val="694E63C6"/>
    <w:rsid w:val="69F855F1"/>
    <w:rsid w:val="6A01326E"/>
    <w:rsid w:val="6A504410"/>
    <w:rsid w:val="6A990020"/>
    <w:rsid w:val="6AA367D9"/>
    <w:rsid w:val="6B050756"/>
    <w:rsid w:val="6B8E56C3"/>
    <w:rsid w:val="6BC55F6F"/>
    <w:rsid w:val="6CA046E4"/>
    <w:rsid w:val="6D595D04"/>
    <w:rsid w:val="6DA439CE"/>
    <w:rsid w:val="6E8000B9"/>
    <w:rsid w:val="6E9E3DD6"/>
    <w:rsid w:val="6F081D2B"/>
    <w:rsid w:val="6F0945CA"/>
    <w:rsid w:val="6F0A5E4B"/>
    <w:rsid w:val="6FA03311"/>
    <w:rsid w:val="6FC54DC4"/>
    <w:rsid w:val="70BF4ECF"/>
    <w:rsid w:val="711218D8"/>
    <w:rsid w:val="714C31E7"/>
    <w:rsid w:val="71716BC3"/>
    <w:rsid w:val="718E2BE2"/>
    <w:rsid w:val="729600B2"/>
    <w:rsid w:val="73514EFA"/>
    <w:rsid w:val="7414772E"/>
    <w:rsid w:val="74484F88"/>
    <w:rsid w:val="749E1ED5"/>
    <w:rsid w:val="75675AAC"/>
    <w:rsid w:val="75B50E1B"/>
    <w:rsid w:val="77032C6D"/>
    <w:rsid w:val="773F5A3E"/>
    <w:rsid w:val="778E4377"/>
    <w:rsid w:val="77B55E47"/>
    <w:rsid w:val="77DC43A4"/>
    <w:rsid w:val="77FA13CC"/>
    <w:rsid w:val="78BC6D98"/>
    <w:rsid w:val="796E15ED"/>
    <w:rsid w:val="7A1F0D55"/>
    <w:rsid w:val="7A657386"/>
    <w:rsid w:val="7B633BF5"/>
    <w:rsid w:val="7BEA0C88"/>
    <w:rsid w:val="7BEB494E"/>
    <w:rsid w:val="7CB00B90"/>
    <w:rsid w:val="7CD90809"/>
    <w:rsid w:val="7D13095B"/>
    <w:rsid w:val="7DA43237"/>
    <w:rsid w:val="7F6F318F"/>
    <w:rsid w:val="7F8D3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600" w:lineRule="exact"/>
      <w:ind w:firstLine="200" w:firstLineChars="200"/>
    </w:pPr>
    <w:rPr>
      <w:rFonts w:ascii="仿宋_GB2312" w:hAnsi="仿宋_GB2312" w:eastAsia="仿宋_GB2312" w:cs="仿宋_GB2312"/>
      <w:sz w:val="32"/>
      <w:szCs w:val="22"/>
      <w:lang w:val="zh-CN" w:eastAsia="zh-CN" w:bidi="zh-CN"/>
    </w:rPr>
  </w:style>
  <w:style w:type="paragraph" w:styleId="6">
    <w:name w:val="heading 1"/>
    <w:basedOn w:val="1"/>
    <w:next w:val="1"/>
    <w:qFormat/>
    <w:uiPriority w:val="1"/>
    <w:pPr>
      <w:keepNext/>
      <w:keepLines/>
      <w:spacing w:before="340" w:after="330" w:line="578" w:lineRule="atLeast"/>
      <w:outlineLvl w:val="0"/>
    </w:pPr>
    <w:rPr>
      <w:b/>
      <w:bCs/>
      <w:kern w:val="44"/>
      <w:sz w:val="44"/>
      <w:szCs w:val="44"/>
    </w:rPr>
  </w:style>
  <w:style w:type="paragraph" w:styleId="7">
    <w:name w:val="heading 2"/>
    <w:basedOn w:val="1"/>
    <w:next w:val="1"/>
    <w:link w:val="21"/>
    <w:semiHidden/>
    <w:unhideWhenUsed/>
    <w:qFormat/>
    <w:uiPriority w:val="0"/>
    <w:pPr>
      <w:ind w:left="965"/>
      <w:jc w:val="center"/>
      <w:outlineLvl w:val="1"/>
    </w:pPr>
    <w:rPr>
      <w:rFonts w:cs="宋体"/>
      <w:b/>
      <w:bCs/>
      <w:sz w:val="24"/>
      <w:szCs w:val="24"/>
      <w:lang w:val="zh-CN" w:bidi="zh-CN"/>
    </w:rPr>
  </w:style>
  <w:style w:type="paragraph" w:styleId="8">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宋体" w:hAnsi="宋体" w:eastAsia="宋体"/>
      <w:b/>
      <w:sz w:val="28"/>
    </w:rPr>
  </w:style>
  <w:style w:type="paragraph" w:styleId="9">
    <w:name w:val="heading 4"/>
    <w:basedOn w:val="1"/>
    <w:next w:val="1"/>
    <w:semiHidden/>
    <w:unhideWhenUsed/>
    <w:qFormat/>
    <w:uiPriority w:val="0"/>
    <w:pPr>
      <w:keepNext/>
      <w:keepLines/>
      <w:spacing w:before="280" w:beforeLines="0" w:beforeAutospacing="0" w:after="290" w:afterLines="0" w:afterAutospacing="0" w:line="372" w:lineRule="auto"/>
      <w:jc w:val="center"/>
      <w:outlineLvl w:val="3"/>
    </w:pPr>
    <w:rPr>
      <w:rFonts w:ascii="宋体" w:hAnsi="宋体" w:eastAsia="宋体"/>
      <w:b/>
      <w:sz w:val="28"/>
    </w:rPr>
  </w:style>
  <w:style w:type="paragraph" w:styleId="10">
    <w:name w:val="heading 5"/>
    <w:basedOn w:val="1"/>
    <w:next w:val="1"/>
    <w:semiHidden/>
    <w:unhideWhenUsed/>
    <w:qFormat/>
    <w:uiPriority w:val="0"/>
    <w:pPr>
      <w:keepNext/>
      <w:keepLines/>
      <w:spacing w:before="280" w:beforeLines="0" w:beforeAutospacing="0" w:after="290" w:afterLines="0" w:afterAutospacing="0" w:line="372" w:lineRule="auto"/>
      <w:outlineLvl w:val="4"/>
    </w:pPr>
    <w:rPr>
      <w:rFonts w:ascii="宋体" w:hAnsi="宋体" w:eastAsia="宋体"/>
      <w:b/>
      <w:sz w:val="24"/>
    </w:rPr>
  </w:style>
  <w:style w:type="paragraph" w:styleId="11">
    <w:name w:val="heading 6"/>
    <w:basedOn w:val="1"/>
    <w:next w:val="1"/>
    <w:semiHidden/>
    <w:unhideWhenUsed/>
    <w:qFormat/>
    <w:uiPriority w:val="0"/>
    <w:pPr>
      <w:keepNext/>
      <w:keepLines/>
      <w:spacing w:before="240" w:beforeLines="0" w:after="64" w:afterLines="0" w:line="320" w:lineRule="auto"/>
      <w:outlineLvl w:val="5"/>
    </w:pPr>
    <w:rPr>
      <w:rFonts w:ascii="Arial" w:hAnsi="Arial" w:eastAsia="黑体"/>
      <w:bCs/>
      <w:sz w:val="24"/>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0"/>
      <w:ind w:left="-160" w:leftChars="-50" w:firstLine="420"/>
    </w:pPr>
    <w:rPr>
      <w:rFonts w:ascii="仿宋_GB2312" w:hAnsi="仿宋_GB2312" w:eastAsia="仿宋_GB2312"/>
    </w:rPr>
  </w:style>
  <w:style w:type="paragraph" w:styleId="3">
    <w:name w:val="Body Text Indent"/>
    <w:basedOn w:val="1"/>
    <w:qFormat/>
    <w:uiPriority w:val="0"/>
    <w:pPr>
      <w:spacing w:after="120" w:afterLines="0" w:afterAutospacing="0"/>
      <w:ind w:left="420" w:leftChars="200"/>
    </w:pPr>
  </w:style>
  <w:style w:type="paragraph" w:styleId="4">
    <w:name w:val="Body Text First Indent"/>
    <w:basedOn w:val="5"/>
    <w:next w:val="2"/>
    <w:qFormat/>
    <w:uiPriority w:val="0"/>
    <w:pPr>
      <w:ind w:firstLine="420" w:firstLineChars="100"/>
    </w:pPr>
    <w:rPr>
      <w:sz w:val="24"/>
      <w:szCs w:val="24"/>
    </w:rPr>
  </w:style>
  <w:style w:type="paragraph" w:styleId="5">
    <w:name w:val="Body Text"/>
    <w:basedOn w:val="1"/>
    <w:qFormat/>
    <w:uiPriority w:val="0"/>
    <w:pPr>
      <w:spacing w:after="120" w:afterLines="0" w:afterAutospacing="0"/>
    </w:pPr>
  </w:style>
  <w:style w:type="paragraph" w:styleId="12">
    <w:name w:val="annotation text"/>
    <w:basedOn w:val="1"/>
    <w:qFormat/>
    <w:uiPriority w:val="0"/>
    <w:pPr>
      <w:jc w:val="left"/>
    </w:pPr>
  </w:style>
  <w:style w:type="paragraph" w:styleId="13">
    <w:name w:val="footer"/>
    <w:basedOn w:val="1"/>
    <w:unhideWhenUsed/>
    <w:qFormat/>
    <w:uiPriority w:val="0"/>
    <w:pPr>
      <w:tabs>
        <w:tab w:val="center" w:pos="4153"/>
        <w:tab w:val="right" w:pos="8306"/>
      </w:tabs>
      <w:snapToGrid w:val="0"/>
      <w:jc w:val="left"/>
    </w:pPr>
    <w:rPr>
      <w:sz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
    <w:name w:val="标题 2 Char"/>
    <w:basedOn w:val="20"/>
    <w:link w:val="7"/>
    <w:qFormat/>
    <w:uiPriority w:val="9"/>
    <w:rPr>
      <w:rFonts w:ascii="Cambria" w:hAnsi="Cambria" w:eastAsia="宋体" w:cs="宋体"/>
      <w:b/>
      <w:bCs/>
      <w:kern w:val="2"/>
      <w:sz w:val="32"/>
      <w:szCs w:val="32"/>
      <w:lang w:val="zh-CN" w:bidi="zh-CN"/>
    </w:rPr>
  </w:style>
  <w:style w:type="paragraph" w:customStyle="1" w:styleId="22">
    <w:name w:val="Table Paragraph"/>
    <w:basedOn w:val="1"/>
    <w:qFormat/>
    <w:uiPriority w:val="1"/>
    <w:pPr>
      <w:spacing w:line="240" w:lineRule="auto"/>
      <w:ind w:firstLine="0" w:firstLineChars="0"/>
    </w:pPr>
    <w:rPr>
      <w:rFonts w:ascii="宋体" w:hAnsi="宋体" w:eastAsia="宋体" w:cs="宋体"/>
      <w:sz w:val="22"/>
    </w:rPr>
  </w:style>
  <w:style w:type="paragraph" w:customStyle="1" w:styleId="23">
    <w:name w:val="WPSOffice手动目录 1"/>
    <w:qFormat/>
    <w:uiPriority w:val="0"/>
    <w:pPr>
      <w:ind w:leftChars="0"/>
    </w:pPr>
    <w:rPr>
      <w:rFonts w:asciiTheme="minorHAnsi" w:hAnsiTheme="minorHAnsi" w:eastAsiaTheme="minorEastAsia" w:cstheme="minorBidi"/>
      <w:sz w:val="20"/>
      <w:szCs w:val="20"/>
    </w:rPr>
  </w:style>
  <w:style w:type="paragraph" w:customStyle="1" w:styleId="2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19534</Words>
  <Characters>21365</Characters>
  <Lines>0</Lines>
  <Paragraphs>0</Paragraphs>
  <TotalTime>1</TotalTime>
  <ScaleCrop>false</ScaleCrop>
  <LinksUpToDate>false</LinksUpToDate>
  <CharactersWithSpaces>22013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2020-04-23T04:39:00Z</dcterms:created>
  <dc:creator>Administrator</dc:creator>
  <cp:lastModifiedBy>WPS_1605078805</cp:lastModifiedBy>
  <dcterms:modified xsi:type="dcterms:W3CDTF">2021-12-03T09:54:03Z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0BC3651C8C814AD6B9316936A18986E6</vt:lpwstr>
  </property>
</Properties>
</file>