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C94" w:rsidRPr="00600DBC" w:rsidRDefault="004B7C94" w:rsidP="009D626F">
      <w:pPr>
        <w:spacing w:line="600" w:lineRule="exact"/>
        <w:jc w:val="center"/>
        <w:rPr>
          <w:rFonts w:ascii="Times New Roman" w:eastAsia="方正小标宋简体" w:hAnsi="Times New Roman" w:cs="Times New Roman"/>
          <w:color w:val="000000" w:themeColor="text1"/>
          <w:sz w:val="44"/>
          <w:szCs w:val="44"/>
        </w:rPr>
      </w:pPr>
    </w:p>
    <w:p w:rsidR="009D626F" w:rsidRPr="00600DBC" w:rsidRDefault="009D626F" w:rsidP="009D626F">
      <w:pPr>
        <w:spacing w:line="600" w:lineRule="exact"/>
        <w:jc w:val="center"/>
        <w:rPr>
          <w:rFonts w:ascii="Times New Roman" w:eastAsia="方正小标宋简体" w:hAnsi="Times New Roman" w:cs="Times New Roman"/>
          <w:color w:val="000000" w:themeColor="text1"/>
          <w:sz w:val="44"/>
          <w:szCs w:val="44"/>
        </w:rPr>
      </w:pPr>
      <w:r w:rsidRPr="00600DBC">
        <w:rPr>
          <w:rFonts w:ascii="Times New Roman" w:eastAsia="方正小标宋简体" w:hAnsi="Times New Roman" w:cs="Times New Roman"/>
          <w:color w:val="000000" w:themeColor="text1"/>
          <w:sz w:val="44"/>
          <w:szCs w:val="44"/>
        </w:rPr>
        <w:t>关于薛城区</w:t>
      </w:r>
      <w:r w:rsidRPr="00600DBC">
        <w:rPr>
          <w:rFonts w:ascii="Times New Roman" w:eastAsia="方正小标宋简体" w:hAnsi="Times New Roman" w:cs="Times New Roman"/>
          <w:color w:val="000000" w:themeColor="text1"/>
          <w:sz w:val="44"/>
          <w:szCs w:val="44"/>
        </w:rPr>
        <w:t>202</w:t>
      </w:r>
      <w:r w:rsidR="001606BA" w:rsidRPr="00600DBC">
        <w:rPr>
          <w:rFonts w:ascii="Times New Roman" w:eastAsia="方正小标宋简体" w:hAnsi="Times New Roman" w:cs="Times New Roman"/>
          <w:color w:val="000000" w:themeColor="text1"/>
          <w:sz w:val="44"/>
          <w:szCs w:val="44"/>
        </w:rPr>
        <w:t>1</w:t>
      </w:r>
      <w:r w:rsidRPr="00600DBC">
        <w:rPr>
          <w:rFonts w:ascii="Times New Roman" w:eastAsia="方正小标宋简体" w:hAnsi="Times New Roman" w:cs="Times New Roman"/>
          <w:color w:val="000000" w:themeColor="text1"/>
          <w:sz w:val="44"/>
          <w:szCs w:val="44"/>
        </w:rPr>
        <w:t>年财政预算执行情况</w:t>
      </w:r>
    </w:p>
    <w:p w:rsidR="009D626F" w:rsidRPr="00600DBC" w:rsidRDefault="009D626F" w:rsidP="009D626F">
      <w:pPr>
        <w:spacing w:line="600" w:lineRule="exact"/>
        <w:jc w:val="center"/>
        <w:rPr>
          <w:rFonts w:ascii="Times New Roman" w:eastAsia="方正小标宋简体" w:hAnsi="Times New Roman" w:cs="Times New Roman"/>
          <w:color w:val="000000" w:themeColor="text1"/>
          <w:sz w:val="44"/>
          <w:szCs w:val="44"/>
        </w:rPr>
      </w:pPr>
      <w:r w:rsidRPr="00600DBC">
        <w:rPr>
          <w:rFonts w:ascii="Times New Roman" w:eastAsia="方正小标宋简体" w:hAnsi="Times New Roman" w:cs="Times New Roman"/>
          <w:color w:val="000000" w:themeColor="text1"/>
          <w:sz w:val="44"/>
          <w:szCs w:val="44"/>
        </w:rPr>
        <w:t>和</w:t>
      </w:r>
      <w:r w:rsidRPr="00600DBC">
        <w:rPr>
          <w:rFonts w:ascii="Times New Roman" w:eastAsia="方正小标宋简体" w:hAnsi="Times New Roman" w:cs="Times New Roman"/>
          <w:color w:val="000000" w:themeColor="text1"/>
          <w:sz w:val="44"/>
          <w:szCs w:val="44"/>
        </w:rPr>
        <w:t>202</w:t>
      </w:r>
      <w:r w:rsidR="001606BA" w:rsidRPr="00600DBC">
        <w:rPr>
          <w:rFonts w:ascii="Times New Roman" w:eastAsia="方正小标宋简体" w:hAnsi="Times New Roman" w:cs="Times New Roman"/>
          <w:color w:val="000000" w:themeColor="text1"/>
          <w:sz w:val="44"/>
          <w:szCs w:val="44"/>
        </w:rPr>
        <w:t>2</w:t>
      </w:r>
      <w:r w:rsidRPr="00600DBC">
        <w:rPr>
          <w:rFonts w:ascii="Times New Roman" w:eastAsia="方正小标宋简体" w:hAnsi="Times New Roman" w:cs="Times New Roman"/>
          <w:color w:val="000000" w:themeColor="text1"/>
          <w:sz w:val="44"/>
          <w:szCs w:val="44"/>
        </w:rPr>
        <w:t>年财政预算草案的报告</w:t>
      </w:r>
    </w:p>
    <w:p w:rsidR="004B7C94" w:rsidRPr="00600DBC" w:rsidRDefault="004B7C94" w:rsidP="009D626F">
      <w:pPr>
        <w:spacing w:line="600" w:lineRule="exact"/>
        <w:jc w:val="center"/>
        <w:rPr>
          <w:rFonts w:ascii="Times New Roman" w:eastAsia="楷体_GB2312" w:hAnsi="Times New Roman" w:cs="Times New Roman"/>
          <w:color w:val="000000" w:themeColor="text1"/>
          <w:sz w:val="32"/>
          <w:szCs w:val="32"/>
        </w:rPr>
      </w:pPr>
    </w:p>
    <w:p w:rsidR="009D626F" w:rsidRPr="00600DBC" w:rsidRDefault="009D626F" w:rsidP="009D626F">
      <w:pPr>
        <w:spacing w:line="600" w:lineRule="exact"/>
        <w:jc w:val="center"/>
        <w:rPr>
          <w:rFonts w:ascii="Times New Roman" w:eastAsia="楷体_GB2312" w:hAnsi="Times New Roman" w:cs="Times New Roman"/>
          <w:color w:val="000000" w:themeColor="text1"/>
          <w:sz w:val="32"/>
          <w:szCs w:val="32"/>
        </w:rPr>
      </w:pPr>
      <w:r w:rsidRPr="00600DBC">
        <w:rPr>
          <w:rFonts w:ascii="Times New Roman" w:eastAsia="楷体_GB2312" w:hAnsi="Times New Roman" w:cs="Times New Roman"/>
          <w:color w:val="000000" w:themeColor="text1"/>
          <w:sz w:val="32"/>
          <w:szCs w:val="32"/>
        </w:rPr>
        <w:t>──202</w:t>
      </w:r>
      <w:r w:rsidR="001606BA" w:rsidRPr="00600DBC">
        <w:rPr>
          <w:rFonts w:ascii="Times New Roman" w:eastAsia="楷体_GB2312" w:hAnsi="Times New Roman" w:cs="Times New Roman"/>
          <w:color w:val="000000" w:themeColor="text1"/>
          <w:sz w:val="32"/>
          <w:szCs w:val="32"/>
        </w:rPr>
        <w:t>2</w:t>
      </w:r>
      <w:r w:rsidRPr="00600DBC">
        <w:rPr>
          <w:rFonts w:ascii="Times New Roman" w:eastAsia="楷体_GB2312" w:hAnsi="Times New Roman" w:cs="Times New Roman"/>
          <w:color w:val="000000" w:themeColor="text1"/>
          <w:sz w:val="32"/>
          <w:szCs w:val="32"/>
        </w:rPr>
        <w:t>年</w:t>
      </w:r>
      <w:r w:rsidRPr="00600DBC">
        <w:rPr>
          <w:rFonts w:ascii="Times New Roman" w:eastAsia="楷体_GB2312" w:hAnsi="Times New Roman" w:cs="Times New Roman"/>
          <w:color w:val="000000" w:themeColor="text1"/>
          <w:sz w:val="32"/>
          <w:szCs w:val="32"/>
        </w:rPr>
        <w:t>1</w:t>
      </w:r>
      <w:r w:rsidRPr="00600DBC">
        <w:rPr>
          <w:rFonts w:ascii="Times New Roman" w:eastAsia="楷体_GB2312" w:hAnsi="Times New Roman" w:cs="Times New Roman"/>
          <w:color w:val="000000" w:themeColor="text1"/>
          <w:sz w:val="32"/>
          <w:szCs w:val="32"/>
        </w:rPr>
        <w:t>月</w:t>
      </w:r>
      <w:r w:rsidR="000D468B">
        <w:rPr>
          <w:rFonts w:ascii="Times New Roman" w:eastAsia="楷体_GB2312" w:hAnsi="Times New Roman" w:cs="Times New Roman" w:hint="eastAsia"/>
          <w:color w:val="000000" w:themeColor="text1"/>
          <w:sz w:val="32"/>
          <w:szCs w:val="32"/>
        </w:rPr>
        <w:t>26</w:t>
      </w:r>
      <w:r w:rsidRPr="00600DBC">
        <w:rPr>
          <w:rFonts w:ascii="Times New Roman" w:eastAsia="楷体_GB2312" w:hAnsi="Times New Roman" w:cs="Times New Roman"/>
          <w:color w:val="000000" w:themeColor="text1"/>
          <w:sz w:val="32"/>
          <w:szCs w:val="32"/>
        </w:rPr>
        <w:t>日在薛城区第</w:t>
      </w:r>
      <w:r w:rsidR="007430BC" w:rsidRPr="00600DBC">
        <w:rPr>
          <w:rFonts w:ascii="Times New Roman" w:eastAsia="楷体_GB2312" w:hAnsi="Times New Roman" w:cs="Times New Roman"/>
          <w:color w:val="000000" w:themeColor="text1"/>
          <w:sz w:val="32"/>
          <w:szCs w:val="32"/>
        </w:rPr>
        <w:t>十三</w:t>
      </w:r>
      <w:r w:rsidRPr="00600DBC">
        <w:rPr>
          <w:rFonts w:ascii="Times New Roman" w:eastAsia="楷体_GB2312" w:hAnsi="Times New Roman" w:cs="Times New Roman"/>
          <w:color w:val="000000" w:themeColor="text1"/>
          <w:sz w:val="32"/>
          <w:szCs w:val="32"/>
        </w:rPr>
        <w:t>届</w:t>
      </w:r>
    </w:p>
    <w:p w:rsidR="009D626F" w:rsidRPr="00600DBC" w:rsidRDefault="009D626F" w:rsidP="009D626F">
      <w:pPr>
        <w:spacing w:line="600" w:lineRule="exact"/>
        <w:jc w:val="center"/>
        <w:rPr>
          <w:rFonts w:ascii="Times New Roman" w:eastAsia="楷体_GB2312" w:hAnsi="Times New Roman" w:cs="Times New Roman"/>
          <w:color w:val="000000" w:themeColor="text1"/>
          <w:sz w:val="32"/>
          <w:szCs w:val="32"/>
        </w:rPr>
      </w:pPr>
      <w:r w:rsidRPr="00600DBC">
        <w:rPr>
          <w:rFonts w:ascii="Times New Roman" w:eastAsia="楷体_GB2312" w:hAnsi="Times New Roman" w:cs="Times New Roman"/>
          <w:color w:val="000000" w:themeColor="text1"/>
          <w:sz w:val="32"/>
          <w:szCs w:val="32"/>
        </w:rPr>
        <w:t>人民代表大会第</w:t>
      </w:r>
      <w:r w:rsidR="00372C91" w:rsidRPr="00600DBC">
        <w:rPr>
          <w:rFonts w:ascii="Times New Roman" w:eastAsia="楷体_GB2312" w:hAnsi="Times New Roman" w:cs="Times New Roman"/>
          <w:color w:val="000000" w:themeColor="text1"/>
          <w:sz w:val="32"/>
          <w:szCs w:val="32"/>
        </w:rPr>
        <w:t>一</w:t>
      </w:r>
      <w:r w:rsidRPr="00600DBC">
        <w:rPr>
          <w:rFonts w:ascii="Times New Roman" w:eastAsia="楷体_GB2312" w:hAnsi="Times New Roman" w:cs="Times New Roman"/>
          <w:color w:val="000000" w:themeColor="text1"/>
          <w:sz w:val="32"/>
          <w:szCs w:val="32"/>
        </w:rPr>
        <w:t>次会议上</w:t>
      </w:r>
    </w:p>
    <w:p w:rsidR="009D626F" w:rsidRPr="00600DBC" w:rsidRDefault="009D626F" w:rsidP="009D626F">
      <w:pPr>
        <w:spacing w:line="600" w:lineRule="exact"/>
        <w:jc w:val="center"/>
        <w:rPr>
          <w:rFonts w:ascii="Times New Roman" w:eastAsia="楷体_GB2312" w:hAnsi="Times New Roman" w:cs="Times New Roman"/>
          <w:color w:val="000000" w:themeColor="text1"/>
          <w:sz w:val="32"/>
          <w:szCs w:val="32"/>
        </w:rPr>
      </w:pPr>
      <w:r w:rsidRPr="00600DBC">
        <w:rPr>
          <w:rFonts w:ascii="Times New Roman" w:eastAsia="楷体_GB2312" w:hAnsi="Times New Roman" w:cs="Times New Roman"/>
          <w:color w:val="000000" w:themeColor="text1"/>
          <w:sz w:val="32"/>
          <w:szCs w:val="32"/>
        </w:rPr>
        <w:t>薛城区财政局</w:t>
      </w:r>
      <w:r w:rsidR="006A69F8" w:rsidRPr="00600DBC">
        <w:rPr>
          <w:rFonts w:ascii="Times New Roman" w:eastAsia="楷体_GB2312" w:hAnsi="Times New Roman" w:cs="Times New Roman"/>
          <w:color w:val="000000" w:themeColor="text1"/>
          <w:sz w:val="32"/>
          <w:szCs w:val="32"/>
        </w:rPr>
        <w:t>局长</w:t>
      </w:r>
      <w:r w:rsidR="001606BA" w:rsidRPr="00600DBC">
        <w:rPr>
          <w:rFonts w:ascii="Times New Roman" w:eastAsia="楷体_GB2312" w:hAnsi="Times New Roman" w:cs="Times New Roman"/>
          <w:color w:val="000000" w:themeColor="text1"/>
          <w:sz w:val="32"/>
          <w:szCs w:val="32"/>
        </w:rPr>
        <w:t xml:space="preserve"> </w:t>
      </w:r>
      <w:r w:rsidR="006E0BB8" w:rsidRPr="00600DBC">
        <w:rPr>
          <w:rFonts w:ascii="Times New Roman" w:eastAsia="楷体_GB2312" w:hAnsi="Times New Roman" w:cs="Times New Roman"/>
          <w:color w:val="000000" w:themeColor="text1"/>
          <w:sz w:val="32"/>
          <w:szCs w:val="32"/>
        </w:rPr>
        <w:t xml:space="preserve"> </w:t>
      </w:r>
      <w:r w:rsidR="001606BA" w:rsidRPr="00600DBC">
        <w:rPr>
          <w:rFonts w:ascii="Times New Roman" w:eastAsia="楷体_GB2312" w:hAnsi="Times New Roman" w:cs="Times New Roman"/>
          <w:color w:val="000000" w:themeColor="text1"/>
          <w:sz w:val="32"/>
          <w:szCs w:val="32"/>
        </w:rPr>
        <w:t>赵志伟</w:t>
      </w:r>
    </w:p>
    <w:p w:rsidR="009D626F" w:rsidRPr="00600DBC" w:rsidRDefault="009D626F" w:rsidP="004B7C94">
      <w:pPr>
        <w:spacing w:line="580" w:lineRule="exact"/>
        <w:rPr>
          <w:rFonts w:ascii="Times New Roman" w:eastAsia="仿宋_GB2312" w:hAnsi="Times New Roman" w:cs="Times New Roman"/>
          <w:color w:val="000000" w:themeColor="text1"/>
          <w:sz w:val="32"/>
          <w:szCs w:val="32"/>
        </w:rPr>
      </w:pPr>
    </w:p>
    <w:p w:rsidR="009D626F" w:rsidRPr="00600DBC" w:rsidRDefault="009D626F" w:rsidP="004B7C94">
      <w:pPr>
        <w:spacing w:line="580" w:lineRule="exact"/>
        <w:rPr>
          <w:rFonts w:ascii="Times New Roman" w:eastAsia="仿宋_GB2312" w:hAnsi="Times New Roman" w:cs="Times New Roman"/>
          <w:color w:val="000000" w:themeColor="text1"/>
          <w:sz w:val="32"/>
          <w:szCs w:val="32"/>
        </w:rPr>
      </w:pPr>
      <w:r w:rsidRPr="00600DBC">
        <w:rPr>
          <w:rFonts w:ascii="Times New Roman" w:eastAsia="仿宋_GB2312" w:hAnsi="Times New Roman" w:cs="Times New Roman"/>
          <w:color w:val="000000" w:themeColor="text1"/>
          <w:sz w:val="32"/>
          <w:szCs w:val="32"/>
        </w:rPr>
        <w:t>各位代表：</w:t>
      </w:r>
    </w:p>
    <w:p w:rsidR="009D626F" w:rsidRPr="00600DBC" w:rsidRDefault="009D626F" w:rsidP="004B7C94">
      <w:pPr>
        <w:spacing w:line="580" w:lineRule="exact"/>
        <w:ind w:firstLineChars="200" w:firstLine="640"/>
        <w:rPr>
          <w:rFonts w:ascii="Times New Roman" w:eastAsia="仿宋_GB2312" w:hAnsi="Times New Roman" w:cs="Times New Roman"/>
          <w:color w:val="000000" w:themeColor="text1"/>
          <w:sz w:val="32"/>
          <w:szCs w:val="32"/>
        </w:rPr>
      </w:pPr>
      <w:r w:rsidRPr="00600DBC">
        <w:rPr>
          <w:rFonts w:ascii="Times New Roman" w:eastAsia="仿宋_GB2312" w:hAnsi="Times New Roman" w:cs="Times New Roman"/>
          <w:color w:val="000000" w:themeColor="text1"/>
          <w:sz w:val="32"/>
          <w:szCs w:val="32"/>
        </w:rPr>
        <w:t>受区人民政府委托，现将薛城区</w:t>
      </w:r>
      <w:r w:rsidRPr="00600DBC">
        <w:rPr>
          <w:rFonts w:ascii="Times New Roman" w:eastAsia="仿宋_GB2312" w:hAnsi="Times New Roman" w:cs="Times New Roman"/>
          <w:color w:val="000000" w:themeColor="text1"/>
          <w:sz w:val="32"/>
          <w:szCs w:val="32"/>
        </w:rPr>
        <w:t>202</w:t>
      </w:r>
      <w:r w:rsidR="001606BA" w:rsidRPr="00600DBC">
        <w:rPr>
          <w:rFonts w:ascii="Times New Roman" w:eastAsia="仿宋_GB2312" w:hAnsi="Times New Roman" w:cs="Times New Roman"/>
          <w:color w:val="000000" w:themeColor="text1"/>
          <w:sz w:val="32"/>
          <w:szCs w:val="32"/>
        </w:rPr>
        <w:t>1</w:t>
      </w:r>
      <w:r w:rsidRPr="00600DBC">
        <w:rPr>
          <w:rFonts w:ascii="Times New Roman" w:eastAsia="仿宋_GB2312" w:hAnsi="Times New Roman" w:cs="Times New Roman"/>
          <w:color w:val="000000" w:themeColor="text1"/>
          <w:sz w:val="32"/>
          <w:szCs w:val="32"/>
        </w:rPr>
        <w:t>年财政预算执行情况和</w:t>
      </w:r>
      <w:r w:rsidRPr="00600DBC">
        <w:rPr>
          <w:rFonts w:ascii="Times New Roman" w:eastAsia="仿宋_GB2312" w:hAnsi="Times New Roman" w:cs="Times New Roman"/>
          <w:color w:val="000000" w:themeColor="text1"/>
          <w:sz w:val="32"/>
          <w:szCs w:val="32"/>
        </w:rPr>
        <w:t>202</w:t>
      </w:r>
      <w:r w:rsidR="001606BA" w:rsidRPr="00600DBC">
        <w:rPr>
          <w:rFonts w:ascii="Times New Roman" w:eastAsia="仿宋_GB2312" w:hAnsi="Times New Roman" w:cs="Times New Roman"/>
          <w:color w:val="000000" w:themeColor="text1"/>
          <w:sz w:val="32"/>
          <w:szCs w:val="32"/>
        </w:rPr>
        <w:t>2</w:t>
      </w:r>
      <w:r w:rsidRPr="00600DBC">
        <w:rPr>
          <w:rFonts w:ascii="Times New Roman" w:eastAsia="仿宋_GB2312" w:hAnsi="Times New Roman" w:cs="Times New Roman"/>
          <w:color w:val="000000" w:themeColor="text1"/>
          <w:sz w:val="32"/>
          <w:szCs w:val="32"/>
        </w:rPr>
        <w:t>年财政预算草案提请区</w:t>
      </w:r>
      <w:r w:rsidR="007D7242" w:rsidRPr="00600DBC">
        <w:rPr>
          <w:rFonts w:ascii="Times New Roman" w:eastAsia="仿宋_GB2312" w:hAnsi="Times New Roman" w:cs="Times New Roman"/>
          <w:color w:val="000000" w:themeColor="text1"/>
          <w:sz w:val="32"/>
          <w:szCs w:val="32"/>
        </w:rPr>
        <w:t>十三</w:t>
      </w:r>
      <w:r w:rsidRPr="00600DBC">
        <w:rPr>
          <w:rFonts w:ascii="Times New Roman" w:eastAsia="仿宋_GB2312" w:hAnsi="Times New Roman" w:cs="Times New Roman"/>
          <w:color w:val="000000" w:themeColor="text1"/>
          <w:sz w:val="32"/>
          <w:szCs w:val="32"/>
        </w:rPr>
        <w:t>届</w:t>
      </w:r>
      <w:r w:rsidR="00372C91" w:rsidRPr="00600DBC">
        <w:rPr>
          <w:rFonts w:ascii="Times New Roman" w:eastAsia="仿宋_GB2312" w:hAnsi="Times New Roman" w:cs="Times New Roman"/>
          <w:color w:val="000000" w:themeColor="text1"/>
          <w:sz w:val="32"/>
          <w:szCs w:val="32"/>
        </w:rPr>
        <w:t>人民代表大会</w:t>
      </w:r>
      <w:r w:rsidRPr="00600DBC">
        <w:rPr>
          <w:rFonts w:ascii="Times New Roman" w:eastAsia="仿宋_GB2312" w:hAnsi="Times New Roman" w:cs="Times New Roman"/>
          <w:color w:val="000000" w:themeColor="text1"/>
          <w:sz w:val="32"/>
          <w:szCs w:val="32"/>
        </w:rPr>
        <w:t>第</w:t>
      </w:r>
      <w:r w:rsidR="00372C91" w:rsidRPr="00600DBC">
        <w:rPr>
          <w:rFonts w:ascii="Times New Roman" w:eastAsia="仿宋_GB2312" w:hAnsi="Times New Roman" w:cs="Times New Roman"/>
          <w:color w:val="000000" w:themeColor="text1"/>
          <w:sz w:val="32"/>
          <w:szCs w:val="32"/>
        </w:rPr>
        <w:t>一</w:t>
      </w:r>
      <w:r w:rsidRPr="00600DBC">
        <w:rPr>
          <w:rFonts w:ascii="Times New Roman" w:eastAsia="仿宋_GB2312" w:hAnsi="Times New Roman" w:cs="Times New Roman"/>
          <w:color w:val="000000" w:themeColor="text1"/>
          <w:sz w:val="32"/>
          <w:szCs w:val="32"/>
        </w:rPr>
        <w:t>次会议审议，并请区政协委员和其他列席会议的同志提出意见。</w:t>
      </w:r>
    </w:p>
    <w:p w:rsidR="009D626F" w:rsidRPr="00600DBC" w:rsidRDefault="006E1070" w:rsidP="004B7C94">
      <w:pPr>
        <w:spacing w:line="580" w:lineRule="exact"/>
        <w:ind w:firstLineChars="200" w:firstLine="640"/>
        <w:rPr>
          <w:rFonts w:ascii="Times New Roman" w:eastAsia="黑体" w:hAnsi="Times New Roman" w:cs="Times New Roman"/>
          <w:color w:val="000000" w:themeColor="text1"/>
          <w:sz w:val="32"/>
          <w:szCs w:val="32"/>
        </w:rPr>
      </w:pPr>
      <w:r w:rsidRPr="00600DBC">
        <w:rPr>
          <w:rFonts w:ascii="Times New Roman" w:eastAsia="黑体" w:hAnsi="Times New Roman" w:cs="Times New Roman"/>
          <w:color w:val="000000" w:themeColor="text1"/>
          <w:sz w:val="32"/>
          <w:szCs w:val="32"/>
        </w:rPr>
        <w:t>一</w:t>
      </w:r>
      <w:r w:rsidR="009D626F" w:rsidRPr="00600DBC">
        <w:rPr>
          <w:rFonts w:ascii="Times New Roman" w:eastAsia="黑体" w:hAnsi="Times New Roman" w:cs="Times New Roman"/>
          <w:color w:val="000000" w:themeColor="text1"/>
          <w:sz w:val="32"/>
          <w:szCs w:val="32"/>
        </w:rPr>
        <w:t>、</w:t>
      </w:r>
      <w:r w:rsidR="009D626F" w:rsidRPr="00600DBC">
        <w:rPr>
          <w:rFonts w:ascii="Times New Roman" w:eastAsia="黑体" w:hAnsi="Times New Roman" w:cs="Times New Roman"/>
          <w:color w:val="000000" w:themeColor="text1"/>
          <w:sz w:val="32"/>
          <w:szCs w:val="32"/>
        </w:rPr>
        <w:t>202</w:t>
      </w:r>
      <w:r w:rsidR="001606BA" w:rsidRPr="00600DBC">
        <w:rPr>
          <w:rFonts w:ascii="Times New Roman" w:eastAsia="黑体" w:hAnsi="Times New Roman" w:cs="Times New Roman"/>
          <w:color w:val="000000" w:themeColor="text1"/>
          <w:sz w:val="32"/>
          <w:szCs w:val="32"/>
        </w:rPr>
        <w:t>1</w:t>
      </w:r>
      <w:r w:rsidR="009D626F" w:rsidRPr="00600DBC">
        <w:rPr>
          <w:rFonts w:ascii="Times New Roman" w:eastAsia="黑体" w:hAnsi="Times New Roman" w:cs="Times New Roman"/>
          <w:color w:val="000000" w:themeColor="text1"/>
          <w:sz w:val="32"/>
          <w:szCs w:val="32"/>
        </w:rPr>
        <w:t>年财政预算执行情况</w:t>
      </w:r>
    </w:p>
    <w:p w:rsidR="00745E33" w:rsidRPr="00600DBC" w:rsidRDefault="00530383" w:rsidP="00745E33">
      <w:pPr>
        <w:spacing w:line="580" w:lineRule="exact"/>
        <w:ind w:firstLineChars="200" w:firstLine="640"/>
        <w:rPr>
          <w:rFonts w:ascii="Times New Roman" w:eastAsia="楷体_GB2312" w:hAnsi="Times New Roman" w:cs="Times New Roman"/>
          <w:color w:val="000000" w:themeColor="text1"/>
          <w:sz w:val="32"/>
          <w:szCs w:val="32"/>
        </w:rPr>
      </w:pPr>
      <w:r w:rsidRPr="00600DBC">
        <w:rPr>
          <w:rFonts w:ascii="Times New Roman" w:eastAsia="楷体_GB2312" w:hAnsi="Times New Roman" w:cs="Times New Roman"/>
          <w:color w:val="000000" w:themeColor="text1"/>
          <w:sz w:val="32"/>
          <w:szCs w:val="32"/>
        </w:rPr>
        <w:t>（一）</w:t>
      </w:r>
      <w:r w:rsidR="009C2392" w:rsidRPr="00600DBC">
        <w:rPr>
          <w:rFonts w:ascii="Times New Roman" w:eastAsia="楷体_GB2312" w:hAnsi="Times New Roman" w:cs="Times New Roman"/>
          <w:color w:val="000000" w:themeColor="text1"/>
          <w:sz w:val="32"/>
          <w:szCs w:val="32"/>
        </w:rPr>
        <w:t>一般公共预算执行情况</w:t>
      </w:r>
    </w:p>
    <w:p w:rsidR="003C3046" w:rsidRPr="00600DBC" w:rsidRDefault="003C3046" w:rsidP="003C3046">
      <w:pPr>
        <w:spacing w:line="580" w:lineRule="exact"/>
        <w:ind w:firstLineChars="200" w:firstLine="640"/>
        <w:rPr>
          <w:rFonts w:ascii="Times New Roman" w:eastAsia="楷体_GB2312" w:hAnsi="Times New Roman" w:cs="Times New Roman"/>
          <w:color w:val="000000" w:themeColor="text1"/>
          <w:sz w:val="32"/>
          <w:szCs w:val="32"/>
        </w:rPr>
      </w:pPr>
      <w:r w:rsidRPr="00600DBC">
        <w:rPr>
          <w:rFonts w:ascii="Times New Roman" w:eastAsia="仿宋_GB2312" w:hAnsi="Times New Roman" w:cs="Times New Roman"/>
          <w:color w:val="000000" w:themeColor="text1"/>
          <w:sz w:val="32"/>
          <w:szCs w:val="32"/>
        </w:rPr>
        <w:t>2021</w:t>
      </w:r>
      <w:r w:rsidRPr="00600DBC">
        <w:rPr>
          <w:rFonts w:ascii="Times New Roman" w:eastAsia="仿宋_GB2312" w:hAnsi="Times New Roman" w:cs="Times New Roman"/>
          <w:color w:val="000000" w:themeColor="text1"/>
          <w:sz w:val="32"/>
          <w:szCs w:val="32"/>
        </w:rPr>
        <w:t>年全区一般公共预算收入完成</w:t>
      </w:r>
      <w:r w:rsidRPr="00600DBC">
        <w:rPr>
          <w:rFonts w:ascii="Times New Roman" w:eastAsia="楷体_GB2312" w:hAnsi="Times New Roman" w:cs="Times New Roman"/>
          <w:color w:val="000000" w:themeColor="text1"/>
          <w:sz w:val="32"/>
          <w:szCs w:val="32"/>
        </w:rPr>
        <w:t>220167</w:t>
      </w:r>
      <w:r w:rsidRPr="00600DBC">
        <w:rPr>
          <w:rFonts w:ascii="Times New Roman" w:eastAsia="仿宋_GB2312" w:hAnsi="Times New Roman" w:cs="Times New Roman"/>
          <w:color w:val="000000" w:themeColor="text1"/>
          <w:sz w:val="32"/>
          <w:szCs w:val="32"/>
        </w:rPr>
        <w:t>万元</w:t>
      </w:r>
      <w:r w:rsidRPr="00600DBC">
        <w:rPr>
          <w:rFonts w:ascii="Times New Roman" w:eastAsia="仿宋_GB2312" w:hAnsi="Times New Roman" w:cs="Times New Roman"/>
          <w:bCs/>
          <w:color w:val="000000" w:themeColor="text1"/>
          <w:sz w:val="32"/>
          <w:szCs w:val="32"/>
        </w:rPr>
        <w:t>，较上年增长</w:t>
      </w:r>
      <w:r w:rsidRPr="00600DBC">
        <w:rPr>
          <w:rFonts w:ascii="Times New Roman" w:eastAsia="楷体_GB2312" w:hAnsi="Times New Roman" w:cs="Times New Roman"/>
          <w:color w:val="000000" w:themeColor="text1"/>
          <w:sz w:val="32"/>
          <w:szCs w:val="32"/>
        </w:rPr>
        <w:t>36.6</w:t>
      </w:r>
      <w:r w:rsidRPr="00600DBC">
        <w:rPr>
          <w:rFonts w:ascii="Times New Roman" w:eastAsia="仿宋_GB2312" w:hAnsi="Times New Roman" w:cs="Times New Roman"/>
          <w:bCs/>
          <w:color w:val="000000" w:themeColor="text1"/>
          <w:sz w:val="32"/>
          <w:szCs w:val="32"/>
        </w:rPr>
        <w:t>%</w:t>
      </w:r>
      <w:r w:rsidRPr="00600DBC">
        <w:rPr>
          <w:rFonts w:ascii="Times New Roman" w:eastAsia="仿宋_GB2312" w:hAnsi="Times New Roman" w:cs="Times New Roman"/>
          <w:bCs/>
          <w:color w:val="000000" w:themeColor="text1"/>
          <w:sz w:val="32"/>
          <w:szCs w:val="32"/>
        </w:rPr>
        <w:t>，</w:t>
      </w:r>
      <w:r w:rsidRPr="00600DBC">
        <w:rPr>
          <w:rFonts w:ascii="Times New Roman" w:eastAsia="仿宋_GB2312" w:hAnsi="Times New Roman" w:cs="Times New Roman"/>
          <w:color w:val="000000" w:themeColor="text1"/>
          <w:sz w:val="32"/>
          <w:szCs w:val="32"/>
        </w:rPr>
        <w:t>加上返还性收入</w:t>
      </w:r>
      <w:r w:rsidRPr="00600DBC">
        <w:rPr>
          <w:rFonts w:ascii="Times New Roman" w:eastAsia="楷体_GB2312" w:hAnsi="Times New Roman" w:cs="Times New Roman"/>
          <w:color w:val="000000" w:themeColor="text1"/>
          <w:sz w:val="32"/>
          <w:szCs w:val="32"/>
        </w:rPr>
        <w:t>25362</w:t>
      </w:r>
      <w:r w:rsidRPr="00600DBC">
        <w:rPr>
          <w:rFonts w:ascii="Times New Roman" w:eastAsia="仿宋_GB2312" w:hAnsi="Times New Roman" w:cs="Times New Roman"/>
          <w:color w:val="000000" w:themeColor="text1"/>
          <w:sz w:val="32"/>
          <w:szCs w:val="32"/>
        </w:rPr>
        <w:t>万元、一般性转移支付收入</w:t>
      </w:r>
      <w:r w:rsidRPr="00600DBC">
        <w:rPr>
          <w:rFonts w:ascii="Times New Roman" w:eastAsia="楷体_GB2312" w:hAnsi="Times New Roman" w:cs="Times New Roman"/>
          <w:color w:val="000000" w:themeColor="text1"/>
          <w:sz w:val="32"/>
          <w:szCs w:val="32"/>
        </w:rPr>
        <w:t>87493</w:t>
      </w:r>
      <w:r w:rsidRPr="00600DBC">
        <w:rPr>
          <w:rFonts w:ascii="Times New Roman" w:eastAsia="仿宋_GB2312" w:hAnsi="Times New Roman" w:cs="Times New Roman"/>
          <w:color w:val="000000" w:themeColor="text1"/>
          <w:sz w:val="32"/>
          <w:szCs w:val="32"/>
        </w:rPr>
        <w:t>万元、专项转移支付收入</w:t>
      </w:r>
      <w:r w:rsidRPr="00600DBC">
        <w:rPr>
          <w:rFonts w:ascii="Times New Roman" w:eastAsia="楷体_GB2312" w:hAnsi="Times New Roman" w:cs="Times New Roman"/>
          <w:color w:val="000000" w:themeColor="text1"/>
          <w:sz w:val="32"/>
          <w:szCs w:val="32"/>
        </w:rPr>
        <w:t>16179</w:t>
      </w:r>
      <w:r w:rsidRPr="00600DBC">
        <w:rPr>
          <w:rFonts w:ascii="Times New Roman" w:eastAsia="仿宋_GB2312" w:hAnsi="Times New Roman" w:cs="Times New Roman"/>
          <w:color w:val="000000" w:themeColor="text1"/>
          <w:sz w:val="32"/>
          <w:szCs w:val="32"/>
        </w:rPr>
        <w:t>万元、上年结余收入</w:t>
      </w:r>
      <w:r w:rsidRPr="00600DBC">
        <w:rPr>
          <w:rFonts w:ascii="Times New Roman" w:eastAsia="楷体_GB2312" w:hAnsi="Times New Roman" w:cs="Times New Roman"/>
          <w:color w:val="000000" w:themeColor="text1"/>
          <w:sz w:val="32"/>
          <w:szCs w:val="32"/>
        </w:rPr>
        <w:t>1535</w:t>
      </w:r>
      <w:r w:rsidRPr="00600DBC">
        <w:rPr>
          <w:rFonts w:ascii="Times New Roman" w:eastAsia="仿宋_GB2312" w:hAnsi="Times New Roman" w:cs="Times New Roman"/>
          <w:color w:val="000000" w:themeColor="text1"/>
          <w:sz w:val="32"/>
          <w:szCs w:val="32"/>
        </w:rPr>
        <w:t>万元、调入资金</w:t>
      </w:r>
      <w:r w:rsidRPr="00600DBC">
        <w:rPr>
          <w:rFonts w:ascii="Times New Roman" w:eastAsia="楷体_GB2312" w:hAnsi="Times New Roman" w:cs="Times New Roman"/>
          <w:color w:val="000000" w:themeColor="text1"/>
          <w:sz w:val="32"/>
          <w:szCs w:val="32"/>
        </w:rPr>
        <w:t>23000</w:t>
      </w:r>
      <w:r w:rsidRPr="00600DBC">
        <w:rPr>
          <w:rFonts w:ascii="Times New Roman" w:eastAsia="仿宋_GB2312" w:hAnsi="Times New Roman" w:cs="Times New Roman"/>
          <w:color w:val="000000" w:themeColor="text1"/>
          <w:sz w:val="32"/>
          <w:szCs w:val="32"/>
        </w:rPr>
        <w:t>万元、债务转贷收入</w:t>
      </w:r>
      <w:r w:rsidRPr="00600DBC">
        <w:rPr>
          <w:rFonts w:ascii="Times New Roman" w:eastAsia="楷体_GB2312" w:hAnsi="Times New Roman" w:cs="Times New Roman"/>
          <w:color w:val="000000" w:themeColor="text1"/>
          <w:sz w:val="32"/>
          <w:szCs w:val="32"/>
        </w:rPr>
        <w:t>38290</w:t>
      </w:r>
      <w:r w:rsidRPr="00600DBC">
        <w:rPr>
          <w:rFonts w:ascii="Times New Roman" w:eastAsia="仿宋_GB2312" w:hAnsi="Times New Roman" w:cs="Times New Roman"/>
          <w:color w:val="000000" w:themeColor="text1"/>
          <w:sz w:val="32"/>
          <w:szCs w:val="32"/>
        </w:rPr>
        <w:t>万元，全区一般公共预算总收入为</w:t>
      </w:r>
      <w:r w:rsidRPr="00600DBC">
        <w:rPr>
          <w:rFonts w:ascii="Times New Roman" w:eastAsia="楷体_GB2312" w:hAnsi="Times New Roman" w:cs="Times New Roman"/>
          <w:color w:val="000000" w:themeColor="text1"/>
          <w:sz w:val="32"/>
          <w:szCs w:val="32"/>
        </w:rPr>
        <w:t>412026</w:t>
      </w:r>
      <w:r w:rsidRPr="00600DBC">
        <w:rPr>
          <w:rFonts w:ascii="Times New Roman" w:eastAsia="仿宋_GB2312" w:hAnsi="Times New Roman" w:cs="Times New Roman"/>
          <w:color w:val="000000" w:themeColor="text1"/>
          <w:sz w:val="32"/>
          <w:szCs w:val="32"/>
        </w:rPr>
        <w:t>万元。全区一般公共预算支出</w:t>
      </w:r>
      <w:r w:rsidRPr="00600DBC">
        <w:rPr>
          <w:rFonts w:ascii="Times New Roman" w:eastAsia="楷体_GB2312" w:hAnsi="Times New Roman" w:cs="Times New Roman"/>
          <w:color w:val="000000" w:themeColor="text1"/>
          <w:sz w:val="32"/>
          <w:szCs w:val="32"/>
        </w:rPr>
        <w:t>274966</w:t>
      </w:r>
      <w:r w:rsidRPr="00600DBC">
        <w:rPr>
          <w:rFonts w:ascii="Times New Roman" w:eastAsia="仿宋_GB2312" w:hAnsi="Times New Roman" w:cs="Times New Roman"/>
          <w:color w:val="000000" w:themeColor="text1"/>
          <w:sz w:val="32"/>
          <w:szCs w:val="32"/>
        </w:rPr>
        <w:t>万元，较上年增长</w:t>
      </w:r>
      <w:r w:rsidRPr="00600DBC">
        <w:rPr>
          <w:rFonts w:ascii="Times New Roman" w:eastAsia="楷体_GB2312" w:hAnsi="Times New Roman" w:cs="Times New Roman"/>
          <w:color w:val="000000" w:themeColor="text1"/>
          <w:sz w:val="32"/>
          <w:szCs w:val="32"/>
        </w:rPr>
        <w:t>11.9</w:t>
      </w:r>
      <w:r w:rsidRPr="00600DBC">
        <w:rPr>
          <w:rFonts w:ascii="Times New Roman" w:eastAsia="仿宋_GB2312" w:hAnsi="Times New Roman" w:cs="Times New Roman"/>
          <w:color w:val="000000" w:themeColor="text1"/>
          <w:sz w:val="32"/>
          <w:szCs w:val="32"/>
        </w:rPr>
        <w:t>%</w:t>
      </w:r>
      <w:r w:rsidRPr="00600DBC">
        <w:rPr>
          <w:rFonts w:ascii="Times New Roman" w:eastAsia="仿宋_GB2312" w:hAnsi="Times New Roman" w:cs="Times New Roman"/>
          <w:color w:val="000000" w:themeColor="text1"/>
          <w:sz w:val="32"/>
          <w:szCs w:val="32"/>
        </w:rPr>
        <w:t>，上解上级支出</w:t>
      </w:r>
      <w:r w:rsidRPr="00600DBC">
        <w:rPr>
          <w:rFonts w:ascii="Times New Roman" w:eastAsia="楷体_GB2312" w:hAnsi="Times New Roman" w:cs="Times New Roman"/>
          <w:color w:val="000000" w:themeColor="text1"/>
          <w:sz w:val="32"/>
          <w:szCs w:val="32"/>
        </w:rPr>
        <w:t>91204</w:t>
      </w:r>
      <w:r w:rsidRPr="00600DBC">
        <w:rPr>
          <w:rFonts w:ascii="Times New Roman" w:eastAsia="仿宋_GB2312" w:hAnsi="Times New Roman" w:cs="Times New Roman"/>
          <w:color w:val="000000" w:themeColor="text1"/>
          <w:sz w:val="32"/>
          <w:szCs w:val="32"/>
        </w:rPr>
        <w:t>万元、债务还本支出</w:t>
      </w:r>
      <w:r w:rsidRPr="00600DBC">
        <w:rPr>
          <w:rFonts w:ascii="Times New Roman" w:eastAsia="楷体_GB2312" w:hAnsi="Times New Roman" w:cs="Times New Roman"/>
          <w:color w:val="000000" w:themeColor="text1"/>
          <w:sz w:val="32"/>
          <w:szCs w:val="32"/>
        </w:rPr>
        <w:t>39259</w:t>
      </w:r>
      <w:r w:rsidRPr="00600DBC">
        <w:rPr>
          <w:rFonts w:ascii="Times New Roman" w:eastAsia="仿宋_GB2312" w:hAnsi="Times New Roman" w:cs="Times New Roman"/>
          <w:color w:val="000000" w:themeColor="text1"/>
          <w:sz w:val="32"/>
          <w:szCs w:val="32"/>
        </w:rPr>
        <w:t>万元、</w:t>
      </w:r>
      <w:r w:rsidRPr="00600DBC">
        <w:rPr>
          <w:rFonts w:ascii="Times New Roman" w:eastAsia="仿宋_GB2312" w:cs="Times New Roman"/>
          <w:color w:val="000000" w:themeColor="text1"/>
          <w:sz w:val="32"/>
          <w:szCs w:val="32"/>
        </w:rPr>
        <w:t>补充预算稳定调节基金</w:t>
      </w:r>
      <w:r w:rsidRPr="00600DBC">
        <w:rPr>
          <w:rFonts w:ascii="Times New Roman" w:eastAsia="仿宋_GB2312" w:hAnsi="Times New Roman" w:cs="Times New Roman"/>
          <w:color w:val="000000" w:themeColor="text1"/>
          <w:sz w:val="32"/>
          <w:szCs w:val="32"/>
        </w:rPr>
        <w:t>17</w:t>
      </w:r>
      <w:r w:rsidRPr="00600DBC">
        <w:rPr>
          <w:rFonts w:ascii="Times New Roman" w:eastAsia="仿宋_GB2312" w:cs="Times New Roman"/>
          <w:color w:val="000000" w:themeColor="text1"/>
          <w:sz w:val="32"/>
          <w:szCs w:val="32"/>
        </w:rPr>
        <w:t>万元</w:t>
      </w:r>
      <w:r w:rsidRPr="00600DBC">
        <w:rPr>
          <w:rFonts w:ascii="Times New Roman" w:eastAsia="仿宋_GB2312" w:hAnsi="Times New Roman" w:cs="Times New Roman"/>
          <w:color w:val="000000" w:themeColor="text1"/>
          <w:sz w:val="32"/>
          <w:szCs w:val="32"/>
        </w:rPr>
        <w:t>。收支相抵，结转下年支出</w:t>
      </w:r>
      <w:r w:rsidRPr="00600DBC">
        <w:rPr>
          <w:rFonts w:ascii="Times New Roman" w:eastAsia="楷体_GB2312" w:hAnsi="Times New Roman" w:cs="Times New Roman"/>
          <w:color w:val="000000" w:themeColor="text1"/>
          <w:sz w:val="32"/>
          <w:szCs w:val="32"/>
        </w:rPr>
        <w:t>6580</w:t>
      </w:r>
      <w:r w:rsidRPr="00600DBC">
        <w:rPr>
          <w:rFonts w:ascii="Times New Roman" w:eastAsia="仿宋_GB2312" w:hAnsi="Times New Roman" w:cs="Times New Roman"/>
          <w:color w:val="000000" w:themeColor="text1"/>
          <w:sz w:val="32"/>
          <w:szCs w:val="32"/>
        </w:rPr>
        <w:t>万元。</w:t>
      </w:r>
    </w:p>
    <w:p w:rsidR="003C3046" w:rsidRPr="00600DBC" w:rsidRDefault="003C3046" w:rsidP="003C3046">
      <w:pPr>
        <w:spacing w:line="580" w:lineRule="exact"/>
        <w:ind w:firstLineChars="200" w:firstLine="640"/>
        <w:rPr>
          <w:rFonts w:ascii="Times New Roman" w:eastAsia="仿宋_GB2312" w:hAnsi="Times New Roman" w:cs="Times New Roman"/>
          <w:color w:val="000000" w:themeColor="text1"/>
          <w:sz w:val="32"/>
          <w:szCs w:val="32"/>
        </w:rPr>
      </w:pPr>
      <w:r w:rsidRPr="00600DBC">
        <w:rPr>
          <w:rFonts w:ascii="Times New Roman" w:eastAsia="仿宋_GB2312" w:hAnsi="Times New Roman" w:cs="Times New Roman"/>
          <w:color w:val="000000" w:themeColor="text1"/>
          <w:sz w:val="32"/>
          <w:szCs w:val="32"/>
        </w:rPr>
        <w:lastRenderedPageBreak/>
        <w:t>2021</w:t>
      </w:r>
      <w:r w:rsidRPr="00600DBC">
        <w:rPr>
          <w:rFonts w:ascii="Times New Roman" w:eastAsia="仿宋_GB2312" w:hAnsi="Times New Roman" w:cs="Times New Roman"/>
          <w:color w:val="000000" w:themeColor="text1"/>
          <w:sz w:val="32"/>
          <w:szCs w:val="32"/>
        </w:rPr>
        <w:t>年区</w:t>
      </w:r>
      <w:r w:rsidR="00020164" w:rsidRPr="00600DBC">
        <w:rPr>
          <w:rFonts w:ascii="Times New Roman" w:eastAsia="仿宋_GB2312" w:hAnsi="Times New Roman" w:cs="Times New Roman"/>
          <w:color w:val="000000" w:themeColor="text1"/>
          <w:sz w:val="32"/>
          <w:szCs w:val="32"/>
        </w:rPr>
        <w:t>本</w:t>
      </w:r>
      <w:r w:rsidRPr="00600DBC">
        <w:rPr>
          <w:rFonts w:ascii="Times New Roman" w:eastAsia="仿宋_GB2312" w:hAnsi="Times New Roman" w:cs="Times New Roman"/>
          <w:color w:val="000000" w:themeColor="text1"/>
          <w:sz w:val="32"/>
          <w:szCs w:val="32"/>
        </w:rPr>
        <w:t>级一般公共预算收入</w:t>
      </w:r>
      <w:r w:rsidRPr="00600DBC">
        <w:rPr>
          <w:rFonts w:ascii="Times New Roman" w:eastAsia="楷体_GB2312" w:hAnsi="Times New Roman" w:cs="Times New Roman"/>
          <w:color w:val="000000" w:themeColor="text1"/>
          <w:sz w:val="32"/>
          <w:szCs w:val="32"/>
        </w:rPr>
        <w:t>58784</w:t>
      </w:r>
      <w:r w:rsidRPr="00600DBC">
        <w:rPr>
          <w:rFonts w:ascii="Times New Roman" w:eastAsia="仿宋_GB2312" w:hAnsi="Times New Roman" w:cs="Times New Roman"/>
          <w:color w:val="000000" w:themeColor="text1"/>
          <w:sz w:val="32"/>
          <w:szCs w:val="32"/>
        </w:rPr>
        <w:t>万元，</w:t>
      </w:r>
      <w:r w:rsidRPr="00600DBC">
        <w:rPr>
          <w:rFonts w:ascii="Times New Roman" w:eastAsia="仿宋_GB2312" w:hAnsi="Times New Roman" w:cs="Times New Roman"/>
          <w:bCs/>
          <w:color w:val="000000" w:themeColor="text1"/>
          <w:sz w:val="32"/>
          <w:szCs w:val="32"/>
        </w:rPr>
        <w:t>较上年增长</w:t>
      </w:r>
      <w:r w:rsidRPr="00600DBC">
        <w:rPr>
          <w:rFonts w:ascii="Times New Roman" w:eastAsia="楷体_GB2312" w:hAnsi="Times New Roman" w:cs="Times New Roman"/>
          <w:color w:val="000000" w:themeColor="text1"/>
          <w:sz w:val="32"/>
          <w:szCs w:val="32"/>
        </w:rPr>
        <w:t>17.3</w:t>
      </w:r>
      <w:r w:rsidRPr="00600DBC">
        <w:rPr>
          <w:rFonts w:ascii="Times New Roman" w:eastAsia="仿宋_GB2312" w:hAnsi="Times New Roman" w:cs="Times New Roman"/>
          <w:bCs/>
          <w:color w:val="000000" w:themeColor="text1"/>
          <w:sz w:val="32"/>
          <w:szCs w:val="32"/>
        </w:rPr>
        <w:t>%</w:t>
      </w:r>
      <w:r w:rsidRPr="00600DBC">
        <w:rPr>
          <w:rFonts w:ascii="Times New Roman" w:eastAsia="仿宋_GB2312" w:hAnsi="Times New Roman" w:cs="Times New Roman"/>
          <w:bCs/>
          <w:color w:val="000000" w:themeColor="text1"/>
          <w:sz w:val="32"/>
          <w:szCs w:val="32"/>
        </w:rPr>
        <w:t>，</w:t>
      </w:r>
      <w:r w:rsidRPr="00600DBC">
        <w:rPr>
          <w:rFonts w:ascii="Times New Roman" w:eastAsia="仿宋_GB2312" w:hAnsi="Times New Roman" w:cs="Times New Roman"/>
          <w:color w:val="000000" w:themeColor="text1"/>
          <w:sz w:val="32"/>
          <w:szCs w:val="32"/>
        </w:rPr>
        <w:t>加上返还性收入</w:t>
      </w:r>
      <w:r w:rsidRPr="00600DBC">
        <w:rPr>
          <w:rFonts w:ascii="Times New Roman" w:eastAsia="楷体_GB2312" w:hAnsi="Times New Roman" w:cs="Times New Roman"/>
          <w:color w:val="000000" w:themeColor="text1"/>
          <w:sz w:val="32"/>
          <w:szCs w:val="32"/>
        </w:rPr>
        <w:t>22967</w:t>
      </w:r>
      <w:r w:rsidRPr="00600DBC">
        <w:rPr>
          <w:rFonts w:ascii="Times New Roman" w:eastAsia="仿宋_GB2312" w:hAnsi="Times New Roman" w:cs="Times New Roman"/>
          <w:color w:val="000000" w:themeColor="text1"/>
          <w:sz w:val="32"/>
          <w:szCs w:val="32"/>
        </w:rPr>
        <w:t>万元、一般性转移支付收入</w:t>
      </w:r>
      <w:r w:rsidRPr="00600DBC">
        <w:rPr>
          <w:rFonts w:ascii="Times New Roman" w:eastAsia="楷体_GB2312" w:hAnsi="Times New Roman" w:cs="Times New Roman"/>
          <w:color w:val="000000" w:themeColor="text1"/>
          <w:sz w:val="32"/>
          <w:szCs w:val="32"/>
        </w:rPr>
        <w:t>60851</w:t>
      </w:r>
      <w:r w:rsidRPr="00600DBC">
        <w:rPr>
          <w:rFonts w:ascii="Times New Roman" w:eastAsia="仿宋_GB2312" w:hAnsi="Times New Roman" w:cs="Times New Roman"/>
          <w:color w:val="000000" w:themeColor="text1"/>
          <w:sz w:val="32"/>
          <w:szCs w:val="32"/>
        </w:rPr>
        <w:t>万元、专项转移支付收入</w:t>
      </w:r>
      <w:r w:rsidRPr="00600DBC">
        <w:rPr>
          <w:rFonts w:ascii="Times New Roman" w:eastAsia="楷体_GB2312" w:hAnsi="Times New Roman" w:cs="Times New Roman"/>
          <w:color w:val="000000" w:themeColor="text1"/>
          <w:sz w:val="32"/>
          <w:szCs w:val="32"/>
        </w:rPr>
        <w:t>11276</w:t>
      </w:r>
      <w:r w:rsidRPr="00600DBC">
        <w:rPr>
          <w:rFonts w:ascii="Times New Roman" w:eastAsia="仿宋_GB2312" w:hAnsi="Times New Roman" w:cs="Times New Roman"/>
          <w:color w:val="000000" w:themeColor="text1"/>
          <w:sz w:val="32"/>
          <w:szCs w:val="32"/>
        </w:rPr>
        <w:t>万元、下级上解收入</w:t>
      </w:r>
      <w:r w:rsidRPr="00600DBC">
        <w:rPr>
          <w:rFonts w:ascii="Times New Roman" w:eastAsia="楷体_GB2312" w:hAnsi="Times New Roman" w:cs="Times New Roman"/>
          <w:color w:val="000000" w:themeColor="text1"/>
          <w:sz w:val="32"/>
          <w:szCs w:val="32"/>
        </w:rPr>
        <w:t>146365</w:t>
      </w:r>
      <w:r w:rsidRPr="00600DBC">
        <w:rPr>
          <w:rFonts w:ascii="Times New Roman" w:eastAsia="仿宋_GB2312" w:hAnsi="Times New Roman" w:cs="Times New Roman"/>
          <w:color w:val="000000" w:themeColor="text1"/>
          <w:sz w:val="32"/>
          <w:szCs w:val="32"/>
        </w:rPr>
        <w:t>万元、上年结余收入</w:t>
      </w:r>
      <w:r w:rsidRPr="00600DBC">
        <w:rPr>
          <w:rFonts w:ascii="Times New Roman" w:eastAsia="楷体_GB2312" w:hAnsi="Times New Roman" w:cs="Times New Roman"/>
          <w:color w:val="000000" w:themeColor="text1"/>
          <w:sz w:val="32"/>
          <w:szCs w:val="32"/>
        </w:rPr>
        <w:t>1535</w:t>
      </w:r>
      <w:r w:rsidRPr="00600DBC">
        <w:rPr>
          <w:rFonts w:ascii="Times New Roman" w:eastAsia="仿宋_GB2312" w:hAnsi="Times New Roman" w:cs="Times New Roman"/>
          <w:color w:val="000000" w:themeColor="text1"/>
          <w:sz w:val="32"/>
          <w:szCs w:val="32"/>
        </w:rPr>
        <w:t>万元、调入资金</w:t>
      </w:r>
      <w:r w:rsidRPr="00600DBC">
        <w:rPr>
          <w:rFonts w:ascii="Times New Roman" w:eastAsia="楷体_GB2312" w:hAnsi="Times New Roman" w:cs="Times New Roman"/>
          <w:color w:val="000000" w:themeColor="text1"/>
          <w:sz w:val="32"/>
          <w:szCs w:val="32"/>
        </w:rPr>
        <w:t>23000</w:t>
      </w:r>
      <w:r w:rsidRPr="00600DBC">
        <w:rPr>
          <w:rFonts w:ascii="Times New Roman" w:eastAsia="仿宋_GB2312" w:hAnsi="Times New Roman" w:cs="Times New Roman"/>
          <w:color w:val="000000" w:themeColor="text1"/>
          <w:sz w:val="32"/>
          <w:szCs w:val="32"/>
        </w:rPr>
        <w:t>万元、债务转贷收入</w:t>
      </w:r>
      <w:r w:rsidRPr="00600DBC">
        <w:rPr>
          <w:rFonts w:ascii="Times New Roman" w:eastAsia="楷体_GB2312" w:hAnsi="Times New Roman" w:cs="Times New Roman"/>
          <w:color w:val="000000" w:themeColor="text1"/>
          <w:sz w:val="32"/>
          <w:szCs w:val="32"/>
        </w:rPr>
        <w:t>38290</w:t>
      </w:r>
      <w:r w:rsidRPr="00600DBC">
        <w:rPr>
          <w:rFonts w:ascii="Times New Roman" w:eastAsia="仿宋_GB2312" w:hAnsi="Times New Roman" w:cs="Times New Roman"/>
          <w:color w:val="000000" w:themeColor="text1"/>
          <w:sz w:val="32"/>
          <w:szCs w:val="32"/>
        </w:rPr>
        <w:t>万元，一般公共预算总收入</w:t>
      </w:r>
      <w:r w:rsidRPr="00600DBC">
        <w:rPr>
          <w:rFonts w:ascii="Times New Roman" w:eastAsia="楷体_GB2312" w:hAnsi="Times New Roman" w:cs="Times New Roman"/>
          <w:color w:val="000000" w:themeColor="text1"/>
          <w:sz w:val="32"/>
          <w:szCs w:val="32"/>
        </w:rPr>
        <w:t>363068</w:t>
      </w:r>
      <w:r w:rsidRPr="00600DBC">
        <w:rPr>
          <w:rFonts w:ascii="Times New Roman" w:eastAsia="仿宋_GB2312" w:hAnsi="Times New Roman" w:cs="Times New Roman"/>
          <w:color w:val="000000" w:themeColor="text1"/>
          <w:sz w:val="32"/>
          <w:szCs w:val="32"/>
        </w:rPr>
        <w:t>万元。区</w:t>
      </w:r>
      <w:r w:rsidR="00020164" w:rsidRPr="00600DBC">
        <w:rPr>
          <w:rFonts w:ascii="Times New Roman" w:eastAsia="仿宋_GB2312" w:hAnsi="Times New Roman" w:cs="Times New Roman"/>
          <w:color w:val="000000" w:themeColor="text1"/>
          <w:sz w:val="32"/>
          <w:szCs w:val="32"/>
        </w:rPr>
        <w:t>本</w:t>
      </w:r>
      <w:r w:rsidRPr="00600DBC">
        <w:rPr>
          <w:rFonts w:ascii="Times New Roman" w:eastAsia="仿宋_GB2312" w:hAnsi="Times New Roman" w:cs="Times New Roman"/>
          <w:color w:val="000000" w:themeColor="text1"/>
          <w:sz w:val="32"/>
          <w:szCs w:val="32"/>
        </w:rPr>
        <w:t>级一般公共预算支出</w:t>
      </w:r>
      <w:r w:rsidRPr="00600DBC">
        <w:rPr>
          <w:rFonts w:ascii="Times New Roman" w:eastAsia="楷体_GB2312" w:hAnsi="Times New Roman" w:cs="Times New Roman"/>
          <w:color w:val="000000" w:themeColor="text1"/>
          <w:sz w:val="32"/>
          <w:szCs w:val="32"/>
        </w:rPr>
        <w:t>234997</w:t>
      </w:r>
      <w:r w:rsidRPr="00600DBC">
        <w:rPr>
          <w:rFonts w:ascii="Times New Roman" w:eastAsia="仿宋_GB2312" w:hAnsi="Times New Roman" w:cs="Times New Roman"/>
          <w:color w:val="000000" w:themeColor="text1"/>
          <w:sz w:val="32"/>
          <w:szCs w:val="32"/>
        </w:rPr>
        <w:t>万元，上解上级支出</w:t>
      </w:r>
      <w:r w:rsidRPr="00600DBC">
        <w:rPr>
          <w:rFonts w:ascii="Times New Roman" w:eastAsia="楷体_GB2312" w:hAnsi="Times New Roman" w:cs="Times New Roman"/>
          <w:color w:val="000000" w:themeColor="text1"/>
          <w:sz w:val="32"/>
          <w:szCs w:val="32"/>
        </w:rPr>
        <w:t>48275</w:t>
      </w:r>
      <w:r w:rsidRPr="00600DBC">
        <w:rPr>
          <w:rFonts w:ascii="Times New Roman" w:eastAsia="仿宋_GB2312" w:hAnsi="Times New Roman" w:cs="Times New Roman"/>
          <w:color w:val="000000" w:themeColor="text1"/>
          <w:sz w:val="32"/>
          <w:szCs w:val="32"/>
        </w:rPr>
        <w:t>万元、补助下级支出</w:t>
      </w:r>
      <w:r w:rsidRPr="00600DBC">
        <w:rPr>
          <w:rFonts w:ascii="Times New Roman" w:eastAsia="楷体_GB2312" w:hAnsi="Times New Roman" w:cs="Times New Roman"/>
          <w:color w:val="000000" w:themeColor="text1"/>
          <w:sz w:val="32"/>
          <w:szCs w:val="32"/>
        </w:rPr>
        <w:t>33940</w:t>
      </w:r>
      <w:r w:rsidRPr="00600DBC">
        <w:rPr>
          <w:rFonts w:ascii="Times New Roman" w:eastAsia="仿宋_GB2312" w:hAnsi="Times New Roman" w:cs="Times New Roman"/>
          <w:color w:val="000000" w:themeColor="text1"/>
          <w:sz w:val="32"/>
          <w:szCs w:val="32"/>
        </w:rPr>
        <w:t>万元、债务还本支出</w:t>
      </w:r>
      <w:r w:rsidRPr="00600DBC">
        <w:rPr>
          <w:rFonts w:ascii="Times New Roman" w:eastAsia="楷体_GB2312" w:hAnsi="Times New Roman" w:cs="Times New Roman"/>
          <w:color w:val="000000" w:themeColor="text1"/>
          <w:sz w:val="32"/>
          <w:szCs w:val="32"/>
        </w:rPr>
        <w:t>39259</w:t>
      </w:r>
      <w:r w:rsidRPr="00600DBC">
        <w:rPr>
          <w:rFonts w:ascii="Times New Roman" w:eastAsia="仿宋_GB2312" w:hAnsi="Times New Roman" w:cs="Times New Roman"/>
          <w:color w:val="000000" w:themeColor="text1"/>
          <w:sz w:val="32"/>
          <w:szCs w:val="32"/>
        </w:rPr>
        <w:t>万元、</w:t>
      </w:r>
      <w:r w:rsidRPr="00600DBC">
        <w:rPr>
          <w:rFonts w:ascii="Times New Roman" w:eastAsia="仿宋_GB2312" w:cs="Times New Roman"/>
          <w:color w:val="000000" w:themeColor="text1"/>
          <w:sz w:val="32"/>
          <w:szCs w:val="32"/>
        </w:rPr>
        <w:t>补充预算稳定调节基金</w:t>
      </w:r>
      <w:r w:rsidRPr="00600DBC">
        <w:rPr>
          <w:rFonts w:ascii="Times New Roman" w:eastAsia="仿宋_GB2312" w:hAnsi="Times New Roman" w:cs="Times New Roman"/>
          <w:color w:val="000000" w:themeColor="text1"/>
          <w:sz w:val="32"/>
          <w:szCs w:val="32"/>
        </w:rPr>
        <w:t>17</w:t>
      </w:r>
      <w:r w:rsidRPr="00600DBC">
        <w:rPr>
          <w:rFonts w:ascii="Times New Roman" w:eastAsia="仿宋_GB2312" w:cs="Times New Roman"/>
          <w:color w:val="000000" w:themeColor="text1"/>
          <w:sz w:val="32"/>
          <w:szCs w:val="32"/>
        </w:rPr>
        <w:t>万元</w:t>
      </w:r>
      <w:r w:rsidRPr="00600DBC">
        <w:rPr>
          <w:rFonts w:ascii="Times New Roman" w:eastAsia="仿宋_GB2312" w:hAnsi="Times New Roman" w:cs="Times New Roman"/>
          <w:color w:val="000000" w:themeColor="text1"/>
          <w:sz w:val="32"/>
          <w:szCs w:val="32"/>
        </w:rPr>
        <w:t>。收支相抵，结转下年支出</w:t>
      </w:r>
      <w:r w:rsidRPr="00600DBC">
        <w:rPr>
          <w:rFonts w:ascii="Times New Roman" w:eastAsia="楷体_GB2312" w:hAnsi="Times New Roman" w:cs="Times New Roman"/>
          <w:color w:val="000000" w:themeColor="text1"/>
          <w:sz w:val="32"/>
          <w:szCs w:val="32"/>
        </w:rPr>
        <w:t>6580</w:t>
      </w:r>
      <w:r w:rsidRPr="00600DBC">
        <w:rPr>
          <w:rFonts w:ascii="Times New Roman" w:eastAsia="仿宋_GB2312" w:hAnsi="Times New Roman" w:cs="Times New Roman"/>
          <w:color w:val="000000" w:themeColor="text1"/>
          <w:sz w:val="32"/>
          <w:szCs w:val="32"/>
        </w:rPr>
        <w:t>万元。</w:t>
      </w:r>
    </w:p>
    <w:p w:rsidR="00530383" w:rsidRPr="00600DBC" w:rsidRDefault="00530383" w:rsidP="004B7C94">
      <w:pPr>
        <w:spacing w:line="580" w:lineRule="exact"/>
        <w:ind w:firstLineChars="200" w:firstLine="640"/>
        <w:rPr>
          <w:rFonts w:ascii="Times New Roman" w:eastAsia="楷体_GB2312" w:hAnsi="Times New Roman" w:cs="Times New Roman"/>
          <w:color w:val="000000" w:themeColor="text1"/>
          <w:sz w:val="32"/>
          <w:szCs w:val="32"/>
        </w:rPr>
      </w:pPr>
      <w:r w:rsidRPr="00600DBC">
        <w:rPr>
          <w:rFonts w:ascii="Times New Roman" w:eastAsia="楷体_GB2312" w:hAnsi="Times New Roman" w:cs="Times New Roman"/>
          <w:color w:val="000000" w:themeColor="text1"/>
          <w:sz w:val="32"/>
          <w:szCs w:val="32"/>
        </w:rPr>
        <w:t>（二）</w:t>
      </w:r>
      <w:r w:rsidR="009C2392" w:rsidRPr="00600DBC">
        <w:rPr>
          <w:rFonts w:ascii="Times New Roman" w:eastAsia="楷体_GB2312" w:hAnsi="Times New Roman" w:cs="Times New Roman"/>
          <w:color w:val="000000" w:themeColor="text1"/>
          <w:sz w:val="32"/>
          <w:szCs w:val="32"/>
        </w:rPr>
        <w:t>政府性基金预算执行情况</w:t>
      </w:r>
    </w:p>
    <w:p w:rsidR="003C3046" w:rsidRPr="00600DBC" w:rsidRDefault="003C3046" w:rsidP="00745E33">
      <w:pPr>
        <w:spacing w:line="580" w:lineRule="exact"/>
        <w:ind w:firstLineChars="200" w:firstLine="640"/>
        <w:rPr>
          <w:rFonts w:ascii="Times New Roman" w:eastAsia="仿宋_GB2312" w:hAnsi="Times New Roman" w:cs="Times New Roman"/>
          <w:color w:val="000000" w:themeColor="text1"/>
          <w:sz w:val="32"/>
          <w:szCs w:val="32"/>
        </w:rPr>
      </w:pPr>
      <w:r w:rsidRPr="00600DBC">
        <w:rPr>
          <w:rFonts w:ascii="Times New Roman" w:eastAsia="仿宋_GB2312" w:hAnsi="Times New Roman" w:cs="Times New Roman"/>
          <w:color w:val="000000" w:themeColor="text1"/>
          <w:sz w:val="32"/>
          <w:szCs w:val="32"/>
        </w:rPr>
        <w:t>2021</w:t>
      </w:r>
      <w:r w:rsidRPr="00600DBC">
        <w:rPr>
          <w:rFonts w:ascii="Times New Roman" w:eastAsia="仿宋_GB2312" w:hAnsi="Times New Roman" w:cs="Times New Roman"/>
          <w:color w:val="000000" w:themeColor="text1"/>
          <w:sz w:val="32"/>
          <w:szCs w:val="32"/>
        </w:rPr>
        <w:t>年全区政府性基金预算收入完成</w:t>
      </w:r>
      <w:r w:rsidRPr="00600DBC">
        <w:rPr>
          <w:rFonts w:ascii="Times New Roman" w:eastAsia="楷体_GB2312" w:hAnsi="Times New Roman" w:cs="Times New Roman"/>
          <w:color w:val="000000" w:themeColor="text1"/>
          <w:sz w:val="32"/>
          <w:szCs w:val="32"/>
        </w:rPr>
        <w:t>419422</w:t>
      </w:r>
      <w:r w:rsidRPr="00600DBC">
        <w:rPr>
          <w:rFonts w:ascii="Times New Roman" w:eastAsia="仿宋_GB2312" w:hAnsi="Times New Roman" w:cs="Times New Roman"/>
          <w:color w:val="000000" w:themeColor="text1"/>
          <w:sz w:val="32"/>
          <w:szCs w:val="32"/>
        </w:rPr>
        <w:t>万元，</w:t>
      </w:r>
      <w:r w:rsidRPr="00600DBC">
        <w:rPr>
          <w:rFonts w:ascii="Times New Roman" w:eastAsia="仿宋_GB2312" w:hAnsi="Times New Roman" w:cs="Times New Roman"/>
          <w:bCs/>
          <w:color w:val="000000" w:themeColor="text1"/>
          <w:sz w:val="32"/>
          <w:szCs w:val="32"/>
        </w:rPr>
        <w:t>较上年增长</w:t>
      </w:r>
      <w:r w:rsidRPr="00600DBC">
        <w:rPr>
          <w:rFonts w:ascii="Times New Roman" w:eastAsia="楷体_GB2312" w:hAnsi="Times New Roman" w:cs="Times New Roman"/>
          <w:color w:val="000000" w:themeColor="text1"/>
          <w:sz w:val="32"/>
          <w:szCs w:val="32"/>
        </w:rPr>
        <w:t>12</w:t>
      </w:r>
      <w:r w:rsidRPr="00600DBC">
        <w:rPr>
          <w:rFonts w:ascii="Times New Roman" w:eastAsia="仿宋_GB2312" w:hAnsi="Times New Roman" w:cs="Times New Roman"/>
          <w:color w:val="000000" w:themeColor="text1"/>
          <w:sz w:val="32"/>
          <w:szCs w:val="32"/>
        </w:rPr>
        <w:t>%</w:t>
      </w:r>
      <w:r w:rsidRPr="00600DBC">
        <w:rPr>
          <w:rFonts w:ascii="Times New Roman" w:eastAsia="仿宋_GB2312" w:hAnsi="Times New Roman" w:cs="Times New Roman"/>
          <w:color w:val="000000" w:themeColor="text1"/>
          <w:sz w:val="32"/>
          <w:szCs w:val="32"/>
        </w:rPr>
        <w:t>，加上专项转移收入</w:t>
      </w:r>
      <w:r w:rsidRPr="00600DBC">
        <w:rPr>
          <w:rFonts w:ascii="Times New Roman" w:eastAsia="楷体_GB2312" w:hAnsi="Times New Roman" w:cs="Times New Roman"/>
          <w:color w:val="000000" w:themeColor="text1"/>
          <w:sz w:val="32"/>
          <w:szCs w:val="32"/>
        </w:rPr>
        <w:t>2249</w:t>
      </w:r>
      <w:r w:rsidRPr="00600DBC">
        <w:rPr>
          <w:rFonts w:ascii="Times New Roman" w:eastAsia="仿宋_GB2312" w:hAnsi="Times New Roman" w:cs="Times New Roman"/>
          <w:color w:val="000000" w:themeColor="text1"/>
          <w:sz w:val="32"/>
          <w:szCs w:val="32"/>
        </w:rPr>
        <w:t>万元、债务转贷收入</w:t>
      </w:r>
      <w:r w:rsidRPr="00600DBC">
        <w:rPr>
          <w:rFonts w:ascii="Times New Roman" w:eastAsia="楷体_GB2312" w:hAnsi="Times New Roman" w:cs="Times New Roman"/>
          <w:color w:val="000000" w:themeColor="text1"/>
          <w:sz w:val="32"/>
          <w:szCs w:val="32"/>
        </w:rPr>
        <w:t>154188</w:t>
      </w:r>
      <w:r w:rsidRPr="00600DBC">
        <w:rPr>
          <w:rFonts w:ascii="Times New Roman" w:eastAsia="仿宋_GB2312" w:hAnsi="Times New Roman" w:cs="Times New Roman"/>
          <w:color w:val="000000" w:themeColor="text1"/>
          <w:sz w:val="32"/>
          <w:szCs w:val="32"/>
        </w:rPr>
        <w:t>万元，全区政府性基金预算总收入</w:t>
      </w:r>
      <w:r w:rsidRPr="00600DBC">
        <w:rPr>
          <w:rFonts w:ascii="Times New Roman" w:eastAsia="楷体_GB2312" w:hAnsi="Times New Roman" w:cs="Times New Roman"/>
          <w:color w:val="000000" w:themeColor="text1"/>
          <w:sz w:val="32"/>
          <w:szCs w:val="32"/>
        </w:rPr>
        <w:t>575859</w:t>
      </w:r>
      <w:r w:rsidRPr="00600DBC">
        <w:rPr>
          <w:rFonts w:ascii="Times New Roman" w:eastAsia="仿宋_GB2312" w:hAnsi="Times New Roman" w:cs="Times New Roman"/>
          <w:color w:val="000000" w:themeColor="text1"/>
          <w:sz w:val="32"/>
          <w:szCs w:val="32"/>
        </w:rPr>
        <w:t>万元。全区政府性基金预算支出</w:t>
      </w:r>
      <w:r w:rsidRPr="00600DBC">
        <w:rPr>
          <w:rFonts w:ascii="Times New Roman" w:eastAsia="楷体_GB2312" w:hAnsi="Times New Roman" w:cs="Times New Roman"/>
          <w:color w:val="000000" w:themeColor="text1"/>
          <w:sz w:val="32"/>
          <w:szCs w:val="32"/>
        </w:rPr>
        <w:t>479936</w:t>
      </w:r>
      <w:r w:rsidRPr="00600DBC">
        <w:rPr>
          <w:rFonts w:ascii="Times New Roman" w:eastAsia="仿宋_GB2312" w:hAnsi="Times New Roman" w:cs="Times New Roman"/>
          <w:color w:val="000000" w:themeColor="text1"/>
          <w:sz w:val="32"/>
          <w:szCs w:val="32"/>
        </w:rPr>
        <w:t>万元，上解上级支出</w:t>
      </w:r>
      <w:r w:rsidRPr="00600DBC">
        <w:rPr>
          <w:rFonts w:ascii="Times New Roman" w:eastAsia="楷体_GB2312" w:hAnsi="Times New Roman" w:cs="Times New Roman"/>
          <w:color w:val="000000" w:themeColor="text1"/>
          <w:sz w:val="32"/>
          <w:szCs w:val="32"/>
        </w:rPr>
        <w:t>4489</w:t>
      </w:r>
      <w:r w:rsidRPr="00600DBC">
        <w:rPr>
          <w:rFonts w:ascii="Times New Roman" w:eastAsia="仿宋_GB2312" w:hAnsi="Times New Roman" w:cs="Times New Roman"/>
          <w:color w:val="000000" w:themeColor="text1"/>
          <w:sz w:val="32"/>
          <w:szCs w:val="32"/>
        </w:rPr>
        <w:t>万元、调出资金</w:t>
      </w:r>
      <w:r w:rsidRPr="00600DBC">
        <w:rPr>
          <w:rFonts w:ascii="Times New Roman" w:eastAsia="楷体_GB2312" w:hAnsi="Times New Roman" w:cs="Times New Roman"/>
          <w:color w:val="000000" w:themeColor="text1"/>
          <w:sz w:val="32"/>
          <w:szCs w:val="32"/>
        </w:rPr>
        <w:t>23000</w:t>
      </w:r>
      <w:r w:rsidRPr="00600DBC">
        <w:rPr>
          <w:rFonts w:ascii="Times New Roman" w:eastAsia="仿宋_GB2312" w:hAnsi="Times New Roman" w:cs="Times New Roman"/>
          <w:color w:val="000000" w:themeColor="text1"/>
          <w:sz w:val="32"/>
          <w:szCs w:val="32"/>
        </w:rPr>
        <w:t>万元、债务还本支出</w:t>
      </w:r>
      <w:r w:rsidRPr="00600DBC">
        <w:rPr>
          <w:rFonts w:ascii="Times New Roman" w:eastAsia="楷体_GB2312" w:hAnsi="Times New Roman" w:cs="Times New Roman"/>
          <w:color w:val="000000" w:themeColor="text1"/>
          <w:sz w:val="32"/>
          <w:szCs w:val="32"/>
        </w:rPr>
        <w:t>54087</w:t>
      </w:r>
      <w:r w:rsidRPr="00600DBC">
        <w:rPr>
          <w:rFonts w:ascii="Times New Roman" w:eastAsia="仿宋_GB2312" w:hAnsi="Times New Roman" w:cs="Times New Roman"/>
          <w:color w:val="000000" w:themeColor="text1"/>
          <w:sz w:val="32"/>
          <w:szCs w:val="32"/>
        </w:rPr>
        <w:t>万元。收支相抵，结转下年支出</w:t>
      </w:r>
      <w:r w:rsidRPr="00600DBC">
        <w:rPr>
          <w:rFonts w:ascii="Times New Roman" w:eastAsia="仿宋_GB2312" w:hAnsi="Times New Roman" w:cs="Times New Roman"/>
          <w:color w:val="000000" w:themeColor="text1"/>
          <w:sz w:val="32"/>
          <w:szCs w:val="32"/>
        </w:rPr>
        <w:t>14347</w:t>
      </w:r>
      <w:r w:rsidRPr="00600DBC">
        <w:rPr>
          <w:rFonts w:ascii="Times New Roman" w:eastAsia="仿宋_GB2312" w:hAnsi="Times New Roman" w:cs="Times New Roman"/>
          <w:color w:val="000000" w:themeColor="text1"/>
          <w:sz w:val="32"/>
          <w:szCs w:val="32"/>
        </w:rPr>
        <w:t>万元。</w:t>
      </w:r>
    </w:p>
    <w:p w:rsidR="00285FF8" w:rsidRPr="00600DBC" w:rsidRDefault="00285FF8" w:rsidP="00745E33">
      <w:pPr>
        <w:spacing w:line="580" w:lineRule="exact"/>
        <w:ind w:firstLineChars="200" w:firstLine="640"/>
        <w:rPr>
          <w:rFonts w:ascii="Times New Roman" w:eastAsia="楷体_GB2312" w:hAnsi="Times New Roman" w:cs="Times New Roman"/>
          <w:color w:val="000000" w:themeColor="text1"/>
          <w:sz w:val="32"/>
          <w:szCs w:val="32"/>
        </w:rPr>
      </w:pPr>
      <w:r w:rsidRPr="00600DBC">
        <w:rPr>
          <w:rFonts w:ascii="Times New Roman" w:eastAsia="楷体_GB2312" w:hAnsi="Times New Roman" w:cs="Times New Roman"/>
          <w:color w:val="000000" w:themeColor="text1"/>
          <w:sz w:val="32"/>
          <w:szCs w:val="32"/>
        </w:rPr>
        <w:t>（三）国有资本经营预算执行情况</w:t>
      </w:r>
    </w:p>
    <w:p w:rsidR="003C3046" w:rsidRPr="00600DBC" w:rsidRDefault="003C3046" w:rsidP="00745E33">
      <w:pPr>
        <w:spacing w:line="580" w:lineRule="exact"/>
        <w:ind w:firstLineChars="200" w:firstLine="640"/>
        <w:rPr>
          <w:rFonts w:ascii="Times New Roman" w:eastAsia="仿宋_GB2312" w:hAnsi="Times New Roman" w:cs="Times New Roman"/>
          <w:color w:val="000000" w:themeColor="text1"/>
          <w:sz w:val="32"/>
          <w:szCs w:val="32"/>
        </w:rPr>
      </w:pPr>
      <w:r w:rsidRPr="00600DBC">
        <w:rPr>
          <w:rFonts w:ascii="Times New Roman" w:eastAsia="仿宋_GB2312" w:hAnsi="Times New Roman" w:cs="Times New Roman"/>
          <w:color w:val="000000" w:themeColor="text1"/>
          <w:sz w:val="32"/>
          <w:szCs w:val="32"/>
        </w:rPr>
        <w:t>2021</w:t>
      </w:r>
      <w:r w:rsidRPr="00600DBC">
        <w:rPr>
          <w:rFonts w:ascii="Times New Roman" w:eastAsia="仿宋_GB2312" w:cs="Times New Roman"/>
          <w:color w:val="000000" w:themeColor="text1"/>
          <w:sz w:val="32"/>
          <w:szCs w:val="32"/>
        </w:rPr>
        <w:t>年全区国有资本经营预算收入完成</w:t>
      </w:r>
      <w:r w:rsidRPr="00600DBC">
        <w:rPr>
          <w:rFonts w:ascii="Times New Roman" w:eastAsia="仿宋_GB2312" w:hAnsi="Times New Roman" w:cs="Times New Roman"/>
          <w:color w:val="000000" w:themeColor="text1"/>
          <w:sz w:val="32"/>
          <w:szCs w:val="32"/>
        </w:rPr>
        <w:t>3000</w:t>
      </w:r>
      <w:r w:rsidRPr="00600DBC">
        <w:rPr>
          <w:rFonts w:ascii="Times New Roman" w:eastAsia="仿宋_GB2312" w:cs="Times New Roman"/>
          <w:color w:val="000000" w:themeColor="text1"/>
          <w:sz w:val="32"/>
          <w:szCs w:val="32"/>
        </w:rPr>
        <w:t>万元，加上上级补助收入</w:t>
      </w:r>
      <w:r w:rsidRPr="00600DBC">
        <w:rPr>
          <w:rFonts w:ascii="Times New Roman" w:eastAsia="仿宋_GB2312" w:hAnsi="Times New Roman" w:cs="Times New Roman"/>
          <w:color w:val="000000" w:themeColor="text1"/>
          <w:sz w:val="32"/>
          <w:szCs w:val="32"/>
        </w:rPr>
        <w:t>698</w:t>
      </w:r>
      <w:r w:rsidRPr="00600DBC">
        <w:rPr>
          <w:rFonts w:ascii="Times New Roman" w:eastAsia="仿宋_GB2312" w:cs="Times New Roman"/>
          <w:color w:val="000000" w:themeColor="text1"/>
          <w:sz w:val="32"/>
          <w:szCs w:val="32"/>
        </w:rPr>
        <w:t>万元，全区国有资本经营预算总收入为</w:t>
      </w:r>
      <w:r w:rsidRPr="00600DBC">
        <w:rPr>
          <w:rFonts w:ascii="Times New Roman" w:eastAsia="仿宋_GB2312" w:hAnsi="Times New Roman" w:cs="Times New Roman"/>
          <w:color w:val="000000" w:themeColor="text1"/>
          <w:sz w:val="32"/>
          <w:szCs w:val="32"/>
        </w:rPr>
        <w:t>3698</w:t>
      </w:r>
      <w:r w:rsidRPr="00600DBC">
        <w:rPr>
          <w:rFonts w:ascii="Times New Roman" w:eastAsia="仿宋_GB2312" w:cs="Times New Roman"/>
          <w:color w:val="000000" w:themeColor="text1"/>
          <w:sz w:val="32"/>
          <w:szCs w:val="32"/>
        </w:rPr>
        <w:t>万元。全区国有资本经营预算支出完成</w:t>
      </w:r>
      <w:r w:rsidRPr="00600DBC">
        <w:rPr>
          <w:rFonts w:ascii="Times New Roman" w:eastAsia="仿宋_GB2312" w:hAnsi="Times New Roman" w:cs="Times New Roman"/>
          <w:color w:val="000000" w:themeColor="text1"/>
          <w:sz w:val="32"/>
          <w:szCs w:val="32"/>
        </w:rPr>
        <w:t>3698</w:t>
      </w:r>
      <w:r w:rsidRPr="00600DBC">
        <w:rPr>
          <w:rFonts w:ascii="Times New Roman" w:eastAsia="仿宋_GB2312" w:cs="Times New Roman"/>
          <w:color w:val="000000" w:themeColor="text1"/>
          <w:sz w:val="32"/>
          <w:szCs w:val="32"/>
        </w:rPr>
        <w:t>万元。</w:t>
      </w:r>
      <w:r w:rsidRPr="00600DBC">
        <w:rPr>
          <w:rFonts w:ascii="Times New Roman" w:eastAsia="仿宋_GB2312" w:hAnsi="Times New Roman" w:cs="Times New Roman"/>
          <w:color w:val="000000" w:themeColor="text1"/>
          <w:sz w:val="32"/>
          <w:szCs w:val="32"/>
        </w:rPr>
        <w:t>收支相抵，当年预算收支平衡。</w:t>
      </w:r>
    </w:p>
    <w:p w:rsidR="00530383" w:rsidRPr="00600DBC" w:rsidRDefault="00530383" w:rsidP="00745E33">
      <w:pPr>
        <w:spacing w:line="580" w:lineRule="exact"/>
        <w:ind w:firstLineChars="200" w:firstLine="640"/>
        <w:rPr>
          <w:rFonts w:ascii="Times New Roman" w:eastAsia="楷体_GB2312" w:hAnsi="Times New Roman" w:cs="Times New Roman"/>
          <w:color w:val="000000" w:themeColor="text1"/>
          <w:sz w:val="32"/>
          <w:szCs w:val="32"/>
        </w:rPr>
      </w:pPr>
      <w:r w:rsidRPr="00600DBC">
        <w:rPr>
          <w:rFonts w:ascii="Times New Roman" w:eastAsia="楷体_GB2312" w:hAnsi="Times New Roman" w:cs="Times New Roman"/>
          <w:color w:val="000000" w:themeColor="text1"/>
          <w:sz w:val="32"/>
          <w:szCs w:val="32"/>
        </w:rPr>
        <w:t>（</w:t>
      </w:r>
      <w:r w:rsidR="00285FF8" w:rsidRPr="00600DBC">
        <w:rPr>
          <w:rFonts w:ascii="Times New Roman" w:eastAsia="楷体_GB2312" w:hAnsi="Times New Roman" w:cs="Times New Roman"/>
          <w:color w:val="000000" w:themeColor="text1"/>
          <w:sz w:val="32"/>
          <w:szCs w:val="32"/>
        </w:rPr>
        <w:t>四</w:t>
      </w:r>
      <w:r w:rsidRPr="00600DBC">
        <w:rPr>
          <w:rFonts w:ascii="Times New Roman" w:eastAsia="楷体_GB2312" w:hAnsi="Times New Roman" w:cs="Times New Roman"/>
          <w:color w:val="000000" w:themeColor="text1"/>
          <w:sz w:val="32"/>
          <w:szCs w:val="32"/>
        </w:rPr>
        <w:t>）</w:t>
      </w:r>
      <w:r w:rsidR="009C2392" w:rsidRPr="00600DBC">
        <w:rPr>
          <w:rFonts w:ascii="Times New Roman" w:eastAsia="楷体_GB2312" w:hAnsi="Times New Roman" w:cs="Times New Roman"/>
          <w:color w:val="000000" w:themeColor="text1"/>
          <w:sz w:val="32"/>
          <w:szCs w:val="32"/>
        </w:rPr>
        <w:t>社会保险基金预算执行情况</w:t>
      </w:r>
    </w:p>
    <w:p w:rsidR="003C3046" w:rsidRPr="00600DBC" w:rsidRDefault="003C3046" w:rsidP="00745E33">
      <w:pPr>
        <w:spacing w:line="580" w:lineRule="exact"/>
        <w:ind w:firstLineChars="200" w:firstLine="640"/>
        <w:rPr>
          <w:rFonts w:ascii="Times New Roman" w:eastAsia="仿宋_GB2312" w:hAnsi="Times New Roman" w:cs="Times New Roman"/>
          <w:color w:val="000000" w:themeColor="text1"/>
          <w:sz w:val="32"/>
          <w:szCs w:val="32"/>
        </w:rPr>
      </w:pPr>
      <w:r w:rsidRPr="00600DBC">
        <w:rPr>
          <w:rFonts w:ascii="Times New Roman" w:eastAsia="仿宋_GB2312" w:hAnsi="Times New Roman" w:cs="Times New Roman"/>
          <w:color w:val="000000" w:themeColor="text1"/>
          <w:sz w:val="32"/>
          <w:szCs w:val="32"/>
        </w:rPr>
        <w:t>2021</w:t>
      </w:r>
      <w:r w:rsidRPr="00600DBC">
        <w:rPr>
          <w:rFonts w:ascii="Times New Roman" w:eastAsia="仿宋_GB2312" w:hAnsi="Times New Roman" w:cs="Times New Roman"/>
          <w:color w:val="000000" w:themeColor="text1"/>
          <w:sz w:val="32"/>
          <w:szCs w:val="32"/>
        </w:rPr>
        <w:t>年社会保险基金收入</w:t>
      </w:r>
      <w:r w:rsidRPr="00600DBC">
        <w:rPr>
          <w:rFonts w:ascii="Times New Roman" w:eastAsia="楷体_GB2312" w:hAnsi="Times New Roman" w:cs="Times New Roman"/>
          <w:color w:val="000000" w:themeColor="text1"/>
          <w:sz w:val="32"/>
          <w:szCs w:val="32"/>
        </w:rPr>
        <w:t>66151</w:t>
      </w:r>
      <w:r w:rsidRPr="00600DBC">
        <w:rPr>
          <w:rFonts w:ascii="Times New Roman" w:eastAsia="仿宋_GB2312" w:hAnsi="Times New Roman" w:cs="Times New Roman"/>
          <w:color w:val="000000" w:themeColor="text1"/>
          <w:sz w:val="32"/>
          <w:szCs w:val="32"/>
        </w:rPr>
        <w:t>万元，社会保险基金支</w:t>
      </w:r>
      <w:r w:rsidRPr="00600DBC">
        <w:rPr>
          <w:rFonts w:ascii="Times New Roman" w:eastAsia="仿宋_GB2312" w:hAnsi="Times New Roman" w:cs="Times New Roman"/>
          <w:color w:val="000000" w:themeColor="text1"/>
          <w:sz w:val="32"/>
          <w:szCs w:val="32"/>
        </w:rPr>
        <w:lastRenderedPageBreak/>
        <w:t>出</w:t>
      </w:r>
      <w:r w:rsidRPr="00600DBC">
        <w:rPr>
          <w:rFonts w:ascii="Times New Roman" w:eastAsia="楷体_GB2312" w:hAnsi="Times New Roman" w:cs="Times New Roman"/>
          <w:color w:val="000000" w:themeColor="text1"/>
          <w:sz w:val="32"/>
          <w:szCs w:val="32"/>
        </w:rPr>
        <w:t>51020</w:t>
      </w:r>
      <w:r w:rsidRPr="00600DBC">
        <w:rPr>
          <w:rFonts w:ascii="Times New Roman" w:eastAsia="仿宋_GB2312" w:hAnsi="Times New Roman" w:cs="Times New Roman"/>
          <w:color w:val="000000" w:themeColor="text1"/>
          <w:sz w:val="32"/>
          <w:szCs w:val="32"/>
        </w:rPr>
        <w:t>万元，当年收支结余</w:t>
      </w:r>
      <w:r w:rsidRPr="00600DBC">
        <w:rPr>
          <w:rFonts w:ascii="Times New Roman" w:eastAsia="楷体_GB2312" w:hAnsi="Times New Roman" w:cs="Times New Roman"/>
          <w:color w:val="000000" w:themeColor="text1"/>
          <w:sz w:val="32"/>
          <w:szCs w:val="32"/>
        </w:rPr>
        <w:t>15131</w:t>
      </w:r>
      <w:r w:rsidRPr="00600DBC">
        <w:rPr>
          <w:rFonts w:ascii="Times New Roman" w:eastAsia="仿宋_GB2312" w:hAnsi="Times New Roman" w:cs="Times New Roman"/>
          <w:color w:val="000000" w:themeColor="text1"/>
          <w:sz w:val="32"/>
          <w:szCs w:val="32"/>
        </w:rPr>
        <w:t>万元，年末滚存结余</w:t>
      </w:r>
      <w:r w:rsidRPr="00600DBC">
        <w:rPr>
          <w:rFonts w:ascii="Times New Roman" w:eastAsia="楷体_GB2312" w:hAnsi="Times New Roman" w:cs="Times New Roman"/>
          <w:color w:val="000000" w:themeColor="text1"/>
          <w:sz w:val="32"/>
          <w:szCs w:val="32"/>
        </w:rPr>
        <w:t>95759</w:t>
      </w:r>
      <w:r w:rsidRPr="00600DBC">
        <w:rPr>
          <w:rFonts w:ascii="Times New Roman" w:eastAsia="仿宋_GB2312" w:hAnsi="Times New Roman" w:cs="Times New Roman"/>
          <w:color w:val="000000" w:themeColor="text1"/>
          <w:sz w:val="32"/>
          <w:szCs w:val="32"/>
        </w:rPr>
        <w:t>万元。</w:t>
      </w:r>
    </w:p>
    <w:p w:rsidR="00530383" w:rsidRPr="00600DBC" w:rsidRDefault="00530383" w:rsidP="00745E33">
      <w:pPr>
        <w:spacing w:line="580" w:lineRule="exact"/>
        <w:ind w:firstLineChars="200" w:firstLine="640"/>
        <w:rPr>
          <w:rFonts w:ascii="Times New Roman" w:eastAsia="楷体_GB2312" w:hAnsi="Times New Roman" w:cs="Times New Roman"/>
          <w:color w:val="000000" w:themeColor="text1"/>
          <w:kern w:val="0"/>
          <w:sz w:val="32"/>
          <w:szCs w:val="32"/>
        </w:rPr>
      </w:pPr>
      <w:r w:rsidRPr="00600DBC">
        <w:rPr>
          <w:rFonts w:ascii="Times New Roman" w:eastAsia="楷体_GB2312" w:hAnsi="Times New Roman" w:cs="Times New Roman"/>
          <w:color w:val="000000" w:themeColor="text1"/>
          <w:kern w:val="0"/>
          <w:sz w:val="32"/>
          <w:szCs w:val="32"/>
        </w:rPr>
        <w:t>（</w:t>
      </w:r>
      <w:r w:rsidR="00285FF8" w:rsidRPr="00600DBC">
        <w:rPr>
          <w:rFonts w:ascii="Times New Roman" w:eastAsia="楷体_GB2312" w:hAnsi="Times New Roman" w:cs="Times New Roman"/>
          <w:color w:val="000000" w:themeColor="text1"/>
          <w:kern w:val="0"/>
          <w:sz w:val="32"/>
          <w:szCs w:val="32"/>
        </w:rPr>
        <w:t>五</w:t>
      </w:r>
      <w:r w:rsidRPr="00600DBC">
        <w:rPr>
          <w:rFonts w:ascii="Times New Roman" w:eastAsia="楷体_GB2312" w:hAnsi="Times New Roman" w:cs="Times New Roman"/>
          <w:color w:val="000000" w:themeColor="text1"/>
          <w:kern w:val="0"/>
          <w:sz w:val="32"/>
          <w:szCs w:val="32"/>
        </w:rPr>
        <w:t>）</w:t>
      </w:r>
      <w:r w:rsidRPr="00600DBC">
        <w:rPr>
          <w:rFonts w:ascii="Times New Roman" w:eastAsia="楷体_GB2312" w:hAnsi="Times New Roman" w:cs="Times New Roman"/>
          <w:color w:val="000000" w:themeColor="text1"/>
          <w:kern w:val="0"/>
          <w:sz w:val="32"/>
          <w:szCs w:val="32"/>
        </w:rPr>
        <w:t>2021</w:t>
      </w:r>
      <w:r w:rsidRPr="00600DBC">
        <w:rPr>
          <w:rFonts w:ascii="Times New Roman" w:eastAsia="楷体_GB2312" w:hAnsi="Times New Roman" w:cs="Times New Roman"/>
          <w:color w:val="000000" w:themeColor="text1"/>
          <w:kern w:val="0"/>
          <w:sz w:val="32"/>
          <w:szCs w:val="32"/>
        </w:rPr>
        <w:t>年重点财政工作情况</w:t>
      </w:r>
    </w:p>
    <w:p w:rsidR="00C67F0C" w:rsidRPr="00600DBC" w:rsidRDefault="00A25F68" w:rsidP="004B7C94">
      <w:pPr>
        <w:spacing w:line="580" w:lineRule="exact"/>
        <w:ind w:firstLineChars="200" w:firstLine="640"/>
        <w:rPr>
          <w:rFonts w:ascii="Times New Roman" w:eastAsia="仿宋_GB2312" w:hAnsi="Times New Roman" w:cs="Times New Roman"/>
          <w:color w:val="000000" w:themeColor="text1"/>
          <w:sz w:val="32"/>
          <w:szCs w:val="32"/>
        </w:rPr>
      </w:pPr>
      <w:r w:rsidRPr="00600DBC">
        <w:rPr>
          <w:rFonts w:ascii="Times New Roman" w:eastAsia="仿宋_GB2312" w:hAnsi="Times New Roman" w:cs="Times New Roman"/>
          <w:color w:val="000000" w:themeColor="text1"/>
          <w:kern w:val="0"/>
          <w:sz w:val="32"/>
          <w:szCs w:val="32"/>
        </w:rPr>
        <w:t>2021</w:t>
      </w:r>
      <w:r w:rsidRPr="00600DBC">
        <w:rPr>
          <w:rFonts w:ascii="Times New Roman" w:eastAsia="仿宋_GB2312" w:hAnsi="Times New Roman" w:cs="Times New Roman"/>
          <w:color w:val="000000" w:themeColor="text1"/>
          <w:kern w:val="0"/>
          <w:sz w:val="32"/>
          <w:szCs w:val="32"/>
        </w:rPr>
        <w:t>年是实施</w:t>
      </w:r>
      <w:r w:rsidRPr="00600DBC">
        <w:rPr>
          <w:rFonts w:ascii="Times New Roman" w:eastAsia="仿宋_GB2312" w:hAnsi="Times New Roman" w:cs="Times New Roman"/>
          <w:color w:val="000000" w:themeColor="text1"/>
          <w:kern w:val="0"/>
          <w:sz w:val="32"/>
          <w:szCs w:val="32"/>
        </w:rPr>
        <w:t>“</w:t>
      </w:r>
      <w:r w:rsidRPr="00600DBC">
        <w:rPr>
          <w:rFonts w:ascii="Times New Roman" w:eastAsia="仿宋_GB2312" w:hAnsi="Times New Roman" w:cs="Times New Roman"/>
          <w:color w:val="000000" w:themeColor="text1"/>
          <w:kern w:val="0"/>
          <w:sz w:val="32"/>
          <w:szCs w:val="32"/>
        </w:rPr>
        <w:t>十四五</w:t>
      </w:r>
      <w:r w:rsidRPr="00600DBC">
        <w:rPr>
          <w:rFonts w:ascii="Times New Roman" w:eastAsia="仿宋_GB2312" w:hAnsi="Times New Roman" w:cs="Times New Roman"/>
          <w:color w:val="000000" w:themeColor="text1"/>
          <w:kern w:val="0"/>
          <w:sz w:val="32"/>
          <w:szCs w:val="32"/>
        </w:rPr>
        <w:t>”</w:t>
      </w:r>
      <w:r w:rsidRPr="00600DBC">
        <w:rPr>
          <w:rFonts w:ascii="Times New Roman" w:eastAsia="仿宋_GB2312" w:hAnsi="Times New Roman" w:cs="Times New Roman"/>
          <w:color w:val="000000" w:themeColor="text1"/>
          <w:kern w:val="0"/>
          <w:sz w:val="32"/>
          <w:szCs w:val="32"/>
        </w:rPr>
        <w:t>规划的开局之年。</w:t>
      </w:r>
      <w:r w:rsidR="00CA2461" w:rsidRPr="00600DBC">
        <w:rPr>
          <w:rFonts w:ascii="Times New Roman" w:eastAsia="仿宋_GB2312" w:hAnsi="Times New Roman" w:cs="Times New Roman"/>
          <w:bCs/>
          <w:color w:val="000000" w:themeColor="text1"/>
          <w:sz w:val="32"/>
          <w:szCs w:val="32"/>
        </w:rPr>
        <w:t>一年来，</w:t>
      </w:r>
      <w:r w:rsidR="00916DC1" w:rsidRPr="00600DBC">
        <w:rPr>
          <w:rFonts w:ascii="Times New Roman" w:eastAsia="仿宋_GB2312" w:hAnsi="Times New Roman" w:cs="Times New Roman"/>
          <w:bCs/>
          <w:color w:val="000000" w:themeColor="text1"/>
          <w:sz w:val="32"/>
          <w:szCs w:val="32"/>
        </w:rPr>
        <w:t>全区上下在区委的坚强领导下，在区人大、区政协的监督指导下，</w:t>
      </w:r>
      <w:r w:rsidRPr="00600DBC">
        <w:rPr>
          <w:rFonts w:ascii="Times New Roman" w:eastAsia="仿宋_GB2312" w:hAnsi="Times New Roman" w:cs="Times New Roman"/>
          <w:bCs/>
          <w:color w:val="000000" w:themeColor="text1"/>
          <w:sz w:val="32"/>
          <w:szCs w:val="32"/>
        </w:rPr>
        <w:t>立足新发展阶段，</w:t>
      </w:r>
      <w:r w:rsidR="00CB20FD" w:rsidRPr="00600DBC">
        <w:rPr>
          <w:rFonts w:ascii="Times New Roman" w:eastAsia="仿宋_GB2312" w:hAnsi="Times New Roman" w:cs="Times New Roman"/>
          <w:color w:val="000000" w:themeColor="text1"/>
          <w:sz w:val="32"/>
          <w:szCs w:val="32"/>
        </w:rPr>
        <w:t>坚定信心、锐意进取，</w:t>
      </w:r>
      <w:r w:rsidR="00916DC1" w:rsidRPr="00600DBC">
        <w:rPr>
          <w:rFonts w:ascii="Times New Roman" w:eastAsia="仿宋_GB2312" w:hAnsi="Times New Roman" w:cs="Times New Roman"/>
          <w:bCs/>
          <w:color w:val="000000" w:themeColor="text1"/>
          <w:sz w:val="32"/>
          <w:szCs w:val="32"/>
        </w:rPr>
        <w:t>聚焦聚力</w:t>
      </w:r>
      <w:r w:rsidR="00DB1D3A" w:rsidRPr="00600DBC">
        <w:rPr>
          <w:rFonts w:ascii="Times New Roman" w:eastAsia="仿宋_GB2312" w:hAnsi="Times New Roman" w:cs="Times New Roman"/>
          <w:bCs/>
          <w:color w:val="000000" w:themeColor="text1"/>
          <w:sz w:val="32"/>
          <w:szCs w:val="32"/>
        </w:rPr>
        <w:t>做好</w:t>
      </w:r>
      <w:r w:rsidR="00DB1D3A" w:rsidRPr="00600DBC">
        <w:rPr>
          <w:rFonts w:ascii="Times New Roman" w:eastAsia="仿宋_GB2312" w:hAnsi="Times New Roman" w:cs="Times New Roman"/>
          <w:bCs/>
          <w:color w:val="000000" w:themeColor="text1"/>
          <w:sz w:val="32"/>
          <w:szCs w:val="32"/>
        </w:rPr>
        <w:t>“</w:t>
      </w:r>
      <w:r w:rsidR="00DB1D3A" w:rsidRPr="00600DBC">
        <w:rPr>
          <w:rFonts w:ascii="Times New Roman" w:eastAsia="仿宋_GB2312" w:hAnsi="Times New Roman" w:cs="Times New Roman"/>
          <w:bCs/>
          <w:color w:val="000000" w:themeColor="text1"/>
          <w:sz w:val="32"/>
          <w:szCs w:val="32"/>
        </w:rPr>
        <w:t>六稳</w:t>
      </w:r>
      <w:r w:rsidR="00DB1D3A" w:rsidRPr="00600DBC">
        <w:rPr>
          <w:rFonts w:ascii="Times New Roman" w:eastAsia="仿宋_GB2312" w:hAnsi="Times New Roman" w:cs="Times New Roman"/>
          <w:bCs/>
          <w:color w:val="000000" w:themeColor="text1"/>
          <w:sz w:val="32"/>
          <w:szCs w:val="32"/>
        </w:rPr>
        <w:t>”</w:t>
      </w:r>
      <w:r w:rsidR="00DB1D3A" w:rsidRPr="00600DBC">
        <w:rPr>
          <w:rFonts w:ascii="Times New Roman" w:eastAsia="仿宋_GB2312" w:hAnsi="Times New Roman" w:cs="Times New Roman"/>
          <w:bCs/>
          <w:color w:val="000000" w:themeColor="text1"/>
          <w:sz w:val="32"/>
          <w:szCs w:val="32"/>
        </w:rPr>
        <w:t>工作，落实</w:t>
      </w:r>
      <w:r w:rsidR="00DB1D3A" w:rsidRPr="00600DBC">
        <w:rPr>
          <w:rFonts w:ascii="Times New Roman" w:eastAsia="仿宋_GB2312" w:hAnsi="Times New Roman" w:cs="Times New Roman"/>
          <w:bCs/>
          <w:color w:val="000000" w:themeColor="text1"/>
          <w:sz w:val="32"/>
          <w:szCs w:val="32"/>
        </w:rPr>
        <w:t>“</w:t>
      </w:r>
      <w:r w:rsidR="00DB1D3A" w:rsidRPr="00600DBC">
        <w:rPr>
          <w:rFonts w:ascii="Times New Roman" w:eastAsia="仿宋_GB2312" w:hAnsi="Times New Roman" w:cs="Times New Roman"/>
          <w:bCs/>
          <w:color w:val="000000" w:themeColor="text1"/>
          <w:sz w:val="32"/>
          <w:szCs w:val="32"/>
        </w:rPr>
        <w:t>六保</w:t>
      </w:r>
      <w:r w:rsidR="00DB1D3A" w:rsidRPr="00600DBC">
        <w:rPr>
          <w:rFonts w:ascii="Times New Roman" w:eastAsia="仿宋_GB2312" w:hAnsi="Times New Roman" w:cs="Times New Roman"/>
          <w:bCs/>
          <w:color w:val="000000" w:themeColor="text1"/>
          <w:sz w:val="32"/>
          <w:szCs w:val="32"/>
        </w:rPr>
        <w:t>”</w:t>
      </w:r>
      <w:r w:rsidR="00DB1D3A" w:rsidRPr="00600DBC">
        <w:rPr>
          <w:rFonts w:ascii="Times New Roman" w:eastAsia="仿宋_GB2312" w:hAnsi="Times New Roman" w:cs="Times New Roman"/>
          <w:bCs/>
          <w:color w:val="000000" w:themeColor="text1"/>
          <w:sz w:val="32"/>
          <w:szCs w:val="32"/>
        </w:rPr>
        <w:t>任务，</w:t>
      </w:r>
      <w:r w:rsidR="00916DC1" w:rsidRPr="00600DBC">
        <w:rPr>
          <w:rFonts w:ascii="Times New Roman" w:eastAsia="仿宋_GB2312" w:hAnsi="Times New Roman" w:cs="Times New Roman"/>
          <w:bCs/>
          <w:color w:val="000000" w:themeColor="text1"/>
          <w:sz w:val="32"/>
          <w:szCs w:val="32"/>
        </w:rPr>
        <w:t>坚持一手抓勤征细管，一手抓开源节流，在组织收入上下功夫，在对上争取上做文章，在财政支出上保重点，</w:t>
      </w:r>
      <w:r w:rsidR="006175D4" w:rsidRPr="00600DBC">
        <w:rPr>
          <w:rFonts w:ascii="Times New Roman" w:eastAsia="仿宋_GB2312" w:hAnsi="Times New Roman" w:cs="Times New Roman"/>
          <w:bCs/>
          <w:color w:val="000000" w:themeColor="text1"/>
          <w:sz w:val="32"/>
          <w:szCs w:val="32"/>
        </w:rPr>
        <w:t>一般公共预算收入首次突破</w:t>
      </w:r>
      <w:r w:rsidR="006175D4" w:rsidRPr="00600DBC">
        <w:rPr>
          <w:rFonts w:ascii="Times New Roman" w:eastAsia="仿宋_GB2312" w:hAnsi="Times New Roman" w:cs="Times New Roman"/>
          <w:bCs/>
          <w:color w:val="000000" w:themeColor="text1"/>
          <w:sz w:val="32"/>
          <w:szCs w:val="32"/>
        </w:rPr>
        <w:t>20</w:t>
      </w:r>
      <w:r w:rsidR="006175D4" w:rsidRPr="00600DBC">
        <w:rPr>
          <w:rFonts w:ascii="Times New Roman" w:eastAsia="仿宋_GB2312" w:hAnsi="Times New Roman" w:cs="Times New Roman"/>
          <w:bCs/>
          <w:color w:val="000000" w:themeColor="text1"/>
          <w:sz w:val="32"/>
          <w:szCs w:val="32"/>
        </w:rPr>
        <w:t>亿元大关</w:t>
      </w:r>
      <w:r w:rsidR="00C6110F" w:rsidRPr="00600DBC">
        <w:rPr>
          <w:rFonts w:ascii="Times New Roman" w:eastAsia="仿宋_GB2312" w:hAnsi="Times New Roman" w:cs="Times New Roman"/>
          <w:bCs/>
          <w:color w:val="000000" w:themeColor="text1"/>
          <w:sz w:val="32"/>
          <w:szCs w:val="32"/>
        </w:rPr>
        <w:t>，</w:t>
      </w:r>
      <w:r w:rsidR="00BD6549" w:rsidRPr="00600DBC">
        <w:rPr>
          <w:rFonts w:ascii="Times New Roman" w:eastAsia="仿宋_GB2312" w:hAnsi="Times New Roman" w:cs="Times New Roman"/>
          <w:bCs/>
          <w:color w:val="000000" w:themeColor="text1"/>
          <w:sz w:val="32"/>
          <w:szCs w:val="32"/>
        </w:rPr>
        <w:t>一般公共预算收入增幅、</w:t>
      </w:r>
      <w:r w:rsidR="00FF3830" w:rsidRPr="00600DBC">
        <w:rPr>
          <w:rFonts w:ascii="Times New Roman" w:eastAsia="仿宋_GB2312" w:hAnsi="Times New Roman" w:cs="Times New Roman"/>
          <w:bCs/>
          <w:color w:val="000000" w:themeColor="text1"/>
          <w:sz w:val="32"/>
          <w:szCs w:val="32"/>
        </w:rPr>
        <w:t>地方级</w:t>
      </w:r>
      <w:r w:rsidR="00BD6549" w:rsidRPr="00600DBC">
        <w:rPr>
          <w:rFonts w:ascii="Times New Roman" w:eastAsia="仿宋_GB2312" w:hAnsi="Times New Roman" w:cs="Times New Roman"/>
          <w:bCs/>
          <w:color w:val="000000" w:themeColor="text1"/>
          <w:sz w:val="32"/>
          <w:szCs w:val="32"/>
        </w:rPr>
        <w:t>税收收入增幅</w:t>
      </w:r>
      <w:r w:rsidR="00412155" w:rsidRPr="00600DBC">
        <w:rPr>
          <w:rFonts w:ascii="Times New Roman" w:eastAsia="仿宋_GB2312" w:hAnsi="Times New Roman" w:cs="Times New Roman" w:hint="eastAsia"/>
          <w:bCs/>
          <w:color w:val="000000" w:themeColor="text1"/>
          <w:sz w:val="32"/>
          <w:szCs w:val="32"/>
        </w:rPr>
        <w:t>、</w:t>
      </w:r>
      <w:r w:rsidR="00412155" w:rsidRPr="00600DBC">
        <w:rPr>
          <w:rFonts w:ascii="Times New Roman" w:eastAsia="仿宋_GB2312" w:hAnsi="Times New Roman" w:cs="Times New Roman"/>
          <w:bCs/>
          <w:color w:val="000000" w:themeColor="text1"/>
          <w:sz w:val="32"/>
          <w:szCs w:val="32"/>
        </w:rPr>
        <w:t>税收占比三项重要指标</w:t>
      </w:r>
      <w:r w:rsidR="00BD6549" w:rsidRPr="00600DBC">
        <w:rPr>
          <w:rFonts w:ascii="Times New Roman" w:eastAsia="仿宋_GB2312" w:hAnsi="Times New Roman" w:cs="Times New Roman"/>
          <w:bCs/>
          <w:color w:val="000000" w:themeColor="text1"/>
          <w:sz w:val="32"/>
          <w:szCs w:val="32"/>
        </w:rPr>
        <w:t>居全市第</w:t>
      </w:r>
      <w:r w:rsidR="00BD6549" w:rsidRPr="00600DBC">
        <w:rPr>
          <w:rFonts w:ascii="Times New Roman" w:eastAsia="仿宋_GB2312" w:hAnsi="Times New Roman" w:cs="Times New Roman"/>
          <w:bCs/>
          <w:color w:val="000000" w:themeColor="text1"/>
          <w:sz w:val="32"/>
          <w:szCs w:val="32"/>
        </w:rPr>
        <w:t>1</w:t>
      </w:r>
      <w:r w:rsidR="00BD6549" w:rsidRPr="00600DBC">
        <w:rPr>
          <w:rFonts w:ascii="Times New Roman" w:eastAsia="仿宋_GB2312" w:hAnsi="Times New Roman" w:cs="Times New Roman"/>
          <w:bCs/>
          <w:color w:val="000000" w:themeColor="text1"/>
          <w:sz w:val="32"/>
          <w:szCs w:val="32"/>
        </w:rPr>
        <w:t>位，</w:t>
      </w:r>
      <w:r w:rsidR="00CA2461" w:rsidRPr="00600DBC">
        <w:rPr>
          <w:rFonts w:ascii="Times New Roman" w:eastAsia="仿宋_GB2312" w:hAnsi="Times New Roman" w:cs="Times New Roman"/>
          <w:bCs/>
          <w:color w:val="000000" w:themeColor="text1"/>
          <w:sz w:val="32"/>
          <w:szCs w:val="32"/>
        </w:rPr>
        <w:t>实现了</w:t>
      </w:r>
      <w:r w:rsidR="00CA2461" w:rsidRPr="00600DBC">
        <w:rPr>
          <w:rFonts w:ascii="Times New Roman" w:eastAsia="仿宋_GB2312" w:hAnsi="Times New Roman" w:cs="Times New Roman"/>
          <w:bCs/>
          <w:color w:val="000000" w:themeColor="text1"/>
          <w:sz w:val="32"/>
          <w:szCs w:val="32"/>
        </w:rPr>
        <w:t>“</w:t>
      </w:r>
      <w:r w:rsidR="00CA2461" w:rsidRPr="00600DBC">
        <w:rPr>
          <w:rFonts w:ascii="Times New Roman" w:eastAsia="仿宋_GB2312" w:hAnsi="Times New Roman" w:cs="Times New Roman"/>
          <w:bCs/>
          <w:color w:val="000000" w:themeColor="text1"/>
          <w:sz w:val="32"/>
          <w:szCs w:val="32"/>
        </w:rPr>
        <w:t>十四五</w:t>
      </w:r>
      <w:r w:rsidR="00CA2461" w:rsidRPr="00600DBC">
        <w:rPr>
          <w:rFonts w:ascii="Times New Roman" w:eastAsia="仿宋_GB2312" w:hAnsi="Times New Roman" w:cs="Times New Roman"/>
          <w:bCs/>
          <w:color w:val="000000" w:themeColor="text1"/>
          <w:sz w:val="32"/>
          <w:szCs w:val="32"/>
        </w:rPr>
        <w:t>”</w:t>
      </w:r>
      <w:r w:rsidR="00CA2461" w:rsidRPr="00600DBC">
        <w:rPr>
          <w:rFonts w:ascii="Times New Roman" w:eastAsia="仿宋_GB2312" w:hAnsi="Times New Roman" w:cs="Times New Roman"/>
          <w:bCs/>
          <w:color w:val="000000" w:themeColor="text1"/>
          <w:sz w:val="32"/>
          <w:szCs w:val="32"/>
        </w:rPr>
        <w:t>开局之年财税事业起步稳、开篇新、成效显，</w:t>
      </w:r>
      <w:r w:rsidR="00916DC1" w:rsidRPr="00600DBC">
        <w:rPr>
          <w:rFonts w:ascii="Times New Roman" w:eastAsia="仿宋_GB2312" w:hAnsi="Times New Roman" w:cs="Times New Roman"/>
          <w:bCs/>
          <w:color w:val="000000" w:themeColor="text1"/>
          <w:sz w:val="32"/>
          <w:szCs w:val="32"/>
        </w:rPr>
        <w:t>重点领域资金需求得到较好保障，</w:t>
      </w:r>
      <w:r w:rsidR="000F7C74" w:rsidRPr="00600DBC">
        <w:rPr>
          <w:rFonts w:ascii="Times New Roman" w:eastAsia="仿宋_GB2312" w:hAnsi="Times New Roman" w:cs="Times New Roman"/>
          <w:bCs/>
          <w:color w:val="000000" w:themeColor="text1"/>
          <w:sz w:val="32"/>
          <w:szCs w:val="32"/>
        </w:rPr>
        <w:t>有力地支持和促进了全区各项事业的发展</w:t>
      </w:r>
      <w:r w:rsidR="00916DC1" w:rsidRPr="00600DBC">
        <w:rPr>
          <w:rFonts w:ascii="Times New Roman" w:eastAsia="仿宋_GB2312" w:hAnsi="Times New Roman" w:cs="Times New Roman"/>
          <w:bCs/>
          <w:color w:val="000000" w:themeColor="text1"/>
          <w:sz w:val="32"/>
          <w:szCs w:val="32"/>
        </w:rPr>
        <w:t>。</w:t>
      </w:r>
    </w:p>
    <w:p w:rsidR="001A748B" w:rsidRPr="00600DBC" w:rsidRDefault="009C2D17" w:rsidP="004B7C94">
      <w:pPr>
        <w:spacing w:line="580" w:lineRule="exact"/>
        <w:ind w:firstLineChars="200" w:firstLine="640"/>
        <w:rPr>
          <w:rFonts w:ascii="Times New Roman" w:eastAsia="仿宋_GB2312" w:hAnsi="Times New Roman" w:cs="Times New Roman"/>
          <w:color w:val="000000" w:themeColor="text1"/>
          <w:sz w:val="32"/>
          <w:szCs w:val="32"/>
        </w:rPr>
      </w:pPr>
      <w:r w:rsidRPr="00600DBC">
        <w:rPr>
          <w:rFonts w:ascii="Times New Roman" w:eastAsia="黑体" w:hAnsi="Times New Roman" w:cs="Times New Roman"/>
          <w:color w:val="000000" w:themeColor="text1"/>
          <w:kern w:val="0"/>
          <w:sz w:val="32"/>
          <w:szCs w:val="32"/>
        </w:rPr>
        <w:t>支持</w:t>
      </w:r>
      <w:r w:rsidR="005F07B0" w:rsidRPr="00600DBC">
        <w:rPr>
          <w:rFonts w:ascii="Times New Roman" w:eastAsia="黑体" w:hAnsi="Times New Roman" w:cs="Times New Roman"/>
          <w:color w:val="000000" w:themeColor="text1"/>
          <w:kern w:val="0"/>
          <w:sz w:val="32"/>
          <w:szCs w:val="32"/>
        </w:rPr>
        <w:t>实体经济汇聚新动能</w:t>
      </w:r>
      <w:r w:rsidR="009436B7" w:rsidRPr="00600DBC">
        <w:rPr>
          <w:rFonts w:ascii="Times New Roman" w:eastAsia="黑体" w:hAnsi="Times New Roman" w:cs="Times New Roman"/>
          <w:color w:val="000000" w:themeColor="text1"/>
          <w:kern w:val="0"/>
          <w:sz w:val="32"/>
          <w:szCs w:val="32"/>
        </w:rPr>
        <w:t>。</w:t>
      </w:r>
      <w:r w:rsidR="005F07B0" w:rsidRPr="00600DBC">
        <w:rPr>
          <w:rFonts w:ascii="Times New Roman" w:eastAsia="仿宋_GB2312" w:hAnsi="Times New Roman" w:cs="Times New Roman"/>
          <w:color w:val="000000" w:themeColor="text1"/>
          <w:kern w:val="0"/>
          <w:sz w:val="32"/>
          <w:szCs w:val="32"/>
        </w:rPr>
        <w:t>贯彻落实</w:t>
      </w:r>
      <w:r w:rsidR="005F07B0" w:rsidRPr="00600DBC">
        <w:rPr>
          <w:rFonts w:ascii="Times New Roman" w:eastAsia="仿宋_GB2312" w:hAnsi="Times New Roman" w:cs="Times New Roman"/>
          <w:bCs/>
          <w:color w:val="000000" w:themeColor="text1"/>
          <w:kern w:val="0"/>
          <w:sz w:val="32"/>
          <w:szCs w:val="32"/>
        </w:rPr>
        <w:t>“</w:t>
      </w:r>
      <w:r w:rsidR="005F07B0" w:rsidRPr="00600DBC">
        <w:rPr>
          <w:rFonts w:ascii="Times New Roman" w:eastAsia="仿宋_GB2312" w:hAnsi="Times New Roman" w:cs="Times New Roman"/>
          <w:bCs/>
          <w:color w:val="000000" w:themeColor="text1"/>
          <w:kern w:val="0"/>
          <w:sz w:val="32"/>
          <w:szCs w:val="32"/>
        </w:rPr>
        <w:t>工业强市、产业兴市</w:t>
      </w:r>
      <w:r w:rsidR="005F07B0" w:rsidRPr="00600DBC">
        <w:rPr>
          <w:rFonts w:ascii="Times New Roman" w:eastAsia="仿宋_GB2312" w:hAnsi="Times New Roman" w:cs="Times New Roman"/>
          <w:bCs/>
          <w:color w:val="000000" w:themeColor="text1"/>
          <w:kern w:val="0"/>
          <w:sz w:val="32"/>
          <w:szCs w:val="32"/>
        </w:rPr>
        <w:t>”</w:t>
      </w:r>
      <w:r w:rsidR="005F07B0" w:rsidRPr="00600DBC">
        <w:rPr>
          <w:rFonts w:ascii="Times New Roman" w:eastAsia="仿宋_GB2312" w:hAnsi="Times New Roman" w:cs="Times New Roman"/>
          <w:bCs/>
          <w:color w:val="000000" w:themeColor="text1"/>
          <w:kern w:val="0"/>
          <w:sz w:val="32"/>
          <w:szCs w:val="32"/>
        </w:rPr>
        <w:t>三年攻坚突破行动，</w:t>
      </w:r>
      <w:r w:rsidR="00AC613C" w:rsidRPr="00600DBC">
        <w:rPr>
          <w:rFonts w:ascii="Times New Roman" w:eastAsia="仿宋_GB2312" w:hAnsi="Times New Roman" w:cs="Times New Roman"/>
          <w:color w:val="000000" w:themeColor="text1"/>
          <w:kern w:val="0"/>
          <w:sz w:val="32"/>
          <w:szCs w:val="32"/>
        </w:rPr>
        <w:t>强化财税政策引导，加大资金整合统筹，全力以赴强工业、兴产业，</w:t>
      </w:r>
      <w:r w:rsidR="00951A92" w:rsidRPr="00600DBC">
        <w:rPr>
          <w:rFonts w:ascii="Times New Roman" w:eastAsia="仿宋_GB2312" w:hAnsi="Times New Roman" w:cs="Times New Roman"/>
          <w:color w:val="000000" w:themeColor="text1"/>
          <w:sz w:val="32"/>
          <w:szCs w:val="32"/>
        </w:rPr>
        <w:t>为财政收入稳定较快增长提供了动力。</w:t>
      </w:r>
      <w:r w:rsidR="00412607" w:rsidRPr="00600DBC">
        <w:rPr>
          <w:rFonts w:ascii="Times New Roman" w:eastAsia="仿宋_GB2312" w:hAnsi="Times New Roman" w:cs="Times New Roman" w:hint="eastAsia"/>
          <w:color w:val="000000" w:themeColor="text1"/>
          <w:sz w:val="32"/>
          <w:szCs w:val="32"/>
        </w:rPr>
        <w:t>全年</w:t>
      </w:r>
      <w:r w:rsidR="008727A7" w:rsidRPr="00600DBC">
        <w:rPr>
          <w:rFonts w:ascii="Times New Roman" w:eastAsia="仿宋_GB2312" w:hAnsi="Times New Roman" w:cs="Times New Roman"/>
          <w:color w:val="000000" w:themeColor="text1"/>
          <w:sz w:val="32"/>
          <w:szCs w:val="32"/>
        </w:rPr>
        <w:t>纳税超过千万的企业</w:t>
      </w:r>
      <w:r w:rsidR="00197357" w:rsidRPr="00600DBC">
        <w:rPr>
          <w:rFonts w:ascii="Times New Roman" w:eastAsia="仿宋_GB2312" w:hAnsi="Times New Roman" w:cs="Times New Roman" w:hint="eastAsia"/>
          <w:color w:val="000000" w:themeColor="text1"/>
          <w:sz w:val="32"/>
          <w:szCs w:val="32"/>
        </w:rPr>
        <w:t>46</w:t>
      </w:r>
      <w:r w:rsidR="008727A7" w:rsidRPr="00600DBC">
        <w:rPr>
          <w:rFonts w:ascii="Times New Roman" w:eastAsia="仿宋_GB2312" w:hAnsi="Times New Roman" w:cs="Times New Roman"/>
          <w:color w:val="000000" w:themeColor="text1"/>
          <w:sz w:val="32"/>
          <w:szCs w:val="32"/>
        </w:rPr>
        <w:t>家，较</w:t>
      </w:r>
      <w:r w:rsidR="00412607" w:rsidRPr="00600DBC">
        <w:rPr>
          <w:rFonts w:ascii="Times New Roman" w:eastAsia="仿宋_GB2312" w:hAnsi="Times New Roman" w:cs="Times New Roman" w:hint="eastAsia"/>
          <w:color w:val="000000" w:themeColor="text1"/>
          <w:sz w:val="32"/>
          <w:szCs w:val="32"/>
        </w:rPr>
        <w:t>上</w:t>
      </w:r>
      <w:r w:rsidR="008727A7" w:rsidRPr="00600DBC">
        <w:rPr>
          <w:rFonts w:ascii="Times New Roman" w:eastAsia="仿宋_GB2312" w:hAnsi="Times New Roman" w:cs="Times New Roman"/>
          <w:color w:val="000000" w:themeColor="text1"/>
          <w:sz w:val="32"/>
          <w:szCs w:val="32"/>
        </w:rPr>
        <w:t>年增加</w:t>
      </w:r>
      <w:r w:rsidR="00197357" w:rsidRPr="00600DBC">
        <w:rPr>
          <w:rFonts w:ascii="Times New Roman" w:eastAsia="仿宋_GB2312" w:hAnsi="Times New Roman" w:cs="Times New Roman" w:hint="eastAsia"/>
          <w:color w:val="000000" w:themeColor="text1"/>
          <w:sz w:val="32"/>
          <w:szCs w:val="32"/>
        </w:rPr>
        <w:t>5</w:t>
      </w:r>
      <w:r w:rsidR="008727A7" w:rsidRPr="00600DBC">
        <w:rPr>
          <w:rFonts w:ascii="Times New Roman" w:eastAsia="仿宋_GB2312" w:hAnsi="Times New Roman" w:cs="Times New Roman"/>
          <w:color w:val="000000" w:themeColor="text1"/>
          <w:sz w:val="32"/>
          <w:szCs w:val="32"/>
        </w:rPr>
        <w:t>家，</w:t>
      </w:r>
      <w:r w:rsidR="00197357" w:rsidRPr="00600DBC">
        <w:rPr>
          <w:rFonts w:ascii="Times New Roman" w:eastAsia="仿宋_GB2312" w:hAnsi="Times New Roman" w:cs="Times New Roman"/>
          <w:color w:val="000000" w:themeColor="text1"/>
          <w:sz w:val="32"/>
          <w:szCs w:val="32"/>
        </w:rPr>
        <w:t>入库税收</w:t>
      </w:r>
      <w:r w:rsidR="00197357" w:rsidRPr="00600DBC">
        <w:rPr>
          <w:rFonts w:ascii="Times New Roman" w:eastAsia="仿宋_GB2312" w:hAnsi="Times New Roman" w:cs="Times New Roman" w:hint="eastAsia"/>
          <w:color w:val="000000" w:themeColor="text1"/>
          <w:sz w:val="32"/>
          <w:szCs w:val="32"/>
        </w:rPr>
        <w:t>18.88</w:t>
      </w:r>
      <w:r w:rsidR="00197357" w:rsidRPr="00600DBC">
        <w:rPr>
          <w:rFonts w:ascii="Times New Roman" w:eastAsia="仿宋_GB2312" w:hAnsi="Times New Roman" w:cs="Times New Roman" w:hint="eastAsia"/>
          <w:color w:val="000000" w:themeColor="text1"/>
          <w:sz w:val="32"/>
          <w:szCs w:val="32"/>
        </w:rPr>
        <w:t>亿元，</w:t>
      </w:r>
      <w:r w:rsidR="008727A7" w:rsidRPr="00600DBC">
        <w:rPr>
          <w:rFonts w:ascii="Times New Roman" w:eastAsia="仿宋_GB2312" w:hAnsi="Times New Roman" w:cs="Times New Roman"/>
          <w:color w:val="000000" w:themeColor="text1"/>
          <w:sz w:val="32"/>
          <w:szCs w:val="32"/>
        </w:rPr>
        <w:t>占</w:t>
      </w:r>
      <w:r w:rsidR="00197357" w:rsidRPr="00600DBC">
        <w:rPr>
          <w:rFonts w:ascii="Times New Roman" w:eastAsia="仿宋_GB2312" w:hAnsi="Times New Roman" w:cs="Times New Roman" w:hint="eastAsia"/>
          <w:color w:val="000000" w:themeColor="text1"/>
          <w:sz w:val="32"/>
          <w:szCs w:val="32"/>
        </w:rPr>
        <w:t>全区</w:t>
      </w:r>
      <w:r w:rsidR="00197357" w:rsidRPr="00600DBC">
        <w:rPr>
          <w:rFonts w:ascii="Times New Roman" w:eastAsia="仿宋_GB2312" w:hAnsi="Times New Roman" w:cs="Times New Roman"/>
          <w:color w:val="000000" w:themeColor="text1"/>
          <w:sz w:val="32"/>
          <w:szCs w:val="32"/>
        </w:rPr>
        <w:t>税收</w:t>
      </w:r>
      <w:r w:rsidR="008727A7" w:rsidRPr="00600DBC">
        <w:rPr>
          <w:rFonts w:ascii="Times New Roman" w:eastAsia="仿宋_GB2312" w:hAnsi="Times New Roman" w:cs="Times New Roman"/>
          <w:color w:val="000000" w:themeColor="text1"/>
          <w:sz w:val="32"/>
          <w:szCs w:val="32"/>
        </w:rPr>
        <w:t>收入</w:t>
      </w:r>
      <w:r w:rsidR="00337FC9" w:rsidRPr="00600DBC">
        <w:rPr>
          <w:rFonts w:ascii="Times New Roman" w:eastAsia="仿宋_GB2312" w:hAnsi="Times New Roman" w:cs="Times New Roman"/>
          <w:color w:val="000000" w:themeColor="text1"/>
          <w:sz w:val="32"/>
          <w:szCs w:val="32"/>
        </w:rPr>
        <w:t>比重的</w:t>
      </w:r>
      <w:r w:rsidR="00197357" w:rsidRPr="00600DBC">
        <w:rPr>
          <w:rFonts w:ascii="Times New Roman" w:eastAsia="仿宋_GB2312" w:hAnsi="Times New Roman" w:cs="Times New Roman" w:hint="eastAsia"/>
          <w:color w:val="000000" w:themeColor="text1"/>
          <w:sz w:val="32"/>
          <w:szCs w:val="32"/>
        </w:rPr>
        <w:t>69</w:t>
      </w:r>
      <w:r w:rsidR="008727A7" w:rsidRPr="00600DBC">
        <w:rPr>
          <w:rFonts w:ascii="Times New Roman" w:eastAsia="仿宋_GB2312" w:hAnsi="Times New Roman" w:cs="Times New Roman"/>
          <w:color w:val="000000" w:themeColor="text1"/>
          <w:sz w:val="32"/>
          <w:szCs w:val="32"/>
        </w:rPr>
        <w:t>%</w:t>
      </w:r>
      <w:r w:rsidR="008727A7" w:rsidRPr="00600DBC">
        <w:rPr>
          <w:rFonts w:ascii="Times New Roman" w:eastAsia="仿宋_GB2312" w:hAnsi="Times New Roman" w:cs="Times New Roman"/>
          <w:color w:val="000000" w:themeColor="text1"/>
          <w:sz w:val="32"/>
          <w:szCs w:val="32"/>
        </w:rPr>
        <w:t>。</w:t>
      </w:r>
      <w:r w:rsidR="005F07B0" w:rsidRPr="00600DBC">
        <w:rPr>
          <w:rFonts w:ascii="Times New Roman" w:eastAsia="宋体" w:hAnsi="Times New Roman" w:cs="Times New Roman"/>
          <w:b/>
          <w:color w:val="000000" w:themeColor="text1"/>
          <w:kern w:val="0"/>
          <w:sz w:val="32"/>
          <w:szCs w:val="32"/>
        </w:rPr>
        <w:t>落实积极</w:t>
      </w:r>
      <w:r w:rsidR="003E45C3" w:rsidRPr="00600DBC">
        <w:rPr>
          <w:rFonts w:ascii="Times New Roman" w:eastAsia="宋体" w:hAnsi="Times New Roman" w:cs="Times New Roman"/>
          <w:b/>
          <w:color w:val="000000" w:themeColor="text1"/>
          <w:kern w:val="0"/>
          <w:sz w:val="32"/>
          <w:szCs w:val="32"/>
        </w:rPr>
        <w:t>财税</w:t>
      </w:r>
      <w:r w:rsidR="005F07B0" w:rsidRPr="00600DBC">
        <w:rPr>
          <w:rFonts w:ascii="Times New Roman" w:eastAsia="宋体" w:hAnsi="Times New Roman" w:cs="Times New Roman"/>
          <w:b/>
          <w:color w:val="000000" w:themeColor="text1"/>
          <w:kern w:val="0"/>
          <w:sz w:val="32"/>
          <w:szCs w:val="32"/>
        </w:rPr>
        <w:t>政策，</w:t>
      </w:r>
      <w:r w:rsidR="00EC1523" w:rsidRPr="00600DBC">
        <w:rPr>
          <w:rFonts w:ascii="Times New Roman" w:eastAsia="仿宋_GB2312" w:hAnsi="Times New Roman" w:cs="Times New Roman"/>
          <w:color w:val="000000" w:themeColor="text1"/>
          <w:kern w:val="0"/>
          <w:sz w:val="32"/>
          <w:szCs w:val="32"/>
        </w:rPr>
        <w:t>着力培育优势财源经济，</w:t>
      </w:r>
      <w:r w:rsidR="00AD4819" w:rsidRPr="00600DBC">
        <w:rPr>
          <w:rFonts w:ascii="Times New Roman" w:eastAsia="仿宋_GB2312" w:hAnsi="Times New Roman" w:cs="Times New Roman"/>
          <w:color w:val="000000" w:themeColor="text1"/>
          <w:kern w:val="0"/>
          <w:sz w:val="32"/>
          <w:szCs w:val="32"/>
        </w:rPr>
        <w:t>全年拨付企业发展扶持资金</w:t>
      </w:r>
      <w:r w:rsidR="00AD4819" w:rsidRPr="00600DBC">
        <w:rPr>
          <w:rFonts w:ascii="Times New Roman" w:eastAsia="仿宋_GB2312" w:hAnsi="Times New Roman" w:cs="Times New Roman"/>
          <w:color w:val="000000" w:themeColor="text1"/>
          <w:kern w:val="0"/>
          <w:sz w:val="32"/>
          <w:szCs w:val="32"/>
        </w:rPr>
        <w:t>3.4</w:t>
      </w:r>
      <w:r w:rsidR="00AD4819" w:rsidRPr="00600DBC">
        <w:rPr>
          <w:rFonts w:ascii="Times New Roman" w:eastAsia="仿宋_GB2312" w:hAnsi="Times New Roman" w:cs="Times New Roman"/>
          <w:color w:val="000000" w:themeColor="text1"/>
          <w:kern w:val="0"/>
          <w:sz w:val="32"/>
          <w:szCs w:val="32"/>
        </w:rPr>
        <w:t>亿元</w:t>
      </w:r>
      <w:r w:rsidR="00AD4819" w:rsidRPr="00600DBC">
        <w:rPr>
          <w:rFonts w:ascii="Times New Roman" w:eastAsia="仿宋_GB2312" w:hAnsi="Times New Roman" w:cs="Times New Roman" w:hint="eastAsia"/>
          <w:color w:val="000000" w:themeColor="text1"/>
          <w:kern w:val="0"/>
          <w:sz w:val="32"/>
          <w:szCs w:val="32"/>
        </w:rPr>
        <w:t>，</w:t>
      </w:r>
      <w:r w:rsidR="00AD4819" w:rsidRPr="00600DBC">
        <w:rPr>
          <w:rFonts w:ascii="Times New Roman" w:eastAsia="仿宋_GB2312" w:hAnsi="Times New Roman" w:cs="Times New Roman"/>
          <w:color w:val="000000" w:themeColor="text1"/>
          <w:kern w:val="0"/>
          <w:sz w:val="32"/>
          <w:szCs w:val="32"/>
        </w:rPr>
        <w:t>支持产业发展和企业提档升级</w:t>
      </w:r>
      <w:r w:rsidR="005F07B0" w:rsidRPr="00600DBC">
        <w:rPr>
          <w:rFonts w:ascii="Times New Roman" w:eastAsia="仿宋_GB2312" w:hAnsi="Times New Roman" w:cs="Times New Roman"/>
          <w:color w:val="000000" w:themeColor="text1"/>
          <w:kern w:val="0"/>
          <w:sz w:val="32"/>
          <w:szCs w:val="32"/>
        </w:rPr>
        <w:t>。</w:t>
      </w:r>
      <w:r w:rsidR="007A2E14" w:rsidRPr="005B484F">
        <w:rPr>
          <w:rFonts w:ascii="Times New Roman" w:eastAsia="仿宋_GB2312" w:hAnsi="Times New Roman" w:cs="Times New Roman"/>
          <w:color w:val="000000" w:themeColor="text1"/>
          <w:kern w:val="0"/>
          <w:sz w:val="32"/>
          <w:szCs w:val="32"/>
        </w:rPr>
        <w:t>不折不扣落实好减税降费政策</w:t>
      </w:r>
      <w:r w:rsidR="00C548B1" w:rsidRPr="005B484F">
        <w:rPr>
          <w:rFonts w:ascii="Times New Roman" w:eastAsia="仿宋_GB2312" w:hAnsi="Times New Roman" w:cs="Times New Roman"/>
          <w:color w:val="000000" w:themeColor="text1"/>
          <w:kern w:val="0"/>
          <w:sz w:val="32"/>
          <w:szCs w:val="32"/>
        </w:rPr>
        <w:t>，</w:t>
      </w:r>
      <w:r w:rsidR="00AD4BF5" w:rsidRPr="005B484F">
        <w:rPr>
          <w:rFonts w:ascii="Times New Roman" w:eastAsia="仿宋_GB2312" w:hAnsi="Times New Roman" w:cs="Times New Roman" w:hint="eastAsia"/>
          <w:color w:val="000000" w:themeColor="text1"/>
          <w:kern w:val="0"/>
          <w:sz w:val="32"/>
          <w:szCs w:val="32"/>
        </w:rPr>
        <w:t>全年</w:t>
      </w:r>
      <w:r w:rsidR="007A2E14" w:rsidRPr="005B484F">
        <w:rPr>
          <w:rFonts w:ascii="Times New Roman" w:eastAsia="仿宋_GB2312" w:hAnsi="Times New Roman" w:cs="Times New Roman"/>
          <w:color w:val="000000" w:themeColor="text1"/>
          <w:kern w:val="0"/>
          <w:sz w:val="32"/>
          <w:szCs w:val="32"/>
        </w:rPr>
        <w:t>新增减税降费</w:t>
      </w:r>
      <w:r w:rsidR="009050ED" w:rsidRPr="005B484F">
        <w:rPr>
          <w:rFonts w:ascii="Times New Roman" w:eastAsia="仿宋_GB2312" w:hAnsi="Times New Roman" w:cs="Times New Roman"/>
          <w:color w:val="000000" w:themeColor="text1"/>
          <w:kern w:val="0"/>
          <w:sz w:val="32"/>
          <w:szCs w:val="32"/>
        </w:rPr>
        <w:t>约</w:t>
      </w:r>
      <w:r w:rsidR="005B484F" w:rsidRPr="005B484F">
        <w:rPr>
          <w:rFonts w:ascii="Times New Roman" w:eastAsia="仿宋_GB2312" w:hAnsi="Times New Roman" w:cs="Times New Roman" w:hint="eastAsia"/>
          <w:color w:val="000000" w:themeColor="text1"/>
          <w:kern w:val="0"/>
          <w:sz w:val="32"/>
          <w:szCs w:val="32"/>
        </w:rPr>
        <w:t>1.34</w:t>
      </w:r>
      <w:r w:rsidR="004F7869" w:rsidRPr="005B484F">
        <w:rPr>
          <w:rFonts w:ascii="Times New Roman" w:eastAsia="仿宋_GB2312" w:hAnsi="Times New Roman" w:cs="Times New Roman"/>
          <w:color w:val="000000" w:themeColor="text1"/>
          <w:kern w:val="0"/>
          <w:sz w:val="32"/>
          <w:szCs w:val="32"/>
        </w:rPr>
        <w:t>亿元。</w:t>
      </w:r>
      <w:r w:rsidR="005F07B0" w:rsidRPr="00600DBC">
        <w:rPr>
          <w:rFonts w:ascii="Times New Roman" w:eastAsia="宋体" w:hAnsi="Times New Roman" w:cs="Times New Roman"/>
          <w:b/>
          <w:color w:val="000000" w:themeColor="text1"/>
          <w:kern w:val="0"/>
          <w:sz w:val="32"/>
          <w:szCs w:val="32"/>
        </w:rPr>
        <w:t>创新财税金融服务，</w:t>
      </w:r>
      <w:r w:rsidR="00F56778" w:rsidRPr="00600DBC">
        <w:rPr>
          <w:rFonts w:ascii="Times New Roman" w:eastAsia="仿宋_GB2312" w:hAnsi="Times New Roman" w:cs="Times New Roman"/>
          <w:color w:val="000000" w:themeColor="text1"/>
          <w:sz w:val="32"/>
          <w:szCs w:val="32"/>
        </w:rPr>
        <w:t>设立</w:t>
      </w:r>
      <w:r w:rsidR="002713CD" w:rsidRPr="00600DBC">
        <w:rPr>
          <w:rFonts w:ascii="Times New Roman" w:eastAsia="仿宋_GB2312" w:hAnsi="Times New Roman" w:cs="Times New Roman"/>
          <w:color w:val="000000" w:themeColor="text1"/>
          <w:sz w:val="32"/>
          <w:szCs w:val="32"/>
        </w:rPr>
        <w:t>新动能产业基金、</w:t>
      </w:r>
      <w:r w:rsidR="00F56778" w:rsidRPr="00600DBC">
        <w:rPr>
          <w:rFonts w:ascii="Times New Roman" w:eastAsia="仿宋_GB2312" w:hAnsi="Times New Roman" w:cs="Times New Roman"/>
          <w:color w:val="000000" w:themeColor="text1"/>
          <w:sz w:val="32"/>
          <w:szCs w:val="32"/>
        </w:rPr>
        <w:t>工业技改基金、</w:t>
      </w:r>
      <w:r w:rsidR="00F56778" w:rsidRPr="00600DBC">
        <w:rPr>
          <w:rFonts w:ascii="Times New Roman" w:eastAsia="仿宋_GB2312" w:hAnsi="Times New Roman" w:cs="Times New Roman"/>
          <w:bCs/>
          <w:color w:val="000000" w:themeColor="text1"/>
          <w:sz w:val="32"/>
          <w:szCs w:val="32"/>
        </w:rPr>
        <w:t>天使投资基金，发挥财政资金的杠杆放大作用。成立应急转贷平台公司，设立</w:t>
      </w:r>
      <w:r w:rsidR="00F56778" w:rsidRPr="00600DBC">
        <w:rPr>
          <w:rFonts w:ascii="Times New Roman" w:eastAsia="仿宋_GB2312" w:hAnsi="Times New Roman" w:cs="Times New Roman"/>
          <w:bCs/>
          <w:color w:val="000000" w:themeColor="text1"/>
          <w:sz w:val="32"/>
          <w:szCs w:val="32"/>
        </w:rPr>
        <w:lastRenderedPageBreak/>
        <w:t>应急转贷周转资金，</w:t>
      </w:r>
      <w:r w:rsidR="00F56778" w:rsidRPr="00600DBC">
        <w:rPr>
          <w:rFonts w:ascii="Times New Roman" w:eastAsia="仿宋_GB2312" w:hAnsi="Times New Roman" w:cs="Times New Roman"/>
          <w:color w:val="000000" w:themeColor="text1"/>
          <w:sz w:val="32"/>
          <w:szCs w:val="32"/>
        </w:rPr>
        <w:t>帮助企业解决融资</w:t>
      </w:r>
      <w:r w:rsidR="00FF3830" w:rsidRPr="00600DBC">
        <w:rPr>
          <w:rFonts w:ascii="Times New Roman" w:eastAsia="仿宋_GB2312" w:hAnsi="Times New Roman" w:cs="Times New Roman"/>
          <w:color w:val="000000" w:themeColor="text1"/>
          <w:sz w:val="32"/>
          <w:szCs w:val="32"/>
        </w:rPr>
        <w:t>过桥</w:t>
      </w:r>
      <w:r w:rsidR="00F56778" w:rsidRPr="00600DBC">
        <w:rPr>
          <w:rFonts w:ascii="Times New Roman" w:eastAsia="仿宋_GB2312" w:hAnsi="Times New Roman" w:cs="Times New Roman"/>
          <w:color w:val="000000" w:themeColor="text1"/>
          <w:sz w:val="32"/>
          <w:szCs w:val="32"/>
        </w:rPr>
        <w:t>难题，促进区内实体经济不断做大做强做优。</w:t>
      </w:r>
      <w:r w:rsidR="00F06FCC" w:rsidRPr="00600DBC">
        <w:rPr>
          <w:rFonts w:ascii="Times New Roman" w:eastAsia="宋体" w:hAnsi="Times New Roman" w:cs="Times New Roman"/>
          <w:b/>
          <w:bCs/>
          <w:color w:val="000000" w:themeColor="text1"/>
          <w:sz w:val="32"/>
          <w:szCs w:val="32"/>
        </w:rPr>
        <w:t>加快</w:t>
      </w:r>
      <w:r w:rsidR="00D94091" w:rsidRPr="00600DBC">
        <w:rPr>
          <w:rFonts w:ascii="Times New Roman" w:eastAsia="宋体" w:hAnsi="Times New Roman" w:cs="Times New Roman"/>
          <w:b/>
          <w:bCs/>
          <w:color w:val="000000" w:themeColor="text1"/>
          <w:sz w:val="32"/>
          <w:szCs w:val="32"/>
        </w:rPr>
        <w:t>创新驱动发展</w:t>
      </w:r>
      <w:r w:rsidR="00C47E69" w:rsidRPr="00600DBC">
        <w:rPr>
          <w:rFonts w:ascii="Times New Roman" w:eastAsia="宋体" w:hAnsi="Times New Roman" w:cs="Times New Roman"/>
          <w:b/>
          <w:bCs/>
          <w:color w:val="000000" w:themeColor="text1"/>
          <w:sz w:val="32"/>
          <w:szCs w:val="32"/>
        </w:rPr>
        <w:t>，</w:t>
      </w:r>
      <w:r w:rsidR="001609EE" w:rsidRPr="00600DBC">
        <w:rPr>
          <w:rFonts w:ascii="Times New Roman" w:eastAsia="仿宋_GB2312" w:hAnsi="Times New Roman" w:cs="Times New Roman"/>
          <w:color w:val="000000" w:themeColor="text1"/>
          <w:sz w:val="32"/>
          <w:szCs w:val="32"/>
        </w:rPr>
        <w:t>拨付</w:t>
      </w:r>
      <w:r w:rsidR="00D3441C" w:rsidRPr="00600DBC">
        <w:rPr>
          <w:rFonts w:ascii="Times New Roman" w:eastAsia="仿宋_GB2312" w:hAnsi="Times New Roman" w:cs="Times New Roman" w:hint="eastAsia"/>
          <w:color w:val="000000" w:themeColor="text1"/>
          <w:sz w:val="32"/>
          <w:szCs w:val="32"/>
        </w:rPr>
        <w:t>1100</w:t>
      </w:r>
      <w:r w:rsidR="00D3441C" w:rsidRPr="00600DBC">
        <w:rPr>
          <w:rFonts w:ascii="Times New Roman" w:eastAsia="仿宋_GB2312" w:hAnsi="Times New Roman" w:cs="Times New Roman" w:hint="eastAsia"/>
          <w:color w:val="000000" w:themeColor="text1"/>
          <w:sz w:val="32"/>
          <w:szCs w:val="32"/>
        </w:rPr>
        <w:t>余</w:t>
      </w:r>
      <w:r w:rsidR="001609EE" w:rsidRPr="00600DBC">
        <w:rPr>
          <w:rFonts w:ascii="Times New Roman" w:eastAsia="仿宋_GB2312" w:hAnsi="Times New Roman" w:cs="Times New Roman"/>
          <w:color w:val="000000" w:themeColor="text1"/>
          <w:sz w:val="32"/>
          <w:szCs w:val="32"/>
        </w:rPr>
        <w:t>万元用于支持</w:t>
      </w:r>
      <w:r w:rsidR="00D94091" w:rsidRPr="00600DBC">
        <w:rPr>
          <w:rFonts w:ascii="Times New Roman" w:eastAsia="仿宋_GB2312" w:hAnsi="Times New Roman" w:cs="Times New Roman"/>
          <w:color w:val="000000" w:themeColor="text1"/>
          <w:sz w:val="32"/>
          <w:szCs w:val="32"/>
        </w:rPr>
        <w:t>先进制造业发展</w:t>
      </w:r>
      <w:r w:rsidR="001609EE" w:rsidRPr="00600DBC">
        <w:rPr>
          <w:rFonts w:ascii="Times New Roman" w:eastAsia="仿宋_GB2312" w:hAnsi="Times New Roman" w:cs="Times New Roman"/>
          <w:color w:val="000000" w:themeColor="text1"/>
          <w:sz w:val="32"/>
          <w:szCs w:val="32"/>
        </w:rPr>
        <w:t>、</w:t>
      </w:r>
      <w:r w:rsidR="001B074E" w:rsidRPr="00600DBC">
        <w:rPr>
          <w:rFonts w:ascii="Times New Roman" w:eastAsia="仿宋_GB2312" w:hAnsi="Times New Roman" w:cs="Times New Roman"/>
          <w:color w:val="000000" w:themeColor="text1"/>
          <w:sz w:val="32"/>
          <w:szCs w:val="32"/>
        </w:rPr>
        <w:t>企业</w:t>
      </w:r>
      <w:r w:rsidR="001609EE" w:rsidRPr="00600DBC">
        <w:rPr>
          <w:rFonts w:ascii="Times New Roman" w:eastAsia="仿宋_GB2312" w:hAnsi="Times New Roman" w:cs="Times New Roman"/>
          <w:color w:val="000000" w:themeColor="text1"/>
          <w:sz w:val="32"/>
          <w:szCs w:val="32"/>
        </w:rPr>
        <w:t>技术改造</w:t>
      </w:r>
      <w:r w:rsidR="00FC54AD" w:rsidRPr="00600DBC">
        <w:rPr>
          <w:rFonts w:ascii="Times New Roman" w:eastAsia="仿宋_GB2312" w:hAnsi="Times New Roman" w:cs="Times New Roman"/>
          <w:color w:val="000000" w:themeColor="text1"/>
          <w:sz w:val="32"/>
          <w:szCs w:val="32"/>
        </w:rPr>
        <w:t>、</w:t>
      </w:r>
      <w:r w:rsidR="00D94091" w:rsidRPr="00600DBC">
        <w:rPr>
          <w:rFonts w:ascii="Times New Roman" w:eastAsia="仿宋_GB2312" w:hAnsi="Times New Roman" w:cs="Times New Roman"/>
          <w:color w:val="000000" w:themeColor="text1"/>
          <w:sz w:val="32"/>
          <w:szCs w:val="32"/>
        </w:rPr>
        <w:t>科技奖励</w:t>
      </w:r>
      <w:r w:rsidR="00FC54AD" w:rsidRPr="00600DBC">
        <w:rPr>
          <w:rFonts w:ascii="Times New Roman" w:eastAsia="仿宋_GB2312" w:hAnsi="Times New Roman" w:cs="Times New Roman"/>
          <w:color w:val="000000" w:themeColor="text1"/>
          <w:sz w:val="32"/>
          <w:szCs w:val="32"/>
        </w:rPr>
        <w:t>及</w:t>
      </w:r>
      <w:r w:rsidR="00D94091" w:rsidRPr="00600DBC">
        <w:rPr>
          <w:rFonts w:ascii="Times New Roman" w:eastAsia="仿宋_GB2312" w:hAnsi="Times New Roman" w:cs="Times New Roman"/>
          <w:color w:val="000000" w:themeColor="text1"/>
          <w:sz w:val="32"/>
          <w:szCs w:val="32"/>
        </w:rPr>
        <w:t>研发</w:t>
      </w:r>
      <w:r w:rsidR="00E60E21" w:rsidRPr="00600DBC">
        <w:rPr>
          <w:rFonts w:ascii="Times New Roman" w:eastAsia="仿宋_GB2312" w:hAnsi="Times New Roman" w:cs="Times New Roman"/>
          <w:color w:val="000000" w:themeColor="text1"/>
          <w:sz w:val="32"/>
          <w:szCs w:val="32"/>
        </w:rPr>
        <w:t>。</w:t>
      </w:r>
      <w:r w:rsidR="000053F3" w:rsidRPr="00600DBC">
        <w:rPr>
          <w:rFonts w:ascii="Times New Roman" w:eastAsia="仿宋_GB2312" w:hAnsi="Times New Roman" w:cs="Times New Roman"/>
          <w:color w:val="000000" w:themeColor="text1"/>
          <w:sz w:val="32"/>
          <w:szCs w:val="32"/>
        </w:rPr>
        <w:t>发</w:t>
      </w:r>
      <w:r w:rsidR="00576639" w:rsidRPr="00600DBC">
        <w:rPr>
          <w:rFonts w:ascii="Times New Roman" w:eastAsia="仿宋_GB2312" w:hAnsi="Times New Roman" w:cs="Times New Roman"/>
          <w:color w:val="000000" w:themeColor="text1"/>
          <w:sz w:val="32"/>
          <w:szCs w:val="32"/>
        </w:rPr>
        <w:t>放创业担保贷款贴息</w:t>
      </w:r>
      <w:r w:rsidR="00576639" w:rsidRPr="00600DBC">
        <w:rPr>
          <w:rFonts w:ascii="Times New Roman" w:eastAsia="仿宋_GB2312" w:hAnsi="Times New Roman" w:cs="Times New Roman"/>
          <w:color w:val="000000" w:themeColor="text1"/>
          <w:sz w:val="32"/>
          <w:szCs w:val="32"/>
        </w:rPr>
        <w:t>143</w:t>
      </w:r>
      <w:r w:rsidR="00576639" w:rsidRPr="00600DBC">
        <w:rPr>
          <w:rFonts w:ascii="Times New Roman" w:eastAsia="仿宋_GB2312" w:hAnsi="Times New Roman" w:cs="Times New Roman"/>
          <w:color w:val="000000" w:themeColor="text1"/>
          <w:sz w:val="32"/>
          <w:szCs w:val="32"/>
        </w:rPr>
        <w:t>笔、放贷资金</w:t>
      </w:r>
      <w:r w:rsidR="00576639" w:rsidRPr="00600DBC">
        <w:rPr>
          <w:rFonts w:ascii="Times New Roman" w:eastAsia="仿宋_GB2312" w:hAnsi="Times New Roman" w:cs="Times New Roman"/>
          <w:color w:val="000000" w:themeColor="text1"/>
          <w:sz w:val="32"/>
          <w:szCs w:val="32"/>
        </w:rPr>
        <w:t>2274</w:t>
      </w:r>
      <w:r w:rsidR="00576639" w:rsidRPr="00600DBC">
        <w:rPr>
          <w:rFonts w:ascii="Times New Roman" w:eastAsia="仿宋_GB2312" w:hAnsi="Times New Roman" w:cs="Times New Roman"/>
          <w:color w:val="000000" w:themeColor="text1"/>
          <w:sz w:val="32"/>
          <w:szCs w:val="32"/>
        </w:rPr>
        <w:t>万元</w:t>
      </w:r>
      <w:r w:rsidR="00064D11" w:rsidRPr="00600DBC">
        <w:rPr>
          <w:rFonts w:ascii="Times New Roman" w:eastAsia="仿宋_GB2312" w:hAnsi="Times New Roman" w:cs="Times New Roman" w:hint="eastAsia"/>
          <w:color w:val="000000" w:themeColor="text1"/>
          <w:sz w:val="32"/>
          <w:szCs w:val="32"/>
        </w:rPr>
        <w:t>。</w:t>
      </w:r>
      <w:r w:rsidR="008847CE" w:rsidRPr="00600DBC">
        <w:rPr>
          <w:rFonts w:ascii="Times New Roman" w:eastAsia="仿宋_GB2312" w:hAnsi="Times New Roman" w:cs="Times New Roman"/>
          <w:color w:val="000000" w:themeColor="text1"/>
          <w:sz w:val="32"/>
          <w:szCs w:val="32"/>
        </w:rPr>
        <w:t>拨付</w:t>
      </w:r>
      <w:r w:rsidR="000053F3" w:rsidRPr="00600DBC">
        <w:rPr>
          <w:rFonts w:ascii="Times New Roman" w:eastAsia="仿宋_GB2312" w:hAnsi="Times New Roman" w:cs="Times New Roman"/>
          <w:color w:val="000000" w:themeColor="text1"/>
          <w:sz w:val="32"/>
          <w:szCs w:val="32"/>
        </w:rPr>
        <w:t>1640</w:t>
      </w:r>
      <w:r w:rsidR="008847CE" w:rsidRPr="00600DBC">
        <w:rPr>
          <w:rFonts w:ascii="Times New Roman" w:eastAsia="仿宋_GB2312" w:hAnsi="Times New Roman" w:cs="Times New Roman"/>
          <w:color w:val="000000" w:themeColor="text1"/>
          <w:sz w:val="32"/>
          <w:szCs w:val="32"/>
        </w:rPr>
        <w:t>万元用于全区各类人才引进工程和专项培育计划</w:t>
      </w:r>
      <w:r w:rsidR="00795FB6" w:rsidRPr="00600DBC">
        <w:rPr>
          <w:rFonts w:ascii="Times New Roman" w:eastAsia="仿宋_GB2312" w:hAnsi="Times New Roman" w:cs="Times New Roman" w:hint="eastAsia"/>
          <w:color w:val="000000" w:themeColor="text1"/>
          <w:sz w:val="32"/>
          <w:szCs w:val="32"/>
        </w:rPr>
        <w:t>，</w:t>
      </w:r>
      <w:r w:rsidR="00795FB6" w:rsidRPr="00600DBC">
        <w:rPr>
          <w:rFonts w:ascii="Times New Roman" w:eastAsia="仿宋_GB2312" w:hAnsi="Times New Roman" w:cs="Times New Roman"/>
          <w:color w:val="000000" w:themeColor="text1"/>
          <w:sz w:val="32"/>
          <w:szCs w:val="32"/>
        </w:rPr>
        <w:t>做好招才引技引智的文章</w:t>
      </w:r>
      <w:r w:rsidR="00064D11" w:rsidRPr="00600DBC">
        <w:rPr>
          <w:rFonts w:ascii="Times New Roman" w:eastAsia="仿宋_GB2312" w:hAnsi="Times New Roman" w:cs="Times New Roman" w:hint="eastAsia"/>
          <w:color w:val="000000" w:themeColor="text1"/>
          <w:sz w:val="32"/>
          <w:szCs w:val="32"/>
        </w:rPr>
        <w:t>。</w:t>
      </w:r>
    </w:p>
    <w:p w:rsidR="00F649AA" w:rsidRPr="00600DBC" w:rsidRDefault="009C2D17" w:rsidP="004B7C94">
      <w:pPr>
        <w:spacing w:line="580" w:lineRule="exact"/>
        <w:ind w:firstLineChars="200" w:firstLine="640"/>
        <w:rPr>
          <w:rFonts w:ascii="Times New Roman" w:eastAsia="仿宋_GB2312" w:hAnsi="Times New Roman" w:cs="Times New Roman"/>
          <w:color w:val="000000" w:themeColor="text1"/>
          <w:sz w:val="32"/>
          <w:szCs w:val="32"/>
        </w:rPr>
      </w:pPr>
      <w:r w:rsidRPr="00600DBC">
        <w:rPr>
          <w:rFonts w:ascii="Times New Roman" w:eastAsia="黑体" w:hAnsi="Times New Roman" w:cs="Times New Roman"/>
          <w:bCs/>
          <w:color w:val="000000" w:themeColor="text1"/>
          <w:kern w:val="0"/>
          <w:sz w:val="32"/>
          <w:szCs w:val="32"/>
        </w:rPr>
        <w:t>财政综合实力迈上新台阶</w:t>
      </w:r>
      <w:r w:rsidR="009436B7" w:rsidRPr="00600DBC">
        <w:rPr>
          <w:rFonts w:ascii="Times New Roman" w:eastAsia="黑体" w:hAnsi="Times New Roman" w:cs="Times New Roman"/>
          <w:bCs/>
          <w:color w:val="000000" w:themeColor="text1"/>
          <w:kern w:val="0"/>
          <w:sz w:val="32"/>
          <w:szCs w:val="32"/>
        </w:rPr>
        <w:t>。</w:t>
      </w:r>
      <w:r w:rsidR="00082DB9" w:rsidRPr="00600DBC">
        <w:rPr>
          <w:rFonts w:ascii="Times New Roman" w:eastAsia="仿宋_GB2312" w:hAnsi="Times New Roman" w:cs="Times New Roman"/>
          <w:color w:val="000000" w:themeColor="text1"/>
          <w:sz w:val="32"/>
          <w:szCs w:val="32"/>
        </w:rPr>
        <w:t>围绕年初财政收入目标任务，各镇街、各职能部门坚持抓早、抓紧、抓实的工作思路，密切沟通联系，强化分析预测，动态了解每月税收收入结构和增减变化情况，协调解决收入征管工作中遇到的困难和问题，确保</w:t>
      </w:r>
      <w:r w:rsidR="00020164" w:rsidRPr="00600DBC">
        <w:rPr>
          <w:rFonts w:ascii="Times New Roman" w:eastAsia="仿宋_GB2312" w:hAnsi="Times New Roman" w:cs="Times New Roman"/>
          <w:color w:val="000000" w:themeColor="text1"/>
          <w:sz w:val="32"/>
          <w:szCs w:val="32"/>
        </w:rPr>
        <w:t>收入及时</w:t>
      </w:r>
      <w:r w:rsidR="00082DB9" w:rsidRPr="00600DBC">
        <w:rPr>
          <w:rFonts w:ascii="Times New Roman" w:eastAsia="仿宋_GB2312" w:hAnsi="Times New Roman" w:cs="Times New Roman"/>
          <w:color w:val="000000" w:themeColor="text1"/>
          <w:sz w:val="32"/>
          <w:szCs w:val="32"/>
        </w:rPr>
        <w:t>均衡入库。</w:t>
      </w:r>
      <w:r w:rsidR="006B10DA" w:rsidRPr="00600DBC">
        <w:rPr>
          <w:rFonts w:ascii="Times New Roman" w:eastAsia="宋体" w:hAnsi="Times New Roman" w:cs="Times New Roman"/>
          <w:b/>
          <w:bCs/>
          <w:color w:val="000000" w:themeColor="text1"/>
          <w:sz w:val="32"/>
          <w:szCs w:val="32"/>
        </w:rPr>
        <w:t>在</w:t>
      </w:r>
      <w:r w:rsidR="006B10DA" w:rsidRPr="00600DBC">
        <w:rPr>
          <w:rFonts w:ascii="Times New Roman" w:eastAsia="宋体" w:hAnsi="Times New Roman" w:cs="Times New Roman"/>
          <w:b/>
          <w:color w:val="000000" w:themeColor="text1"/>
          <w:sz w:val="32"/>
          <w:szCs w:val="32"/>
        </w:rPr>
        <w:t>组织收入上</w:t>
      </w:r>
      <w:r w:rsidR="00A25F68" w:rsidRPr="00600DBC">
        <w:rPr>
          <w:rFonts w:ascii="Times New Roman" w:eastAsia="宋体" w:hAnsi="Times New Roman" w:cs="Times New Roman"/>
          <w:b/>
          <w:color w:val="000000" w:themeColor="text1"/>
          <w:sz w:val="32"/>
          <w:szCs w:val="32"/>
        </w:rPr>
        <w:t>见实效。</w:t>
      </w:r>
      <w:r w:rsidR="003870CE" w:rsidRPr="00600DBC">
        <w:rPr>
          <w:rFonts w:ascii="Times New Roman" w:eastAsia="仿宋_GB2312" w:hAnsi="Times New Roman" w:cs="Times New Roman"/>
          <w:color w:val="000000" w:themeColor="text1"/>
          <w:sz w:val="32"/>
          <w:szCs w:val="32"/>
        </w:rPr>
        <w:t>始终将信息化治税、大数据治税、税源</w:t>
      </w:r>
      <w:r w:rsidR="003870CE" w:rsidRPr="00600DBC">
        <w:rPr>
          <w:rFonts w:ascii="Times New Roman" w:eastAsia="仿宋_GB2312" w:hAnsi="Times New Roman" w:cs="Times New Roman"/>
          <w:color w:val="000000" w:themeColor="text1"/>
          <w:sz w:val="32"/>
          <w:szCs w:val="32"/>
        </w:rPr>
        <w:t>“</w:t>
      </w:r>
      <w:r w:rsidR="003870CE" w:rsidRPr="00600DBC">
        <w:rPr>
          <w:rFonts w:ascii="Times New Roman" w:eastAsia="仿宋_GB2312" w:hAnsi="Times New Roman" w:cs="Times New Roman"/>
          <w:color w:val="000000" w:themeColor="text1"/>
          <w:sz w:val="32"/>
          <w:szCs w:val="32"/>
        </w:rPr>
        <w:t>网格化</w:t>
      </w:r>
      <w:r w:rsidR="003870CE" w:rsidRPr="00600DBC">
        <w:rPr>
          <w:rFonts w:ascii="Times New Roman" w:eastAsia="仿宋_GB2312" w:hAnsi="Times New Roman" w:cs="Times New Roman"/>
          <w:color w:val="000000" w:themeColor="text1"/>
          <w:sz w:val="32"/>
          <w:szCs w:val="32"/>
        </w:rPr>
        <w:t>”</w:t>
      </w:r>
      <w:r w:rsidR="003870CE" w:rsidRPr="00600DBC">
        <w:rPr>
          <w:rFonts w:ascii="Times New Roman" w:eastAsia="仿宋_GB2312" w:hAnsi="Times New Roman" w:cs="Times New Roman"/>
          <w:color w:val="000000" w:themeColor="text1"/>
          <w:sz w:val="32"/>
          <w:szCs w:val="32"/>
        </w:rPr>
        <w:t>管理作为最重要的工作来抓，</w:t>
      </w:r>
      <w:r w:rsidR="003870CE" w:rsidRPr="00600DBC">
        <w:rPr>
          <w:rFonts w:ascii="Times New Roman" w:eastAsia="仿宋_GB2312" w:hAnsi="Times New Roman" w:cs="Times New Roman"/>
          <w:bCs/>
          <w:color w:val="000000" w:themeColor="text1"/>
          <w:sz w:val="32"/>
          <w:szCs w:val="32"/>
        </w:rPr>
        <w:t>加强对房地产建筑业</w:t>
      </w:r>
      <w:r w:rsidR="00FF3830" w:rsidRPr="00600DBC">
        <w:rPr>
          <w:rFonts w:ascii="Times New Roman" w:eastAsia="仿宋_GB2312" w:hAnsi="Times New Roman" w:cs="Times New Roman" w:hint="eastAsia"/>
          <w:bCs/>
          <w:color w:val="000000" w:themeColor="text1"/>
          <w:sz w:val="32"/>
          <w:szCs w:val="32"/>
        </w:rPr>
        <w:t>及</w:t>
      </w:r>
      <w:r w:rsidR="003870CE" w:rsidRPr="00600DBC">
        <w:rPr>
          <w:rFonts w:ascii="Times New Roman" w:eastAsia="仿宋_GB2312" w:hAnsi="Times New Roman" w:cs="Times New Roman"/>
          <w:bCs/>
          <w:color w:val="000000" w:themeColor="text1"/>
          <w:sz w:val="32"/>
          <w:szCs w:val="32"/>
        </w:rPr>
        <w:t>土地使用税、土地增值税</w:t>
      </w:r>
      <w:r w:rsidR="00FF3830" w:rsidRPr="00600DBC">
        <w:rPr>
          <w:rFonts w:ascii="Times New Roman" w:eastAsia="仿宋_GB2312" w:hAnsi="Times New Roman" w:cs="Times New Roman" w:hint="eastAsia"/>
          <w:bCs/>
          <w:color w:val="000000" w:themeColor="text1"/>
          <w:sz w:val="32"/>
          <w:szCs w:val="32"/>
        </w:rPr>
        <w:t>等税种和</w:t>
      </w:r>
      <w:r w:rsidR="003870CE" w:rsidRPr="00600DBC">
        <w:rPr>
          <w:rFonts w:ascii="Times New Roman" w:eastAsia="仿宋_GB2312" w:hAnsi="Times New Roman" w:cs="Times New Roman"/>
          <w:color w:val="000000" w:themeColor="text1"/>
          <w:sz w:val="32"/>
          <w:szCs w:val="32"/>
        </w:rPr>
        <w:t>批零住餐行业</w:t>
      </w:r>
      <w:r w:rsidR="003870CE" w:rsidRPr="00600DBC">
        <w:rPr>
          <w:rFonts w:ascii="Times New Roman" w:eastAsia="仿宋_GB2312" w:hAnsi="Times New Roman" w:cs="Times New Roman"/>
          <w:bCs/>
          <w:color w:val="000000" w:themeColor="text1"/>
          <w:sz w:val="32"/>
          <w:szCs w:val="32"/>
        </w:rPr>
        <w:t>监管，更加有效地摸清税基、堵塞漏洞、规范管理。</w:t>
      </w:r>
      <w:r w:rsidR="00F649AA" w:rsidRPr="00600DBC">
        <w:rPr>
          <w:rFonts w:ascii="Times New Roman" w:eastAsia="仿宋_GB2312" w:hAnsi="Times New Roman" w:cs="Times New Roman"/>
          <w:bCs/>
          <w:color w:val="000000" w:themeColor="text1"/>
          <w:sz w:val="32"/>
          <w:szCs w:val="32"/>
        </w:rPr>
        <w:t>组织对辖区内从事生产经营活动但未在本地纳税的企业开展调研</w:t>
      </w:r>
      <w:r w:rsidR="00D150AE" w:rsidRPr="00600DBC">
        <w:rPr>
          <w:rFonts w:ascii="Times New Roman" w:eastAsia="仿宋_GB2312" w:hAnsi="Times New Roman" w:cs="Times New Roman"/>
          <w:bCs/>
          <w:color w:val="000000" w:themeColor="text1"/>
          <w:sz w:val="32"/>
          <w:szCs w:val="32"/>
        </w:rPr>
        <w:t>摸底</w:t>
      </w:r>
      <w:r w:rsidR="00F649AA" w:rsidRPr="00600DBC">
        <w:rPr>
          <w:rFonts w:ascii="Times New Roman" w:eastAsia="仿宋_GB2312" w:hAnsi="Times New Roman" w:cs="Times New Roman"/>
          <w:bCs/>
          <w:color w:val="000000" w:themeColor="text1"/>
          <w:sz w:val="32"/>
          <w:szCs w:val="32"/>
        </w:rPr>
        <w:t>，积极引导外地企业在我区设立法人机构，促进财政增收</w:t>
      </w:r>
      <w:r w:rsidR="00412607" w:rsidRPr="00600DBC">
        <w:rPr>
          <w:rFonts w:ascii="Times New Roman" w:eastAsia="仿宋_GB2312" w:hAnsi="Times New Roman" w:cs="Times New Roman" w:hint="eastAsia"/>
          <w:bCs/>
          <w:color w:val="000000" w:themeColor="text1"/>
          <w:sz w:val="32"/>
          <w:szCs w:val="32"/>
        </w:rPr>
        <w:t>，</w:t>
      </w:r>
      <w:r w:rsidR="00020164" w:rsidRPr="00600DBC">
        <w:rPr>
          <w:rFonts w:ascii="Times New Roman" w:eastAsia="仿宋_GB2312" w:hAnsi="Times New Roman" w:cs="Times New Roman" w:hint="eastAsia"/>
          <w:color w:val="000000" w:themeColor="text1"/>
          <w:sz w:val="32"/>
          <w:szCs w:val="32"/>
        </w:rPr>
        <w:t>全年</w:t>
      </w:r>
      <w:r w:rsidR="00F649AA" w:rsidRPr="00600DBC">
        <w:rPr>
          <w:rFonts w:ascii="Times New Roman" w:eastAsia="仿宋_GB2312" w:hAnsi="Times New Roman" w:cs="Times New Roman"/>
          <w:color w:val="000000" w:themeColor="text1"/>
          <w:sz w:val="32"/>
          <w:szCs w:val="32"/>
        </w:rPr>
        <w:t>新增税源企业</w:t>
      </w:r>
      <w:r w:rsidR="00AA5454" w:rsidRPr="00600DBC">
        <w:rPr>
          <w:rFonts w:ascii="Times New Roman" w:eastAsia="仿宋_GB2312" w:hAnsi="Times New Roman" w:cs="Times New Roman"/>
          <w:color w:val="000000" w:themeColor="text1"/>
          <w:sz w:val="32"/>
          <w:szCs w:val="32"/>
        </w:rPr>
        <w:t>2045</w:t>
      </w:r>
      <w:r w:rsidR="00F649AA" w:rsidRPr="00600DBC">
        <w:rPr>
          <w:rFonts w:ascii="Times New Roman" w:eastAsia="仿宋_GB2312" w:hAnsi="Times New Roman" w:cs="Times New Roman"/>
          <w:color w:val="000000" w:themeColor="text1"/>
          <w:sz w:val="32"/>
          <w:szCs w:val="32"/>
        </w:rPr>
        <w:t>家，实现地方级税收</w:t>
      </w:r>
      <w:r w:rsidR="00AA5454" w:rsidRPr="00600DBC">
        <w:rPr>
          <w:rFonts w:ascii="Times New Roman" w:eastAsia="仿宋_GB2312" w:hAnsi="Times New Roman" w:cs="Times New Roman"/>
          <w:color w:val="000000" w:themeColor="text1"/>
          <w:sz w:val="32"/>
          <w:szCs w:val="32"/>
        </w:rPr>
        <w:t>5979</w:t>
      </w:r>
      <w:r w:rsidR="00F649AA" w:rsidRPr="00600DBC">
        <w:rPr>
          <w:rFonts w:ascii="Times New Roman" w:eastAsia="仿宋_GB2312" w:hAnsi="Times New Roman" w:cs="Times New Roman"/>
          <w:color w:val="000000" w:themeColor="text1"/>
          <w:sz w:val="32"/>
          <w:szCs w:val="32"/>
        </w:rPr>
        <w:t>万元。</w:t>
      </w:r>
      <w:r w:rsidR="003870CE" w:rsidRPr="00600DBC">
        <w:rPr>
          <w:rFonts w:ascii="Times New Roman" w:eastAsia="仿宋_GB2312" w:hAnsi="Times New Roman" w:cs="Times New Roman"/>
          <w:color w:val="000000" w:themeColor="text1"/>
          <w:sz w:val="32"/>
          <w:szCs w:val="32"/>
        </w:rPr>
        <w:t>组织</w:t>
      </w:r>
      <w:r w:rsidR="00F649AA" w:rsidRPr="00600DBC">
        <w:rPr>
          <w:rFonts w:ascii="Times New Roman" w:eastAsia="仿宋_GB2312" w:hAnsi="Times New Roman" w:cs="Times New Roman"/>
          <w:color w:val="000000" w:themeColor="text1"/>
          <w:sz w:val="32"/>
          <w:szCs w:val="32"/>
        </w:rPr>
        <w:t>开展房地产、建筑行业税款清收工作和存量房交易价格评估工作</w:t>
      </w:r>
      <w:r w:rsidR="00222157" w:rsidRPr="00600DBC">
        <w:rPr>
          <w:rFonts w:ascii="Times New Roman" w:eastAsia="仿宋_GB2312" w:hAnsi="Times New Roman" w:cs="Times New Roman"/>
          <w:color w:val="000000" w:themeColor="text1"/>
          <w:sz w:val="32"/>
          <w:szCs w:val="32"/>
        </w:rPr>
        <w:t>，</w:t>
      </w:r>
      <w:r w:rsidR="008929E1" w:rsidRPr="00600DBC">
        <w:rPr>
          <w:rFonts w:ascii="Times New Roman" w:eastAsia="仿宋_GB2312" w:hAnsi="Times New Roman" w:cs="Times New Roman"/>
          <w:color w:val="000000" w:themeColor="text1"/>
          <w:sz w:val="32"/>
          <w:szCs w:val="32"/>
        </w:rPr>
        <w:t>20</w:t>
      </w:r>
      <w:r w:rsidR="00F649AA" w:rsidRPr="00600DBC">
        <w:rPr>
          <w:rFonts w:ascii="Times New Roman" w:eastAsia="仿宋_GB2312" w:hAnsi="Times New Roman" w:cs="Times New Roman"/>
          <w:color w:val="000000" w:themeColor="text1"/>
          <w:sz w:val="32"/>
          <w:szCs w:val="32"/>
        </w:rPr>
        <w:t>家房地产建筑</w:t>
      </w:r>
      <w:r w:rsidR="00253D96" w:rsidRPr="00600DBC">
        <w:rPr>
          <w:rFonts w:ascii="Times New Roman" w:eastAsia="仿宋_GB2312" w:hAnsi="Times New Roman" w:cs="Times New Roman" w:hint="eastAsia"/>
          <w:color w:val="000000" w:themeColor="text1"/>
          <w:sz w:val="32"/>
          <w:szCs w:val="32"/>
        </w:rPr>
        <w:t>企业</w:t>
      </w:r>
      <w:r w:rsidR="00FF3830" w:rsidRPr="00600DBC">
        <w:rPr>
          <w:rFonts w:ascii="Times New Roman" w:eastAsia="仿宋_GB2312" w:hAnsi="Times New Roman" w:cs="Times New Roman" w:hint="eastAsia"/>
          <w:color w:val="000000" w:themeColor="text1"/>
          <w:sz w:val="32"/>
          <w:szCs w:val="32"/>
        </w:rPr>
        <w:t>当年</w:t>
      </w:r>
      <w:r w:rsidR="00F649AA" w:rsidRPr="00600DBC">
        <w:rPr>
          <w:rFonts w:ascii="Times New Roman" w:eastAsia="仿宋_GB2312" w:hAnsi="Times New Roman" w:cs="Times New Roman"/>
          <w:color w:val="000000" w:themeColor="text1"/>
          <w:sz w:val="32"/>
          <w:szCs w:val="32"/>
        </w:rPr>
        <w:t>补缴</w:t>
      </w:r>
      <w:r w:rsidR="00FF3830" w:rsidRPr="00600DBC">
        <w:rPr>
          <w:rFonts w:ascii="Times New Roman" w:eastAsia="仿宋_GB2312" w:hAnsi="Times New Roman" w:cs="Times New Roman"/>
          <w:color w:val="000000" w:themeColor="text1"/>
          <w:sz w:val="32"/>
          <w:szCs w:val="32"/>
        </w:rPr>
        <w:t>地方级</w:t>
      </w:r>
      <w:r w:rsidR="00F649AA" w:rsidRPr="00600DBC">
        <w:rPr>
          <w:rFonts w:ascii="Times New Roman" w:eastAsia="仿宋_GB2312" w:hAnsi="Times New Roman" w:cs="Times New Roman"/>
          <w:color w:val="000000" w:themeColor="text1"/>
          <w:sz w:val="32"/>
          <w:szCs w:val="32"/>
        </w:rPr>
        <w:t>税款</w:t>
      </w:r>
      <w:r w:rsidR="008929E1" w:rsidRPr="00600DBC">
        <w:rPr>
          <w:rFonts w:ascii="Times New Roman" w:eastAsia="仿宋_GB2312" w:hAnsi="Times New Roman" w:cs="Times New Roman"/>
          <w:color w:val="000000" w:themeColor="text1"/>
          <w:sz w:val="32"/>
          <w:szCs w:val="32"/>
        </w:rPr>
        <w:t>6024</w:t>
      </w:r>
      <w:r w:rsidR="00F649AA" w:rsidRPr="00600DBC">
        <w:rPr>
          <w:rFonts w:ascii="Times New Roman" w:eastAsia="仿宋_GB2312" w:hAnsi="Times New Roman" w:cs="Times New Roman"/>
          <w:color w:val="000000" w:themeColor="text1"/>
          <w:sz w:val="32"/>
          <w:szCs w:val="32"/>
        </w:rPr>
        <w:t>万元。</w:t>
      </w:r>
      <w:r w:rsidR="00306C65" w:rsidRPr="00600DBC">
        <w:rPr>
          <w:rFonts w:ascii="Times New Roman" w:eastAsia="仿宋_GB2312" w:hAnsi="Times New Roman" w:cs="Times New Roman" w:hint="eastAsia"/>
          <w:color w:val="000000" w:themeColor="text1"/>
          <w:sz w:val="32"/>
          <w:szCs w:val="32"/>
        </w:rPr>
        <w:t>全</w:t>
      </w:r>
      <w:r w:rsidR="005F2A1C" w:rsidRPr="00600DBC">
        <w:rPr>
          <w:rFonts w:ascii="Times New Roman" w:eastAsia="仿宋_GB2312" w:hAnsi="Times New Roman" w:cs="Times New Roman"/>
          <w:color w:val="000000" w:themeColor="text1"/>
          <w:sz w:val="32"/>
          <w:szCs w:val="32"/>
        </w:rPr>
        <w:t>区一般公共预算收入首次突破</w:t>
      </w:r>
      <w:r w:rsidR="005F2A1C" w:rsidRPr="00600DBC">
        <w:rPr>
          <w:rFonts w:ascii="Times New Roman" w:eastAsia="仿宋_GB2312" w:hAnsi="Times New Roman" w:cs="Times New Roman"/>
          <w:color w:val="000000" w:themeColor="text1"/>
          <w:sz w:val="32"/>
          <w:szCs w:val="32"/>
        </w:rPr>
        <w:t>20</w:t>
      </w:r>
      <w:r w:rsidR="005F2A1C" w:rsidRPr="00600DBC">
        <w:rPr>
          <w:rFonts w:ascii="Times New Roman" w:eastAsia="仿宋_GB2312" w:hAnsi="Times New Roman" w:cs="Times New Roman"/>
          <w:color w:val="000000" w:themeColor="text1"/>
          <w:sz w:val="32"/>
          <w:szCs w:val="32"/>
        </w:rPr>
        <w:t>亿元大关</w:t>
      </w:r>
      <w:r w:rsidR="00397FF9" w:rsidRPr="00600DBC">
        <w:rPr>
          <w:rFonts w:ascii="Times New Roman" w:eastAsia="仿宋_GB2312" w:hAnsi="Times New Roman" w:cs="Times New Roman"/>
          <w:color w:val="000000" w:themeColor="text1"/>
          <w:sz w:val="32"/>
          <w:szCs w:val="32"/>
        </w:rPr>
        <w:t>，</w:t>
      </w:r>
      <w:r w:rsidR="00075023" w:rsidRPr="00600DBC">
        <w:rPr>
          <w:rFonts w:ascii="Times New Roman" w:eastAsia="仿宋_GB2312" w:hAnsi="Times New Roman" w:cs="Times New Roman"/>
          <w:color w:val="000000" w:themeColor="text1"/>
          <w:sz w:val="32"/>
          <w:szCs w:val="32"/>
        </w:rPr>
        <w:t>其中：地方级税收收入完成</w:t>
      </w:r>
      <w:r w:rsidR="00075023" w:rsidRPr="00600DBC">
        <w:rPr>
          <w:rFonts w:ascii="Times New Roman" w:eastAsia="仿宋_GB2312" w:hAnsi="Times New Roman" w:cs="Times New Roman"/>
          <w:color w:val="000000" w:themeColor="text1"/>
          <w:sz w:val="32"/>
          <w:szCs w:val="32"/>
        </w:rPr>
        <w:t>193484</w:t>
      </w:r>
      <w:r w:rsidR="00075023" w:rsidRPr="00600DBC">
        <w:rPr>
          <w:rFonts w:ascii="Times New Roman" w:eastAsia="仿宋_GB2312" w:hAnsi="Times New Roman" w:cs="Times New Roman"/>
          <w:color w:val="000000" w:themeColor="text1"/>
          <w:sz w:val="32"/>
          <w:szCs w:val="32"/>
        </w:rPr>
        <w:t>万元，较</w:t>
      </w:r>
      <w:r w:rsidR="0081193D" w:rsidRPr="00600DBC">
        <w:rPr>
          <w:rFonts w:ascii="Times New Roman" w:eastAsia="仿宋_GB2312" w:hAnsi="Times New Roman" w:cs="Times New Roman" w:hint="eastAsia"/>
          <w:color w:val="000000" w:themeColor="text1"/>
          <w:sz w:val="32"/>
          <w:szCs w:val="32"/>
        </w:rPr>
        <w:t>上</w:t>
      </w:r>
      <w:r w:rsidR="00075023" w:rsidRPr="00600DBC">
        <w:rPr>
          <w:rFonts w:ascii="Times New Roman" w:eastAsia="仿宋_GB2312" w:hAnsi="Times New Roman" w:cs="Times New Roman"/>
          <w:color w:val="000000" w:themeColor="text1"/>
          <w:sz w:val="32"/>
          <w:szCs w:val="32"/>
        </w:rPr>
        <w:t>年增收</w:t>
      </w:r>
      <w:r w:rsidR="00075023" w:rsidRPr="00600DBC">
        <w:rPr>
          <w:rFonts w:ascii="Times New Roman" w:eastAsia="仿宋_GB2312" w:hAnsi="Times New Roman" w:cs="Times New Roman"/>
          <w:color w:val="000000" w:themeColor="text1"/>
          <w:sz w:val="32"/>
          <w:szCs w:val="32"/>
        </w:rPr>
        <w:t>53794</w:t>
      </w:r>
      <w:r w:rsidR="00075023" w:rsidRPr="00600DBC">
        <w:rPr>
          <w:rFonts w:ascii="Times New Roman" w:eastAsia="仿宋_GB2312" w:hAnsi="Times New Roman" w:cs="Times New Roman"/>
          <w:color w:val="000000" w:themeColor="text1"/>
          <w:sz w:val="32"/>
          <w:szCs w:val="32"/>
        </w:rPr>
        <w:t>万元，</w:t>
      </w:r>
      <w:r w:rsidR="0081193D" w:rsidRPr="00600DBC">
        <w:rPr>
          <w:rFonts w:ascii="Times New Roman" w:eastAsia="仿宋_GB2312" w:hAnsi="Times New Roman" w:cs="Times New Roman" w:hint="eastAsia"/>
          <w:color w:val="000000" w:themeColor="text1"/>
          <w:sz w:val="32"/>
          <w:szCs w:val="32"/>
        </w:rPr>
        <w:t>同比</w:t>
      </w:r>
      <w:r w:rsidR="00075023" w:rsidRPr="00600DBC">
        <w:rPr>
          <w:rFonts w:ascii="Times New Roman" w:eastAsia="仿宋_GB2312" w:hAnsi="Times New Roman" w:cs="Times New Roman"/>
          <w:color w:val="000000" w:themeColor="text1"/>
          <w:sz w:val="32"/>
          <w:szCs w:val="32"/>
        </w:rPr>
        <w:t>增长</w:t>
      </w:r>
      <w:r w:rsidR="00075023" w:rsidRPr="00600DBC">
        <w:rPr>
          <w:rFonts w:ascii="Times New Roman" w:eastAsia="仿宋_GB2312" w:hAnsi="Times New Roman" w:cs="Times New Roman"/>
          <w:color w:val="000000" w:themeColor="text1"/>
          <w:sz w:val="32"/>
          <w:szCs w:val="32"/>
        </w:rPr>
        <w:t>38.5%</w:t>
      </w:r>
      <w:r w:rsidR="00075023" w:rsidRPr="00600DBC">
        <w:rPr>
          <w:rFonts w:ascii="Times New Roman" w:eastAsia="仿宋_GB2312" w:hAnsi="Times New Roman" w:cs="Times New Roman"/>
          <w:color w:val="000000" w:themeColor="text1"/>
          <w:sz w:val="32"/>
          <w:szCs w:val="32"/>
        </w:rPr>
        <w:t>，税收收入占一般公共预算收入的比重为</w:t>
      </w:r>
      <w:r w:rsidR="00075023" w:rsidRPr="00600DBC">
        <w:rPr>
          <w:rFonts w:ascii="Times New Roman" w:eastAsia="仿宋_GB2312" w:hAnsi="Times New Roman" w:cs="Times New Roman"/>
          <w:color w:val="000000" w:themeColor="text1"/>
          <w:sz w:val="32"/>
          <w:szCs w:val="32"/>
        </w:rPr>
        <w:t>87.9%</w:t>
      </w:r>
      <w:r w:rsidR="00075023" w:rsidRPr="00600DBC">
        <w:rPr>
          <w:rFonts w:ascii="Times New Roman" w:eastAsia="仿宋_GB2312" w:hAnsi="Times New Roman" w:cs="Times New Roman"/>
          <w:color w:val="000000" w:themeColor="text1"/>
          <w:sz w:val="32"/>
          <w:szCs w:val="32"/>
        </w:rPr>
        <w:t>，较</w:t>
      </w:r>
      <w:r w:rsidR="0081193D" w:rsidRPr="00600DBC">
        <w:rPr>
          <w:rFonts w:ascii="Times New Roman" w:eastAsia="仿宋_GB2312" w:hAnsi="Times New Roman" w:cs="Times New Roman"/>
          <w:color w:val="000000" w:themeColor="text1"/>
          <w:sz w:val="32"/>
          <w:szCs w:val="32"/>
        </w:rPr>
        <w:t>上</w:t>
      </w:r>
      <w:r w:rsidR="00075023" w:rsidRPr="00600DBC">
        <w:rPr>
          <w:rFonts w:ascii="Times New Roman" w:eastAsia="仿宋_GB2312" w:hAnsi="Times New Roman" w:cs="Times New Roman"/>
          <w:color w:val="000000" w:themeColor="text1"/>
          <w:sz w:val="32"/>
          <w:szCs w:val="32"/>
        </w:rPr>
        <w:t>年提高</w:t>
      </w:r>
      <w:r w:rsidR="00075023" w:rsidRPr="00600DBC">
        <w:rPr>
          <w:rFonts w:ascii="Times New Roman" w:eastAsia="仿宋_GB2312" w:hAnsi="Times New Roman" w:cs="Times New Roman"/>
          <w:color w:val="000000" w:themeColor="text1"/>
          <w:sz w:val="32"/>
          <w:szCs w:val="32"/>
        </w:rPr>
        <w:t>1.3</w:t>
      </w:r>
      <w:r w:rsidR="00075023" w:rsidRPr="00600DBC">
        <w:rPr>
          <w:rFonts w:ascii="Times New Roman" w:eastAsia="仿宋_GB2312" w:hAnsi="Times New Roman" w:cs="Times New Roman"/>
          <w:color w:val="000000" w:themeColor="text1"/>
          <w:sz w:val="32"/>
          <w:szCs w:val="32"/>
        </w:rPr>
        <w:t>个百分点。</w:t>
      </w:r>
      <w:r w:rsidR="006B10DA" w:rsidRPr="00600DBC">
        <w:rPr>
          <w:rFonts w:ascii="Times New Roman" w:eastAsia="宋体" w:hAnsi="Times New Roman" w:cs="Times New Roman"/>
          <w:b/>
          <w:color w:val="000000" w:themeColor="text1"/>
          <w:sz w:val="32"/>
          <w:szCs w:val="32"/>
        </w:rPr>
        <w:t>在</w:t>
      </w:r>
      <w:r w:rsidR="0081193D" w:rsidRPr="00600DBC">
        <w:rPr>
          <w:rFonts w:ascii="Times New Roman" w:eastAsia="宋体" w:hAnsi="Times New Roman" w:cs="Times New Roman"/>
          <w:b/>
          <w:color w:val="000000" w:themeColor="text1"/>
          <w:sz w:val="32"/>
          <w:szCs w:val="32"/>
        </w:rPr>
        <w:t>争取资金</w:t>
      </w:r>
      <w:r w:rsidR="006B10DA" w:rsidRPr="00600DBC">
        <w:rPr>
          <w:rFonts w:ascii="Times New Roman" w:eastAsia="宋体" w:hAnsi="Times New Roman" w:cs="Times New Roman"/>
          <w:b/>
          <w:color w:val="000000" w:themeColor="text1"/>
          <w:sz w:val="32"/>
          <w:szCs w:val="32"/>
        </w:rPr>
        <w:t>上</w:t>
      </w:r>
      <w:r w:rsidR="00A25F68" w:rsidRPr="00600DBC">
        <w:rPr>
          <w:rFonts w:ascii="Times New Roman" w:eastAsia="宋体" w:hAnsi="Times New Roman" w:cs="Times New Roman"/>
          <w:b/>
          <w:color w:val="000000" w:themeColor="text1"/>
          <w:sz w:val="32"/>
          <w:szCs w:val="32"/>
        </w:rPr>
        <w:t>见实效。</w:t>
      </w:r>
      <w:r w:rsidR="00F649AA" w:rsidRPr="00600DBC">
        <w:rPr>
          <w:rFonts w:ascii="Times New Roman" w:eastAsia="仿宋_GB2312" w:hAnsi="Times New Roman" w:cs="Times New Roman"/>
          <w:color w:val="000000" w:themeColor="text1"/>
          <w:sz w:val="32"/>
          <w:szCs w:val="32"/>
        </w:rPr>
        <w:t>围绕中央、省、</w:t>
      </w:r>
      <w:r w:rsidR="00F649AA" w:rsidRPr="00600DBC">
        <w:rPr>
          <w:rFonts w:ascii="Times New Roman" w:eastAsia="仿宋_GB2312" w:hAnsi="Times New Roman" w:cs="Times New Roman"/>
          <w:color w:val="000000" w:themeColor="text1"/>
          <w:sz w:val="32"/>
          <w:szCs w:val="32"/>
        </w:rPr>
        <w:lastRenderedPageBreak/>
        <w:t>市鼓励和扶持的关键领域，加大政策研究和协调力度，主动对接上级业务部门，及时掌握资金投向，</w:t>
      </w:r>
      <w:r w:rsidR="00F649AA" w:rsidRPr="00600DBC">
        <w:rPr>
          <w:rFonts w:ascii="Times New Roman" w:eastAsia="仿宋_GB2312" w:hAnsi="Times New Roman" w:cs="Times New Roman"/>
          <w:bCs/>
          <w:color w:val="000000" w:themeColor="text1"/>
          <w:sz w:val="32"/>
          <w:szCs w:val="32"/>
        </w:rPr>
        <w:t>在产业发展、基础设施、社会事业、生态环保等方面梳理一批重大项目，</w:t>
      </w:r>
      <w:r w:rsidR="00F649AA" w:rsidRPr="00600DBC">
        <w:rPr>
          <w:rFonts w:ascii="Times New Roman" w:eastAsia="仿宋_GB2312" w:hAnsi="Times New Roman" w:cs="Times New Roman"/>
          <w:color w:val="000000" w:themeColor="text1"/>
          <w:sz w:val="32"/>
          <w:szCs w:val="32"/>
        </w:rPr>
        <w:t>做好项目谋划和可研立项，</w:t>
      </w:r>
      <w:r w:rsidR="00F649AA" w:rsidRPr="00600DBC">
        <w:rPr>
          <w:rFonts w:ascii="Times New Roman" w:eastAsia="仿宋_GB2312" w:hAnsi="Times New Roman" w:cs="Times New Roman"/>
          <w:bCs/>
          <w:color w:val="000000" w:themeColor="text1"/>
          <w:sz w:val="32"/>
          <w:szCs w:val="32"/>
        </w:rPr>
        <w:t>全力争取上级资金和政策支持。</w:t>
      </w:r>
      <w:r w:rsidR="000E74E4" w:rsidRPr="00600DBC">
        <w:rPr>
          <w:rFonts w:ascii="Times New Roman" w:eastAsia="仿宋_GB2312" w:hAnsi="Times New Roman" w:cs="Times New Roman" w:hint="eastAsia"/>
          <w:bCs/>
          <w:color w:val="000000" w:themeColor="text1"/>
          <w:sz w:val="32"/>
          <w:szCs w:val="32"/>
        </w:rPr>
        <w:t>全年</w:t>
      </w:r>
      <w:r w:rsidR="00F649AA" w:rsidRPr="00600DBC">
        <w:rPr>
          <w:rFonts w:ascii="Times New Roman" w:eastAsia="仿宋_GB2312" w:hAnsi="Times New Roman" w:cs="Times New Roman"/>
          <w:bCs/>
          <w:color w:val="000000" w:themeColor="text1"/>
          <w:sz w:val="32"/>
          <w:szCs w:val="32"/>
        </w:rPr>
        <w:t>争取到位</w:t>
      </w:r>
      <w:r w:rsidR="00FF424D" w:rsidRPr="00600DBC">
        <w:rPr>
          <w:rFonts w:ascii="Times New Roman" w:eastAsia="仿宋_GB2312" w:hAnsi="Times New Roman" w:cs="Times New Roman"/>
          <w:color w:val="000000" w:themeColor="text1"/>
          <w:sz w:val="32"/>
          <w:szCs w:val="32"/>
        </w:rPr>
        <w:t>各类转移支付资金</w:t>
      </w:r>
      <w:r w:rsidR="00FF424D" w:rsidRPr="00600DBC">
        <w:rPr>
          <w:rFonts w:ascii="Times New Roman" w:eastAsia="仿宋_GB2312" w:hAnsi="Times New Roman" w:cs="Times New Roman"/>
          <w:color w:val="000000" w:themeColor="text1"/>
          <w:sz w:val="32"/>
          <w:szCs w:val="32"/>
        </w:rPr>
        <w:t>10.66</w:t>
      </w:r>
      <w:r w:rsidR="00FF424D" w:rsidRPr="00600DBC">
        <w:rPr>
          <w:rFonts w:ascii="Times New Roman" w:eastAsia="仿宋_GB2312" w:hAnsi="Times New Roman" w:cs="Times New Roman"/>
          <w:color w:val="000000" w:themeColor="text1"/>
          <w:sz w:val="32"/>
          <w:szCs w:val="32"/>
        </w:rPr>
        <w:t>亿元</w:t>
      </w:r>
      <w:r w:rsidR="00FF424D" w:rsidRPr="00600DBC">
        <w:rPr>
          <w:rFonts w:ascii="Times New Roman" w:eastAsia="仿宋_GB2312" w:hAnsi="Times New Roman" w:cs="Times New Roman" w:hint="eastAsia"/>
          <w:color w:val="000000" w:themeColor="text1"/>
          <w:sz w:val="32"/>
          <w:szCs w:val="32"/>
        </w:rPr>
        <w:t>、</w:t>
      </w:r>
      <w:r w:rsidR="00F649AA" w:rsidRPr="00600DBC">
        <w:rPr>
          <w:rFonts w:ascii="Times New Roman" w:eastAsia="仿宋_GB2312" w:hAnsi="Times New Roman" w:cs="Times New Roman"/>
          <w:bCs/>
          <w:color w:val="000000" w:themeColor="text1"/>
          <w:sz w:val="32"/>
          <w:szCs w:val="32"/>
        </w:rPr>
        <w:t>专项债券资金</w:t>
      </w:r>
      <w:r w:rsidR="00075023" w:rsidRPr="00600DBC">
        <w:rPr>
          <w:rFonts w:ascii="Times New Roman" w:eastAsia="仿宋_GB2312" w:hAnsi="Times New Roman" w:cs="Times New Roman"/>
          <w:color w:val="000000" w:themeColor="text1"/>
          <w:sz w:val="32"/>
          <w:szCs w:val="32"/>
        </w:rPr>
        <w:t>10.22</w:t>
      </w:r>
      <w:r w:rsidR="00F649AA" w:rsidRPr="00600DBC">
        <w:rPr>
          <w:rFonts w:ascii="Times New Roman" w:eastAsia="仿宋_GB2312" w:hAnsi="Times New Roman" w:cs="Times New Roman"/>
          <w:bCs/>
          <w:color w:val="000000" w:themeColor="text1"/>
          <w:sz w:val="32"/>
          <w:szCs w:val="32"/>
        </w:rPr>
        <w:t>亿元</w:t>
      </w:r>
      <w:r w:rsidR="00FF424D" w:rsidRPr="00600DBC">
        <w:rPr>
          <w:rFonts w:ascii="Times New Roman" w:eastAsia="仿宋_GB2312" w:hAnsi="Times New Roman" w:cs="Times New Roman" w:hint="eastAsia"/>
          <w:bCs/>
          <w:color w:val="000000" w:themeColor="text1"/>
          <w:sz w:val="32"/>
          <w:szCs w:val="32"/>
        </w:rPr>
        <w:t>，</w:t>
      </w:r>
      <w:r w:rsidR="00F649AA" w:rsidRPr="00600DBC">
        <w:rPr>
          <w:rFonts w:ascii="Times New Roman" w:eastAsia="仿宋_GB2312" w:hAnsi="Times New Roman" w:cs="Times New Roman"/>
          <w:color w:val="000000" w:themeColor="text1"/>
          <w:sz w:val="32"/>
          <w:szCs w:val="32"/>
        </w:rPr>
        <w:t>为</w:t>
      </w:r>
      <w:r w:rsidR="00B81C6D" w:rsidRPr="00600DBC">
        <w:rPr>
          <w:rFonts w:ascii="Times New Roman" w:eastAsia="仿宋_GB2312" w:hAnsi="Times New Roman" w:cs="Times New Roman"/>
          <w:color w:val="000000" w:themeColor="text1"/>
          <w:sz w:val="32"/>
          <w:szCs w:val="32"/>
        </w:rPr>
        <w:t>保障</w:t>
      </w:r>
      <w:r w:rsidR="00B81C6D" w:rsidRPr="00600DBC">
        <w:rPr>
          <w:rFonts w:ascii="Times New Roman" w:eastAsia="仿宋_GB2312" w:hAnsi="Times New Roman" w:cs="Times New Roman"/>
          <w:color w:val="000000" w:themeColor="text1"/>
          <w:sz w:val="32"/>
          <w:szCs w:val="32"/>
        </w:rPr>
        <w:t>“</w:t>
      </w:r>
      <w:r w:rsidR="00B81C6D" w:rsidRPr="00600DBC">
        <w:rPr>
          <w:rFonts w:ascii="Times New Roman" w:eastAsia="仿宋_GB2312" w:hAnsi="Times New Roman" w:cs="Times New Roman"/>
          <w:color w:val="000000" w:themeColor="text1"/>
          <w:sz w:val="32"/>
          <w:szCs w:val="32"/>
        </w:rPr>
        <w:t>三保</w:t>
      </w:r>
      <w:r w:rsidR="00B81C6D" w:rsidRPr="00600DBC">
        <w:rPr>
          <w:rFonts w:ascii="Times New Roman" w:eastAsia="仿宋_GB2312" w:hAnsi="Times New Roman" w:cs="Times New Roman"/>
          <w:color w:val="000000" w:themeColor="text1"/>
          <w:sz w:val="32"/>
          <w:szCs w:val="32"/>
        </w:rPr>
        <w:t>”</w:t>
      </w:r>
      <w:r w:rsidR="00B81C6D" w:rsidRPr="00600DBC">
        <w:rPr>
          <w:rFonts w:ascii="Times New Roman" w:eastAsia="仿宋_GB2312" w:hAnsi="Times New Roman" w:cs="Times New Roman"/>
          <w:color w:val="000000" w:themeColor="text1"/>
          <w:sz w:val="32"/>
          <w:szCs w:val="32"/>
        </w:rPr>
        <w:t>和</w:t>
      </w:r>
      <w:r w:rsidR="00F649AA" w:rsidRPr="00600DBC">
        <w:rPr>
          <w:rFonts w:ascii="Times New Roman" w:eastAsia="仿宋_GB2312" w:hAnsi="Times New Roman" w:cs="Times New Roman"/>
          <w:color w:val="000000" w:themeColor="text1"/>
          <w:sz w:val="32"/>
          <w:szCs w:val="32"/>
        </w:rPr>
        <w:t>重大项目建设等刚性支出提供了有力支撑。</w:t>
      </w:r>
    </w:p>
    <w:p w:rsidR="00B57C08" w:rsidRPr="00600DBC" w:rsidRDefault="000350B0" w:rsidP="00E322EE">
      <w:pPr>
        <w:overflowPunct w:val="0"/>
        <w:spacing w:line="580" w:lineRule="exact"/>
        <w:ind w:firstLineChars="200" w:firstLine="640"/>
        <w:rPr>
          <w:rFonts w:ascii="Times New Roman" w:eastAsia="仿宋_GB2312" w:hAnsi="Times New Roman" w:cs="Times New Roman"/>
          <w:bCs/>
          <w:color w:val="000000" w:themeColor="text1"/>
          <w:kern w:val="0"/>
          <w:sz w:val="32"/>
          <w:szCs w:val="32"/>
        </w:rPr>
      </w:pPr>
      <w:r w:rsidRPr="00600DBC">
        <w:rPr>
          <w:rFonts w:ascii="Times New Roman" w:eastAsia="黑体" w:hAnsi="Times New Roman" w:cs="Times New Roman"/>
          <w:bCs/>
          <w:color w:val="000000" w:themeColor="text1"/>
          <w:kern w:val="0"/>
          <w:sz w:val="32"/>
          <w:szCs w:val="32"/>
        </w:rPr>
        <w:t>增进</w:t>
      </w:r>
      <w:r w:rsidR="00190D27" w:rsidRPr="00600DBC">
        <w:rPr>
          <w:rFonts w:ascii="Times New Roman" w:eastAsia="黑体" w:hAnsi="Times New Roman" w:cs="Times New Roman"/>
          <w:bCs/>
          <w:color w:val="000000" w:themeColor="text1"/>
          <w:kern w:val="0"/>
          <w:sz w:val="32"/>
          <w:szCs w:val="32"/>
        </w:rPr>
        <w:t>民生福祉</w:t>
      </w:r>
      <w:r w:rsidRPr="00600DBC">
        <w:rPr>
          <w:rFonts w:ascii="Times New Roman" w:eastAsia="黑体" w:hAnsi="Times New Roman" w:cs="Times New Roman"/>
          <w:bCs/>
          <w:color w:val="000000" w:themeColor="text1"/>
          <w:kern w:val="0"/>
          <w:sz w:val="32"/>
          <w:szCs w:val="32"/>
        </w:rPr>
        <w:t>达到新水平</w:t>
      </w:r>
      <w:r w:rsidR="009B1C62" w:rsidRPr="00600DBC">
        <w:rPr>
          <w:rFonts w:ascii="Times New Roman" w:eastAsia="黑体" w:hAnsi="Times New Roman" w:cs="Times New Roman"/>
          <w:bCs/>
          <w:color w:val="000000" w:themeColor="text1"/>
          <w:kern w:val="0"/>
          <w:sz w:val="32"/>
          <w:szCs w:val="32"/>
        </w:rPr>
        <w:t>。</w:t>
      </w:r>
      <w:r w:rsidR="00F83689" w:rsidRPr="00600DBC">
        <w:rPr>
          <w:rFonts w:ascii="Times New Roman" w:eastAsia="仿宋_GB2312" w:hAnsi="Times New Roman" w:cs="Times New Roman"/>
          <w:bCs/>
          <w:color w:val="000000" w:themeColor="text1"/>
          <w:sz w:val="32"/>
          <w:szCs w:val="32"/>
        </w:rPr>
        <w:t>深入贯彻以人民为中心的发展思想，把解决好民生问题放在首位，健全公共服务体系，优化教育资源配置，提高社会保障水平，</w:t>
      </w:r>
      <w:r w:rsidR="00882BD7" w:rsidRPr="00600DBC">
        <w:rPr>
          <w:rFonts w:ascii="Times New Roman" w:eastAsia="仿宋_GB2312" w:hAnsi="Times New Roman" w:cs="Times New Roman"/>
          <w:bCs/>
          <w:color w:val="000000" w:themeColor="text1"/>
          <w:sz w:val="32"/>
          <w:szCs w:val="32"/>
        </w:rPr>
        <w:t>在推动高质量发展过程中办好各项民生事业、补齐民生短板。</w:t>
      </w:r>
      <w:r w:rsidR="0081193D" w:rsidRPr="00600DBC">
        <w:rPr>
          <w:rFonts w:ascii="Times New Roman" w:eastAsia="仿宋_GB2312" w:hAnsi="Times New Roman" w:cs="Times New Roman"/>
          <w:bCs/>
          <w:color w:val="000000" w:themeColor="text1"/>
          <w:sz w:val="32"/>
          <w:szCs w:val="32"/>
        </w:rPr>
        <w:t>全</w:t>
      </w:r>
      <w:r w:rsidR="00225D8F" w:rsidRPr="00600DBC">
        <w:rPr>
          <w:rFonts w:ascii="Times New Roman" w:eastAsia="仿宋_GB2312" w:hAnsi="Times New Roman" w:cs="Times New Roman"/>
          <w:color w:val="000000" w:themeColor="text1"/>
          <w:sz w:val="32"/>
          <w:szCs w:val="32"/>
        </w:rPr>
        <w:t>年民生方面的支出</w:t>
      </w:r>
      <w:r w:rsidR="00225D8F" w:rsidRPr="00600DBC">
        <w:rPr>
          <w:rFonts w:ascii="Times New Roman" w:eastAsia="仿宋_GB2312" w:hAnsi="Times New Roman" w:cs="Times New Roman"/>
          <w:color w:val="000000" w:themeColor="text1"/>
          <w:sz w:val="32"/>
          <w:szCs w:val="32"/>
        </w:rPr>
        <w:t>239347</w:t>
      </w:r>
      <w:r w:rsidR="00225D8F" w:rsidRPr="00600DBC">
        <w:rPr>
          <w:rFonts w:ascii="Times New Roman" w:eastAsia="仿宋_GB2312" w:hAnsi="Times New Roman" w:cs="Times New Roman"/>
          <w:color w:val="000000" w:themeColor="text1"/>
          <w:sz w:val="32"/>
          <w:szCs w:val="32"/>
        </w:rPr>
        <w:t>万元，占比</w:t>
      </w:r>
      <w:r w:rsidR="00225D8F" w:rsidRPr="00600DBC">
        <w:rPr>
          <w:rFonts w:ascii="Times New Roman" w:eastAsia="仿宋_GB2312" w:hAnsi="Times New Roman" w:cs="Times New Roman"/>
          <w:color w:val="000000" w:themeColor="text1"/>
          <w:sz w:val="32"/>
          <w:szCs w:val="32"/>
        </w:rPr>
        <w:t>87%</w:t>
      </w:r>
      <w:r w:rsidR="00225D8F" w:rsidRPr="00600DBC">
        <w:rPr>
          <w:rFonts w:ascii="Times New Roman" w:eastAsia="仿宋_GB2312" w:hAnsi="Times New Roman" w:cs="Times New Roman"/>
          <w:color w:val="000000" w:themeColor="text1"/>
          <w:sz w:val="32"/>
          <w:szCs w:val="32"/>
        </w:rPr>
        <w:t>，较</w:t>
      </w:r>
      <w:r w:rsidR="0081193D" w:rsidRPr="00600DBC">
        <w:rPr>
          <w:rFonts w:ascii="Times New Roman" w:eastAsia="仿宋_GB2312" w:hAnsi="Times New Roman" w:cs="Times New Roman" w:hint="eastAsia"/>
          <w:color w:val="000000" w:themeColor="text1"/>
          <w:sz w:val="32"/>
          <w:szCs w:val="32"/>
        </w:rPr>
        <w:t>上</w:t>
      </w:r>
      <w:r w:rsidR="00225D8F" w:rsidRPr="00600DBC">
        <w:rPr>
          <w:rFonts w:ascii="Times New Roman" w:eastAsia="仿宋_GB2312" w:hAnsi="Times New Roman" w:cs="Times New Roman"/>
          <w:color w:val="000000" w:themeColor="text1"/>
          <w:sz w:val="32"/>
          <w:szCs w:val="32"/>
        </w:rPr>
        <w:t>年提高</w:t>
      </w:r>
      <w:r w:rsidR="00225D8F" w:rsidRPr="00600DBC">
        <w:rPr>
          <w:rFonts w:ascii="Times New Roman" w:eastAsia="仿宋_GB2312" w:hAnsi="Times New Roman" w:cs="Times New Roman"/>
          <w:color w:val="000000" w:themeColor="text1"/>
          <w:sz w:val="32"/>
          <w:szCs w:val="32"/>
        </w:rPr>
        <w:t>1.3</w:t>
      </w:r>
      <w:r w:rsidR="00225D8F" w:rsidRPr="00600DBC">
        <w:rPr>
          <w:rFonts w:ascii="Times New Roman" w:eastAsia="仿宋_GB2312" w:hAnsi="Times New Roman" w:cs="Times New Roman"/>
          <w:color w:val="000000" w:themeColor="text1"/>
          <w:sz w:val="32"/>
          <w:szCs w:val="32"/>
        </w:rPr>
        <w:t>个百分点。</w:t>
      </w:r>
      <w:r w:rsidR="00225D8F" w:rsidRPr="00600DBC">
        <w:rPr>
          <w:rFonts w:ascii="Times New Roman" w:eastAsia="宋体" w:hAnsi="Times New Roman" w:cs="Times New Roman"/>
          <w:b/>
          <w:bCs/>
          <w:color w:val="000000" w:themeColor="text1"/>
          <w:sz w:val="32"/>
          <w:szCs w:val="32"/>
        </w:rPr>
        <w:t>保障工资及时足额发放。</w:t>
      </w:r>
      <w:r w:rsidR="00225D8F" w:rsidRPr="00600DBC">
        <w:rPr>
          <w:rFonts w:ascii="Times New Roman" w:eastAsia="仿宋_GB2312" w:hAnsi="Times New Roman" w:cs="Times New Roman"/>
          <w:color w:val="000000" w:themeColor="text1"/>
          <w:sz w:val="32"/>
          <w:szCs w:val="32"/>
        </w:rPr>
        <w:t>统筹资金约</w:t>
      </w:r>
      <w:r w:rsidR="00225D8F" w:rsidRPr="00600DBC">
        <w:rPr>
          <w:rFonts w:ascii="Times New Roman" w:eastAsia="仿宋_GB2312" w:hAnsi="Times New Roman" w:cs="Times New Roman"/>
          <w:color w:val="000000" w:themeColor="text1"/>
          <w:sz w:val="32"/>
          <w:szCs w:val="32"/>
        </w:rPr>
        <w:t>18</w:t>
      </w:r>
      <w:r w:rsidR="00225D8F" w:rsidRPr="00600DBC">
        <w:rPr>
          <w:rFonts w:ascii="Times New Roman" w:eastAsia="仿宋_GB2312" w:hAnsi="Times New Roman" w:cs="Times New Roman"/>
          <w:color w:val="000000" w:themeColor="text1"/>
          <w:sz w:val="32"/>
          <w:szCs w:val="32"/>
        </w:rPr>
        <w:t>亿元保障了机关事业单位人员工资、离退休人员养老金的按时发放。拨付</w:t>
      </w:r>
      <w:r w:rsidR="00225D8F" w:rsidRPr="00600DBC">
        <w:rPr>
          <w:rFonts w:ascii="Times New Roman" w:eastAsia="仿宋_GB2312" w:hAnsi="Times New Roman" w:cs="Times New Roman"/>
          <w:color w:val="000000" w:themeColor="text1"/>
          <w:sz w:val="32"/>
          <w:szCs w:val="32"/>
        </w:rPr>
        <w:t>1200</w:t>
      </w:r>
      <w:r w:rsidR="00225D8F" w:rsidRPr="00600DBC">
        <w:rPr>
          <w:rFonts w:ascii="Times New Roman" w:eastAsia="仿宋_GB2312" w:hAnsi="Times New Roman" w:cs="Times New Roman"/>
          <w:color w:val="000000" w:themeColor="text1"/>
          <w:sz w:val="32"/>
          <w:szCs w:val="32"/>
        </w:rPr>
        <w:t>万元</w:t>
      </w:r>
      <w:r w:rsidR="005D26FA" w:rsidRPr="00600DBC">
        <w:rPr>
          <w:rFonts w:ascii="Times New Roman" w:eastAsia="仿宋_GB2312" w:hAnsi="Times New Roman" w:cs="Times New Roman" w:hint="eastAsia"/>
          <w:color w:val="000000" w:themeColor="text1"/>
          <w:sz w:val="32"/>
          <w:szCs w:val="32"/>
        </w:rPr>
        <w:t>用于</w:t>
      </w:r>
      <w:r w:rsidR="005D26FA" w:rsidRPr="00600DBC">
        <w:rPr>
          <w:rFonts w:ascii="Times New Roman" w:eastAsia="仿宋_GB2312" w:hAnsi="Times New Roman" w:cs="Times New Roman"/>
          <w:color w:val="000000" w:themeColor="text1"/>
          <w:sz w:val="32"/>
          <w:szCs w:val="32"/>
        </w:rPr>
        <w:t>保障</w:t>
      </w:r>
      <w:r w:rsidR="00225D8F" w:rsidRPr="00600DBC">
        <w:rPr>
          <w:rFonts w:ascii="Times New Roman" w:eastAsia="仿宋_GB2312" w:hAnsi="Times New Roman" w:cs="Times New Roman"/>
          <w:color w:val="000000" w:themeColor="text1"/>
          <w:sz w:val="32"/>
          <w:szCs w:val="32"/>
        </w:rPr>
        <w:t>机关部门</w:t>
      </w:r>
      <w:r w:rsidR="00AD4BF5" w:rsidRPr="00600DBC">
        <w:rPr>
          <w:rFonts w:ascii="Times New Roman" w:eastAsia="仿宋_GB2312" w:hAnsi="Times New Roman" w:cs="Times New Roman"/>
          <w:color w:val="000000" w:themeColor="text1"/>
          <w:sz w:val="32"/>
          <w:szCs w:val="32"/>
        </w:rPr>
        <w:t>单位</w:t>
      </w:r>
      <w:r w:rsidR="00225D8F" w:rsidRPr="00600DBC">
        <w:rPr>
          <w:rFonts w:ascii="Times New Roman" w:eastAsia="仿宋_GB2312" w:hAnsi="Times New Roman" w:cs="Times New Roman"/>
          <w:color w:val="000000" w:themeColor="text1"/>
          <w:sz w:val="32"/>
          <w:szCs w:val="32"/>
        </w:rPr>
        <w:t>运转和业务开展。</w:t>
      </w:r>
      <w:r w:rsidR="003C3962" w:rsidRPr="00600DBC">
        <w:rPr>
          <w:rFonts w:ascii="Times New Roman" w:eastAsia="宋体" w:hAnsi="Times New Roman" w:cs="Times New Roman"/>
          <w:b/>
          <w:bCs/>
          <w:color w:val="000000" w:themeColor="text1"/>
          <w:kern w:val="0"/>
          <w:sz w:val="32"/>
          <w:szCs w:val="32"/>
        </w:rPr>
        <w:t>支持教育事业优先发展。</w:t>
      </w:r>
      <w:r w:rsidR="00020164" w:rsidRPr="00600DBC">
        <w:rPr>
          <w:rFonts w:ascii="Times New Roman" w:eastAsia="仿宋_GB2312" w:hAnsi="Times New Roman" w:cs="Times New Roman" w:hint="eastAsia"/>
          <w:bCs/>
          <w:color w:val="000000" w:themeColor="text1"/>
          <w:kern w:val="0"/>
          <w:sz w:val="32"/>
          <w:szCs w:val="32"/>
        </w:rPr>
        <w:t>全年</w:t>
      </w:r>
      <w:r w:rsidR="009436B7" w:rsidRPr="00600DBC">
        <w:rPr>
          <w:rFonts w:ascii="Times New Roman" w:eastAsia="仿宋_GB2312" w:hAnsi="Times New Roman" w:cs="Times New Roman"/>
          <w:color w:val="000000" w:themeColor="text1"/>
          <w:sz w:val="32"/>
          <w:szCs w:val="32"/>
        </w:rPr>
        <w:t>教育支出完成</w:t>
      </w:r>
      <w:r w:rsidR="00D05B60" w:rsidRPr="00600DBC">
        <w:rPr>
          <w:rFonts w:ascii="Times New Roman" w:eastAsia="仿宋_GB2312" w:hAnsi="Times New Roman" w:cs="Times New Roman"/>
          <w:color w:val="000000" w:themeColor="text1"/>
          <w:sz w:val="32"/>
          <w:szCs w:val="32"/>
        </w:rPr>
        <w:t>89854</w:t>
      </w:r>
      <w:r w:rsidR="009436B7" w:rsidRPr="00600DBC">
        <w:rPr>
          <w:rFonts w:ascii="Times New Roman" w:eastAsia="仿宋_GB2312" w:hAnsi="Times New Roman" w:cs="Times New Roman"/>
          <w:color w:val="000000" w:themeColor="text1"/>
          <w:sz w:val="32"/>
          <w:szCs w:val="32"/>
        </w:rPr>
        <w:t>万元，较</w:t>
      </w:r>
      <w:r w:rsidR="00020164" w:rsidRPr="00600DBC">
        <w:rPr>
          <w:rFonts w:ascii="Times New Roman" w:eastAsia="仿宋_GB2312" w:hAnsi="Times New Roman" w:cs="Times New Roman" w:hint="eastAsia"/>
          <w:color w:val="000000" w:themeColor="text1"/>
          <w:sz w:val="32"/>
          <w:szCs w:val="32"/>
        </w:rPr>
        <w:t>上</w:t>
      </w:r>
      <w:r w:rsidR="009436B7" w:rsidRPr="00600DBC">
        <w:rPr>
          <w:rFonts w:ascii="Times New Roman" w:eastAsia="仿宋_GB2312" w:hAnsi="Times New Roman" w:cs="Times New Roman"/>
          <w:color w:val="000000" w:themeColor="text1"/>
          <w:sz w:val="32"/>
          <w:szCs w:val="32"/>
        </w:rPr>
        <w:t>年增长</w:t>
      </w:r>
      <w:r w:rsidR="00D05B60" w:rsidRPr="00600DBC">
        <w:rPr>
          <w:rFonts w:ascii="Times New Roman" w:eastAsia="仿宋_GB2312" w:hAnsi="Times New Roman" w:cs="Times New Roman"/>
          <w:color w:val="000000" w:themeColor="text1"/>
          <w:sz w:val="32"/>
          <w:szCs w:val="32"/>
        </w:rPr>
        <w:t>9.1</w:t>
      </w:r>
      <w:r w:rsidR="009436B7" w:rsidRPr="00600DBC">
        <w:rPr>
          <w:rFonts w:ascii="Times New Roman" w:eastAsia="仿宋_GB2312" w:hAnsi="Times New Roman" w:cs="Times New Roman"/>
          <w:color w:val="000000" w:themeColor="text1"/>
          <w:sz w:val="32"/>
          <w:szCs w:val="32"/>
        </w:rPr>
        <w:t>%</w:t>
      </w:r>
      <w:r w:rsidR="00397FF9" w:rsidRPr="00600DBC">
        <w:rPr>
          <w:rFonts w:ascii="Times New Roman" w:eastAsia="仿宋_GB2312" w:hAnsi="Times New Roman" w:cs="Times New Roman"/>
          <w:color w:val="000000" w:themeColor="text1"/>
          <w:sz w:val="32"/>
          <w:szCs w:val="32"/>
        </w:rPr>
        <w:t>，</w:t>
      </w:r>
      <w:r w:rsidR="009436B7" w:rsidRPr="00600DBC">
        <w:rPr>
          <w:rFonts w:ascii="Times New Roman" w:eastAsia="仿宋_GB2312" w:hAnsi="Times New Roman" w:cs="Times New Roman"/>
          <w:color w:val="000000" w:themeColor="text1"/>
          <w:sz w:val="32"/>
          <w:szCs w:val="32"/>
        </w:rPr>
        <w:t>其中：</w:t>
      </w:r>
      <w:r w:rsidR="0006104D" w:rsidRPr="00600DBC">
        <w:rPr>
          <w:rFonts w:ascii="Times New Roman" w:eastAsia="仿宋_GB2312" w:hAnsi="Times New Roman" w:cs="Times New Roman"/>
          <w:bCs/>
          <w:color w:val="000000" w:themeColor="text1"/>
          <w:kern w:val="0"/>
          <w:sz w:val="32"/>
          <w:szCs w:val="32"/>
        </w:rPr>
        <w:t>拨付</w:t>
      </w:r>
      <w:r w:rsidR="0006104D" w:rsidRPr="00600DBC">
        <w:rPr>
          <w:rFonts w:ascii="Times New Roman" w:eastAsia="仿宋_GB2312" w:hAnsi="Times New Roman" w:cs="Times New Roman"/>
          <w:bCs/>
          <w:color w:val="000000" w:themeColor="text1"/>
          <w:kern w:val="0"/>
          <w:sz w:val="32"/>
          <w:szCs w:val="32"/>
        </w:rPr>
        <w:t>38902</w:t>
      </w:r>
      <w:r w:rsidR="0006104D" w:rsidRPr="00600DBC">
        <w:rPr>
          <w:rFonts w:ascii="Times New Roman" w:eastAsia="仿宋_GB2312" w:hAnsi="Times New Roman" w:cs="Times New Roman"/>
          <w:bCs/>
          <w:color w:val="000000" w:themeColor="text1"/>
          <w:kern w:val="0"/>
          <w:sz w:val="32"/>
          <w:szCs w:val="32"/>
        </w:rPr>
        <w:t>万元用于学校建设及偿还往年工程款</w:t>
      </w:r>
      <w:r w:rsidR="0006104D" w:rsidRPr="00600DBC">
        <w:rPr>
          <w:rFonts w:ascii="Times New Roman" w:eastAsia="仿宋_GB2312" w:hAnsi="Times New Roman" w:cs="Times New Roman" w:hint="eastAsia"/>
          <w:bCs/>
          <w:color w:val="000000" w:themeColor="text1"/>
          <w:kern w:val="0"/>
          <w:sz w:val="32"/>
          <w:szCs w:val="32"/>
        </w:rPr>
        <w:t>；</w:t>
      </w:r>
      <w:r w:rsidR="00D05B60" w:rsidRPr="00600DBC">
        <w:rPr>
          <w:rFonts w:ascii="Times New Roman" w:eastAsia="仿宋_GB2312" w:hAnsi="Times New Roman" w:cs="Times New Roman"/>
          <w:bCs/>
          <w:color w:val="000000" w:themeColor="text1"/>
          <w:kern w:val="0"/>
          <w:sz w:val="32"/>
          <w:szCs w:val="32"/>
        </w:rPr>
        <w:t>拨付教育生均公用经费</w:t>
      </w:r>
      <w:r w:rsidR="00D05B60" w:rsidRPr="00600DBC">
        <w:rPr>
          <w:rFonts w:ascii="Times New Roman" w:eastAsia="仿宋_GB2312" w:hAnsi="Times New Roman" w:cs="Times New Roman"/>
          <w:bCs/>
          <w:color w:val="000000" w:themeColor="text1"/>
          <w:kern w:val="0"/>
          <w:sz w:val="32"/>
          <w:szCs w:val="32"/>
        </w:rPr>
        <w:t>7652</w:t>
      </w:r>
      <w:r w:rsidR="00D05B60" w:rsidRPr="00600DBC">
        <w:rPr>
          <w:rFonts w:ascii="Times New Roman" w:eastAsia="仿宋_GB2312" w:hAnsi="Times New Roman" w:cs="Times New Roman"/>
          <w:bCs/>
          <w:color w:val="000000" w:themeColor="text1"/>
          <w:kern w:val="0"/>
          <w:sz w:val="32"/>
          <w:szCs w:val="32"/>
        </w:rPr>
        <w:t>万元用于保障学校正常运转；拨付</w:t>
      </w:r>
      <w:r w:rsidR="00D05B60" w:rsidRPr="00600DBC">
        <w:rPr>
          <w:rFonts w:ascii="Times New Roman" w:eastAsia="仿宋_GB2312" w:hAnsi="Times New Roman" w:cs="Times New Roman"/>
          <w:bCs/>
          <w:color w:val="000000" w:themeColor="text1"/>
          <w:kern w:val="0"/>
          <w:sz w:val="32"/>
          <w:szCs w:val="32"/>
        </w:rPr>
        <w:t>1538</w:t>
      </w:r>
      <w:r w:rsidR="00D05B60" w:rsidRPr="00600DBC">
        <w:rPr>
          <w:rFonts w:ascii="Times New Roman" w:eastAsia="仿宋_GB2312" w:hAnsi="Times New Roman" w:cs="Times New Roman"/>
          <w:bCs/>
          <w:color w:val="000000" w:themeColor="text1"/>
          <w:kern w:val="0"/>
          <w:sz w:val="32"/>
          <w:szCs w:val="32"/>
        </w:rPr>
        <w:t>万元用于</w:t>
      </w:r>
      <w:r w:rsidR="00BD5096" w:rsidRPr="00600DBC">
        <w:rPr>
          <w:rFonts w:ascii="Times New Roman" w:eastAsia="仿宋_GB2312" w:hAnsi="Times New Roman" w:cs="Times New Roman"/>
          <w:bCs/>
          <w:color w:val="000000" w:themeColor="text1"/>
          <w:kern w:val="0"/>
          <w:sz w:val="32"/>
          <w:szCs w:val="32"/>
        </w:rPr>
        <w:t>发放</w:t>
      </w:r>
      <w:r w:rsidR="00D05B60" w:rsidRPr="00600DBC">
        <w:rPr>
          <w:rFonts w:ascii="Times New Roman" w:eastAsia="仿宋_GB2312" w:hAnsi="Times New Roman" w:cs="Times New Roman"/>
          <w:bCs/>
          <w:color w:val="000000" w:themeColor="text1"/>
          <w:kern w:val="0"/>
          <w:sz w:val="32"/>
          <w:szCs w:val="32"/>
        </w:rPr>
        <w:t>学前、高中、中职阶段助学金。</w:t>
      </w:r>
      <w:r w:rsidR="003C3962" w:rsidRPr="00600DBC">
        <w:rPr>
          <w:rFonts w:ascii="Times New Roman" w:eastAsia="宋体" w:hAnsi="Times New Roman" w:cs="Times New Roman"/>
          <w:b/>
          <w:bCs/>
          <w:color w:val="000000" w:themeColor="text1"/>
          <w:kern w:val="0"/>
          <w:sz w:val="32"/>
          <w:szCs w:val="32"/>
        </w:rPr>
        <w:t>健全完善社会保障体系。</w:t>
      </w:r>
      <w:r w:rsidR="00B811E8" w:rsidRPr="00600DBC">
        <w:rPr>
          <w:rFonts w:ascii="Times New Roman" w:eastAsia="仿宋_GB2312" w:hAnsi="Times New Roman" w:cs="Times New Roman" w:hint="eastAsia"/>
          <w:bCs/>
          <w:color w:val="000000" w:themeColor="text1"/>
          <w:kern w:val="0"/>
          <w:sz w:val="32"/>
          <w:szCs w:val="32"/>
        </w:rPr>
        <w:t>全</w:t>
      </w:r>
      <w:r w:rsidR="009D0A15" w:rsidRPr="00600DBC">
        <w:rPr>
          <w:rFonts w:ascii="Times New Roman" w:eastAsia="仿宋_GB2312" w:hAnsi="Times New Roman" w:cs="Times New Roman"/>
          <w:bCs/>
          <w:color w:val="000000" w:themeColor="text1"/>
          <w:kern w:val="0"/>
          <w:sz w:val="32"/>
          <w:szCs w:val="32"/>
        </w:rPr>
        <w:t>年社会保障和就业支出完成</w:t>
      </w:r>
      <w:r w:rsidR="00483EB4" w:rsidRPr="00600DBC">
        <w:rPr>
          <w:rFonts w:ascii="Times New Roman" w:eastAsia="仿宋_GB2312" w:hAnsi="Times New Roman" w:cs="Times New Roman"/>
          <w:bCs/>
          <w:color w:val="000000" w:themeColor="text1"/>
          <w:kern w:val="0"/>
          <w:sz w:val="32"/>
          <w:szCs w:val="32"/>
        </w:rPr>
        <w:t>68509</w:t>
      </w:r>
      <w:r w:rsidR="009D0A15" w:rsidRPr="00600DBC">
        <w:rPr>
          <w:rFonts w:ascii="Times New Roman" w:eastAsia="仿宋_GB2312" w:hAnsi="Times New Roman" w:cs="Times New Roman"/>
          <w:bCs/>
          <w:color w:val="000000" w:themeColor="text1"/>
          <w:kern w:val="0"/>
          <w:sz w:val="32"/>
          <w:szCs w:val="32"/>
        </w:rPr>
        <w:t>万元，较</w:t>
      </w:r>
      <w:r w:rsidR="00B811E8" w:rsidRPr="00600DBC">
        <w:rPr>
          <w:rFonts w:ascii="Times New Roman" w:eastAsia="仿宋_GB2312" w:hAnsi="Times New Roman" w:cs="Times New Roman" w:hint="eastAsia"/>
          <w:bCs/>
          <w:color w:val="000000" w:themeColor="text1"/>
          <w:kern w:val="0"/>
          <w:sz w:val="32"/>
          <w:szCs w:val="32"/>
        </w:rPr>
        <w:t>上</w:t>
      </w:r>
      <w:r w:rsidR="009D0A15" w:rsidRPr="00600DBC">
        <w:rPr>
          <w:rFonts w:ascii="Times New Roman" w:eastAsia="仿宋_GB2312" w:hAnsi="Times New Roman" w:cs="Times New Roman"/>
          <w:bCs/>
          <w:color w:val="000000" w:themeColor="text1"/>
          <w:kern w:val="0"/>
          <w:sz w:val="32"/>
          <w:szCs w:val="32"/>
        </w:rPr>
        <w:t>年增长</w:t>
      </w:r>
      <w:r w:rsidR="00483EB4" w:rsidRPr="00600DBC">
        <w:rPr>
          <w:rFonts w:ascii="Times New Roman" w:eastAsia="仿宋_GB2312" w:hAnsi="Times New Roman" w:cs="Times New Roman"/>
          <w:bCs/>
          <w:color w:val="000000" w:themeColor="text1"/>
          <w:kern w:val="0"/>
          <w:sz w:val="32"/>
          <w:szCs w:val="32"/>
        </w:rPr>
        <w:t>22.9</w:t>
      </w:r>
      <w:r w:rsidR="009D0A15" w:rsidRPr="00600DBC">
        <w:rPr>
          <w:rFonts w:ascii="Times New Roman" w:eastAsia="仿宋_GB2312" w:hAnsi="Times New Roman" w:cs="Times New Roman"/>
          <w:bCs/>
          <w:color w:val="000000" w:themeColor="text1"/>
          <w:kern w:val="0"/>
          <w:sz w:val="32"/>
          <w:szCs w:val="32"/>
        </w:rPr>
        <w:t>%</w:t>
      </w:r>
      <w:r w:rsidR="009D0A15" w:rsidRPr="00600DBC">
        <w:rPr>
          <w:rFonts w:ascii="Times New Roman" w:eastAsia="仿宋_GB2312" w:hAnsi="Times New Roman" w:cs="Times New Roman"/>
          <w:bCs/>
          <w:color w:val="000000" w:themeColor="text1"/>
          <w:kern w:val="0"/>
          <w:sz w:val="32"/>
          <w:szCs w:val="32"/>
        </w:rPr>
        <w:t>，其中：拨付</w:t>
      </w:r>
      <w:r w:rsidR="009D0A15" w:rsidRPr="00600DBC">
        <w:rPr>
          <w:rFonts w:ascii="Times New Roman" w:eastAsia="仿宋_GB2312" w:hAnsi="Times New Roman" w:cs="Times New Roman"/>
          <w:bCs/>
          <w:color w:val="000000" w:themeColor="text1"/>
          <w:kern w:val="0"/>
          <w:sz w:val="32"/>
          <w:szCs w:val="32"/>
        </w:rPr>
        <w:t>8037</w:t>
      </w:r>
      <w:r w:rsidR="009D0A15" w:rsidRPr="00600DBC">
        <w:rPr>
          <w:rFonts w:ascii="Times New Roman" w:eastAsia="仿宋_GB2312" w:hAnsi="Times New Roman" w:cs="Times New Roman"/>
          <w:bCs/>
          <w:color w:val="000000" w:themeColor="text1"/>
          <w:kern w:val="0"/>
          <w:sz w:val="32"/>
          <w:szCs w:val="32"/>
        </w:rPr>
        <w:t>万元用于落实各类困难群体救助政策；城市、农村最低生活保障标准</w:t>
      </w:r>
      <w:r w:rsidR="00B811E8" w:rsidRPr="00600DBC">
        <w:rPr>
          <w:rFonts w:ascii="Times New Roman" w:eastAsia="仿宋_GB2312" w:hAnsi="Times New Roman" w:cs="Times New Roman"/>
          <w:bCs/>
          <w:color w:val="000000" w:themeColor="text1"/>
          <w:kern w:val="0"/>
          <w:sz w:val="32"/>
          <w:szCs w:val="32"/>
        </w:rPr>
        <w:t>每人每月</w:t>
      </w:r>
      <w:r w:rsidR="009D0A15" w:rsidRPr="00600DBC">
        <w:rPr>
          <w:rFonts w:ascii="Times New Roman" w:eastAsia="仿宋_GB2312" w:hAnsi="Times New Roman" w:cs="Times New Roman"/>
          <w:bCs/>
          <w:color w:val="000000" w:themeColor="text1"/>
          <w:kern w:val="0"/>
          <w:sz w:val="32"/>
          <w:szCs w:val="32"/>
        </w:rPr>
        <w:t>分别提高到</w:t>
      </w:r>
      <w:r w:rsidR="009D0A15" w:rsidRPr="00600DBC">
        <w:rPr>
          <w:rFonts w:ascii="Times New Roman" w:eastAsia="仿宋_GB2312" w:hAnsi="Times New Roman" w:cs="Times New Roman"/>
          <w:bCs/>
          <w:color w:val="000000" w:themeColor="text1"/>
          <w:kern w:val="0"/>
          <w:sz w:val="32"/>
          <w:szCs w:val="32"/>
        </w:rPr>
        <w:t>753</w:t>
      </w:r>
      <w:r w:rsidR="009D0A15" w:rsidRPr="00600DBC">
        <w:rPr>
          <w:rFonts w:ascii="Times New Roman" w:eastAsia="仿宋_GB2312" w:hAnsi="Times New Roman" w:cs="Times New Roman"/>
          <w:bCs/>
          <w:color w:val="000000" w:themeColor="text1"/>
          <w:kern w:val="0"/>
          <w:sz w:val="32"/>
          <w:szCs w:val="32"/>
        </w:rPr>
        <w:t>元、</w:t>
      </w:r>
      <w:r w:rsidR="009D0A15" w:rsidRPr="00600DBC">
        <w:rPr>
          <w:rFonts w:ascii="Times New Roman" w:eastAsia="仿宋_GB2312" w:hAnsi="Times New Roman" w:cs="Times New Roman"/>
          <w:bCs/>
          <w:color w:val="000000" w:themeColor="text1"/>
          <w:kern w:val="0"/>
          <w:sz w:val="32"/>
          <w:szCs w:val="32"/>
        </w:rPr>
        <w:t>628</w:t>
      </w:r>
      <w:r w:rsidR="009D0A15" w:rsidRPr="00600DBC">
        <w:rPr>
          <w:rFonts w:ascii="Times New Roman" w:eastAsia="仿宋_GB2312" w:hAnsi="Times New Roman" w:cs="Times New Roman"/>
          <w:bCs/>
          <w:color w:val="000000" w:themeColor="text1"/>
          <w:kern w:val="0"/>
          <w:sz w:val="32"/>
          <w:szCs w:val="32"/>
        </w:rPr>
        <w:t>元，</w:t>
      </w:r>
      <w:r w:rsidR="00923521" w:rsidRPr="00600DBC">
        <w:rPr>
          <w:rFonts w:ascii="Times New Roman" w:eastAsia="仿宋_GB2312" w:hAnsi="Times New Roman" w:cs="Times New Roman" w:hint="eastAsia"/>
          <w:bCs/>
          <w:color w:val="000000" w:themeColor="text1"/>
          <w:kern w:val="0"/>
          <w:sz w:val="32"/>
          <w:szCs w:val="32"/>
        </w:rPr>
        <w:t>当年</w:t>
      </w:r>
      <w:r w:rsidR="00E322EE" w:rsidRPr="00600DBC">
        <w:rPr>
          <w:rFonts w:ascii="Times New Roman" w:eastAsia="仿宋_GB2312" w:hAnsi="Times New Roman" w:cs="Times New Roman"/>
          <w:bCs/>
          <w:color w:val="000000" w:themeColor="text1"/>
          <w:kern w:val="0"/>
          <w:sz w:val="32"/>
          <w:szCs w:val="32"/>
        </w:rPr>
        <w:t>落实各项困难群体救助等提标扩面政策新增支出约</w:t>
      </w:r>
      <w:r w:rsidR="00E322EE" w:rsidRPr="00600DBC">
        <w:rPr>
          <w:rFonts w:ascii="Times New Roman" w:eastAsia="仿宋_GB2312" w:hAnsi="Times New Roman" w:cs="Times New Roman"/>
          <w:bCs/>
          <w:color w:val="000000" w:themeColor="text1"/>
          <w:kern w:val="0"/>
          <w:sz w:val="32"/>
          <w:szCs w:val="32"/>
        </w:rPr>
        <w:t>2000</w:t>
      </w:r>
      <w:r w:rsidR="00E322EE" w:rsidRPr="00600DBC">
        <w:rPr>
          <w:rFonts w:ascii="Times New Roman" w:eastAsia="仿宋_GB2312" w:hAnsi="Times New Roman" w:cs="Times New Roman"/>
          <w:bCs/>
          <w:color w:val="000000" w:themeColor="text1"/>
          <w:kern w:val="0"/>
          <w:sz w:val="32"/>
          <w:szCs w:val="32"/>
        </w:rPr>
        <w:t>万元</w:t>
      </w:r>
      <w:r w:rsidR="00495458" w:rsidRPr="00600DBC">
        <w:rPr>
          <w:rFonts w:ascii="Times New Roman" w:eastAsia="仿宋_GB2312" w:hAnsi="Times New Roman" w:cs="Times New Roman"/>
          <w:bCs/>
          <w:color w:val="000000" w:themeColor="text1"/>
          <w:kern w:val="0"/>
          <w:sz w:val="32"/>
          <w:szCs w:val="32"/>
        </w:rPr>
        <w:t>；</w:t>
      </w:r>
      <w:r w:rsidR="009D0A15" w:rsidRPr="00600DBC">
        <w:rPr>
          <w:rFonts w:ascii="Times New Roman" w:eastAsia="仿宋_GB2312" w:hAnsi="Times New Roman" w:cs="Times New Roman"/>
          <w:bCs/>
          <w:color w:val="000000" w:themeColor="text1"/>
          <w:kern w:val="0"/>
          <w:sz w:val="32"/>
          <w:szCs w:val="32"/>
        </w:rPr>
        <w:t>拨付</w:t>
      </w:r>
      <w:r w:rsidR="009D0A15" w:rsidRPr="00600DBC">
        <w:rPr>
          <w:rFonts w:ascii="Times New Roman" w:eastAsia="仿宋_GB2312" w:hAnsi="Times New Roman" w:cs="Times New Roman"/>
          <w:bCs/>
          <w:color w:val="000000" w:themeColor="text1"/>
          <w:kern w:val="0"/>
          <w:sz w:val="32"/>
          <w:szCs w:val="32"/>
        </w:rPr>
        <w:t>2540</w:t>
      </w:r>
      <w:r w:rsidR="009D0A15" w:rsidRPr="00600DBC">
        <w:rPr>
          <w:rFonts w:ascii="Times New Roman" w:eastAsia="仿宋_GB2312" w:hAnsi="Times New Roman" w:cs="Times New Roman"/>
          <w:bCs/>
          <w:color w:val="000000" w:themeColor="text1"/>
          <w:kern w:val="0"/>
          <w:sz w:val="32"/>
          <w:szCs w:val="32"/>
        </w:rPr>
        <w:t>万元用于落实优抚对象生活补助、义务兵家</w:t>
      </w:r>
      <w:r w:rsidR="009D0A15" w:rsidRPr="00600DBC">
        <w:rPr>
          <w:rFonts w:ascii="Times New Roman" w:eastAsia="仿宋_GB2312" w:hAnsi="Times New Roman" w:cs="Times New Roman"/>
          <w:bCs/>
          <w:color w:val="000000" w:themeColor="text1"/>
          <w:kern w:val="0"/>
          <w:sz w:val="32"/>
          <w:szCs w:val="32"/>
        </w:rPr>
        <w:lastRenderedPageBreak/>
        <w:t>庭优待金、退役士兵自主就业等政策；拨付</w:t>
      </w:r>
      <w:r w:rsidR="009D0A15" w:rsidRPr="00600DBC">
        <w:rPr>
          <w:rFonts w:ascii="Times New Roman" w:eastAsia="仿宋_GB2312" w:hAnsi="Times New Roman" w:cs="Times New Roman"/>
          <w:bCs/>
          <w:color w:val="000000" w:themeColor="text1"/>
          <w:kern w:val="0"/>
          <w:sz w:val="32"/>
          <w:szCs w:val="32"/>
        </w:rPr>
        <w:t>4886</w:t>
      </w:r>
      <w:r w:rsidR="009D0A15" w:rsidRPr="00600DBC">
        <w:rPr>
          <w:rFonts w:ascii="Times New Roman" w:eastAsia="仿宋_GB2312" w:hAnsi="Times New Roman" w:cs="Times New Roman"/>
          <w:bCs/>
          <w:color w:val="000000" w:themeColor="text1"/>
          <w:kern w:val="0"/>
          <w:sz w:val="32"/>
          <w:szCs w:val="32"/>
        </w:rPr>
        <w:t>万元用于</w:t>
      </w:r>
      <w:r w:rsidR="00163EF4" w:rsidRPr="00600DBC">
        <w:rPr>
          <w:rFonts w:ascii="Times New Roman" w:eastAsia="仿宋_GB2312" w:hAnsi="Times New Roman" w:cs="Times New Roman"/>
          <w:bCs/>
          <w:color w:val="000000" w:themeColor="text1"/>
          <w:kern w:val="0"/>
          <w:sz w:val="32"/>
          <w:szCs w:val="32"/>
        </w:rPr>
        <w:t>支持</w:t>
      </w:r>
      <w:r w:rsidR="009D0A15" w:rsidRPr="00600DBC">
        <w:rPr>
          <w:rFonts w:ascii="Times New Roman" w:eastAsia="仿宋_GB2312" w:hAnsi="Times New Roman" w:cs="Times New Roman"/>
          <w:bCs/>
          <w:color w:val="000000" w:themeColor="text1"/>
          <w:kern w:val="0"/>
          <w:sz w:val="32"/>
          <w:szCs w:val="32"/>
        </w:rPr>
        <w:t>大学生就业创业、职业技能提升培训。</w:t>
      </w:r>
      <w:r w:rsidR="009D0A15" w:rsidRPr="00600DBC">
        <w:rPr>
          <w:rFonts w:ascii="Times New Roman" w:eastAsia="宋体" w:hAnsi="Times New Roman" w:cs="Times New Roman"/>
          <w:b/>
          <w:bCs/>
          <w:color w:val="000000" w:themeColor="text1"/>
          <w:kern w:val="0"/>
          <w:sz w:val="32"/>
          <w:szCs w:val="32"/>
        </w:rPr>
        <w:t>提高医疗卫生服务水平。</w:t>
      </w:r>
      <w:r w:rsidR="00B811E8" w:rsidRPr="00600DBC">
        <w:rPr>
          <w:rFonts w:ascii="Times New Roman" w:eastAsia="仿宋_GB2312" w:hAnsi="Times New Roman" w:cs="Times New Roman" w:hint="eastAsia"/>
          <w:bCs/>
          <w:color w:val="000000" w:themeColor="text1"/>
          <w:kern w:val="0"/>
          <w:sz w:val="32"/>
          <w:szCs w:val="32"/>
        </w:rPr>
        <w:t>全年</w:t>
      </w:r>
      <w:r w:rsidR="009D0A15" w:rsidRPr="00600DBC">
        <w:rPr>
          <w:rFonts w:ascii="Times New Roman" w:eastAsia="仿宋_GB2312" w:hAnsi="Times New Roman" w:cs="Times New Roman"/>
          <w:bCs/>
          <w:color w:val="000000" w:themeColor="text1"/>
          <w:kern w:val="0"/>
          <w:sz w:val="32"/>
          <w:szCs w:val="32"/>
        </w:rPr>
        <w:t>卫生健康支出完成</w:t>
      </w:r>
      <w:r w:rsidR="00483EB4" w:rsidRPr="00600DBC">
        <w:rPr>
          <w:rFonts w:ascii="Times New Roman" w:eastAsia="仿宋_GB2312" w:hAnsi="Times New Roman" w:cs="Times New Roman"/>
          <w:bCs/>
          <w:color w:val="000000" w:themeColor="text1"/>
          <w:kern w:val="0"/>
          <w:sz w:val="32"/>
          <w:szCs w:val="32"/>
        </w:rPr>
        <w:t>26021</w:t>
      </w:r>
      <w:r w:rsidR="009D0A15" w:rsidRPr="00600DBC">
        <w:rPr>
          <w:rFonts w:ascii="Times New Roman" w:eastAsia="仿宋_GB2312" w:hAnsi="Times New Roman" w:cs="Times New Roman"/>
          <w:bCs/>
          <w:color w:val="000000" w:themeColor="text1"/>
          <w:kern w:val="0"/>
          <w:sz w:val="32"/>
          <w:szCs w:val="32"/>
        </w:rPr>
        <w:t>万元，较</w:t>
      </w:r>
      <w:r w:rsidR="00B811E8" w:rsidRPr="00600DBC">
        <w:rPr>
          <w:rFonts w:ascii="Times New Roman" w:eastAsia="仿宋_GB2312" w:hAnsi="Times New Roman" w:cs="Times New Roman" w:hint="eastAsia"/>
          <w:bCs/>
          <w:color w:val="000000" w:themeColor="text1"/>
          <w:kern w:val="0"/>
          <w:sz w:val="32"/>
          <w:szCs w:val="32"/>
        </w:rPr>
        <w:t>上</w:t>
      </w:r>
      <w:r w:rsidR="009D0A15" w:rsidRPr="00600DBC">
        <w:rPr>
          <w:rFonts w:ascii="Times New Roman" w:eastAsia="仿宋_GB2312" w:hAnsi="Times New Roman" w:cs="Times New Roman"/>
          <w:bCs/>
          <w:color w:val="000000" w:themeColor="text1"/>
          <w:kern w:val="0"/>
          <w:sz w:val="32"/>
          <w:szCs w:val="32"/>
        </w:rPr>
        <w:t>年增长</w:t>
      </w:r>
      <w:r w:rsidR="00483EB4" w:rsidRPr="00600DBC">
        <w:rPr>
          <w:rFonts w:ascii="Times New Roman" w:eastAsia="仿宋_GB2312" w:hAnsi="Times New Roman" w:cs="Times New Roman"/>
          <w:bCs/>
          <w:color w:val="000000" w:themeColor="text1"/>
          <w:kern w:val="0"/>
          <w:sz w:val="32"/>
          <w:szCs w:val="32"/>
        </w:rPr>
        <w:t>11.2</w:t>
      </w:r>
      <w:r w:rsidR="009D0A15" w:rsidRPr="00600DBC">
        <w:rPr>
          <w:rFonts w:ascii="Times New Roman" w:eastAsia="仿宋_GB2312" w:hAnsi="Times New Roman" w:cs="Times New Roman"/>
          <w:bCs/>
          <w:color w:val="000000" w:themeColor="text1"/>
          <w:kern w:val="0"/>
          <w:sz w:val="32"/>
          <w:szCs w:val="32"/>
        </w:rPr>
        <w:t>%</w:t>
      </w:r>
      <w:r w:rsidR="009D0A15" w:rsidRPr="00600DBC">
        <w:rPr>
          <w:rFonts w:ascii="Times New Roman" w:eastAsia="仿宋_GB2312" w:hAnsi="Times New Roman" w:cs="Times New Roman"/>
          <w:bCs/>
          <w:color w:val="000000" w:themeColor="text1"/>
          <w:kern w:val="0"/>
          <w:sz w:val="32"/>
          <w:szCs w:val="32"/>
        </w:rPr>
        <w:t>，其中：拨付</w:t>
      </w:r>
      <w:r w:rsidR="009D0A15" w:rsidRPr="00600DBC">
        <w:rPr>
          <w:rFonts w:ascii="Times New Roman" w:eastAsia="仿宋_GB2312" w:hAnsi="Times New Roman" w:cs="Times New Roman"/>
          <w:bCs/>
          <w:color w:val="000000" w:themeColor="text1"/>
          <w:kern w:val="0"/>
          <w:sz w:val="32"/>
          <w:szCs w:val="32"/>
        </w:rPr>
        <w:t>1054</w:t>
      </w:r>
      <w:r w:rsidR="009D0A15" w:rsidRPr="00600DBC">
        <w:rPr>
          <w:rFonts w:ascii="Times New Roman" w:eastAsia="仿宋_GB2312" w:hAnsi="Times New Roman" w:cs="Times New Roman"/>
          <w:bCs/>
          <w:color w:val="000000" w:themeColor="text1"/>
          <w:kern w:val="0"/>
          <w:sz w:val="32"/>
          <w:szCs w:val="32"/>
        </w:rPr>
        <w:t>万元为全区</w:t>
      </w:r>
      <w:r w:rsidR="009D0A15" w:rsidRPr="00600DBC">
        <w:rPr>
          <w:rFonts w:ascii="Times New Roman" w:eastAsia="仿宋_GB2312" w:hAnsi="Times New Roman" w:cs="Times New Roman"/>
          <w:bCs/>
          <w:color w:val="000000" w:themeColor="text1"/>
          <w:kern w:val="0"/>
          <w:sz w:val="32"/>
          <w:szCs w:val="32"/>
        </w:rPr>
        <w:t>60</w:t>
      </w:r>
      <w:r w:rsidR="009D0A15" w:rsidRPr="00600DBC">
        <w:rPr>
          <w:rFonts w:ascii="Times New Roman" w:eastAsia="仿宋_GB2312" w:hAnsi="Times New Roman" w:cs="Times New Roman"/>
          <w:bCs/>
          <w:color w:val="000000" w:themeColor="text1"/>
          <w:kern w:val="0"/>
          <w:sz w:val="32"/>
          <w:szCs w:val="32"/>
        </w:rPr>
        <w:t>周岁以上老年人代缴医疗保险个人缴费；拨付</w:t>
      </w:r>
      <w:r w:rsidR="009D0A15" w:rsidRPr="00600DBC">
        <w:rPr>
          <w:rFonts w:ascii="Times New Roman" w:eastAsia="仿宋_GB2312" w:hAnsi="Times New Roman" w:cs="Times New Roman"/>
          <w:bCs/>
          <w:color w:val="000000" w:themeColor="text1"/>
          <w:kern w:val="0"/>
          <w:sz w:val="32"/>
          <w:szCs w:val="32"/>
        </w:rPr>
        <w:t>50</w:t>
      </w:r>
      <w:r w:rsidR="0001720B" w:rsidRPr="00600DBC">
        <w:rPr>
          <w:rFonts w:ascii="Times New Roman" w:eastAsia="仿宋_GB2312" w:hAnsi="Times New Roman" w:cs="Times New Roman"/>
          <w:bCs/>
          <w:color w:val="000000" w:themeColor="text1"/>
          <w:kern w:val="0"/>
          <w:sz w:val="32"/>
          <w:szCs w:val="32"/>
        </w:rPr>
        <w:t>2</w:t>
      </w:r>
      <w:r w:rsidR="009D0A15" w:rsidRPr="00600DBC">
        <w:rPr>
          <w:rFonts w:ascii="Times New Roman" w:eastAsia="仿宋_GB2312" w:hAnsi="Times New Roman" w:cs="Times New Roman"/>
          <w:bCs/>
          <w:color w:val="000000" w:themeColor="text1"/>
          <w:kern w:val="0"/>
          <w:sz w:val="32"/>
          <w:szCs w:val="32"/>
        </w:rPr>
        <w:t>万元为全区贫困人员代缴医疗保险个人缴费</w:t>
      </w:r>
      <w:r w:rsidR="0001720B" w:rsidRPr="00600DBC">
        <w:rPr>
          <w:rFonts w:ascii="Times New Roman" w:eastAsia="仿宋_GB2312" w:hAnsi="Times New Roman" w:cs="Times New Roman"/>
          <w:bCs/>
          <w:color w:val="000000" w:themeColor="text1"/>
          <w:kern w:val="0"/>
          <w:sz w:val="32"/>
          <w:szCs w:val="32"/>
        </w:rPr>
        <w:t>；</w:t>
      </w:r>
      <w:r w:rsidR="009D0A15" w:rsidRPr="00600DBC">
        <w:rPr>
          <w:rFonts w:ascii="Times New Roman" w:eastAsia="仿宋_GB2312" w:hAnsi="Times New Roman" w:cs="Times New Roman"/>
          <w:bCs/>
          <w:color w:val="000000" w:themeColor="text1"/>
          <w:kern w:val="0"/>
          <w:sz w:val="32"/>
          <w:szCs w:val="32"/>
        </w:rPr>
        <w:t>拨付</w:t>
      </w:r>
      <w:r w:rsidR="00986FF1" w:rsidRPr="00600DBC">
        <w:rPr>
          <w:rFonts w:ascii="Times New Roman" w:eastAsia="仿宋_GB2312" w:hAnsi="Times New Roman" w:cs="Times New Roman"/>
          <w:bCs/>
          <w:color w:val="000000" w:themeColor="text1"/>
          <w:kern w:val="0"/>
          <w:sz w:val="32"/>
          <w:szCs w:val="32"/>
        </w:rPr>
        <w:t>580</w:t>
      </w:r>
      <w:r w:rsidR="00986FF1" w:rsidRPr="00600DBC">
        <w:rPr>
          <w:rFonts w:ascii="Times New Roman" w:eastAsia="仿宋_GB2312" w:hAnsi="Times New Roman" w:cs="Times New Roman"/>
          <w:bCs/>
          <w:color w:val="000000" w:themeColor="text1"/>
          <w:kern w:val="0"/>
          <w:sz w:val="32"/>
          <w:szCs w:val="32"/>
        </w:rPr>
        <w:t>万元用于全区困难群众医疗救助；拨付</w:t>
      </w:r>
      <w:r w:rsidR="009D0A15" w:rsidRPr="00600DBC">
        <w:rPr>
          <w:rFonts w:ascii="Times New Roman" w:eastAsia="仿宋_GB2312" w:hAnsi="Times New Roman" w:cs="Times New Roman"/>
          <w:bCs/>
          <w:color w:val="000000" w:themeColor="text1"/>
          <w:kern w:val="0"/>
          <w:sz w:val="32"/>
          <w:szCs w:val="32"/>
        </w:rPr>
        <w:t>4561</w:t>
      </w:r>
      <w:r w:rsidR="009D0A15" w:rsidRPr="00600DBC">
        <w:rPr>
          <w:rFonts w:ascii="Times New Roman" w:eastAsia="仿宋_GB2312" w:hAnsi="Times New Roman" w:cs="Times New Roman"/>
          <w:bCs/>
          <w:color w:val="000000" w:themeColor="text1"/>
          <w:kern w:val="0"/>
          <w:sz w:val="32"/>
          <w:szCs w:val="32"/>
        </w:rPr>
        <w:t>万元</w:t>
      </w:r>
      <w:r w:rsidR="009E4689" w:rsidRPr="00600DBC">
        <w:rPr>
          <w:rFonts w:ascii="Times New Roman" w:eastAsia="仿宋_GB2312" w:hAnsi="Times New Roman" w:cs="Times New Roman"/>
          <w:bCs/>
          <w:color w:val="000000" w:themeColor="text1"/>
          <w:kern w:val="0"/>
          <w:sz w:val="32"/>
          <w:szCs w:val="32"/>
        </w:rPr>
        <w:t>用于</w:t>
      </w:r>
      <w:r w:rsidR="009D0A15" w:rsidRPr="00600DBC">
        <w:rPr>
          <w:rFonts w:ascii="Times New Roman" w:eastAsia="仿宋_GB2312" w:hAnsi="Times New Roman" w:cs="Times New Roman"/>
          <w:bCs/>
          <w:color w:val="000000" w:themeColor="text1"/>
          <w:kern w:val="0"/>
          <w:sz w:val="32"/>
          <w:szCs w:val="32"/>
        </w:rPr>
        <w:t>保障基本公共卫生服务工作开展，人均基本公共卫生服务经费标准由</w:t>
      </w:r>
      <w:r w:rsidR="009D0A15" w:rsidRPr="00600DBC">
        <w:rPr>
          <w:rFonts w:ascii="Times New Roman" w:eastAsia="仿宋_GB2312" w:hAnsi="Times New Roman" w:cs="Times New Roman"/>
          <w:bCs/>
          <w:color w:val="000000" w:themeColor="text1"/>
          <w:kern w:val="0"/>
          <w:sz w:val="32"/>
          <w:szCs w:val="32"/>
        </w:rPr>
        <w:t>74</w:t>
      </w:r>
      <w:r w:rsidR="009D0A15" w:rsidRPr="00600DBC">
        <w:rPr>
          <w:rFonts w:ascii="Times New Roman" w:eastAsia="仿宋_GB2312" w:hAnsi="Times New Roman" w:cs="Times New Roman"/>
          <w:bCs/>
          <w:color w:val="000000" w:themeColor="text1"/>
          <w:kern w:val="0"/>
          <w:sz w:val="32"/>
          <w:szCs w:val="32"/>
        </w:rPr>
        <w:t>元提高到</w:t>
      </w:r>
      <w:r w:rsidR="009D0A15" w:rsidRPr="00600DBC">
        <w:rPr>
          <w:rFonts w:ascii="Times New Roman" w:eastAsia="仿宋_GB2312" w:hAnsi="Times New Roman" w:cs="Times New Roman"/>
          <w:bCs/>
          <w:color w:val="000000" w:themeColor="text1"/>
          <w:kern w:val="0"/>
          <w:sz w:val="32"/>
          <w:szCs w:val="32"/>
        </w:rPr>
        <w:t>79</w:t>
      </w:r>
      <w:r w:rsidR="009D0A15" w:rsidRPr="00600DBC">
        <w:rPr>
          <w:rFonts w:ascii="Times New Roman" w:eastAsia="仿宋_GB2312" w:hAnsi="Times New Roman" w:cs="Times New Roman"/>
          <w:bCs/>
          <w:color w:val="000000" w:themeColor="text1"/>
          <w:kern w:val="0"/>
          <w:sz w:val="32"/>
          <w:szCs w:val="32"/>
        </w:rPr>
        <w:t>元</w:t>
      </w:r>
      <w:r w:rsidR="00F2534D" w:rsidRPr="00600DBC">
        <w:rPr>
          <w:rFonts w:ascii="Times New Roman" w:eastAsia="仿宋_GB2312" w:hAnsi="Times New Roman" w:cs="Times New Roman"/>
          <w:bCs/>
          <w:color w:val="000000" w:themeColor="text1"/>
          <w:kern w:val="0"/>
          <w:sz w:val="32"/>
          <w:szCs w:val="32"/>
        </w:rPr>
        <w:t>；</w:t>
      </w:r>
      <w:r w:rsidR="009D0A15" w:rsidRPr="00600DBC">
        <w:rPr>
          <w:rFonts w:ascii="Times New Roman" w:eastAsia="仿宋_GB2312" w:hAnsi="Times New Roman" w:cs="Times New Roman"/>
          <w:bCs/>
          <w:color w:val="000000" w:themeColor="text1"/>
          <w:kern w:val="0"/>
          <w:sz w:val="32"/>
          <w:szCs w:val="32"/>
        </w:rPr>
        <w:t>拨付</w:t>
      </w:r>
      <w:r w:rsidR="009D0A15" w:rsidRPr="00600DBC">
        <w:rPr>
          <w:rFonts w:ascii="Times New Roman" w:eastAsia="仿宋_GB2312" w:hAnsi="Times New Roman" w:cs="Times New Roman"/>
          <w:bCs/>
          <w:color w:val="000000" w:themeColor="text1"/>
          <w:kern w:val="0"/>
          <w:sz w:val="32"/>
          <w:szCs w:val="32"/>
        </w:rPr>
        <w:t>1440</w:t>
      </w:r>
      <w:r w:rsidR="009D0A15" w:rsidRPr="00600DBC">
        <w:rPr>
          <w:rFonts w:ascii="Times New Roman" w:eastAsia="仿宋_GB2312" w:hAnsi="Times New Roman" w:cs="Times New Roman"/>
          <w:bCs/>
          <w:color w:val="000000" w:themeColor="text1"/>
          <w:kern w:val="0"/>
          <w:sz w:val="32"/>
          <w:szCs w:val="32"/>
        </w:rPr>
        <w:t>万元用于新冠肺炎疫苗及核酸检测防护物资购置、疫情防控隔离点建设等。</w:t>
      </w:r>
      <w:r w:rsidR="00923521" w:rsidRPr="00600DBC">
        <w:rPr>
          <w:rFonts w:ascii="Times New Roman" w:eastAsia="仿宋_GB2312" w:hAnsi="Times New Roman" w:cs="Times New Roman" w:hint="eastAsia"/>
          <w:bCs/>
          <w:color w:val="000000" w:themeColor="text1"/>
          <w:kern w:val="0"/>
          <w:sz w:val="32"/>
          <w:szCs w:val="32"/>
        </w:rPr>
        <w:t>当年</w:t>
      </w:r>
      <w:r w:rsidR="00E322EE" w:rsidRPr="00600DBC">
        <w:rPr>
          <w:rFonts w:ascii="Times New Roman" w:eastAsia="仿宋_GB2312" w:hAnsi="Times New Roman" w:cs="Times New Roman"/>
          <w:bCs/>
          <w:color w:val="000000" w:themeColor="text1"/>
          <w:kern w:val="0"/>
          <w:sz w:val="32"/>
          <w:szCs w:val="32"/>
        </w:rPr>
        <w:t>落实各项卫生健康提标政策新增支出</w:t>
      </w:r>
      <w:r w:rsidR="0077536B" w:rsidRPr="00600DBC">
        <w:rPr>
          <w:rFonts w:ascii="Times New Roman" w:eastAsia="仿宋_GB2312" w:hAnsi="Times New Roman" w:cs="Times New Roman"/>
          <w:bCs/>
          <w:color w:val="000000" w:themeColor="text1"/>
          <w:kern w:val="0"/>
          <w:sz w:val="32"/>
          <w:szCs w:val="32"/>
        </w:rPr>
        <w:t>约</w:t>
      </w:r>
      <w:r w:rsidR="00C60A57" w:rsidRPr="00600DBC">
        <w:rPr>
          <w:rFonts w:ascii="Times New Roman" w:eastAsia="仿宋_GB2312" w:hAnsi="Times New Roman" w:cs="Times New Roman"/>
          <w:bCs/>
          <w:color w:val="000000" w:themeColor="text1"/>
          <w:kern w:val="0"/>
          <w:sz w:val="32"/>
          <w:szCs w:val="32"/>
        </w:rPr>
        <w:t>2</w:t>
      </w:r>
      <w:r w:rsidR="0077536B" w:rsidRPr="00600DBC">
        <w:rPr>
          <w:rFonts w:ascii="Times New Roman" w:eastAsia="仿宋_GB2312" w:hAnsi="Times New Roman" w:cs="Times New Roman"/>
          <w:bCs/>
          <w:color w:val="000000" w:themeColor="text1"/>
          <w:kern w:val="0"/>
          <w:sz w:val="32"/>
          <w:szCs w:val="32"/>
        </w:rPr>
        <w:t>300</w:t>
      </w:r>
      <w:r w:rsidR="00E322EE" w:rsidRPr="00600DBC">
        <w:rPr>
          <w:rFonts w:ascii="Times New Roman" w:eastAsia="仿宋_GB2312" w:hAnsi="Times New Roman" w:cs="Times New Roman"/>
          <w:bCs/>
          <w:color w:val="000000" w:themeColor="text1"/>
          <w:kern w:val="0"/>
          <w:sz w:val="32"/>
          <w:szCs w:val="32"/>
        </w:rPr>
        <w:t>万元。</w:t>
      </w:r>
      <w:r w:rsidR="0069667F" w:rsidRPr="00600DBC">
        <w:rPr>
          <w:rFonts w:ascii="Times New Roman" w:eastAsiaTheme="majorEastAsia" w:hAnsi="Times New Roman" w:cs="Times New Roman"/>
          <w:b/>
          <w:bCs/>
          <w:color w:val="000000" w:themeColor="text1"/>
          <w:kern w:val="0"/>
          <w:sz w:val="32"/>
          <w:szCs w:val="32"/>
        </w:rPr>
        <w:t>改善</w:t>
      </w:r>
      <w:r w:rsidR="00D02AD4" w:rsidRPr="00600DBC">
        <w:rPr>
          <w:rFonts w:ascii="Times New Roman" w:eastAsiaTheme="majorEastAsia" w:hAnsi="Times New Roman" w:cs="Times New Roman"/>
          <w:b/>
          <w:bCs/>
          <w:color w:val="000000" w:themeColor="text1"/>
          <w:kern w:val="0"/>
          <w:sz w:val="32"/>
          <w:szCs w:val="32"/>
        </w:rPr>
        <w:t xml:space="preserve"> </w:t>
      </w:r>
      <w:r w:rsidR="00001A33" w:rsidRPr="00600DBC">
        <w:rPr>
          <w:rFonts w:ascii="Times New Roman" w:eastAsiaTheme="majorEastAsia" w:hAnsi="Times New Roman" w:cs="Times New Roman"/>
          <w:b/>
          <w:bCs/>
          <w:color w:val="000000" w:themeColor="text1"/>
          <w:kern w:val="0"/>
          <w:sz w:val="32"/>
          <w:szCs w:val="32"/>
        </w:rPr>
        <w:t>“</w:t>
      </w:r>
      <w:r w:rsidR="00001A33" w:rsidRPr="00600DBC">
        <w:rPr>
          <w:rFonts w:ascii="Times New Roman" w:eastAsiaTheme="majorEastAsia" w:hAnsi="Times New Roman" w:cs="Times New Roman"/>
          <w:b/>
          <w:bCs/>
          <w:color w:val="000000" w:themeColor="text1"/>
          <w:kern w:val="0"/>
          <w:sz w:val="32"/>
          <w:szCs w:val="32"/>
        </w:rPr>
        <w:t>三农</w:t>
      </w:r>
      <w:r w:rsidR="00001A33" w:rsidRPr="00600DBC">
        <w:rPr>
          <w:rFonts w:ascii="Times New Roman" w:eastAsiaTheme="majorEastAsia" w:hAnsi="Times New Roman" w:cs="Times New Roman"/>
          <w:b/>
          <w:bCs/>
          <w:color w:val="000000" w:themeColor="text1"/>
          <w:kern w:val="0"/>
          <w:sz w:val="32"/>
          <w:szCs w:val="32"/>
        </w:rPr>
        <w:t>”</w:t>
      </w:r>
      <w:r w:rsidR="0069667F" w:rsidRPr="00600DBC">
        <w:rPr>
          <w:rFonts w:ascii="Times New Roman" w:eastAsiaTheme="majorEastAsia" w:hAnsi="Times New Roman" w:cs="Times New Roman"/>
          <w:b/>
          <w:bCs/>
          <w:color w:val="000000" w:themeColor="text1"/>
          <w:kern w:val="0"/>
          <w:sz w:val="32"/>
          <w:szCs w:val="32"/>
        </w:rPr>
        <w:t>生产生活条件。</w:t>
      </w:r>
      <w:r w:rsidR="009436B7" w:rsidRPr="00600DBC">
        <w:rPr>
          <w:rFonts w:ascii="Times New Roman" w:eastAsia="仿宋_GB2312" w:hAnsi="Times New Roman" w:cs="Times New Roman"/>
          <w:color w:val="000000" w:themeColor="text1"/>
          <w:sz w:val="32"/>
          <w:szCs w:val="32"/>
        </w:rPr>
        <w:t> </w:t>
      </w:r>
      <w:r w:rsidR="00B811E8" w:rsidRPr="00600DBC">
        <w:rPr>
          <w:rFonts w:ascii="Times New Roman" w:eastAsia="仿宋_GB2312" w:hAnsi="Times New Roman" w:cs="Times New Roman" w:hint="eastAsia"/>
          <w:color w:val="000000" w:themeColor="text1"/>
          <w:sz w:val="32"/>
          <w:szCs w:val="32"/>
        </w:rPr>
        <w:t>全年</w:t>
      </w:r>
      <w:r w:rsidR="009436B7" w:rsidRPr="00600DBC">
        <w:rPr>
          <w:rFonts w:ascii="Times New Roman" w:eastAsia="仿宋_GB2312" w:hAnsi="Times New Roman" w:cs="Times New Roman"/>
          <w:color w:val="000000" w:themeColor="text1"/>
          <w:sz w:val="32"/>
          <w:szCs w:val="32"/>
        </w:rPr>
        <w:t>农林水支出完成</w:t>
      </w:r>
      <w:r w:rsidR="00FD1D82" w:rsidRPr="00600DBC">
        <w:rPr>
          <w:rFonts w:ascii="Times New Roman" w:eastAsia="仿宋_GB2312" w:hAnsi="Times New Roman" w:cs="Times New Roman"/>
          <w:color w:val="000000" w:themeColor="text1"/>
          <w:sz w:val="32"/>
          <w:szCs w:val="32"/>
        </w:rPr>
        <w:t>25042</w:t>
      </w:r>
      <w:r w:rsidR="009436B7" w:rsidRPr="00600DBC">
        <w:rPr>
          <w:rFonts w:ascii="Times New Roman" w:eastAsia="仿宋_GB2312" w:hAnsi="Times New Roman" w:cs="Times New Roman"/>
          <w:color w:val="000000" w:themeColor="text1"/>
          <w:sz w:val="32"/>
          <w:szCs w:val="32"/>
        </w:rPr>
        <w:t>万元，较</w:t>
      </w:r>
      <w:r w:rsidR="00B811E8" w:rsidRPr="00600DBC">
        <w:rPr>
          <w:rFonts w:ascii="Times New Roman" w:eastAsia="仿宋_GB2312" w:hAnsi="Times New Roman" w:cs="Times New Roman" w:hint="eastAsia"/>
          <w:color w:val="000000" w:themeColor="text1"/>
          <w:sz w:val="32"/>
          <w:szCs w:val="32"/>
        </w:rPr>
        <w:t>上</w:t>
      </w:r>
      <w:r w:rsidR="009436B7" w:rsidRPr="00600DBC">
        <w:rPr>
          <w:rFonts w:ascii="Times New Roman" w:eastAsia="仿宋_GB2312" w:hAnsi="Times New Roman" w:cs="Times New Roman"/>
          <w:color w:val="000000" w:themeColor="text1"/>
          <w:sz w:val="32"/>
          <w:szCs w:val="32"/>
        </w:rPr>
        <w:t>年增长</w:t>
      </w:r>
      <w:r w:rsidR="00FD1D82" w:rsidRPr="00600DBC">
        <w:rPr>
          <w:rFonts w:ascii="Times New Roman" w:eastAsia="仿宋_GB2312" w:hAnsi="Times New Roman" w:cs="Times New Roman"/>
          <w:color w:val="000000" w:themeColor="text1"/>
          <w:sz w:val="32"/>
          <w:szCs w:val="32"/>
        </w:rPr>
        <w:t>5.4</w:t>
      </w:r>
      <w:r w:rsidR="009436B7" w:rsidRPr="00600DBC">
        <w:rPr>
          <w:rFonts w:ascii="Times New Roman" w:eastAsia="仿宋_GB2312" w:hAnsi="Times New Roman" w:cs="Times New Roman"/>
          <w:color w:val="000000" w:themeColor="text1"/>
          <w:sz w:val="32"/>
          <w:szCs w:val="32"/>
        </w:rPr>
        <w:t>%</w:t>
      </w:r>
      <w:r w:rsidR="00CF5CFC" w:rsidRPr="00600DBC">
        <w:rPr>
          <w:rFonts w:ascii="Times New Roman" w:eastAsia="仿宋_GB2312" w:hAnsi="Times New Roman" w:cs="Times New Roman"/>
          <w:color w:val="000000" w:themeColor="text1"/>
          <w:sz w:val="32"/>
          <w:szCs w:val="32"/>
        </w:rPr>
        <w:t>，</w:t>
      </w:r>
      <w:r w:rsidR="009436B7" w:rsidRPr="00600DBC">
        <w:rPr>
          <w:rFonts w:ascii="Times New Roman" w:eastAsia="仿宋_GB2312" w:hAnsi="Times New Roman" w:cs="Times New Roman"/>
          <w:color w:val="000000" w:themeColor="text1"/>
          <w:sz w:val="32"/>
          <w:szCs w:val="32"/>
        </w:rPr>
        <w:t>其中：</w:t>
      </w:r>
      <w:r w:rsidR="00797F32" w:rsidRPr="00600DBC">
        <w:rPr>
          <w:rFonts w:ascii="Times New Roman" w:eastAsia="仿宋_GB2312" w:hAnsi="Times New Roman" w:cs="Times New Roman"/>
          <w:color w:val="000000" w:themeColor="text1"/>
          <w:sz w:val="32"/>
          <w:szCs w:val="32"/>
        </w:rPr>
        <w:t>拨付</w:t>
      </w:r>
      <w:r w:rsidR="0013445C" w:rsidRPr="00600DBC">
        <w:rPr>
          <w:rFonts w:ascii="Times New Roman" w:eastAsia="仿宋_GB2312" w:hAnsi="Times New Roman" w:cs="Times New Roman"/>
          <w:color w:val="000000" w:themeColor="text1"/>
          <w:sz w:val="32"/>
          <w:szCs w:val="32"/>
        </w:rPr>
        <w:t>4284</w:t>
      </w:r>
      <w:r w:rsidR="0013445C" w:rsidRPr="00600DBC">
        <w:rPr>
          <w:rFonts w:ascii="Times New Roman" w:eastAsia="仿宋_GB2312" w:hAnsi="Times New Roman" w:cs="Times New Roman"/>
          <w:color w:val="000000" w:themeColor="text1"/>
          <w:sz w:val="32"/>
          <w:szCs w:val="32"/>
        </w:rPr>
        <w:t>万元用于落实</w:t>
      </w:r>
      <w:r w:rsidR="009436B7" w:rsidRPr="00600DBC">
        <w:rPr>
          <w:rFonts w:ascii="Times New Roman" w:eastAsia="仿宋_GB2312" w:hAnsi="Times New Roman" w:cs="Times New Roman"/>
          <w:color w:val="000000" w:themeColor="text1"/>
          <w:sz w:val="32"/>
          <w:szCs w:val="32"/>
        </w:rPr>
        <w:t>农业支持保护和农机补贴</w:t>
      </w:r>
      <w:r w:rsidR="0013445C" w:rsidRPr="00600DBC">
        <w:rPr>
          <w:rFonts w:ascii="Times New Roman" w:eastAsia="仿宋_GB2312" w:hAnsi="Times New Roman" w:cs="Times New Roman"/>
          <w:color w:val="000000" w:themeColor="text1"/>
          <w:sz w:val="32"/>
          <w:szCs w:val="32"/>
        </w:rPr>
        <w:t>等政策</w:t>
      </w:r>
      <w:r w:rsidR="009436B7" w:rsidRPr="00600DBC">
        <w:rPr>
          <w:rFonts w:ascii="Times New Roman" w:eastAsia="仿宋_GB2312" w:hAnsi="Times New Roman" w:cs="Times New Roman"/>
          <w:color w:val="000000" w:themeColor="text1"/>
          <w:sz w:val="32"/>
          <w:szCs w:val="32"/>
        </w:rPr>
        <w:t>；</w:t>
      </w:r>
      <w:r w:rsidR="00920DD3" w:rsidRPr="00600DBC">
        <w:rPr>
          <w:rFonts w:ascii="Times New Roman" w:eastAsia="仿宋_GB2312" w:hAnsi="Times New Roman" w:cs="Times New Roman"/>
          <w:color w:val="000000" w:themeColor="text1"/>
          <w:sz w:val="32"/>
          <w:szCs w:val="32"/>
        </w:rPr>
        <w:t>拨付</w:t>
      </w:r>
      <w:r w:rsidR="00920DD3" w:rsidRPr="00600DBC">
        <w:rPr>
          <w:rFonts w:ascii="Times New Roman" w:eastAsia="仿宋_GB2312" w:hAnsi="Times New Roman" w:cs="Times New Roman"/>
          <w:color w:val="000000" w:themeColor="text1"/>
          <w:sz w:val="32"/>
          <w:szCs w:val="32"/>
        </w:rPr>
        <w:t>3000</w:t>
      </w:r>
      <w:r w:rsidR="00920DD3" w:rsidRPr="00600DBC">
        <w:rPr>
          <w:rFonts w:ascii="Times New Roman" w:eastAsia="仿宋_GB2312" w:hAnsi="Times New Roman" w:cs="Times New Roman"/>
          <w:bCs/>
          <w:color w:val="000000" w:themeColor="text1"/>
          <w:kern w:val="0"/>
          <w:sz w:val="32"/>
          <w:szCs w:val="32"/>
        </w:rPr>
        <w:t>万元用于</w:t>
      </w:r>
      <w:r w:rsidR="00920DD3" w:rsidRPr="00600DBC">
        <w:rPr>
          <w:rFonts w:ascii="Times New Roman" w:eastAsia="仿宋_GB2312" w:hAnsi="Times New Roman" w:cs="Times New Roman" w:hint="eastAsia"/>
          <w:bCs/>
          <w:color w:val="000000" w:themeColor="text1"/>
          <w:kern w:val="0"/>
          <w:sz w:val="32"/>
          <w:szCs w:val="32"/>
        </w:rPr>
        <w:t>示范镇、</w:t>
      </w:r>
      <w:r w:rsidR="00920DD3" w:rsidRPr="00600DBC">
        <w:rPr>
          <w:rFonts w:ascii="Times New Roman" w:eastAsia="仿宋_GB2312" w:hAnsi="Times New Roman" w:cs="Times New Roman"/>
          <w:bCs/>
          <w:color w:val="000000" w:themeColor="text1"/>
          <w:kern w:val="0"/>
          <w:sz w:val="32"/>
          <w:szCs w:val="32"/>
        </w:rPr>
        <w:t>特色镇建设</w:t>
      </w:r>
      <w:r w:rsidR="00920DD3" w:rsidRPr="00600DBC">
        <w:rPr>
          <w:rFonts w:ascii="Times New Roman" w:eastAsia="仿宋_GB2312" w:hAnsi="Times New Roman" w:cs="Times New Roman" w:hint="eastAsia"/>
          <w:bCs/>
          <w:color w:val="000000" w:themeColor="text1"/>
          <w:kern w:val="0"/>
          <w:sz w:val="32"/>
          <w:szCs w:val="32"/>
        </w:rPr>
        <w:t>；</w:t>
      </w:r>
      <w:r w:rsidR="009436B7" w:rsidRPr="00600DBC">
        <w:rPr>
          <w:rFonts w:ascii="Times New Roman" w:eastAsia="仿宋_GB2312" w:hAnsi="Times New Roman" w:cs="Times New Roman"/>
          <w:color w:val="000000" w:themeColor="text1"/>
          <w:sz w:val="32"/>
          <w:szCs w:val="32"/>
        </w:rPr>
        <w:t>拨付</w:t>
      </w:r>
      <w:r w:rsidR="00FD1D82" w:rsidRPr="00600DBC">
        <w:rPr>
          <w:rFonts w:ascii="Times New Roman" w:eastAsia="仿宋_GB2312" w:hAnsi="Times New Roman" w:cs="Times New Roman"/>
          <w:color w:val="000000" w:themeColor="text1"/>
          <w:sz w:val="32"/>
          <w:szCs w:val="32"/>
        </w:rPr>
        <w:t>2269</w:t>
      </w:r>
      <w:r w:rsidR="009436B7" w:rsidRPr="00600DBC">
        <w:rPr>
          <w:rFonts w:ascii="Times New Roman" w:eastAsia="仿宋_GB2312" w:hAnsi="Times New Roman" w:cs="Times New Roman"/>
          <w:color w:val="000000" w:themeColor="text1"/>
          <w:sz w:val="32"/>
          <w:szCs w:val="32"/>
        </w:rPr>
        <w:t>万元用于产业发展、到户帮扶、基础设施等项目；拨付</w:t>
      </w:r>
      <w:r w:rsidR="00FD1D82" w:rsidRPr="00600DBC">
        <w:rPr>
          <w:rFonts w:ascii="Times New Roman" w:eastAsia="仿宋_GB2312" w:hAnsi="Times New Roman" w:cs="Times New Roman"/>
          <w:color w:val="000000" w:themeColor="text1"/>
          <w:sz w:val="32"/>
          <w:szCs w:val="32"/>
        </w:rPr>
        <w:t>3531</w:t>
      </w:r>
      <w:r w:rsidR="009436B7" w:rsidRPr="00600DBC">
        <w:rPr>
          <w:rFonts w:ascii="Times New Roman" w:eastAsia="仿宋_GB2312" w:hAnsi="Times New Roman" w:cs="Times New Roman"/>
          <w:color w:val="000000" w:themeColor="text1"/>
          <w:sz w:val="32"/>
          <w:szCs w:val="32"/>
        </w:rPr>
        <w:t>万元用于重点水利工程、</w:t>
      </w:r>
      <w:r w:rsidR="00B811E8" w:rsidRPr="00600DBC">
        <w:rPr>
          <w:rFonts w:ascii="Times New Roman" w:eastAsia="仿宋_GB2312" w:hAnsi="Times New Roman" w:cs="Times New Roman"/>
          <w:color w:val="000000" w:themeColor="text1"/>
          <w:sz w:val="32"/>
          <w:szCs w:val="32"/>
        </w:rPr>
        <w:t>农村</w:t>
      </w:r>
      <w:r w:rsidR="009436B7" w:rsidRPr="00600DBC">
        <w:rPr>
          <w:rFonts w:ascii="Times New Roman" w:eastAsia="仿宋_GB2312" w:hAnsi="Times New Roman" w:cs="Times New Roman"/>
          <w:color w:val="000000" w:themeColor="text1"/>
          <w:sz w:val="32"/>
          <w:szCs w:val="32"/>
        </w:rPr>
        <w:t>厕所革命等</w:t>
      </w:r>
      <w:r w:rsidR="00B811E8" w:rsidRPr="00600DBC">
        <w:rPr>
          <w:rFonts w:ascii="Times New Roman" w:eastAsia="仿宋_GB2312" w:hAnsi="Times New Roman" w:cs="Times New Roman"/>
          <w:color w:val="000000" w:themeColor="text1"/>
          <w:sz w:val="32"/>
          <w:szCs w:val="32"/>
        </w:rPr>
        <w:t>项目</w:t>
      </w:r>
      <w:r w:rsidR="009436B7" w:rsidRPr="00600DBC">
        <w:rPr>
          <w:rFonts w:ascii="Times New Roman" w:eastAsia="仿宋_GB2312" w:hAnsi="Times New Roman" w:cs="Times New Roman"/>
          <w:color w:val="000000" w:themeColor="text1"/>
          <w:sz w:val="32"/>
          <w:szCs w:val="32"/>
        </w:rPr>
        <w:t>；拨付</w:t>
      </w:r>
      <w:r w:rsidR="00FD1D82" w:rsidRPr="00600DBC">
        <w:rPr>
          <w:rFonts w:ascii="Times New Roman" w:eastAsia="仿宋_GB2312" w:hAnsi="Times New Roman" w:cs="Times New Roman"/>
          <w:color w:val="000000" w:themeColor="text1"/>
          <w:sz w:val="32"/>
          <w:szCs w:val="32"/>
        </w:rPr>
        <w:t>2181</w:t>
      </w:r>
      <w:r w:rsidR="009436B7" w:rsidRPr="00600DBC">
        <w:rPr>
          <w:rFonts w:ascii="Times New Roman" w:eastAsia="仿宋_GB2312" w:hAnsi="Times New Roman" w:cs="Times New Roman"/>
          <w:color w:val="000000" w:themeColor="text1"/>
          <w:sz w:val="32"/>
          <w:szCs w:val="32"/>
        </w:rPr>
        <w:t>万元用于农业综合开发高标准农田和产业化经营项目建设；拨付</w:t>
      </w:r>
      <w:r w:rsidR="00FD1D82" w:rsidRPr="00600DBC">
        <w:rPr>
          <w:rFonts w:ascii="Times New Roman" w:eastAsia="仿宋_GB2312" w:hAnsi="Times New Roman" w:cs="Times New Roman"/>
          <w:color w:val="000000" w:themeColor="text1"/>
          <w:sz w:val="32"/>
          <w:szCs w:val="32"/>
        </w:rPr>
        <w:t>2206</w:t>
      </w:r>
      <w:r w:rsidR="009436B7" w:rsidRPr="00600DBC">
        <w:rPr>
          <w:rFonts w:ascii="Times New Roman" w:eastAsia="仿宋_GB2312" w:hAnsi="Times New Roman" w:cs="Times New Roman"/>
          <w:color w:val="000000" w:themeColor="text1"/>
          <w:sz w:val="32"/>
          <w:szCs w:val="32"/>
        </w:rPr>
        <w:t>万元用于村级组织运转经费补助、扶持村集体经济发展、乡村振兴服务队；拨付</w:t>
      </w:r>
      <w:r w:rsidR="00FD1D82" w:rsidRPr="00600DBC">
        <w:rPr>
          <w:rFonts w:ascii="Times New Roman" w:eastAsia="仿宋_GB2312" w:hAnsi="Times New Roman" w:cs="Times New Roman"/>
          <w:color w:val="000000" w:themeColor="text1"/>
          <w:sz w:val="32"/>
          <w:szCs w:val="32"/>
        </w:rPr>
        <w:t>606</w:t>
      </w:r>
      <w:r w:rsidR="009436B7" w:rsidRPr="00600DBC">
        <w:rPr>
          <w:rFonts w:ascii="Times New Roman" w:eastAsia="仿宋_GB2312" w:hAnsi="Times New Roman" w:cs="Times New Roman"/>
          <w:color w:val="000000" w:themeColor="text1"/>
          <w:sz w:val="32"/>
          <w:szCs w:val="32"/>
        </w:rPr>
        <w:t>万元用于农村一事一议补助、美丽乡村建设</w:t>
      </w:r>
      <w:r w:rsidR="00920DD3" w:rsidRPr="00600DBC">
        <w:rPr>
          <w:rFonts w:ascii="Times New Roman" w:eastAsia="仿宋_GB2312" w:hAnsi="Times New Roman" w:cs="Times New Roman" w:hint="eastAsia"/>
          <w:color w:val="000000" w:themeColor="text1"/>
          <w:sz w:val="32"/>
          <w:szCs w:val="32"/>
        </w:rPr>
        <w:t>。</w:t>
      </w:r>
    </w:p>
    <w:p w:rsidR="00225D8F" w:rsidRPr="00600DBC" w:rsidRDefault="0053732A" w:rsidP="00225D8F">
      <w:pPr>
        <w:spacing w:line="580" w:lineRule="exact"/>
        <w:ind w:firstLineChars="200" w:firstLine="640"/>
        <w:rPr>
          <w:rFonts w:ascii="Times New Roman" w:eastAsia="仿宋_GB2312" w:hAnsi="Times New Roman" w:cs="Times New Roman"/>
          <w:color w:val="000000" w:themeColor="text1"/>
          <w:kern w:val="0"/>
          <w:sz w:val="32"/>
          <w:szCs w:val="32"/>
        </w:rPr>
      </w:pPr>
      <w:r w:rsidRPr="00600DBC">
        <w:rPr>
          <w:rFonts w:ascii="Times New Roman" w:eastAsia="黑体" w:hAnsi="Times New Roman" w:cs="Times New Roman"/>
          <w:color w:val="000000" w:themeColor="text1"/>
          <w:sz w:val="32"/>
          <w:szCs w:val="32"/>
        </w:rPr>
        <w:t>推动</w:t>
      </w:r>
      <w:r w:rsidR="00A25F68" w:rsidRPr="00600DBC">
        <w:rPr>
          <w:rFonts w:ascii="Times New Roman" w:eastAsia="黑体" w:hAnsi="Times New Roman" w:cs="Times New Roman"/>
          <w:color w:val="000000" w:themeColor="text1"/>
          <w:sz w:val="32"/>
          <w:szCs w:val="32"/>
        </w:rPr>
        <w:t>项目建设</w:t>
      </w:r>
      <w:r w:rsidR="002900A7" w:rsidRPr="00600DBC">
        <w:rPr>
          <w:rFonts w:ascii="Times New Roman" w:eastAsia="黑体" w:hAnsi="Times New Roman" w:cs="Times New Roman"/>
          <w:color w:val="000000" w:themeColor="text1"/>
          <w:sz w:val="32"/>
          <w:szCs w:val="32"/>
        </w:rPr>
        <w:t>取得新成效</w:t>
      </w:r>
      <w:r w:rsidR="00951A92" w:rsidRPr="00600DBC">
        <w:rPr>
          <w:rFonts w:ascii="Times New Roman" w:eastAsia="黑体" w:hAnsi="Times New Roman" w:cs="Times New Roman"/>
          <w:bCs/>
          <w:color w:val="000000" w:themeColor="text1"/>
          <w:kern w:val="0"/>
          <w:sz w:val="32"/>
          <w:szCs w:val="32"/>
        </w:rPr>
        <w:t>。</w:t>
      </w:r>
      <w:r w:rsidR="008759BF" w:rsidRPr="00600DBC">
        <w:rPr>
          <w:rFonts w:ascii="Times New Roman" w:eastAsia="仿宋_GB2312" w:hAnsi="Times New Roman" w:cs="Times New Roman"/>
          <w:bCs/>
          <w:color w:val="000000" w:themeColor="text1"/>
          <w:kern w:val="0"/>
          <w:sz w:val="32"/>
          <w:szCs w:val="32"/>
        </w:rPr>
        <w:t>坚持一切围绕项目转、一切盯着项目干，</w:t>
      </w:r>
      <w:r w:rsidR="00C52C70" w:rsidRPr="00600DBC">
        <w:rPr>
          <w:rFonts w:ascii="Times New Roman" w:eastAsia="仿宋_GB2312" w:hAnsi="Times New Roman" w:cs="Times New Roman"/>
          <w:color w:val="000000" w:themeColor="text1"/>
          <w:sz w:val="32"/>
          <w:szCs w:val="32"/>
        </w:rPr>
        <w:t>牢牢抓住项目建设这个</w:t>
      </w:r>
      <w:r w:rsidR="00C52C70" w:rsidRPr="00600DBC">
        <w:rPr>
          <w:rFonts w:ascii="Times New Roman" w:eastAsia="仿宋_GB2312" w:hAnsi="Times New Roman" w:cs="Times New Roman"/>
          <w:color w:val="000000" w:themeColor="text1"/>
          <w:sz w:val="32"/>
          <w:szCs w:val="32"/>
        </w:rPr>
        <w:t>“</w:t>
      </w:r>
      <w:r w:rsidR="00C52C70" w:rsidRPr="00600DBC">
        <w:rPr>
          <w:rFonts w:ascii="Times New Roman" w:eastAsia="仿宋_GB2312" w:hAnsi="Times New Roman" w:cs="Times New Roman"/>
          <w:color w:val="000000" w:themeColor="text1"/>
          <w:sz w:val="32"/>
          <w:szCs w:val="32"/>
        </w:rPr>
        <w:t>牛鼻子</w:t>
      </w:r>
      <w:r w:rsidR="00C52C70" w:rsidRPr="00600DBC">
        <w:rPr>
          <w:rFonts w:ascii="Times New Roman" w:eastAsia="仿宋_GB2312" w:hAnsi="Times New Roman" w:cs="Times New Roman"/>
          <w:color w:val="000000" w:themeColor="text1"/>
          <w:sz w:val="32"/>
          <w:szCs w:val="32"/>
        </w:rPr>
        <w:t>”</w:t>
      </w:r>
      <w:r w:rsidR="00C52C70" w:rsidRPr="00600DBC">
        <w:rPr>
          <w:rFonts w:ascii="Times New Roman" w:eastAsia="仿宋_GB2312" w:hAnsi="Times New Roman" w:cs="Times New Roman"/>
          <w:color w:val="000000" w:themeColor="text1"/>
          <w:sz w:val="32"/>
          <w:szCs w:val="32"/>
        </w:rPr>
        <w:t>，</w:t>
      </w:r>
      <w:r w:rsidR="00E52E26" w:rsidRPr="00600DBC">
        <w:rPr>
          <w:rFonts w:ascii="Times New Roman" w:eastAsia="仿宋_GB2312" w:hAnsi="Times New Roman" w:cs="Times New Roman"/>
          <w:color w:val="000000" w:themeColor="text1"/>
          <w:sz w:val="32"/>
          <w:szCs w:val="32"/>
        </w:rPr>
        <w:t>集中力量支持一批支撑作用大、辐射带动强的大项目、好项目，</w:t>
      </w:r>
      <w:r w:rsidR="00C52C70" w:rsidRPr="00600DBC">
        <w:rPr>
          <w:rFonts w:ascii="Times New Roman" w:eastAsia="仿宋_GB2312" w:hAnsi="Times New Roman" w:cs="Times New Roman"/>
          <w:color w:val="000000" w:themeColor="text1"/>
          <w:sz w:val="32"/>
          <w:szCs w:val="32"/>
        </w:rPr>
        <w:t>项目</w:t>
      </w:r>
      <w:r w:rsidR="00E52C2D" w:rsidRPr="00600DBC">
        <w:rPr>
          <w:rFonts w:ascii="Times New Roman" w:eastAsia="仿宋_GB2312" w:hAnsi="Times New Roman" w:cs="Times New Roman"/>
          <w:color w:val="000000" w:themeColor="text1"/>
          <w:sz w:val="32"/>
          <w:szCs w:val="32"/>
        </w:rPr>
        <w:t>牵引力</w:t>
      </w:r>
      <w:r w:rsidR="00E75DEF" w:rsidRPr="00600DBC">
        <w:rPr>
          <w:rFonts w:ascii="Times New Roman" w:eastAsia="仿宋_GB2312" w:hAnsi="Times New Roman" w:cs="Times New Roman"/>
          <w:color w:val="000000" w:themeColor="text1"/>
          <w:sz w:val="32"/>
          <w:szCs w:val="32"/>
        </w:rPr>
        <w:t>得以</w:t>
      </w:r>
      <w:r w:rsidR="000350B0" w:rsidRPr="00600DBC">
        <w:rPr>
          <w:rFonts w:ascii="Times New Roman" w:eastAsia="仿宋_GB2312" w:hAnsi="Times New Roman" w:cs="Times New Roman"/>
          <w:color w:val="000000" w:themeColor="text1"/>
          <w:sz w:val="32"/>
          <w:szCs w:val="32"/>
        </w:rPr>
        <w:t>持续</w:t>
      </w:r>
      <w:r w:rsidR="00E52C2D" w:rsidRPr="00600DBC">
        <w:rPr>
          <w:rFonts w:ascii="Times New Roman" w:eastAsia="仿宋_GB2312" w:hAnsi="Times New Roman" w:cs="Times New Roman"/>
          <w:color w:val="000000" w:themeColor="text1"/>
          <w:sz w:val="32"/>
          <w:szCs w:val="32"/>
        </w:rPr>
        <w:t>提升</w:t>
      </w:r>
      <w:r w:rsidR="00C52C70" w:rsidRPr="00600DBC">
        <w:rPr>
          <w:rFonts w:ascii="Times New Roman" w:eastAsia="仿宋_GB2312" w:hAnsi="Times New Roman" w:cs="Times New Roman"/>
          <w:color w:val="000000" w:themeColor="text1"/>
          <w:sz w:val="32"/>
          <w:szCs w:val="32"/>
        </w:rPr>
        <w:t>，</w:t>
      </w:r>
      <w:r w:rsidR="00163EF4" w:rsidRPr="00600DBC">
        <w:rPr>
          <w:rFonts w:ascii="Times New Roman" w:eastAsia="仿宋_GB2312" w:hAnsi="Times New Roman" w:cs="Times New Roman"/>
          <w:color w:val="000000" w:themeColor="text1"/>
          <w:sz w:val="32"/>
          <w:szCs w:val="32"/>
        </w:rPr>
        <w:t>为全区经济又好又快发展构筑起强力支撑。</w:t>
      </w:r>
      <w:r w:rsidR="00163EF4" w:rsidRPr="00600DBC">
        <w:rPr>
          <w:rFonts w:ascii="Times New Roman" w:eastAsia="仿宋_GB2312" w:hAnsi="Times New Roman" w:cs="Times New Roman" w:hint="eastAsia"/>
          <w:color w:val="000000" w:themeColor="text1"/>
          <w:sz w:val="32"/>
          <w:szCs w:val="32"/>
        </w:rPr>
        <w:t>全年</w:t>
      </w:r>
      <w:r w:rsidR="00163EF4" w:rsidRPr="00600DBC">
        <w:rPr>
          <w:rFonts w:ascii="Times New Roman" w:eastAsia="仿宋_GB2312" w:hAnsi="Times New Roman" w:cs="Times New Roman"/>
          <w:color w:val="000000" w:themeColor="text1"/>
          <w:sz w:val="32"/>
          <w:szCs w:val="32"/>
        </w:rPr>
        <w:lastRenderedPageBreak/>
        <w:t>筹措资金约</w:t>
      </w:r>
      <w:r w:rsidR="00E510E4" w:rsidRPr="00600DBC">
        <w:rPr>
          <w:rFonts w:ascii="Times New Roman" w:eastAsia="仿宋_GB2312" w:hAnsi="Times New Roman" w:cs="Times New Roman" w:hint="eastAsia"/>
          <w:color w:val="000000" w:themeColor="text1"/>
          <w:sz w:val="32"/>
          <w:szCs w:val="32"/>
        </w:rPr>
        <w:t>27.1</w:t>
      </w:r>
      <w:r w:rsidR="00163EF4" w:rsidRPr="00600DBC">
        <w:rPr>
          <w:rFonts w:ascii="Times New Roman" w:eastAsia="仿宋_GB2312" w:hAnsi="Times New Roman" w:cs="Times New Roman"/>
          <w:color w:val="000000" w:themeColor="text1"/>
          <w:sz w:val="32"/>
          <w:szCs w:val="32"/>
        </w:rPr>
        <w:t>亿元，用于保障全区重点项目建设，</w:t>
      </w:r>
      <w:r w:rsidR="00225D8F" w:rsidRPr="00600DBC">
        <w:rPr>
          <w:rFonts w:ascii="Times New Roman" w:eastAsia="仿宋_GB2312" w:hAnsi="Times New Roman" w:cs="Times New Roman"/>
          <w:color w:val="000000" w:themeColor="text1"/>
          <w:sz w:val="32"/>
          <w:szCs w:val="32"/>
        </w:rPr>
        <w:t>其中：</w:t>
      </w:r>
      <w:r w:rsidR="00405523" w:rsidRPr="00600DBC">
        <w:rPr>
          <w:rFonts w:ascii="Times New Roman" w:eastAsia="仿宋_GB2312" w:hAnsi="Times New Roman" w:cs="Times New Roman" w:hint="eastAsia"/>
          <w:color w:val="000000" w:themeColor="text1"/>
          <w:sz w:val="32"/>
          <w:szCs w:val="32"/>
        </w:rPr>
        <w:t>筹集</w:t>
      </w:r>
      <w:r w:rsidR="00E75DEF" w:rsidRPr="00600DBC">
        <w:rPr>
          <w:rFonts w:ascii="Times New Roman" w:eastAsia="仿宋_GB2312" w:hAnsi="Times New Roman" w:cs="Times New Roman" w:hint="eastAsia"/>
          <w:color w:val="000000" w:themeColor="text1"/>
          <w:sz w:val="32"/>
          <w:szCs w:val="32"/>
        </w:rPr>
        <w:t>20.1</w:t>
      </w:r>
      <w:r w:rsidR="00606873" w:rsidRPr="00600DBC">
        <w:rPr>
          <w:rFonts w:ascii="Times New Roman" w:eastAsia="仿宋_GB2312" w:hAnsi="Times New Roman" w:cs="Times New Roman"/>
          <w:color w:val="000000" w:themeColor="text1"/>
          <w:sz w:val="32"/>
          <w:szCs w:val="32"/>
        </w:rPr>
        <w:t>亿元，用于来泉庄、西小、</w:t>
      </w:r>
      <w:r w:rsidR="00392DD1" w:rsidRPr="00600DBC">
        <w:rPr>
          <w:rFonts w:ascii="Times New Roman" w:eastAsia="仿宋_GB2312" w:hAnsi="Times New Roman" w:cs="Times New Roman" w:hint="eastAsia"/>
          <w:color w:val="000000" w:themeColor="text1"/>
          <w:sz w:val="32"/>
          <w:szCs w:val="32"/>
        </w:rPr>
        <w:t>临山、</w:t>
      </w:r>
      <w:r w:rsidR="00392DD1" w:rsidRPr="00600DBC">
        <w:rPr>
          <w:rFonts w:ascii="Times New Roman" w:eastAsia="仿宋_GB2312" w:hAnsi="Times New Roman" w:cs="Times New Roman"/>
          <w:color w:val="000000" w:themeColor="text1"/>
          <w:sz w:val="32"/>
          <w:szCs w:val="32"/>
        </w:rPr>
        <w:t>四里石</w:t>
      </w:r>
      <w:r w:rsidR="00606873" w:rsidRPr="00600DBC">
        <w:rPr>
          <w:rFonts w:ascii="Times New Roman" w:eastAsia="仿宋_GB2312" w:hAnsi="Times New Roman" w:cs="Times New Roman"/>
          <w:color w:val="000000" w:themeColor="text1"/>
          <w:sz w:val="32"/>
          <w:szCs w:val="32"/>
        </w:rPr>
        <w:t>等棚改项目拆迁补偿</w:t>
      </w:r>
      <w:r w:rsidR="00E75DEF" w:rsidRPr="00600DBC">
        <w:rPr>
          <w:rFonts w:ascii="Times New Roman" w:eastAsia="仿宋_GB2312" w:hAnsi="Times New Roman" w:cs="Times New Roman" w:hint="eastAsia"/>
          <w:color w:val="000000" w:themeColor="text1"/>
          <w:sz w:val="32"/>
          <w:szCs w:val="32"/>
        </w:rPr>
        <w:t>和</w:t>
      </w:r>
      <w:r w:rsidR="00E75DEF" w:rsidRPr="00600DBC">
        <w:rPr>
          <w:rFonts w:ascii="Times New Roman" w:eastAsia="仿宋_GB2312" w:hAnsi="Times New Roman" w:cs="Times New Roman"/>
          <w:color w:val="000000" w:themeColor="text1"/>
          <w:sz w:val="32"/>
          <w:szCs w:val="32"/>
        </w:rPr>
        <w:t>项目建设</w:t>
      </w:r>
      <w:r w:rsidR="00606873" w:rsidRPr="00600DBC">
        <w:rPr>
          <w:rFonts w:ascii="Times New Roman" w:eastAsia="仿宋_GB2312" w:hAnsi="Times New Roman" w:cs="Times New Roman"/>
          <w:color w:val="000000" w:themeColor="text1"/>
          <w:sz w:val="32"/>
          <w:szCs w:val="32"/>
        </w:rPr>
        <w:t>；</w:t>
      </w:r>
      <w:r w:rsidR="00392DD1" w:rsidRPr="00600DBC">
        <w:rPr>
          <w:rFonts w:ascii="Times New Roman" w:eastAsia="仿宋_GB2312" w:hAnsi="Times New Roman" w:cs="Times New Roman"/>
          <w:color w:val="000000" w:themeColor="text1"/>
          <w:sz w:val="32"/>
          <w:szCs w:val="32"/>
        </w:rPr>
        <w:t>拨付</w:t>
      </w:r>
      <w:r w:rsidR="00392DD1" w:rsidRPr="00600DBC">
        <w:rPr>
          <w:rFonts w:ascii="Times New Roman" w:eastAsia="仿宋_GB2312" w:hAnsi="Times New Roman" w:cs="Times New Roman"/>
          <w:color w:val="000000" w:themeColor="text1"/>
          <w:sz w:val="32"/>
          <w:szCs w:val="32"/>
        </w:rPr>
        <w:t>2.03</w:t>
      </w:r>
      <w:r w:rsidR="00392DD1" w:rsidRPr="00600DBC">
        <w:rPr>
          <w:rFonts w:ascii="Times New Roman" w:eastAsia="仿宋_GB2312" w:hAnsi="Times New Roman" w:cs="Times New Roman"/>
          <w:color w:val="000000" w:themeColor="text1"/>
          <w:sz w:val="32"/>
          <w:szCs w:val="32"/>
        </w:rPr>
        <w:t>亿元，用于</w:t>
      </w:r>
      <w:r w:rsidR="00392DD1" w:rsidRPr="00600DBC">
        <w:rPr>
          <w:rFonts w:ascii="Times New Roman" w:eastAsia="仿宋_GB2312" w:hAnsi="Times New Roman" w:cs="Times New Roman"/>
          <w:color w:val="000000" w:themeColor="text1"/>
          <w:sz w:val="32"/>
          <w:szCs w:val="32"/>
        </w:rPr>
        <w:t>65</w:t>
      </w:r>
      <w:r w:rsidR="00392DD1" w:rsidRPr="00600DBC">
        <w:rPr>
          <w:rFonts w:ascii="Times New Roman" w:eastAsia="仿宋_GB2312" w:hAnsi="Times New Roman" w:cs="Times New Roman"/>
          <w:color w:val="000000" w:themeColor="text1"/>
          <w:sz w:val="32"/>
          <w:szCs w:val="32"/>
        </w:rPr>
        <w:t>个老旧小区改造、大气污染防治及水质净化、西丁垃圾处理及河道治理、敬老院建设等工程；</w:t>
      </w:r>
      <w:r w:rsidR="00225D8F" w:rsidRPr="00600DBC">
        <w:rPr>
          <w:rFonts w:ascii="Times New Roman" w:eastAsia="仿宋_GB2312" w:hAnsi="Times New Roman" w:cs="Times New Roman"/>
          <w:color w:val="000000" w:themeColor="text1"/>
          <w:sz w:val="32"/>
          <w:szCs w:val="32"/>
        </w:rPr>
        <w:t>拨付</w:t>
      </w:r>
      <w:r w:rsidR="00225D8F" w:rsidRPr="00600DBC">
        <w:rPr>
          <w:rFonts w:ascii="Times New Roman" w:eastAsia="仿宋_GB2312" w:hAnsi="Times New Roman" w:cs="Times New Roman"/>
          <w:color w:val="000000" w:themeColor="text1"/>
          <w:sz w:val="32"/>
          <w:szCs w:val="32"/>
        </w:rPr>
        <w:t>1.92</w:t>
      </w:r>
      <w:r w:rsidR="00225D8F" w:rsidRPr="00600DBC">
        <w:rPr>
          <w:rFonts w:ascii="Times New Roman" w:eastAsia="仿宋_GB2312" w:hAnsi="Times New Roman" w:cs="Times New Roman"/>
          <w:color w:val="000000" w:themeColor="text1"/>
          <w:sz w:val="32"/>
          <w:szCs w:val="32"/>
        </w:rPr>
        <w:t>亿元，用于民生路及和谐路辟通、世纪大道等道路建设和绿化提升；拨付</w:t>
      </w:r>
      <w:r w:rsidR="00225D8F" w:rsidRPr="00600DBC">
        <w:rPr>
          <w:rFonts w:ascii="Times New Roman" w:eastAsia="仿宋_GB2312" w:hAnsi="Times New Roman" w:cs="Times New Roman"/>
          <w:color w:val="000000" w:themeColor="text1"/>
          <w:sz w:val="32"/>
          <w:szCs w:val="32"/>
        </w:rPr>
        <w:t>3.03</w:t>
      </w:r>
      <w:r w:rsidR="00225D8F" w:rsidRPr="00600DBC">
        <w:rPr>
          <w:rFonts w:ascii="Times New Roman" w:eastAsia="仿宋_GB2312" w:hAnsi="Times New Roman" w:cs="Times New Roman"/>
          <w:color w:val="000000" w:themeColor="text1"/>
          <w:sz w:val="32"/>
          <w:szCs w:val="32"/>
        </w:rPr>
        <w:t>亿元，用于支持园区（企业）项目建设。</w:t>
      </w:r>
    </w:p>
    <w:p w:rsidR="00D64E94" w:rsidRPr="00600DBC" w:rsidRDefault="00425E42" w:rsidP="004C6F68">
      <w:pPr>
        <w:spacing w:line="580" w:lineRule="exact"/>
        <w:ind w:firstLineChars="200" w:firstLine="640"/>
        <w:rPr>
          <w:rFonts w:ascii="Times New Roman" w:eastAsia="仿宋_GB2312" w:hAnsi="Times New Roman" w:cs="Times New Roman"/>
          <w:color w:val="000000" w:themeColor="text1"/>
          <w:sz w:val="32"/>
          <w:szCs w:val="32"/>
        </w:rPr>
      </w:pPr>
      <w:r w:rsidRPr="00600DBC">
        <w:rPr>
          <w:rFonts w:ascii="Times New Roman" w:eastAsia="黑体" w:hAnsi="Times New Roman" w:cs="Times New Roman"/>
          <w:color w:val="000000" w:themeColor="text1"/>
          <w:kern w:val="0"/>
          <w:sz w:val="32"/>
          <w:szCs w:val="32"/>
        </w:rPr>
        <w:t>财政</w:t>
      </w:r>
      <w:r w:rsidR="008B7EB3" w:rsidRPr="00600DBC">
        <w:rPr>
          <w:rFonts w:ascii="Times New Roman" w:eastAsia="黑体" w:hAnsi="Times New Roman" w:cs="Times New Roman"/>
          <w:color w:val="000000" w:themeColor="text1"/>
          <w:kern w:val="0"/>
          <w:sz w:val="32"/>
          <w:szCs w:val="32"/>
        </w:rPr>
        <w:t>监管</w:t>
      </w:r>
      <w:r w:rsidRPr="00600DBC">
        <w:rPr>
          <w:rFonts w:ascii="Times New Roman" w:eastAsia="黑体" w:hAnsi="Times New Roman" w:cs="Times New Roman"/>
          <w:color w:val="000000" w:themeColor="text1"/>
          <w:kern w:val="0"/>
          <w:sz w:val="32"/>
          <w:szCs w:val="32"/>
        </w:rPr>
        <w:t>水平得到新</w:t>
      </w:r>
      <w:r w:rsidR="00841D08" w:rsidRPr="00600DBC">
        <w:rPr>
          <w:rFonts w:ascii="Times New Roman" w:eastAsia="黑体" w:hAnsi="Times New Roman" w:cs="Times New Roman"/>
          <w:color w:val="000000" w:themeColor="text1"/>
          <w:kern w:val="0"/>
          <w:sz w:val="32"/>
          <w:szCs w:val="32"/>
        </w:rPr>
        <w:t>提升</w:t>
      </w:r>
      <w:r w:rsidR="00FF748E" w:rsidRPr="00600DBC">
        <w:rPr>
          <w:rFonts w:ascii="Times New Roman" w:eastAsia="黑体" w:hAnsi="Times New Roman" w:cs="Times New Roman"/>
          <w:color w:val="000000" w:themeColor="text1"/>
          <w:kern w:val="0"/>
          <w:sz w:val="32"/>
          <w:szCs w:val="32"/>
        </w:rPr>
        <w:t>。</w:t>
      </w:r>
      <w:r w:rsidR="00FF748E" w:rsidRPr="00600DBC">
        <w:rPr>
          <w:rFonts w:ascii="Times New Roman" w:eastAsia="仿宋_GB2312" w:hAnsi="Times New Roman" w:cs="Times New Roman"/>
          <w:color w:val="000000" w:themeColor="text1"/>
          <w:sz w:val="32"/>
          <w:szCs w:val="32"/>
        </w:rPr>
        <w:t>坚持将深化改革作为加快财政事业发展的重要动力，积极探索财政工作的新思路、新举措，</w:t>
      </w:r>
      <w:r w:rsidR="00FF748E" w:rsidRPr="00600DBC">
        <w:rPr>
          <w:rFonts w:ascii="Times New Roman" w:eastAsia="仿宋_GB2312" w:hAnsi="Times New Roman" w:cs="Times New Roman"/>
          <w:bCs/>
          <w:color w:val="000000" w:themeColor="text1"/>
          <w:sz w:val="32"/>
          <w:szCs w:val="32"/>
        </w:rPr>
        <w:t>加快构建现代财政制度。</w:t>
      </w:r>
      <w:r w:rsidR="00FF748E" w:rsidRPr="00600DBC">
        <w:rPr>
          <w:rFonts w:ascii="Times New Roman" w:eastAsiaTheme="majorEastAsia" w:hAnsi="Times New Roman" w:cs="Times New Roman"/>
          <w:b/>
          <w:bCs/>
          <w:color w:val="000000" w:themeColor="text1"/>
          <w:sz w:val="32"/>
          <w:szCs w:val="32"/>
        </w:rPr>
        <w:t>在深化预算绩效管理上</w:t>
      </w:r>
      <w:r w:rsidR="00663791" w:rsidRPr="00600DBC">
        <w:rPr>
          <w:rFonts w:ascii="Times New Roman" w:eastAsiaTheme="majorEastAsia" w:hAnsi="Times New Roman" w:cs="Times New Roman"/>
          <w:b/>
          <w:bCs/>
          <w:color w:val="000000" w:themeColor="text1"/>
          <w:sz w:val="32"/>
          <w:szCs w:val="32"/>
        </w:rPr>
        <w:t>，</w:t>
      </w:r>
      <w:r w:rsidR="0066671F" w:rsidRPr="00600DBC">
        <w:rPr>
          <w:rFonts w:ascii="Times New Roman" w:eastAsia="仿宋_GB2312" w:hAnsi="Times New Roman" w:cs="Times New Roman"/>
          <w:bCs/>
          <w:color w:val="000000" w:themeColor="text1"/>
          <w:sz w:val="32"/>
          <w:szCs w:val="32"/>
        </w:rPr>
        <w:t>对全区预算部门单位所有使用财政资金的政策和项目全部实行绩效目标管理，实现预算编制和绩效管理一体化。</w:t>
      </w:r>
      <w:r w:rsidR="00EE6254" w:rsidRPr="00600DBC">
        <w:rPr>
          <w:rFonts w:ascii="Times New Roman" w:eastAsia="仿宋_GB2312" w:hAnsi="Times New Roman" w:cs="Times New Roman"/>
          <w:bCs/>
          <w:color w:val="000000" w:themeColor="text1"/>
          <w:sz w:val="32"/>
          <w:szCs w:val="32"/>
        </w:rPr>
        <w:t>对</w:t>
      </w:r>
      <w:r w:rsidR="00EE6254" w:rsidRPr="00600DBC">
        <w:rPr>
          <w:rFonts w:ascii="Times New Roman" w:eastAsia="仿宋_GB2312" w:hAnsi="Times New Roman" w:cs="Times New Roman" w:hint="eastAsia"/>
          <w:bCs/>
          <w:color w:val="000000" w:themeColor="text1"/>
          <w:sz w:val="32"/>
          <w:szCs w:val="32"/>
        </w:rPr>
        <w:t>全区</w:t>
      </w:r>
      <w:r w:rsidR="00EE6254" w:rsidRPr="00600DBC">
        <w:rPr>
          <w:rFonts w:ascii="Times New Roman" w:eastAsia="仿宋_GB2312" w:hAnsi="Times New Roman" w:cs="Times New Roman" w:hint="eastAsia"/>
          <w:bCs/>
          <w:color w:val="000000" w:themeColor="text1"/>
          <w:sz w:val="32"/>
          <w:szCs w:val="32"/>
        </w:rPr>
        <w:t>102</w:t>
      </w:r>
      <w:r w:rsidR="00EE6254" w:rsidRPr="00600DBC">
        <w:rPr>
          <w:rFonts w:ascii="Times New Roman" w:eastAsia="仿宋_GB2312" w:hAnsi="Times New Roman" w:cs="Times New Roman"/>
          <w:bCs/>
          <w:color w:val="000000" w:themeColor="text1"/>
          <w:sz w:val="32"/>
          <w:szCs w:val="32"/>
        </w:rPr>
        <w:t>家预算部门单位</w:t>
      </w:r>
      <w:r w:rsidR="00EE6254" w:rsidRPr="00600DBC">
        <w:rPr>
          <w:rFonts w:ascii="Times New Roman" w:eastAsia="仿宋_GB2312" w:hAnsi="Times New Roman" w:cs="Times New Roman" w:hint="eastAsia"/>
          <w:bCs/>
          <w:color w:val="000000" w:themeColor="text1"/>
          <w:sz w:val="32"/>
          <w:szCs w:val="32"/>
        </w:rPr>
        <w:t>（含二级预算单位）</w:t>
      </w:r>
      <w:r w:rsidR="00EE6254" w:rsidRPr="00600DBC">
        <w:rPr>
          <w:rFonts w:ascii="Times New Roman" w:eastAsia="仿宋_GB2312" w:hAnsi="Times New Roman" w:cs="Times New Roman"/>
          <w:bCs/>
          <w:color w:val="000000" w:themeColor="text1"/>
          <w:sz w:val="32"/>
          <w:szCs w:val="32"/>
        </w:rPr>
        <w:t>基础资料及项目资料进行梳理，</w:t>
      </w:r>
      <w:r w:rsidR="005C11B3" w:rsidRPr="00600DBC">
        <w:rPr>
          <w:rFonts w:ascii="Times New Roman" w:eastAsia="仿宋_GB2312" w:hAnsi="Times New Roman" w:cs="Times New Roman"/>
          <w:bCs/>
          <w:color w:val="000000" w:themeColor="text1"/>
          <w:sz w:val="32"/>
          <w:szCs w:val="32"/>
        </w:rPr>
        <w:t>选取</w:t>
      </w:r>
      <w:r w:rsidR="005C11B3" w:rsidRPr="00600DBC">
        <w:rPr>
          <w:rFonts w:ascii="Times New Roman" w:eastAsia="仿宋_GB2312" w:hAnsi="Times New Roman" w:cs="Times New Roman"/>
          <w:bCs/>
          <w:color w:val="000000" w:themeColor="text1"/>
          <w:sz w:val="32"/>
          <w:szCs w:val="32"/>
        </w:rPr>
        <w:t>26</w:t>
      </w:r>
      <w:r w:rsidR="005C11B3" w:rsidRPr="00600DBC">
        <w:rPr>
          <w:rFonts w:ascii="Times New Roman" w:eastAsia="仿宋_GB2312" w:hAnsi="Times New Roman" w:cs="Times New Roman"/>
          <w:bCs/>
          <w:color w:val="000000" w:themeColor="text1"/>
          <w:sz w:val="32"/>
          <w:szCs w:val="32"/>
        </w:rPr>
        <w:t>个部门开展部门整体评价，</w:t>
      </w:r>
      <w:r w:rsidR="00B811E8" w:rsidRPr="00600DBC">
        <w:rPr>
          <w:rFonts w:ascii="Times New Roman" w:eastAsia="仿宋_GB2312" w:hAnsi="Times New Roman" w:cs="Times New Roman" w:hint="eastAsia"/>
          <w:bCs/>
          <w:color w:val="000000" w:themeColor="text1"/>
          <w:sz w:val="32"/>
          <w:szCs w:val="32"/>
        </w:rPr>
        <w:t>全年</w:t>
      </w:r>
      <w:r w:rsidR="0066671F" w:rsidRPr="00600DBC">
        <w:rPr>
          <w:rFonts w:ascii="Times New Roman" w:eastAsia="仿宋_GB2312" w:hAnsi="Times New Roman" w:cs="Times New Roman"/>
          <w:bCs/>
          <w:color w:val="000000" w:themeColor="text1"/>
          <w:sz w:val="32"/>
          <w:szCs w:val="32"/>
        </w:rPr>
        <w:t>完成</w:t>
      </w:r>
      <w:r w:rsidR="0066671F" w:rsidRPr="00600DBC">
        <w:rPr>
          <w:rFonts w:ascii="Times New Roman" w:eastAsia="仿宋_GB2312" w:hAnsi="Times New Roman" w:cs="Times New Roman"/>
          <w:bCs/>
          <w:color w:val="000000" w:themeColor="text1"/>
          <w:sz w:val="32"/>
          <w:szCs w:val="32"/>
        </w:rPr>
        <w:t>686</w:t>
      </w:r>
      <w:r w:rsidR="0066671F" w:rsidRPr="00600DBC">
        <w:rPr>
          <w:rFonts w:ascii="Times New Roman" w:eastAsia="仿宋_GB2312" w:hAnsi="Times New Roman" w:cs="Times New Roman"/>
          <w:bCs/>
          <w:color w:val="000000" w:themeColor="text1"/>
          <w:sz w:val="32"/>
          <w:szCs w:val="32"/>
        </w:rPr>
        <w:t>个项目的绩效目标填报、审核批复、公开工作，涉及资金</w:t>
      </w:r>
      <w:r w:rsidR="0066671F" w:rsidRPr="00600DBC">
        <w:rPr>
          <w:rFonts w:ascii="Times New Roman" w:eastAsia="仿宋_GB2312" w:hAnsi="Times New Roman" w:cs="Times New Roman"/>
          <w:bCs/>
          <w:color w:val="000000" w:themeColor="text1"/>
          <w:sz w:val="32"/>
          <w:szCs w:val="32"/>
        </w:rPr>
        <w:t>17.3</w:t>
      </w:r>
      <w:r w:rsidR="0066671F" w:rsidRPr="00600DBC">
        <w:rPr>
          <w:rFonts w:ascii="Times New Roman" w:eastAsia="仿宋_GB2312" w:hAnsi="Times New Roman" w:cs="Times New Roman"/>
          <w:bCs/>
          <w:color w:val="000000" w:themeColor="text1"/>
          <w:sz w:val="32"/>
          <w:szCs w:val="32"/>
        </w:rPr>
        <w:t>亿元。</w:t>
      </w:r>
      <w:r w:rsidR="00D64E94" w:rsidRPr="00600DBC">
        <w:rPr>
          <w:rFonts w:ascii="Times New Roman" w:eastAsia="宋体" w:hAnsi="Times New Roman" w:cs="Times New Roman"/>
          <w:b/>
          <w:color w:val="000000" w:themeColor="text1"/>
          <w:sz w:val="32"/>
          <w:szCs w:val="32"/>
        </w:rPr>
        <w:t>在直达资金提质增效上，</w:t>
      </w:r>
      <w:r w:rsidR="0066671F" w:rsidRPr="00600DBC">
        <w:rPr>
          <w:rFonts w:ascii="Times New Roman" w:eastAsia="仿宋_GB2312" w:hAnsi="Times New Roman" w:cs="Times New Roman"/>
          <w:color w:val="000000" w:themeColor="text1"/>
          <w:sz w:val="32"/>
          <w:szCs w:val="32"/>
        </w:rPr>
        <w:t>规范直达资金分配、拨付、使用等环节，点对点将资金支付到最终收款人，确保相关资金直达基层、惠企利民。对直达资金单独标识，确保资金分配、安排使用等各环节做到</w:t>
      </w:r>
      <w:r w:rsidR="0066671F" w:rsidRPr="00600DBC">
        <w:rPr>
          <w:rFonts w:ascii="Times New Roman" w:eastAsia="仿宋_GB2312" w:hAnsi="Times New Roman" w:cs="Times New Roman"/>
          <w:color w:val="000000" w:themeColor="text1"/>
          <w:sz w:val="32"/>
          <w:szCs w:val="32"/>
        </w:rPr>
        <w:t>“</w:t>
      </w:r>
      <w:r w:rsidR="0066671F" w:rsidRPr="00600DBC">
        <w:rPr>
          <w:rFonts w:ascii="Times New Roman" w:eastAsia="仿宋_GB2312" w:hAnsi="Times New Roman" w:cs="Times New Roman"/>
          <w:color w:val="000000" w:themeColor="text1"/>
          <w:sz w:val="32"/>
          <w:szCs w:val="32"/>
        </w:rPr>
        <w:t>有标识、可追溯</w:t>
      </w:r>
      <w:r w:rsidR="0066671F" w:rsidRPr="00600DBC">
        <w:rPr>
          <w:rFonts w:ascii="Times New Roman" w:eastAsia="仿宋_GB2312" w:hAnsi="Times New Roman" w:cs="Times New Roman"/>
          <w:color w:val="000000" w:themeColor="text1"/>
          <w:sz w:val="32"/>
          <w:szCs w:val="32"/>
        </w:rPr>
        <w:t>”</w:t>
      </w:r>
      <w:r w:rsidR="0066671F" w:rsidRPr="00600DBC">
        <w:rPr>
          <w:rFonts w:ascii="Times New Roman" w:eastAsia="仿宋_GB2312" w:hAnsi="Times New Roman" w:cs="Times New Roman"/>
          <w:color w:val="000000" w:themeColor="text1"/>
          <w:sz w:val="32"/>
          <w:szCs w:val="32"/>
        </w:rPr>
        <w:t>，</w:t>
      </w:r>
      <w:r w:rsidR="00B811E8" w:rsidRPr="00600DBC">
        <w:rPr>
          <w:rFonts w:ascii="Times New Roman" w:eastAsia="仿宋_GB2312" w:hAnsi="Times New Roman" w:cs="Times New Roman"/>
          <w:color w:val="000000" w:themeColor="text1"/>
          <w:sz w:val="32"/>
          <w:szCs w:val="32"/>
        </w:rPr>
        <w:t>并</w:t>
      </w:r>
      <w:r w:rsidR="0066671F" w:rsidRPr="00600DBC">
        <w:rPr>
          <w:rFonts w:ascii="Times New Roman" w:eastAsia="仿宋_GB2312" w:hAnsi="Times New Roman" w:cs="Times New Roman"/>
          <w:color w:val="000000" w:themeColor="text1"/>
          <w:sz w:val="32"/>
          <w:szCs w:val="32"/>
        </w:rPr>
        <w:t>指导项目资金单位加快执行进度，提高直达资金支付效率，</w:t>
      </w:r>
      <w:r w:rsidR="0059532A" w:rsidRPr="00600DBC">
        <w:rPr>
          <w:rFonts w:ascii="Times New Roman" w:eastAsia="仿宋_GB2312" w:hAnsi="Times New Roman" w:cs="Times New Roman" w:hint="eastAsia"/>
          <w:color w:val="000000" w:themeColor="text1"/>
          <w:sz w:val="32"/>
          <w:szCs w:val="32"/>
        </w:rPr>
        <w:t>全年</w:t>
      </w:r>
      <w:r w:rsidR="0066671F" w:rsidRPr="00600DBC">
        <w:rPr>
          <w:rFonts w:ascii="Times New Roman" w:eastAsia="仿宋_GB2312" w:hAnsi="Times New Roman" w:cs="Times New Roman"/>
          <w:color w:val="000000" w:themeColor="text1"/>
          <w:sz w:val="32"/>
          <w:szCs w:val="32"/>
        </w:rPr>
        <w:t>支付直达资金</w:t>
      </w:r>
      <w:r w:rsidR="000003D3" w:rsidRPr="00600DBC">
        <w:rPr>
          <w:rFonts w:ascii="Times New Roman" w:eastAsia="仿宋_GB2312" w:hAnsi="Times New Roman" w:cs="Times New Roman"/>
          <w:color w:val="000000" w:themeColor="text1"/>
          <w:sz w:val="32"/>
          <w:szCs w:val="32"/>
        </w:rPr>
        <w:t>5.03</w:t>
      </w:r>
      <w:r w:rsidR="0066671F" w:rsidRPr="00600DBC">
        <w:rPr>
          <w:rFonts w:ascii="Times New Roman" w:eastAsia="仿宋_GB2312" w:hAnsi="Times New Roman" w:cs="Times New Roman"/>
          <w:color w:val="000000" w:themeColor="text1"/>
          <w:sz w:val="32"/>
          <w:szCs w:val="32"/>
        </w:rPr>
        <w:t>亿元。</w:t>
      </w:r>
      <w:r w:rsidR="00FF748E" w:rsidRPr="00600DBC">
        <w:rPr>
          <w:rFonts w:ascii="Times New Roman" w:eastAsiaTheme="majorEastAsia" w:hAnsi="Times New Roman" w:cs="Times New Roman"/>
          <w:b/>
          <w:bCs/>
          <w:color w:val="000000" w:themeColor="text1"/>
          <w:kern w:val="0"/>
          <w:sz w:val="32"/>
          <w:szCs w:val="32"/>
        </w:rPr>
        <w:t>在规范政府采购行为上，</w:t>
      </w:r>
      <w:r w:rsidR="0066671F" w:rsidRPr="00600DBC">
        <w:rPr>
          <w:rFonts w:ascii="Times New Roman" w:eastAsia="仿宋_GB2312" w:hAnsi="Times New Roman" w:cs="Times New Roman"/>
          <w:bCs/>
          <w:color w:val="000000" w:themeColor="text1"/>
          <w:sz w:val="32"/>
          <w:szCs w:val="32"/>
        </w:rPr>
        <w:t>完善政府采购审批制度，保证实施项目的精准度，降低采购成本。</w:t>
      </w:r>
      <w:r w:rsidR="00A23E08" w:rsidRPr="00600DBC">
        <w:rPr>
          <w:rFonts w:ascii="Times New Roman" w:eastAsia="仿宋_GB2312" w:hAnsi="Times New Roman" w:cs="Times New Roman" w:hint="eastAsia"/>
          <w:bCs/>
          <w:color w:val="000000" w:themeColor="text1"/>
          <w:sz w:val="32"/>
          <w:szCs w:val="32"/>
          <w:u w:color="000000"/>
        </w:rPr>
        <w:t>全</w:t>
      </w:r>
      <w:r w:rsidR="0066671F" w:rsidRPr="00600DBC">
        <w:rPr>
          <w:rFonts w:ascii="Times New Roman" w:eastAsia="仿宋_GB2312" w:hAnsi="Times New Roman" w:cs="Times New Roman"/>
          <w:bCs/>
          <w:color w:val="000000" w:themeColor="text1"/>
          <w:sz w:val="32"/>
          <w:szCs w:val="32"/>
          <w:u w:color="000000"/>
        </w:rPr>
        <w:t>年完成采购审核备案</w:t>
      </w:r>
      <w:r w:rsidR="00614464" w:rsidRPr="00600DBC">
        <w:rPr>
          <w:rFonts w:ascii="Times New Roman" w:eastAsia="仿宋_GB2312" w:hAnsi="Times New Roman" w:cs="Times New Roman"/>
          <w:color w:val="000000" w:themeColor="text1"/>
          <w:sz w:val="32"/>
          <w:szCs w:val="32"/>
        </w:rPr>
        <w:t>97</w:t>
      </w:r>
      <w:r w:rsidR="0066671F" w:rsidRPr="00600DBC">
        <w:rPr>
          <w:rFonts w:ascii="Times New Roman" w:eastAsia="仿宋_GB2312" w:hAnsi="Times New Roman" w:cs="Times New Roman"/>
          <w:bCs/>
          <w:color w:val="000000" w:themeColor="text1"/>
          <w:sz w:val="32"/>
          <w:szCs w:val="32"/>
          <w:u w:color="000000"/>
        </w:rPr>
        <w:t>项（次），</w:t>
      </w:r>
      <w:r w:rsidR="00A15EB5" w:rsidRPr="00600DBC">
        <w:rPr>
          <w:rFonts w:ascii="Times New Roman" w:eastAsia="仿宋_GB2312" w:hAnsi="Times New Roman" w:cs="Times New Roman"/>
          <w:bCs/>
          <w:color w:val="000000" w:themeColor="text1"/>
          <w:sz w:val="32"/>
          <w:szCs w:val="32"/>
          <w:u w:color="000000"/>
        </w:rPr>
        <w:t>采购预算为</w:t>
      </w:r>
      <w:r w:rsidR="00A15EB5" w:rsidRPr="00600DBC">
        <w:rPr>
          <w:rFonts w:ascii="Times New Roman" w:eastAsia="仿宋_GB2312" w:hAnsi="Times New Roman" w:cs="Times New Roman"/>
          <w:color w:val="000000" w:themeColor="text1"/>
          <w:sz w:val="32"/>
          <w:szCs w:val="32"/>
        </w:rPr>
        <w:t>2.97</w:t>
      </w:r>
      <w:r w:rsidR="00A15EB5" w:rsidRPr="00600DBC">
        <w:rPr>
          <w:rFonts w:ascii="Times New Roman" w:eastAsia="仿宋_GB2312" w:hAnsi="Times New Roman" w:cs="Times New Roman"/>
          <w:color w:val="000000" w:themeColor="text1"/>
          <w:sz w:val="32"/>
          <w:szCs w:val="32"/>
        </w:rPr>
        <w:t>亿</w:t>
      </w:r>
      <w:r w:rsidR="00A15EB5" w:rsidRPr="00600DBC">
        <w:rPr>
          <w:rFonts w:ascii="Times New Roman" w:eastAsia="仿宋_GB2312" w:hAnsi="Times New Roman" w:cs="Times New Roman"/>
          <w:bCs/>
          <w:color w:val="000000" w:themeColor="text1"/>
          <w:sz w:val="32"/>
          <w:szCs w:val="32"/>
          <w:u w:color="000000"/>
        </w:rPr>
        <w:t>元，</w:t>
      </w:r>
      <w:r w:rsidR="0066671F" w:rsidRPr="00600DBC">
        <w:rPr>
          <w:rFonts w:ascii="Times New Roman" w:eastAsia="仿宋_GB2312" w:hAnsi="Times New Roman" w:cs="Times New Roman"/>
          <w:bCs/>
          <w:color w:val="000000" w:themeColor="text1"/>
          <w:sz w:val="32"/>
          <w:szCs w:val="32"/>
          <w:u w:color="000000"/>
        </w:rPr>
        <w:t>实际采购金额</w:t>
      </w:r>
      <w:r w:rsidR="00614464" w:rsidRPr="00600DBC">
        <w:rPr>
          <w:rFonts w:ascii="Times New Roman" w:eastAsia="仿宋_GB2312" w:hAnsi="Times New Roman" w:cs="Times New Roman"/>
          <w:color w:val="000000" w:themeColor="text1"/>
          <w:sz w:val="32"/>
          <w:szCs w:val="32"/>
        </w:rPr>
        <w:t>2.84</w:t>
      </w:r>
      <w:r w:rsidR="0026796F" w:rsidRPr="00600DBC">
        <w:rPr>
          <w:rFonts w:ascii="Times New Roman" w:eastAsia="仿宋_GB2312" w:hAnsi="Times New Roman" w:cs="Times New Roman" w:hint="eastAsia"/>
          <w:bCs/>
          <w:color w:val="000000" w:themeColor="text1"/>
          <w:sz w:val="32"/>
          <w:szCs w:val="32"/>
          <w:u w:color="000000"/>
        </w:rPr>
        <w:t>亿元</w:t>
      </w:r>
      <w:r w:rsidR="0066671F" w:rsidRPr="00600DBC">
        <w:rPr>
          <w:rFonts w:ascii="Times New Roman" w:eastAsia="仿宋_GB2312" w:hAnsi="Times New Roman" w:cs="Times New Roman"/>
          <w:bCs/>
          <w:color w:val="000000" w:themeColor="text1"/>
          <w:sz w:val="32"/>
          <w:szCs w:val="32"/>
          <w:u w:color="000000"/>
        </w:rPr>
        <w:t>，节支率为</w:t>
      </w:r>
      <w:r w:rsidR="00614464" w:rsidRPr="00600DBC">
        <w:rPr>
          <w:rFonts w:ascii="Times New Roman" w:eastAsia="仿宋_GB2312" w:hAnsi="Times New Roman" w:cs="Times New Roman"/>
          <w:color w:val="000000" w:themeColor="text1"/>
          <w:sz w:val="32"/>
          <w:szCs w:val="32"/>
        </w:rPr>
        <w:t>4.4</w:t>
      </w:r>
      <w:r w:rsidR="0066671F" w:rsidRPr="00600DBC">
        <w:rPr>
          <w:rFonts w:ascii="Times New Roman" w:eastAsia="仿宋_GB2312" w:hAnsi="Times New Roman" w:cs="Times New Roman"/>
          <w:bCs/>
          <w:color w:val="000000" w:themeColor="text1"/>
          <w:sz w:val="32"/>
          <w:szCs w:val="32"/>
          <w:u w:color="000000"/>
        </w:rPr>
        <w:t>％。</w:t>
      </w:r>
      <w:r w:rsidR="00FF748E" w:rsidRPr="00600DBC">
        <w:rPr>
          <w:rFonts w:ascii="Times New Roman" w:hAnsi="Times New Roman" w:cs="Times New Roman"/>
          <w:b/>
          <w:bCs/>
          <w:color w:val="000000" w:themeColor="text1"/>
          <w:kern w:val="0"/>
          <w:sz w:val="32"/>
          <w:szCs w:val="32"/>
        </w:rPr>
        <w:lastRenderedPageBreak/>
        <w:t>在加强投资评审</w:t>
      </w:r>
      <w:r w:rsidR="00D64E94" w:rsidRPr="00600DBC">
        <w:rPr>
          <w:rFonts w:ascii="Times New Roman" w:hAnsi="Times New Roman" w:cs="Times New Roman"/>
          <w:b/>
          <w:bCs/>
          <w:color w:val="000000" w:themeColor="text1"/>
          <w:kern w:val="0"/>
          <w:sz w:val="32"/>
          <w:szCs w:val="32"/>
        </w:rPr>
        <w:t>效能</w:t>
      </w:r>
      <w:r w:rsidR="00FF748E" w:rsidRPr="00600DBC">
        <w:rPr>
          <w:rFonts w:ascii="Times New Roman" w:hAnsi="Times New Roman" w:cs="Times New Roman"/>
          <w:b/>
          <w:bCs/>
          <w:color w:val="000000" w:themeColor="text1"/>
          <w:kern w:val="0"/>
          <w:sz w:val="32"/>
          <w:szCs w:val="32"/>
        </w:rPr>
        <w:t>上，</w:t>
      </w:r>
      <w:r w:rsidR="00D64E94" w:rsidRPr="00600DBC">
        <w:rPr>
          <w:rFonts w:ascii="Times New Roman" w:eastAsia="仿宋_GB2312" w:hAnsi="Times New Roman" w:cs="Times New Roman"/>
          <w:color w:val="000000" w:themeColor="text1"/>
          <w:sz w:val="32"/>
          <w:szCs w:val="32"/>
        </w:rPr>
        <w:t>将使用财政性资金投资建设的所有工程项目、政府购买的设备采购项目和技术性服务项目，全部纳入财政监管范围，避免资金浪费，堵塞监管漏洞。</w:t>
      </w:r>
      <w:r w:rsidR="00A23E08" w:rsidRPr="00600DBC">
        <w:rPr>
          <w:rFonts w:ascii="Times New Roman" w:eastAsia="仿宋_GB2312" w:hAnsi="Times New Roman" w:cs="Times New Roman" w:hint="eastAsia"/>
          <w:bCs/>
          <w:color w:val="000000" w:themeColor="text1"/>
          <w:sz w:val="32"/>
          <w:szCs w:val="32"/>
          <w:u w:color="000000"/>
        </w:rPr>
        <w:t>全</w:t>
      </w:r>
      <w:r w:rsidR="00583E70" w:rsidRPr="00600DBC">
        <w:rPr>
          <w:rFonts w:ascii="Times New Roman" w:eastAsia="仿宋_GB2312" w:hAnsi="Times New Roman" w:cs="Times New Roman"/>
          <w:bCs/>
          <w:color w:val="000000" w:themeColor="text1"/>
          <w:sz w:val="32"/>
          <w:szCs w:val="32"/>
          <w:u w:color="000000"/>
        </w:rPr>
        <w:t>年</w:t>
      </w:r>
      <w:r w:rsidR="00D64E94" w:rsidRPr="00600DBC">
        <w:rPr>
          <w:rFonts w:ascii="Times New Roman" w:eastAsia="仿宋_GB2312" w:hAnsi="Times New Roman" w:cs="Times New Roman"/>
          <w:color w:val="000000" w:themeColor="text1"/>
          <w:sz w:val="32"/>
          <w:szCs w:val="32"/>
        </w:rPr>
        <w:t>评审投资项目</w:t>
      </w:r>
      <w:r w:rsidR="00EE204D" w:rsidRPr="00600DBC">
        <w:rPr>
          <w:rFonts w:ascii="Times New Roman" w:eastAsia="仿宋_GB2312" w:hAnsi="Times New Roman" w:cs="Times New Roman"/>
          <w:color w:val="000000" w:themeColor="text1"/>
          <w:sz w:val="32"/>
          <w:szCs w:val="32"/>
        </w:rPr>
        <w:t>138</w:t>
      </w:r>
      <w:r w:rsidR="00D64E94" w:rsidRPr="00600DBC">
        <w:rPr>
          <w:rFonts w:ascii="Times New Roman" w:eastAsia="仿宋_GB2312" w:hAnsi="Times New Roman" w:cs="Times New Roman"/>
          <w:color w:val="000000" w:themeColor="text1"/>
          <w:sz w:val="32"/>
          <w:szCs w:val="32"/>
        </w:rPr>
        <w:t>个，送审预结算资金</w:t>
      </w:r>
      <w:r w:rsidR="00EE204D" w:rsidRPr="00600DBC">
        <w:rPr>
          <w:rFonts w:ascii="Times New Roman" w:eastAsia="仿宋_GB2312" w:hAnsi="Times New Roman" w:cs="Times New Roman"/>
          <w:color w:val="000000" w:themeColor="text1"/>
          <w:sz w:val="32"/>
          <w:szCs w:val="32"/>
        </w:rPr>
        <w:t>23.63</w:t>
      </w:r>
      <w:r w:rsidR="00D64E94" w:rsidRPr="00600DBC">
        <w:rPr>
          <w:rFonts w:ascii="Times New Roman" w:eastAsia="仿宋_GB2312" w:hAnsi="Times New Roman" w:cs="Times New Roman"/>
          <w:color w:val="000000" w:themeColor="text1"/>
          <w:sz w:val="32"/>
          <w:szCs w:val="32"/>
        </w:rPr>
        <w:t>亿元，审定</w:t>
      </w:r>
      <w:r w:rsidR="00EE204D" w:rsidRPr="00600DBC">
        <w:rPr>
          <w:rFonts w:ascii="Times New Roman" w:eastAsia="仿宋_GB2312" w:hAnsi="Times New Roman" w:cs="Times New Roman"/>
          <w:color w:val="000000" w:themeColor="text1"/>
          <w:sz w:val="32"/>
          <w:szCs w:val="32"/>
        </w:rPr>
        <w:t>19.94</w:t>
      </w:r>
      <w:r w:rsidR="00D64E94" w:rsidRPr="00600DBC">
        <w:rPr>
          <w:rFonts w:ascii="Times New Roman" w:eastAsia="仿宋_GB2312" w:hAnsi="Times New Roman" w:cs="Times New Roman"/>
          <w:color w:val="000000" w:themeColor="text1"/>
          <w:sz w:val="32"/>
          <w:szCs w:val="32"/>
        </w:rPr>
        <w:t>亿元，节支率约</w:t>
      </w:r>
      <w:r w:rsidR="00EE204D" w:rsidRPr="00600DBC">
        <w:rPr>
          <w:rFonts w:ascii="Times New Roman" w:eastAsia="仿宋_GB2312" w:hAnsi="Times New Roman" w:cs="Times New Roman"/>
          <w:color w:val="000000" w:themeColor="text1"/>
          <w:sz w:val="32"/>
          <w:szCs w:val="32"/>
        </w:rPr>
        <w:t>15.6</w:t>
      </w:r>
      <w:r w:rsidR="00D64E94" w:rsidRPr="00600DBC">
        <w:rPr>
          <w:rFonts w:ascii="Times New Roman" w:eastAsia="仿宋_GB2312" w:hAnsi="Times New Roman" w:cs="Times New Roman"/>
          <w:color w:val="000000" w:themeColor="text1"/>
          <w:sz w:val="32"/>
          <w:szCs w:val="32"/>
        </w:rPr>
        <w:t>％。</w:t>
      </w:r>
      <w:r w:rsidR="00FF748E" w:rsidRPr="00600DBC">
        <w:rPr>
          <w:rFonts w:ascii="Times New Roman" w:eastAsia="宋体" w:hAnsi="Times New Roman" w:cs="Times New Roman"/>
          <w:b/>
          <w:bCs/>
          <w:color w:val="000000" w:themeColor="text1"/>
          <w:kern w:val="0"/>
          <w:sz w:val="32"/>
          <w:szCs w:val="32"/>
        </w:rPr>
        <w:t>在防范政府债务</w:t>
      </w:r>
      <w:r w:rsidR="00663791" w:rsidRPr="00600DBC">
        <w:rPr>
          <w:rFonts w:ascii="Times New Roman" w:eastAsia="宋体" w:hAnsi="Times New Roman" w:cs="Times New Roman"/>
          <w:b/>
          <w:bCs/>
          <w:color w:val="000000" w:themeColor="text1"/>
          <w:kern w:val="0"/>
          <w:sz w:val="32"/>
          <w:szCs w:val="32"/>
        </w:rPr>
        <w:t>风险</w:t>
      </w:r>
      <w:r w:rsidR="00FF748E" w:rsidRPr="00600DBC">
        <w:rPr>
          <w:rFonts w:ascii="Times New Roman" w:eastAsia="宋体" w:hAnsi="Times New Roman" w:cs="Times New Roman"/>
          <w:b/>
          <w:bCs/>
          <w:color w:val="000000" w:themeColor="text1"/>
          <w:kern w:val="0"/>
          <w:sz w:val="32"/>
          <w:szCs w:val="32"/>
        </w:rPr>
        <w:t>上，</w:t>
      </w:r>
      <w:r w:rsidR="00D64E94" w:rsidRPr="00600DBC">
        <w:rPr>
          <w:rFonts w:ascii="Times New Roman" w:eastAsia="仿宋_GB2312" w:hAnsi="Times New Roman" w:cs="Times New Roman"/>
          <w:color w:val="000000" w:themeColor="text1"/>
          <w:sz w:val="32"/>
          <w:szCs w:val="32"/>
        </w:rPr>
        <w:t>开好</w:t>
      </w:r>
      <w:r w:rsidR="00D64E94" w:rsidRPr="00600DBC">
        <w:rPr>
          <w:rFonts w:ascii="Times New Roman" w:eastAsia="仿宋_GB2312" w:hAnsi="Times New Roman" w:cs="Times New Roman"/>
          <w:color w:val="000000" w:themeColor="text1"/>
          <w:sz w:val="32"/>
          <w:szCs w:val="32"/>
        </w:rPr>
        <w:t>“</w:t>
      </w:r>
      <w:r w:rsidR="00D64E94" w:rsidRPr="00600DBC">
        <w:rPr>
          <w:rFonts w:ascii="Times New Roman" w:eastAsia="仿宋_GB2312" w:hAnsi="Times New Roman" w:cs="Times New Roman"/>
          <w:color w:val="000000" w:themeColor="text1"/>
          <w:sz w:val="32"/>
          <w:szCs w:val="32"/>
        </w:rPr>
        <w:t>前门</w:t>
      </w:r>
      <w:r w:rsidR="00D64E94" w:rsidRPr="00600DBC">
        <w:rPr>
          <w:rFonts w:ascii="Times New Roman" w:eastAsia="仿宋_GB2312" w:hAnsi="Times New Roman" w:cs="Times New Roman"/>
          <w:color w:val="000000" w:themeColor="text1"/>
          <w:sz w:val="32"/>
          <w:szCs w:val="32"/>
        </w:rPr>
        <w:t>”</w:t>
      </w:r>
      <w:r w:rsidR="00D64E94" w:rsidRPr="00600DBC">
        <w:rPr>
          <w:rFonts w:ascii="Times New Roman" w:eastAsia="仿宋_GB2312" w:hAnsi="Times New Roman" w:cs="Times New Roman"/>
          <w:color w:val="000000" w:themeColor="text1"/>
          <w:sz w:val="32"/>
          <w:szCs w:val="32"/>
        </w:rPr>
        <w:t>，</w:t>
      </w:r>
      <w:r w:rsidR="00524533" w:rsidRPr="00600DBC">
        <w:rPr>
          <w:rFonts w:ascii="Times New Roman" w:eastAsia="仿宋_GB2312" w:hAnsi="Times New Roman" w:cs="Times New Roman"/>
          <w:color w:val="000000" w:themeColor="text1"/>
          <w:sz w:val="32"/>
          <w:szCs w:val="32"/>
        </w:rPr>
        <w:t>在争取专项债券资金的基础上</w:t>
      </w:r>
      <w:r w:rsidR="00524533" w:rsidRPr="00600DBC">
        <w:rPr>
          <w:rFonts w:ascii="Times New Roman" w:eastAsia="仿宋_GB2312" w:hAnsi="Times New Roman" w:cs="Times New Roman" w:hint="eastAsia"/>
          <w:color w:val="000000" w:themeColor="text1"/>
          <w:sz w:val="32"/>
          <w:szCs w:val="32"/>
        </w:rPr>
        <w:t>，</w:t>
      </w:r>
      <w:r w:rsidR="00524533" w:rsidRPr="00600DBC">
        <w:rPr>
          <w:rFonts w:ascii="Times New Roman" w:eastAsia="仿宋_GB2312" w:hAnsi="Times New Roman" w:cs="Times New Roman"/>
          <w:color w:val="000000" w:themeColor="text1"/>
          <w:sz w:val="32"/>
          <w:szCs w:val="32"/>
        </w:rPr>
        <w:t>又争取再融资债券资金</w:t>
      </w:r>
      <w:r w:rsidR="00524533" w:rsidRPr="00600DBC">
        <w:rPr>
          <w:rFonts w:ascii="Times New Roman" w:eastAsia="仿宋_GB2312" w:hAnsi="Times New Roman" w:cs="Times New Roman" w:hint="eastAsia"/>
          <w:color w:val="000000" w:themeColor="text1"/>
          <w:sz w:val="32"/>
          <w:szCs w:val="32"/>
        </w:rPr>
        <w:t>90278</w:t>
      </w:r>
      <w:r w:rsidR="00524533" w:rsidRPr="00600DBC">
        <w:rPr>
          <w:rFonts w:ascii="Times New Roman" w:eastAsia="仿宋_GB2312" w:hAnsi="Times New Roman" w:cs="Times New Roman" w:hint="eastAsia"/>
          <w:color w:val="000000" w:themeColor="text1"/>
          <w:sz w:val="32"/>
          <w:szCs w:val="32"/>
        </w:rPr>
        <w:t>万元，化解了到期债券本金，缓解了偿还压力。</w:t>
      </w:r>
      <w:r w:rsidR="00D64E94" w:rsidRPr="00600DBC">
        <w:rPr>
          <w:rFonts w:ascii="Times New Roman" w:eastAsia="仿宋_GB2312" w:hAnsi="Times New Roman" w:cs="Times New Roman"/>
          <w:color w:val="000000" w:themeColor="text1"/>
          <w:sz w:val="32"/>
          <w:szCs w:val="32"/>
        </w:rPr>
        <w:t>严堵</w:t>
      </w:r>
      <w:r w:rsidR="00D64E94" w:rsidRPr="00600DBC">
        <w:rPr>
          <w:rFonts w:ascii="Times New Roman" w:eastAsia="仿宋_GB2312" w:hAnsi="Times New Roman" w:cs="Times New Roman"/>
          <w:color w:val="000000" w:themeColor="text1"/>
          <w:sz w:val="32"/>
          <w:szCs w:val="32"/>
        </w:rPr>
        <w:t>“</w:t>
      </w:r>
      <w:r w:rsidR="00D64E94" w:rsidRPr="00600DBC">
        <w:rPr>
          <w:rFonts w:ascii="Times New Roman" w:eastAsia="仿宋_GB2312" w:hAnsi="Times New Roman" w:cs="Times New Roman"/>
          <w:color w:val="000000" w:themeColor="text1"/>
          <w:sz w:val="32"/>
          <w:szCs w:val="32"/>
        </w:rPr>
        <w:t>后门</w:t>
      </w:r>
      <w:r w:rsidR="00D64E94" w:rsidRPr="00600DBC">
        <w:rPr>
          <w:rFonts w:ascii="Times New Roman" w:eastAsia="仿宋_GB2312" w:hAnsi="Times New Roman" w:cs="Times New Roman"/>
          <w:color w:val="000000" w:themeColor="text1"/>
          <w:sz w:val="32"/>
          <w:szCs w:val="32"/>
        </w:rPr>
        <w:t>”</w:t>
      </w:r>
      <w:r w:rsidR="00D64E94" w:rsidRPr="00600DBC">
        <w:rPr>
          <w:rFonts w:ascii="Times New Roman" w:eastAsia="仿宋_GB2312" w:hAnsi="Times New Roman" w:cs="Times New Roman"/>
          <w:color w:val="000000" w:themeColor="text1"/>
          <w:sz w:val="32"/>
          <w:szCs w:val="32"/>
        </w:rPr>
        <w:t>，按照</w:t>
      </w:r>
      <w:r w:rsidR="00D64E94" w:rsidRPr="00600DBC">
        <w:rPr>
          <w:rFonts w:ascii="Times New Roman" w:eastAsia="仿宋_GB2312" w:hAnsi="Times New Roman" w:cs="Times New Roman"/>
          <w:color w:val="000000" w:themeColor="text1"/>
          <w:sz w:val="32"/>
          <w:szCs w:val="32"/>
        </w:rPr>
        <w:t>“</w:t>
      </w:r>
      <w:r w:rsidR="00D64E94" w:rsidRPr="00600DBC">
        <w:rPr>
          <w:rFonts w:ascii="Times New Roman" w:eastAsia="仿宋_GB2312" w:hAnsi="Times New Roman" w:cs="Times New Roman"/>
          <w:color w:val="000000" w:themeColor="text1"/>
          <w:sz w:val="32"/>
          <w:szCs w:val="32"/>
        </w:rPr>
        <w:t>尽力而为、量力而行</w:t>
      </w:r>
      <w:r w:rsidR="00D64E94" w:rsidRPr="00600DBC">
        <w:rPr>
          <w:rFonts w:ascii="Times New Roman" w:eastAsia="仿宋_GB2312" w:hAnsi="Times New Roman" w:cs="Times New Roman"/>
          <w:color w:val="000000" w:themeColor="text1"/>
          <w:sz w:val="32"/>
          <w:szCs w:val="32"/>
        </w:rPr>
        <w:t>”</w:t>
      </w:r>
      <w:r w:rsidR="00D64E94" w:rsidRPr="00600DBC">
        <w:rPr>
          <w:rFonts w:ascii="Times New Roman" w:eastAsia="仿宋_GB2312" w:hAnsi="Times New Roman" w:cs="Times New Roman"/>
          <w:color w:val="000000" w:themeColor="text1"/>
          <w:sz w:val="32"/>
          <w:szCs w:val="32"/>
        </w:rPr>
        <w:t>的原则，对没有明确资金来源和制定融资平衡方案的项目，一律不得开工建设，防止形成新的增量隐性债务，</w:t>
      </w:r>
      <w:r w:rsidR="000A090B" w:rsidRPr="00600DBC">
        <w:rPr>
          <w:rFonts w:ascii="Times New Roman" w:eastAsia="仿宋_GB2312" w:hAnsi="Times New Roman" w:cs="Times New Roman"/>
          <w:color w:val="000000" w:themeColor="text1"/>
          <w:sz w:val="32"/>
          <w:szCs w:val="32"/>
        </w:rPr>
        <w:t>全区地方政府债务余额</w:t>
      </w:r>
      <w:r w:rsidR="00A23E08" w:rsidRPr="00600DBC">
        <w:rPr>
          <w:rFonts w:ascii="Times New Roman" w:eastAsia="仿宋_GB2312" w:hAnsi="Times New Roman" w:cs="Times New Roman"/>
          <w:color w:val="000000" w:themeColor="text1"/>
          <w:sz w:val="32"/>
          <w:szCs w:val="32"/>
        </w:rPr>
        <w:t>保持在</w:t>
      </w:r>
      <w:r w:rsidR="000A090B" w:rsidRPr="00600DBC">
        <w:rPr>
          <w:rFonts w:ascii="Times New Roman" w:eastAsia="仿宋_GB2312" w:hAnsi="Times New Roman" w:cs="Times New Roman"/>
          <w:color w:val="000000" w:themeColor="text1"/>
          <w:sz w:val="32"/>
          <w:szCs w:val="32"/>
        </w:rPr>
        <w:t>限额之内，债务风险总体可控。</w:t>
      </w:r>
    </w:p>
    <w:p w:rsidR="00B8346C" w:rsidRPr="00600DBC" w:rsidRDefault="00781B5A" w:rsidP="004B7C94">
      <w:pPr>
        <w:spacing w:line="580" w:lineRule="exact"/>
        <w:ind w:firstLineChars="200" w:firstLine="640"/>
        <w:rPr>
          <w:rFonts w:ascii="Times New Roman" w:eastAsia="仿宋_GB2312" w:hAnsi="Times New Roman" w:cs="Times New Roman"/>
          <w:color w:val="000000" w:themeColor="text1"/>
          <w:sz w:val="32"/>
          <w:szCs w:val="20"/>
        </w:rPr>
      </w:pPr>
      <w:r w:rsidRPr="00600DBC">
        <w:rPr>
          <w:rFonts w:ascii="Times New Roman" w:eastAsia="仿宋_GB2312" w:hAnsi="Times New Roman" w:cs="Times New Roman"/>
          <w:color w:val="000000" w:themeColor="text1"/>
          <w:kern w:val="0"/>
          <w:sz w:val="32"/>
          <w:szCs w:val="32"/>
        </w:rPr>
        <w:t>各位代表</w:t>
      </w:r>
      <w:r w:rsidR="002A1E9D" w:rsidRPr="00600DBC">
        <w:rPr>
          <w:rFonts w:ascii="Times New Roman" w:eastAsia="仿宋_GB2312" w:hAnsi="Times New Roman" w:cs="Times New Roman"/>
          <w:color w:val="000000" w:themeColor="text1"/>
          <w:kern w:val="0"/>
          <w:sz w:val="32"/>
          <w:szCs w:val="32"/>
        </w:rPr>
        <w:t>！</w:t>
      </w:r>
      <w:r w:rsidR="00C036D2" w:rsidRPr="00600DBC">
        <w:rPr>
          <w:rFonts w:ascii="Times New Roman" w:eastAsia="仿宋_GB2312" w:hAnsi="Times New Roman" w:cs="Times New Roman"/>
          <w:color w:val="000000" w:themeColor="text1"/>
          <w:kern w:val="0"/>
          <w:sz w:val="32"/>
          <w:szCs w:val="32"/>
        </w:rPr>
        <w:t>一年来，我们紧紧围绕全区发展大局，主动作为，自我加压，</w:t>
      </w:r>
      <w:r w:rsidR="009A7362" w:rsidRPr="00600DBC">
        <w:rPr>
          <w:rFonts w:ascii="Times New Roman" w:eastAsia="仿宋_GB2312" w:hAnsi="Times New Roman" w:cs="Times New Roman"/>
          <w:bCs/>
          <w:color w:val="000000" w:themeColor="text1"/>
          <w:kern w:val="0"/>
          <w:sz w:val="32"/>
          <w:szCs w:val="32"/>
        </w:rPr>
        <w:t>持续深化</w:t>
      </w:r>
      <w:r w:rsidR="00D86CF1" w:rsidRPr="00600DBC">
        <w:rPr>
          <w:rFonts w:ascii="Times New Roman" w:eastAsia="仿宋_GB2312" w:hAnsi="Times New Roman" w:cs="Times New Roman"/>
          <w:bCs/>
          <w:color w:val="000000" w:themeColor="text1"/>
          <w:kern w:val="0"/>
          <w:sz w:val="32"/>
          <w:szCs w:val="32"/>
        </w:rPr>
        <w:t>财税体制</w:t>
      </w:r>
      <w:r w:rsidR="009A7362" w:rsidRPr="00600DBC">
        <w:rPr>
          <w:rFonts w:ascii="Times New Roman" w:eastAsia="仿宋_GB2312" w:hAnsi="Times New Roman" w:cs="Times New Roman"/>
          <w:bCs/>
          <w:color w:val="000000" w:themeColor="text1"/>
          <w:kern w:val="0"/>
          <w:sz w:val="32"/>
          <w:szCs w:val="32"/>
        </w:rPr>
        <w:t>管理改革，</w:t>
      </w:r>
      <w:r w:rsidR="00DC5E55" w:rsidRPr="00600DBC">
        <w:rPr>
          <w:rFonts w:ascii="Times New Roman" w:eastAsia="仿宋_GB2312" w:hAnsi="Times New Roman" w:cs="Times New Roman"/>
          <w:bCs/>
          <w:color w:val="000000" w:themeColor="text1"/>
          <w:kern w:val="0"/>
          <w:sz w:val="32"/>
          <w:szCs w:val="32"/>
        </w:rPr>
        <w:t>着力</w:t>
      </w:r>
      <w:r w:rsidR="009A7362" w:rsidRPr="00600DBC">
        <w:rPr>
          <w:rFonts w:ascii="Times New Roman" w:eastAsia="仿宋_GB2312" w:hAnsi="Times New Roman" w:cs="Times New Roman"/>
          <w:bCs/>
          <w:color w:val="000000" w:themeColor="text1"/>
          <w:kern w:val="0"/>
          <w:sz w:val="32"/>
          <w:szCs w:val="32"/>
        </w:rPr>
        <w:t>保障和改善民生，</w:t>
      </w:r>
      <w:r w:rsidR="007C06F6" w:rsidRPr="00600DBC">
        <w:rPr>
          <w:rFonts w:ascii="Times New Roman" w:eastAsia="仿宋_GB2312" w:hAnsi="Times New Roman" w:cs="Times New Roman"/>
          <w:color w:val="000000" w:themeColor="text1"/>
          <w:kern w:val="0"/>
          <w:sz w:val="32"/>
          <w:szCs w:val="32"/>
        </w:rPr>
        <w:t>实现了财政</w:t>
      </w:r>
      <w:r w:rsidR="00261C23" w:rsidRPr="00600DBC">
        <w:rPr>
          <w:rFonts w:ascii="Times New Roman" w:eastAsia="仿宋_GB2312" w:hAnsi="Times New Roman" w:cs="Times New Roman"/>
          <w:color w:val="000000" w:themeColor="text1"/>
          <w:kern w:val="0"/>
          <w:sz w:val="32"/>
          <w:szCs w:val="32"/>
        </w:rPr>
        <w:t>平稳</w:t>
      </w:r>
      <w:r w:rsidR="007C06F6" w:rsidRPr="00600DBC">
        <w:rPr>
          <w:rFonts w:ascii="Times New Roman" w:eastAsia="仿宋_GB2312" w:hAnsi="Times New Roman" w:cs="Times New Roman"/>
          <w:color w:val="000000" w:themeColor="text1"/>
          <w:kern w:val="0"/>
          <w:sz w:val="32"/>
          <w:szCs w:val="32"/>
        </w:rPr>
        <w:t>运行</w:t>
      </w:r>
      <w:r w:rsidR="00261C23" w:rsidRPr="00600DBC">
        <w:rPr>
          <w:rFonts w:ascii="Times New Roman" w:eastAsia="仿宋_GB2312" w:hAnsi="Times New Roman" w:cs="Times New Roman"/>
          <w:color w:val="000000" w:themeColor="text1"/>
          <w:sz w:val="32"/>
          <w:szCs w:val="32"/>
        </w:rPr>
        <w:t>。</w:t>
      </w:r>
      <w:r w:rsidRPr="00600DBC">
        <w:rPr>
          <w:rFonts w:ascii="Times New Roman" w:eastAsia="仿宋_GB2312" w:hAnsi="Times New Roman" w:cs="Times New Roman"/>
          <w:color w:val="000000" w:themeColor="text1"/>
          <w:sz w:val="32"/>
          <w:szCs w:val="32"/>
        </w:rPr>
        <w:t>在肯定成绩的同时，我们也清醒地认识到，</w:t>
      </w:r>
      <w:r w:rsidR="00DC5E55" w:rsidRPr="00600DBC">
        <w:rPr>
          <w:rFonts w:ascii="Times New Roman" w:eastAsia="仿宋_GB2312" w:hAnsi="Times New Roman" w:cs="Times New Roman"/>
          <w:color w:val="000000" w:themeColor="text1"/>
          <w:sz w:val="32"/>
          <w:szCs w:val="32"/>
        </w:rPr>
        <w:t>财政改革</w:t>
      </w:r>
      <w:r w:rsidRPr="00600DBC">
        <w:rPr>
          <w:rFonts w:ascii="Times New Roman" w:eastAsia="仿宋_GB2312" w:hAnsi="Times New Roman" w:cs="Times New Roman"/>
          <w:color w:val="000000" w:themeColor="text1"/>
          <w:sz w:val="32"/>
          <w:szCs w:val="32"/>
        </w:rPr>
        <w:t>发展中仍面临一些</w:t>
      </w:r>
      <w:r w:rsidR="00DC5E55" w:rsidRPr="00600DBC">
        <w:rPr>
          <w:rFonts w:ascii="Times New Roman" w:eastAsia="仿宋_GB2312" w:hAnsi="Times New Roman" w:cs="Times New Roman"/>
          <w:color w:val="000000" w:themeColor="text1"/>
          <w:sz w:val="32"/>
          <w:szCs w:val="32"/>
        </w:rPr>
        <w:t>制约因素：</w:t>
      </w:r>
      <w:r w:rsidR="00EA031D" w:rsidRPr="00600DBC">
        <w:rPr>
          <w:rFonts w:ascii="Times New Roman" w:eastAsia="宋体" w:hAnsi="Times New Roman" w:cs="Times New Roman"/>
          <w:color w:val="000000" w:themeColor="text1"/>
          <w:sz w:val="32"/>
          <w:szCs w:val="32"/>
        </w:rPr>
        <w:t>一方面，税源结构还不够优化。</w:t>
      </w:r>
      <w:r w:rsidR="00EA031D" w:rsidRPr="00600DBC">
        <w:rPr>
          <w:rFonts w:ascii="Times New Roman" w:eastAsia="仿宋_GB2312" w:hAnsi="Times New Roman" w:cs="Times New Roman"/>
          <w:color w:val="000000" w:themeColor="text1"/>
          <w:sz w:val="32"/>
          <w:szCs w:val="32"/>
        </w:rPr>
        <w:t>房地产企业、建筑业占税收收入的比重较高，</w:t>
      </w:r>
      <w:r w:rsidR="00795EBD" w:rsidRPr="00600DBC">
        <w:rPr>
          <w:rFonts w:ascii="Times New Roman" w:eastAsia="仿宋_GB2312" w:hAnsi="Times New Roman" w:cs="Times New Roman" w:hint="eastAsia"/>
          <w:color w:val="000000" w:themeColor="text1"/>
          <w:sz w:val="32"/>
          <w:szCs w:val="32"/>
        </w:rPr>
        <w:t>全年</w:t>
      </w:r>
      <w:r w:rsidR="00EA031D" w:rsidRPr="00600DBC">
        <w:rPr>
          <w:rFonts w:ascii="Times New Roman" w:eastAsia="仿宋_GB2312" w:hAnsi="Times New Roman" w:cs="Times New Roman"/>
          <w:color w:val="000000" w:themeColor="text1"/>
          <w:sz w:val="32"/>
          <w:szCs w:val="32"/>
        </w:rPr>
        <w:t>纳税前</w:t>
      </w:r>
      <w:r w:rsidR="00EA031D" w:rsidRPr="00600DBC">
        <w:rPr>
          <w:rFonts w:ascii="Times New Roman" w:eastAsia="仿宋_GB2312" w:hAnsi="Times New Roman" w:cs="Times New Roman"/>
          <w:color w:val="000000" w:themeColor="text1"/>
          <w:sz w:val="32"/>
          <w:szCs w:val="32"/>
        </w:rPr>
        <w:t>50</w:t>
      </w:r>
      <w:r w:rsidR="00EA031D" w:rsidRPr="00600DBC">
        <w:rPr>
          <w:rFonts w:ascii="Times New Roman" w:eastAsia="仿宋_GB2312" w:hAnsi="Times New Roman" w:cs="Times New Roman"/>
          <w:color w:val="000000" w:themeColor="text1"/>
          <w:sz w:val="32"/>
          <w:szCs w:val="32"/>
        </w:rPr>
        <w:t>名企业中房地产企业、建筑业占比为</w:t>
      </w:r>
      <w:r w:rsidR="00A97E6E" w:rsidRPr="00600DBC">
        <w:rPr>
          <w:rFonts w:ascii="Times New Roman" w:eastAsia="仿宋_GB2312" w:hAnsi="Times New Roman" w:cs="Times New Roman"/>
          <w:color w:val="000000" w:themeColor="text1"/>
          <w:sz w:val="32"/>
          <w:szCs w:val="32"/>
        </w:rPr>
        <w:t>58</w:t>
      </w:r>
      <w:r w:rsidR="00EA031D" w:rsidRPr="00600DBC">
        <w:rPr>
          <w:rFonts w:ascii="Times New Roman" w:eastAsia="仿宋_GB2312" w:hAnsi="Times New Roman" w:cs="Times New Roman"/>
          <w:color w:val="000000" w:themeColor="text1"/>
          <w:sz w:val="32"/>
          <w:szCs w:val="32"/>
        </w:rPr>
        <w:t>%</w:t>
      </w:r>
      <w:r w:rsidR="00EA031D" w:rsidRPr="00600DBC">
        <w:rPr>
          <w:rFonts w:ascii="Times New Roman" w:eastAsia="仿宋_GB2312" w:hAnsi="Times New Roman" w:cs="Times New Roman"/>
          <w:color w:val="000000" w:themeColor="text1"/>
          <w:sz w:val="32"/>
          <w:szCs w:val="32"/>
        </w:rPr>
        <w:t>，新的经济增长点目前还没有完全反映到税收收入上来</w:t>
      </w:r>
      <w:r w:rsidR="00EA031D" w:rsidRPr="00600DBC">
        <w:rPr>
          <w:rFonts w:ascii="Times New Roman" w:eastAsia="仿宋_GB2312" w:hAnsi="Times New Roman" w:cs="Times New Roman"/>
          <w:color w:val="000000" w:themeColor="text1"/>
          <w:kern w:val="0"/>
          <w:sz w:val="32"/>
          <w:szCs w:val="32"/>
        </w:rPr>
        <w:t>，增收基础还不牢固。</w:t>
      </w:r>
      <w:r w:rsidR="00EA031D" w:rsidRPr="00600DBC">
        <w:rPr>
          <w:rFonts w:ascii="Times New Roman" w:eastAsiaTheme="majorEastAsia" w:hAnsi="Times New Roman" w:cs="Times New Roman"/>
          <w:color w:val="000000" w:themeColor="text1"/>
          <w:kern w:val="0"/>
          <w:sz w:val="32"/>
          <w:szCs w:val="32"/>
        </w:rPr>
        <w:t>另一方面，财政收支矛盾较为突出。</w:t>
      </w:r>
      <w:r w:rsidR="00EA031D" w:rsidRPr="00600DBC">
        <w:rPr>
          <w:rFonts w:ascii="Times New Roman" w:eastAsia="仿宋_GB2312" w:hAnsi="Times New Roman" w:cs="Times New Roman"/>
          <w:bCs/>
          <w:color w:val="000000" w:themeColor="text1"/>
          <w:sz w:val="32"/>
          <w:szCs w:val="32"/>
        </w:rPr>
        <w:t>财政刚性支出保障范围不断扩大，新增税收不足以弥补支出缺口。此外，</w:t>
      </w:r>
      <w:r w:rsidR="00A23E08" w:rsidRPr="00600DBC">
        <w:rPr>
          <w:rFonts w:ascii="Times New Roman" w:eastAsia="仿宋_GB2312" w:hAnsi="Times New Roman" w:cs="Times New Roman"/>
          <w:bCs/>
          <w:color w:val="000000" w:themeColor="text1"/>
          <w:sz w:val="32"/>
          <w:szCs w:val="32"/>
        </w:rPr>
        <w:t>一些部门单位</w:t>
      </w:r>
      <w:r w:rsidR="00E809D1" w:rsidRPr="00600DBC">
        <w:rPr>
          <w:rFonts w:ascii="Times New Roman" w:eastAsia="仿宋_GB2312" w:hAnsi="Times New Roman" w:cs="Times New Roman"/>
          <w:bCs/>
          <w:color w:val="000000" w:themeColor="text1"/>
          <w:sz w:val="32"/>
          <w:szCs w:val="32"/>
        </w:rPr>
        <w:t>对</w:t>
      </w:r>
      <w:r w:rsidR="00E809D1" w:rsidRPr="00600DBC">
        <w:rPr>
          <w:rFonts w:ascii="Times New Roman" w:eastAsia="仿宋_GB2312" w:hAnsi="Times New Roman" w:cs="Times New Roman"/>
          <w:color w:val="000000" w:themeColor="text1"/>
          <w:sz w:val="32"/>
          <w:szCs w:val="32"/>
        </w:rPr>
        <w:t>综合治税工作的重要性认识不够，</w:t>
      </w:r>
      <w:r w:rsidR="00B910BE" w:rsidRPr="00600DBC">
        <w:rPr>
          <w:rFonts w:eastAsia="仿宋_GB2312" w:hint="eastAsia"/>
          <w:color w:val="000000" w:themeColor="text1"/>
          <w:sz w:val="32"/>
          <w:szCs w:val="32"/>
        </w:rPr>
        <w:t>财政资金绩效管理需进一步提高，</w:t>
      </w:r>
      <w:r w:rsidR="00EA2F88" w:rsidRPr="00600DBC">
        <w:rPr>
          <w:rFonts w:ascii="Times New Roman" w:eastAsia="仿宋_GB2312" w:hAnsi="Times New Roman" w:cs="Times New Roman"/>
          <w:color w:val="000000" w:themeColor="text1"/>
          <w:sz w:val="32"/>
          <w:szCs w:val="32"/>
        </w:rPr>
        <w:t>财政监督管理机制需进一步</w:t>
      </w:r>
      <w:r w:rsidR="00E809D1" w:rsidRPr="00600DBC">
        <w:rPr>
          <w:rFonts w:ascii="Times New Roman" w:eastAsia="仿宋_GB2312" w:hAnsi="Times New Roman" w:cs="Times New Roman"/>
          <w:color w:val="000000" w:themeColor="text1"/>
          <w:sz w:val="32"/>
          <w:szCs w:val="32"/>
        </w:rPr>
        <w:t>健全</w:t>
      </w:r>
      <w:r w:rsidR="00EA2F88" w:rsidRPr="00600DBC">
        <w:rPr>
          <w:rFonts w:ascii="Times New Roman" w:eastAsia="仿宋_GB2312" w:hAnsi="Times New Roman" w:cs="Times New Roman"/>
          <w:color w:val="000000" w:themeColor="text1"/>
          <w:sz w:val="32"/>
          <w:szCs w:val="32"/>
        </w:rPr>
        <w:t>完善，等等。</w:t>
      </w:r>
      <w:r w:rsidR="00B8346C" w:rsidRPr="00600DBC">
        <w:rPr>
          <w:rFonts w:ascii="Times New Roman" w:eastAsia="仿宋_GB2312" w:hAnsi="Times New Roman" w:cs="Times New Roman"/>
          <w:color w:val="000000" w:themeColor="text1"/>
          <w:sz w:val="32"/>
          <w:szCs w:val="32"/>
        </w:rPr>
        <w:t>对</w:t>
      </w:r>
      <w:r w:rsidR="00692359" w:rsidRPr="00600DBC">
        <w:rPr>
          <w:rFonts w:ascii="Times New Roman" w:eastAsia="仿宋_GB2312" w:hAnsi="Times New Roman" w:cs="Times New Roman"/>
          <w:color w:val="000000" w:themeColor="text1"/>
          <w:sz w:val="32"/>
          <w:szCs w:val="32"/>
        </w:rPr>
        <w:t>于</w:t>
      </w:r>
      <w:r w:rsidR="00B8346C" w:rsidRPr="00600DBC">
        <w:rPr>
          <w:rFonts w:ascii="Times New Roman" w:eastAsia="仿宋_GB2312" w:hAnsi="Times New Roman" w:cs="Times New Roman"/>
          <w:color w:val="000000" w:themeColor="text1"/>
          <w:sz w:val="32"/>
          <w:szCs w:val="32"/>
        </w:rPr>
        <w:t>这些问题，我们</w:t>
      </w:r>
      <w:r w:rsidR="006037EC" w:rsidRPr="00600DBC">
        <w:rPr>
          <w:rFonts w:ascii="Times New Roman" w:eastAsia="仿宋_GB2312" w:hAnsi="Times New Roman" w:cs="Times New Roman"/>
          <w:color w:val="000000" w:themeColor="text1"/>
          <w:sz w:val="32"/>
          <w:szCs w:val="32"/>
        </w:rPr>
        <w:t>一定</w:t>
      </w:r>
      <w:r w:rsidR="003142F6" w:rsidRPr="00600DBC">
        <w:rPr>
          <w:rFonts w:ascii="Times New Roman" w:eastAsia="仿宋_GB2312" w:hAnsi="Times New Roman" w:cs="Times New Roman"/>
          <w:color w:val="000000" w:themeColor="text1"/>
          <w:sz w:val="32"/>
          <w:szCs w:val="32"/>
        </w:rPr>
        <w:t>高度重视、</w:t>
      </w:r>
      <w:r w:rsidR="006037EC" w:rsidRPr="00600DBC">
        <w:rPr>
          <w:rFonts w:ascii="Times New Roman" w:eastAsia="仿宋_GB2312" w:hAnsi="Times New Roman" w:cs="Times New Roman"/>
          <w:color w:val="000000" w:themeColor="text1"/>
          <w:sz w:val="32"/>
          <w:szCs w:val="32"/>
        </w:rPr>
        <w:t>认真对待，</w:t>
      </w:r>
      <w:r w:rsidR="0025168B" w:rsidRPr="00600DBC">
        <w:rPr>
          <w:rFonts w:ascii="Times New Roman" w:eastAsia="仿宋_GB2312" w:hAnsi="Times New Roman" w:cs="Times New Roman"/>
          <w:color w:val="000000" w:themeColor="text1"/>
          <w:sz w:val="32"/>
          <w:szCs w:val="20"/>
        </w:rPr>
        <w:t>采取有</w:t>
      </w:r>
      <w:r w:rsidR="0025168B" w:rsidRPr="00600DBC">
        <w:rPr>
          <w:rFonts w:ascii="Times New Roman" w:eastAsia="仿宋_GB2312" w:hAnsi="Times New Roman" w:cs="Times New Roman"/>
          <w:color w:val="000000" w:themeColor="text1"/>
          <w:sz w:val="32"/>
          <w:szCs w:val="20"/>
        </w:rPr>
        <w:lastRenderedPageBreak/>
        <w:t>力措施</w:t>
      </w:r>
      <w:r w:rsidR="00692359" w:rsidRPr="00600DBC">
        <w:rPr>
          <w:rFonts w:ascii="Times New Roman" w:eastAsia="仿宋_GB2312" w:hAnsi="Times New Roman" w:cs="Times New Roman"/>
          <w:color w:val="000000" w:themeColor="text1"/>
          <w:sz w:val="32"/>
          <w:szCs w:val="20"/>
        </w:rPr>
        <w:t>切实</w:t>
      </w:r>
      <w:r w:rsidR="006037EC" w:rsidRPr="00600DBC">
        <w:rPr>
          <w:rFonts w:ascii="Times New Roman" w:eastAsia="仿宋_GB2312" w:hAnsi="Times New Roman" w:cs="Times New Roman"/>
          <w:color w:val="000000" w:themeColor="text1"/>
          <w:sz w:val="32"/>
          <w:szCs w:val="20"/>
        </w:rPr>
        <w:t>加以</w:t>
      </w:r>
      <w:r w:rsidR="0025168B" w:rsidRPr="00600DBC">
        <w:rPr>
          <w:rFonts w:ascii="Times New Roman" w:eastAsia="仿宋_GB2312" w:hAnsi="Times New Roman" w:cs="Times New Roman"/>
          <w:color w:val="000000" w:themeColor="text1"/>
          <w:sz w:val="32"/>
          <w:szCs w:val="20"/>
        </w:rPr>
        <w:t>解决。</w:t>
      </w:r>
    </w:p>
    <w:p w:rsidR="008811B2" w:rsidRPr="00600DBC" w:rsidRDefault="006E1070" w:rsidP="004B7C94">
      <w:pPr>
        <w:spacing w:line="580" w:lineRule="exact"/>
        <w:ind w:firstLineChars="200" w:firstLine="640"/>
        <w:rPr>
          <w:rFonts w:ascii="Times New Roman" w:eastAsia="黑体" w:hAnsi="Times New Roman" w:cs="Times New Roman"/>
          <w:color w:val="000000" w:themeColor="text1"/>
          <w:sz w:val="32"/>
          <w:szCs w:val="32"/>
        </w:rPr>
      </w:pPr>
      <w:r w:rsidRPr="00600DBC">
        <w:rPr>
          <w:rFonts w:ascii="Times New Roman" w:eastAsia="黑体" w:hAnsi="Times New Roman" w:cs="Times New Roman"/>
          <w:color w:val="000000" w:themeColor="text1"/>
          <w:sz w:val="32"/>
          <w:szCs w:val="32"/>
        </w:rPr>
        <w:t>二</w:t>
      </w:r>
      <w:r w:rsidR="008811B2" w:rsidRPr="00600DBC">
        <w:rPr>
          <w:rFonts w:ascii="Times New Roman" w:eastAsia="黑体" w:hAnsi="Times New Roman" w:cs="Times New Roman"/>
          <w:color w:val="000000" w:themeColor="text1"/>
          <w:sz w:val="32"/>
          <w:szCs w:val="32"/>
        </w:rPr>
        <w:t>、</w:t>
      </w:r>
      <w:r w:rsidR="008811B2" w:rsidRPr="00600DBC">
        <w:rPr>
          <w:rFonts w:ascii="Times New Roman" w:eastAsia="黑体" w:hAnsi="Times New Roman" w:cs="Times New Roman"/>
          <w:color w:val="000000" w:themeColor="text1"/>
          <w:kern w:val="0"/>
          <w:sz w:val="32"/>
          <w:szCs w:val="32"/>
        </w:rPr>
        <w:t>202</w:t>
      </w:r>
      <w:r w:rsidR="00EA031D" w:rsidRPr="00600DBC">
        <w:rPr>
          <w:rFonts w:ascii="Times New Roman" w:eastAsia="黑体" w:hAnsi="Times New Roman" w:cs="Times New Roman"/>
          <w:color w:val="000000" w:themeColor="text1"/>
          <w:kern w:val="0"/>
          <w:sz w:val="32"/>
          <w:szCs w:val="32"/>
        </w:rPr>
        <w:t>2</w:t>
      </w:r>
      <w:r w:rsidR="008811B2" w:rsidRPr="00600DBC">
        <w:rPr>
          <w:rFonts w:ascii="Times New Roman" w:eastAsia="黑体" w:hAnsi="Times New Roman" w:cs="Times New Roman"/>
          <w:color w:val="000000" w:themeColor="text1"/>
          <w:kern w:val="0"/>
          <w:sz w:val="32"/>
          <w:szCs w:val="32"/>
        </w:rPr>
        <w:t>年财政预算草案</w:t>
      </w:r>
    </w:p>
    <w:p w:rsidR="003C3046" w:rsidRPr="00600DBC" w:rsidRDefault="003C3046" w:rsidP="003C3046">
      <w:pPr>
        <w:spacing w:line="580" w:lineRule="exact"/>
        <w:ind w:firstLineChars="200" w:firstLine="640"/>
        <w:rPr>
          <w:rFonts w:ascii="Times New Roman" w:eastAsia="楷体_GB2312" w:hAnsi="Times New Roman" w:cs="Times New Roman"/>
          <w:color w:val="000000" w:themeColor="text1"/>
          <w:sz w:val="32"/>
          <w:szCs w:val="32"/>
        </w:rPr>
      </w:pPr>
      <w:r w:rsidRPr="00600DBC">
        <w:rPr>
          <w:rFonts w:ascii="Times New Roman" w:eastAsia="楷体_GB2312" w:hAnsi="Times New Roman" w:cs="Times New Roman"/>
          <w:color w:val="000000" w:themeColor="text1"/>
          <w:sz w:val="32"/>
          <w:szCs w:val="32"/>
        </w:rPr>
        <w:t>（一）一般公共预算安排</w:t>
      </w:r>
    </w:p>
    <w:p w:rsidR="003C3046" w:rsidRPr="00600DBC" w:rsidRDefault="003C3046" w:rsidP="003C3046">
      <w:pPr>
        <w:spacing w:line="580" w:lineRule="exact"/>
        <w:ind w:firstLineChars="200" w:firstLine="640"/>
        <w:rPr>
          <w:rFonts w:ascii="Times New Roman" w:eastAsia="仿宋_GB2312" w:hAnsi="Times New Roman" w:cs="Times New Roman"/>
          <w:color w:val="000000" w:themeColor="text1"/>
          <w:sz w:val="32"/>
          <w:szCs w:val="32"/>
        </w:rPr>
      </w:pPr>
      <w:r w:rsidRPr="00600DBC">
        <w:rPr>
          <w:rFonts w:ascii="Times New Roman" w:eastAsia="仿宋_GB2312" w:hAnsi="Times New Roman" w:cs="Times New Roman"/>
          <w:color w:val="000000" w:themeColor="text1"/>
          <w:sz w:val="32"/>
          <w:szCs w:val="32"/>
        </w:rPr>
        <w:t>2022</w:t>
      </w:r>
      <w:r w:rsidRPr="00600DBC">
        <w:rPr>
          <w:rFonts w:ascii="Times New Roman" w:eastAsia="仿宋_GB2312" w:hAnsi="Times New Roman" w:cs="Times New Roman"/>
          <w:color w:val="000000" w:themeColor="text1"/>
          <w:sz w:val="32"/>
          <w:szCs w:val="32"/>
        </w:rPr>
        <w:t>年全区一般公共预算收入安排</w:t>
      </w:r>
      <w:r w:rsidRPr="00600DBC">
        <w:rPr>
          <w:rFonts w:ascii="Times New Roman" w:eastAsia="仿宋_GB2312" w:hAnsi="Times New Roman" w:cs="Times New Roman"/>
          <w:color w:val="000000" w:themeColor="text1"/>
          <w:sz w:val="32"/>
          <w:szCs w:val="32"/>
        </w:rPr>
        <w:t>242000</w:t>
      </w:r>
      <w:r w:rsidRPr="00600DBC">
        <w:rPr>
          <w:rFonts w:ascii="Times New Roman" w:eastAsia="仿宋_GB2312" w:hAnsi="Times New Roman" w:cs="Times New Roman"/>
          <w:color w:val="000000" w:themeColor="text1"/>
          <w:sz w:val="32"/>
          <w:szCs w:val="32"/>
        </w:rPr>
        <w:t>万元，增长</w:t>
      </w:r>
      <w:r w:rsidRPr="00600DBC">
        <w:rPr>
          <w:rFonts w:ascii="Times New Roman" w:eastAsia="仿宋_GB2312" w:hAnsi="Times New Roman" w:cs="Times New Roman"/>
          <w:color w:val="000000" w:themeColor="text1"/>
          <w:sz w:val="32"/>
          <w:szCs w:val="32"/>
        </w:rPr>
        <w:t>10%</w:t>
      </w:r>
      <w:r w:rsidRPr="00600DBC">
        <w:rPr>
          <w:rFonts w:ascii="Times New Roman" w:eastAsia="仿宋_GB2312" w:hAnsi="Times New Roman" w:cs="Times New Roman"/>
          <w:color w:val="000000" w:themeColor="text1"/>
          <w:sz w:val="32"/>
          <w:szCs w:val="32"/>
        </w:rPr>
        <w:t>。加上预计返还性收入</w:t>
      </w:r>
      <w:r w:rsidRPr="00600DBC">
        <w:rPr>
          <w:rFonts w:ascii="Times New Roman" w:eastAsia="仿宋_GB2312" w:hAnsi="Times New Roman" w:cs="Times New Roman"/>
          <w:color w:val="000000" w:themeColor="text1"/>
          <w:sz w:val="32"/>
          <w:szCs w:val="32"/>
        </w:rPr>
        <w:t>25362</w:t>
      </w:r>
      <w:r w:rsidRPr="00600DBC">
        <w:rPr>
          <w:rFonts w:ascii="Times New Roman" w:eastAsia="仿宋_GB2312" w:hAnsi="Times New Roman" w:cs="Times New Roman"/>
          <w:color w:val="000000" w:themeColor="text1"/>
          <w:sz w:val="32"/>
          <w:szCs w:val="32"/>
        </w:rPr>
        <w:t>万元，一般性转移支付收入</w:t>
      </w:r>
      <w:r w:rsidRPr="00600DBC">
        <w:rPr>
          <w:rFonts w:ascii="Times New Roman" w:eastAsia="仿宋_GB2312" w:hAnsi="Times New Roman" w:cs="Times New Roman"/>
          <w:color w:val="000000" w:themeColor="text1"/>
          <w:sz w:val="32"/>
          <w:szCs w:val="32"/>
        </w:rPr>
        <w:t>89000</w:t>
      </w:r>
      <w:r w:rsidRPr="00600DBC">
        <w:rPr>
          <w:rFonts w:ascii="Times New Roman" w:eastAsia="仿宋_GB2312" w:hAnsi="Times New Roman" w:cs="Times New Roman"/>
          <w:color w:val="000000" w:themeColor="text1"/>
          <w:sz w:val="32"/>
          <w:szCs w:val="32"/>
        </w:rPr>
        <w:t>万元，专项转移支付收入</w:t>
      </w:r>
      <w:r w:rsidRPr="00600DBC">
        <w:rPr>
          <w:rFonts w:ascii="Times New Roman" w:eastAsia="仿宋_GB2312" w:hAnsi="Times New Roman" w:cs="Times New Roman"/>
          <w:color w:val="000000" w:themeColor="text1"/>
          <w:sz w:val="32"/>
          <w:szCs w:val="32"/>
        </w:rPr>
        <w:t>17000</w:t>
      </w:r>
      <w:r w:rsidRPr="00600DBC">
        <w:rPr>
          <w:rFonts w:ascii="Times New Roman" w:eastAsia="仿宋_GB2312" w:hAnsi="Times New Roman" w:cs="Times New Roman"/>
          <w:color w:val="000000" w:themeColor="text1"/>
          <w:sz w:val="32"/>
          <w:szCs w:val="32"/>
        </w:rPr>
        <w:t>万元，上年结余收入</w:t>
      </w:r>
      <w:r w:rsidRPr="00600DBC">
        <w:rPr>
          <w:rFonts w:ascii="Times New Roman" w:eastAsia="仿宋_GB2312" w:hAnsi="Times New Roman" w:cs="Times New Roman"/>
          <w:color w:val="000000" w:themeColor="text1"/>
          <w:sz w:val="32"/>
          <w:szCs w:val="32"/>
        </w:rPr>
        <w:t>6580</w:t>
      </w:r>
      <w:r w:rsidRPr="00600DBC">
        <w:rPr>
          <w:rFonts w:ascii="Times New Roman" w:eastAsia="仿宋_GB2312" w:hAnsi="Times New Roman" w:cs="Times New Roman"/>
          <w:color w:val="000000" w:themeColor="text1"/>
          <w:sz w:val="32"/>
          <w:szCs w:val="32"/>
        </w:rPr>
        <w:t>万元，调入资金</w:t>
      </w:r>
      <w:r w:rsidRPr="00600DBC">
        <w:rPr>
          <w:rFonts w:ascii="Times New Roman" w:eastAsia="仿宋_GB2312" w:hAnsi="Times New Roman" w:cs="Times New Roman"/>
          <w:color w:val="000000" w:themeColor="text1"/>
          <w:sz w:val="32"/>
          <w:szCs w:val="32"/>
        </w:rPr>
        <w:t>6000</w:t>
      </w:r>
      <w:r w:rsidRPr="00600DBC">
        <w:rPr>
          <w:rFonts w:ascii="Times New Roman" w:eastAsia="仿宋_GB2312" w:hAnsi="Times New Roman" w:cs="Times New Roman"/>
          <w:color w:val="000000" w:themeColor="text1"/>
          <w:sz w:val="32"/>
          <w:szCs w:val="32"/>
        </w:rPr>
        <w:t>万元，债务转贷收入</w:t>
      </w:r>
      <w:r w:rsidRPr="00600DBC">
        <w:rPr>
          <w:rFonts w:ascii="Times New Roman" w:eastAsia="仿宋_GB2312" w:hAnsi="Times New Roman" w:cs="Times New Roman"/>
          <w:color w:val="000000" w:themeColor="text1"/>
          <w:sz w:val="32"/>
          <w:szCs w:val="32"/>
        </w:rPr>
        <w:t>13050</w:t>
      </w:r>
      <w:r w:rsidRPr="00600DBC">
        <w:rPr>
          <w:rFonts w:ascii="Times New Roman" w:eastAsia="仿宋_GB2312" w:hAnsi="Times New Roman" w:cs="Times New Roman"/>
          <w:color w:val="000000" w:themeColor="text1"/>
          <w:sz w:val="32"/>
          <w:szCs w:val="32"/>
        </w:rPr>
        <w:t>万元，全区一般公共预算总收入预计</w:t>
      </w:r>
      <w:r w:rsidRPr="00600DBC">
        <w:rPr>
          <w:rFonts w:ascii="Times New Roman" w:eastAsia="仿宋_GB2312" w:hAnsi="Times New Roman" w:cs="Times New Roman"/>
          <w:color w:val="000000" w:themeColor="text1"/>
          <w:sz w:val="32"/>
          <w:szCs w:val="32"/>
        </w:rPr>
        <w:t>398992</w:t>
      </w:r>
      <w:r w:rsidRPr="00600DBC">
        <w:rPr>
          <w:rFonts w:ascii="Times New Roman" w:eastAsia="仿宋_GB2312" w:hAnsi="Times New Roman" w:cs="Times New Roman"/>
          <w:color w:val="000000" w:themeColor="text1"/>
          <w:sz w:val="32"/>
          <w:szCs w:val="32"/>
        </w:rPr>
        <w:t>万元。全区一般公共预算总支出安排</w:t>
      </w:r>
      <w:r w:rsidRPr="00600DBC">
        <w:rPr>
          <w:rFonts w:ascii="Times New Roman" w:eastAsia="仿宋_GB2312" w:hAnsi="Times New Roman" w:cs="Times New Roman"/>
          <w:color w:val="000000" w:themeColor="text1"/>
          <w:sz w:val="32"/>
          <w:szCs w:val="32"/>
        </w:rPr>
        <w:t>398992</w:t>
      </w:r>
      <w:r w:rsidRPr="00600DBC">
        <w:rPr>
          <w:rFonts w:ascii="Times New Roman" w:eastAsia="仿宋_GB2312" w:hAnsi="Times New Roman" w:cs="Times New Roman"/>
          <w:color w:val="000000" w:themeColor="text1"/>
          <w:sz w:val="32"/>
          <w:szCs w:val="32"/>
        </w:rPr>
        <w:t>万元，其中：一般公共预算支出</w:t>
      </w:r>
      <w:r w:rsidRPr="00600DBC">
        <w:rPr>
          <w:rFonts w:ascii="Times New Roman" w:eastAsia="仿宋_GB2312" w:hAnsi="Times New Roman" w:cs="Times New Roman"/>
          <w:color w:val="000000" w:themeColor="text1"/>
          <w:sz w:val="32"/>
          <w:szCs w:val="32"/>
        </w:rPr>
        <w:t>290942</w:t>
      </w:r>
      <w:r w:rsidRPr="00600DBC">
        <w:rPr>
          <w:rFonts w:ascii="Times New Roman" w:eastAsia="仿宋_GB2312" w:hAnsi="Times New Roman" w:cs="Times New Roman"/>
          <w:color w:val="000000" w:themeColor="text1"/>
          <w:sz w:val="32"/>
          <w:szCs w:val="32"/>
        </w:rPr>
        <w:t>万元，债务还本支出</w:t>
      </w:r>
      <w:r w:rsidRPr="00600DBC">
        <w:rPr>
          <w:rFonts w:ascii="Times New Roman" w:eastAsia="仿宋_GB2312" w:hAnsi="Times New Roman" w:cs="Times New Roman"/>
          <w:color w:val="000000" w:themeColor="text1"/>
          <w:sz w:val="32"/>
          <w:szCs w:val="32"/>
        </w:rPr>
        <w:t>13050</w:t>
      </w:r>
      <w:r w:rsidRPr="00600DBC">
        <w:rPr>
          <w:rFonts w:ascii="Times New Roman" w:eastAsia="仿宋_GB2312" w:hAnsi="Times New Roman" w:cs="Times New Roman"/>
          <w:color w:val="000000" w:themeColor="text1"/>
          <w:sz w:val="32"/>
          <w:szCs w:val="32"/>
        </w:rPr>
        <w:t>万元，上解上级支出</w:t>
      </w:r>
      <w:r w:rsidRPr="00600DBC">
        <w:rPr>
          <w:rFonts w:ascii="Times New Roman" w:eastAsia="仿宋_GB2312" w:hAnsi="Times New Roman" w:cs="Times New Roman"/>
          <w:color w:val="000000" w:themeColor="text1"/>
          <w:sz w:val="32"/>
          <w:szCs w:val="32"/>
        </w:rPr>
        <w:t>95000</w:t>
      </w:r>
      <w:r w:rsidRPr="00600DBC">
        <w:rPr>
          <w:rFonts w:ascii="Times New Roman" w:eastAsia="仿宋_GB2312" w:hAnsi="Times New Roman" w:cs="Times New Roman"/>
          <w:color w:val="000000" w:themeColor="text1"/>
          <w:sz w:val="32"/>
          <w:szCs w:val="32"/>
        </w:rPr>
        <w:t>万元。</w:t>
      </w:r>
    </w:p>
    <w:p w:rsidR="003C3046" w:rsidRPr="00600DBC" w:rsidRDefault="003C3046" w:rsidP="003C3046">
      <w:pPr>
        <w:spacing w:line="580" w:lineRule="exact"/>
        <w:ind w:firstLineChars="200" w:firstLine="640"/>
        <w:rPr>
          <w:rFonts w:ascii="Times New Roman" w:eastAsia="仿宋_GB2312" w:hAnsi="Times New Roman" w:cs="Times New Roman"/>
          <w:color w:val="000000" w:themeColor="text1"/>
          <w:sz w:val="32"/>
          <w:szCs w:val="32"/>
        </w:rPr>
      </w:pPr>
      <w:r w:rsidRPr="00600DBC">
        <w:rPr>
          <w:rFonts w:ascii="Times New Roman" w:eastAsia="仿宋_GB2312" w:hAnsi="Times New Roman" w:cs="Times New Roman"/>
          <w:color w:val="000000" w:themeColor="text1"/>
          <w:sz w:val="32"/>
          <w:szCs w:val="32"/>
        </w:rPr>
        <w:t>2022</w:t>
      </w:r>
      <w:r w:rsidRPr="00600DBC">
        <w:rPr>
          <w:rFonts w:ascii="Times New Roman" w:eastAsia="仿宋_GB2312" w:hAnsi="Times New Roman" w:cs="Times New Roman"/>
          <w:color w:val="000000" w:themeColor="text1"/>
          <w:sz w:val="32"/>
          <w:szCs w:val="32"/>
        </w:rPr>
        <w:t>年区</w:t>
      </w:r>
      <w:r w:rsidR="00A17BA5" w:rsidRPr="00600DBC">
        <w:rPr>
          <w:rFonts w:ascii="Times New Roman" w:eastAsia="仿宋_GB2312" w:hAnsi="Times New Roman" w:cs="Times New Roman"/>
          <w:color w:val="000000" w:themeColor="text1"/>
          <w:sz w:val="32"/>
          <w:szCs w:val="32"/>
        </w:rPr>
        <w:t>本</w:t>
      </w:r>
      <w:r w:rsidRPr="00600DBC">
        <w:rPr>
          <w:rFonts w:ascii="Times New Roman" w:eastAsia="仿宋_GB2312" w:hAnsi="Times New Roman" w:cs="Times New Roman"/>
          <w:color w:val="000000" w:themeColor="text1"/>
          <w:sz w:val="32"/>
          <w:szCs w:val="32"/>
        </w:rPr>
        <w:t>级一般公共预算收入预算安排</w:t>
      </w:r>
      <w:r w:rsidRPr="00600DBC">
        <w:rPr>
          <w:rFonts w:ascii="Times New Roman" w:eastAsia="仿宋_GB2312" w:hAnsi="Times New Roman" w:cs="Times New Roman"/>
          <w:color w:val="000000" w:themeColor="text1"/>
          <w:sz w:val="32"/>
          <w:szCs w:val="32"/>
        </w:rPr>
        <w:t>64200</w:t>
      </w:r>
      <w:r w:rsidRPr="00600DBC">
        <w:rPr>
          <w:rFonts w:ascii="Times New Roman" w:eastAsia="仿宋_GB2312" w:hAnsi="Times New Roman" w:cs="Times New Roman"/>
          <w:color w:val="000000" w:themeColor="text1"/>
          <w:sz w:val="32"/>
          <w:szCs w:val="32"/>
        </w:rPr>
        <w:t>万元，增长</w:t>
      </w:r>
      <w:r w:rsidRPr="00600DBC">
        <w:rPr>
          <w:rFonts w:ascii="Times New Roman" w:eastAsia="仿宋_GB2312" w:hAnsi="Times New Roman" w:cs="Times New Roman"/>
          <w:color w:val="000000" w:themeColor="text1"/>
          <w:sz w:val="32"/>
          <w:szCs w:val="32"/>
        </w:rPr>
        <w:t>9.2%</w:t>
      </w:r>
      <w:r w:rsidRPr="00600DBC">
        <w:rPr>
          <w:rFonts w:ascii="Times New Roman" w:eastAsia="仿宋_GB2312" w:hAnsi="Times New Roman" w:cs="Times New Roman"/>
          <w:color w:val="000000" w:themeColor="text1"/>
          <w:sz w:val="32"/>
          <w:szCs w:val="32"/>
        </w:rPr>
        <w:t>。加上预计返还性收入</w:t>
      </w:r>
      <w:r w:rsidRPr="00600DBC">
        <w:rPr>
          <w:rFonts w:ascii="Times New Roman" w:eastAsia="仿宋_GB2312" w:hAnsi="Times New Roman" w:cs="Times New Roman"/>
          <w:color w:val="000000" w:themeColor="text1"/>
          <w:sz w:val="32"/>
          <w:szCs w:val="32"/>
        </w:rPr>
        <w:t>22967</w:t>
      </w:r>
      <w:r w:rsidRPr="00600DBC">
        <w:rPr>
          <w:rFonts w:ascii="Times New Roman" w:eastAsia="仿宋_GB2312" w:hAnsi="Times New Roman" w:cs="Times New Roman"/>
          <w:color w:val="000000" w:themeColor="text1"/>
          <w:sz w:val="32"/>
          <w:szCs w:val="32"/>
        </w:rPr>
        <w:t>万元、一般性转移支付收入</w:t>
      </w:r>
      <w:r w:rsidRPr="00600DBC">
        <w:rPr>
          <w:rFonts w:ascii="Times New Roman" w:eastAsia="仿宋_GB2312" w:hAnsi="Times New Roman" w:cs="Times New Roman"/>
          <w:color w:val="000000" w:themeColor="text1"/>
          <w:sz w:val="32"/>
          <w:szCs w:val="32"/>
        </w:rPr>
        <w:t>65000</w:t>
      </w:r>
      <w:r w:rsidRPr="00600DBC">
        <w:rPr>
          <w:rFonts w:ascii="Times New Roman" w:eastAsia="仿宋_GB2312" w:hAnsi="Times New Roman" w:cs="Times New Roman"/>
          <w:color w:val="000000" w:themeColor="text1"/>
          <w:sz w:val="32"/>
          <w:szCs w:val="32"/>
        </w:rPr>
        <w:t>万元、专项转移支付收入</w:t>
      </w:r>
      <w:r w:rsidRPr="00600DBC">
        <w:rPr>
          <w:rFonts w:ascii="Times New Roman" w:eastAsia="仿宋_GB2312" w:hAnsi="Times New Roman" w:cs="Times New Roman"/>
          <w:color w:val="000000" w:themeColor="text1"/>
          <w:sz w:val="32"/>
          <w:szCs w:val="32"/>
        </w:rPr>
        <w:t>12500</w:t>
      </w:r>
      <w:r w:rsidRPr="00600DBC">
        <w:rPr>
          <w:rFonts w:ascii="Times New Roman" w:eastAsia="仿宋_GB2312" w:hAnsi="Times New Roman" w:cs="Times New Roman"/>
          <w:color w:val="000000" w:themeColor="text1"/>
          <w:sz w:val="32"/>
          <w:szCs w:val="32"/>
        </w:rPr>
        <w:t>万元、下级上解收入</w:t>
      </w:r>
      <w:r w:rsidRPr="00600DBC">
        <w:rPr>
          <w:rFonts w:ascii="Times New Roman" w:eastAsia="仿宋_GB2312" w:hAnsi="Times New Roman" w:cs="Times New Roman"/>
          <w:color w:val="000000" w:themeColor="text1"/>
          <w:sz w:val="32"/>
          <w:szCs w:val="32"/>
        </w:rPr>
        <w:t>149000</w:t>
      </w:r>
      <w:r w:rsidRPr="00600DBC">
        <w:rPr>
          <w:rFonts w:ascii="Times New Roman" w:eastAsia="仿宋_GB2312" w:hAnsi="Times New Roman" w:cs="Times New Roman"/>
          <w:color w:val="000000" w:themeColor="text1"/>
          <w:sz w:val="32"/>
          <w:szCs w:val="32"/>
        </w:rPr>
        <w:t>万元、上年结余收入</w:t>
      </w:r>
      <w:r w:rsidRPr="00600DBC">
        <w:rPr>
          <w:rFonts w:ascii="Times New Roman" w:eastAsia="仿宋_GB2312" w:hAnsi="Times New Roman" w:cs="Times New Roman"/>
          <w:color w:val="000000" w:themeColor="text1"/>
          <w:sz w:val="32"/>
          <w:szCs w:val="32"/>
        </w:rPr>
        <w:t>6580</w:t>
      </w:r>
      <w:r w:rsidRPr="00600DBC">
        <w:rPr>
          <w:rFonts w:ascii="Times New Roman" w:eastAsia="仿宋_GB2312" w:hAnsi="Times New Roman" w:cs="Times New Roman"/>
          <w:color w:val="000000" w:themeColor="text1"/>
          <w:sz w:val="32"/>
          <w:szCs w:val="32"/>
        </w:rPr>
        <w:t>万元、调入资金</w:t>
      </w:r>
      <w:r w:rsidRPr="00600DBC">
        <w:rPr>
          <w:rFonts w:ascii="Times New Roman" w:eastAsia="仿宋_GB2312" w:hAnsi="Times New Roman" w:cs="Times New Roman"/>
          <w:color w:val="000000" w:themeColor="text1"/>
          <w:sz w:val="32"/>
          <w:szCs w:val="32"/>
        </w:rPr>
        <w:t>6000</w:t>
      </w:r>
      <w:r w:rsidRPr="00600DBC">
        <w:rPr>
          <w:rFonts w:ascii="Times New Roman" w:eastAsia="仿宋_GB2312" w:hAnsi="Times New Roman" w:cs="Times New Roman"/>
          <w:color w:val="000000" w:themeColor="text1"/>
          <w:sz w:val="32"/>
          <w:szCs w:val="32"/>
        </w:rPr>
        <w:t>万元，债务转贷收入</w:t>
      </w:r>
      <w:r w:rsidRPr="00600DBC">
        <w:rPr>
          <w:rFonts w:ascii="Times New Roman" w:eastAsia="仿宋_GB2312" w:hAnsi="Times New Roman" w:cs="Times New Roman"/>
          <w:color w:val="000000" w:themeColor="text1"/>
          <w:sz w:val="32"/>
          <w:szCs w:val="32"/>
        </w:rPr>
        <w:t>13050</w:t>
      </w:r>
      <w:r w:rsidRPr="00600DBC">
        <w:rPr>
          <w:rFonts w:ascii="Times New Roman" w:eastAsia="仿宋_GB2312" w:hAnsi="Times New Roman" w:cs="Times New Roman"/>
          <w:color w:val="000000" w:themeColor="text1"/>
          <w:sz w:val="32"/>
          <w:szCs w:val="32"/>
        </w:rPr>
        <w:t>万元，</w:t>
      </w:r>
      <w:r w:rsidR="00405523" w:rsidRPr="00600DBC">
        <w:rPr>
          <w:rFonts w:ascii="Times New Roman" w:eastAsia="仿宋_GB2312" w:hAnsi="Times New Roman" w:cs="Times New Roman"/>
          <w:color w:val="000000" w:themeColor="text1"/>
          <w:sz w:val="32"/>
          <w:szCs w:val="32"/>
        </w:rPr>
        <w:t>预计</w:t>
      </w:r>
      <w:r w:rsidRPr="00600DBC">
        <w:rPr>
          <w:rFonts w:ascii="Times New Roman" w:eastAsia="仿宋_GB2312" w:hAnsi="Times New Roman" w:cs="Times New Roman"/>
          <w:color w:val="000000" w:themeColor="text1"/>
          <w:sz w:val="32"/>
          <w:szCs w:val="32"/>
        </w:rPr>
        <w:t>一般公共预算总收入</w:t>
      </w:r>
      <w:r w:rsidRPr="00600DBC">
        <w:rPr>
          <w:rFonts w:ascii="Times New Roman" w:eastAsia="仿宋_GB2312" w:hAnsi="Times New Roman" w:cs="Times New Roman"/>
          <w:color w:val="000000" w:themeColor="text1"/>
          <w:sz w:val="32"/>
          <w:szCs w:val="32"/>
        </w:rPr>
        <w:t>339297</w:t>
      </w:r>
      <w:r w:rsidRPr="00600DBC">
        <w:rPr>
          <w:rFonts w:ascii="Times New Roman" w:eastAsia="仿宋_GB2312" w:hAnsi="Times New Roman" w:cs="Times New Roman"/>
          <w:color w:val="000000" w:themeColor="text1"/>
          <w:sz w:val="32"/>
          <w:szCs w:val="32"/>
        </w:rPr>
        <w:t>万元。区</w:t>
      </w:r>
      <w:r w:rsidR="00A17BA5" w:rsidRPr="00600DBC">
        <w:rPr>
          <w:rFonts w:ascii="Times New Roman" w:eastAsia="仿宋_GB2312" w:hAnsi="Times New Roman" w:cs="Times New Roman"/>
          <w:color w:val="000000" w:themeColor="text1"/>
          <w:sz w:val="32"/>
          <w:szCs w:val="32"/>
        </w:rPr>
        <w:t>本</w:t>
      </w:r>
      <w:r w:rsidRPr="00600DBC">
        <w:rPr>
          <w:rFonts w:ascii="Times New Roman" w:eastAsia="仿宋_GB2312" w:hAnsi="Times New Roman" w:cs="Times New Roman"/>
          <w:color w:val="000000" w:themeColor="text1"/>
          <w:sz w:val="32"/>
          <w:szCs w:val="32"/>
        </w:rPr>
        <w:t>级一般公共预算总支出安排</w:t>
      </w:r>
      <w:r w:rsidRPr="00600DBC">
        <w:rPr>
          <w:rFonts w:ascii="Times New Roman" w:eastAsia="仿宋_GB2312" w:hAnsi="Times New Roman" w:cs="Times New Roman"/>
          <w:color w:val="000000" w:themeColor="text1"/>
          <w:sz w:val="32"/>
          <w:szCs w:val="32"/>
        </w:rPr>
        <w:t>339297</w:t>
      </w:r>
      <w:r w:rsidRPr="00600DBC">
        <w:rPr>
          <w:rFonts w:ascii="Times New Roman" w:eastAsia="仿宋_GB2312" w:hAnsi="Times New Roman" w:cs="Times New Roman"/>
          <w:color w:val="000000" w:themeColor="text1"/>
          <w:sz w:val="32"/>
          <w:szCs w:val="32"/>
        </w:rPr>
        <w:t>万元，其中：一般公共预算支出安排</w:t>
      </w:r>
      <w:r w:rsidRPr="00600DBC">
        <w:rPr>
          <w:rFonts w:ascii="Times New Roman" w:eastAsia="仿宋_GB2312" w:hAnsi="Times New Roman" w:cs="Times New Roman"/>
          <w:color w:val="000000" w:themeColor="text1"/>
          <w:sz w:val="32"/>
          <w:szCs w:val="32"/>
        </w:rPr>
        <w:t>243247</w:t>
      </w:r>
      <w:r w:rsidRPr="00600DBC">
        <w:rPr>
          <w:rFonts w:ascii="Times New Roman" w:eastAsia="仿宋_GB2312" w:hAnsi="Times New Roman" w:cs="Times New Roman"/>
          <w:color w:val="000000" w:themeColor="text1"/>
          <w:sz w:val="32"/>
          <w:szCs w:val="32"/>
        </w:rPr>
        <w:t>万元，上解上级支出</w:t>
      </w:r>
      <w:r w:rsidRPr="00600DBC">
        <w:rPr>
          <w:rFonts w:ascii="Times New Roman" w:eastAsia="仿宋_GB2312" w:hAnsi="Times New Roman" w:cs="Times New Roman"/>
          <w:color w:val="000000" w:themeColor="text1"/>
          <w:sz w:val="32"/>
          <w:szCs w:val="32"/>
        </w:rPr>
        <w:t>50000</w:t>
      </w:r>
      <w:r w:rsidRPr="00600DBC">
        <w:rPr>
          <w:rFonts w:ascii="Times New Roman" w:eastAsia="仿宋_GB2312" w:hAnsi="Times New Roman" w:cs="Times New Roman"/>
          <w:color w:val="000000" w:themeColor="text1"/>
          <w:sz w:val="32"/>
          <w:szCs w:val="32"/>
        </w:rPr>
        <w:t>万元，补助下级支出</w:t>
      </w:r>
      <w:r w:rsidRPr="00600DBC">
        <w:rPr>
          <w:rFonts w:ascii="Times New Roman" w:eastAsia="仿宋_GB2312" w:hAnsi="Times New Roman" w:cs="Times New Roman"/>
          <w:color w:val="000000" w:themeColor="text1"/>
          <w:sz w:val="32"/>
          <w:szCs w:val="32"/>
        </w:rPr>
        <w:t>33000</w:t>
      </w:r>
      <w:r w:rsidRPr="00600DBC">
        <w:rPr>
          <w:rFonts w:ascii="Times New Roman" w:eastAsia="仿宋_GB2312" w:hAnsi="Times New Roman" w:cs="Times New Roman"/>
          <w:color w:val="000000" w:themeColor="text1"/>
          <w:sz w:val="32"/>
          <w:szCs w:val="32"/>
        </w:rPr>
        <w:t>万元，债务还本支出</w:t>
      </w:r>
      <w:r w:rsidRPr="00600DBC">
        <w:rPr>
          <w:rFonts w:ascii="Times New Roman" w:eastAsia="仿宋_GB2312" w:hAnsi="Times New Roman" w:cs="Times New Roman"/>
          <w:color w:val="000000" w:themeColor="text1"/>
          <w:sz w:val="32"/>
          <w:szCs w:val="32"/>
        </w:rPr>
        <w:t>13050</w:t>
      </w:r>
      <w:r w:rsidRPr="00600DBC">
        <w:rPr>
          <w:rFonts w:ascii="Times New Roman" w:eastAsia="仿宋_GB2312" w:hAnsi="Times New Roman" w:cs="Times New Roman"/>
          <w:color w:val="000000" w:themeColor="text1"/>
          <w:sz w:val="32"/>
          <w:szCs w:val="32"/>
        </w:rPr>
        <w:t>万元。</w:t>
      </w:r>
    </w:p>
    <w:p w:rsidR="003C3046" w:rsidRPr="00600DBC" w:rsidRDefault="003C3046" w:rsidP="003C3046">
      <w:pPr>
        <w:spacing w:line="580" w:lineRule="exact"/>
        <w:ind w:firstLineChars="200" w:firstLine="640"/>
        <w:rPr>
          <w:rFonts w:ascii="Times New Roman" w:eastAsia="楷体_GB2312" w:hAnsi="Times New Roman" w:cs="Times New Roman"/>
          <w:color w:val="000000" w:themeColor="text1"/>
          <w:sz w:val="32"/>
          <w:szCs w:val="32"/>
        </w:rPr>
      </w:pPr>
      <w:r w:rsidRPr="00600DBC">
        <w:rPr>
          <w:rFonts w:ascii="Times New Roman" w:eastAsia="楷体_GB2312" w:hAnsi="Times New Roman" w:cs="Times New Roman"/>
          <w:color w:val="000000" w:themeColor="text1"/>
          <w:sz w:val="32"/>
          <w:szCs w:val="32"/>
        </w:rPr>
        <w:t>（二）政府性基金预算安排</w:t>
      </w:r>
    </w:p>
    <w:p w:rsidR="00B205A2" w:rsidRPr="00600DBC" w:rsidRDefault="00B205A2" w:rsidP="00B205A2">
      <w:pPr>
        <w:spacing w:line="580" w:lineRule="exact"/>
        <w:ind w:firstLineChars="200" w:firstLine="640"/>
        <w:rPr>
          <w:rFonts w:ascii="Times New Roman" w:eastAsia="仿宋_GB2312" w:hAnsi="Times New Roman" w:cs="Times New Roman"/>
          <w:color w:val="000000" w:themeColor="text1"/>
          <w:sz w:val="32"/>
          <w:szCs w:val="32"/>
        </w:rPr>
      </w:pPr>
      <w:r w:rsidRPr="00600DBC">
        <w:rPr>
          <w:rFonts w:ascii="Times New Roman" w:eastAsia="仿宋_GB2312" w:hAnsi="Times New Roman" w:cs="Times New Roman"/>
          <w:color w:val="000000" w:themeColor="text1"/>
          <w:sz w:val="32"/>
          <w:szCs w:val="32"/>
        </w:rPr>
        <w:t>2022</w:t>
      </w:r>
      <w:r w:rsidRPr="00600DBC">
        <w:rPr>
          <w:rFonts w:ascii="Times New Roman" w:eastAsia="仿宋_GB2312" w:hAnsi="Times New Roman" w:cs="Times New Roman"/>
          <w:color w:val="000000" w:themeColor="text1"/>
          <w:sz w:val="32"/>
          <w:szCs w:val="32"/>
        </w:rPr>
        <w:t>年政府性基金收入预算安排</w:t>
      </w:r>
      <w:r w:rsidRPr="00600DBC">
        <w:rPr>
          <w:rFonts w:ascii="Times New Roman" w:eastAsia="仿宋_GB2312" w:hAnsi="Times New Roman" w:cs="Times New Roman"/>
          <w:color w:val="000000" w:themeColor="text1"/>
          <w:sz w:val="32"/>
          <w:szCs w:val="32"/>
        </w:rPr>
        <w:t>495700</w:t>
      </w:r>
      <w:r w:rsidRPr="00600DBC">
        <w:rPr>
          <w:rFonts w:ascii="Times New Roman" w:eastAsia="仿宋_GB2312" w:hAnsi="Times New Roman" w:cs="Times New Roman"/>
          <w:color w:val="000000" w:themeColor="text1"/>
          <w:sz w:val="32"/>
          <w:szCs w:val="32"/>
        </w:rPr>
        <w:t>万元，增长</w:t>
      </w:r>
      <w:r w:rsidRPr="00600DBC">
        <w:rPr>
          <w:rFonts w:ascii="Times New Roman" w:eastAsia="仿宋_GB2312" w:hAnsi="Times New Roman" w:cs="Times New Roman"/>
          <w:color w:val="000000" w:themeColor="text1"/>
          <w:sz w:val="32"/>
          <w:szCs w:val="32"/>
        </w:rPr>
        <w:t>18.2%</w:t>
      </w:r>
      <w:r w:rsidRPr="00600DBC">
        <w:rPr>
          <w:rFonts w:ascii="Times New Roman" w:eastAsia="仿宋_GB2312" w:hAnsi="Times New Roman" w:cs="Times New Roman"/>
          <w:color w:val="000000" w:themeColor="text1"/>
          <w:sz w:val="32"/>
          <w:szCs w:val="32"/>
        </w:rPr>
        <w:t>，加上预计上级补助收入</w:t>
      </w:r>
      <w:r w:rsidRPr="00600DBC">
        <w:rPr>
          <w:rFonts w:ascii="Times New Roman" w:eastAsia="仿宋_GB2312" w:hAnsi="Times New Roman" w:cs="Times New Roman"/>
          <w:color w:val="000000" w:themeColor="text1"/>
          <w:sz w:val="32"/>
          <w:szCs w:val="32"/>
        </w:rPr>
        <w:t>2300</w:t>
      </w:r>
      <w:r w:rsidRPr="00600DBC">
        <w:rPr>
          <w:rFonts w:ascii="Times New Roman" w:eastAsia="仿宋_GB2312" w:hAnsi="Times New Roman" w:cs="Times New Roman"/>
          <w:color w:val="000000" w:themeColor="text1"/>
          <w:sz w:val="32"/>
          <w:szCs w:val="32"/>
        </w:rPr>
        <w:t>万元、债务转贷收入</w:t>
      </w:r>
      <w:r w:rsidRPr="00600DBC">
        <w:rPr>
          <w:rFonts w:ascii="Times New Roman" w:eastAsia="仿宋_GB2312" w:hAnsi="Times New Roman" w:cs="Times New Roman" w:hint="eastAsia"/>
          <w:color w:val="000000" w:themeColor="text1"/>
          <w:sz w:val="32"/>
          <w:szCs w:val="32"/>
        </w:rPr>
        <w:t>9</w:t>
      </w:r>
      <w:r w:rsidRPr="00600DBC">
        <w:rPr>
          <w:rFonts w:ascii="Times New Roman" w:eastAsia="仿宋_GB2312" w:hAnsi="Times New Roman" w:cs="Times New Roman"/>
          <w:color w:val="000000" w:themeColor="text1"/>
          <w:sz w:val="32"/>
          <w:szCs w:val="32"/>
        </w:rPr>
        <w:t>5200</w:t>
      </w:r>
      <w:r w:rsidRPr="00600DBC">
        <w:rPr>
          <w:rFonts w:ascii="Times New Roman" w:eastAsia="仿宋_GB2312" w:hAnsi="Times New Roman" w:cs="Times New Roman"/>
          <w:color w:val="000000" w:themeColor="text1"/>
          <w:sz w:val="32"/>
          <w:szCs w:val="32"/>
        </w:rPr>
        <w:t>万元，上年结余收入</w:t>
      </w:r>
      <w:r w:rsidRPr="00600DBC">
        <w:rPr>
          <w:rFonts w:ascii="Times New Roman" w:eastAsia="仿宋_GB2312" w:hAnsi="Times New Roman" w:cs="Times New Roman"/>
          <w:color w:val="000000" w:themeColor="text1"/>
          <w:sz w:val="32"/>
          <w:szCs w:val="32"/>
        </w:rPr>
        <w:t>14347</w:t>
      </w:r>
      <w:r w:rsidRPr="00600DBC">
        <w:rPr>
          <w:rFonts w:ascii="Times New Roman" w:eastAsia="仿宋_GB2312" w:hAnsi="Times New Roman" w:cs="Times New Roman"/>
          <w:color w:val="000000" w:themeColor="text1"/>
          <w:sz w:val="32"/>
          <w:szCs w:val="32"/>
        </w:rPr>
        <w:t>万元</w:t>
      </w:r>
      <w:r w:rsidRPr="00600DBC">
        <w:rPr>
          <w:rFonts w:ascii="Times New Roman" w:eastAsia="仿宋_GB2312" w:hAnsi="Times New Roman" w:cs="Times New Roman" w:hint="eastAsia"/>
          <w:color w:val="000000" w:themeColor="text1"/>
          <w:sz w:val="32"/>
          <w:szCs w:val="32"/>
        </w:rPr>
        <w:t>，</w:t>
      </w:r>
      <w:r w:rsidRPr="00600DBC">
        <w:rPr>
          <w:rFonts w:ascii="Times New Roman" w:eastAsia="仿宋_GB2312" w:hAnsi="Times New Roman" w:cs="Times New Roman"/>
          <w:color w:val="000000" w:themeColor="text1"/>
          <w:sz w:val="32"/>
          <w:szCs w:val="32"/>
        </w:rPr>
        <w:t>政府性基金总收入</w:t>
      </w:r>
      <w:r w:rsidRPr="00600DBC">
        <w:rPr>
          <w:rFonts w:ascii="Times New Roman" w:eastAsia="仿宋_GB2312" w:hAnsi="Times New Roman" w:cs="Times New Roman" w:hint="eastAsia"/>
          <w:color w:val="000000" w:themeColor="text1"/>
          <w:sz w:val="32"/>
          <w:szCs w:val="32"/>
        </w:rPr>
        <w:t>为</w:t>
      </w:r>
      <w:r w:rsidRPr="00600DBC">
        <w:rPr>
          <w:rFonts w:ascii="Times New Roman" w:eastAsia="仿宋_GB2312" w:hAnsi="Times New Roman" w:cs="Times New Roman"/>
          <w:color w:val="000000" w:themeColor="text1"/>
          <w:sz w:val="32"/>
          <w:szCs w:val="32"/>
        </w:rPr>
        <w:t>607547</w:t>
      </w:r>
      <w:r w:rsidRPr="00600DBC">
        <w:rPr>
          <w:rFonts w:ascii="Times New Roman" w:eastAsia="仿宋_GB2312" w:hAnsi="Times New Roman" w:cs="Times New Roman"/>
          <w:color w:val="000000" w:themeColor="text1"/>
          <w:sz w:val="32"/>
          <w:szCs w:val="32"/>
        </w:rPr>
        <w:lastRenderedPageBreak/>
        <w:t>万元。政府性基金总支出安排</w:t>
      </w:r>
      <w:r w:rsidRPr="00600DBC">
        <w:rPr>
          <w:rFonts w:ascii="Times New Roman" w:eastAsia="仿宋_GB2312" w:hAnsi="Times New Roman" w:cs="Times New Roman"/>
          <w:color w:val="000000" w:themeColor="text1"/>
          <w:sz w:val="32"/>
          <w:szCs w:val="32"/>
        </w:rPr>
        <w:t>607574</w:t>
      </w:r>
      <w:r w:rsidRPr="00600DBC">
        <w:rPr>
          <w:rFonts w:ascii="Times New Roman" w:eastAsia="仿宋_GB2312" w:hAnsi="Times New Roman" w:cs="Times New Roman"/>
          <w:color w:val="000000" w:themeColor="text1"/>
          <w:sz w:val="32"/>
          <w:szCs w:val="32"/>
        </w:rPr>
        <w:t>万元，其中：政府性基金支出</w:t>
      </w:r>
      <w:r w:rsidRPr="00600DBC">
        <w:rPr>
          <w:rFonts w:ascii="Times New Roman" w:eastAsia="仿宋_GB2312" w:hAnsi="Times New Roman" w:cs="Times New Roman"/>
          <w:color w:val="000000" w:themeColor="text1"/>
          <w:sz w:val="32"/>
          <w:szCs w:val="32"/>
        </w:rPr>
        <w:t>596197</w:t>
      </w:r>
      <w:r w:rsidRPr="00600DBC">
        <w:rPr>
          <w:rFonts w:ascii="Times New Roman" w:eastAsia="仿宋_GB2312" w:hAnsi="Times New Roman" w:cs="Times New Roman"/>
          <w:color w:val="000000" w:themeColor="text1"/>
          <w:sz w:val="32"/>
          <w:szCs w:val="32"/>
        </w:rPr>
        <w:t>万元，上解支出</w:t>
      </w:r>
      <w:r w:rsidRPr="00600DBC">
        <w:rPr>
          <w:rFonts w:ascii="Times New Roman" w:eastAsia="仿宋_GB2312" w:hAnsi="Times New Roman" w:cs="Times New Roman"/>
          <w:color w:val="000000" w:themeColor="text1"/>
          <w:sz w:val="32"/>
          <w:szCs w:val="32"/>
        </w:rPr>
        <w:t>150</w:t>
      </w:r>
      <w:r w:rsidRPr="00600DBC">
        <w:rPr>
          <w:rFonts w:ascii="Times New Roman" w:eastAsia="仿宋_GB2312" w:hAnsi="Times New Roman" w:cs="Times New Roman"/>
          <w:color w:val="000000" w:themeColor="text1"/>
          <w:sz w:val="32"/>
          <w:szCs w:val="32"/>
        </w:rPr>
        <w:t>万元，调出资金</w:t>
      </w:r>
      <w:r w:rsidRPr="00600DBC">
        <w:rPr>
          <w:rFonts w:ascii="Times New Roman" w:eastAsia="仿宋_GB2312" w:hAnsi="Times New Roman" w:cs="Times New Roman"/>
          <w:color w:val="000000" w:themeColor="text1"/>
          <w:sz w:val="32"/>
          <w:szCs w:val="32"/>
        </w:rPr>
        <w:t>6000</w:t>
      </w:r>
      <w:r w:rsidRPr="00600DBC">
        <w:rPr>
          <w:rFonts w:ascii="Times New Roman" w:eastAsia="仿宋_GB2312" w:hAnsi="Times New Roman" w:cs="Times New Roman"/>
          <w:color w:val="000000" w:themeColor="text1"/>
          <w:sz w:val="32"/>
          <w:szCs w:val="32"/>
        </w:rPr>
        <w:t>万元、债务还本支出</w:t>
      </w:r>
      <w:r w:rsidRPr="00600DBC">
        <w:rPr>
          <w:rFonts w:ascii="Times New Roman" w:eastAsia="仿宋_GB2312" w:hAnsi="Times New Roman" w:cs="Times New Roman"/>
          <w:color w:val="000000" w:themeColor="text1"/>
          <w:sz w:val="32"/>
          <w:szCs w:val="32"/>
        </w:rPr>
        <w:t>5200</w:t>
      </w:r>
      <w:r w:rsidRPr="00600DBC">
        <w:rPr>
          <w:rFonts w:ascii="Times New Roman" w:eastAsia="仿宋_GB2312" w:hAnsi="Times New Roman" w:cs="Times New Roman"/>
          <w:color w:val="000000" w:themeColor="text1"/>
          <w:sz w:val="32"/>
          <w:szCs w:val="32"/>
        </w:rPr>
        <w:t>万元。</w:t>
      </w:r>
    </w:p>
    <w:p w:rsidR="003C3046" w:rsidRPr="00600DBC" w:rsidRDefault="003C3046" w:rsidP="003C3046">
      <w:pPr>
        <w:spacing w:line="580" w:lineRule="exact"/>
        <w:ind w:firstLineChars="200" w:firstLine="640"/>
        <w:rPr>
          <w:rFonts w:ascii="Times New Roman" w:eastAsia="楷体_GB2312" w:hAnsi="Times New Roman" w:cs="Times New Roman"/>
          <w:color w:val="000000" w:themeColor="text1"/>
          <w:sz w:val="32"/>
          <w:szCs w:val="32"/>
        </w:rPr>
      </w:pPr>
      <w:r w:rsidRPr="00600DBC">
        <w:rPr>
          <w:rFonts w:ascii="Times New Roman" w:eastAsia="楷体_GB2312" w:hAnsi="Times New Roman" w:cs="Times New Roman"/>
          <w:color w:val="000000" w:themeColor="text1"/>
          <w:sz w:val="32"/>
          <w:szCs w:val="32"/>
        </w:rPr>
        <w:t>（三）国有资本经营预算安排</w:t>
      </w:r>
    </w:p>
    <w:p w:rsidR="003C3046" w:rsidRPr="00600DBC" w:rsidRDefault="003C3046" w:rsidP="003C3046">
      <w:pPr>
        <w:spacing w:line="580" w:lineRule="exact"/>
        <w:ind w:firstLineChars="200" w:firstLine="640"/>
        <w:rPr>
          <w:rFonts w:ascii="Times New Roman" w:eastAsia="仿宋_GB2312" w:hAnsi="Times New Roman" w:cs="Times New Roman"/>
          <w:color w:val="000000" w:themeColor="text1"/>
          <w:sz w:val="32"/>
          <w:szCs w:val="32"/>
        </w:rPr>
      </w:pPr>
      <w:r w:rsidRPr="00600DBC">
        <w:rPr>
          <w:rFonts w:ascii="Times New Roman" w:eastAsia="仿宋_GB2312" w:hAnsi="Times New Roman" w:cs="Times New Roman"/>
          <w:color w:val="000000" w:themeColor="text1"/>
          <w:sz w:val="32"/>
          <w:szCs w:val="32"/>
        </w:rPr>
        <w:t>2022</w:t>
      </w:r>
      <w:r w:rsidRPr="00600DBC">
        <w:rPr>
          <w:rFonts w:ascii="Times New Roman" w:eastAsia="仿宋_GB2312" w:hAnsi="Times New Roman" w:cs="Times New Roman"/>
          <w:color w:val="000000" w:themeColor="text1"/>
          <w:sz w:val="32"/>
          <w:szCs w:val="32"/>
        </w:rPr>
        <w:t>年国有资本经营预算收入安排</w:t>
      </w:r>
      <w:r w:rsidRPr="00600DBC">
        <w:rPr>
          <w:rFonts w:ascii="Times New Roman" w:eastAsia="仿宋_GB2312" w:hAnsi="Times New Roman" w:cs="Times New Roman"/>
          <w:color w:val="000000" w:themeColor="text1"/>
          <w:sz w:val="32"/>
          <w:szCs w:val="32"/>
        </w:rPr>
        <w:t>5000</w:t>
      </w:r>
      <w:r w:rsidRPr="00600DBC">
        <w:rPr>
          <w:rFonts w:ascii="Times New Roman" w:eastAsia="仿宋_GB2312" w:hAnsi="Times New Roman" w:cs="Times New Roman"/>
          <w:color w:val="000000" w:themeColor="text1"/>
          <w:sz w:val="32"/>
          <w:szCs w:val="32"/>
        </w:rPr>
        <w:t>万元，上级补助收入</w:t>
      </w:r>
      <w:r w:rsidRPr="00600DBC">
        <w:rPr>
          <w:rFonts w:ascii="Times New Roman" w:eastAsia="仿宋_GB2312" w:hAnsi="Times New Roman" w:cs="Times New Roman"/>
          <w:color w:val="000000" w:themeColor="text1"/>
          <w:sz w:val="32"/>
          <w:szCs w:val="32"/>
        </w:rPr>
        <w:t>700</w:t>
      </w:r>
      <w:r w:rsidRPr="00600DBC">
        <w:rPr>
          <w:rFonts w:ascii="Times New Roman" w:eastAsia="仿宋_GB2312" w:hAnsi="Times New Roman" w:cs="Times New Roman"/>
          <w:color w:val="000000" w:themeColor="text1"/>
          <w:sz w:val="32"/>
          <w:szCs w:val="32"/>
        </w:rPr>
        <w:t>万元。本着收支平衡的原则，国有资本</w:t>
      </w:r>
      <w:r w:rsidR="00A17BA5" w:rsidRPr="00600DBC">
        <w:rPr>
          <w:rFonts w:ascii="Times New Roman" w:eastAsia="仿宋_GB2312" w:hAnsi="Times New Roman" w:cs="Times New Roman"/>
          <w:color w:val="000000" w:themeColor="text1"/>
          <w:sz w:val="32"/>
          <w:szCs w:val="32"/>
        </w:rPr>
        <w:t>经营</w:t>
      </w:r>
      <w:r w:rsidRPr="00600DBC">
        <w:rPr>
          <w:rFonts w:ascii="Times New Roman" w:eastAsia="仿宋_GB2312" w:hAnsi="Times New Roman" w:cs="Times New Roman"/>
          <w:color w:val="000000" w:themeColor="text1"/>
          <w:sz w:val="32"/>
          <w:szCs w:val="32"/>
        </w:rPr>
        <w:t>预算支出安排</w:t>
      </w:r>
      <w:r w:rsidRPr="00600DBC">
        <w:rPr>
          <w:rFonts w:ascii="Times New Roman" w:eastAsia="仿宋_GB2312" w:hAnsi="Times New Roman" w:cs="Times New Roman"/>
          <w:color w:val="000000" w:themeColor="text1"/>
          <w:sz w:val="32"/>
          <w:szCs w:val="32"/>
        </w:rPr>
        <w:t>5700</w:t>
      </w:r>
      <w:r w:rsidRPr="00600DBC">
        <w:rPr>
          <w:rFonts w:ascii="Times New Roman" w:eastAsia="仿宋_GB2312" w:hAnsi="Times New Roman" w:cs="Times New Roman"/>
          <w:color w:val="000000" w:themeColor="text1"/>
          <w:sz w:val="32"/>
          <w:szCs w:val="32"/>
        </w:rPr>
        <w:t>万元。</w:t>
      </w:r>
    </w:p>
    <w:p w:rsidR="003C3046" w:rsidRPr="00600DBC" w:rsidRDefault="003C3046" w:rsidP="003C3046">
      <w:pPr>
        <w:spacing w:line="580" w:lineRule="exact"/>
        <w:ind w:firstLineChars="200" w:firstLine="640"/>
        <w:rPr>
          <w:rFonts w:ascii="Times New Roman" w:eastAsia="楷体_GB2312" w:hAnsi="Times New Roman" w:cs="Times New Roman"/>
          <w:color w:val="000000" w:themeColor="text1"/>
          <w:sz w:val="32"/>
          <w:szCs w:val="32"/>
        </w:rPr>
      </w:pPr>
      <w:r w:rsidRPr="00600DBC">
        <w:rPr>
          <w:rFonts w:ascii="Times New Roman" w:eastAsia="楷体_GB2312" w:hAnsi="Times New Roman" w:cs="Times New Roman"/>
          <w:color w:val="000000" w:themeColor="text1"/>
          <w:sz w:val="32"/>
          <w:szCs w:val="32"/>
        </w:rPr>
        <w:t>（四）社会保险基金预算安排</w:t>
      </w:r>
    </w:p>
    <w:p w:rsidR="003C3046" w:rsidRPr="00600DBC" w:rsidRDefault="003C3046" w:rsidP="003C3046">
      <w:pPr>
        <w:spacing w:line="580" w:lineRule="exact"/>
        <w:ind w:firstLineChars="200" w:firstLine="640"/>
        <w:rPr>
          <w:rFonts w:ascii="Times New Roman" w:eastAsia="仿宋_GB2312" w:hAnsi="Times New Roman" w:cs="Times New Roman"/>
          <w:color w:val="000000" w:themeColor="text1"/>
          <w:sz w:val="32"/>
          <w:szCs w:val="32"/>
        </w:rPr>
      </w:pPr>
      <w:r w:rsidRPr="00600DBC">
        <w:rPr>
          <w:rFonts w:ascii="Times New Roman" w:eastAsia="仿宋_GB2312" w:hAnsi="Times New Roman" w:cs="Times New Roman"/>
          <w:color w:val="000000" w:themeColor="text1"/>
          <w:sz w:val="32"/>
          <w:szCs w:val="32"/>
        </w:rPr>
        <w:t>2022</w:t>
      </w:r>
      <w:r w:rsidRPr="00600DBC">
        <w:rPr>
          <w:rFonts w:ascii="Times New Roman" w:eastAsia="仿宋_GB2312" w:hAnsi="Times New Roman" w:cs="Times New Roman"/>
          <w:color w:val="000000" w:themeColor="text1"/>
          <w:sz w:val="32"/>
          <w:szCs w:val="32"/>
        </w:rPr>
        <w:t>年社会保险基金收入预算安排</w:t>
      </w:r>
      <w:r w:rsidRPr="00600DBC">
        <w:rPr>
          <w:rFonts w:ascii="Times New Roman" w:eastAsia="仿宋_GB2312" w:hAnsi="Times New Roman" w:cs="Times New Roman"/>
          <w:color w:val="000000" w:themeColor="text1"/>
          <w:sz w:val="32"/>
          <w:szCs w:val="32"/>
        </w:rPr>
        <w:t>58062</w:t>
      </w:r>
      <w:r w:rsidRPr="00600DBC">
        <w:rPr>
          <w:rFonts w:ascii="Times New Roman" w:eastAsia="仿宋_GB2312" w:hAnsi="Times New Roman" w:cs="Times New Roman"/>
          <w:color w:val="000000" w:themeColor="text1"/>
          <w:sz w:val="32"/>
          <w:szCs w:val="32"/>
        </w:rPr>
        <w:t>万元，下降</w:t>
      </w:r>
      <w:r w:rsidRPr="00600DBC">
        <w:rPr>
          <w:rFonts w:ascii="Times New Roman" w:eastAsia="仿宋_GB2312" w:hAnsi="Times New Roman" w:cs="Times New Roman"/>
          <w:color w:val="000000" w:themeColor="text1"/>
          <w:sz w:val="32"/>
          <w:szCs w:val="32"/>
        </w:rPr>
        <w:t>12.2%</w:t>
      </w:r>
      <w:r w:rsidRPr="00600DBC">
        <w:rPr>
          <w:rFonts w:ascii="Times New Roman" w:eastAsia="仿宋_GB2312" w:hAnsi="Times New Roman" w:cs="Times New Roman"/>
          <w:color w:val="000000" w:themeColor="text1"/>
          <w:sz w:val="32"/>
          <w:szCs w:val="32"/>
        </w:rPr>
        <w:t>。社会保险基金支出预算安排</w:t>
      </w:r>
      <w:r w:rsidRPr="00600DBC">
        <w:rPr>
          <w:rFonts w:ascii="Times New Roman" w:eastAsia="仿宋_GB2312" w:hAnsi="Times New Roman" w:cs="Times New Roman"/>
          <w:color w:val="000000" w:themeColor="text1"/>
          <w:sz w:val="32"/>
          <w:szCs w:val="32"/>
        </w:rPr>
        <w:t>54329</w:t>
      </w:r>
      <w:r w:rsidRPr="00600DBC">
        <w:rPr>
          <w:rFonts w:ascii="Times New Roman" w:eastAsia="仿宋_GB2312" w:hAnsi="Times New Roman" w:cs="Times New Roman"/>
          <w:color w:val="000000" w:themeColor="text1"/>
          <w:sz w:val="32"/>
          <w:szCs w:val="32"/>
        </w:rPr>
        <w:t>万元，增长</w:t>
      </w:r>
      <w:r w:rsidRPr="00600DBC">
        <w:rPr>
          <w:rFonts w:ascii="Times New Roman" w:eastAsia="仿宋_GB2312" w:hAnsi="Times New Roman" w:cs="Times New Roman"/>
          <w:color w:val="000000" w:themeColor="text1"/>
          <w:sz w:val="32"/>
          <w:szCs w:val="32"/>
        </w:rPr>
        <w:t>6.5%</w:t>
      </w:r>
      <w:r w:rsidRPr="00600DBC">
        <w:rPr>
          <w:rFonts w:ascii="Times New Roman" w:eastAsia="仿宋_GB2312" w:hAnsi="Times New Roman" w:cs="Times New Roman"/>
          <w:color w:val="000000" w:themeColor="text1"/>
          <w:sz w:val="32"/>
          <w:szCs w:val="32"/>
        </w:rPr>
        <w:t>。当年收支结余</w:t>
      </w:r>
      <w:r w:rsidRPr="00600DBC">
        <w:rPr>
          <w:rFonts w:ascii="Times New Roman" w:eastAsia="仿宋_GB2312" w:hAnsi="Times New Roman" w:cs="Times New Roman"/>
          <w:color w:val="000000" w:themeColor="text1"/>
          <w:sz w:val="32"/>
          <w:szCs w:val="32"/>
        </w:rPr>
        <w:t>3733</w:t>
      </w:r>
      <w:r w:rsidRPr="00600DBC">
        <w:rPr>
          <w:rFonts w:ascii="Times New Roman" w:eastAsia="仿宋_GB2312" w:hAnsi="Times New Roman" w:cs="Times New Roman"/>
          <w:color w:val="000000" w:themeColor="text1"/>
          <w:sz w:val="32"/>
          <w:szCs w:val="32"/>
        </w:rPr>
        <w:t>万元，累计滚存结余</w:t>
      </w:r>
      <w:r w:rsidRPr="00600DBC">
        <w:rPr>
          <w:rFonts w:ascii="Times New Roman" w:eastAsia="仿宋_GB2312" w:hAnsi="Times New Roman" w:cs="Times New Roman"/>
          <w:color w:val="000000" w:themeColor="text1"/>
          <w:sz w:val="32"/>
          <w:szCs w:val="32"/>
        </w:rPr>
        <w:t>99492</w:t>
      </w:r>
      <w:r w:rsidRPr="00600DBC">
        <w:rPr>
          <w:rFonts w:ascii="Times New Roman" w:eastAsia="仿宋_GB2312" w:hAnsi="Times New Roman" w:cs="Times New Roman"/>
          <w:color w:val="000000" w:themeColor="text1"/>
          <w:sz w:val="32"/>
          <w:szCs w:val="32"/>
        </w:rPr>
        <w:t>万元。</w:t>
      </w:r>
    </w:p>
    <w:p w:rsidR="008811B2" w:rsidRPr="00600DBC" w:rsidRDefault="006E1070" w:rsidP="003C3046">
      <w:pPr>
        <w:spacing w:line="580" w:lineRule="exact"/>
        <w:ind w:firstLineChars="200" w:firstLine="640"/>
        <w:rPr>
          <w:rFonts w:ascii="Times New Roman" w:eastAsia="黑体" w:hAnsi="Times New Roman" w:cs="Times New Roman"/>
          <w:color w:val="000000" w:themeColor="text1"/>
          <w:sz w:val="32"/>
          <w:szCs w:val="32"/>
        </w:rPr>
      </w:pPr>
      <w:r w:rsidRPr="00600DBC">
        <w:rPr>
          <w:rFonts w:ascii="Times New Roman" w:eastAsia="黑体" w:hAnsi="Times New Roman" w:cs="Times New Roman"/>
          <w:color w:val="000000" w:themeColor="text1"/>
          <w:sz w:val="32"/>
          <w:szCs w:val="32"/>
        </w:rPr>
        <w:t>三</w:t>
      </w:r>
      <w:r w:rsidR="008811B2" w:rsidRPr="00600DBC">
        <w:rPr>
          <w:rFonts w:ascii="Times New Roman" w:eastAsia="黑体" w:hAnsi="Times New Roman" w:cs="Times New Roman"/>
          <w:color w:val="000000" w:themeColor="text1"/>
          <w:sz w:val="32"/>
          <w:szCs w:val="32"/>
        </w:rPr>
        <w:t>、</w:t>
      </w:r>
      <w:r w:rsidR="008811B2" w:rsidRPr="00600DBC">
        <w:rPr>
          <w:rFonts w:ascii="Times New Roman" w:eastAsia="黑体" w:hAnsi="Times New Roman" w:cs="Times New Roman"/>
          <w:color w:val="000000" w:themeColor="text1"/>
          <w:sz w:val="32"/>
          <w:szCs w:val="32"/>
        </w:rPr>
        <w:t>202</w:t>
      </w:r>
      <w:r w:rsidR="007D3D64" w:rsidRPr="00600DBC">
        <w:rPr>
          <w:rFonts w:ascii="Times New Roman" w:eastAsia="黑体" w:hAnsi="Times New Roman" w:cs="Times New Roman"/>
          <w:color w:val="000000" w:themeColor="text1"/>
          <w:sz w:val="32"/>
          <w:szCs w:val="32"/>
        </w:rPr>
        <w:t>2</w:t>
      </w:r>
      <w:r w:rsidR="008811B2" w:rsidRPr="00600DBC">
        <w:rPr>
          <w:rFonts w:ascii="Times New Roman" w:eastAsia="黑体" w:hAnsi="Times New Roman" w:cs="Times New Roman"/>
          <w:color w:val="000000" w:themeColor="text1"/>
          <w:sz w:val="32"/>
          <w:szCs w:val="32"/>
        </w:rPr>
        <w:t>年主要工作打算</w:t>
      </w:r>
    </w:p>
    <w:p w:rsidR="001C24C3" w:rsidRPr="00600DBC" w:rsidRDefault="008F460E" w:rsidP="004B7C94">
      <w:pPr>
        <w:spacing w:line="580" w:lineRule="exact"/>
        <w:ind w:firstLineChars="200" w:firstLine="640"/>
        <w:rPr>
          <w:rFonts w:ascii="Times New Roman" w:eastAsia="黑体" w:hAnsi="Times New Roman" w:cs="Times New Roman"/>
          <w:color w:val="000000" w:themeColor="text1"/>
          <w:sz w:val="32"/>
          <w:szCs w:val="32"/>
        </w:rPr>
      </w:pPr>
      <w:r w:rsidRPr="00600DBC">
        <w:rPr>
          <w:rFonts w:ascii="Times New Roman" w:eastAsia="仿宋_GB2312" w:hAnsi="Times New Roman" w:cs="Times New Roman"/>
          <w:color w:val="000000" w:themeColor="text1"/>
          <w:kern w:val="0"/>
          <w:sz w:val="32"/>
          <w:szCs w:val="32"/>
        </w:rPr>
        <w:t>根据当前财政形势，按照区委总体部署，</w:t>
      </w:r>
      <w:r w:rsidR="006037EC" w:rsidRPr="00600DBC">
        <w:rPr>
          <w:rFonts w:ascii="Times New Roman" w:eastAsia="仿宋_GB2312" w:hAnsi="Times New Roman" w:cs="Times New Roman"/>
          <w:color w:val="000000" w:themeColor="text1"/>
          <w:kern w:val="0"/>
          <w:sz w:val="32"/>
          <w:szCs w:val="32"/>
        </w:rPr>
        <w:t>202</w:t>
      </w:r>
      <w:r w:rsidR="001C24C3" w:rsidRPr="00600DBC">
        <w:rPr>
          <w:rFonts w:ascii="Times New Roman" w:eastAsia="仿宋_GB2312" w:hAnsi="Times New Roman" w:cs="Times New Roman"/>
          <w:color w:val="000000" w:themeColor="text1"/>
          <w:kern w:val="0"/>
          <w:sz w:val="32"/>
          <w:szCs w:val="32"/>
        </w:rPr>
        <w:t>2</w:t>
      </w:r>
      <w:r w:rsidR="006037EC" w:rsidRPr="00600DBC">
        <w:rPr>
          <w:rFonts w:ascii="Times New Roman" w:eastAsia="仿宋_GB2312" w:hAnsi="Times New Roman" w:cs="Times New Roman"/>
          <w:color w:val="000000" w:themeColor="text1"/>
          <w:kern w:val="0"/>
          <w:sz w:val="32"/>
          <w:szCs w:val="32"/>
        </w:rPr>
        <w:t>年</w:t>
      </w:r>
      <w:r w:rsidR="001027B9" w:rsidRPr="00600DBC">
        <w:rPr>
          <w:rFonts w:ascii="Times New Roman" w:eastAsia="仿宋_GB2312" w:hAnsi="Times New Roman" w:cs="Times New Roman"/>
          <w:color w:val="000000" w:themeColor="text1"/>
          <w:kern w:val="0"/>
          <w:sz w:val="32"/>
          <w:szCs w:val="32"/>
        </w:rPr>
        <w:t>财政</w:t>
      </w:r>
      <w:r w:rsidR="006037EC" w:rsidRPr="00600DBC">
        <w:rPr>
          <w:rFonts w:ascii="Times New Roman" w:eastAsia="仿宋_GB2312" w:hAnsi="Times New Roman" w:cs="Times New Roman"/>
          <w:color w:val="000000" w:themeColor="text1"/>
          <w:kern w:val="0"/>
          <w:sz w:val="32"/>
          <w:szCs w:val="32"/>
        </w:rPr>
        <w:t>工作总的指导思想是</w:t>
      </w:r>
      <w:r w:rsidR="006037EC" w:rsidRPr="00600DBC">
        <w:rPr>
          <w:rFonts w:ascii="Times New Roman" w:eastAsia="黑体" w:hAnsi="Times New Roman" w:cs="Times New Roman"/>
          <w:color w:val="000000" w:themeColor="text1"/>
          <w:kern w:val="0"/>
          <w:sz w:val="32"/>
          <w:szCs w:val="32"/>
        </w:rPr>
        <w:t>：</w:t>
      </w:r>
      <w:r w:rsidR="001C24C3" w:rsidRPr="00600DBC">
        <w:rPr>
          <w:rFonts w:ascii="Times New Roman" w:eastAsia="黑体" w:hAnsi="Times New Roman" w:cs="Times New Roman"/>
          <w:color w:val="000000" w:themeColor="text1"/>
          <w:sz w:val="32"/>
          <w:szCs w:val="32"/>
        </w:rPr>
        <w:t>以习近平新时代中国特色社会主义思想为指导，全面贯彻落实党的十九大和十九届历次全会精神，坚持稳中求进工作总基调，紧紧围绕全区中心工作大局，突出发展为先，进一步加大财源培植力度，夯实财政增收基础；突出收支为重，进一步提升预算执行能力，保障财政健康运行；突出</w:t>
      </w:r>
      <w:r w:rsidR="006B4F55" w:rsidRPr="00600DBC">
        <w:rPr>
          <w:rFonts w:ascii="Times New Roman" w:eastAsia="黑体" w:hAnsi="Times New Roman" w:cs="Times New Roman" w:hint="eastAsia"/>
          <w:color w:val="000000" w:themeColor="text1"/>
          <w:sz w:val="32"/>
          <w:szCs w:val="32"/>
        </w:rPr>
        <w:t>“三保”</w:t>
      </w:r>
      <w:r w:rsidR="001C24C3" w:rsidRPr="00600DBC">
        <w:rPr>
          <w:rFonts w:ascii="Times New Roman" w:eastAsia="黑体" w:hAnsi="Times New Roman" w:cs="Times New Roman"/>
          <w:color w:val="000000" w:themeColor="text1"/>
          <w:sz w:val="32"/>
          <w:szCs w:val="32"/>
        </w:rPr>
        <w:t>为</w:t>
      </w:r>
      <w:r w:rsidR="006B4F55" w:rsidRPr="00600DBC">
        <w:rPr>
          <w:rFonts w:ascii="Times New Roman" w:eastAsia="黑体" w:hAnsi="Times New Roman" w:cs="Times New Roman" w:hint="eastAsia"/>
          <w:color w:val="000000" w:themeColor="text1"/>
          <w:sz w:val="32"/>
          <w:szCs w:val="32"/>
        </w:rPr>
        <w:t>主</w:t>
      </w:r>
      <w:r w:rsidR="001C24C3" w:rsidRPr="00600DBC">
        <w:rPr>
          <w:rFonts w:ascii="Times New Roman" w:eastAsia="黑体" w:hAnsi="Times New Roman" w:cs="Times New Roman"/>
          <w:color w:val="000000" w:themeColor="text1"/>
          <w:sz w:val="32"/>
          <w:szCs w:val="32"/>
        </w:rPr>
        <w:t>，进一步优化支出结构，保障</w:t>
      </w:r>
      <w:r w:rsidR="006B4F55" w:rsidRPr="00600DBC">
        <w:rPr>
          <w:rFonts w:ascii="Times New Roman" w:eastAsia="黑体" w:hAnsi="Times New Roman" w:cs="Times New Roman" w:hint="eastAsia"/>
          <w:color w:val="000000" w:themeColor="text1"/>
          <w:sz w:val="32"/>
          <w:szCs w:val="32"/>
        </w:rPr>
        <w:t>民生</w:t>
      </w:r>
      <w:r w:rsidR="001C24C3" w:rsidRPr="00600DBC">
        <w:rPr>
          <w:rFonts w:ascii="Times New Roman" w:eastAsia="黑体" w:hAnsi="Times New Roman" w:cs="Times New Roman"/>
          <w:color w:val="000000" w:themeColor="text1"/>
          <w:sz w:val="32"/>
          <w:szCs w:val="32"/>
        </w:rPr>
        <w:t>支出资金需求；突出改革为要，进一步提升财政监管水平，建立规范透明、标准科学、约束有力的现代财政预算制度，确保完成</w:t>
      </w:r>
      <w:r w:rsidR="00AC682E" w:rsidRPr="00600DBC">
        <w:rPr>
          <w:rFonts w:ascii="Times New Roman" w:eastAsia="黑体" w:hAnsi="Times New Roman" w:cs="Times New Roman"/>
          <w:color w:val="000000" w:themeColor="text1"/>
          <w:sz w:val="32"/>
          <w:szCs w:val="32"/>
        </w:rPr>
        <w:t>全年</w:t>
      </w:r>
      <w:r w:rsidR="001C24C3" w:rsidRPr="00600DBC">
        <w:rPr>
          <w:rFonts w:ascii="Times New Roman" w:eastAsia="黑体" w:hAnsi="Times New Roman" w:cs="Times New Roman"/>
          <w:color w:val="000000" w:themeColor="text1"/>
          <w:sz w:val="32"/>
          <w:szCs w:val="32"/>
        </w:rPr>
        <w:t>目标任务。</w:t>
      </w:r>
    </w:p>
    <w:p w:rsidR="00B54931" w:rsidRPr="00600DBC" w:rsidRDefault="00B54931" w:rsidP="004B7C94">
      <w:pPr>
        <w:spacing w:line="580" w:lineRule="exact"/>
        <w:ind w:firstLineChars="200" w:firstLine="640"/>
        <w:rPr>
          <w:rFonts w:ascii="Times New Roman" w:eastAsia="仿宋_GB2312" w:hAnsi="Times New Roman" w:cs="Times New Roman"/>
          <w:color w:val="000000" w:themeColor="text1"/>
          <w:sz w:val="32"/>
          <w:szCs w:val="32"/>
        </w:rPr>
      </w:pPr>
      <w:r w:rsidRPr="00600DBC">
        <w:rPr>
          <w:rFonts w:ascii="Times New Roman" w:eastAsia="楷体_GB2312" w:hAnsi="Times New Roman" w:cs="Times New Roman"/>
          <w:color w:val="000000" w:themeColor="text1"/>
          <w:sz w:val="32"/>
          <w:szCs w:val="32"/>
        </w:rPr>
        <w:t>（一）</w:t>
      </w:r>
      <w:r w:rsidR="00D61B78" w:rsidRPr="00600DBC">
        <w:rPr>
          <w:rFonts w:ascii="Times New Roman" w:eastAsia="楷体_GB2312" w:hAnsi="Times New Roman" w:cs="Times New Roman"/>
          <w:color w:val="000000" w:themeColor="text1"/>
          <w:sz w:val="32"/>
          <w:szCs w:val="32"/>
        </w:rPr>
        <w:t>聚焦聚力</w:t>
      </w:r>
      <w:r w:rsidRPr="00600DBC">
        <w:rPr>
          <w:rFonts w:ascii="Times New Roman" w:eastAsia="楷体_GB2312" w:hAnsi="Times New Roman" w:cs="Times New Roman"/>
          <w:color w:val="000000" w:themeColor="text1"/>
          <w:sz w:val="32"/>
          <w:szCs w:val="32"/>
        </w:rPr>
        <w:t>财源建设，增强经济发展活力。</w:t>
      </w:r>
      <w:r w:rsidR="00A86150" w:rsidRPr="00600DBC">
        <w:rPr>
          <w:rFonts w:ascii="Times New Roman" w:eastAsia="仿宋_GB2312" w:hAnsi="Times New Roman" w:cs="Times New Roman"/>
          <w:bCs/>
          <w:color w:val="000000" w:themeColor="text1"/>
          <w:kern w:val="0"/>
          <w:sz w:val="32"/>
          <w:szCs w:val="32"/>
        </w:rPr>
        <w:t>以落实</w:t>
      </w:r>
      <w:r w:rsidR="00A86150" w:rsidRPr="00600DBC">
        <w:rPr>
          <w:rFonts w:ascii="Times New Roman" w:eastAsia="仿宋_GB2312" w:hAnsi="Times New Roman" w:cs="Times New Roman"/>
          <w:bCs/>
          <w:color w:val="000000" w:themeColor="text1"/>
          <w:kern w:val="0"/>
          <w:sz w:val="32"/>
          <w:szCs w:val="32"/>
        </w:rPr>
        <w:t>“</w:t>
      </w:r>
      <w:r w:rsidR="00A86150" w:rsidRPr="00600DBC">
        <w:rPr>
          <w:rFonts w:ascii="Times New Roman" w:eastAsia="仿宋_GB2312" w:hAnsi="Times New Roman" w:cs="Times New Roman"/>
          <w:bCs/>
          <w:color w:val="000000" w:themeColor="text1"/>
          <w:kern w:val="0"/>
          <w:sz w:val="32"/>
          <w:szCs w:val="32"/>
        </w:rPr>
        <w:t>工</w:t>
      </w:r>
      <w:r w:rsidR="00A86150" w:rsidRPr="00600DBC">
        <w:rPr>
          <w:rFonts w:ascii="Times New Roman" w:eastAsia="仿宋_GB2312" w:hAnsi="Times New Roman" w:cs="Times New Roman"/>
          <w:bCs/>
          <w:color w:val="000000" w:themeColor="text1"/>
          <w:kern w:val="0"/>
          <w:sz w:val="32"/>
          <w:szCs w:val="32"/>
        </w:rPr>
        <w:lastRenderedPageBreak/>
        <w:t>业强市、产业兴市</w:t>
      </w:r>
      <w:r w:rsidR="00A86150" w:rsidRPr="00600DBC">
        <w:rPr>
          <w:rFonts w:ascii="Times New Roman" w:eastAsia="仿宋_GB2312" w:hAnsi="Times New Roman" w:cs="Times New Roman"/>
          <w:bCs/>
          <w:color w:val="000000" w:themeColor="text1"/>
          <w:kern w:val="0"/>
          <w:sz w:val="32"/>
          <w:szCs w:val="32"/>
        </w:rPr>
        <w:t>”</w:t>
      </w:r>
      <w:r w:rsidR="00A86150" w:rsidRPr="00600DBC">
        <w:rPr>
          <w:rFonts w:ascii="Times New Roman" w:eastAsia="仿宋_GB2312" w:hAnsi="Times New Roman" w:cs="Times New Roman"/>
          <w:bCs/>
          <w:color w:val="000000" w:themeColor="text1"/>
          <w:kern w:val="0"/>
          <w:sz w:val="32"/>
          <w:szCs w:val="32"/>
        </w:rPr>
        <w:t>三年攻坚突破行动为总抓手，</w:t>
      </w:r>
      <w:r w:rsidR="00A86150" w:rsidRPr="00600DBC">
        <w:rPr>
          <w:rFonts w:ascii="Times New Roman" w:eastAsia="仿宋_GB2312" w:hAnsi="Times New Roman" w:cs="Times New Roman"/>
          <w:color w:val="000000" w:themeColor="text1"/>
          <w:sz w:val="32"/>
          <w:szCs w:val="32"/>
        </w:rPr>
        <w:t>加大资金筹集、招商引资及扶持政策兑现力度，保障财政支持政策兑现。</w:t>
      </w:r>
      <w:r w:rsidR="007D6859" w:rsidRPr="00600DBC">
        <w:rPr>
          <w:rFonts w:ascii="Times New Roman" w:eastAsia="仿宋_GB2312" w:hAnsi="Times New Roman" w:cs="Times New Roman"/>
          <w:color w:val="000000" w:themeColor="text1"/>
          <w:sz w:val="32"/>
          <w:szCs w:val="32"/>
        </w:rPr>
        <w:t>认真落实研发费用加计扣除等普惠性政策，整合各种资源，统筹各类资金，</w:t>
      </w:r>
      <w:r w:rsidR="00DB79F5" w:rsidRPr="00600DBC">
        <w:rPr>
          <w:rFonts w:ascii="Times New Roman" w:eastAsia="仿宋_GB2312" w:hAnsi="Times New Roman" w:cs="Times New Roman"/>
          <w:color w:val="000000" w:themeColor="text1"/>
          <w:kern w:val="0"/>
          <w:sz w:val="32"/>
          <w:szCs w:val="32"/>
        </w:rPr>
        <w:t>加速精细化工、装备制造、绿色建材、医养健康等优势产业聚集发展</w:t>
      </w:r>
      <w:r w:rsidR="007D6859" w:rsidRPr="00600DBC">
        <w:rPr>
          <w:rFonts w:ascii="Times New Roman" w:eastAsia="仿宋_GB2312" w:hAnsi="Times New Roman" w:cs="Times New Roman"/>
          <w:color w:val="000000" w:themeColor="text1"/>
          <w:kern w:val="0"/>
          <w:sz w:val="32"/>
          <w:szCs w:val="32"/>
        </w:rPr>
        <w:t>。</w:t>
      </w:r>
      <w:r w:rsidR="007D6859" w:rsidRPr="00600DBC">
        <w:rPr>
          <w:rFonts w:ascii="Times New Roman" w:eastAsia="仿宋_GB2312" w:hAnsi="Times New Roman" w:cs="Times New Roman"/>
          <w:color w:val="000000" w:themeColor="text1"/>
          <w:sz w:val="32"/>
          <w:szCs w:val="32"/>
        </w:rPr>
        <w:t>全面落实</w:t>
      </w:r>
      <w:r w:rsidR="00F844F7" w:rsidRPr="00600DBC">
        <w:rPr>
          <w:rFonts w:ascii="Times New Roman" w:eastAsia="仿宋_GB2312" w:hAnsi="Times New Roman" w:cs="Times New Roman"/>
          <w:color w:val="000000" w:themeColor="text1"/>
          <w:sz w:val="32"/>
          <w:szCs w:val="32"/>
        </w:rPr>
        <w:t>财政奖补政策，</w:t>
      </w:r>
      <w:r w:rsidR="007D6859" w:rsidRPr="00600DBC">
        <w:rPr>
          <w:rFonts w:ascii="Times New Roman" w:eastAsia="仿宋_GB2312" w:hAnsi="Times New Roman" w:cs="Times New Roman"/>
          <w:color w:val="000000" w:themeColor="text1"/>
          <w:sz w:val="32"/>
          <w:szCs w:val="32"/>
        </w:rPr>
        <w:t>加大对</w:t>
      </w:r>
      <w:r w:rsidR="00521F80" w:rsidRPr="00600DBC">
        <w:rPr>
          <w:rFonts w:ascii="Times New Roman" w:eastAsia="仿宋_GB2312" w:hAnsi="Times New Roman" w:cs="Times New Roman"/>
          <w:color w:val="000000" w:themeColor="text1"/>
          <w:sz w:val="32"/>
          <w:szCs w:val="32"/>
        </w:rPr>
        <w:t>“</w:t>
      </w:r>
      <w:r w:rsidR="00521F80" w:rsidRPr="00600DBC">
        <w:rPr>
          <w:rFonts w:ascii="Times New Roman" w:eastAsia="仿宋_GB2312" w:hAnsi="Times New Roman" w:cs="Times New Roman"/>
          <w:color w:val="000000" w:themeColor="text1"/>
          <w:sz w:val="32"/>
          <w:szCs w:val="32"/>
        </w:rPr>
        <w:t>专精特新</w:t>
      </w:r>
      <w:r w:rsidR="00521F80" w:rsidRPr="00600DBC">
        <w:rPr>
          <w:rFonts w:ascii="Times New Roman" w:eastAsia="仿宋_GB2312" w:hAnsi="Times New Roman" w:cs="Times New Roman"/>
          <w:color w:val="000000" w:themeColor="text1"/>
          <w:sz w:val="32"/>
          <w:szCs w:val="32"/>
        </w:rPr>
        <w:t>”</w:t>
      </w:r>
      <w:r w:rsidR="00521F80" w:rsidRPr="00600DBC">
        <w:rPr>
          <w:rFonts w:ascii="Times New Roman" w:eastAsia="仿宋_GB2312" w:hAnsi="Times New Roman" w:cs="Times New Roman"/>
          <w:color w:val="000000" w:themeColor="text1"/>
          <w:sz w:val="32"/>
          <w:szCs w:val="32"/>
        </w:rPr>
        <w:t>、</w:t>
      </w:r>
      <w:r w:rsidR="007D6859" w:rsidRPr="00600DBC">
        <w:rPr>
          <w:rFonts w:ascii="Times New Roman" w:eastAsia="仿宋_GB2312" w:hAnsi="Times New Roman" w:cs="Times New Roman"/>
          <w:color w:val="000000" w:themeColor="text1"/>
          <w:sz w:val="32"/>
          <w:szCs w:val="32"/>
        </w:rPr>
        <w:t>新上重点项目和有潜力的中小企业的扶持力度，</w:t>
      </w:r>
      <w:r w:rsidR="001745E0" w:rsidRPr="00600DBC">
        <w:rPr>
          <w:rFonts w:ascii="Times New Roman" w:eastAsia="仿宋_GB2312" w:hAnsi="Times New Roman" w:cs="Times New Roman"/>
          <w:color w:val="000000" w:themeColor="text1"/>
          <w:sz w:val="32"/>
          <w:szCs w:val="32"/>
        </w:rPr>
        <w:t>培育更多的潜力型、成长型企业，</w:t>
      </w:r>
      <w:r w:rsidR="007D6859" w:rsidRPr="00600DBC">
        <w:rPr>
          <w:rFonts w:ascii="Times New Roman" w:eastAsia="仿宋_GB2312" w:hAnsi="Times New Roman" w:cs="Times New Roman"/>
          <w:color w:val="000000" w:themeColor="text1"/>
          <w:sz w:val="32"/>
          <w:szCs w:val="32"/>
        </w:rPr>
        <w:t>实现财政增收和经济增长的良性互动和协调发展。</w:t>
      </w:r>
    </w:p>
    <w:p w:rsidR="00C80BA8" w:rsidRPr="00600DBC" w:rsidRDefault="00082DCE" w:rsidP="00C80BA8">
      <w:pPr>
        <w:spacing w:line="580" w:lineRule="exact"/>
        <w:ind w:firstLineChars="200" w:firstLine="640"/>
        <w:rPr>
          <w:rFonts w:ascii="Times New Roman" w:eastAsia="仿宋_GB2312" w:hAnsi="Times New Roman" w:cs="Times New Roman"/>
          <w:color w:val="000000" w:themeColor="text1"/>
          <w:sz w:val="32"/>
          <w:szCs w:val="32"/>
        </w:rPr>
      </w:pPr>
      <w:r w:rsidRPr="00600DBC">
        <w:rPr>
          <w:rFonts w:ascii="Times New Roman" w:eastAsia="楷体_GB2312" w:hAnsi="Times New Roman" w:cs="Times New Roman"/>
          <w:color w:val="000000" w:themeColor="text1"/>
          <w:sz w:val="32"/>
          <w:szCs w:val="32"/>
        </w:rPr>
        <w:t>（二）</w:t>
      </w:r>
      <w:r w:rsidR="00D61B78" w:rsidRPr="00600DBC">
        <w:rPr>
          <w:rFonts w:ascii="Times New Roman" w:eastAsia="楷体_GB2312" w:hAnsi="Times New Roman" w:cs="Times New Roman"/>
          <w:color w:val="000000" w:themeColor="text1"/>
          <w:sz w:val="32"/>
          <w:szCs w:val="32"/>
        </w:rPr>
        <w:t>聚焦聚力挖潜增收</w:t>
      </w:r>
      <w:r w:rsidR="006B10DA" w:rsidRPr="00600DBC">
        <w:rPr>
          <w:rFonts w:ascii="Times New Roman" w:eastAsia="楷体_GB2312" w:hAnsi="Times New Roman" w:cs="Times New Roman"/>
          <w:color w:val="000000" w:themeColor="text1"/>
          <w:sz w:val="32"/>
          <w:szCs w:val="32"/>
        </w:rPr>
        <w:t>，做大做强财政</w:t>
      </w:r>
      <w:r w:rsidR="006B10DA" w:rsidRPr="00600DBC">
        <w:rPr>
          <w:rFonts w:ascii="Times New Roman" w:eastAsia="楷体_GB2312" w:hAnsi="Times New Roman" w:cs="Times New Roman"/>
          <w:color w:val="000000" w:themeColor="text1"/>
          <w:sz w:val="32"/>
          <w:szCs w:val="32"/>
        </w:rPr>
        <w:t>“</w:t>
      </w:r>
      <w:r w:rsidR="006B10DA" w:rsidRPr="00600DBC">
        <w:rPr>
          <w:rFonts w:ascii="Times New Roman" w:eastAsia="楷体_GB2312" w:hAnsi="Times New Roman" w:cs="Times New Roman"/>
          <w:color w:val="000000" w:themeColor="text1"/>
          <w:sz w:val="32"/>
          <w:szCs w:val="32"/>
        </w:rPr>
        <w:t>蛋糕</w:t>
      </w:r>
      <w:r w:rsidR="006B10DA" w:rsidRPr="00600DBC">
        <w:rPr>
          <w:rFonts w:ascii="Times New Roman" w:eastAsia="楷体_GB2312" w:hAnsi="Times New Roman" w:cs="Times New Roman"/>
          <w:color w:val="000000" w:themeColor="text1"/>
          <w:sz w:val="32"/>
          <w:szCs w:val="32"/>
        </w:rPr>
        <w:t>”</w:t>
      </w:r>
      <w:r w:rsidR="006B10DA" w:rsidRPr="00600DBC">
        <w:rPr>
          <w:rFonts w:ascii="Times New Roman" w:eastAsia="楷体_GB2312" w:hAnsi="Times New Roman" w:cs="Times New Roman"/>
          <w:color w:val="000000" w:themeColor="text1"/>
          <w:sz w:val="32"/>
          <w:szCs w:val="32"/>
        </w:rPr>
        <w:t>。</w:t>
      </w:r>
      <w:r w:rsidR="00C80BA8" w:rsidRPr="00600DBC">
        <w:rPr>
          <w:rFonts w:ascii="Times New Roman" w:eastAsia="仿宋_GB2312" w:hAnsi="Times New Roman" w:cs="Times New Roman"/>
          <w:color w:val="000000" w:themeColor="text1"/>
          <w:sz w:val="32"/>
          <w:szCs w:val="32"/>
        </w:rPr>
        <w:t>结合我区税收征管实际，开展</w:t>
      </w:r>
      <w:r w:rsidR="00BF7EAB" w:rsidRPr="00600DBC">
        <w:rPr>
          <w:rFonts w:ascii="Times New Roman" w:eastAsia="仿宋_GB2312" w:hAnsi="Times New Roman" w:cs="Times New Roman" w:hint="eastAsia"/>
          <w:color w:val="000000" w:themeColor="text1"/>
          <w:sz w:val="32"/>
          <w:szCs w:val="32"/>
        </w:rPr>
        <w:t>企业</w:t>
      </w:r>
      <w:r w:rsidR="00C80BA8" w:rsidRPr="00600DBC">
        <w:rPr>
          <w:rFonts w:ascii="Times New Roman" w:eastAsia="仿宋_GB2312" w:hAnsi="Times New Roman" w:cs="Times New Roman"/>
          <w:color w:val="000000" w:themeColor="text1"/>
          <w:sz w:val="32"/>
          <w:szCs w:val="32"/>
        </w:rPr>
        <w:t>会计信息质量检查和</w:t>
      </w:r>
      <w:r w:rsidR="00BF7EAB" w:rsidRPr="00600DBC">
        <w:rPr>
          <w:rFonts w:ascii="Times New Roman" w:eastAsia="仿宋_GB2312" w:hAnsi="Times New Roman" w:cs="Times New Roman"/>
          <w:color w:val="000000" w:themeColor="text1"/>
          <w:sz w:val="32"/>
          <w:szCs w:val="32"/>
        </w:rPr>
        <w:t>符合条件的</w:t>
      </w:r>
      <w:r w:rsidR="00C80BA8" w:rsidRPr="00600DBC">
        <w:rPr>
          <w:rFonts w:ascii="Times New Roman" w:eastAsia="仿宋_GB2312" w:hAnsi="Times New Roman" w:cs="Times New Roman"/>
          <w:color w:val="000000" w:themeColor="text1"/>
          <w:sz w:val="32"/>
          <w:szCs w:val="32"/>
        </w:rPr>
        <w:t>房地产开发项目土地增值税清算审核工作，强力推进综合治税，确保应收尽收。加快土地出让进度，尽可能多地增加政府性基金财力，</w:t>
      </w:r>
      <w:r w:rsidR="00C80BA8" w:rsidRPr="00600DBC">
        <w:rPr>
          <w:rFonts w:ascii="Times New Roman" w:eastAsia="仿宋_GB2312" w:hAnsi="Times New Roman" w:cs="Times New Roman"/>
          <w:bCs/>
          <w:color w:val="000000" w:themeColor="text1"/>
          <w:sz w:val="32"/>
          <w:szCs w:val="32"/>
        </w:rPr>
        <w:t>做大财政收入盘子。以清理房</w:t>
      </w:r>
      <w:r w:rsidR="0061729B">
        <w:rPr>
          <w:rFonts w:ascii="Times New Roman" w:eastAsia="仿宋_GB2312" w:hAnsi="Times New Roman" w:cs="Times New Roman"/>
          <w:bCs/>
          <w:color w:val="000000" w:themeColor="text1"/>
          <w:sz w:val="32"/>
          <w:szCs w:val="32"/>
        </w:rPr>
        <w:t>地</w:t>
      </w:r>
      <w:r w:rsidR="00C80BA8" w:rsidRPr="00600DBC">
        <w:rPr>
          <w:rFonts w:ascii="Times New Roman" w:eastAsia="仿宋_GB2312" w:hAnsi="Times New Roman" w:cs="Times New Roman"/>
          <w:bCs/>
          <w:color w:val="000000" w:themeColor="text1"/>
          <w:sz w:val="32"/>
          <w:szCs w:val="32"/>
        </w:rPr>
        <w:t>产领域历史遗留问题为突破，扎实开展契税等税费征收入库工作，规范和强化契税征收管理，防止税款流失。强力推进融资专班运行，发挥融资专班职能，</w:t>
      </w:r>
      <w:r w:rsidR="00C80BA8" w:rsidRPr="00600DBC">
        <w:rPr>
          <w:rFonts w:ascii="Times New Roman" w:eastAsia="仿宋_GB2312" w:hAnsi="Times New Roman" w:cs="Times New Roman"/>
          <w:color w:val="000000" w:themeColor="text1"/>
          <w:sz w:val="32"/>
          <w:szCs w:val="32"/>
        </w:rPr>
        <w:t>指导有关部门和镇街超前谋划、精准包装一批符合我区发展实际的好项目、大项目，全方位多渠道筹集资金，全面做好项目资金要素保障。</w:t>
      </w:r>
    </w:p>
    <w:p w:rsidR="00A86150" w:rsidRPr="00600DBC" w:rsidRDefault="00082DCE" w:rsidP="004B7C94">
      <w:pPr>
        <w:spacing w:line="580" w:lineRule="exact"/>
        <w:ind w:firstLineChars="200" w:firstLine="640"/>
        <w:rPr>
          <w:rFonts w:ascii="Times New Roman" w:eastAsia="黑体" w:hAnsi="Times New Roman" w:cs="Times New Roman"/>
          <w:bCs/>
          <w:color w:val="000000" w:themeColor="text1"/>
          <w:sz w:val="32"/>
          <w:szCs w:val="32"/>
        </w:rPr>
      </w:pPr>
      <w:r w:rsidRPr="00600DBC">
        <w:rPr>
          <w:rFonts w:ascii="Times New Roman" w:eastAsia="楷体_GB2312" w:hAnsi="Times New Roman" w:cs="Times New Roman"/>
          <w:bCs/>
          <w:color w:val="000000" w:themeColor="text1"/>
          <w:sz w:val="32"/>
          <w:szCs w:val="32"/>
        </w:rPr>
        <w:t>（三）</w:t>
      </w:r>
      <w:r w:rsidR="00D61B78" w:rsidRPr="00600DBC">
        <w:rPr>
          <w:rFonts w:ascii="Times New Roman" w:eastAsia="楷体_GB2312" w:hAnsi="Times New Roman" w:cs="Times New Roman"/>
          <w:color w:val="000000" w:themeColor="text1"/>
          <w:sz w:val="32"/>
          <w:szCs w:val="32"/>
        </w:rPr>
        <w:t>聚焦聚力</w:t>
      </w:r>
      <w:r w:rsidRPr="00600DBC">
        <w:rPr>
          <w:rFonts w:ascii="Times New Roman" w:eastAsia="楷体_GB2312" w:hAnsi="Times New Roman" w:cs="Times New Roman"/>
          <w:bCs/>
          <w:color w:val="000000" w:themeColor="text1"/>
          <w:sz w:val="32"/>
          <w:szCs w:val="32"/>
        </w:rPr>
        <w:t>民生改善，保障重点资金需求。</w:t>
      </w:r>
      <w:r w:rsidR="00A86150" w:rsidRPr="00600DBC">
        <w:rPr>
          <w:rFonts w:ascii="Times New Roman" w:eastAsia="仿宋_GB2312" w:hAnsi="Times New Roman" w:cs="Times New Roman"/>
          <w:bCs/>
          <w:color w:val="000000" w:themeColor="text1"/>
          <w:sz w:val="32"/>
          <w:szCs w:val="32"/>
        </w:rPr>
        <w:t>全面落实</w:t>
      </w:r>
      <w:r w:rsidR="00A86150" w:rsidRPr="00600DBC">
        <w:rPr>
          <w:rFonts w:ascii="Times New Roman" w:eastAsia="仿宋_GB2312" w:hAnsi="Times New Roman" w:cs="Times New Roman"/>
          <w:bCs/>
          <w:color w:val="000000" w:themeColor="text1"/>
          <w:sz w:val="32"/>
          <w:szCs w:val="32"/>
        </w:rPr>
        <w:t>“</w:t>
      </w:r>
      <w:r w:rsidR="00A86150" w:rsidRPr="00600DBC">
        <w:rPr>
          <w:rFonts w:ascii="Times New Roman" w:eastAsia="仿宋_GB2312" w:hAnsi="Times New Roman" w:cs="Times New Roman"/>
          <w:bCs/>
          <w:color w:val="000000" w:themeColor="text1"/>
          <w:sz w:val="32"/>
          <w:szCs w:val="32"/>
        </w:rPr>
        <w:t>保基本民生、保工资、保运转</w:t>
      </w:r>
      <w:r w:rsidR="00A86150" w:rsidRPr="00600DBC">
        <w:rPr>
          <w:rFonts w:ascii="Times New Roman" w:eastAsia="仿宋_GB2312" w:hAnsi="Times New Roman" w:cs="Times New Roman"/>
          <w:bCs/>
          <w:color w:val="000000" w:themeColor="text1"/>
          <w:sz w:val="32"/>
          <w:szCs w:val="32"/>
        </w:rPr>
        <w:t>”</w:t>
      </w:r>
      <w:r w:rsidR="00A86150" w:rsidRPr="00600DBC">
        <w:rPr>
          <w:rFonts w:ascii="Times New Roman" w:eastAsia="仿宋_GB2312" w:hAnsi="Times New Roman" w:cs="Times New Roman"/>
          <w:bCs/>
          <w:color w:val="000000" w:themeColor="text1"/>
          <w:sz w:val="32"/>
          <w:szCs w:val="32"/>
        </w:rPr>
        <w:t>要求，</w:t>
      </w:r>
      <w:r w:rsidR="008703C6" w:rsidRPr="00600DBC">
        <w:rPr>
          <w:rFonts w:ascii="Times New Roman" w:eastAsia="仿宋_GB2312" w:hAnsi="Times New Roman" w:cs="Times New Roman"/>
          <w:color w:val="000000" w:themeColor="text1"/>
          <w:kern w:val="0"/>
          <w:sz w:val="32"/>
          <w:szCs w:val="32"/>
        </w:rPr>
        <w:t>紧紧抓住人民群众最关心最直接最现实的利益问题，以加强普惠性、基础性、兜底性民生建设为重点，</w:t>
      </w:r>
      <w:r w:rsidR="00A86150" w:rsidRPr="00600DBC">
        <w:rPr>
          <w:rFonts w:ascii="Times New Roman" w:eastAsia="仿宋_GB2312" w:hAnsi="Times New Roman" w:cs="Times New Roman"/>
          <w:bCs/>
          <w:color w:val="000000" w:themeColor="text1"/>
          <w:sz w:val="32"/>
          <w:szCs w:val="32"/>
        </w:rPr>
        <w:t>进一步优化支出结构，财政预算优先考虑民生、优先保障民生，确保民生支出只增不减、支出占比稳定在</w:t>
      </w:r>
      <w:r w:rsidR="00A86150" w:rsidRPr="00600DBC">
        <w:rPr>
          <w:rFonts w:ascii="Times New Roman" w:eastAsia="仿宋_GB2312" w:hAnsi="Times New Roman" w:cs="Times New Roman"/>
          <w:bCs/>
          <w:color w:val="000000" w:themeColor="text1"/>
          <w:sz w:val="32"/>
          <w:szCs w:val="32"/>
        </w:rPr>
        <w:lastRenderedPageBreak/>
        <w:t>80%</w:t>
      </w:r>
      <w:r w:rsidR="00A86150" w:rsidRPr="00600DBC">
        <w:rPr>
          <w:rFonts w:ascii="Times New Roman" w:eastAsia="仿宋_GB2312" w:hAnsi="Times New Roman" w:cs="Times New Roman"/>
          <w:bCs/>
          <w:color w:val="000000" w:themeColor="text1"/>
          <w:sz w:val="32"/>
          <w:szCs w:val="32"/>
        </w:rPr>
        <w:t>以上，</w:t>
      </w:r>
      <w:r w:rsidR="00882BD7" w:rsidRPr="00600DBC">
        <w:rPr>
          <w:rFonts w:ascii="Times New Roman" w:eastAsia="仿宋_GB2312" w:hAnsi="Times New Roman" w:cs="Times New Roman"/>
          <w:bCs/>
          <w:color w:val="000000" w:themeColor="text1"/>
          <w:sz w:val="32"/>
          <w:szCs w:val="32"/>
        </w:rPr>
        <w:t>使</w:t>
      </w:r>
      <w:r w:rsidR="00882BD7" w:rsidRPr="00600DBC">
        <w:rPr>
          <w:rFonts w:ascii="Times New Roman" w:eastAsia="仿宋_GB2312" w:hAnsi="Times New Roman" w:cs="Times New Roman"/>
          <w:color w:val="000000" w:themeColor="text1"/>
          <w:sz w:val="32"/>
          <w:szCs w:val="32"/>
        </w:rPr>
        <w:t>经济发展成果更多体现到民生改善上来。</w:t>
      </w:r>
      <w:r w:rsidR="00A86150" w:rsidRPr="00600DBC">
        <w:rPr>
          <w:rFonts w:ascii="Times New Roman" w:eastAsia="仿宋_GB2312" w:hAnsi="Times New Roman" w:cs="Times New Roman"/>
          <w:color w:val="000000" w:themeColor="text1"/>
          <w:sz w:val="32"/>
          <w:szCs w:val="32"/>
        </w:rPr>
        <w:t>继续树立</w:t>
      </w:r>
      <w:r w:rsidR="00A86150" w:rsidRPr="00600DBC">
        <w:rPr>
          <w:rFonts w:ascii="Times New Roman" w:eastAsia="仿宋_GB2312" w:hAnsi="Times New Roman" w:cs="Times New Roman"/>
          <w:color w:val="000000" w:themeColor="text1"/>
          <w:sz w:val="32"/>
          <w:szCs w:val="32"/>
        </w:rPr>
        <w:t>“</w:t>
      </w:r>
      <w:r w:rsidR="00A86150" w:rsidRPr="00600DBC">
        <w:rPr>
          <w:rFonts w:ascii="Times New Roman" w:eastAsia="仿宋_GB2312" w:hAnsi="Times New Roman" w:cs="Times New Roman"/>
          <w:color w:val="000000" w:themeColor="text1"/>
          <w:sz w:val="32"/>
          <w:szCs w:val="32"/>
        </w:rPr>
        <w:t>过紧日子</w:t>
      </w:r>
      <w:r w:rsidR="00A86150" w:rsidRPr="00600DBC">
        <w:rPr>
          <w:rFonts w:ascii="Times New Roman" w:eastAsia="仿宋_GB2312" w:hAnsi="Times New Roman" w:cs="Times New Roman"/>
          <w:color w:val="000000" w:themeColor="text1"/>
          <w:sz w:val="32"/>
          <w:szCs w:val="32"/>
        </w:rPr>
        <w:t>”</w:t>
      </w:r>
      <w:r w:rsidR="00A86150" w:rsidRPr="00600DBC">
        <w:rPr>
          <w:rFonts w:ascii="Times New Roman" w:eastAsia="仿宋_GB2312" w:hAnsi="Times New Roman" w:cs="Times New Roman"/>
          <w:color w:val="000000" w:themeColor="text1"/>
          <w:sz w:val="32"/>
          <w:szCs w:val="32"/>
        </w:rPr>
        <w:t>思想，</w:t>
      </w:r>
      <w:r w:rsidR="00A86150" w:rsidRPr="00600DBC">
        <w:rPr>
          <w:rFonts w:ascii="Times New Roman" w:eastAsia="仿宋_GB2312" w:hAnsi="Times New Roman" w:cs="Times New Roman"/>
          <w:bCs/>
          <w:color w:val="000000" w:themeColor="text1"/>
          <w:sz w:val="32"/>
          <w:szCs w:val="32"/>
        </w:rPr>
        <w:t>严格控制和压缩一般性支出，切实降低行政运行成本</w:t>
      </w:r>
      <w:r w:rsidR="00A86150" w:rsidRPr="00600DBC">
        <w:rPr>
          <w:rFonts w:ascii="Times New Roman" w:eastAsia="仿宋_GB2312" w:hAnsi="Times New Roman" w:cs="Times New Roman"/>
          <w:color w:val="000000" w:themeColor="text1"/>
          <w:sz w:val="32"/>
          <w:szCs w:val="32"/>
        </w:rPr>
        <w:t>，把有限的资金投入到对经济拉动、财政增收最有效的项目上。</w:t>
      </w:r>
    </w:p>
    <w:p w:rsidR="00C80BA8" w:rsidRPr="00600DBC" w:rsidRDefault="00082DCE" w:rsidP="00C80BA8">
      <w:pPr>
        <w:spacing w:line="580" w:lineRule="exact"/>
        <w:ind w:firstLineChars="200" w:firstLine="640"/>
        <w:rPr>
          <w:rFonts w:ascii="Times New Roman" w:eastAsia="仿宋_GB2312" w:hAnsi="Times New Roman" w:cs="Times New Roman"/>
          <w:color w:val="000000" w:themeColor="text1"/>
          <w:sz w:val="32"/>
          <w:szCs w:val="32"/>
        </w:rPr>
      </w:pPr>
      <w:r w:rsidRPr="00600DBC">
        <w:rPr>
          <w:rFonts w:ascii="Times New Roman" w:eastAsia="楷体_GB2312" w:hAnsi="Times New Roman" w:cs="Times New Roman"/>
          <w:bCs/>
          <w:color w:val="000000" w:themeColor="text1"/>
          <w:sz w:val="32"/>
          <w:szCs w:val="32"/>
        </w:rPr>
        <w:t>（四）</w:t>
      </w:r>
      <w:r w:rsidR="00D61B78" w:rsidRPr="00600DBC">
        <w:rPr>
          <w:rFonts w:ascii="Times New Roman" w:eastAsia="楷体_GB2312" w:hAnsi="Times New Roman" w:cs="Times New Roman"/>
          <w:color w:val="000000" w:themeColor="text1"/>
          <w:sz w:val="32"/>
          <w:szCs w:val="32"/>
        </w:rPr>
        <w:t>聚焦聚力</w:t>
      </w:r>
      <w:r w:rsidRPr="00600DBC">
        <w:rPr>
          <w:rFonts w:ascii="Times New Roman" w:eastAsia="楷体_GB2312" w:hAnsi="Times New Roman" w:cs="Times New Roman"/>
          <w:bCs/>
          <w:color w:val="000000" w:themeColor="text1"/>
          <w:sz w:val="32"/>
          <w:szCs w:val="32"/>
        </w:rPr>
        <w:t>深化改革，建立现代财政</w:t>
      </w:r>
      <w:r w:rsidR="0039518C" w:rsidRPr="00600DBC">
        <w:rPr>
          <w:rFonts w:ascii="Times New Roman" w:eastAsia="楷体_GB2312" w:hAnsi="Times New Roman" w:cs="Times New Roman"/>
          <w:bCs/>
          <w:color w:val="000000" w:themeColor="text1"/>
          <w:sz w:val="32"/>
          <w:szCs w:val="32"/>
        </w:rPr>
        <w:t>体制</w:t>
      </w:r>
      <w:r w:rsidRPr="00600DBC">
        <w:rPr>
          <w:rFonts w:ascii="Times New Roman" w:eastAsia="楷体_GB2312" w:hAnsi="Times New Roman" w:cs="Times New Roman"/>
          <w:bCs/>
          <w:color w:val="000000" w:themeColor="text1"/>
          <w:sz w:val="32"/>
          <w:szCs w:val="32"/>
        </w:rPr>
        <w:t>。</w:t>
      </w:r>
      <w:r w:rsidR="00C80BA8" w:rsidRPr="00600DBC">
        <w:rPr>
          <w:rFonts w:ascii="Times New Roman" w:eastAsia="宋体" w:hAnsi="Times New Roman" w:cs="Times New Roman"/>
          <w:b/>
          <w:bCs/>
          <w:color w:val="000000" w:themeColor="text1"/>
          <w:sz w:val="32"/>
          <w:szCs w:val="32"/>
        </w:rPr>
        <w:t>一是</w:t>
      </w:r>
      <w:r w:rsidR="00C80BA8" w:rsidRPr="00600DBC">
        <w:rPr>
          <w:rFonts w:ascii="Times New Roman" w:eastAsia="仿宋_GB2312" w:hAnsi="Times New Roman" w:cs="Times New Roman"/>
          <w:bCs/>
          <w:color w:val="000000" w:themeColor="text1"/>
          <w:sz w:val="32"/>
          <w:szCs w:val="32"/>
        </w:rPr>
        <w:t>深化财税体制改革，坚决落实《关于进一步理顺区镇财税管理体制改进财政预算管理的意见（试行）》精神，加快推进区与镇街财政收入划分</w:t>
      </w:r>
      <w:r w:rsidR="00BF7EAB" w:rsidRPr="00600DBC">
        <w:rPr>
          <w:rFonts w:ascii="Times New Roman" w:eastAsia="仿宋_GB2312" w:hAnsi="Times New Roman" w:cs="Times New Roman" w:hint="eastAsia"/>
          <w:bCs/>
          <w:color w:val="000000" w:themeColor="text1"/>
          <w:sz w:val="32"/>
          <w:szCs w:val="32"/>
        </w:rPr>
        <w:t>体制</w:t>
      </w:r>
      <w:r w:rsidR="00C80BA8" w:rsidRPr="00600DBC">
        <w:rPr>
          <w:rFonts w:ascii="Times New Roman" w:eastAsia="仿宋_GB2312" w:hAnsi="Times New Roman" w:cs="Times New Roman"/>
          <w:bCs/>
          <w:color w:val="000000" w:themeColor="text1"/>
          <w:sz w:val="32"/>
          <w:szCs w:val="32"/>
        </w:rPr>
        <w:t>，落实激励性调度款拨付机制，调动各级各方面抓税收收入、培育税源的积极性，增强区镇两级保障能力。</w:t>
      </w:r>
      <w:r w:rsidR="00C80BA8" w:rsidRPr="00600DBC">
        <w:rPr>
          <w:rFonts w:ascii="Times New Roman" w:eastAsia="宋体" w:hAnsi="Times New Roman" w:cs="Times New Roman"/>
          <w:b/>
          <w:bCs/>
          <w:color w:val="000000" w:themeColor="text1"/>
          <w:sz w:val="32"/>
          <w:szCs w:val="32"/>
        </w:rPr>
        <w:t>二是</w:t>
      </w:r>
      <w:r w:rsidR="00C80BA8" w:rsidRPr="00600DBC">
        <w:rPr>
          <w:rFonts w:ascii="Times New Roman" w:eastAsia="仿宋_GB2312" w:hAnsi="Times New Roman" w:cs="Times New Roman"/>
          <w:bCs/>
          <w:color w:val="000000" w:themeColor="text1"/>
          <w:sz w:val="32"/>
          <w:szCs w:val="32"/>
        </w:rPr>
        <w:t>落实预算管理一体化工作要求，制定权责明晰规范流程，实行定员定额管理的基本支出预算制度，细化项目支出预算编制，建立预算编制与预算执行的有效衔接机制，提升预算执行效率。更加突出绩效导向，加快推进预算与绩效管理一体化建设，</w:t>
      </w:r>
      <w:r w:rsidR="0054078F" w:rsidRPr="00600DBC">
        <w:rPr>
          <w:rFonts w:ascii="Times New Roman" w:eastAsia="仿宋_GB2312" w:hAnsi="Times New Roman" w:cs="Times New Roman"/>
          <w:bCs/>
          <w:color w:val="000000" w:themeColor="text1"/>
          <w:sz w:val="32"/>
          <w:szCs w:val="32"/>
        </w:rPr>
        <w:t>全面</w:t>
      </w:r>
      <w:r w:rsidR="00C80BA8" w:rsidRPr="00600DBC">
        <w:rPr>
          <w:rFonts w:ascii="Times New Roman" w:eastAsia="仿宋_GB2312" w:hAnsi="Times New Roman" w:cs="Times New Roman"/>
          <w:bCs/>
          <w:color w:val="000000" w:themeColor="text1"/>
          <w:sz w:val="32"/>
          <w:szCs w:val="32"/>
        </w:rPr>
        <w:t>构建</w:t>
      </w:r>
      <w:r w:rsidR="00C80BA8" w:rsidRPr="00600DBC">
        <w:rPr>
          <w:rFonts w:ascii="Times New Roman" w:eastAsia="仿宋_GB2312" w:hAnsi="Times New Roman" w:cs="Times New Roman"/>
          <w:bCs/>
          <w:color w:val="000000" w:themeColor="text1"/>
          <w:sz w:val="32"/>
          <w:szCs w:val="32"/>
        </w:rPr>
        <w:t>“</w:t>
      </w:r>
      <w:r w:rsidR="00C80BA8" w:rsidRPr="00600DBC">
        <w:rPr>
          <w:rFonts w:ascii="Times New Roman" w:eastAsia="仿宋_GB2312" w:hAnsi="Times New Roman" w:cs="Times New Roman"/>
          <w:bCs/>
          <w:color w:val="000000" w:themeColor="text1"/>
          <w:sz w:val="32"/>
          <w:szCs w:val="32"/>
        </w:rPr>
        <w:t>全方位、全过程、全覆盖</w:t>
      </w:r>
      <w:r w:rsidR="00C80BA8" w:rsidRPr="00600DBC">
        <w:rPr>
          <w:rFonts w:ascii="Times New Roman" w:eastAsia="仿宋_GB2312" w:hAnsi="Times New Roman" w:cs="Times New Roman"/>
          <w:bCs/>
          <w:color w:val="000000" w:themeColor="text1"/>
          <w:sz w:val="32"/>
          <w:szCs w:val="32"/>
        </w:rPr>
        <w:t>”</w:t>
      </w:r>
      <w:r w:rsidR="00C80BA8" w:rsidRPr="00600DBC">
        <w:rPr>
          <w:rFonts w:ascii="Times New Roman" w:eastAsia="仿宋_GB2312" w:hAnsi="Times New Roman" w:cs="Times New Roman"/>
          <w:bCs/>
          <w:color w:val="000000" w:themeColor="text1"/>
          <w:sz w:val="32"/>
          <w:szCs w:val="32"/>
        </w:rPr>
        <w:t>的预算绩效管理体系。</w:t>
      </w:r>
      <w:r w:rsidR="00C80BA8" w:rsidRPr="00600DBC">
        <w:rPr>
          <w:rFonts w:ascii="Times New Roman" w:eastAsia="宋体" w:hAnsi="Times New Roman" w:cs="Times New Roman"/>
          <w:b/>
          <w:bCs/>
          <w:color w:val="000000" w:themeColor="text1"/>
          <w:sz w:val="32"/>
          <w:szCs w:val="32"/>
        </w:rPr>
        <w:t>三是</w:t>
      </w:r>
      <w:r w:rsidR="00C80BA8" w:rsidRPr="00600DBC">
        <w:rPr>
          <w:rFonts w:ascii="Times New Roman" w:eastAsia="仿宋_GB2312" w:hAnsi="Times New Roman" w:cs="Times New Roman"/>
          <w:bCs/>
          <w:color w:val="000000" w:themeColor="text1"/>
          <w:sz w:val="32"/>
          <w:szCs w:val="32"/>
        </w:rPr>
        <w:t>清理整合低效、无效财政资金，积极盘活存量资金和资产，提高财政资源配置使用效率。深化政府采购制度改革，理顺政府采购主体与各方职责，形成授权合理、责任明晰、监督有力的政府采购管理机制。</w:t>
      </w:r>
      <w:r w:rsidR="00BF7EAB" w:rsidRPr="00600DBC">
        <w:rPr>
          <w:rFonts w:ascii="Times New Roman" w:eastAsia="仿宋_GB2312" w:hAnsi="Times New Roman" w:cs="Times New Roman"/>
          <w:bCs/>
          <w:color w:val="000000" w:themeColor="text1"/>
          <w:sz w:val="32"/>
          <w:szCs w:val="32"/>
        </w:rPr>
        <w:t>实施</w:t>
      </w:r>
      <w:r w:rsidR="00C80BA8" w:rsidRPr="00600DBC">
        <w:rPr>
          <w:rFonts w:ascii="Times New Roman" w:eastAsia="仿宋_GB2312" w:hAnsi="Times New Roman" w:cs="Times New Roman"/>
          <w:bCs/>
          <w:color w:val="000000" w:themeColor="text1"/>
          <w:sz w:val="32"/>
          <w:szCs w:val="32"/>
        </w:rPr>
        <w:t>常态化财政资金直达机制，加强执行分析，发现问题及时纠偏，促进资金快速落实到位、规范安全高效使用。</w:t>
      </w:r>
      <w:r w:rsidR="00C80BA8" w:rsidRPr="00600DBC">
        <w:rPr>
          <w:rFonts w:ascii="Times New Roman" w:eastAsia="宋体" w:hAnsi="Times New Roman" w:cs="Times New Roman"/>
          <w:b/>
          <w:bCs/>
          <w:color w:val="000000" w:themeColor="text1"/>
          <w:sz w:val="32"/>
          <w:szCs w:val="32"/>
        </w:rPr>
        <w:t>四是</w:t>
      </w:r>
      <w:r w:rsidR="00C80BA8" w:rsidRPr="00600DBC">
        <w:rPr>
          <w:rFonts w:ascii="Times New Roman" w:eastAsia="仿宋_GB2312" w:hAnsi="Times New Roman" w:cs="Times New Roman"/>
          <w:bCs/>
          <w:color w:val="000000" w:themeColor="text1"/>
          <w:sz w:val="32"/>
          <w:szCs w:val="32"/>
        </w:rPr>
        <w:t>树牢底线思维，坚持</w:t>
      </w:r>
      <w:r w:rsidR="00C80BA8" w:rsidRPr="00600DBC">
        <w:rPr>
          <w:rFonts w:ascii="Times New Roman" w:eastAsia="仿宋_GB2312" w:hAnsi="Times New Roman" w:cs="Times New Roman"/>
          <w:bCs/>
          <w:color w:val="000000" w:themeColor="text1"/>
          <w:sz w:val="32"/>
          <w:szCs w:val="32"/>
        </w:rPr>
        <w:t>“</w:t>
      </w:r>
      <w:r w:rsidR="00C80BA8" w:rsidRPr="00600DBC">
        <w:rPr>
          <w:rFonts w:ascii="Times New Roman" w:eastAsia="仿宋_GB2312" w:hAnsi="Times New Roman" w:cs="Times New Roman"/>
          <w:bCs/>
          <w:color w:val="000000" w:themeColor="text1"/>
          <w:sz w:val="32"/>
          <w:szCs w:val="32"/>
        </w:rPr>
        <w:t>防风险与促发展并举、开前门与堵后门并举、消化存量与严控增量并举</w:t>
      </w:r>
      <w:r w:rsidR="00C80BA8" w:rsidRPr="00600DBC">
        <w:rPr>
          <w:rFonts w:ascii="Times New Roman" w:eastAsia="仿宋_GB2312" w:hAnsi="Times New Roman" w:cs="Times New Roman"/>
          <w:bCs/>
          <w:color w:val="000000" w:themeColor="text1"/>
          <w:sz w:val="32"/>
          <w:szCs w:val="32"/>
        </w:rPr>
        <w:t>”</w:t>
      </w:r>
      <w:r w:rsidR="00C80BA8" w:rsidRPr="00600DBC">
        <w:rPr>
          <w:rFonts w:ascii="Times New Roman" w:eastAsia="仿宋_GB2312" w:hAnsi="Times New Roman" w:cs="Times New Roman"/>
          <w:bCs/>
          <w:color w:val="000000" w:themeColor="text1"/>
          <w:sz w:val="32"/>
          <w:szCs w:val="32"/>
        </w:rPr>
        <w:t>的原则，规范政府投资项目决策和立项相关流程，从严管控政府性债务总规模，确保完成全年隐性债务化解任务。</w:t>
      </w:r>
    </w:p>
    <w:p w:rsidR="005E20CE" w:rsidRPr="00600DBC" w:rsidRDefault="008E3AE3" w:rsidP="004B7C94">
      <w:pPr>
        <w:spacing w:line="580" w:lineRule="exact"/>
        <w:ind w:firstLineChars="200" w:firstLine="640"/>
        <w:rPr>
          <w:rFonts w:ascii="Times New Roman" w:eastAsia="仿宋_GB2312" w:hAnsi="Times New Roman" w:cs="Times New Roman"/>
          <w:color w:val="000000" w:themeColor="text1"/>
          <w:sz w:val="32"/>
          <w:szCs w:val="32"/>
        </w:rPr>
      </w:pPr>
      <w:r w:rsidRPr="00600DBC">
        <w:rPr>
          <w:rFonts w:ascii="Times New Roman" w:eastAsia="仿宋_GB2312" w:hAnsi="Times New Roman" w:cs="Times New Roman"/>
          <w:color w:val="000000" w:themeColor="text1"/>
          <w:sz w:val="32"/>
          <w:szCs w:val="32"/>
        </w:rPr>
        <w:lastRenderedPageBreak/>
        <w:t>各位代表</w:t>
      </w:r>
      <w:r w:rsidR="00567A20" w:rsidRPr="00600DBC">
        <w:rPr>
          <w:rFonts w:ascii="Times New Roman" w:eastAsia="仿宋_GB2312" w:hAnsi="Times New Roman" w:cs="Times New Roman"/>
          <w:color w:val="000000" w:themeColor="text1"/>
          <w:kern w:val="0"/>
          <w:sz w:val="32"/>
          <w:szCs w:val="32"/>
        </w:rPr>
        <w:t>！</w:t>
      </w:r>
      <w:r w:rsidR="0069139E" w:rsidRPr="00600DBC">
        <w:rPr>
          <w:rFonts w:ascii="Times New Roman" w:eastAsia="仿宋_GB2312" w:hAnsi="Times New Roman" w:cs="Times New Roman"/>
          <w:color w:val="000000" w:themeColor="text1"/>
          <w:sz w:val="32"/>
          <w:szCs w:val="32"/>
        </w:rPr>
        <w:t>当前，我区正处</w:t>
      </w:r>
      <w:r w:rsidR="00DD1474" w:rsidRPr="00600DBC">
        <w:rPr>
          <w:rFonts w:ascii="Times New Roman" w:eastAsia="仿宋_GB2312" w:hAnsi="Times New Roman" w:cs="Times New Roman"/>
          <w:color w:val="000000" w:themeColor="text1"/>
          <w:sz w:val="32"/>
          <w:szCs w:val="32"/>
        </w:rPr>
        <w:t>在跨越赶超</w:t>
      </w:r>
      <w:r w:rsidR="00926DE7" w:rsidRPr="00600DBC">
        <w:rPr>
          <w:rFonts w:ascii="Times New Roman" w:eastAsia="仿宋_GB2312" w:hAnsi="Times New Roman" w:cs="Times New Roman"/>
          <w:color w:val="000000" w:themeColor="text1"/>
          <w:sz w:val="32"/>
          <w:szCs w:val="32"/>
        </w:rPr>
        <w:t>发展</w:t>
      </w:r>
      <w:r w:rsidR="0069139E" w:rsidRPr="00600DBC">
        <w:rPr>
          <w:rFonts w:ascii="Times New Roman" w:eastAsia="仿宋_GB2312" w:hAnsi="Times New Roman" w:cs="Times New Roman"/>
          <w:color w:val="000000" w:themeColor="text1"/>
          <w:sz w:val="32"/>
          <w:szCs w:val="32"/>
        </w:rPr>
        <w:t>的关键时期，</w:t>
      </w:r>
      <w:r w:rsidR="00926DE7" w:rsidRPr="00600DBC">
        <w:rPr>
          <w:rFonts w:ascii="Times New Roman" w:eastAsia="仿宋_GB2312" w:hAnsi="Times New Roman" w:cs="Times New Roman"/>
          <w:color w:val="000000" w:themeColor="text1"/>
          <w:sz w:val="32"/>
          <w:szCs w:val="32"/>
        </w:rPr>
        <w:t>新</w:t>
      </w:r>
      <w:r w:rsidR="00DD1474" w:rsidRPr="00600DBC">
        <w:rPr>
          <w:rFonts w:ascii="Times New Roman" w:eastAsia="仿宋_GB2312" w:hAnsi="Times New Roman" w:cs="Times New Roman"/>
          <w:color w:val="000000" w:themeColor="text1"/>
          <w:sz w:val="32"/>
          <w:szCs w:val="32"/>
        </w:rPr>
        <w:t>的形势、新的</w:t>
      </w:r>
      <w:r w:rsidR="00926DE7" w:rsidRPr="00600DBC">
        <w:rPr>
          <w:rFonts w:ascii="Times New Roman" w:eastAsia="仿宋_GB2312" w:hAnsi="Times New Roman" w:cs="Times New Roman"/>
          <w:color w:val="000000" w:themeColor="text1"/>
          <w:sz w:val="32"/>
          <w:szCs w:val="32"/>
        </w:rPr>
        <w:t>目标</w:t>
      </w:r>
      <w:r w:rsidR="0099443A" w:rsidRPr="00600DBC">
        <w:rPr>
          <w:rFonts w:ascii="Times New Roman" w:eastAsia="仿宋_GB2312" w:hAnsi="Times New Roman" w:cs="Times New Roman"/>
          <w:color w:val="000000" w:themeColor="text1"/>
          <w:sz w:val="32"/>
          <w:szCs w:val="32"/>
        </w:rPr>
        <w:t>、新的征程，更需要</w:t>
      </w:r>
      <w:r w:rsidR="007C1DDE" w:rsidRPr="00600DBC">
        <w:rPr>
          <w:rFonts w:ascii="Times New Roman" w:eastAsia="仿宋_GB2312" w:hAnsi="Times New Roman" w:cs="Times New Roman"/>
          <w:color w:val="000000" w:themeColor="text1"/>
          <w:sz w:val="32"/>
          <w:szCs w:val="32"/>
        </w:rPr>
        <w:t>新的担当</w:t>
      </w:r>
      <w:r w:rsidR="0099443A" w:rsidRPr="00600DBC">
        <w:rPr>
          <w:rFonts w:ascii="Times New Roman" w:eastAsia="仿宋_GB2312" w:hAnsi="Times New Roman" w:cs="Times New Roman"/>
          <w:color w:val="000000" w:themeColor="text1"/>
          <w:sz w:val="32"/>
          <w:szCs w:val="32"/>
        </w:rPr>
        <w:t>新的作为。</w:t>
      </w:r>
      <w:r w:rsidRPr="00600DBC">
        <w:rPr>
          <w:rFonts w:ascii="Times New Roman" w:eastAsia="仿宋_GB2312" w:hAnsi="Times New Roman" w:cs="Times New Roman"/>
          <w:color w:val="000000" w:themeColor="text1"/>
          <w:sz w:val="32"/>
          <w:szCs w:val="32"/>
        </w:rPr>
        <w:t>我们将在</w:t>
      </w:r>
      <w:r w:rsidR="00F26701" w:rsidRPr="00600DBC">
        <w:rPr>
          <w:rFonts w:ascii="Times New Roman" w:eastAsia="仿宋_GB2312" w:hAnsi="Times New Roman" w:cs="Times New Roman"/>
          <w:color w:val="000000" w:themeColor="text1"/>
          <w:sz w:val="32"/>
          <w:szCs w:val="32"/>
        </w:rPr>
        <w:t>区</w:t>
      </w:r>
      <w:r w:rsidRPr="00600DBC">
        <w:rPr>
          <w:rFonts w:ascii="Times New Roman" w:eastAsia="仿宋_GB2312" w:hAnsi="Times New Roman" w:cs="Times New Roman"/>
          <w:color w:val="000000" w:themeColor="text1"/>
          <w:sz w:val="32"/>
          <w:szCs w:val="32"/>
        </w:rPr>
        <w:t>委的正确领导下，自觉接受</w:t>
      </w:r>
      <w:r w:rsidR="00F26701" w:rsidRPr="00600DBC">
        <w:rPr>
          <w:rFonts w:ascii="Times New Roman" w:eastAsia="仿宋_GB2312" w:hAnsi="Times New Roman" w:cs="Times New Roman"/>
          <w:color w:val="000000" w:themeColor="text1"/>
          <w:sz w:val="32"/>
          <w:szCs w:val="32"/>
        </w:rPr>
        <w:t>区</w:t>
      </w:r>
      <w:r w:rsidRPr="00600DBC">
        <w:rPr>
          <w:rFonts w:ascii="Times New Roman" w:eastAsia="仿宋_GB2312" w:hAnsi="Times New Roman" w:cs="Times New Roman"/>
          <w:color w:val="000000" w:themeColor="text1"/>
          <w:sz w:val="32"/>
          <w:szCs w:val="32"/>
        </w:rPr>
        <w:t>人大的监督，认真听取</w:t>
      </w:r>
      <w:r w:rsidR="00F26701" w:rsidRPr="00600DBC">
        <w:rPr>
          <w:rFonts w:ascii="Times New Roman" w:eastAsia="仿宋_GB2312" w:hAnsi="Times New Roman" w:cs="Times New Roman"/>
          <w:color w:val="000000" w:themeColor="text1"/>
          <w:sz w:val="32"/>
          <w:szCs w:val="32"/>
        </w:rPr>
        <w:t>区</w:t>
      </w:r>
      <w:r w:rsidRPr="00600DBC">
        <w:rPr>
          <w:rFonts w:ascii="Times New Roman" w:eastAsia="仿宋_GB2312" w:hAnsi="Times New Roman" w:cs="Times New Roman"/>
          <w:color w:val="000000" w:themeColor="text1"/>
          <w:sz w:val="32"/>
          <w:szCs w:val="32"/>
        </w:rPr>
        <w:t>政协的意见和建议，以更开阔的思路、更昂扬的精神、更得力的措施，</w:t>
      </w:r>
      <w:r w:rsidR="00B12B6B" w:rsidRPr="00600DBC">
        <w:rPr>
          <w:rFonts w:ascii="Times New Roman" w:eastAsia="仿宋_GB2312" w:hAnsi="Times New Roman" w:cs="Times New Roman"/>
          <w:color w:val="000000" w:themeColor="text1"/>
          <w:sz w:val="32"/>
          <w:szCs w:val="32"/>
        </w:rPr>
        <w:t>锚定目标</w:t>
      </w:r>
      <w:r w:rsidR="0099443A" w:rsidRPr="00600DBC">
        <w:rPr>
          <w:rFonts w:ascii="Times New Roman" w:eastAsia="仿宋_GB2312" w:hAnsi="Times New Roman" w:cs="Times New Roman"/>
          <w:color w:val="000000" w:themeColor="text1"/>
          <w:sz w:val="32"/>
          <w:szCs w:val="32"/>
        </w:rPr>
        <w:t>，</w:t>
      </w:r>
      <w:r w:rsidR="00F26701" w:rsidRPr="00600DBC">
        <w:rPr>
          <w:rFonts w:ascii="Times New Roman" w:eastAsia="仿宋_GB2312" w:hAnsi="Times New Roman" w:cs="Times New Roman"/>
          <w:color w:val="000000" w:themeColor="text1"/>
          <w:sz w:val="32"/>
          <w:szCs w:val="32"/>
        </w:rPr>
        <w:t>乘势而上，勇毅前行，</w:t>
      </w:r>
      <w:r w:rsidR="001A5E92" w:rsidRPr="00600DBC">
        <w:rPr>
          <w:rFonts w:ascii="Times New Roman" w:eastAsia="仿宋_GB2312" w:hAnsi="Times New Roman" w:cs="Times New Roman"/>
          <w:color w:val="000000" w:themeColor="text1"/>
          <w:sz w:val="32"/>
          <w:szCs w:val="32"/>
        </w:rPr>
        <w:t>奋力在新的赶考路上体现财政担当，为</w:t>
      </w:r>
      <w:r w:rsidR="00C63F67" w:rsidRPr="00600DBC">
        <w:rPr>
          <w:rFonts w:ascii="Times New Roman" w:eastAsia="仿宋_GB2312" w:hAnsi="Times New Roman" w:cs="Times New Roman"/>
          <w:color w:val="000000" w:themeColor="text1"/>
          <w:sz w:val="32"/>
          <w:szCs w:val="32"/>
        </w:rPr>
        <w:t>加快建设</w:t>
      </w:r>
      <w:r w:rsidR="00A15EB5" w:rsidRPr="00600DBC">
        <w:rPr>
          <w:rFonts w:ascii="Times New Roman" w:eastAsia="仿宋_GB2312" w:hAnsi="Times New Roman" w:cs="Times New Roman"/>
          <w:color w:val="000000" w:themeColor="text1"/>
          <w:sz w:val="32"/>
          <w:szCs w:val="32"/>
        </w:rPr>
        <w:t>新时代社会主义</w:t>
      </w:r>
      <w:r w:rsidR="001A5E92" w:rsidRPr="00600DBC">
        <w:rPr>
          <w:rFonts w:ascii="Times New Roman" w:eastAsia="仿宋_GB2312" w:hAnsi="Times New Roman" w:cs="Times New Roman"/>
          <w:color w:val="000000" w:themeColor="text1"/>
          <w:kern w:val="0"/>
          <w:sz w:val="32"/>
          <w:szCs w:val="32"/>
        </w:rPr>
        <w:t>现代化强区</w:t>
      </w:r>
      <w:r w:rsidR="0099443A" w:rsidRPr="00600DBC">
        <w:rPr>
          <w:rFonts w:ascii="Times New Roman" w:eastAsia="仿宋_GB2312" w:hAnsi="Times New Roman" w:cs="Times New Roman"/>
          <w:color w:val="000000" w:themeColor="text1"/>
          <w:kern w:val="0"/>
          <w:sz w:val="32"/>
          <w:szCs w:val="32"/>
        </w:rPr>
        <w:t>贡献财政力量！</w:t>
      </w:r>
    </w:p>
    <w:sectPr w:rsidR="005E20CE" w:rsidRPr="00600DBC" w:rsidSect="00F22EC6">
      <w:footerReference w:type="default" r:id="rId7"/>
      <w:pgSz w:w="11906" w:h="16838" w:code="9"/>
      <w:pgMar w:top="1701" w:right="1701" w:bottom="1701" w:left="1701" w:header="1134" w:footer="113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C12" w:rsidRDefault="008F5C12" w:rsidP="0071471F">
      <w:r>
        <w:separator/>
      </w:r>
    </w:p>
  </w:endnote>
  <w:endnote w:type="continuationSeparator" w:id="1">
    <w:p w:rsidR="008F5C12" w:rsidRDefault="008F5C12" w:rsidP="007147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1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618504"/>
      <w:docPartObj>
        <w:docPartGallery w:val="Page Numbers (Bottom of Page)"/>
        <w:docPartUnique/>
      </w:docPartObj>
    </w:sdtPr>
    <w:sdtEndPr>
      <w:rPr>
        <w:rFonts w:asciiTheme="majorEastAsia" w:eastAsiaTheme="majorEastAsia" w:hAnsiTheme="majorEastAsia"/>
        <w:sz w:val="28"/>
        <w:szCs w:val="28"/>
      </w:rPr>
    </w:sdtEndPr>
    <w:sdtContent>
      <w:p w:rsidR="00A65699" w:rsidRPr="00A65699" w:rsidRDefault="005215CC">
        <w:pPr>
          <w:pStyle w:val="a4"/>
          <w:jc w:val="center"/>
          <w:rPr>
            <w:rFonts w:asciiTheme="majorEastAsia" w:eastAsiaTheme="majorEastAsia" w:hAnsiTheme="majorEastAsia"/>
            <w:sz w:val="28"/>
            <w:szCs w:val="28"/>
          </w:rPr>
        </w:pPr>
        <w:r w:rsidRPr="00A65699">
          <w:rPr>
            <w:rFonts w:asciiTheme="majorEastAsia" w:eastAsiaTheme="majorEastAsia" w:hAnsiTheme="majorEastAsia"/>
            <w:sz w:val="28"/>
            <w:szCs w:val="28"/>
          </w:rPr>
          <w:fldChar w:fldCharType="begin"/>
        </w:r>
        <w:r w:rsidR="00A65699" w:rsidRPr="00A65699">
          <w:rPr>
            <w:rFonts w:asciiTheme="majorEastAsia" w:eastAsiaTheme="majorEastAsia" w:hAnsiTheme="majorEastAsia"/>
            <w:sz w:val="28"/>
            <w:szCs w:val="28"/>
          </w:rPr>
          <w:instrText xml:space="preserve"> PAGE   \* MERGEFORMAT </w:instrText>
        </w:r>
        <w:r w:rsidRPr="00A65699">
          <w:rPr>
            <w:rFonts w:asciiTheme="majorEastAsia" w:eastAsiaTheme="majorEastAsia" w:hAnsiTheme="majorEastAsia"/>
            <w:sz w:val="28"/>
            <w:szCs w:val="28"/>
          </w:rPr>
          <w:fldChar w:fldCharType="separate"/>
        </w:r>
        <w:r w:rsidR="0061729B" w:rsidRPr="0061729B">
          <w:rPr>
            <w:rFonts w:asciiTheme="majorEastAsia" w:eastAsiaTheme="majorEastAsia" w:hAnsiTheme="majorEastAsia"/>
            <w:noProof/>
            <w:sz w:val="28"/>
            <w:szCs w:val="28"/>
            <w:lang w:val="zh-CN"/>
          </w:rPr>
          <w:t>-</w:t>
        </w:r>
        <w:r w:rsidR="0061729B">
          <w:rPr>
            <w:rFonts w:asciiTheme="majorEastAsia" w:eastAsiaTheme="majorEastAsia" w:hAnsiTheme="majorEastAsia"/>
            <w:noProof/>
            <w:sz w:val="28"/>
            <w:szCs w:val="28"/>
          </w:rPr>
          <w:t xml:space="preserve"> 11 -</w:t>
        </w:r>
        <w:r w:rsidRPr="00A65699">
          <w:rPr>
            <w:rFonts w:asciiTheme="majorEastAsia" w:eastAsiaTheme="majorEastAsia" w:hAnsiTheme="majorEastAsia"/>
            <w:sz w:val="28"/>
            <w:szCs w:val="28"/>
          </w:rPr>
          <w:fldChar w:fldCharType="end"/>
        </w:r>
      </w:p>
    </w:sdtContent>
  </w:sdt>
  <w:p w:rsidR="00A65699" w:rsidRDefault="00A656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C12" w:rsidRDefault="008F5C12" w:rsidP="0071471F">
      <w:r>
        <w:separator/>
      </w:r>
    </w:p>
  </w:footnote>
  <w:footnote w:type="continuationSeparator" w:id="1">
    <w:p w:rsidR="008F5C12" w:rsidRDefault="008F5C12" w:rsidP="007147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93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471F"/>
    <w:rsid w:val="000001C5"/>
    <w:rsid w:val="000003D3"/>
    <w:rsid w:val="00000A85"/>
    <w:rsid w:val="00001A33"/>
    <w:rsid w:val="00002C57"/>
    <w:rsid w:val="000042AD"/>
    <w:rsid w:val="000047F5"/>
    <w:rsid w:val="000053F3"/>
    <w:rsid w:val="00005836"/>
    <w:rsid w:val="000059A3"/>
    <w:rsid w:val="00012051"/>
    <w:rsid w:val="00013804"/>
    <w:rsid w:val="0001720B"/>
    <w:rsid w:val="00020164"/>
    <w:rsid w:val="0002370F"/>
    <w:rsid w:val="00030640"/>
    <w:rsid w:val="00030CFE"/>
    <w:rsid w:val="000319B9"/>
    <w:rsid w:val="00033118"/>
    <w:rsid w:val="000336CE"/>
    <w:rsid w:val="0003415F"/>
    <w:rsid w:val="000350B0"/>
    <w:rsid w:val="00036329"/>
    <w:rsid w:val="00036FAD"/>
    <w:rsid w:val="000407FD"/>
    <w:rsid w:val="000431DB"/>
    <w:rsid w:val="00043BF0"/>
    <w:rsid w:val="000441AC"/>
    <w:rsid w:val="000444BF"/>
    <w:rsid w:val="00045A4C"/>
    <w:rsid w:val="00050290"/>
    <w:rsid w:val="0005194D"/>
    <w:rsid w:val="000519B9"/>
    <w:rsid w:val="000529A0"/>
    <w:rsid w:val="000530B7"/>
    <w:rsid w:val="00055847"/>
    <w:rsid w:val="000576E3"/>
    <w:rsid w:val="00060C94"/>
    <w:rsid w:val="0006104D"/>
    <w:rsid w:val="00062DAB"/>
    <w:rsid w:val="00064D11"/>
    <w:rsid w:val="00064DC8"/>
    <w:rsid w:val="000650D2"/>
    <w:rsid w:val="000652E4"/>
    <w:rsid w:val="00065598"/>
    <w:rsid w:val="000679A5"/>
    <w:rsid w:val="000738FC"/>
    <w:rsid w:val="00075023"/>
    <w:rsid w:val="000764AF"/>
    <w:rsid w:val="00076CED"/>
    <w:rsid w:val="0008118B"/>
    <w:rsid w:val="0008170C"/>
    <w:rsid w:val="00082DB9"/>
    <w:rsid w:val="00082DCE"/>
    <w:rsid w:val="00087139"/>
    <w:rsid w:val="000903FB"/>
    <w:rsid w:val="00091941"/>
    <w:rsid w:val="00092139"/>
    <w:rsid w:val="0009381B"/>
    <w:rsid w:val="000A090B"/>
    <w:rsid w:val="000A0F81"/>
    <w:rsid w:val="000A235A"/>
    <w:rsid w:val="000A3527"/>
    <w:rsid w:val="000A5845"/>
    <w:rsid w:val="000A6C82"/>
    <w:rsid w:val="000A7575"/>
    <w:rsid w:val="000B0AC6"/>
    <w:rsid w:val="000B12B8"/>
    <w:rsid w:val="000B140A"/>
    <w:rsid w:val="000B20AB"/>
    <w:rsid w:val="000B6AD1"/>
    <w:rsid w:val="000C1BDB"/>
    <w:rsid w:val="000C3369"/>
    <w:rsid w:val="000C4972"/>
    <w:rsid w:val="000C4D27"/>
    <w:rsid w:val="000C4D3D"/>
    <w:rsid w:val="000C6D17"/>
    <w:rsid w:val="000D1C2E"/>
    <w:rsid w:val="000D340E"/>
    <w:rsid w:val="000D468B"/>
    <w:rsid w:val="000E0F91"/>
    <w:rsid w:val="000E18DC"/>
    <w:rsid w:val="000E26F5"/>
    <w:rsid w:val="000E5E85"/>
    <w:rsid w:val="000E5EC5"/>
    <w:rsid w:val="000E6C02"/>
    <w:rsid w:val="000E74E4"/>
    <w:rsid w:val="000E7D55"/>
    <w:rsid w:val="000F1337"/>
    <w:rsid w:val="000F41B3"/>
    <w:rsid w:val="000F6428"/>
    <w:rsid w:val="000F7828"/>
    <w:rsid w:val="000F7C74"/>
    <w:rsid w:val="00100ED2"/>
    <w:rsid w:val="001015CB"/>
    <w:rsid w:val="00101846"/>
    <w:rsid w:val="0010274E"/>
    <w:rsid w:val="001027B9"/>
    <w:rsid w:val="00102EC6"/>
    <w:rsid w:val="001039BB"/>
    <w:rsid w:val="00103AA5"/>
    <w:rsid w:val="00107779"/>
    <w:rsid w:val="00107D5F"/>
    <w:rsid w:val="00110CB2"/>
    <w:rsid w:val="001163D5"/>
    <w:rsid w:val="00120A8D"/>
    <w:rsid w:val="001218FB"/>
    <w:rsid w:val="0012197A"/>
    <w:rsid w:val="00125819"/>
    <w:rsid w:val="001266D2"/>
    <w:rsid w:val="00126BDE"/>
    <w:rsid w:val="001305B6"/>
    <w:rsid w:val="00132020"/>
    <w:rsid w:val="0013445C"/>
    <w:rsid w:val="00136136"/>
    <w:rsid w:val="0014096B"/>
    <w:rsid w:val="00142652"/>
    <w:rsid w:val="00144026"/>
    <w:rsid w:val="00144482"/>
    <w:rsid w:val="00145AB5"/>
    <w:rsid w:val="0015108F"/>
    <w:rsid w:val="00152B17"/>
    <w:rsid w:val="00153BBF"/>
    <w:rsid w:val="001542C7"/>
    <w:rsid w:val="00154CDE"/>
    <w:rsid w:val="001555D2"/>
    <w:rsid w:val="00157608"/>
    <w:rsid w:val="00157991"/>
    <w:rsid w:val="00160416"/>
    <w:rsid w:val="001606BA"/>
    <w:rsid w:val="001609EE"/>
    <w:rsid w:val="00160B5D"/>
    <w:rsid w:val="00163EE0"/>
    <w:rsid w:val="00163EF4"/>
    <w:rsid w:val="00164B9B"/>
    <w:rsid w:val="0016660A"/>
    <w:rsid w:val="00166612"/>
    <w:rsid w:val="0016798E"/>
    <w:rsid w:val="00170AFF"/>
    <w:rsid w:val="00170F81"/>
    <w:rsid w:val="0017252A"/>
    <w:rsid w:val="00173214"/>
    <w:rsid w:val="001745E0"/>
    <w:rsid w:val="00175720"/>
    <w:rsid w:val="0017613A"/>
    <w:rsid w:val="0017674B"/>
    <w:rsid w:val="00176DE0"/>
    <w:rsid w:val="0018174A"/>
    <w:rsid w:val="00181B29"/>
    <w:rsid w:val="00183BD8"/>
    <w:rsid w:val="0018665A"/>
    <w:rsid w:val="00190D27"/>
    <w:rsid w:val="001923BF"/>
    <w:rsid w:val="00192BDA"/>
    <w:rsid w:val="001956A5"/>
    <w:rsid w:val="00195ACB"/>
    <w:rsid w:val="00197357"/>
    <w:rsid w:val="00197A5E"/>
    <w:rsid w:val="001A06A6"/>
    <w:rsid w:val="001A0E32"/>
    <w:rsid w:val="001A0FA9"/>
    <w:rsid w:val="001A2089"/>
    <w:rsid w:val="001A2F6E"/>
    <w:rsid w:val="001A3565"/>
    <w:rsid w:val="001A4281"/>
    <w:rsid w:val="001A449F"/>
    <w:rsid w:val="001A5E0A"/>
    <w:rsid w:val="001A5E92"/>
    <w:rsid w:val="001A71C0"/>
    <w:rsid w:val="001A748B"/>
    <w:rsid w:val="001B074E"/>
    <w:rsid w:val="001B09EC"/>
    <w:rsid w:val="001B1CF2"/>
    <w:rsid w:val="001B59E3"/>
    <w:rsid w:val="001B5F7E"/>
    <w:rsid w:val="001B7E70"/>
    <w:rsid w:val="001C039A"/>
    <w:rsid w:val="001C0525"/>
    <w:rsid w:val="001C154D"/>
    <w:rsid w:val="001C24C3"/>
    <w:rsid w:val="001C2E61"/>
    <w:rsid w:val="001C4BE0"/>
    <w:rsid w:val="001C6731"/>
    <w:rsid w:val="001D06BB"/>
    <w:rsid w:val="001D2129"/>
    <w:rsid w:val="001D2704"/>
    <w:rsid w:val="001D3EF3"/>
    <w:rsid w:val="001D4215"/>
    <w:rsid w:val="001D5468"/>
    <w:rsid w:val="001D5495"/>
    <w:rsid w:val="001D551C"/>
    <w:rsid w:val="001D61BD"/>
    <w:rsid w:val="001D762A"/>
    <w:rsid w:val="001E2DCC"/>
    <w:rsid w:val="001E73CE"/>
    <w:rsid w:val="001E7510"/>
    <w:rsid w:val="001E7FAF"/>
    <w:rsid w:val="001F17A9"/>
    <w:rsid w:val="001F390D"/>
    <w:rsid w:val="001F4A6F"/>
    <w:rsid w:val="0020022A"/>
    <w:rsid w:val="002042DF"/>
    <w:rsid w:val="00204B3B"/>
    <w:rsid w:val="002103C0"/>
    <w:rsid w:val="0021108D"/>
    <w:rsid w:val="0021139E"/>
    <w:rsid w:val="002132B7"/>
    <w:rsid w:val="0021425F"/>
    <w:rsid w:val="00214DEF"/>
    <w:rsid w:val="002152FA"/>
    <w:rsid w:val="00215A6E"/>
    <w:rsid w:val="00216A4D"/>
    <w:rsid w:val="00222157"/>
    <w:rsid w:val="00222882"/>
    <w:rsid w:val="00224CCF"/>
    <w:rsid w:val="00225D8F"/>
    <w:rsid w:val="00232A94"/>
    <w:rsid w:val="00234D55"/>
    <w:rsid w:val="00235613"/>
    <w:rsid w:val="0023584D"/>
    <w:rsid w:val="00237F91"/>
    <w:rsid w:val="00240013"/>
    <w:rsid w:val="00240464"/>
    <w:rsid w:val="0024425E"/>
    <w:rsid w:val="002448A9"/>
    <w:rsid w:val="00245D25"/>
    <w:rsid w:val="002504FD"/>
    <w:rsid w:val="0025168B"/>
    <w:rsid w:val="00251744"/>
    <w:rsid w:val="002526D7"/>
    <w:rsid w:val="00253D96"/>
    <w:rsid w:val="00254B8E"/>
    <w:rsid w:val="002609FB"/>
    <w:rsid w:val="00261C23"/>
    <w:rsid w:val="002627AE"/>
    <w:rsid w:val="00264266"/>
    <w:rsid w:val="002668F9"/>
    <w:rsid w:val="0026796F"/>
    <w:rsid w:val="002713CD"/>
    <w:rsid w:val="00273BEF"/>
    <w:rsid w:val="00276FAF"/>
    <w:rsid w:val="002778BD"/>
    <w:rsid w:val="00280A21"/>
    <w:rsid w:val="00281ECA"/>
    <w:rsid w:val="00282B77"/>
    <w:rsid w:val="00285FF8"/>
    <w:rsid w:val="00286346"/>
    <w:rsid w:val="00286D2B"/>
    <w:rsid w:val="00287363"/>
    <w:rsid w:val="002900A7"/>
    <w:rsid w:val="002908F8"/>
    <w:rsid w:val="00293523"/>
    <w:rsid w:val="00293527"/>
    <w:rsid w:val="00293DB3"/>
    <w:rsid w:val="00294182"/>
    <w:rsid w:val="00296FE8"/>
    <w:rsid w:val="002A0029"/>
    <w:rsid w:val="002A006F"/>
    <w:rsid w:val="002A1E9D"/>
    <w:rsid w:val="002A3E8C"/>
    <w:rsid w:val="002A4D1B"/>
    <w:rsid w:val="002A5B1B"/>
    <w:rsid w:val="002A7259"/>
    <w:rsid w:val="002B2383"/>
    <w:rsid w:val="002B4A1C"/>
    <w:rsid w:val="002B4B9F"/>
    <w:rsid w:val="002B719F"/>
    <w:rsid w:val="002C0BF8"/>
    <w:rsid w:val="002C2A1E"/>
    <w:rsid w:val="002C36F6"/>
    <w:rsid w:val="002C3BB3"/>
    <w:rsid w:val="002C4A24"/>
    <w:rsid w:val="002C50F3"/>
    <w:rsid w:val="002C589D"/>
    <w:rsid w:val="002C674C"/>
    <w:rsid w:val="002C6DD5"/>
    <w:rsid w:val="002D06EA"/>
    <w:rsid w:val="002D2E32"/>
    <w:rsid w:val="002D547C"/>
    <w:rsid w:val="002D54EB"/>
    <w:rsid w:val="002D7485"/>
    <w:rsid w:val="002E239F"/>
    <w:rsid w:val="002E7752"/>
    <w:rsid w:val="002F03CC"/>
    <w:rsid w:val="002F0F38"/>
    <w:rsid w:val="002F0F9D"/>
    <w:rsid w:val="002F7F35"/>
    <w:rsid w:val="00300DA2"/>
    <w:rsid w:val="0030345E"/>
    <w:rsid w:val="00303658"/>
    <w:rsid w:val="003036A1"/>
    <w:rsid w:val="00303B71"/>
    <w:rsid w:val="00303E9F"/>
    <w:rsid w:val="00306C65"/>
    <w:rsid w:val="003078BC"/>
    <w:rsid w:val="0031037F"/>
    <w:rsid w:val="00312285"/>
    <w:rsid w:val="00313844"/>
    <w:rsid w:val="003142F6"/>
    <w:rsid w:val="00315A21"/>
    <w:rsid w:val="00316E01"/>
    <w:rsid w:val="00322AD7"/>
    <w:rsid w:val="0032664A"/>
    <w:rsid w:val="00327BB8"/>
    <w:rsid w:val="00333545"/>
    <w:rsid w:val="003346E6"/>
    <w:rsid w:val="003358FC"/>
    <w:rsid w:val="00337B37"/>
    <w:rsid w:val="00337FC9"/>
    <w:rsid w:val="00342A07"/>
    <w:rsid w:val="00342E6D"/>
    <w:rsid w:val="00342F1B"/>
    <w:rsid w:val="003460E4"/>
    <w:rsid w:val="00346ACB"/>
    <w:rsid w:val="00347A12"/>
    <w:rsid w:val="00350402"/>
    <w:rsid w:val="00356934"/>
    <w:rsid w:val="00357A7F"/>
    <w:rsid w:val="00357CC1"/>
    <w:rsid w:val="00357DD8"/>
    <w:rsid w:val="003603CD"/>
    <w:rsid w:val="00360930"/>
    <w:rsid w:val="0036103C"/>
    <w:rsid w:val="003631B7"/>
    <w:rsid w:val="0036389A"/>
    <w:rsid w:val="00363ABE"/>
    <w:rsid w:val="00363B26"/>
    <w:rsid w:val="00364C35"/>
    <w:rsid w:val="00365D61"/>
    <w:rsid w:val="00366D65"/>
    <w:rsid w:val="00366E31"/>
    <w:rsid w:val="00367E77"/>
    <w:rsid w:val="003701B2"/>
    <w:rsid w:val="003721D2"/>
    <w:rsid w:val="00372C91"/>
    <w:rsid w:val="00373D89"/>
    <w:rsid w:val="00374022"/>
    <w:rsid w:val="0037577D"/>
    <w:rsid w:val="00376E41"/>
    <w:rsid w:val="003811B8"/>
    <w:rsid w:val="0038132B"/>
    <w:rsid w:val="00381570"/>
    <w:rsid w:val="00381E3E"/>
    <w:rsid w:val="00381F06"/>
    <w:rsid w:val="00381F73"/>
    <w:rsid w:val="00383F6A"/>
    <w:rsid w:val="003844C3"/>
    <w:rsid w:val="00386736"/>
    <w:rsid w:val="003868E3"/>
    <w:rsid w:val="003870CE"/>
    <w:rsid w:val="00387972"/>
    <w:rsid w:val="0039076B"/>
    <w:rsid w:val="00390CBE"/>
    <w:rsid w:val="00391A2F"/>
    <w:rsid w:val="00391D05"/>
    <w:rsid w:val="003928F2"/>
    <w:rsid w:val="00392B91"/>
    <w:rsid w:val="00392DD1"/>
    <w:rsid w:val="00394537"/>
    <w:rsid w:val="0039518C"/>
    <w:rsid w:val="00395B98"/>
    <w:rsid w:val="00395F8A"/>
    <w:rsid w:val="00397FF9"/>
    <w:rsid w:val="003A054D"/>
    <w:rsid w:val="003A13FB"/>
    <w:rsid w:val="003A3357"/>
    <w:rsid w:val="003A3DC9"/>
    <w:rsid w:val="003A718F"/>
    <w:rsid w:val="003A71D5"/>
    <w:rsid w:val="003A7BA6"/>
    <w:rsid w:val="003B30B5"/>
    <w:rsid w:val="003B6558"/>
    <w:rsid w:val="003B691A"/>
    <w:rsid w:val="003B7E41"/>
    <w:rsid w:val="003B7E62"/>
    <w:rsid w:val="003C0161"/>
    <w:rsid w:val="003C0769"/>
    <w:rsid w:val="003C2049"/>
    <w:rsid w:val="003C3046"/>
    <w:rsid w:val="003C3962"/>
    <w:rsid w:val="003C3C99"/>
    <w:rsid w:val="003C5A0F"/>
    <w:rsid w:val="003C664F"/>
    <w:rsid w:val="003C7A96"/>
    <w:rsid w:val="003C7F23"/>
    <w:rsid w:val="003D1341"/>
    <w:rsid w:val="003D33B4"/>
    <w:rsid w:val="003D3AD1"/>
    <w:rsid w:val="003D3ED0"/>
    <w:rsid w:val="003D3ED5"/>
    <w:rsid w:val="003D41BD"/>
    <w:rsid w:val="003E0369"/>
    <w:rsid w:val="003E0C05"/>
    <w:rsid w:val="003E1045"/>
    <w:rsid w:val="003E1CAC"/>
    <w:rsid w:val="003E28DD"/>
    <w:rsid w:val="003E33DC"/>
    <w:rsid w:val="003E37D6"/>
    <w:rsid w:val="003E45C3"/>
    <w:rsid w:val="003E473E"/>
    <w:rsid w:val="003E5090"/>
    <w:rsid w:val="003E521F"/>
    <w:rsid w:val="003E5717"/>
    <w:rsid w:val="003E5AF4"/>
    <w:rsid w:val="003F5FAE"/>
    <w:rsid w:val="003F7C8B"/>
    <w:rsid w:val="0040133C"/>
    <w:rsid w:val="004029FC"/>
    <w:rsid w:val="00404173"/>
    <w:rsid w:val="00405523"/>
    <w:rsid w:val="00405C03"/>
    <w:rsid w:val="00407C61"/>
    <w:rsid w:val="0041064D"/>
    <w:rsid w:val="00412155"/>
    <w:rsid w:val="00412607"/>
    <w:rsid w:val="00413410"/>
    <w:rsid w:val="00413C10"/>
    <w:rsid w:val="00413D49"/>
    <w:rsid w:val="0041732D"/>
    <w:rsid w:val="00417BF8"/>
    <w:rsid w:val="00420138"/>
    <w:rsid w:val="004209BD"/>
    <w:rsid w:val="004243D5"/>
    <w:rsid w:val="00425E42"/>
    <w:rsid w:val="00427A1A"/>
    <w:rsid w:val="0043031F"/>
    <w:rsid w:val="004324CB"/>
    <w:rsid w:val="004327A3"/>
    <w:rsid w:val="00432C02"/>
    <w:rsid w:val="004340E7"/>
    <w:rsid w:val="00434395"/>
    <w:rsid w:val="004356F8"/>
    <w:rsid w:val="00435902"/>
    <w:rsid w:val="00437051"/>
    <w:rsid w:val="004376C5"/>
    <w:rsid w:val="004431E7"/>
    <w:rsid w:val="004434F6"/>
    <w:rsid w:val="0044396C"/>
    <w:rsid w:val="00444074"/>
    <w:rsid w:val="00450ABA"/>
    <w:rsid w:val="00451772"/>
    <w:rsid w:val="00453BF4"/>
    <w:rsid w:val="004541CA"/>
    <w:rsid w:val="00456961"/>
    <w:rsid w:val="00461273"/>
    <w:rsid w:val="00463173"/>
    <w:rsid w:val="00463DA6"/>
    <w:rsid w:val="00464613"/>
    <w:rsid w:val="0046547A"/>
    <w:rsid w:val="00465676"/>
    <w:rsid w:val="00466596"/>
    <w:rsid w:val="004717E2"/>
    <w:rsid w:val="00472818"/>
    <w:rsid w:val="00473096"/>
    <w:rsid w:val="00476C09"/>
    <w:rsid w:val="00480FD0"/>
    <w:rsid w:val="00483B30"/>
    <w:rsid w:val="00483EB4"/>
    <w:rsid w:val="00487357"/>
    <w:rsid w:val="004873F1"/>
    <w:rsid w:val="00487535"/>
    <w:rsid w:val="00487C73"/>
    <w:rsid w:val="00487F04"/>
    <w:rsid w:val="004901E6"/>
    <w:rsid w:val="004922F3"/>
    <w:rsid w:val="004922FE"/>
    <w:rsid w:val="004928F4"/>
    <w:rsid w:val="00493A9B"/>
    <w:rsid w:val="00495458"/>
    <w:rsid w:val="00495AC0"/>
    <w:rsid w:val="00495E26"/>
    <w:rsid w:val="00496599"/>
    <w:rsid w:val="00496FA0"/>
    <w:rsid w:val="004A0639"/>
    <w:rsid w:val="004A078E"/>
    <w:rsid w:val="004A61D9"/>
    <w:rsid w:val="004A6CD2"/>
    <w:rsid w:val="004A74AB"/>
    <w:rsid w:val="004B407F"/>
    <w:rsid w:val="004B57EE"/>
    <w:rsid w:val="004B6685"/>
    <w:rsid w:val="004B7C94"/>
    <w:rsid w:val="004C014F"/>
    <w:rsid w:val="004C228F"/>
    <w:rsid w:val="004C4F4C"/>
    <w:rsid w:val="004C6F68"/>
    <w:rsid w:val="004D0232"/>
    <w:rsid w:val="004D1B1A"/>
    <w:rsid w:val="004D473A"/>
    <w:rsid w:val="004D49EC"/>
    <w:rsid w:val="004D6DBB"/>
    <w:rsid w:val="004D7E27"/>
    <w:rsid w:val="004E0FC1"/>
    <w:rsid w:val="004E2B51"/>
    <w:rsid w:val="004E46C4"/>
    <w:rsid w:val="004E59B6"/>
    <w:rsid w:val="004E75AC"/>
    <w:rsid w:val="004E799C"/>
    <w:rsid w:val="004F0D36"/>
    <w:rsid w:val="004F1324"/>
    <w:rsid w:val="004F29EB"/>
    <w:rsid w:val="004F4179"/>
    <w:rsid w:val="004F4CAC"/>
    <w:rsid w:val="004F4D04"/>
    <w:rsid w:val="004F53B3"/>
    <w:rsid w:val="004F6E8D"/>
    <w:rsid w:val="004F7869"/>
    <w:rsid w:val="004F7F9C"/>
    <w:rsid w:val="00500F9E"/>
    <w:rsid w:val="00504022"/>
    <w:rsid w:val="00504353"/>
    <w:rsid w:val="00504C07"/>
    <w:rsid w:val="005055E4"/>
    <w:rsid w:val="005074C6"/>
    <w:rsid w:val="0050778F"/>
    <w:rsid w:val="00510863"/>
    <w:rsid w:val="00510FDE"/>
    <w:rsid w:val="0051260C"/>
    <w:rsid w:val="005146B5"/>
    <w:rsid w:val="005161E1"/>
    <w:rsid w:val="005210BD"/>
    <w:rsid w:val="005215CC"/>
    <w:rsid w:val="00521853"/>
    <w:rsid w:val="00521ED5"/>
    <w:rsid w:val="00521F80"/>
    <w:rsid w:val="00522565"/>
    <w:rsid w:val="0052310D"/>
    <w:rsid w:val="0052393F"/>
    <w:rsid w:val="00523A20"/>
    <w:rsid w:val="00524533"/>
    <w:rsid w:val="005254D9"/>
    <w:rsid w:val="0052609B"/>
    <w:rsid w:val="00526118"/>
    <w:rsid w:val="00526391"/>
    <w:rsid w:val="00526433"/>
    <w:rsid w:val="00530383"/>
    <w:rsid w:val="005309EB"/>
    <w:rsid w:val="00530ABE"/>
    <w:rsid w:val="005311A7"/>
    <w:rsid w:val="00531BAB"/>
    <w:rsid w:val="0053296B"/>
    <w:rsid w:val="00532D9C"/>
    <w:rsid w:val="00533699"/>
    <w:rsid w:val="00533B98"/>
    <w:rsid w:val="0053497B"/>
    <w:rsid w:val="005357AE"/>
    <w:rsid w:val="005362DE"/>
    <w:rsid w:val="00536DEC"/>
    <w:rsid w:val="0053732A"/>
    <w:rsid w:val="00537343"/>
    <w:rsid w:val="00540224"/>
    <w:rsid w:val="0054078F"/>
    <w:rsid w:val="00541534"/>
    <w:rsid w:val="00543F8F"/>
    <w:rsid w:val="0054495B"/>
    <w:rsid w:val="00545301"/>
    <w:rsid w:val="00546224"/>
    <w:rsid w:val="0054744D"/>
    <w:rsid w:val="00552161"/>
    <w:rsid w:val="00553B9C"/>
    <w:rsid w:val="00553BB2"/>
    <w:rsid w:val="00554981"/>
    <w:rsid w:val="005563D2"/>
    <w:rsid w:val="00560552"/>
    <w:rsid w:val="00563FAA"/>
    <w:rsid w:val="0056410D"/>
    <w:rsid w:val="00567A20"/>
    <w:rsid w:val="0057258F"/>
    <w:rsid w:val="00573DDF"/>
    <w:rsid w:val="00576639"/>
    <w:rsid w:val="00582057"/>
    <w:rsid w:val="00582B27"/>
    <w:rsid w:val="00583D28"/>
    <w:rsid w:val="00583E70"/>
    <w:rsid w:val="005843E1"/>
    <w:rsid w:val="00584A05"/>
    <w:rsid w:val="00587AF1"/>
    <w:rsid w:val="00590FB7"/>
    <w:rsid w:val="0059142D"/>
    <w:rsid w:val="00593FDA"/>
    <w:rsid w:val="0059532A"/>
    <w:rsid w:val="005A02C7"/>
    <w:rsid w:val="005A11F2"/>
    <w:rsid w:val="005A200C"/>
    <w:rsid w:val="005A2DA8"/>
    <w:rsid w:val="005A2EF6"/>
    <w:rsid w:val="005A3121"/>
    <w:rsid w:val="005A3503"/>
    <w:rsid w:val="005A40D5"/>
    <w:rsid w:val="005A56D7"/>
    <w:rsid w:val="005A5CFB"/>
    <w:rsid w:val="005A64F4"/>
    <w:rsid w:val="005A727B"/>
    <w:rsid w:val="005B0D2E"/>
    <w:rsid w:val="005B484F"/>
    <w:rsid w:val="005B51E7"/>
    <w:rsid w:val="005B5CDA"/>
    <w:rsid w:val="005B7F67"/>
    <w:rsid w:val="005C11B3"/>
    <w:rsid w:val="005C18B6"/>
    <w:rsid w:val="005C2A63"/>
    <w:rsid w:val="005C3D57"/>
    <w:rsid w:val="005C4D4C"/>
    <w:rsid w:val="005C68C0"/>
    <w:rsid w:val="005C774D"/>
    <w:rsid w:val="005C7BEB"/>
    <w:rsid w:val="005C7F62"/>
    <w:rsid w:val="005D26FA"/>
    <w:rsid w:val="005D284C"/>
    <w:rsid w:val="005E0F22"/>
    <w:rsid w:val="005E1864"/>
    <w:rsid w:val="005E20CE"/>
    <w:rsid w:val="005E5E21"/>
    <w:rsid w:val="005F00E0"/>
    <w:rsid w:val="005F07B0"/>
    <w:rsid w:val="005F1ABF"/>
    <w:rsid w:val="005F2A1C"/>
    <w:rsid w:val="005F67D6"/>
    <w:rsid w:val="005F7087"/>
    <w:rsid w:val="005F73C4"/>
    <w:rsid w:val="005F7DBE"/>
    <w:rsid w:val="00600DBC"/>
    <w:rsid w:val="006012FA"/>
    <w:rsid w:val="00601309"/>
    <w:rsid w:val="00601427"/>
    <w:rsid w:val="00601A52"/>
    <w:rsid w:val="00602292"/>
    <w:rsid w:val="006031D0"/>
    <w:rsid w:val="006037EC"/>
    <w:rsid w:val="00604A92"/>
    <w:rsid w:val="0060586C"/>
    <w:rsid w:val="00606742"/>
    <w:rsid w:val="00606873"/>
    <w:rsid w:val="00607B5E"/>
    <w:rsid w:val="006109F8"/>
    <w:rsid w:val="00613F64"/>
    <w:rsid w:val="00614464"/>
    <w:rsid w:val="00614C2C"/>
    <w:rsid w:val="006154F8"/>
    <w:rsid w:val="00615884"/>
    <w:rsid w:val="00615DD6"/>
    <w:rsid w:val="0061729B"/>
    <w:rsid w:val="006175D4"/>
    <w:rsid w:val="00630209"/>
    <w:rsid w:val="006343C3"/>
    <w:rsid w:val="00635310"/>
    <w:rsid w:val="00636B79"/>
    <w:rsid w:val="00641079"/>
    <w:rsid w:val="00642160"/>
    <w:rsid w:val="00643466"/>
    <w:rsid w:val="006434FD"/>
    <w:rsid w:val="00643F73"/>
    <w:rsid w:val="00644D9B"/>
    <w:rsid w:val="00645196"/>
    <w:rsid w:val="006451FD"/>
    <w:rsid w:val="00647AC5"/>
    <w:rsid w:val="00647C34"/>
    <w:rsid w:val="00650CC1"/>
    <w:rsid w:val="00651EB1"/>
    <w:rsid w:val="00653B32"/>
    <w:rsid w:val="00655879"/>
    <w:rsid w:val="00662590"/>
    <w:rsid w:val="00662C37"/>
    <w:rsid w:val="006630F2"/>
    <w:rsid w:val="00663791"/>
    <w:rsid w:val="00664629"/>
    <w:rsid w:val="0066671F"/>
    <w:rsid w:val="00667B9E"/>
    <w:rsid w:val="00671969"/>
    <w:rsid w:val="00673DB6"/>
    <w:rsid w:val="00674273"/>
    <w:rsid w:val="00675287"/>
    <w:rsid w:val="00675690"/>
    <w:rsid w:val="00675AAE"/>
    <w:rsid w:val="00675FBD"/>
    <w:rsid w:val="0067657C"/>
    <w:rsid w:val="006812DD"/>
    <w:rsid w:val="006813AC"/>
    <w:rsid w:val="00681873"/>
    <w:rsid w:val="006819D8"/>
    <w:rsid w:val="00681E68"/>
    <w:rsid w:val="006843FA"/>
    <w:rsid w:val="00686C9B"/>
    <w:rsid w:val="006912A9"/>
    <w:rsid w:val="0069139E"/>
    <w:rsid w:val="00692359"/>
    <w:rsid w:val="0069255F"/>
    <w:rsid w:val="00692D43"/>
    <w:rsid w:val="00694733"/>
    <w:rsid w:val="0069667F"/>
    <w:rsid w:val="006A076C"/>
    <w:rsid w:val="006A0ECC"/>
    <w:rsid w:val="006A36C7"/>
    <w:rsid w:val="006A3EF9"/>
    <w:rsid w:val="006A5CF8"/>
    <w:rsid w:val="006A69F8"/>
    <w:rsid w:val="006A6D13"/>
    <w:rsid w:val="006A7514"/>
    <w:rsid w:val="006A75E4"/>
    <w:rsid w:val="006A7682"/>
    <w:rsid w:val="006B09A5"/>
    <w:rsid w:val="006B10DA"/>
    <w:rsid w:val="006B4F55"/>
    <w:rsid w:val="006B6121"/>
    <w:rsid w:val="006B799E"/>
    <w:rsid w:val="006C2A3B"/>
    <w:rsid w:val="006C5854"/>
    <w:rsid w:val="006D0361"/>
    <w:rsid w:val="006D04CB"/>
    <w:rsid w:val="006D1DAB"/>
    <w:rsid w:val="006D345F"/>
    <w:rsid w:val="006D4066"/>
    <w:rsid w:val="006D4A23"/>
    <w:rsid w:val="006D5725"/>
    <w:rsid w:val="006D66E3"/>
    <w:rsid w:val="006D7864"/>
    <w:rsid w:val="006E0BB8"/>
    <w:rsid w:val="006E0E70"/>
    <w:rsid w:val="006E1070"/>
    <w:rsid w:val="006E15CE"/>
    <w:rsid w:val="006E407C"/>
    <w:rsid w:val="006E5DC3"/>
    <w:rsid w:val="006E7129"/>
    <w:rsid w:val="006F001F"/>
    <w:rsid w:val="006F14F5"/>
    <w:rsid w:val="006F26D6"/>
    <w:rsid w:val="006F3282"/>
    <w:rsid w:val="006F5D59"/>
    <w:rsid w:val="006F600D"/>
    <w:rsid w:val="006F79A2"/>
    <w:rsid w:val="0070027F"/>
    <w:rsid w:val="007003FC"/>
    <w:rsid w:val="00700586"/>
    <w:rsid w:val="0070100B"/>
    <w:rsid w:val="0070259D"/>
    <w:rsid w:val="00702CF1"/>
    <w:rsid w:val="00711B75"/>
    <w:rsid w:val="007137F4"/>
    <w:rsid w:val="0071436A"/>
    <w:rsid w:val="00714517"/>
    <w:rsid w:val="0071471F"/>
    <w:rsid w:val="00717CE9"/>
    <w:rsid w:val="00720302"/>
    <w:rsid w:val="007214A5"/>
    <w:rsid w:val="00722B64"/>
    <w:rsid w:val="00723FBF"/>
    <w:rsid w:val="007244BB"/>
    <w:rsid w:val="0072769A"/>
    <w:rsid w:val="00730FB0"/>
    <w:rsid w:val="00731C98"/>
    <w:rsid w:val="00733333"/>
    <w:rsid w:val="00734118"/>
    <w:rsid w:val="00734CEB"/>
    <w:rsid w:val="0073521A"/>
    <w:rsid w:val="00737234"/>
    <w:rsid w:val="007374C4"/>
    <w:rsid w:val="00742B88"/>
    <w:rsid w:val="00742F1C"/>
    <w:rsid w:val="007430BC"/>
    <w:rsid w:val="00743D78"/>
    <w:rsid w:val="007443FF"/>
    <w:rsid w:val="00744795"/>
    <w:rsid w:val="007457AE"/>
    <w:rsid w:val="00745E33"/>
    <w:rsid w:val="00746730"/>
    <w:rsid w:val="00747C08"/>
    <w:rsid w:val="00747D76"/>
    <w:rsid w:val="00752120"/>
    <w:rsid w:val="007546CF"/>
    <w:rsid w:val="007566DB"/>
    <w:rsid w:val="007579D3"/>
    <w:rsid w:val="00762AC5"/>
    <w:rsid w:val="00762C72"/>
    <w:rsid w:val="00763949"/>
    <w:rsid w:val="007664E3"/>
    <w:rsid w:val="00766B40"/>
    <w:rsid w:val="00766ECC"/>
    <w:rsid w:val="007701F6"/>
    <w:rsid w:val="00772FCF"/>
    <w:rsid w:val="0077300F"/>
    <w:rsid w:val="00774267"/>
    <w:rsid w:val="007745C6"/>
    <w:rsid w:val="00775164"/>
    <w:rsid w:val="0077536B"/>
    <w:rsid w:val="00781B5A"/>
    <w:rsid w:val="00781D01"/>
    <w:rsid w:val="00781F94"/>
    <w:rsid w:val="00784F82"/>
    <w:rsid w:val="00786908"/>
    <w:rsid w:val="00786EF6"/>
    <w:rsid w:val="00792D09"/>
    <w:rsid w:val="00793F19"/>
    <w:rsid w:val="0079561F"/>
    <w:rsid w:val="00795EBD"/>
    <w:rsid w:val="00795FB6"/>
    <w:rsid w:val="00797F32"/>
    <w:rsid w:val="007A2281"/>
    <w:rsid w:val="007A2E06"/>
    <w:rsid w:val="007A2E14"/>
    <w:rsid w:val="007A6E0D"/>
    <w:rsid w:val="007A70AB"/>
    <w:rsid w:val="007A71A4"/>
    <w:rsid w:val="007A7D51"/>
    <w:rsid w:val="007B06E9"/>
    <w:rsid w:val="007B32B6"/>
    <w:rsid w:val="007C06F6"/>
    <w:rsid w:val="007C10DE"/>
    <w:rsid w:val="007C1DDE"/>
    <w:rsid w:val="007C375A"/>
    <w:rsid w:val="007C52DE"/>
    <w:rsid w:val="007C5AB4"/>
    <w:rsid w:val="007D15F4"/>
    <w:rsid w:val="007D2B12"/>
    <w:rsid w:val="007D3D64"/>
    <w:rsid w:val="007D5134"/>
    <w:rsid w:val="007D5461"/>
    <w:rsid w:val="007D55AD"/>
    <w:rsid w:val="007D658E"/>
    <w:rsid w:val="007D6859"/>
    <w:rsid w:val="007D7242"/>
    <w:rsid w:val="007E02A3"/>
    <w:rsid w:val="007E08FF"/>
    <w:rsid w:val="007E175E"/>
    <w:rsid w:val="007E1A2A"/>
    <w:rsid w:val="007E2512"/>
    <w:rsid w:val="007E33F0"/>
    <w:rsid w:val="007E38D9"/>
    <w:rsid w:val="007E660A"/>
    <w:rsid w:val="007F0319"/>
    <w:rsid w:val="007F3586"/>
    <w:rsid w:val="007F37E6"/>
    <w:rsid w:val="007F7392"/>
    <w:rsid w:val="007F7474"/>
    <w:rsid w:val="00800D69"/>
    <w:rsid w:val="00801F3E"/>
    <w:rsid w:val="0080278D"/>
    <w:rsid w:val="00807128"/>
    <w:rsid w:val="0081193D"/>
    <w:rsid w:val="008134EE"/>
    <w:rsid w:val="00820E90"/>
    <w:rsid w:val="00820EE1"/>
    <w:rsid w:val="00825D8E"/>
    <w:rsid w:val="00825F11"/>
    <w:rsid w:val="00826752"/>
    <w:rsid w:val="00830DC7"/>
    <w:rsid w:val="00831B56"/>
    <w:rsid w:val="008324E2"/>
    <w:rsid w:val="00835585"/>
    <w:rsid w:val="0083562D"/>
    <w:rsid w:val="008365F2"/>
    <w:rsid w:val="00836B9B"/>
    <w:rsid w:val="00837BD1"/>
    <w:rsid w:val="008414F5"/>
    <w:rsid w:val="00841D08"/>
    <w:rsid w:val="0084362D"/>
    <w:rsid w:val="00845717"/>
    <w:rsid w:val="008510A2"/>
    <w:rsid w:val="0085431D"/>
    <w:rsid w:val="00854813"/>
    <w:rsid w:val="0085671D"/>
    <w:rsid w:val="00860B12"/>
    <w:rsid w:val="00861690"/>
    <w:rsid w:val="00862476"/>
    <w:rsid w:val="0086313A"/>
    <w:rsid w:val="00864BE9"/>
    <w:rsid w:val="00865E3F"/>
    <w:rsid w:val="00866A9E"/>
    <w:rsid w:val="008675C3"/>
    <w:rsid w:val="008703C6"/>
    <w:rsid w:val="00872257"/>
    <w:rsid w:val="008727A7"/>
    <w:rsid w:val="00873AF9"/>
    <w:rsid w:val="008741DB"/>
    <w:rsid w:val="008759BF"/>
    <w:rsid w:val="00877A66"/>
    <w:rsid w:val="008811B2"/>
    <w:rsid w:val="00882BD7"/>
    <w:rsid w:val="008847CE"/>
    <w:rsid w:val="00884CC9"/>
    <w:rsid w:val="0088567D"/>
    <w:rsid w:val="00887F88"/>
    <w:rsid w:val="008904F3"/>
    <w:rsid w:val="008929E1"/>
    <w:rsid w:val="00894438"/>
    <w:rsid w:val="008957FB"/>
    <w:rsid w:val="00895AC0"/>
    <w:rsid w:val="00896DA5"/>
    <w:rsid w:val="008A2A50"/>
    <w:rsid w:val="008A3287"/>
    <w:rsid w:val="008A4960"/>
    <w:rsid w:val="008A4FB0"/>
    <w:rsid w:val="008B025D"/>
    <w:rsid w:val="008B05F3"/>
    <w:rsid w:val="008B09BF"/>
    <w:rsid w:val="008B0A03"/>
    <w:rsid w:val="008B0D58"/>
    <w:rsid w:val="008B3E68"/>
    <w:rsid w:val="008B4361"/>
    <w:rsid w:val="008B6018"/>
    <w:rsid w:val="008B7EB3"/>
    <w:rsid w:val="008C12CD"/>
    <w:rsid w:val="008C31FF"/>
    <w:rsid w:val="008C43B5"/>
    <w:rsid w:val="008C6236"/>
    <w:rsid w:val="008C6DF4"/>
    <w:rsid w:val="008D09EC"/>
    <w:rsid w:val="008D5EFA"/>
    <w:rsid w:val="008E3A0A"/>
    <w:rsid w:val="008E3AE3"/>
    <w:rsid w:val="008E41C8"/>
    <w:rsid w:val="008E4453"/>
    <w:rsid w:val="008F0228"/>
    <w:rsid w:val="008F1E45"/>
    <w:rsid w:val="008F21F2"/>
    <w:rsid w:val="008F23D3"/>
    <w:rsid w:val="008F2471"/>
    <w:rsid w:val="008F285E"/>
    <w:rsid w:val="008F2BAE"/>
    <w:rsid w:val="008F2D0B"/>
    <w:rsid w:val="008F4573"/>
    <w:rsid w:val="008F460E"/>
    <w:rsid w:val="008F5547"/>
    <w:rsid w:val="008F5C12"/>
    <w:rsid w:val="008F62A5"/>
    <w:rsid w:val="008F6A18"/>
    <w:rsid w:val="00902F9E"/>
    <w:rsid w:val="009050ED"/>
    <w:rsid w:val="0090705D"/>
    <w:rsid w:val="00907560"/>
    <w:rsid w:val="009076FC"/>
    <w:rsid w:val="0091134C"/>
    <w:rsid w:val="00911AD0"/>
    <w:rsid w:val="00913A11"/>
    <w:rsid w:val="00916DC1"/>
    <w:rsid w:val="0092025D"/>
    <w:rsid w:val="00920DD3"/>
    <w:rsid w:val="009224F1"/>
    <w:rsid w:val="00922B07"/>
    <w:rsid w:val="00923521"/>
    <w:rsid w:val="00923F1F"/>
    <w:rsid w:val="0092534B"/>
    <w:rsid w:val="00926816"/>
    <w:rsid w:val="00926DE7"/>
    <w:rsid w:val="0092752B"/>
    <w:rsid w:val="00931D04"/>
    <w:rsid w:val="00933EB9"/>
    <w:rsid w:val="00934DFB"/>
    <w:rsid w:val="009358C1"/>
    <w:rsid w:val="009363BC"/>
    <w:rsid w:val="00936F24"/>
    <w:rsid w:val="0094209E"/>
    <w:rsid w:val="00942280"/>
    <w:rsid w:val="0094328F"/>
    <w:rsid w:val="009436B7"/>
    <w:rsid w:val="00944210"/>
    <w:rsid w:val="00946146"/>
    <w:rsid w:val="00946429"/>
    <w:rsid w:val="00946AF4"/>
    <w:rsid w:val="00947FFB"/>
    <w:rsid w:val="00950C23"/>
    <w:rsid w:val="00951A92"/>
    <w:rsid w:val="009531CA"/>
    <w:rsid w:val="00957C00"/>
    <w:rsid w:val="00960B12"/>
    <w:rsid w:val="00961FA9"/>
    <w:rsid w:val="00962104"/>
    <w:rsid w:val="009627DC"/>
    <w:rsid w:val="009635E5"/>
    <w:rsid w:val="00964D43"/>
    <w:rsid w:val="0096621D"/>
    <w:rsid w:val="00966229"/>
    <w:rsid w:val="009734FB"/>
    <w:rsid w:val="00974BB5"/>
    <w:rsid w:val="00974F8D"/>
    <w:rsid w:val="009767C5"/>
    <w:rsid w:val="00982489"/>
    <w:rsid w:val="009829B1"/>
    <w:rsid w:val="009836A0"/>
    <w:rsid w:val="00983D99"/>
    <w:rsid w:val="00983F62"/>
    <w:rsid w:val="009843E1"/>
    <w:rsid w:val="009850C0"/>
    <w:rsid w:val="00985102"/>
    <w:rsid w:val="00985549"/>
    <w:rsid w:val="00986FF1"/>
    <w:rsid w:val="009902BD"/>
    <w:rsid w:val="009919D2"/>
    <w:rsid w:val="0099345A"/>
    <w:rsid w:val="0099418C"/>
    <w:rsid w:val="0099443A"/>
    <w:rsid w:val="00994F7D"/>
    <w:rsid w:val="00995443"/>
    <w:rsid w:val="009954A4"/>
    <w:rsid w:val="00995922"/>
    <w:rsid w:val="00996713"/>
    <w:rsid w:val="00996AF1"/>
    <w:rsid w:val="009A16B9"/>
    <w:rsid w:val="009A1919"/>
    <w:rsid w:val="009A1ADF"/>
    <w:rsid w:val="009A33A8"/>
    <w:rsid w:val="009A5A13"/>
    <w:rsid w:val="009A7362"/>
    <w:rsid w:val="009B1C62"/>
    <w:rsid w:val="009B2CF7"/>
    <w:rsid w:val="009B49D6"/>
    <w:rsid w:val="009C1C4A"/>
    <w:rsid w:val="009C1E6B"/>
    <w:rsid w:val="009C2392"/>
    <w:rsid w:val="009C2762"/>
    <w:rsid w:val="009C2D17"/>
    <w:rsid w:val="009C2F0A"/>
    <w:rsid w:val="009C3969"/>
    <w:rsid w:val="009C4263"/>
    <w:rsid w:val="009C4E06"/>
    <w:rsid w:val="009C5160"/>
    <w:rsid w:val="009C5F52"/>
    <w:rsid w:val="009C7AF0"/>
    <w:rsid w:val="009D0435"/>
    <w:rsid w:val="009D0A15"/>
    <w:rsid w:val="009D2DB2"/>
    <w:rsid w:val="009D6256"/>
    <w:rsid w:val="009D626F"/>
    <w:rsid w:val="009D65B7"/>
    <w:rsid w:val="009E0A30"/>
    <w:rsid w:val="009E10C5"/>
    <w:rsid w:val="009E3070"/>
    <w:rsid w:val="009E312B"/>
    <w:rsid w:val="009E31F6"/>
    <w:rsid w:val="009E4689"/>
    <w:rsid w:val="009E52B3"/>
    <w:rsid w:val="009E61E0"/>
    <w:rsid w:val="009E7E8C"/>
    <w:rsid w:val="009F086A"/>
    <w:rsid w:val="009F3A0F"/>
    <w:rsid w:val="009F448A"/>
    <w:rsid w:val="009F47F5"/>
    <w:rsid w:val="009F50C1"/>
    <w:rsid w:val="009F52EC"/>
    <w:rsid w:val="009F6B6C"/>
    <w:rsid w:val="009F7DF4"/>
    <w:rsid w:val="009F7FB1"/>
    <w:rsid w:val="00A01F64"/>
    <w:rsid w:val="00A037DD"/>
    <w:rsid w:val="00A05BED"/>
    <w:rsid w:val="00A05ED2"/>
    <w:rsid w:val="00A07D9A"/>
    <w:rsid w:val="00A11138"/>
    <w:rsid w:val="00A15EB5"/>
    <w:rsid w:val="00A16324"/>
    <w:rsid w:val="00A17BA5"/>
    <w:rsid w:val="00A20292"/>
    <w:rsid w:val="00A228C3"/>
    <w:rsid w:val="00A23E08"/>
    <w:rsid w:val="00A24F35"/>
    <w:rsid w:val="00A25116"/>
    <w:rsid w:val="00A25F68"/>
    <w:rsid w:val="00A26D5A"/>
    <w:rsid w:val="00A27836"/>
    <w:rsid w:val="00A34911"/>
    <w:rsid w:val="00A35993"/>
    <w:rsid w:val="00A35FE1"/>
    <w:rsid w:val="00A36DD6"/>
    <w:rsid w:val="00A375BF"/>
    <w:rsid w:val="00A37A82"/>
    <w:rsid w:val="00A40557"/>
    <w:rsid w:val="00A43042"/>
    <w:rsid w:val="00A4372A"/>
    <w:rsid w:val="00A43D03"/>
    <w:rsid w:val="00A4599A"/>
    <w:rsid w:val="00A479E9"/>
    <w:rsid w:val="00A50793"/>
    <w:rsid w:val="00A51D94"/>
    <w:rsid w:val="00A52053"/>
    <w:rsid w:val="00A55FCC"/>
    <w:rsid w:val="00A56A09"/>
    <w:rsid w:val="00A5784A"/>
    <w:rsid w:val="00A60464"/>
    <w:rsid w:val="00A6361F"/>
    <w:rsid w:val="00A65699"/>
    <w:rsid w:val="00A67F5E"/>
    <w:rsid w:val="00A7308C"/>
    <w:rsid w:val="00A74B4C"/>
    <w:rsid w:val="00A7665E"/>
    <w:rsid w:val="00A76B5F"/>
    <w:rsid w:val="00A76CB4"/>
    <w:rsid w:val="00A77F5D"/>
    <w:rsid w:val="00A805CC"/>
    <w:rsid w:val="00A80D9B"/>
    <w:rsid w:val="00A8241B"/>
    <w:rsid w:val="00A829A7"/>
    <w:rsid w:val="00A848E9"/>
    <w:rsid w:val="00A84BE4"/>
    <w:rsid w:val="00A86150"/>
    <w:rsid w:val="00A87B3F"/>
    <w:rsid w:val="00A91A63"/>
    <w:rsid w:val="00A93996"/>
    <w:rsid w:val="00A94A96"/>
    <w:rsid w:val="00A96A9C"/>
    <w:rsid w:val="00A97E6E"/>
    <w:rsid w:val="00A97F42"/>
    <w:rsid w:val="00AA027A"/>
    <w:rsid w:val="00AA0981"/>
    <w:rsid w:val="00AA2FEC"/>
    <w:rsid w:val="00AA3072"/>
    <w:rsid w:val="00AA539C"/>
    <w:rsid w:val="00AA5454"/>
    <w:rsid w:val="00AA5F3E"/>
    <w:rsid w:val="00AB12C9"/>
    <w:rsid w:val="00AB1603"/>
    <w:rsid w:val="00AB26E1"/>
    <w:rsid w:val="00AB3BC8"/>
    <w:rsid w:val="00AB49B8"/>
    <w:rsid w:val="00AB53CD"/>
    <w:rsid w:val="00AB6181"/>
    <w:rsid w:val="00AB7212"/>
    <w:rsid w:val="00AB7A12"/>
    <w:rsid w:val="00AC0BC3"/>
    <w:rsid w:val="00AC5A19"/>
    <w:rsid w:val="00AC613C"/>
    <w:rsid w:val="00AC682E"/>
    <w:rsid w:val="00AD10D8"/>
    <w:rsid w:val="00AD1AFD"/>
    <w:rsid w:val="00AD25F4"/>
    <w:rsid w:val="00AD2C61"/>
    <w:rsid w:val="00AD2E87"/>
    <w:rsid w:val="00AD4819"/>
    <w:rsid w:val="00AD4BF5"/>
    <w:rsid w:val="00AD6119"/>
    <w:rsid w:val="00AD7CF8"/>
    <w:rsid w:val="00AD7FAA"/>
    <w:rsid w:val="00AE1C00"/>
    <w:rsid w:val="00AE1CCA"/>
    <w:rsid w:val="00AE1FF5"/>
    <w:rsid w:val="00AE324D"/>
    <w:rsid w:val="00AE358A"/>
    <w:rsid w:val="00AE37F1"/>
    <w:rsid w:val="00AE48F2"/>
    <w:rsid w:val="00AE63B6"/>
    <w:rsid w:val="00AE6514"/>
    <w:rsid w:val="00AE6600"/>
    <w:rsid w:val="00AE6FD4"/>
    <w:rsid w:val="00AF2961"/>
    <w:rsid w:val="00AF3D76"/>
    <w:rsid w:val="00AF3EEB"/>
    <w:rsid w:val="00AF4B38"/>
    <w:rsid w:val="00AF5132"/>
    <w:rsid w:val="00B009C9"/>
    <w:rsid w:val="00B00BCE"/>
    <w:rsid w:val="00B02C51"/>
    <w:rsid w:val="00B03515"/>
    <w:rsid w:val="00B03E20"/>
    <w:rsid w:val="00B06298"/>
    <w:rsid w:val="00B06467"/>
    <w:rsid w:val="00B064AD"/>
    <w:rsid w:val="00B07614"/>
    <w:rsid w:val="00B07A69"/>
    <w:rsid w:val="00B12B6B"/>
    <w:rsid w:val="00B13B7B"/>
    <w:rsid w:val="00B15CB6"/>
    <w:rsid w:val="00B1773A"/>
    <w:rsid w:val="00B17F41"/>
    <w:rsid w:val="00B20505"/>
    <w:rsid w:val="00B205A2"/>
    <w:rsid w:val="00B20646"/>
    <w:rsid w:val="00B216AC"/>
    <w:rsid w:val="00B2328B"/>
    <w:rsid w:val="00B24102"/>
    <w:rsid w:val="00B243B7"/>
    <w:rsid w:val="00B25179"/>
    <w:rsid w:val="00B256B4"/>
    <w:rsid w:val="00B30B87"/>
    <w:rsid w:val="00B31540"/>
    <w:rsid w:val="00B37CB0"/>
    <w:rsid w:val="00B42C42"/>
    <w:rsid w:val="00B45876"/>
    <w:rsid w:val="00B4662A"/>
    <w:rsid w:val="00B4686D"/>
    <w:rsid w:val="00B51D77"/>
    <w:rsid w:val="00B54931"/>
    <w:rsid w:val="00B57552"/>
    <w:rsid w:val="00B57B18"/>
    <w:rsid w:val="00B57C08"/>
    <w:rsid w:val="00B639A7"/>
    <w:rsid w:val="00B6404B"/>
    <w:rsid w:val="00B669BD"/>
    <w:rsid w:val="00B66A8C"/>
    <w:rsid w:val="00B7050F"/>
    <w:rsid w:val="00B70700"/>
    <w:rsid w:val="00B719CA"/>
    <w:rsid w:val="00B73141"/>
    <w:rsid w:val="00B746CA"/>
    <w:rsid w:val="00B750B4"/>
    <w:rsid w:val="00B7587B"/>
    <w:rsid w:val="00B7600D"/>
    <w:rsid w:val="00B7627B"/>
    <w:rsid w:val="00B80834"/>
    <w:rsid w:val="00B80E32"/>
    <w:rsid w:val="00B80EF6"/>
    <w:rsid w:val="00B811E8"/>
    <w:rsid w:val="00B81C6D"/>
    <w:rsid w:val="00B81CF1"/>
    <w:rsid w:val="00B81FF0"/>
    <w:rsid w:val="00B82003"/>
    <w:rsid w:val="00B8346C"/>
    <w:rsid w:val="00B850BA"/>
    <w:rsid w:val="00B85A1F"/>
    <w:rsid w:val="00B85F1F"/>
    <w:rsid w:val="00B876AF"/>
    <w:rsid w:val="00B90F96"/>
    <w:rsid w:val="00B910BE"/>
    <w:rsid w:val="00B913C3"/>
    <w:rsid w:val="00B91B8C"/>
    <w:rsid w:val="00B9241E"/>
    <w:rsid w:val="00B931E1"/>
    <w:rsid w:val="00B93355"/>
    <w:rsid w:val="00B94044"/>
    <w:rsid w:val="00B940B2"/>
    <w:rsid w:val="00B945B4"/>
    <w:rsid w:val="00B9461A"/>
    <w:rsid w:val="00B9468B"/>
    <w:rsid w:val="00B95861"/>
    <w:rsid w:val="00BA0BF0"/>
    <w:rsid w:val="00BA435F"/>
    <w:rsid w:val="00BB001F"/>
    <w:rsid w:val="00BB2D4B"/>
    <w:rsid w:val="00BB4104"/>
    <w:rsid w:val="00BB47DD"/>
    <w:rsid w:val="00BB493E"/>
    <w:rsid w:val="00BB4B30"/>
    <w:rsid w:val="00BB4F39"/>
    <w:rsid w:val="00BB57C1"/>
    <w:rsid w:val="00BB58FA"/>
    <w:rsid w:val="00BB692B"/>
    <w:rsid w:val="00BB7227"/>
    <w:rsid w:val="00BC0213"/>
    <w:rsid w:val="00BC2071"/>
    <w:rsid w:val="00BC5817"/>
    <w:rsid w:val="00BC73BD"/>
    <w:rsid w:val="00BD0A1C"/>
    <w:rsid w:val="00BD1944"/>
    <w:rsid w:val="00BD4766"/>
    <w:rsid w:val="00BD5096"/>
    <w:rsid w:val="00BD6549"/>
    <w:rsid w:val="00BE0F3D"/>
    <w:rsid w:val="00BE1A0F"/>
    <w:rsid w:val="00BE2BDC"/>
    <w:rsid w:val="00BE3D56"/>
    <w:rsid w:val="00BE458A"/>
    <w:rsid w:val="00BF0380"/>
    <w:rsid w:val="00BF16FD"/>
    <w:rsid w:val="00BF1A72"/>
    <w:rsid w:val="00BF1F9C"/>
    <w:rsid w:val="00BF39E7"/>
    <w:rsid w:val="00BF6BEA"/>
    <w:rsid w:val="00BF6F7C"/>
    <w:rsid w:val="00BF79D3"/>
    <w:rsid w:val="00BF7EAB"/>
    <w:rsid w:val="00C01C78"/>
    <w:rsid w:val="00C0272B"/>
    <w:rsid w:val="00C036D2"/>
    <w:rsid w:val="00C0479D"/>
    <w:rsid w:val="00C0551B"/>
    <w:rsid w:val="00C07526"/>
    <w:rsid w:val="00C118D1"/>
    <w:rsid w:val="00C1391B"/>
    <w:rsid w:val="00C13EF1"/>
    <w:rsid w:val="00C1451B"/>
    <w:rsid w:val="00C15B38"/>
    <w:rsid w:val="00C179BA"/>
    <w:rsid w:val="00C20E47"/>
    <w:rsid w:val="00C228EC"/>
    <w:rsid w:val="00C22CF0"/>
    <w:rsid w:val="00C251FD"/>
    <w:rsid w:val="00C25C7E"/>
    <w:rsid w:val="00C268FE"/>
    <w:rsid w:val="00C26A99"/>
    <w:rsid w:val="00C30789"/>
    <w:rsid w:val="00C32497"/>
    <w:rsid w:val="00C3263F"/>
    <w:rsid w:val="00C327CA"/>
    <w:rsid w:val="00C40825"/>
    <w:rsid w:val="00C41C71"/>
    <w:rsid w:val="00C41CE6"/>
    <w:rsid w:val="00C42753"/>
    <w:rsid w:val="00C42A51"/>
    <w:rsid w:val="00C434EE"/>
    <w:rsid w:val="00C434F5"/>
    <w:rsid w:val="00C43CA5"/>
    <w:rsid w:val="00C446AF"/>
    <w:rsid w:val="00C4494C"/>
    <w:rsid w:val="00C457D1"/>
    <w:rsid w:val="00C46485"/>
    <w:rsid w:val="00C47E69"/>
    <w:rsid w:val="00C5005E"/>
    <w:rsid w:val="00C50F17"/>
    <w:rsid w:val="00C512C6"/>
    <w:rsid w:val="00C51AA5"/>
    <w:rsid w:val="00C51D85"/>
    <w:rsid w:val="00C51F0C"/>
    <w:rsid w:val="00C52C70"/>
    <w:rsid w:val="00C5358C"/>
    <w:rsid w:val="00C539DF"/>
    <w:rsid w:val="00C54564"/>
    <w:rsid w:val="00C548B1"/>
    <w:rsid w:val="00C60A57"/>
    <w:rsid w:val="00C6110F"/>
    <w:rsid w:val="00C62231"/>
    <w:rsid w:val="00C639C2"/>
    <w:rsid w:val="00C63B3C"/>
    <w:rsid w:val="00C63F67"/>
    <w:rsid w:val="00C656C1"/>
    <w:rsid w:val="00C67F0C"/>
    <w:rsid w:val="00C74D6A"/>
    <w:rsid w:val="00C7557D"/>
    <w:rsid w:val="00C7611B"/>
    <w:rsid w:val="00C80BA8"/>
    <w:rsid w:val="00C82415"/>
    <w:rsid w:val="00C90983"/>
    <w:rsid w:val="00C91198"/>
    <w:rsid w:val="00C911CD"/>
    <w:rsid w:val="00C914EB"/>
    <w:rsid w:val="00C916B6"/>
    <w:rsid w:val="00C935A9"/>
    <w:rsid w:val="00C94722"/>
    <w:rsid w:val="00C9523F"/>
    <w:rsid w:val="00C9546A"/>
    <w:rsid w:val="00C95544"/>
    <w:rsid w:val="00C95B3E"/>
    <w:rsid w:val="00C9611F"/>
    <w:rsid w:val="00C965E4"/>
    <w:rsid w:val="00C977CD"/>
    <w:rsid w:val="00CA1B81"/>
    <w:rsid w:val="00CA2461"/>
    <w:rsid w:val="00CA466E"/>
    <w:rsid w:val="00CA745D"/>
    <w:rsid w:val="00CB0BE6"/>
    <w:rsid w:val="00CB0C20"/>
    <w:rsid w:val="00CB20FD"/>
    <w:rsid w:val="00CB2BD0"/>
    <w:rsid w:val="00CB301C"/>
    <w:rsid w:val="00CB5E98"/>
    <w:rsid w:val="00CC02B3"/>
    <w:rsid w:val="00CC31A3"/>
    <w:rsid w:val="00CD0222"/>
    <w:rsid w:val="00CD04F1"/>
    <w:rsid w:val="00CD360E"/>
    <w:rsid w:val="00CD672E"/>
    <w:rsid w:val="00CE0EAA"/>
    <w:rsid w:val="00CE17FB"/>
    <w:rsid w:val="00CE5AD3"/>
    <w:rsid w:val="00CE5FF8"/>
    <w:rsid w:val="00CF08EA"/>
    <w:rsid w:val="00CF20CA"/>
    <w:rsid w:val="00CF5099"/>
    <w:rsid w:val="00CF5CFC"/>
    <w:rsid w:val="00CF690E"/>
    <w:rsid w:val="00D00147"/>
    <w:rsid w:val="00D0230A"/>
    <w:rsid w:val="00D025DB"/>
    <w:rsid w:val="00D028C7"/>
    <w:rsid w:val="00D02ACA"/>
    <w:rsid w:val="00D02AD4"/>
    <w:rsid w:val="00D03DA4"/>
    <w:rsid w:val="00D04031"/>
    <w:rsid w:val="00D05B60"/>
    <w:rsid w:val="00D0731C"/>
    <w:rsid w:val="00D07721"/>
    <w:rsid w:val="00D07B59"/>
    <w:rsid w:val="00D07CC9"/>
    <w:rsid w:val="00D11653"/>
    <w:rsid w:val="00D1340F"/>
    <w:rsid w:val="00D141E3"/>
    <w:rsid w:val="00D150AE"/>
    <w:rsid w:val="00D168EE"/>
    <w:rsid w:val="00D17A0B"/>
    <w:rsid w:val="00D20953"/>
    <w:rsid w:val="00D21D78"/>
    <w:rsid w:val="00D22720"/>
    <w:rsid w:val="00D24058"/>
    <w:rsid w:val="00D25294"/>
    <w:rsid w:val="00D26CCC"/>
    <w:rsid w:val="00D279A0"/>
    <w:rsid w:val="00D307E5"/>
    <w:rsid w:val="00D32F17"/>
    <w:rsid w:val="00D32FEC"/>
    <w:rsid w:val="00D339D9"/>
    <w:rsid w:val="00D3441C"/>
    <w:rsid w:val="00D36729"/>
    <w:rsid w:val="00D37093"/>
    <w:rsid w:val="00D40658"/>
    <w:rsid w:val="00D427C8"/>
    <w:rsid w:val="00D42849"/>
    <w:rsid w:val="00D42A9C"/>
    <w:rsid w:val="00D43A93"/>
    <w:rsid w:val="00D44850"/>
    <w:rsid w:val="00D448D8"/>
    <w:rsid w:val="00D45F4D"/>
    <w:rsid w:val="00D46284"/>
    <w:rsid w:val="00D47578"/>
    <w:rsid w:val="00D51297"/>
    <w:rsid w:val="00D52512"/>
    <w:rsid w:val="00D53033"/>
    <w:rsid w:val="00D54952"/>
    <w:rsid w:val="00D561D4"/>
    <w:rsid w:val="00D61825"/>
    <w:rsid w:val="00D61B78"/>
    <w:rsid w:val="00D62549"/>
    <w:rsid w:val="00D64E94"/>
    <w:rsid w:val="00D65397"/>
    <w:rsid w:val="00D7039B"/>
    <w:rsid w:val="00D70D1D"/>
    <w:rsid w:val="00D715A2"/>
    <w:rsid w:val="00D71B8C"/>
    <w:rsid w:val="00D7363A"/>
    <w:rsid w:val="00D75BDF"/>
    <w:rsid w:val="00D75E1E"/>
    <w:rsid w:val="00D76A54"/>
    <w:rsid w:val="00D77190"/>
    <w:rsid w:val="00D8183B"/>
    <w:rsid w:val="00D84CA3"/>
    <w:rsid w:val="00D8529C"/>
    <w:rsid w:val="00D86A01"/>
    <w:rsid w:val="00D86CF1"/>
    <w:rsid w:val="00D87390"/>
    <w:rsid w:val="00D8790F"/>
    <w:rsid w:val="00D9297D"/>
    <w:rsid w:val="00D92E10"/>
    <w:rsid w:val="00D9347F"/>
    <w:rsid w:val="00D9359D"/>
    <w:rsid w:val="00D94091"/>
    <w:rsid w:val="00D9446D"/>
    <w:rsid w:val="00D94B7B"/>
    <w:rsid w:val="00D95775"/>
    <w:rsid w:val="00D95E81"/>
    <w:rsid w:val="00DA17E8"/>
    <w:rsid w:val="00DA1BB2"/>
    <w:rsid w:val="00DA3736"/>
    <w:rsid w:val="00DA3DB6"/>
    <w:rsid w:val="00DB0092"/>
    <w:rsid w:val="00DB0394"/>
    <w:rsid w:val="00DB1D3A"/>
    <w:rsid w:val="00DB2102"/>
    <w:rsid w:val="00DB26A9"/>
    <w:rsid w:val="00DB5528"/>
    <w:rsid w:val="00DB79F5"/>
    <w:rsid w:val="00DC02A4"/>
    <w:rsid w:val="00DC2A43"/>
    <w:rsid w:val="00DC4A26"/>
    <w:rsid w:val="00DC5E55"/>
    <w:rsid w:val="00DD1474"/>
    <w:rsid w:val="00DD314B"/>
    <w:rsid w:val="00DD3573"/>
    <w:rsid w:val="00DD48C3"/>
    <w:rsid w:val="00DD6867"/>
    <w:rsid w:val="00DD7023"/>
    <w:rsid w:val="00DE03F1"/>
    <w:rsid w:val="00DE089B"/>
    <w:rsid w:val="00DE18CD"/>
    <w:rsid w:val="00DE2C78"/>
    <w:rsid w:val="00DE5C27"/>
    <w:rsid w:val="00DE7B53"/>
    <w:rsid w:val="00DF414B"/>
    <w:rsid w:val="00DF5398"/>
    <w:rsid w:val="00DF57BE"/>
    <w:rsid w:val="00DF6D92"/>
    <w:rsid w:val="00DF6E85"/>
    <w:rsid w:val="00DF7070"/>
    <w:rsid w:val="00DF72A2"/>
    <w:rsid w:val="00E01E1F"/>
    <w:rsid w:val="00E108BC"/>
    <w:rsid w:val="00E119D7"/>
    <w:rsid w:val="00E121F5"/>
    <w:rsid w:val="00E12AB7"/>
    <w:rsid w:val="00E13A34"/>
    <w:rsid w:val="00E16A90"/>
    <w:rsid w:val="00E25601"/>
    <w:rsid w:val="00E271B8"/>
    <w:rsid w:val="00E27759"/>
    <w:rsid w:val="00E322EE"/>
    <w:rsid w:val="00E341A1"/>
    <w:rsid w:val="00E344BA"/>
    <w:rsid w:val="00E346F1"/>
    <w:rsid w:val="00E348BC"/>
    <w:rsid w:val="00E36150"/>
    <w:rsid w:val="00E400F9"/>
    <w:rsid w:val="00E40160"/>
    <w:rsid w:val="00E4073D"/>
    <w:rsid w:val="00E415B4"/>
    <w:rsid w:val="00E45371"/>
    <w:rsid w:val="00E45A1E"/>
    <w:rsid w:val="00E46B34"/>
    <w:rsid w:val="00E46FC8"/>
    <w:rsid w:val="00E4761E"/>
    <w:rsid w:val="00E501D6"/>
    <w:rsid w:val="00E50CC3"/>
    <w:rsid w:val="00E510E4"/>
    <w:rsid w:val="00E510E6"/>
    <w:rsid w:val="00E52B0E"/>
    <w:rsid w:val="00E52C2D"/>
    <w:rsid w:val="00E52E26"/>
    <w:rsid w:val="00E5435F"/>
    <w:rsid w:val="00E60E21"/>
    <w:rsid w:val="00E610B5"/>
    <w:rsid w:val="00E65787"/>
    <w:rsid w:val="00E71B7A"/>
    <w:rsid w:val="00E73426"/>
    <w:rsid w:val="00E756D1"/>
    <w:rsid w:val="00E7586C"/>
    <w:rsid w:val="00E75DEF"/>
    <w:rsid w:val="00E76B40"/>
    <w:rsid w:val="00E77810"/>
    <w:rsid w:val="00E809D1"/>
    <w:rsid w:val="00E816AA"/>
    <w:rsid w:val="00E839E4"/>
    <w:rsid w:val="00E86BFB"/>
    <w:rsid w:val="00E87189"/>
    <w:rsid w:val="00E87ACE"/>
    <w:rsid w:val="00E91F97"/>
    <w:rsid w:val="00E93D29"/>
    <w:rsid w:val="00E93EB0"/>
    <w:rsid w:val="00E947B6"/>
    <w:rsid w:val="00E948BB"/>
    <w:rsid w:val="00E95FCA"/>
    <w:rsid w:val="00E968F8"/>
    <w:rsid w:val="00E97701"/>
    <w:rsid w:val="00EA031D"/>
    <w:rsid w:val="00EA0C57"/>
    <w:rsid w:val="00EA10EE"/>
    <w:rsid w:val="00EA1EA0"/>
    <w:rsid w:val="00EA2F88"/>
    <w:rsid w:val="00EB3EA7"/>
    <w:rsid w:val="00EB4CBF"/>
    <w:rsid w:val="00EB6A3F"/>
    <w:rsid w:val="00EB6FC3"/>
    <w:rsid w:val="00EC0F82"/>
    <w:rsid w:val="00EC1523"/>
    <w:rsid w:val="00EC2C7D"/>
    <w:rsid w:val="00EC436B"/>
    <w:rsid w:val="00EC7884"/>
    <w:rsid w:val="00ED26FA"/>
    <w:rsid w:val="00ED2CC1"/>
    <w:rsid w:val="00ED2D36"/>
    <w:rsid w:val="00ED6530"/>
    <w:rsid w:val="00EE0895"/>
    <w:rsid w:val="00EE204D"/>
    <w:rsid w:val="00EE321A"/>
    <w:rsid w:val="00EE3302"/>
    <w:rsid w:val="00EE3492"/>
    <w:rsid w:val="00EE58D4"/>
    <w:rsid w:val="00EE5B91"/>
    <w:rsid w:val="00EE6254"/>
    <w:rsid w:val="00EE76C0"/>
    <w:rsid w:val="00EE7950"/>
    <w:rsid w:val="00EF16A7"/>
    <w:rsid w:val="00EF5C40"/>
    <w:rsid w:val="00EF7D3D"/>
    <w:rsid w:val="00F00464"/>
    <w:rsid w:val="00F005FD"/>
    <w:rsid w:val="00F01DF3"/>
    <w:rsid w:val="00F03A15"/>
    <w:rsid w:val="00F0418D"/>
    <w:rsid w:val="00F06FCC"/>
    <w:rsid w:val="00F105DC"/>
    <w:rsid w:val="00F1176E"/>
    <w:rsid w:val="00F11E4A"/>
    <w:rsid w:val="00F11F5F"/>
    <w:rsid w:val="00F209F8"/>
    <w:rsid w:val="00F22EC6"/>
    <w:rsid w:val="00F24E03"/>
    <w:rsid w:val="00F2534D"/>
    <w:rsid w:val="00F26594"/>
    <w:rsid w:val="00F26701"/>
    <w:rsid w:val="00F27108"/>
    <w:rsid w:val="00F272FF"/>
    <w:rsid w:val="00F278B5"/>
    <w:rsid w:val="00F30F1E"/>
    <w:rsid w:val="00F341CE"/>
    <w:rsid w:val="00F343C2"/>
    <w:rsid w:val="00F34B0D"/>
    <w:rsid w:val="00F35100"/>
    <w:rsid w:val="00F408A4"/>
    <w:rsid w:val="00F40F96"/>
    <w:rsid w:val="00F4274C"/>
    <w:rsid w:val="00F4435B"/>
    <w:rsid w:val="00F44805"/>
    <w:rsid w:val="00F46697"/>
    <w:rsid w:val="00F46E61"/>
    <w:rsid w:val="00F528DD"/>
    <w:rsid w:val="00F52EAE"/>
    <w:rsid w:val="00F54E17"/>
    <w:rsid w:val="00F56778"/>
    <w:rsid w:val="00F569D1"/>
    <w:rsid w:val="00F61BA5"/>
    <w:rsid w:val="00F6229D"/>
    <w:rsid w:val="00F649AA"/>
    <w:rsid w:val="00F66B2B"/>
    <w:rsid w:val="00F67979"/>
    <w:rsid w:val="00F71E4B"/>
    <w:rsid w:val="00F75529"/>
    <w:rsid w:val="00F7567F"/>
    <w:rsid w:val="00F8060C"/>
    <w:rsid w:val="00F834F6"/>
    <w:rsid w:val="00F83689"/>
    <w:rsid w:val="00F844F7"/>
    <w:rsid w:val="00F85E68"/>
    <w:rsid w:val="00F865A3"/>
    <w:rsid w:val="00F8668C"/>
    <w:rsid w:val="00F91FD8"/>
    <w:rsid w:val="00F923D8"/>
    <w:rsid w:val="00F92BBB"/>
    <w:rsid w:val="00F92C10"/>
    <w:rsid w:val="00F93059"/>
    <w:rsid w:val="00F935FD"/>
    <w:rsid w:val="00F95222"/>
    <w:rsid w:val="00F97125"/>
    <w:rsid w:val="00FA18C2"/>
    <w:rsid w:val="00FA1F86"/>
    <w:rsid w:val="00FA35DB"/>
    <w:rsid w:val="00FA4199"/>
    <w:rsid w:val="00FA440B"/>
    <w:rsid w:val="00FA4D30"/>
    <w:rsid w:val="00FA5C87"/>
    <w:rsid w:val="00FA6234"/>
    <w:rsid w:val="00FA75CA"/>
    <w:rsid w:val="00FB03DC"/>
    <w:rsid w:val="00FB11EE"/>
    <w:rsid w:val="00FB19F7"/>
    <w:rsid w:val="00FB21AE"/>
    <w:rsid w:val="00FB39D2"/>
    <w:rsid w:val="00FB64ED"/>
    <w:rsid w:val="00FB7765"/>
    <w:rsid w:val="00FC17DC"/>
    <w:rsid w:val="00FC245D"/>
    <w:rsid w:val="00FC2652"/>
    <w:rsid w:val="00FC4D3E"/>
    <w:rsid w:val="00FC54AD"/>
    <w:rsid w:val="00FC7B0E"/>
    <w:rsid w:val="00FD114A"/>
    <w:rsid w:val="00FD1904"/>
    <w:rsid w:val="00FD1D82"/>
    <w:rsid w:val="00FD2072"/>
    <w:rsid w:val="00FD2A24"/>
    <w:rsid w:val="00FD3CA1"/>
    <w:rsid w:val="00FD7B87"/>
    <w:rsid w:val="00FE400D"/>
    <w:rsid w:val="00FE4DCF"/>
    <w:rsid w:val="00FE53A8"/>
    <w:rsid w:val="00FE5EC5"/>
    <w:rsid w:val="00FE617B"/>
    <w:rsid w:val="00FE7A78"/>
    <w:rsid w:val="00FF157F"/>
    <w:rsid w:val="00FF21C4"/>
    <w:rsid w:val="00FF288F"/>
    <w:rsid w:val="00FF3830"/>
    <w:rsid w:val="00FF424D"/>
    <w:rsid w:val="00FF5D5D"/>
    <w:rsid w:val="00FF72A9"/>
    <w:rsid w:val="00FF74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9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BAB"/>
    <w:pPr>
      <w:widowControl w:val="0"/>
      <w:jc w:val="both"/>
    </w:pPr>
  </w:style>
  <w:style w:type="paragraph" w:styleId="1">
    <w:name w:val="heading 1"/>
    <w:basedOn w:val="a"/>
    <w:next w:val="a"/>
    <w:link w:val="1Char"/>
    <w:uiPriority w:val="9"/>
    <w:qFormat/>
    <w:rsid w:val="00160B5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47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471F"/>
    <w:rPr>
      <w:sz w:val="18"/>
      <w:szCs w:val="18"/>
    </w:rPr>
  </w:style>
  <w:style w:type="paragraph" w:styleId="a4">
    <w:name w:val="footer"/>
    <w:basedOn w:val="a"/>
    <w:link w:val="Char0"/>
    <w:uiPriority w:val="99"/>
    <w:unhideWhenUsed/>
    <w:rsid w:val="0071471F"/>
    <w:pPr>
      <w:tabs>
        <w:tab w:val="center" w:pos="4153"/>
        <w:tab w:val="right" w:pos="8306"/>
      </w:tabs>
      <w:snapToGrid w:val="0"/>
      <w:jc w:val="left"/>
    </w:pPr>
    <w:rPr>
      <w:sz w:val="18"/>
      <w:szCs w:val="18"/>
    </w:rPr>
  </w:style>
  <w:style w:type="character" w:customStyle="1" w:styleId="Char0">
    <w:name w:val="页脚 Char"/>
    <w:basedOn w:val="a0"/>
    <w:link w:val="a4"/>
    <w:uiPriority w:val="99"/>
    <w:rsid w:val="0071471F"/>
    <w:rPr>
      <w:sz w:val="18"/>
      <w:szCs w:val="18"/>
    </w:rPr>
  </w:style>
  <w:style w:type="paragraph" w:styleId="a5">
    <w:name w:val="Date"/>
    <w:basedOn w:val="a"/>
    <w:next w:val="a"/>
    <w:link w:val="Char1"/>
    <w:uiPriority w:val="99"/>
    <w:semiHidden/>
    <w:unhideWhenUsed/>
    <w:rsid w:val="0071471F"/>
    <w:pPr>
      <w:ind w:leftChars="2500" w:left="100"/>
    </w:pPr>
  </w:style>
  <w:style w:type="character" w:customStyle="1" w:styleId="Char1">
    <w:name w:val="日期 Char"/>
    <w:basedOn w:val="a0"/>
    <w:link w:val="a5"/>
    <w:uiPriority w:val="99"/>
    <w:semiHidden/>
    <w:rsid w:val="0071471F"/>
  </w:style>
  <w:style w:type="paragraph" w:styleId="a6">
    <w:name w:val="List Paragraph"/>
    <w:basedOn w:val="a"/>
    <w:uiPriority w:val="34"/>
    <w:qFormat/>
    <w:rsid w:val="00800D69"/>
    <w:pPr>
      <w:ind w:firstLineChars="200" w:firstLine="420"/>
    </w:pPr>
  </w:style>
  <w:style w:type="paragraph" w:customStyle="1" w:styleId="CharCharCharChar">
    <w:name w:val="Char Char Char Char"/>
    <w:basedOn w:val="a"/>
    <w:autoRedefine/>
    <w:rsid w:val="00BF6F7C"/>
    <w:pPr>
      <w:tabs>
        <w:tab w:val="num" w:pos="360"/>
      </w:tabs>
    </w:pPr>
    <w:rPr>
      <w:rFonts w:ascii="Times New Roman" w:eastAsia="宋体" w:hAnsi="Times New Roman" w:cs="Times New Roman"/>
      <w:sz w:val="24"/>
      <w:szCs w:val="24"/>
    </w:rPr>
  </w:style>
  <w:style w:type="character" w:customStyle="1" w:styleId="NormalCharacter">
    <w:name w:val="NormalCharacter"/>
    <w:rsid w:val="000764AF"/>
  </w:style>
  <w:style w:type="character" w:customStyle="1" w:styleId="1Char">
    <w:name w:val="标题 1 Char"/>
    <w:basedOn w:val="a0"/>
    <w:link w:val="1"/>
    <w:uiPriority w:val="9"/>
    <w:rsid w:val="00160B5D"/>
    <w:rPr>
      <w:b/>
      <w:bCs/>
      <w:kern w:val="44"/>
      <w:sz w:val="44"/>
      <w:szCs w:val="44"/>
    </w:rPr>
  </w:style>
  <w:style w:type="paragraph" w:styleId="a7">
    <w:name w:val="Balloon Text"/>
    <w:basedOn w:val="a"/>
    <w:link w:val="Char2"/>
    <w:uiPriority w:val="99"/>
    <w:semiHidden/>
    <w:unhideWhenUsed/>
    <w:rsid w:val="00D75BDF"/>
    <w:rPr>
      <w:sz w:val="18"/>
      <w:szCs w:val="18"/>
    </w:rPr>
  </w:style>
  <w:style w:type="character" w:customStyle="1" w:styleId="Char2">
    <w:name w:val="批注框文本 Char"/>
    <w:basedOn w:val="a0"/>
    <w:link w:val="a7"/>
    <w:uiPriority w:val="99"/>
    <w:semiHidden/>
    <w:rsid w:val="00D75BDF"/>
    <w:rPr>
      <w:sz w:val="18"/>
      <w:szCs w:val="18"/>
    </w:rPr>
  </w:style>
  <w:style w:type="paragraph" w:styleId="a8">
    <w:name w:val="Revision"/>
    <w:hidden/>
    <w:uiPriority w:val="99"/>
    <w:semiHidden/>
    <w:rsid w:val="000B140A"/>
  </w:style>
</w:styles>
</file>

<file path=word/webSettings.xml><?xml version="1.0" encoding="utf-8"?>
<w:webSettings xmlns:r="http://schemas.openxmlformats.org/officeDocument/2006/relationships" xmlns:w="http://schemas.openxmlformats.org/wordprocessingml/2006/main">
  <w:divs>
    <w:div w:id="41831898">
      <w:bodyDiv w:val="1"/>
      <w:marLeft w:val="0"/>
      <w:marRight w:val="0"/>
      <w:marTop w:val="0"/>
      <w:marBottom w:val="0"/>
      <w:divBdr>
        <w:top w:val="none" w:sz="0" w:space="0" w:color="auto"/>
        <w:left w:val="none" w:sz="0" w:space="0" w:color="auto"/>
        <w:bottom w:val="none" w:sz="0" w:space="0" w:color="auto"/>
        <w:right w:val="none" w:sz="0" w:space="0" w:color="auto"/>
      </w:divBdr>
    </w:div>
    <w:div w:id="75523167">
      <w:bodyDiv w:val="1"/>
      <w:marLeft w:val="0"/>
      <w:marRight w:val="0"/>
      <w:marTop w:val="0"/>
      <w:marBottom w:val="0"/>
      <w:divBdr>
        <w:top w:val="none" w:sz="0" w:space="0" w:color="auto"/>
        <w:left w:val="none" w:sz="0" w:space="0" w:color="auto"/>
        <w:bottom w:val="none" w:sz="0" w:space="0" w:color="auto"/>
        <w:right w:val="none" w:sz="0" w:space="0" w:color="auto"/>
      </w:divBdr>
    </w:div>
    <w:div w:id="224879690">
      <w:bodyDiv w:val="1"/>
      <w:marLeft w:val="0"/>
      <w:marRight w:val="0"/>
      <w:marTop w:val="0"/>
      <w:marBottom w:val="0"/>
      <w:divBdr>
        <w:top w:val="none" w:sz="0" w:space="0" w:color="auto"/>
        <w:left w:val="none" w:sz="0" w:space="0" w:color="auto"/>
        <w:bottom w:val="none" w:sz="0" w:space="0" w:color="auto"/>
        <w:right w:val="none" w:sz="0" w:space="0" w:color="auto"/>
      </w:divBdr>
    </w:div>
    <w:div w:id="384959417">
      <w:bodyDiv w:val="1"/>
      <w:marLeft w:val="0"/>
      <w:marRight w:val="0"/>
      <w:marTop w:val="0"/>
      <w:marBottom w:val="0"/>
      <w:divBdr>
        <w:top w:val="none" w:sz="0" w:space="0" w:color="auto"/>
        <w:left w:val="none" w:sz="0" w:space="0" w:color="auto"/>
        <w:bottom w:val="none" w:sz="0" w:space="0" w:color="auto"/>
        <w:right w:val="none" w:sz="0" w:space="0" w:color="auto"/>
      </w:divBdr>
    </w:div>
    <w:div w:id="394931137">
      <w:bodyDiv w:val="1"/>
      <w:marLeft w:val="0"/>
      <w:marRight w:val="0"/>
      <w:marTop w:val="0"/>
      <w:marBottom w:val="0"/>
      <w:divBdr>
        <w:top w:val="none" w:sz="0" w:space="0" w:color="auto"/>
        <w:left w:val="none" w:sz="0" w:space="0" w:color="auto"/>
        <w:bottom w:val="none" w:sz="0" w:space="0" w:color="auto"/>
        <w:right w:val="none" w:sz="0" w:space="0" w:color="auto"/>
      </w:divBdr>
    </w:div>
    <w:div w:id="513349953">
      <w:bodyDiv w:val="1"/>
      <w:marLeft w:val="0"/>
      <w:marRight w:val="0"/>
      <w:marTop w:val="0"/>
      <w:marBottom w:val="0"/>
      <w:divBdr>
        <w:top w:val="none" w:sz="0" w:space="0" w:color="auto"/>
        <w:left w:val="none" w:sz="0" w:space="0" w:color="auto"/>
        <w:bottom w:val="none" w:sz="0" w:space="0" w:color="auto"/>
        <w:right w:val="none" w:sz="0" w:space="0" w:color="auto"/>
      </w:divBdr>
      <w:divsChild>
        <w:div w:id="135688668">
          <w:marLeft w:val="0"/>
          <w:marRight w:val="0"/>
          <w:marTop w:val="0"/>
          <w:marBottom w:val="0"/>
          <w:divBdr>
            <w:top w:val="none" w:sz="0" w:space="0" w:color="auto"/>
            <w:left w:val="none" w:sz="0" w:space="0" w:color="auto"/>
            <w:bottom w:val="none" w:sz="0" w:space="0" w:color="auto"/>
            <w:right w:val="none" w:sz="0" w:space="0" w:color="auto"/>
          </w:divBdr>
        </w:div>
        <w:div w:id="618296817">
          <w:marLeft w:val="0"/>
          <w:marRight w:val="0"/>
          <w:marTop w:val="0"/>
          <w:marBottom w:val="0"/>
          <w:divBdr>
            <w:top w:val="none" w:sz="0" w:space="0" w:color="auto"/>
            <w:left w:val="none" w:sz="0" w:space="0" w:color="auto"/>
            <w:bottom w:val="none" w:sz="0" w:space="0" w:color="auto"/>
            <w:right w:val="none" w:sz="0" w:space="0" w:color="auto"/>
          </w:divBdr>
        </w:div>
        <w:div w:id="1512648443">
          <w:marLeft w:val="0"/>
          <w:marRight w:val="0"/>
          <w:marTop w:val="0"/>
          <w:marBottom w:val="0"/>
          <w:divBdr>
            <w:top w:val="none" w:sz="0" w:space="0" w:color="auto"/>
            <w:left w:val="none" w:sz="0" w:space="0" w:color="auto"/>
            <w:bottom w:val="none" w:sz="0" w:space="0" w:color="auto"/>
            <w:right w:val="none" w:sz="0" w:space="0" w:color="auto"/>
          </w:divBdr>
        </w:div>
        <w:div w:id="1894999994">
          <w:marLeft w:val="0"/>
          <w:marRight w:val="0"/>
          <w:marTop w:val="0"/>
          <w:marBottom w:val="0"/>
          <w:divBdr>
            <w:top w:val="none" w:sz="0" w:space="0" w:color="auto"/>
            <w:left w:val="none" w:sz="0" w:space="0" w:color="auto"/>
            <w:bottom w:val="none" w:sz="0" w:space="0" w:color="auto"/>
            <w:right w:val="none" w:sz="0" w:space="0" w:color="auto"/>
          </w:divBdr>
        </w:div>
        <w:div w:id="1642882373">
          <w:marLeft w:val="0"/>
          <w:marRight w:val="0"/>
          <w:marTop w:val="0"/>
          <w:marBottom w:val="0"/>
          <w:divBdr>
            <w:top w:val="none" w:sz="0" w:space="0" w:color="auto"/>
            <w:left w:val="none" w:sz="0" w:space="0" w:color="auto"/>
            <w:bottom w:val="none" w:sz="0" w:space="0" w:color="auto"/>
            <w:right w:val="none" w:sz="0" w:space="0" w:color="auto"/>
          </w:divBdr>
        </w:div>
        <w:div w:id="1067990642">
          <w:marLeft w:val="0"/>
          <w:marRight w:val="0"/>
          <w:marTop w:val="0"/>
          <w:marBottom w:val="0"/>
          <w:divBdr>
            <w:top w:val="none" w:sz="0" w:space="0" w:color="auto"/>
            <w:left w:val="none" w:sz="0" w:space="0" w:color="auto"/>
            <w:bottom w:val="none" w:sz="0" w:space="0" w:color="auto"/>
            <w:right w:val="none" w:sz="0" w:space="0" w:color="auto"/>
          </w:divBdr>
        </w:div>
        <w:div w:id="990907772">
          <w:marLeft w:val="0"/>
          <w:marRight w:val="0"/>
          <w:marTop w:val="0"/>
          <w:marBottom w:val="0"/>
          <w:divBdr>
            <w:top w:val="none" w:sz="0" w:space="0" w:color="auto"/>
            <w:left w:val="none" w:sz="0" w:space="0" w:color="auto"/>
            <w:bottom w:val="none" w:sz="0" w:space="0" w:color="auto"/>
            <w:right w:val="none" w:sz="0" w:space="0" w:color="auto"/>
          </w:divBdr>
        </w:div>
        <w:div w:id="1784881492">
          <w:marLeft w:val="0"/>
          <w:marRight w:val="0"/>
          <w:marTop w:val="0"/>
          <w:marBottom w:val="0"/>
          <w:divBdr>
            <w:top w:val="none" w:sz="0" w:space="0" w:color="auto"/>
            <w:left w:val="none" w:sz="0" w:space="0" w:color="auto"/>
            <w:bottom w:val="none" w:sz="0" w:space="0" w:color="auto"/>
            <w:right w:val="none" w:sz="0" w:space="0" w:color="auto"/>
          </w:divBdr>
        </w:div>
        <w:div w:id="749545288">
          <w:marLeft w:val="0"/>
          <w:marRight w:val="0"/>
          <w:marTop w:val="0"/>
          <w:marBottom w:val="0"/>
          <w:divBdr>
            <w:top w:val="none" w:sz="0" w:space="0" w:color="auto"/>
            <w:left w:val="none" w:sz="0" w:space="0" w:color="auto"/>
            <w:bottom w:val="none" w:sz="0" w:space="0" w:color="auto"/>
            <w:right w:val="none" w:sz="0" w:space="0" w:color="auto"/>
          </w:divBdr>
        </w:div>
        <w:div w:id="370153507">
          <w:marLeft w:val="0"/>
          <w:marRight w:val="0"/>
          <w:marTop w:val="0"/>
          <w:marBottom w:val="0"/>
          <w:divBdr>
            <w:top w:val="none" w:sz="0" w:space="0" w:color="auto"/>
            <w:left w:val="none" w:sz="0" w:space="0" w:color="auto"/>
            <w:bottom w:val="none" w:sz="0" w:space="0" w:color="auto"/>
            <w:right w:val="none" w:sz="0" w:space="0" w:color="auto"/>
          </w:divBdr>
        </w:div>
        <w:div w:id="110639251">
          <w:marLeft w:val="0"/>
          <w:marRight w:val="0"/>
          <w:marTop w:val="0"/>
          <w:marBottom w:val="0"/>
          <w:divBdr>
            <w:top w:val="none" w:sz="0" w:space="0" w:color="auto"/>
            <w:left w:val="none" w:sz="0" w:space="0" w:color="auto"/>
            <w:bottom w:val="none" w:sz="0" w:space="0" w:color="auto"/>
            <w:right w:val="none" w:sz="0" w:space="0" w:color="auto"/>
          </w:divBdr>
        </w:div>
        <w:div w:id="161824708">
          <w:marLeft w:val="0"/>
          <w:marRight w:val="0"/>
          <w:marTop w:val="0"/>
          <w:marBottom w:val="0"/>
          <w:divBdr>
            <w:top w:val="none" w:sz="0" w:space="0" w:color="auto"/>
            <w:left w:val="none" w:sz="0" w:space="0" w:color="auto"/>
            <w:bottom w:val="none" w:sz="0" w:space="0" w:color="auto"/>
            <w:right w:val="none" w:sz="0" w:space="0" w:color="auto"/>
          </w:divBdr>
        </w:div>
        <w:div w:id="1254120828">
          <w:marLeft w:val="0"/>
          <w:marRight w:val="0"/>
          <w:marTop w:val="0"/>
          <w:marBottom w:val="0"/>
          <w:divBdr>
            <w:top w:val="none" w:sz="0" w:space="0" w:color="auto"/>
            <w:left w:val="none" w:sz="0" w:space="0" w:color="auto"/>
            <w:bottom w:val="none" w:sz="0" w:space="0" w:color="auto"/>
            <w:right w:val="none" w:sz="0" w:space="0" w:color="auto"/>
          </w:divBdr>
        </w:div>
        <w:div w:id="14308415">
          <w:marLeft w:val="0"/>
          <w:marRight w:val="0"/>
          <w:marTop w:val="0"/>
          <w:marBottom w:val="0"/>
          <w:divBdr>
            <w:top w:val="none" w:sz="0" w:space="0" w:color="auto"/>
            <w:left w:val="none" w:sz="0" w:space="0" w:color="auto"/>
            <w:bottom w:val="none" w:sz="0" w:space="0" w:color="auto"/>
            <w:right w:val="none" w:sz="0" w:space="0" w:color="auto"/>
          </w:divBdr>
        </w:div>
      </w:divsChild>
    </w:div>
    <w:div w:id="662852556">
      <w:bodyDiv w:val="1"/>
      <w:marLeft w:val="0"/>
      <w:marRight w:val="0"/>
      <w:marTop w:val="0"/>
      <w:marBottom w:val="0"/>
      <w:divBdr>
        <w:top w:val="none" w:sz="0" w:space="0" w:color="auto"/>
        <w:left w:val="none" w:sz="0" w:space="0" w:color="auto"/>
        <w:bottom w:val="none" w:sz="0" w:space="0" w:color="auto"/>
        <w:right w:val="none" w:sz="0" w:space="0" w:color="auto"/>
      </w:divBdr>
      <w:divsChild>
        <w:div w:id="1353846128">
          <w:marLeft w:val="0"/>
          <w:marRight w:val="0"/>
          <w:marTop w:val="0"/>
          <w:marBottom w:val="0"/>
          <w:divBdr>
            <w:top w:val="none" w:sz="0" w:space="0" w:color="auto"/>
            <w:left w:val="none" w:sz="0" w:space="0" w:color="auto"/>
            <w:bottom w:val="none" w:sz="0" w:space="0" w:color="auto"/>
            <w:right w:val="none" w:sz="0" w:space="0" w:color="auto"/>
          </w:divBdr>
        </w:div>
        <w:div w:id="485708416">
          <w:marLeft w:val="0"/>
          <w:marRight w:val="0"/>
          <w:marTop w:val="0"/>
          <w:marBottom w:val="0"/>
          <w:divBdr>
            <w:top w:val="none" w:sz="0" w:space="0" w:color="auto"/>
            <w:left w:val="none" w:sz="0" w:space="0" w:color="auto"/>
            <w:bottom w:val="none" w:sz="0" w:space="0" w:color="auto"/>
            <w:right w:val="none" w:sz="0" w:space="0" w:color="auto"/>
          </w:divBdr>
        </w:div>
        <w:div w:id="274405097">
          <w:marLeft w:val="0"/>
          <w:marRight w:val="0"/>
          <w:marTop w:val="0"/>
          <w:marBottom w:val="0"/>
          <w:divBdr>
            <w:top w:val="none" w:sz="0" w:space="0" w:color="auto"/>
            <w:left w:val="none" w:sz="0" w:space="0" w:color="auto"/>
            <w:bottom w:val="none" w:sz="0" w:space="0" w:color="auto"/>
            <w:right w:val="none" w:sz="0" w:space="0" w:color="auto"/>
          </w:divBdr>
        </w:div>
        <w:div w:id="2100713857">
          <w:marLeft w:val="0"/>
          <w:marRight w:val="0"/>
          <w:marTop w:val="0"/>
          <w:marBottom w:val="0"/>
          <w:divBdr>
            <w:top w:val="none" w:sz="0" w:space="0" w:color="auto"/>
            <w:left w:val="none" w:sz="0" w:space="0" w:color="auto"/>
            <w:bottom w:val="none" w:sz="0" w:space="0" w:color="auto"/>
            <w:right w:val="none" w:sz="0" w:space="0" w:color="auto"/>
          </w:divBdr>
        </w:div>
        <w:div w:id="1466971241">
          <w:marLeft w:val="0"/>
          <w:marRight w:val="0"/>
          <w:marTop w:val="0"/>
          <w:marBottom w:val="0"/>
          <w:divBdr>
            <w:top w:val="none" w:sz="0" w:space="0" w:color="auto"/>
            <w:left w:val="none" w:sz="0" w:space="0" w:color="auto"/>
            <w:bottom w:val="none" w:sz="0" w:space="0" w:color="auto"/>
            <w:right w:val="none" w:sz="0" w:space="0" w:color="auto"/>
          </w:divBdr>
        </w:div>
        <w:div w:id="689571612">
          <w:marLeft w:val="0"/>
          <w:marRight w:val="0"/>
          <w:marTop w:val="0"/>
          <w:marBottom w:val="0"/>
          <w:divBdr>
            <w:top w:val="none" w:sz="0" w:space="0" w:color="auto"/>
            <w:left w:val="none" w:sz="0" w:space="0" w:color="auto"/>
            <w:bottom w:val="none" w:sz="0" w:space="0" w:color="auto"/>
            <w:right w:val="none" w:sz="0" w:space="0" w:color="auto"/>
          </w:divBdr>
        </w:div>
        <w:div w:id="1261840061">
          <w:marLeft w:val="0"/>
          <w:marRight w:val="0"/>
          <w:marTop w:val="0"/>
          <w:marBottom w:val="0"/>
          <w:divBdr>
            <w:top w:val="none" w:sz="0" w:space="0" w:color="auto"/>
            <w:left w:val="none" w:sz="0" w:space="0" w:color="auto"/>
            <w:bottom w:val="none" w:sz="0" w:space="0" w:color="auto"/>
            <w:right w:val="none" w:sz="0" w:space="0" w:color="auto"/>
          </w:divBdr>
        </w:div>
        <w:div w:id="1011763901">
          <w:marLeft w:val="0"/>
          <w:marRight w:val="0"/>
          <w:marTop w:val="0"/>
          <w:marBottom w:val="0"/>
          <w:divBdr>
            <w:top w:val="none" w:sz="0" w:space="0" w:color="auto"/>
            <w:left w:val="none" w:sz="0" w:space="0" w:color="auto"/>
            <w:bottom w:val="none" w:sz="0" w:space="0" w:color="auto"/>
            <w:right w:val="none" w:sz="0" w:space="0" w:color="auto"/>
          </w:divBdr>
        </w:div>
        <w:div w:id="1466776044">
          <w:marLeft w:val="0"/>
          <w:marRight w:val="0"/>
          <w:marTop w:val="0"/>
          <w:marBottom w:val="0"/>
          <w:divBdr>
            <w:top w:val="none" w:sz="0" w:space="0" w:color="auto"/>
            <w:left w:val="none" w:sz="0" w:space="0" w:color="auto"/>
            <w:bottom w:val="none" w:sz="0" w:space="0" w:color="auto"/>
            <w:right w:val="none" w:sz="0" w:space="0" w:color="auto"/>
          </w:divBdr>
        </w:div>
        <w:div w:id="568806966">
          <w:marLeft w:val="0"/>
          <w:marRight w:val="0"/>
          <w:marTop w:val="0"/>
          <w:marBottom w:val="0"/>
          <w:divBdr>
            <w:top w:val="none" w:sz="0" w:space="0" w:color="auto"/>
            <w:left w:val="none" w:sz="0" w:space="0" w:color="auto"/>
            <w:bottom w:val="none" w:sz="0" w:space="0" w:color="auto"/>
            <w:right w:val="none" w:sz="0" w:space="0" w:color="auto"/>
          </w:divBdr>
        </w:div>
        <w:div w:id="2131900721">
          <w:marLeft w:val="0"/>
          <w:marRight w:val="0"/>
          <w:marTop w:val="0"/>
          <w:marBottom w:val="0"/>
          <w:divBdr>
            <w:top w:val="none" w:sz="0" w:space="0" w:color="auto"/>
            <w:left w:val="none" w:sz="0" w:space="0" w:color="auto"/>
            <w:bottom w:val="none" w:sz="0" w:space="0" w:color="auto"/>
            <w:right w:val="none" w:sz="0" w:space="0" w:color="auto"/>
          </w:divBdr>
        </w:div>
        <w:div w:id="422074082">
          <w:marLeft w:val="0"/>
          <w:marRight w:val="0"/>
          <w:marTop w:val="0"/>
          <w:marBottom w:val="0"/>
          <w:divBdr>
            <w:top w:val="none" w:sz="0" w:space="0" w:color="auto"/>
            <w:left w:val="none" w:sz="0" w:space="0" w:color="auto"/>
            <w:bottom w:val="none" w:sz="0" w:space="0" w:color="auto"/>
            <w:right w:val="none" w:sz="0" w:space="0" w:color="auto"/>
          </w:divBdr>
        </w:div>
        <w:div w:id="921453330">
          <w:marLeft w:val="0"/>
          <w:marRight w:val="0"/>
          <w:marTop w:val="0"/>
          <w:marBottom w:val="0"/>
          <w:divBdr>
            <w:top w:val="none" w:sz="0" w:space="0" w:color="auto"/>
            <w:left w:val="none" w:sz="0" w:space="0" w:color="auto"/>
            <w:bottom w:val="none" w:sz="0" w:space="0" w:color="auto"/>
            <w:right w:val="none" w:sz="0" w:space="0" w:color="auto"/>
          </w:divBdr>
        </w:div>
        <w:div w:id="745228110">
          <w:marLeft w:val="0"/>
          <w:marRight w:val="0"/>
          <w:marTop w:val="0"/>
          <w:marBottom w:val="0"/>
          <w:divBdr>
            <w:top w:val="none" w:sz="0" w:space="0" w:color="auto"/>
            <w:left w:val="none" w:sz="0" w:space="0" w:color="auto"/>
            <w:bottom w:val="none" w:sz="0" w:space="0" w:color="auto"/>
            <w:right w:val="none" w:sz="0" w:space="0" w:color="auto"/>
          </w:divBdr>
        </w:div>
      </w:divsChild>
    </w:div>
    <w:div w:id="738140393">
      <w:bodyDiv w:val="1"/>
      <w:marLeft w:val="0"/>
      <w:marRight w:val="0"/>
      <w:marTop w:val="0"/>
      <w:marBottom w:val="0"/>
      <w:divBdr>
        <w:top w:val="none" w:sz="0" w:space="0" w:color="auto"/>
        <w:left w:val="none" w:sz="0" w:space="0" w:color="auto"/>
        <w:bottom w:val="none" w:sz="0" w:space="0" w:color="auto"/>
        <w:right w:val="none" w:sz="0" w:space="0" w:color="auto"/>
      </w:divBdr>
      <w:divsChild>
        <w:div w:id="418722829">
          <w:marLeft w:val="0"/>
          <w:marRight w:val="0"/>
          <w:marTop w:val="15"/>
          <w:marBottom w:val="0"/>
          <w:divBdr>
            <w:top w:val="none" w:sz="0" w:space="0" w:color="auto"/>
            <w:left w:val="none" w:sz="0" w:space="0" w:color="auto"/>
            <w:bottom w:val="none" w:sz="0" w:space="0" w:color="auto"/>
            <w:right w:val="none" w:sz="0" w:space="0" w:color="auto"/>
          </w:divBdr>
          <w:divsChild>
            <w:div w:id="2125074604">
              <w:marLeft w:val="0"/>
              <w:marRight w:val="0"/>
              <w:marTop w:val="0"/>
              <w:marBottom w:val="0"/>
              <w:divBdr>
                <w:top w:val="none" w:sz="0" w:space="0" w:color="auto"/>
                <w:left w:val="none" w:sz="0" w:space="0" w:color="auto"/>
                <w:bottom w:val="none" w:sz="0" w:space="0" w:color="auto"/>
                <w:right w:val="none" w:sz="0" w:space="0" w:color="auto"/>
              </w:divBdr>
              <w:divsChild>
                <w:div w:id="938877886">
                  <w:marLeft w:val="0"/>
                  <w:marRight w:val="0"/>
                  <w:marTop w:val="0"/>
                  <w:marBottom w:val="0"/>
                  <w:divBdr>
                    <w:top w:val="none" w:sz="0" w:space="0" w:color="auto"/>
                    <w:left w:val="none" w:sz="0" w:space="0" w:color="auto"/>
                    <w:bottom w:val="none" w:sz="0" w:space="0" w:color="auto"/>
                    <w:right w:val="none" w:sz="0" w:space="0" w:color="auto"/>
                  </w:divBdr>
                </w:div>
                <w:div w:id="1022440202">
                  <w:marLeft w:val="0"/>
                  <w:marRight w:val="0"/>
                  <w:marTop w:val="0"/>
                  <w:marBottom w:val="0"/>
                  <w:divBdr>
                    <w:top w:val="none" w:sz="0" w:space="0" w:color="auto"/>
                    <w:left w:val="none" w:sz="0" w:space="0" w:color="auto"/>
                    <w:bottom w:val="none" w:sz="0" w:space="0" w:color="auto"/>
                    <w:right w:val="none" w:sz="0" w:space="0" w:color="auto"/>
                  </w:divBdr>
                </w:div>
                <w:div w:id="597061343">
                  <w:marLeft w:val="0"/>
                  <w:marRight w:val="0"/>
                  <w:marTop w:val="0"/>
                  <w:marBottom w:val="0"/>
                  <w:divBdr>
                    <w:top w:val="none" w:sz="0" w:space="0" w:color="auto"/>
                    <w:left w:val="none" w:sz="0" w:space="0" w:color="auto"/>
                    <w:bottom w:val="none" w:sz="0" w:space="0" w:color="auto"/>
                    <w:right w:val="none" w:sz="0" w:space="0" w:color="auto"/>
                  </w:divBdr>
                </w:div>
                <w:div w:id="200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7650">
          <w:marLeft w:val="0"/>
          <w:marRight w:val="0"/>
          <w:marTop w:val="15"/>
          <w:marBottom w:val="0"/>
          <w:divBdr>
            <w:top w:val="none" w:sz="0" w:space="0" w:color="auto"/>
            <w:left w:val="none" w:sz="0" w:space="0" w:color="auto"/>
            <w:bottom w:val="none" w:sz="0" w:space="0" w:color="auto"/>
            <w:right w:val="none" w:sz="0" w:space="0" w:color="auto"/>
          </w:divBdr>
          <w:divsChild>
            <w:div w:id="2000646267">
              <w:marLeft w:val="0"/>
              <w:marRight w:val="0"/>
              <w:marTop w:val="0"/>
              <w:marBottom w:val="0"/>
              <w:divBdr>
                <w:top w:val="none" w:sz="0" w:space="0" w:color="auto"/>
                <w:left w:val="none" w:sz="0" w:space="0" w:color="auto"/>
                <w:bottom w:val="none" w:sz="0" w:space="0" w:color="auto"/>
                <w:right w:val="none" w:sz="0" w:space="0" w:color="auto"/>
              </w:divBdr>
              <w:divsChild>
                <w:div w:id="1706640076">
                  <w:marLeft w:val="0"/>
                  <w:marRight w:val="0"/>
                  <w:marTop w:val="0"/>
                  <w:marBottom w:val="0"/>
                  <w:divBdr>
                    <w:top w:val="none" w:sz="0" w:space="0" w:color="auto"/>
                    <w:left w:val="none" w:sz="0" w:space="0" w:color="auto"/>
                    <w:bottom w:val="none" w:sz="0" w:space="0" w:color="auto"/>
                    <w:right w:val="none" w:sz="0" w:space="0" w:color="auto"/>
                  </w:divBdr>
                </w:div>
                <w:div w:id="843401351">
                  <w:marLeft w:val="0"/>
                  <w:marRight w:val="0"/>
                  <w:marTop w:val="0"/>
                  <w:marBottom w:val="0"/>
                  <w:divBdr>
                    <w:top w:val="none" w:sz="0" w:space="0" w:color="auto"/>
                    <w:left w:val="none" w:sz="0" w:space="0" w:color="auto"/>
                    <w:bottom w:val="none" w:sz="0" w:space="0" w:color="auto"/>
                    <w:right w:val="none" w:sz="0" w:space="0" w:color="auto"/>
                  </w:divBdr>
                </w:div>
                <w:div w:id="215237901">
                  <w:marLeft w:val="0"/>
                  <w:marRight w:val="0"/>
                  <w:marTop w:val="0"/>
                  <w:marBottom w:val="0"/>
                  <w:divBdr>
                    <w:top w:val="none" w:sz="0" w:space="0" w:color="auto"/>
                    <w:left w:val="none" w:sz="0" w:space="0" w:color="auto"/>
                    <w:bottom w:val="none" w:sz="0" w:space="0" w:color="auto"/>
                    <w:right w:val="none" w:sz="0" w:space="0" w:color="auto"/>
                  </w:divBdr>
                </w:div>
                <w:div w:id="519049921">
                  <w:marLeft w:val="0"/>
                  <w:marRight w:val="0"/>
                  <w:marTop w:val="0"/>
                  <w:marBottom w:val="0"/>
                  <w:divBdr>
                    <w:top w:val="none" w:sz="0" w:space="0" w:color="auto"/>
                    <w:left w:val="none" w:sz="0" w:space="0" w:color="auto"/>
                    <w:bottom w:val="none" w:sz="0" w:space="0" w:color="auto"/>
                    <w:right w:val="none" w:sz="0" w:space="0" w:color="auto"/>
                  </w:divBdr>
                </w:div>
                <w:div w:id="241717903">
                  <w:marLeft w:val="0"/>
                  <w:marRight w:val="0"/>
                  <w:marTop w:val="0"/>
                  <w:marBottom w:val="0"/>
                  <w:divBdr>
                    <w:top w:val="none" w:sz="0" w:space="0" w:color="auto"/>
                    <w:left w:val="none" w:sz="0" w:space="0" w:color="auto"/>
                    <w:bottom w:val="none" w:sz="0" w:space="0" w:color="auto"/>
                    <w:right w:val="none" w:sz="0" w:space="0" w:color="auto"/>
                  </w:divBdr>
                </w:div>
                <w:div w:id="1642148240">
                  <w:marLeft w:val="0"/>
                  <w:marRight w:val="0"/>
                  <w:marTop w:val="0"/>
                  <w:marBottom w:val="0"/>
                  <w:divBdr>
                    <w:top w:val="none" w:sz="0" w:space="0" w:color="auto"/>
                    <w:left w:val="none" w:sz="0" w:space="0" w:color="auto"/>
                    <w:bottom w:val="none" w:sz="0" w:space="0" w:color="auto"/>
                    <w:right w:val="none" w:sz="0" w:space="0" w:color="auto"/>
                  </w:divBdr>
                </w:div>
                <w:div w:id="1173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64025">
      <w:bodyDiv w:val="1"/>
      <w:marLeft w:val="0"/>
      <w:marRight w:val="0"/>
      <w:marTop w:val="0"/>
      <w:marBottom w:val="0"/>
      <w:divBdr>
        <w:top w:val="none" w:sz="0" w:space="0" w:color="auto"/>
        <w:left w:val="none" w:sz="0" w:space="0" w:color="auto"/>
        <w:bottom w:val="none" w:sz="0" w:space="0" w:color="auto"/>
        <w:right w:val="none" w:sz="0" w:space="0" w:color="auto"/>
      </w:divBdr>
    </w:div>
    <w:div w:id="1015503216">
      <w:bodyDiv w:val="1"/>
      <w:marLeft w:val="0"/>
      <w:marRight w:val="0"/>
      <w:marTop w:val="0"/>
      <w:marBottom w:val="0"/>
      <w:divBdr>
        <w:top w:val="none" w:sz="0" w:space="0" w:color="auto"/>
        <w:left w:val="none" w:sz="0" w:space="0" w:color="auto"/>
        <w:bottom w:val="none" w:sz="0" w:space="0" w:color="auto"/>
        <w:right w:val="none" w:sz="0" w:space="0" w:color="auto"/>
      </w:divBdr>
    </w:div>
    <w:div w:id="1309827044">
      <w:bodyDiv w:val="1"/>
      <w:marLeft w:val="0"/>
      <w:marRight w:val="0"/>
      <w:marTop w:val="0"/>
      <w:marBottom w:val="0"/>
      <w:divBdr>
        <w:top w:val="none" w:sz="0" w:space="0" w:color="auto"/>
        <w:left w:val="none" w:sz="0" w:space="0" w:color="auto"/>
        <w:bottom w:val="none" w:sz="0" w:space="0" w:color="auto"/>
        <w:right w:val="none" w:sz="0" w:space="0" w:color="auto"/>
      </w:divBdr>
    </w:div>
    <w:div w:id="1445809340">
      <w:bodyDiv w:val="1"/>
      <w:marLeft w:val="0"/>
      <w:marRight w:val="0"/>
      <w:marTop w:val="0"/>
      <w:marBottom w:val="0"/>
      <w:divBdr>
        <w:top w:val="none" w:sz="0" w:space="0" w:color="auto"/>
        <w:left w:val="none" w:sz="0" w:space="0" w:color="auto"/>
        <w:bottom w:val="none" w:sz="0" w:space="0" w:color="auto"/>
        <w:right w:val="none" w:sz="0" w:space="0" w:color="auto"/>
      </w:divBdr>
    </w:div>
    <w:div w:id="1563131542">
      <w:bodyDiv w:val="1"/>
      <w:marLeft w:val="0"/>
      <w:marRight w:val="0"/>
      <w:marTop w:val="0"/>
      <w:marBottom w:val="0"/>
      <w:divBdr>
        <w:top w:val="none" w:sz="0" w:space="0" w:color="auto"/>
        <w:left w:val="none" w:sz="0" w:space="0" w:color="auto"/>
        <w:bottom w:val="none" w:sz="0" w:space="0" w:color="auto"/>
        <w:right w:val="none" w:sz="0" w:space="0" w:color="auto"/>
      </w:divBdr>
    </w:div>
    <w:div w:id="1620140147">
      <w:bodyDiv w:val="1"/>
      <w:marLeft w:val="0"/>
      <w:marRight w:val="0"/>
      <w:marTop w:val="0"/>
      <w:marBottom w:val="0"/>
      <w:divBdr>
        <w:top w:val="none" w:sz="0" w:space="0" w:color="auto"/>
        <w:left w:val="none" w:sz="0" w:space="0" w:color="auto"/>
        <w:bottom w:val="none" w:sz="0" w:space="0" w:color="auto"/>
        <w:right w:val="none" w:sz="0" w:space="0" w:color="auto"/>
      </w:divBdr>
      <w:divsChild>
        <w:div w:id="1184052243">
          <w:marLeft w:val="0"/>
          <w:marRight w:val="0"/>
          <w:marTop w:val="15"/>
          <w:marBottom w:val="0"/>
          <w:divBdr>
            <w:top w:val="none" w:sz="0" w:space="0" w:color="auto"/>
            <w:left w:val="none" w:sz="0" w:space="0" w:color="auto"/>
            <w:bottom w:val="none" w:sz="0" w:space="0" w:color="auto"/>
            <w:right w:val="none" w:sz="0" w:space="0" w:color="auto"/>
          </w:divBdr>
          <w:divsChild>
            <w:div w:id="2135517800">
              <w:marLeft w:val="0"/>
              <w:marRight w:val="0"/>
              <w:marTop w:val="0"/>
              <w:marBottom w:val="0"/>
              <w:divBdr>
                <w:top w:val="none" w:sz="0" w:space="0" w:color="auto"/>
                <w:left w:val="none" w:sz="0" w:space="0" w:color="auto"/>
                <w:bottom w:val="none" w:sz="0" w:space="0" w:color="auto"/>
                <w:right w:val="none" w:sz="0" w:space="0" w:color="auto"/>
              </w:divBdr>
              <w:divsChild>
                <w:div w:id="932587330">
                  <w:marLeft w:val="0"/>
                  <w:marRight w:val="0"/>
                  <w:marTop w:val="0"/>
                  <w:marBottom w:val="0"/>
                  <w:divBdr>
                    <w:top w:val="none" w:sz="0" w:space="0" w:color="auto"/>
                    <w:left w:val="none" w:sz="0" w:space="0" w:color="auto"/>
                    <w:bottom w:val="none" w:sz="0" w:space="0" w:color="auto"/>
                    <w:right w:val="none" w:sz="0" w:space="0" w:color="auto"/>
                  </w:divBdr>
                </w:div>
                <w:div w:id="851183300">
                  <w:marLeft w:val="0"/>
                  <w:marRight w:val="0"/>
                  <w:marTop w:val="0"/>
                  <w:marBottom w:val="0"/>
                  <w:divBdr>
                    <w:top w:val="none" w:sz="0" w:space="0" w:color="auto"/>
                    <w:left w:val="none" w:sz="0" w:space="0" w:color="auto"/>
                    <w:bottom w:val="none" w:sz="0" w:space="0" w:color="auto"/>
                    <w:right w:val="none" w:sz="0" w:space="0" w:color="auto"/>
                  </w:divBdr>
                </w:div>
                <w:div w:id="695080450">
                  <w:marLeft w:val="0"/>
                  <w:marRight w:val="0"/>
                  <w:marTop w:val="0"/>
                  <w:marBottom w:val="0"/>
                  <w:divBdr>
                    <w:top w:val="none" w:sz="0" w:space="0" w:color="auto"/>
                    <w:left w:val="none" w:sz="0" w:space="0" w:color="auto"/>
                    <w:bottom w:val="none" w:sz="0" w:space="0" w:color="auto"/>
                    <w:right w:val="none" w:sz="0" w:space="0" w:color="auto"/>
                  </w:divBdr>
                </w:div>
                <w:div w:id="12530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67760">
          <w:marLeft w:val="0"/>
          <w:marRight w:val="0"/>
          <w:marTop w:val="15"/>
          <w:marBottom w:val="0"/>
          <w:divBdr>
            <w:top w:val="none" w:sz="0" w:space="0" w:color="auto"/>
            <w:left w:val="none" w:sz="0" w:space="0" w:color="auto"/>
            <w:bottom w:val="none" w:sz="0" w:space="0" w:color="auto"/>
            <w:right w:val="none" w:sz="0" w:space="0" w:color="auto"/>
          </w:divBdr>
          <w:divsChild>
            <w:div w:id="438835443">
              <w:marLeft w:val="0"/>
              <w:marRight w:val="0"/>
              <w:marTop w:val="0"/>
              <w:marBottom w:val="0"/>
              <w:divBdr>
                <w:top w:val="none" w:sz="0" w:space="0" w:color="auto"/>
                <w:left w:val="none" w:sz="0" w:space="0" w:color="auto"/>
                <w:bottom w:val="none" w:sz="0" w:space="0" w:color="auto"/>
                <w:right w:val="none" w:sz="0" w:space="0" w:color="auto"/>
              </w:divBdr>
              <w:divsChild>
                <w:div w:id="1687898294">
                  <w:marLeft w:val="0"/>
                  <w:marRight w:val="0"/>
                  <w:marTop w:val="0"/>
                  <w:marBottom w:val="0"/>
                  <w:divBdr>
                    <w:top w:val="none" w:sz="0" w:space="0" w:color="auto"/>
                    <w:left w:val="none" w:sz="0" w:space="0" w:color="auto"/>
                    <w:bottom w:val="none" w:sz="0" w:space="0" w:color="auto"/>
                    <w:right w:val="none" w:sz="0" w:space="0" w:color="auto"/>
                  </w:divBdr>
                </w:div>
                <w:div w:id="123892133">
                  <w:marLeft w:val="0"/>
                  <w:marRight w:val="0"/>
                  <w:marTop w:val="0"/>
                  <w:marBottom w:val="0"/>
                  <w:divBdr>
                    <w:top w:val="none" w:sz="0" w:space="0" w:color="auto"/>
                    <w:left w:val="none" w:sz="0" w:space="0" w:color="auto"/>
                    <w:bottom w:val="none" w:sz="0" w:space="0" w:color="auto"/>
                    <w:right w:val="none" w:sz="0" w:space="0" w:color="auto"/>
                  </w:divBdr>
                </w:div>
                <w:div w:id="1729766915">
                  <w:marLeft w:val="0"/>
                  <w:marRight w:val="0"/>
                  <w:marTop w:val="0"/>
                  <w:marBottom w:val="0"/>
                  <w:divBdr>
                    <w:top w:val="none" w:sz="0" w:space="0" w:color="auto"/>
                    <w:left w:val="none" w:sz="0" w:space="0" w:color="auto"/>
                    <w:bottom w:val="none" w:sz="0" w:space="0" w:color="auto"/>
                    <w:right w:val="none" w:sz="0" w:space="0" w:color="auto"/>
                  </w:divBdr>
                </w:div>
                <w:div w:id="1628584401">
                  <w:marLeft w:val="0"/>
                  <w:marRight w:val="0"/>
                  <w:marTop w:val="0"/>
                  <w:marBottom w:val="0"/>
                  <w:divBdr>
                    <w:top w:val="none" w:sz="0" w:space="0" w:color="auto"/>
                    <w:left w:val="none" w:sz="0" w:space="0" w:color="auto"/>
                    <w:bottom w:val="none" w:sz="0" w:space="0" w:color="auto"/>
                    <w:right w:val="none" w:sz="0" w:space="0" w:color="auto"/>
                  </w:divBdr>
                </w:div>
                <w:div w:id="671032652">
                  <w:marLeft w:val="0"/>
                  <w:marRight w:val="0"/>
                  <w:marTop w:val="0"/>
                  <w:marBottom w:val="0"/>
                  <w:divBdr>
                    <w:top w:val="none" w:sz="0" w:space="0" w:color="auto"/>
                    <w:left w:val="none" w:sz="0" w:space="0" w:color="auto"/>
                    <w:bottom w:val="none" w:sz="0" w:space="0" w:color="auto"/>
                    <w:right w:val="none" w:sz="0" w:space="0" w:color="auto"/>
                  </w:divBdr>
                </w:div>
                <w:div w:id="1649362409">
                  <w:marLeft w:val="0"/>
                  <w:marRight w:val="0"/>
                  <w:marTop w:val="0"/>
                  <w:marBottom w:val="0"/>
                  <w:divBdr>
                    <w:top w:val="none" w:sz="0" w:space="0" w:color="auto"/>
                    <w:left w:val="none" w:sz="0" w:space="0" w:color="auto"/>
                    <w:bottom w:val="none" w:sz="0" w:space="0" w:color="auto"/>
                    <w:right w:val="none" w:sz="0" w:space="0" w:color="auto"/>
                  </w:divBdr>
                </w:div>
                <w:div w:id="2669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77EB4-CEC6-4FC0-A30A-F6889B085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13</Pages>
  <Words>1083</Words>
  <Characters>6176</Characters>
  <Application>Microsoft Office Word</Application>
  <DocSecurity>0</DocSecurity>
  <Lines>51</Lines>
  <Paragraphs>14</Paragraphs>
  <ScaleCrop>false</ScaleCrop>
  <Company>China</Company>
  <LinksUpToDate>false</LinksUpToDate>
  <CharactersWithSpaces>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169</cp:revision>
  <cp:lastPrinted>2022-01-23T01:52:00Z</cp:lastPrinted>
  <dcterms:created xsi:type="dcterms:W3CDTF">2022-01-04T01:54:00Z</dcterms:created>
  <dcterms:modified xsi:type="dcterms:W3CDTF">2022-01-24T03:20:00Z</dcterms:modified>
</cp:coreProperties>
</file>