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56"/>
        <w:ind w:left="130" w:right="293" w:firstLine="0"/>
        <w:jc w:val="center"/>
        <w:rPr>
          <w:rFonts w:ascii="宋体" w:eastAsia="宋体" w:hint="eastAsia"/>
          <w:sz w:val="126"/>
        </w:rPr>
      </w:pPr>
      <w:r>
        <w:rPr>
          <w:rFonts w:ascii="宋体" w:eastAsia="宋体" w:hint="eastAsia"/>
          <w:color w:val="FF0000"/>
          <w:spacing w:val="68"/>
          <w:w w:val="60"/>
          <w:sz w:val="126"/>
        </w:rPr>
        <w:t>枣庄市人民政府办公室</w:t>
      </w:r>
    </w:p>
    <w:p>
      <w:pPr>
        <w:pStyle w:val="BodyText"/>
        <w:spacing w:before="9"/>
        <w:rPr>
          <w:rFonts w:ascii="宋体"/>
          <w:sz w:val="125"/>
        </w:rPr>
      </w:pPr>
    </w:p>
    <w:p>
      <w:pPr>
        <w:pStyle w:val="BodyText"/>
        <w:spacing w:line="341" w:lineRule="exact" w:before="1"/>
        <w:ind w:left="136" w:right="293"/>
        <w:jc w:val="center"/>
      </w:pPr>
      <w:r>
        <w:rPr/>
        <w:t>枣政办字〔2018〕59 号</w:t>
      </w:r>
    </w:p>
    <w:p>
      <w:pPr>
        <w:pStyle w:val="BodyText"/>
        <w:spacing w:line="341" w:lineRule="exact"/>
        <w:ind w:left="136" w:right="293"/>
        <w:jc w:val="center"/>
        <w:rPr>
          <w:rFonts w:ascii="宋体" w:hAnsi="宋体"/>
        </w:rPr>
      </w:pPr>
      <w:r>
        <w:rPr>
          <w:rFonts w:ascii="宋体" w:hAnsi="宋体"/>
          <w:color w:val="FF0000"/>
        </w:rPr>
        <w:t>━━━━━━━━━━━━━━━━━━━━━━━━━━━</w:t>
      </w:r>
    </w:p>
    <w:p>
      <w:pPr>
        <w:pStyle w:val="BodyText"/>
        <w:rPr>
          <w:rFonts w:ascii="宋体"/>
        </w:rPr>
      </w:pPr>
    </w:p>
    <w:p>
      <w:pPr>
        <w:pStyle w:val="BodyText"/>
        <w:spacing w:before="6"/>
        <w:rPr>
          <w:rFonts w:ascii="宋体"/>
          <w:sz w:val="46"/>
        </w:rPr>
      </w:pPr>
    </w:p>
    <w:p>
      <w:pPr>
        <w:pStyle w:val="Heading1"/>
        <w:spacing w:line="710" w:lineRule="exact"/>
        <w:ind w:left="135"/>
      </w:pPr>
      <w:r>
        <w:rPr/>
        <w:t>枣庄市人民政府办公室</w:t>
      </w:r>
    </w:p>
    <w:p>
      <w:pPr>
        <w:spacing w:line="640" w:lineRule="exact" w:before="0"/>
        <w:ind w:left="136" w:right="293" w:firstLine="0"/>
        <w:jc w:val="center"/>
        <w:rPr>
          <w:rFonts w:ascii="方正小标宋简体" w:eastAsia="方正小标宋简体" w:hint="eastAsia"/>
          <w:sz w:val="44"/>
        </w:rPr>
      </w:pPr>
      <w:r>
        <w:rPr>
          <w:rFonts w:ascii="方正小标宋简体" w:eastAsia="方正小标宋简体" w:hint="eastAsia"/>
          <w:sz w:val="44"/>
        </w:rPr>
        <w:t>关于转发市民政局市国土资源局</w:t>
      </w:r>
    </w:p>
    <w:p>
      <w:pPr>
        <w:spacing w:line="196" w:lineRule="auto" w:before="25"/>
        <w:ind w:left="513" w:right="669" w:firstLine="0"/>
        <w:jc w:val="center"/>
        <w:rPr>
          <w:rFonts w:ascii="方正小标宋简体" w:eastAsia="方正小标宋简体" w:hint="eastAsia"/>
          <w:sz w:val="44"/>
        </w:rPr>
      </w:pPr>
      <w:r>
        <w:rPr>
          <w:rFonts w:ascii="方正小标宋简体" w:eastAsia="方正小标宋简体" w:hint="eastAsia"/>
          <w:sz w:val="44"/>
        </w:rPr>
        <w:t>市住房城乡建设局市老龄办全市社区养老服务设施清查整改工作方案的通知</w:t>
      </w:r>
    </w:p>
    <w:p>
      <w:pPr>
        <w:pStyle w:val="BodyText"/>
        <w:spacing w:before="10"/>
        <w:rPr>
          <w:rFonts w:ascii="方正小标宋简体"/>
          <w:sz w:val="42"/>
        </w:rPr>
      </w:pPr>
    </w:p>
    <w:p>
      <w:pPr>
        <w:pStyle w:val="BodyText"/>
        <w:spacing w:line="374" w:lineRule="auto"/>
        <w:ind w:left="107" w:right="260"/>
      </w:pPr>
      <w:r>
        <w:rPr/>
        <w:t>各区（市）人民政府，枣庄高新区管委会，市政府有关部门单位：</w:t>
      </w:r>
    </w:p>
    <w:p>
      <w:pPr>
        <w:pStyle w:val="BodyText"/>
        <w:spacing w:before="1"/>
        <w:ind w:left="747"/>
      </w:pPr>
      <w:r>
        <w:rPr>
          <w:spacing w:val="3"/>
        </w:rPr>
        <w:t>市民政局、市国土资源局、市住房城乡建设局、市老龄办</w:t>
      </w:r>
    </w:p>
    <w:p>
      <w:pPr>
        <w:pStyle w:val="BodyText"/>
        <w:spacing w:before="229"/>
        <w:ind w:left="107"/>
      </w:pPr>
      <w:r>
        <w:rPr>
          <w:spacing w:val="-5"/>
        </w:rPr>
        <w:t>《全市社区养老服务设施清查整改工作方案》已经市政府同意，</w:t>
      </w:r>
    </w:p>
    <w:p>
      <w:pPr>
        <w:pStyle w:val="BodyText"/>
        <w:rPr>
          <w:sz w:val="20"/>
        </w:rPr>
      </w:pPr>
    </w:p>
    <w:p>
      <w:pPr>
        <w:pStyle w:val="BodyText"/>
        <w:spacing w:before="8"/>
        <w:rPr>
          <w:sz w:val="16"/>
        </w:rPr>
      </w:pPr>
    </w:p>
    <w:p>
      <w:pPr>
        <w:spacing w:before="60"/>
        <w:ind w:left="0" w:right="267" w:firstLine="0"/>
        <w:jc w:val="right"/>
        <w:rPr>
          <w:rFonts w:ascii="宋体" w:hAnsi="宋体" w:eastAsia="宋体" w:hint="eastAsia"/>
          <w:sz w:val="28"/>
        </w:rPr>
      </w:pPr>
      <w:r>
        <w:rPr>
          <w:rFonts w:ascii="宋体" w:hAnsi="宋体" w:eastAsia="宋体" w:hint="eastAsia"/>
          <w:w w:val="95"/>
          <w:sz w:val="28"/>
        </w:rPr>
        <w:t>—１—</w:t>
      </w:r>
    </w:p>
    <w:p>
      <w:pPr>
        <w:spacing w:after="0"/>
        <w:jc w:val="right"/>
        <w:rPr>
          <w:rFonts w:ascii="宋体" w:hAnsi="宋体" w:eastAsia="宋体" w:hint="eastAsia"/>
          <w:sz w:val="28"/>
        </w:rPr>
        <w:sectPr>
          <w:type w:val="continuous"/>
          <w:pgSz w:w="11910" w:h="16840"/>
          <w:pgMar w:top="1600" w:bottom="280" w:left="1480" w:right="1320"/>
        </w:sectPr>
      </w:pPr>
    </w:p>
    <w:p>
      <w:pPr>
        <w:pStyle w:val="BodyText"/>
        <w:rPr>
          <w:rFonts w:ascii="宋体"/>
          <w:sz w:val="20"/>
        </w:rPr>
      </w:pPr>
    </w:p>
    <w:p>
      <w:pPr>
        <w:pStyle w:val="BodyText"/>
        <w:spacing w:before="9"/>
        <w:rPr>
          <w:rFonts w:ascii="宋体"/>
          <w:sz w:val="20"/>
        </w:rPr>
      </w:pPr>
    </w:p>
    <w:p>
      <w:pPr>
        <w:pStyle w:val="BodyText"/>
        <w:spacing w:before="55"/>
        <w:ind w:left="107"/>
      </w:pPr>
      <w:r>
        <w:rPr/>
        <w:t>现转发给你们，请认真贯彻执行。</w:t>
      </w:r>
    </w:p>
    <w:p>
      <w:pPr>
        <w:pStyle w:val="BodyText"/>
        <w:rPr>
          <w:sz w:val="20"/>
        </w:rPr>
      </w:pPr>
    </w:p>
    <w:p>
      <w:pPr>
        <w:pStyle w:val="BodyText"/>
        <w:rPr>
          <w:sz w:val="20"/>
        </w:rPr>
      </w:pPr>
    </w:p>
    <w:p>
      <w:pPr>
        <w:pStyle w:val="BodyText"/>
        <w:spacing w:before="8"/>
        <w:rPr>
          <w:sz w:val="23"/>
        </w:rPr>
      </w:pPr>
    </w:p>
    <w:p>
      <w:pPr>
        <w:spacing w:after="0"/>
        <w:rPr>
          <w:sz w:val="23"/>
        </w:rPr>
        <w:sectPr>
          <w:pgSz w:w="11910" w:h="16840"/>
          <w:pgMar w:top="1600" w:bottom="280" w:left="1480" w:right="1320"/>
        </w:sectPr>
      </w:pPr>
    </w:p>
    <w:p>
      <w:pPr>
        <w:pStyle w:val="BodyText"/>
      </w:pPr>
    </w:p>
    <w:p>
      <w:pPr>
        <w:pStyle w:val="BodyText"/>
      </w:pPr>
    </w:p>
    <w:p>
      <w:pPr>
        <w:pStyle w:val="BodyText"/>
        <w:spacing w:before="3"/>
        <w:rPr>
          <w:sz w:val="40"/>
        </w:rPr>
      </w:pPr>
    </w:p>
    <w:p>
      <w:pPr>
        <w:pStyle w:val="BodyText"/>
        <w:ind w:left="747"/>
      </w:pPr>
      <w:r>
        <w:rPr/>
        <w:t>（此件公开发布）</w:t>
      </w:r>
    </w:p>
    <w:p>
      <w:pPr>
        <w:pStyle w:val="BodyText"/>
        <w:spacing w:line="374" w:lineRule="auto" w:before="56"/>
        <w:ind w:left="1386" w:right="995" w:hanging="640"/>
      </w:pPr>
      <w:r>
        <w:rPr/>
        <w:br w:type="column"/>
      </w:r>
      <w:r>
        <w:rPr/>
        <w:t>枣庄市人民政府办公室2018</w:t>
      </w:r>
      <w:r>
        <w:rPr>
          <w:spacing w:val="-54"/>
        </w:rPr>
        <w:t> 年 </w:t>
      </w:r>
      <w:r>
        <w:rPr/>
        <w:t>11</w:t>
      </w:r>
      <w:r>
        <w:rPr>
          <w:spacing w:val="-54"/>
        </w:rPr>
        <w:t> 月 </w:t>
      </w:r>
      <w:r>
        <w:rPr/>
        <w:t>2</w:t>
      </w:r>
      <w:r>
        <w:rPr>
          <w:spacing w:val="-41"/>
        </w:rPr>
        <w:t> 日</w:t>
      </w:r>
    </w:p>
    <w:p>
      <w:pPr>
        <w:spacing w:after="0" w:line="374" w:lineRule="auto"/>
        <w:sectPr>
          <w:type w:val="continuous"/>
          <w:pgSz w:w="11910" w:h="16840"/>
          <w:pgMar w:top="1600" w:bottom="280" w:left="1480" w:right="1320"/>
          <w:cols w:num="2" w:equalWidth="0">
            <w:col w:w="3349" w:space="810"/>
            <w:col w:w="495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8"/>
        </w:rPr>
      </w:pPr>
    </w:p>
    <w:p>
      <w:pPr>
        <w:spacing w:before="61"/>
        <w:ind w:left="107" w:right="0" w:firstLine="0"/>
        <w:jc w:val="left"/>
        <w:rPr>
          <w:rFonts w:ascii="宋体" w:hAnsi="宋体" w:eastAsia="宋体" w:hint="eastAsia"/>
          <w:sz w:val="28"/>
        </w:rPr>
      </w:pPr>
      <w:r>
        <w:rPr>
          <w:rFonts w:ascii="宋体" w:hAnsi="宋体" w:eastAsia="宋体" w:hint="eastAsia"/>
          <w:sz w:val="28"/>
        </w:rPr>
        <w:t>—２—</w:t>
      </w:r>
    </w:p>
    <w:p>
      <w:pPr>
        <w:spacing w:after="0"/>
        <w:jc w:val="left"/>
        <w:rPr>
          <w:rFonts w:ascii="宋体" w:hAnsi="宋体" w:eastAsia="宋体" w:hint="eastAsia"/>
          <w:sz w:val="28"/>
        </w:rPr>
        <w:sectPr>
          <w:type w:val="continuous"/>
          <w:pgSz w:w="11910" w:h="16840"/>
          <w:pgMar w:top="1600" w:bottom="280" w:left="1480" w:right="1320"/>
        </w:sectPr>
      </w:pPr>
    </w:p>
    <w:p>
      <w:pPr>
        <w:pStyle w:val="BodyText"/>
        <w:rPr>
          <w:rFonts w:ascii="宋体"/>
          <w:sz w:val="20"/>
        </w:rPr>
      </w:pPr>
    </w:p>
    <w:p>
      <w:pPr>
        <w:pStyle w:val="BodyText"/>
        <w:rPr>
          <w:rFonts w:ascii="宋体"/>
          <w:sz w:val="20"/>
        </w:rPr>
      </w:pPr>
    </w:p>
    <w:p>
      <w:pPr>
        <w:pStyle w:val="BodyText"/>
        <w:rPr>
          <w:rFonts w:ascii="宋体"/>
          <w:sz w:val="20"/>
        </w:rPr>
      </w:pPr>
    </w:p>
    <w:p>
      <w:pPr>
        <w:pStyle w:val="Heading1"/>
        <w:spacing w:line="771" w:lineRule="exact" w:before="120"/>
        <w:ind w:right="0"/>
        <w:jc w:val="left"/>
      </w:pPr>
      <w:r>
        <w:rPr>
          <w:spacing w:val="-1"/>
        </w:rPr>
        <w:t>全市社区养老服务设施清查整改工作方案</w:t>
      </w:r>
    </w:p>
    <w:p>
      <w:pPr>
        <w:pStyle w:val="BodyText"/>
        <w:tabs>
          <w:tab w:pos="2071" w:val="left" w:leader="none"/>
          <w:tab w:pos="4312" w:val="left" w:leader="none"/>
          <w:tab w:pos="7193" w:val="left" w:leader="none"/>
        </w:tabs>
        <w:spacing w:line="402" w:lineRule="exact"/>
        <w:ind w:left="471"/>
        <w:rPr>
          <w:rFonts w:ascii="楷体_GB2312" w:eastAsia="楷体_GB2312" w:hint="eastAsia"/>
        </w:rPr>
      </w:pPr>
      <w:r>
        <w:rPr>
          <w:rFonts w:ascii="楷体_GB2312" w:eastAsia="楷体_GB2312" w:hint="eastAsia"/>
        </w:rPr>
        <w:t>市民政局</w:t>
        <w:tab/>
        <w:t>市国土资源局</w:t>
        <w:tab/>
        <w:t>市住房城乡建设局</w:t>
        <w:tab/>
      </w:r>
      <w:r>
        <w:rPr>
          <w:rFonts w:ascii="楷体_GB2312" w:eastAsia="楷体_GB2312" w:hint="eastAsia"/>
          <w:spacing w:val="-1"/>
        </w:rPr>
        <w:t>市老龄办</w:t>
      </w:r>
    </w:p>
    <w:p>
      <w:pPr>
        <w:pStyle w:val="BodyText"/>
        <w:rPr>
          <w:rFonts w:ascii="楷体_GB2312"/>
        </w:rPr>
      </w:pPr>
    </w:p>
    <w:p>
      <w:pPr>
        <w:pStyle w:val="BodyText"/>
        <w:spacing w:before="6"/>
        <w:rPr>
          <w:rFonts w:ascii="楷体_GB2312"/>
          <w:sz w:val="23"/>
        </w:rPr>
      </w:pPr>
    </w:p>
    <w:p>
      <w:pPr>
        <w:pStyle w:val="BodyText"/>
        <w:spacing w:line="328" w:lineRule="auto"/>
        <w:ind w:left="107" w:right="260" w:firstLine="639"/>
        <w:jc w:val="both"/>
      </w:pPr>
      <w:r>
        <w:rPr/>
        <w:t>为贯彻落实《中共山东省委办公厅、山东省人民政府办公厅关于抓好教育医疗卫生养老等领域突出问题整改提升民生工作水平的通知》有关要求，全面清查整改我市社区养老服务设施方面存在的突出问题，加快构建多层次养老服务体系，制定如下工作方案。</w:t>
      </w:r>
    </w:p>
    <w:p>
      <w:pPr>
        <w:pStyle w:val="BodyText"/>
        <w:spacing w:line="401" w:lineRule="exact"/>
        <w:ind w:left="747"/>
        <w:rPr>
          <w:rFonts w:ascii="黑体" w:eastAsia="黑体" w:hint="eastAsia"/>
        </w:rPr>
      </w:pPr>
      <w:r>
        <w:rPr>
          <w:rFonts w:ascii="黑体" w:eastAsia="黑体" w:hint="eastAsia"/>
        </w:rPr>
        <w:t>一、总体要求</w:t>
      </w:r>
    </w:p>
    <w:p>
      <w:pPr>
        <w:pStyle w:val="BodyText"/>
        <w:spacing w:line="328" w:lineRule="auto" w:before="151"/>
        <w:ind w:left="107" w:right="260" w:firstLine="639"/>
        <w:jc w:val="both"/>
      </w:pPr>
      <w:r>
        <w:rPr>
          <w:spacing w:val="3"/>
        </w:rPr>
        <w:t>以习近平新时代中国特色社会主义思想为指导，全面贯彻</w:t>
      </w:r>
      <w:r>
        <w:rPr>
          <w:spacing w:val="2"/>
        </w:rPr>
        <w:t>落实党的十九大精神，坚决落实习近平总书记视察山东重要讲话和重要指示、批示精神，认真贯彻上级关于抓好民生领域突出问题整改、提升民生工作水平的决策部署，对照市政府关于推进养老服务业发展和支持社区居家养老服务的有关要求，在全市集中开展社区养老服务设施清查整改工作，重点清查整改养老服务设施建设规划未编制、新建住宅小区与配套养老服务设施“四同步”机制未实行、社区养老服务设施未达标和已建</w:t>
      </w:r>
      <w:r>
        <w:rPr>
          <w:spacing w:val="-9"/>
        </w:rPr>
        <w:t>成养老服务设施未登记移交、未有效利用问题，争取到 </w:t>
      </w:r>
      <w:r>
        <w:rPr/>
        <w:t>2018</w:t>
      </w:r>
      <w:r>
        <w:rPr>
          <w:spacing w:val="-44"/>
        </w:rPr>
        <w:t> 年</w:t>
      </w:r>
      <w:r>
        <w:rPr>
          <w:spacing w:val="2"/>
        </w:rPr>
        <w:t>年底，社区养老服务设施“四同步”机制和统一登记管理制度</w:t>
      </w:r>
      <w:r>
        <w:rPr/>
        <w:t>全面建立；2019</w:t>
      </w:r>
      <w:r>
        <w:rPr>
          <w:spacing w:val="-15"/>
        </w:rPr>
        <w:t> 年年底，区</w:t>
      </w:r>
      <w:r>
        <w:rPr/>
        <w:t>（市）级养老服务设施规划全部编制完成；2020</w:t>
      </w:r>
      <w:r>
        <w:rPr>
          <w:spacing w:val="-10"/>
        </w:rPr>
        <w:t> 年年底，社区养老服务设施配套达标率和综合利</w:t>
      </w:r>
    </w:p>
    <w:p>
      <w:pPr>
        <w:pStyle w:val="BodyText"/>
        <w:spacing w:before="10"/>
        <w:rPr>
          <w:sz w:val="10"/>
        </w:rPr>
      </w:pPr>
    </w:p>
    <w:p>
      <w:pPr>
        <w:spacing w:before="60"/>
        <w:ind w:left="0" w:right="267" w:firstLine="0"/>
        <w:jc w:val="right"/>
        <w:rPr>
          <w:rFonts w:ascii="宋体" w:hAnsi="宋体" w:eastAsia="宋体" w:hint="eastAsia"/>
          <w:sz w:val="28"/>
        </w:rPr>
      </w:pPr>
      <w:r>
        <w:rPr>
          <w:rFonts w:ascii="宋体" w:hAnsi="宋体" w:eastAsia="宋体" w:hint="eastAsia"/>
          <w:w w:val="95"/>
          <w:sz w:val="28"/>
        </w:rPr>
        <w:t>—３—</w:t>
      </w:r>
    </w:p>
    <w:p>
      <w:pPr>
        <w:spacing w:after="0"/>
        <w:jc w:val="right"/>
        <w:rPr>
          <w:rFonts w:ascii="宋体" w:hAnsi="宋体" w:eastAsia="宋体" w:hint="eastAsia"/>
          <w:sz w:val="28"/>
        </w:rPr>
        <w:sectPr>
          <w:pgSz w:w="11910" w:h="16840"/>
          <w:pgMar w:top="1600" w:bottom="280" w:left="1480" w:right="1320"/>
        </w:sectPr>
      </w:pPr>
    </w:p>
    <w:p>
      <w:pPr>
        <w:pStyle w:val="BodyText"/>
        <w:rPr>
          <w:rFonts w:ascii="宋体"/>
          <w:sz w:val="20"/>
        </w:rPr>
      </w:pPr>
    </w:p>
    <w:p>
      <w:pPr>
        <w:pStyle w:val="BodyText"/>
        <w:spacing w:before="8"/>
        <w:rPr>
          <w:rFonts w:ascii="宋体"/>
          <w:sz w:val="15"/>
        </w:rPr>
      </w:pPr>
    </w:p>
    <w:p>
      <w:pPr>
        <w:pStyle w:val="BodyText"/>
        <w:spacing w:before="51"/>
        <w:ind w:left="107"/>
      </w:pPr>
      <w:r>
        <w:rPr>
          <w:position w:val="1"/>
        </w:rPr>
        <w:t>用率达到</w:t>
      </w:r>
      <w:r>
        <w:rPr>
          <w:spacing w:val="-81"/>
          <w:position w:val="1"/>
        </w:rPr>
        <w:t> </w:t>
      </w:r>
      <w:r>
        <w:rPr>
          <w:spacing w:val="4"/>
          <w:position w:val="1"/>
        </w:rPr>
        <w:t>70</w:t>
      </w:r>
      <w:r>
        <w:rPr>
          <w:spacing w:val="9"/>
          <w:w w:val="100"/>
        </w:rPr>
        <w:drawing>
          <wp:inline distT="0" distB="0" distL="0" distR="0">
            <wp:extent cx="85724" cy="15557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5724" cy="155574"/>
                    </a:xfrm>
                    <a:prstGeom prst="rect">
                      <a:avLst/>
                    </a:prstGeom>
                  </pic:spPr>
                </pic:pic>
              </a:graphicData>
            </a:graphic>
          </wp:inline>
        </w:drawing>
      </w:r>
      <w:r>
        <w:rPr>
          <w:spacing w:val="9"/>
          <w:w w:val="100"/>
        </w:rPr>
      </w:r>
      <w:r>
        <w:rPr>
          <w:position w:val="1"/>
        </w:rPr>
        <w:t>以上。</w:t>
      </w:r>
    </w:p>
    <w:p>
      <w:pPr>
        <w:pStyle w:val="BodyText"/>
        <w:spacing w:before="155"/>
        <w:ind w:left="747"/>
        <w:rPr>
          <w:rFonts w:ascii="黑体" w:eastAsia="黑体" w:hint="eastAsia"/>
        </w:rPr>
      </w:pPr>
      <w:r>
        <w:rPr>
          <w:rFonts w:ascii="黑体" w:eastAsia="黑体" w:hint="eastAsia"/>
        </w:rPr>
        <w:t>二、工作安排</w:t>
      </w:r>
    </w:p>
    <w:p>
      <w:pPr>
        <w:pStyle w:val="BodyText"/>
        <w:spacing w:line="328" w:lineRule="auto" w:before="150"/>
        <w:ind w:left="107" w:right="260" w:firstLine="639"/>
        <w:jc w:val="both"/>
      </w:pPr>
      <w:r>
        <w:rPr/>
        <w:t>市民政局，市国土资源局、市住房城乡建设局、市老龄办成立市社区养老服务设施清查整改工作组，指导推动清查整治工作开展，分三个阶段进行。</w:t>
      </w:r>
    </w:p>
    <w:p>
      <w:pPr>
        <w:pStyle w:val="BodyText"/>
        <w:spacing w:line="328" w:lineRule="auto"/>
        <w:ind w:left="107" w:right="104" w:firstLine="639"/>
        <w:jc w:val="both"/>
      </w:pPr>
      <w:r>
        <w:rPr>
          <w:rFonts w:ascii="楷体_GB2312" w:eastAsia="楷体_GB2312" w:hint="eastAsia"/>
        </w:rPr>
        <w:t>（一）清理摸底阶段（2018</w:t>
      </w:r>
      <w:r>
        <w:rPr>
          <w:rFonts w:ascii="楷体_GB2312" w:eastAsia="楷体_GB2312" w:hint="eastAsia"/>
          <w:spacing w:val="-55"/>
        </w:rPr>
        <w:t> 年 </w:t>
      </w:r>
      <w:r>
        <w:rPr>
          <w:rFonts w:ascii="楷体_GB2312" w:eastAsia="楷体_GB2312" w:hint="eastAsia"/>
        </w:rPr>
        <w:t>12</w:t>
      </w:r>
      <w:r>
        <w:rPr>
          <w:rFonts w:ascii="楷体_GB2312" w:eastAsia="楷体_GB2312" w:hint="eastAsia"/>
          <w:spacing w:val="-21"/>
        </w:rPr>
        <w:t> 月底前</w:t>
      </w:r>
      <w:r>
        <w:rPr>
          <w:rFonts w:ascii="楷体_GB2312" w:eastAsia="楷体_GB2312" w:hint="eastAsia"/>
          <w:spacing w:val="-162"/>
        </w:rPr>
        <w:t>）</w:t>
      </w:r>
      <w:r>
        <w:rPr>
          <w:rFonts w:ascii="楷体_GB2312" w:eastAsia="楷体_GB2312" w:hint="eastAsia"/>
        </w:rPr>
        <w:t>。</w:t>
      </w:r>
      <w:r>
        <w:rPr/>
        <w:t>各区（市）对</w:t>
      </w:r>
      <w:r>
        <w:rPr>
          <w:spacing w:val="-4"/>
        </w:rPr>
        <w:t>社区养老服务设施配套情况进行全面清查，于 </w:t>
      </w:r>
      <w:r>
        <w:rPr/>
        <w:t>2018</w:t>
      </w:r>
      <w:r>
        <w:rPr>
          <w:spacing w:val="-54"/>
        </w:rPr>
        <w:t> 年 </w:t>
      </w:r>
      <w:r>
        <w:rPr/>
        <w:t>12</w:t>
      </w:r>
      <w:r>
        <w:rPr>
          <w:spacing w:val="-55"/>
        </w:rPr>
        <w:t> 月 </w:t>
      </w:r>
      <w:r>
        <w:rPr/>
        <w:t>20 </w:t>
      </w:r>
      <w:r>
        <w:rPr>
          <w:spacing w:val="-9"/>
        </w:rPr>
        <w:t>日前将清查报告连同《社区配建养老服务设施情况普查统计表》</w:t>
      </w:r>
    </w:p>
    <w:p>
      <w:pPr>
        <w:pStyle w:val="BodyText"/>
        <w:spacing w:line="328" w:lineRule="auto"/>
        <w:ind w:left="107" w:right="113"/>
      </w:pPr>
      <w:r>
        <w:rPr>
          <w:spacing w:val="3"/>
        </w:rPr>
        <w:t>《新建住宅小区配建养老服务设施情况普查统计表》和《老旧</w:t>
      </w:r>
      <w:r>
        <w:rPr>
          <w:spacing w:val="-9"/>
          <w:w w:val="100"/>
        </w:rPr>
        <w:t>住宅小区配建养老服务设施情况普查统计表》</w:t>
      </w:r>
      <w:r>
        <w:rPr>
          <w:spacing w:val="-1"/>
          <w:w w:val="100"/>
        </w:rPr>
        <w:t>（附件</w:t>
      </w:r>
      <w:r>
        <w:rPr>
          <w:spacing w:val="-80"/>
        </w:rPr>
        <w:t> </w:t>
      </w:r>
      <w:r>
        <w:rPr>
          <w:spacing w:val="-1"/>
          <w:w w:val="100"/>
        </w:rPr>
        <w:t>1、2、3</w:t>
      </w:r>
      <w:r>
        <w:rPr>
          <w:spacing w:val="-159"/>
          <w:w w:val="100"/>
        </w:rPr>
        <w:t>）</w:t>
      </w:r>
      <w:r>
        <w:rPr>
          <w:w w:val="100"/>
        </w:rPr>
        <w:t>，</w:t>
      </w:r>
      <w:r>
        <w:rPr/>
        <w:t>报市社区养老服务设施清查整治工作组。</w:t>
      </w:r>
    </w:p>
    <w:p>
      <w:pPr>
        <w:pStyle w:val="BodyText"/>
        <w:spacing w:line="405" w:lineRule="exact"/>
        <w:ind w:left="746"/>
      </w:pPr>
      <w:r>
        <w:rPr>
          <w:rFonts w:ascii="楷体_GB2312" w:eastAsia="楷体_GB2312" w:hint="eastAsia"/>
        </w:rPr>
        <w:t>（二</w:t>
      </w:r>
      <w:r>
        <w:rPr>
          <w:rFonts w:ascii="楷体_GB2312" w:eastAsia="楷体_GB2312" w:hint="eastAsia"/>
          <w:spacing w:val="-52"/>
        </w:rPr>
        <w:t>）</w:t>
      </w:r>
      <w:r>
        <w:rPr>
          <w:rFonts w:ascii="楷体_GB2312" w:eastAsia="楷体_GB2312" w:hint="eastAsia"/>
          <w:spacing w:val="-9"/>
        </w:rPr>
        <w:t>整改落实阶段</w:t>
      </w:r>
      <w:r>
        <w:rPr>
          <w:rFonts w:ascii="楷体_GB2312" w:eastAsia="楷体_GB2312" w:hint="eastAsia"/>
        </w:rPr>
        <w:t>（2019</w:t>
      </w:r>
      <w:r>
        <w:rPr>
          <w:rFonts w:ascii="楷体_GB2312" w:eastAsia="楷体_GB2312" w:hint="eastAsia"/>
          <w:spacing w:val="-55"/>
        </w:rPr>
        <w:t> 年 </w:t>
      </w:r>
      <w:r>
        <w:rPr>
          <w:rFonts w:ascii="楷体_GB2312" w:eastAsia="楷体_GB2312" w:hint="eastAsia"/>
        </w:rPr>
        <w:t>1</w:t>
      </w:r>
      <w:r>
        <w:rPr>
          <w:rFonts w:ascii="楷体_GB2312" w:eastAsia="楷体_GB2312" w:hint="eastAsia"/>
          <w:spacing w:val="-42"/>
        </w:rPr>
        <w:t> 月至 </w:t>
      </w:r>
      <w:r>
        <w:rPr>
          <w:rFonts w:ascii="楷体_GB2312" w:eastAsia="楷体_GB2312" w:hint="eastAsia"/>
        </w:rPr>
        <w:t>2020</w:t>
      </w:r>
      <w:r>
        <w:rPr>
          <w:rFonts w:ascii="楷体_GB2312" w:eastAsia="楷体_GB2312" w:hint="eastAsia"/>
          <w:spacing w:val="-55"/>
        </w:rPr>
        <w:t> 年 </w:t>
      </w:r>
      <w:r>
        <w:rPr>
          <w:rFonts w:ascii="楷体_GB2312" w:eastAsia="楷体_GB2312" w:hint="eastAsia"/>
        </w:rPr>
        <w:t>11</w:t>
      </w:r>
      <w:r>
        <w:rPr>
          <w:rFonts w:ascii="楷体_GB2312" w:eastAsia="楷体_GB2312" w:hint="eastAsia"/>
          <w:spacing w:val="-41"/>
        </w:rPr>
        <w:t> 月</w:t>
      </w:r>
      <w:r>
        <w:rPr>
          <w:rFonts w:ascii="楷体_GB2312" w:eastAsia="楷体_GB2312" w:hint="eastAsia"/>
          <w:spacing w:val="-160"/>
        </w:rPr>
        <w:t>）</w:t>
      </w:r>
      <w:r>
        <w:rPr>
          <w:rFonts w:ascii="楷体_GB2312" w:eastAsia="楷体_GB2312" w:hint="eastAsia"/>
          <w:spacing w:val="-51"/>
        </w:rPr>
        <w:t>。</w:t>
      </w:r>
      <w:r>
        <w:rPr/>
        <w:t>各区</w:t>
      </w:r>
    </w:p>
    <w:p>
      <w:pPr>
        <w:pStyle w:val="BodyText"/>
        <w:spacing w:line="328" w:lineRule="auto" w:before="139"/>
        <w:ind w:left="107" w:right="104"/>
      </w:pPr>
      <w:r>
        <w:rPr>
          <w:spacing w:val="3"/>
        </w:rPr>
        <w:t>（市）根据清查结果，针对存在的突出问题，制定整改方案， </w:t>
      </w:r>
      <w:r>
        <w:rPr>
          <w:spacing w:val="-48"/>
        </w:rPr>
        <w:t>于 </w:t>
      </w:r>
      <w:r>
        <w:rPr/>
        <w:t>2019</w:t>
      </w:r>
      <w:r>
        <w:rPr>
          <w:spacing w:val="-64"/>
        </w:rPr>
        <w:t> 年 </w:t>
      </w:r>
      <w:r>
        <w:rPr/>
        <w:t>3</w:t>
      </w:r>
      <w:r>
        <w:rPr>
          <w:spacing w:val="-64"/>
        </w:rPr>
        <w:t> 月 </w:t>
      </w:r>
      <w:r>
        <w:rPr/>
        <w:t>20</w:t>
      </w:r>
      <w:r>
        <w:rPr>
          <w:spacing w:val="-11"/>
        </w:rPr>
        <w:t> 日前报市社区养老服务设施清查整治工作组， 并组织推动集中整改工作。</w:t>
      </w:r>
    </w:p>
    <w:p>
      <w:pPr>
        <w:pStyle w:val="BodyText"/>
        <w:spacing w:line="328" w:lineRule="auto"/>
        <w:ind w:left="107" w:right="263" w:firstLine="639"/>
        <w:jc w:val="both"/>
      </w:pPr>
      <w:r>
        <w:rPr>
          <w:rFonts w:ascii="楷体_GB2312" w:eastAsia="楷体_GB2312" w:hint="eastAsia"/>
        </w:rPr>
        <w:t>（三）总结报告阶段（2020</w:t>
      </w:r>
      <w:r>
        <w:rPr>
          <w:rFonts w:ascii="楷体_GB2312" w:eastAsia="楷体_GB2312" w:hint="eastAsia"/>
          <w:spacing w:val="-55"/>
        </w:rPr>
        <w:t> 年 </w:t>
      </w:r>
      <w:r>
        <w:rPr>
          <w:rFonts w:ascii="楷体_GB2312" w:eastAsia="楷体_GB2312" w:hint="eastAsia"/>
        </w:rPr>
        <w:t>12</w:t>
      </w:r>
      <w:r>
        <w:rPr>
          <w:rFonts w:ascii="楷体_GB2312" w:eastAsia="楷体_GB2312" w:hint="eastAsia"/>
          <w:spacing w:val="-41"/>
        </w:rPr>
        <w:t> 月</w:t>
      </w:r>
      <w:r>
        <w:rPr>
          <w:rFonts w:ascii="楷体_GB2312" w:eastAsia="楷体_GB2312" w:hint="eastAsia"/>
          <w:spacing w:val="-161"/>
        </w:rPr>
        <w:t>）</w:t>
      </w:r>
      <w:r>
        <w:rPr>
          <w:rFonts w:ascii="楷体_GB2312" w:eastAsia="楷体_GB2312" w:hint="eastAsia"/>
        </w:rPr>
        <w:t>。</w:t>
      </w:r>
      <w:r>
        <w:rPr/>
        <w:t>各区（市）对清查</w:t>
      </w:r>
      <w:r>
        <w:rPr>
          <w:spacing w:val="-15"/>
        </w:rPr>
        <w:t>整治工作进行总结，于 </w:t>
      </w:r>
      <w:r>
        <w:rPr/>
        <w:t>2020</w:t>
      </w:r>
      <w:r>
        <w:rPr>
          <w:spacing w:val="-56"/>
        </w:rPr>
        <w:t> 年 </w:t>
      </w:r>
      <w:r>
        <w:rPr/>
        <w:t>12</w:t>
      </w:r>
      <w:r>
        <w:rPr>
          <w:spacing w:val="-56"/>
        </w:rPr>
        <w:t> 月 </w:t>
      </w:r>
      <w:r>
        <w:rPr/>
        <w:t>10</w:t>
      </w:r>
      <w:r>
        <w:rPr>
          <w:spacing w:val="-10"/>
        </w:rPr>
        <w:t> 日前将总结报告报市社区养老服务设施清查整治工作组，由工作组汇总后报市政府。</w:t>
      </w:r>
    </w:p>
    <w:p>
      <w:pPr>
        <w:pStyle w:val="BodyText"/>
        <w:spacing w:line="405" w:lineRule="exact"/>
        <w:ind w:left="746"/>
        <w:rPr>
          <w:rFonts w:ascii="黑体" w:eastAsia="黑体" w:hint="eastAsia"/>
        </w:rPr>
      </w:pPr>
      <w:r>
        <w:rPr>
          <w:rFonts w:ascii="黑体" w:eastAsia="黑体" w:hint="eastAsia"/>
        </w:rPr>
        <w:t>三、主要任务</w:t>
      </w:r>
    </w:p>
    <w:p>
      <w:pPr>
        <w:pStyle w:val="BodyText"/>
        <w:spacing w:line="328" w:lineRule="auto" w:before="145"/>
        <w:ind w:left="107" w:right="263" w:firstLine="639"/>
        <w:jc w:val="both"/>
      </w:pPr>
      <w:r>
        <w:rPr/>
        <w:t>（一）对照枣政发〔2014〕13</w:t>
      </w:r>
      <w:r>
        <w:rPr>
          <w:spacing w:val="-7"/>
        </w:rPr>
        <w:t> 号、枣政办发〔</w:t>
      </w:r>
      <w:r>
        <w:rPr/>
        <w:t>2018〕2</w:t>
      </w:r>
      <w:r>
        <w:rPr>
          <w:spacing w:val="-22"/>
        </w:rPr>
        <w:t> 号和枣政办字〔2016〕75</w:t>
      </w:r>
      <w:r>
        <w:rPr>
          <w:spacing w:val="-10"/>
        </w:rPr>
        <w:t> 号文件关于“制定和落实养老服务设施</w:t>
      </w:r>
      <w:r>
        <w:rPr>
          <w:spacing w:val="-7"/>
          <w:w w:val="100"/>
        </w:rPr>
        <w:t>专项规划，并将其纳入城市总体规划和土地利用规划</w:t>
      </w:r>
      <w:r>
        <w:rPr>
          <w:spacing w:val="-41"/>
          <w:w w:val="100"/>
        </w:rPr>
        <w:t>”“在编制</w:t>
      </w:r>
    </w:p>
    <w:p>
      <w:pPr>
        <w:pStyle w:val="BodyText"/>
        <w:spacing w:before="8"/>
        <w:rPr>
          <w:sz w:val="13"/>
        </w:rPr>
      </w:pPr>
    </w:p>
    <w:p>
      <w:pPr>
        <w:spacing w:before="61"/>
        <w:ind w:left="107" w:right="0" w:firstLine="0"/>
        <w:jc w:val="left"/>
        <w:rPr>
          <w:rFonts w:ascii="宋体" w:hAnsi="宋体" w:eastAsia="宋体" w:hint="eastAsia"/>
          <w:sz w:val="28"/>
        </w:rPr>
      </w:pPr>
      <w:r>
        <w:rPr>
          <w:rFonts w:ascii="宋体" w:hAnsi="宋体" w:eastAsia="宋体" w:hint="eastAsia"/>
          <w:sz w:val="28"/>
        </w:rPr>
        <w:t>—４—</w:t>
      </w:r>
    </w:p>
    <w:p>
      <w:pPr>
        <w:spacing w:after="0"/>
        <w:jc w:val="left"/>
        <w:rPr>
          <w:rFonts w:ascii="宋体" w:hAnsi="宋体" w:eastAsia="宋体" w:hint="eastAsia"/>
          <w:sz w:val="28"/>
        </w:rPr>
        <w:sectPr>
          <w:pgSz w:w="11910" w:h="16840"/>
          <w:pgMar w:top="1600" w:bottom="280" w:left="1480" w:right="1320"/>
        </w:sectPr>
      </w:pPr>
    </w:p>
    <w:p>
      <w:pPr>
        <w:pStyle w:val="BodyText"/>
        <w:rPr>
          <w:rFonts w:ascii="宋体"/>
          <w:sz w:val="20"/>
        </w:rPr>
      </w:pPr>
    </w:p>
    <w:p>
      <w:pPr>
        <w:pStyle w:val="BodyText"/>
        <w:spacing w:before="8"/>
        <w:rPr>
          <w:rFonts w:ascii="宋体"/>
          <w:sz w:val="15"/>
        </w:rPr>
      </w:pPr>
    </w:p>
    <w:p>
      <w:pPr>
        <w:pStyle w:val="BodyText"/>
        <w:spacing w:line="328" w:lineRule="auto" w:before="56"/>
        <w:ind w:left="107" w:right="194"/>
        <w:jc w:val="both"/>
      </w:pPr>
      <w:r>
        <w:rPr>
          <w:spacing w:val="3"/>
        </w:rPr>
        <w:t>实施城乡规划、土地利用总体规划、新农村建设规划和基本公</w:t>
      </w:r>
      <w:r>
        <w:rPr>
          <w:spacing w:val="-9"/>
          <w:w w:val="100"/>
        </w:rPr>
        <w:t>共服务规划时，充分考虑养老服务发展需要”“强化规划约束，</w:t>
      </w:r>
      <w:r>
        <w:rPr>
          <w:spacing w:val="3"/>
        </w:rPr>
        <w:t>各区（市）在制定城市总体规划、控制性详细规划时，必须按</w:t>
      </w:r>
      <w:r>
        <w:rPr>
          <w:spacing w:val="-5"/>
        </w:rPr>
        <w:t>照人均用地不少于 </w:t>
      </w:r>
      <w:r>
        <w:rPr/>
        <w:t>0.2</w:t>
      </w:r>
      <w:r>
        <w:rPr>
          <w:spacing w:val="-7"/>
        </w:rPr>
        <w:t> 平方米的标准分区分级规划设置养老服</w:t>
      </w:r>
      <w:r>
        <w:rPr>
          <w:spacing w:val="3"/>
        </w:rPr>
        <w:t>务设施”的要求，检查养老服务设施专项规划是否完成编制并</w:t>
      </w:r>
      <w:r>
        <w:rPr>
          <w:spacing w:val="-11"/>
        </w:rPr>
        <w:t>符合相关要求，未完成编制、不符合要求的，于 </w:t>
      </w:r>
      <w:r>
        <w:rPr/>
        <w:t>2019</w:t>
      </w:r>
      <w:r>
        <w:rPr>
          <w:spacing w:val="-18"/>
        </w:rPr>
        <w:t> 年年底前完成规划编制和修订工作。</w:t>
      </w:r>
    </w:p>
    <w:p>
      <w:pPr>
        <w:pStyle w:val="BodyText"/>
        <w:spacing w:line="328" w:lineRule="auto"/>
        <w:ind w:left="107" w:right="260" w:firstLine="639"/>
        <w:jc w:val="both"/>
      </w:pPr>
      <w:r>
        <w:rPr/>
        <w:t>（二）对照枣政办字〔2016〕75</w:t>
      </w:r>
      <w:r>
        <w:rPr>
          <w:spacing w:val="-10"/>
        </w:rPr>
        <w:t> 号文件关于“配套建设养</w:t>
      </w:r>
      <w:r>
        <w:rPr>
          <w:spacing w:val="2"/>
        </w:rPr>
        <w:t>老服务设施，在规划条件和开发项目建设条件意见书中予以载明，并列入土地出让合同，与住宅同步规划、同步建设、同步验收、同步交付使用，未按照要求配建、不能同步交付使用的住宅小区，住房城乡建设部门不予办理竣工综合验收备案”的要求，检查“四同步”机制是否建立实行，未建立实行的，于</w:t>
      </w:r>
      <w:r>
        <w:rPr/>
        <w:t>2018</w:t>
      </w:r>
      <w:r>
        <w:rPr>
          <w:spacing w:val="-10"/>
        </w:rPr>
        <w:t> 年年底前建立实行。</w:t>
      </w:r>
    </w:p>
    <w:p>
      <w:pPr>
        <w:pStyle w:val="BodyText"/>
        <w:spacing w:line="328" w:lineRule="auto"/>
        <w:ind w:left="107" w:right="264" w:firstLine="639"/>
        <w:jc w:val="both"/>
      </w:pPr>
      <w:r>
        <w:rPr/>
        <w:t>（三）对照枣政发〔2014〕13</w:t>
      </w:r>
      <w:r>
        <w:rPr>
          <w:spacing w:val="-7"/>
        </w:rPr>
        <w:t> 号、枣政办发〔</w:t>
      </w:r>
      <w:r>
        <w:rPr/>
        <w:t>2018〕2</w:t>
      </w:r>
      <w:r>
        <w:rPr>
          <w:spacing w:val="-22"/>
        </w:rPr>
        <w:t> 号和枣政办字〔2016〕75</w:t>
      </w:r>
      <w:r>
        <w:rPr>
          <w:spacing w:val="-10"/>
        </w:rPr>
        <w:t> 号文件关于“新建住宅小区按每百户不</w:t>
      </w:r>
      <w:r>
        <w:rPr>
          <w:spacing w:val="-36"/>
        </w:rPr>
        <w:t>少于 </w:t>
      </w:r>
      <w:r>
        <w:rPr/>
        <w:t>20</w:t>
      </w:r>
      <w:r>
        <w:rPr>
          <w:spacing w:val="-14"/>
        </w:rPr>
        <w:t> 平方米的标准配套建设社区养老服务设施，已建成的住</w:t>
      </w:r>
    </w:p>
    <w:p>
      <w:pPr>
        <w:pStyle w:val="BodyText"/>
        <w:spacing w:line="328" w:lineRule="auto"/>
        <w:ind w:left="107" w:right="104"/>
        <w:jc w:val="both"/>
      </w:pPr>
      <w:r>
        <w:rPr>
          <w:spacing w:val="-1"/>
          <w:w w:val="100"/>
        </w:rPr>
        <w:t>宅小区按每百户不少于</w:t>
      </w:r>
      <w:r>
        <w:rPr>
          <w:spacing w:val="-1"/>
        </w:rPr>
        <w:t> </w:t>
      </w:r>
      <w:r>
        <w:rPr>
          <w:w w:val="100"/>
        </w:rPr>
        <w:t>15</w:t>
      </w:r>
      <w:r>
        <w:rPr/>
        <w:t> </w:t>
      </w:r>
      <w:r>
        <w:rPr>
          <w:spacing w:val="-14"/>
          <w:w w:val="100"/>
        </w:rPr>
        <w:t>平方米的标准调剂解决”“老旧居住</w:t>
      </w:r>
      <w:r>
        <w:rPr>
          <w:spacing w:val="3"/>
        </w:rPr>
        <w:t>区没有养老服务设施或现有设施达不到建设指标要求的，通过购买、置换、租赁等方式开辟养老服务设施，由当地政府统筹</w:t>
      </w:r>
      <w:r>
        <w:rPr>
          <w:spacing w:val="-20"/>
          <w:w w:val="100"/>
        </w:rPr>
        <w:t>解决”“社区人口规模在</w:t>
      </w:r>
      <w:r>
        <w:rPr>
          <w:spacing w:val="-80"/>
        </w:rPr>
        <w:t> </w:t>
      </w:r>
      <w:r>
        <w:rPr>
          <w:spacing w:val="-1"/>
          <w:w w:val="100"/>
        </w:rPr>
        <w:t>1—1.</w:t>
      </w:r>
      <w:r>
        <w:rPr>
          <w:w w:val="100"/>
        </w:rPr>
        <w:t>5</w:t>
      </w:r>
      <w:r>
        <w:rPr>
          <w:spacing w:val="-81"/>
        </w:rPr>
        <w:t> </w:t>
      </w:r>
      <w:r>
        <w:rPr>
          <w:spacing w:val="-9"/>
          <w:w w:val="100"/>
        </w:rPr>
        <w:t>万人、</w:t>
      </w:r>
      <w:r>
        <w:rPr>
          <w:spacing w:val="-1"/>
          <w:w w:val="100"/>
        </w:rPr>
        <w:t>1.5—</w:t>
      </w:r>
      <w:r>
        <w:rPr>
          <w:w w:val="100"/>
        </w:rPr>
        <w:t>3</w:t>
      </w:r>
      <w:r>
        <w:rPr>
          <w:spacing w:val="-81"/>
        </w:rPr>
        <w:t> </w:t>
      </w:r>
      <w:r>
        <w:rPr>
          <w:spacing w:val="-9"/>
          <w:w w:val="100"/>
        </w:rPr>
        <w:t>万人、</w:t>
      </w:r>
      <w:r>
        <w:rPr>
          <w:spacing w:val="-2"/>
          <w:w w:val="100"/>
        </w:rPr>
        <w:t>3</w:t>
      </w:r>
      <w:r>
        <w:rPr>
          <w:w w:val="100"/>
        </w:rPr>
        <w:t>—5</w:t>
      </w:r>
      <w:r>
        <w:rPr>
          <w:spacing w:val="-81"/>
        </w:rPr>
        <w:t> </w:t>
      </w:r>
      <w:r>
        <w:rPr>
          <w:w w:val="100"/>
        </w:rPr>
        <w:t>万人</w:t>
      </w:r>
      <w:r>
        <w:rPr>
          <w:spacing w:val="-14"/>
        </w:rPr>
        <w:t>的社区，应分别配套建设面积不少于 </w:t>
      </w:r>
      <w:r>
        <w:rPr/>
        <w:t>750</w:t>
      </w:r>
      <w:r>
        <w:rPr>
          <w:spacing w:val="-33"/>
        </w:rPr>
        <w:t> 平方米、</w:t>
      </w:r>
      <w:r>
        <w:rPr/>
        <w:t>1085</w:t>
      </w:r>
      <w:r>
        <w:rPr>
          <w:spacing w:val="-18"/>
        </w:rPr>
        <w:t> 平方米、</w:t>
      </w:r>
    </w:p>
    <w:p>
      <w:pPr>
        <w:pStyle w:val="BodyText"/>
        <w:rPr>
          <w:sz w:val="11"/>
        </w:rPr>
      </w:pPr>
    </w:p>
    <w:p>
      <w:pPr>
        <w:spacing w:before="61"/>
        <w:ind w:left="0" w:right="267" w:firstLine="0"/>
        <w:jc w:val="right"/>
        <w:rPr>
          <w:rFonts w:ascii="宋体" w:hAnsi="宋体" w:eastAsia="宋体" w:hint="eastAsia"/>
          <w:sz w:val="28"/>
        </w:rPr>
      </w:pPr>
      <w:r>
        <w:rPr>
          <w:rFonts w:ascii="宋体" w:hAnsi="宋体" w:eastAsia="宋体" w:hint="eastAsia"/>
          <w:w w:val="95"/>
          <w:sz w:val="28"/>
        </w:rPr>
        <w:t>—５—</w:t>
      </w:r>
    </w:p>
    <w:p>
      <w:pPr>
        <w:spacing w:after="0"/>
        <w:jc w:val="right"/>
        <w:rPr>
          <w:rFonts w:ascii="宋体" w:hAnsi="宋体" w:eastAsia="宋体" w:hint="eastAsia"/>
          <w:sz w:val="28"/>
        </w:rPr>
        <w:sectPr>
          <w:pgSz w:w="11910" w:h="16840"/>
          <w:pgMar w:top="1600" w:bottom="280" w:left="1480" w:right="1320"/>
        </w:sectPr>
      </w:pPr>
    </w:p>
    <w:p>
      <w:pPr>
        <w:pStyle w:val="BodyText"/>
        <w:rPr>
          <w:rFonts w:ascii="宋体"/>
          <w:sz w:val="20"/>
        </w:rPr>
      </w:pPr>
    </w:p>
    <w:p>
      <w:pPr>
        <w:pStyle w:val="BodyText"/>
        <w:spacing w:before="8"/>
        <w:rPr>
          <w:rFonts w:ascii="宋体"/>
          <w:sz w:val="15"/>
        </w:rPr>
      </w:pPr>
    </w:p>
    <w:p>
      <w:pPr>
        <w:pStyle w:val="BodyText"/>
        <w:spacing w:line="328" w:lineRule="auto" w:before="56"/>
        <w:ind w:left="107" w:right="260"/>
        <w:jc w:val="both"/>
      </w:pPr>
      <w:r>
        <w:rPr/>
        <w:t>1600</w:t>
      </w:r>
      <w:r>
        <w:rPr>
          <w:spacing w:val="-10"/>
        </w:rPr>
        <w:t> 平方米的社区日间照料中心”的要求和标准，检查社区养</w:t>
      </w:r>
      <w:r>
        <w:rPr>
          <w:spacing w:val="2"/>
        </w:rPr>
        <w:t>老服务设施配套是否达标，未达标的要根据当地养老服务需求和发展实际，首先从需求集中的社区和具备条件的社区抓起， </w:t>
      </w:r>
      <w:r>
        <w:rPr>
          <w:spacing w:val="-9"/>
        </w:rPr>
        <w:t>大力推动社区养老服务设施配套达标，争取到 </w:t>
      </w:r>
      <w:r>
        <w:rPr/>
        <w:t>2020</w:t>
      </w:r>
      <w:r>
        <w:rPr>
          <w:spacing w:val="-16"/>
        </w:rPr>
        <w:t> 年年底配套</w:t>
      </w:r>
    </w:p>
    <w:p>
      <w:pPr>
        <w:pStyle w:val="BodyText"/>
        <w:spacing w:line="398" w:lineRule="exact"/>
        <w:ind w:left="107"/>
        <w:jc w:val="both"/>
      </w:pPr>
      <w:r>
        <w:rPr>
          <w:position w:val="1"/>
        </w:rPr>
        <w:t>达标率达到</w:t>
      </w:r>
      <w:r>
        <w:rPr>
          <w:spacing w:val="-82"/>
          <w:position w:val="1"/>
        </w:rPr>
        <w:t> </w:t>
      </w:r>
      <w:r>
        <w:rPr>
          <w:spacing w:val="4"/>
          <w:position w:val="1"/>
        </w:rPr>
        <w:t>70</w:t>
      </w:r>
      <w:r>
        <w:rPr>
          <w:spacing w:val="9"/>
          <w:w w:val="100"/>
        </w:rPr>
        <w:drawing>
          <wp:inline distT="0" distB="0" distL="0" distR="0">
            <wp:extent cx="85724" cy="155574"/>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85724" cy="155574"/>
                    </a:xfrm>
                    <a:prstGeom prst="rect">
                      <a:avLst/>
                    </a:prstGeom>
                  </pic:spPr>
                </pic:pic>
              </a:graphicData>
            </a:graphic>
          </wp:inline>
        </w:drawing>
      </w:r>
      <w:r>
        <w:rPr>
          <w:spacing w:val="9"/>
          <w:w w:val="100"/>
        </w:rPr>
      </w:r>
      <w:r>
        <w:rPr>
          <w:position w:val="1"/>
        </w:rPr>
        <w:t>以上。</w:t>
      </w:r>
    </w:p>
    <w:p>
      <w:pPr>
        <w:pStyle w:val="BodyText"/>
        <w:spacing w:line="328" w:lineRule="auto" w:before="155"/>
        <w:ind w:left="107" w:right="104" w:firstLine="639"/>
      </w:pPr>
      <w:r>
        <w:rPr/>
        <w:t>（四）对照枣政办字〔2018〕20</w:t>
      </w:r>
      <w:r>
        <w:rPr>
          <w:spacing w:val="-9"/>
        </w:rPr>
        <w:t> 号文件关于“配套建设和</w:t>
      </w:r>
      <w:r>
        <w:rPr>
          <w:spacing w:val="3"/>
        </w:rPr>
        <w:t>调剂配备的社区居家养老服务用房，与政府已经资助建成的公有社区养老服务中心、社区日间照料中心等，在不变更产权关</w:t>
      </w:r>
      <w:r>
        <w:rPr>
          <w:spacing w:val="-7"/>
        </w:rPr>
        <w:t>系的前提下，由区</w:t>
      </w:r>
      <w:r>
        <w:rPr>
          <w:spacing w:val="-1"/>
        </w:rPr>
        <w:t>（市</w:t>
      </w:r>
      <w:r>
        <w:rPr>
          <w:spacing w:val="-18"/>
        </w:rPr>
        <w:t>）</w:t>
      </w:r>
      <w:r>
        <w:rPr>
          <w:spacing w:val="-2"/>
        </w:rPr>
        <w:t>级民政部门统一登记管理，通过招标、</w:t>
      </w:r>
      <w:r>
        <w:rPr>
          <w:spacing w:val="3"/>
        </w:rPr>
        <w:t>委托等方式，根据实际无偿或低偿提供给养老专业服务组织使用，未经民政部门同意不得改变用途。因城市拆迁或其他原因无法保留或改变用途的，由相关单位在本区域内提供不少于同等面积的养老服务用房”的要求，检查已建成的社区居家养老服务用房是否按规定由民政部门统一登记管理、专房专用；未</w:t>
      </w:r>
      <w:r>
        <w:rPr>
          <w:spacing w:val="-13"/>
        </w:rPr>
        <w:t>统一登记管理的，于 </w:t>
      </w:r>
      <w:r>
        <w:rPr/>
        <w:t>2018</w:t>
      </w:r>
      <w:r>
        <w:rPr>
          <w:spacing w:val="-12"/>
        </w:rPr>
        <w:t> 年年底前完成统一登记管理，尽快委</w:t>
      </w:r>
      <w:r>
        <w:rPr>
          <w:spacing w:val="3"/>
        </w:rPr>
        <w:t>托专业组织运营服务；被挤占挪用的，要先登记，再根据需要</w:t>
      </w:r>
      <w:r>
        <w:rPr/>
        <w:t>逐步清退，纳入统一管理。</w:t>
      </w:r>
    </w:p>
    <w:p>
      <w:pPr>
        <w:pStyle w:val="BodyText"/>
        <w:spacing w:line="389" w:lineRule="exact"/>
        <w:ind w:left="747"/>
        <w:rPr>
          <w:rFonts w:ascii="黑体" w:eastAsia="黑体" w:hint="eastAsia"/>
        </w:rPr>
      </w:pPr>
      <w:r>
        <w:rPr>
          <w:rFonts w:ascii="黑体" w:eastAsia="黑体" w:hint="eastAsia"/>
        </w:rPr>
        <w:t>四、组织领导</w:t>
      </w:r>
    </w:p>
    <w:p>
      <w:pPr>
        <w:pStyle w:val="BodyText"/>
        <w:spacing w:line="328" w:lineRule="auto" w:before="149"/>
        <w:ind w:left="107" w:right="34" w:firstLine="639"/>
      </w:pPr>
      <w:r>
        <w:rPr/>
        <w:t>各区（市）政府承担社区养老服务设施清查整改主体责任， 要认真落实上级解决民生突出问题的部署要求，将养老服务设施建设列入为民办实事项目和重点工作督查范围，加强对清查整改工作的领导，根据需要确定参加清查整改工作组的范围，</w:t>
      </w:r>
    </w:p>
    <w:p>
      <w:pPr>
        <w:pStyle w:val="BodyText"/>
        <w:spacing w:before="7"/>
        <w:rPr>
          <w:sz w:val="13"/>
        </w:rPr>
      </w:pPr>
    </w:p>
    <w:p>
      <w:pPr>
        <w:spacing w:before="60"/>
        <w:ind w:left="107" w:right="0" w:firstLine="0"/>
        <w:jc w:val="left"/>
        <w:rPr>
          <w:rFonts w:ascii="宋体" w:hAnsi="宋体" w:eastAsia="宋体" w:hint="eastAsia"/>
          <w:sz w:val="28"/>
        </w:rPr>
      </w:pPr>
      <w:r>
        <w:rPr>
          <w:rFonts w:ascii="宋体" w:hAnsi="宋体" w:eastAsia="宋体" w:hint="eastAsia"/>
          <w:sz w:val="28"/>
        </w:rPr>
        <w:t>—６—</w:t>
      </w:r>
    </w:p>
    <w:p>
      <w:pPr>
        <w:spacing w:after="0"/>
        <w:jc w:val="left"/>
        <w:rPr>
          <w:rFonts w:ascii="宋体" w:hAnsi="宋体" w:eastAsia="宋体" w:hint="eastAsia"/>
          <w:sz w:val="28"/>
        </w:rPr>
        <w:sectPr>
          <w:pgSz w:w="11910" w:h="16840"/>
          <w:pgMar w:top="1600" w:bottom="280" w:left="1480" w:right="1320"/>
        </w:sectPr>
      </w:pPr>
    </w:p>
    <w:p>
      <w:pPr>
        <w:pStyle w:val="BodyText"/>
        <w:rPr>
          <w:rFonts w:ascii="宋体"/>
          <w:sz w:val="20"/>
        </w:rPr>
      </w:pPr>
    </w:p>
    <w:p>
      <w:pPr>
        <w:pStyle w:val="BodyText"/>
        <w:spacing w:before="8"/>
        <w:rPr>
          <w:rFonts w:ascii="宋体"/>
          <w:sz w:val="15"/>
        </w:rPr>
      </w:pPr>
    </w:p>
    <w:p>
      <w:pPr>
        <w:pStyle w:val="BodyText"/>
        <w:spacing w:line="328" w:lineRule="auto" w:before="56"/>
        <w:ind w:left="107" w:right="260"/>
        <w:jc w:val="both"/>
      </w:pPr>
      <w:r>
        <w:rPr/>
        <w:t>抓好清查整改工作落实。各有关部门、单位要认真履职尽责， 合力推动清查整改工作，切实解决社区养老服务设施规划建设中的突出问题，促进全市养老服务持续、健康、高质量发展。民政部门要发挥牵头协调作用，国土资源、住房城乡建设、老龄等部门和街道办事处、镇政府要认真履行职责，加强协同配合，严格按照整改方案确定的任务和时间节点，推动清查整改工作顺利进行。</w:t>
      </w:r>
    </w:p>
    <w:p>
      <w:pPr>
        <w:pStyle w:val="BodyText"/>
        <w:spacing w:line="328" w:lineRule="auto"/>
        <w:ind w:left="107" w:right="262" w:firstLine="639"/>
        <w:jc w:val="both"/>
      </w:pPr>
      <w:r>
        <w:rPr>
          <w:spacing w:val="3"/>
        </w:rPr>
        <w:t>各区（市）工作情况请及时报送市社区养老服务设施清查</w:t>
      </w:r>
      <w:r>
        <w:rPr>
          <w:spacing w:val="-29"/>
        </w:rPr>
        <w:t>整 改 工 作 组 。</w:t>
      </w:r>
      <w:r>
        <w:rPr/>
        <w:t>（</w:t>
      </w:r>
      <w:r>
        <w:rPr>
          <w:spacing w:val="-29"/>
        </w:rPr>
        <w:t> 联 系 电 话 ： </w:t>
      </w:r>
      <w:r>
        <w:rPr/>
        <w:t>3317401</w:t>
      </w:r>
      <w:r>
        <w:rPr>
          <w:spacing w:val="-27"/>
        </w:rPr>
        <w:t> ， 电 子 邮 箱 ： </w:t>
      </w:r>
      <w:hyperlink r:id="rId6">
        <w:r>
          <w:rPr>
            <w:spacing w:val="-27"/>
          </w:rPr>
          <w:t>zz3317401@163.com）</w:t>
        </w:r>
      </w:hyperlink>
    </w:p>
    <w:p>
      <w:pPr>
        <w:pStyle w:val="BodyText"/>
        <w:spacing w:before="5"/>
        <w:rPr>
          <w:sz w:val="42"/>
        </w:rPr>
      </w:pPr>
    </w:p>
    <w:p>
      <w:pPr>
        <w:pStyle w:val="BodyText"/>
        <w:spacing w:line="326" w:lineRule="auto"/>
        <w:ind w:left="1706" w:right="354" w:hanging="960"/>
      </w:pPr>
      <w:r>
        <w:rPr/>
        <w:t>附件：1.社区配建养老服务设施情况普查统计表       </w:t>
      </w:r>
      <w:r>
        <w:rPr>
          <w:spacing w:val="-1"/>
        </w:rPr>
        <w:t>2.新建住宅小区配建养老服务设施情况普查统计表</w:t>
      </w:r>
    </w:p>
    <w:p>
      <w:pPr>
        <w:pStyle w:val="BodyText"/>
        <w:spacing w:before="21"/>
        <w:ind w:left="1707"/>
      </w:pPr>
      <w:r>
        <w:rPr>
          <w:spacing w:val="-1"/>
        </w:rPr>
        <w:t>3.老旧住宅小区配建养老服务设施情况普查统计表</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4"/>
        </w:rPr>
      </w:pPr>
    </w:p>
    <w:p>
      <w:pPr>
        <w:spacing w:before="60"/>
        <w:ind w:left="0" w:right="267" w:firstLine="0"/>
        <w:jc w:val="right"/>
        <w:rPr>
          <w:rFonts w:ascii="宋体" w:hAnsi="宋体" w:eastAsia="宋体" w:hint="eastAsia"/>
          <w:sz w:val="28"/>
        </w:rPr>
      </w:pPr>
      <w:r>
        <w:rPr>
          <w:rFonts w:ascii="宋体" w:hAnsi="宋体" w:eastAsia="宋体" w:hint="eastAsia"/>
          <w:w w:val="95"/>
          <w:sz w:val="28"/>
        </w:rPr>
        <w:t>—７—</w:t>
      </w:r>
    </w:p>
    <w:p>
      <w:pPr>
        <w:spacing w:after="0"/>
        <w:jc w:val="right"/>
        <w:rPr>
          <w:rFonts w:ascii="宋体" w:hAnsi="宋体" w:eastAsia="宋体" w:hint="eastAsia"/>
          <w:sz w:val="28"/>
        </w:rPr>
        <w:sectPr>
          <w:pgSz w:w="11910" w:h="16840"/>
          <w:pgMar w:top="1600" w:bottom="280" w:left="1480" w:right="1320"/>
        </w:sectPr>
      </w:pPr>
    </w:p>
    <w:p>
      <w:pPr>
        <w:pStyle w:val="BodyText"/>
        <w:rPr>
          <w:rFonts w:ascii="宋体"/>
          <w:sz w:val="20"/>
        </w:rPr>
      </w:pPr>
    </w:p>
    <w:p>
      <w:pPr>
        <w:pStyle w:val="BodyText"/>
        <w:spacing w:before="10"/>
        <w:rPr>
          <w:rFonts w:ascii="宋体"/>
          <w:sz w:val="23"/>
        </w:rPr>
      </w:pPr>
    </w:p>
    <w:p>
      <w:pPr>
        <w:spacing w:after="0"/>
        <w:rPr>
          <w:rFonts w:ascii="宋体"/>
          <w:sz w:val="23"/>
        </w:rPr>
        <w:sectPr>
          <w:pgSz w:w="16840" w:h="11910" w:orient="landscape"/>
          <w:pgMar w:top="1100" w:bottom="280" w:left="1860" w:right="1060"/>
        </w:sectPr>
      </w:pPr>
    </w:p>
    <w:p>
      <w:pPr>
        <w:spacing w:before="58"/>
        <w:ind w:left="124" w:right="0" w:firstLine="0"/>
        <w:jc w:val="left"/>
        <w:rPr>
          <w:rFonts w:ascii="黑体" w:eastAsia="黑体" w:hint="eastAsia"/>
          <w:sz w:val="30"/>
        </w:rPr>
      </w:pPr>
      <w:r>
        <w:rPr>
          <w:rFonts w:ascii="黑体" w:eastAsia="黑体" w:hint="eastAsia"/>
          <w:spacing w:val="-26"/>
          <w:sz w:val="30"/>
        </w:rPr>
        <w:t>附件 </w:t>
      </w:r>
      <w:r>
        <w:rPr>
          <w:rFonts w:ascii="黑体" w:eastAsia="黑体" w:hint="eastAsia"/>
          <w:sz w:val="30"/>
        </w:rPr>
        <w:t>1</w:t>
      </w:r>
    </w:p>
    <w:p>
      <w:pPr>
        <w:pStyle w:val="BodyText"/>
        <w:spacing w:before="7"/>
        <w:rPr>
          <w:rFonts w:ascii="黑体"/>
          <w:sz w:val="40"/>
        </w:rPr>
      </w:pPr>
      <w:r>
        <w:rPr/>
        <w:br w:type="column"/>
      </w:r>
      <w:r>
        <w:rPr>
          <w:rFonts w:ascii="黑体"/>
          <w:sz w:val="40"/>
        </w:rPr>
      </w:r>
    </w:p>
    <w:p>
      <w:pPr>
        <w:pStyle w:val="Heading2"/>
      </w:pPr>
      <w:r>
        <w:rPr/>
        <w:t>社区配建养老服务设施情况普查统计表</w:t>
      </w:r>
    </w:p>
    <w:p>
      <w:pPr>
        <w:spacing w:after="0"/>
        <w:sectPr>
          <w:type w:val="continuous"/>
          <w:pgSz w:w="16840" w:h="11910" w:orient="landscape"/>
          <w:pgMar w:top="1600" w:bottom="280" w:left="1860" w:right="1060"/>
          <w:cols w:num="2" w:equalWidth="0">
            <w:col w:w="990" w:space="2442"/>
            <w:col w:w="10488"/>
          </w:cols>
        </w:sectPr>
      </w:pPr>
    </w:p>
    <w:p>
      <w:pPr>
        <w:tabs>
          <w:tab w:pos="10515" w:val="left" w:leader="none"/>
          <w:tab w:pos="12164" w:val="left" w:leader="none"/>
          <w:tab w:pos="12604" w:val="left" w:leader="none"/>
          <w:tab w:pos="13154" w:val="left" w:leader="none"/>
        </w:tabs>
        <w:spacing w:before="55"/>
        <w:ind w:left="454" w:right="0" w:firstLine="0"/>
        <w:jc w:val="left"/>
        <w:rPr>
          <w:rFonts w:ascii="宋体" w:eastAsia="宋体" w:hint="eastAsia"/>
          <w:sz w:val="22"/>
        </w:rPr>
      </w:pPr>
      <w:r>
        <w:rPr>
          <w:rFonts w:ascii="宋体" w:eastAsia="宋体" w:hint="eastAsia"/>
          <w:sz w:val="22"/>
        </w:rPr>
        <w:t>填报单位盖章：</w:t>
        <w:tab/>
        <w:t>填报日期：</w:t>
        <w:tab/>
        <w:t>年</w:t>
        <w:tab/>
        <w:t>月</w:t>
        <w:tab/>
        <w:t>日</w:t>
      </w:r>
    </w:p>
    <w:p>
      <w:pPr>
        <w:pStyle w:val="BodyText"/>
        <w:spacing w:before="8"/>
        <w:rPr>
          <w:rFonts w:ascii="宋体"/>
          <w:sz w:val="6"/>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2"/>
        <w:gridCol w:w="940"/>
        <w:gridCol w:w="764"/>
        <w:gridCol w:w="1144"/>
        <w:gridCol w:w="764"/>
        <w:gridCol w:w="1142"/>
        <w:gridCol w:w="792"/>
        <w:gridCol w:w="1142"/>
        <w:gridCol w:w="788"/>
        <w:gridCol w:w="1107"/>
        <w:gridCol w:w="898"/>
        <w:gridCol w:w="720"/>
        <w:gridCol w:w="720"/>
        <w:gridCol w:w="900"/>
      </w:tblGrid>
      <w:tr>
        <w:trPr>
          <w:trHeight w:val="693" w:hRule="atLeast"/>
        </w:trPr>
        <w:tc>
          <w:tcPr>
            <w:tcW w:w="1882" w:type="dxa"/>
            <w:vMerge w:val="restart"/>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141"/>
              <w:ind w:left="539"/>
              <w:rPr>
                <w:sz w:val="20"/>
              </w:rPr>
            </w:pPr>
            <w:r>
              <w:rPr>
                <w:sz w:val="20"/>
              </w:rPr>
              <w:t>社区名称</w:t>
            </w:r>
          </w:p>
        </w:tc>
        <w:tc>
          <w:tcPr>
            <w:tcW w:w="7476" w:type="dxa"/>
            <w:gridSpan w:val="8"/>
          </w:tcPr>
          <w:p>
            <w:pPr>
              <w:pStyle w:val="TableParagraph"/>
              <w:rPr>
                <w:rFonts w:ascii="宋体"/>
                <w:sz w:val="17"/>
              </w:rPr>
            </w:pPr>
          </w:p>
          <w:p>
            <w:pPr>
              <w:pStyle w:val="TableParagraph"/>
              <w:ind w:left="835"/>
              <w:rPr>
                <w:sz w:val="20"/>
              </w:rPr>
            </w:pPr>
            <w:r>
              <w:rPr>
                <w:sz w:val="20"/>
              </w:rPr>
              <w:t>社区人口数（人）及应配建养老服务设施房屋建筑面积（平方米）</w:t>
            </w:r>
          </w:p>
        </w:tc>
        <w:tc>
          <w:tcPr>
            <w:tcW w:w="1107" w:type="dxa"/>
            <w:vMerge w:val="restart"/>
          </w:tcPr>
          <w:p>
            <w:pPr>
              <w:pStyle w:val="TableParagraph"/>
              <w:rPr>
                <w:rFonts w:ascii="宋体"/>
                <w:sz w:val="20"/>
              </w:rPr>
            </w:pPr>
          </w:p>
          <w:p>
            <w:pPr>
              <w:pStyle w:val="TableParagraph"/>
              <w:spacing w:before="6"/>
              <w:rPr>
                <w:rFonts w:ascii="宋体"/>
                <w:sz w:val="14"/>
              </w:rPr>
            </w:pPr>
          </w:p>
          <w:p>
            <w:pPr>
              <w:pStyle w:val="TableParagraph"/>
              <w:spacing w:line="292" w:lineRule="auto"/>
              <w:ind w:left="46" w:right="47"/>
              <w:jc w:val="both"/>
              <w:rPr>
                <w:sz w:val="20"/>
              </w:rPr>
            </w:pPr>
            <w:r>
              <w:rPr>
                <w:rFonts w:ascii="宋体" w:eastAsia="宋体" w:hint="eastAsia"/>
                <w:sz w:val="20"/>
              </w:rPr>
              <w:t>现</w:t>
            </w:r>
            <w:r>
              <w:rPr>
                <w:sz w:val="20"/>
              </w:rPr>
              <w:t>有养老服务设施房屋建设面积</w:t>
            </w:r>
          </w:p>
          <w:p>
            <w:pPr>
              <w:pStyle w:val="TableParagraph"/>
              <w:spacing w:line="254" w:lineRule="exact"/>
              <w:ind w:left="46"/>
              <w:rPr>
                <w:sz w:val="20"/>
              </w:rPr>
            </w:pPr>
            <w:r>
              <w:rPr>
                <w:sz w:val="20"/>
              </w:rPr>
              <w:t>（平方米）</w:t>
            </w:r>
          </w:p>
        </w:tc>
        <w:tc>
          <w:tcPr>
            <w:tcW w:w="1618" w:type="dxa"/>
            <w:gridSpan w:val="2"/>
          </w:tcPr>
          <w:p>
            <w:pPr>
              <w:pStyle w:val="TableParagraph"/>
              <w:rPr>
                <w:rFonts w:ascii="宋体"/>
                <w:sz w:val="17"/>
              </w:rPr>
            </w:pPr>
          </w:p>
          <w:p>
            <w:pPr>
              <w:pStyle w:val="TableParagraph"/>
              <w:ind w:left="399"/>
              <w:rPr>
                <w:sz w:val="20"/>
              </w:rPr>
            </w:pPr>
            <w:r>
              <w:rPr>
                <w:sz w:val="20"/>
              </w:rPr>
              <w:t>是否达标</w:t>
            </w:r>
          </w:p>
        </w:tc>
        <w:tc>
          <w:tcPr>
            <w:tcW w:w="1620" w:type="dxa"/>
            <w:gridSpan w:val="2"/>
          </w:tcPr>
          <w:p>
            <w:pPr>
              <w:pStyle w:val="TableParagraph"/>
              <w:spacing w:line="310" w:lineRule="atLeast" w:before="9"/>
              <w:ind w:left="401" w:right="404"/>
              <w:rPr>
                <w:sz w:val="20"/>
              </w:rPr>
            </w:pPr>
            <w:r>
              <w:rPr>
                <w:sz w:val="20"/>
              </w:rPr>
              <w:t>是否用于养老用途</w:t>
            </w:r>
          </w:p>
        </w:tc>
      </w:tr>
      <w:tr>
        <w:trPr>
          <w:trHeight w:val="618" w:hRule="atLeast"/>
        </w:trPr>
        <w:tc>
          <w:tcPr>
            <w:tcW w:w="1882" w:type="dxa"/>
            <w:vMerge/>
            <w:tcBorders>
              <w:top w:val="nil"/>
            </w:tcBorders>
          </w:tcPr>
          <w:p>
            <w:pPr>
              <w:rPr>
                <w:sz w:val="2"/>
                <w:szCs w:val="2"/>
              </w:rPr>
            </w:pPr>
          </w:p>
        </w:tc>
        <w:tc>
          <w:tcPr>
            <w:tcW w:w="1704" w:type="dxa"/>
            <w:gridSpan w:val="2"/>
            <w:tcBorders>
              <w:bottom w:val="nil"/>
            </w:tcBorders>
          </w:tcPr>
          <w:p>
            <w:pPr>
              <w:pStyle w:val="TableParagraph"/>
              <w:rPr>
                <w:rFonts w:ascii="宋体"/>
                <w:sz w:val="20"/>
              </w:rPr>
            </w:pPr>
          </w:p>
          <w:p>
            <w:pPr>
              <w:pStyle w:val="TableParagraph"/>
              <w:spacing w:line="192" w:lineRule="exact" w:before="150"/>
              <w:ind w:left="31"/>
              <w:rPr>
                <w:rFonts w:ascii="Calibri" w:hAnsi="Calibri"/>
                <w:sz w:val="20"/>
              </w:rPr>
            </w:pPr>
            <w:r>
              <w:rPr>
                <w:rFonts w:ascii="Calibri" w:hAnsi="Calibri"/>
                <w:sz w:val="20"/>
              </w:rPr>
              <w:t>5000‐9999</w:t>
            </w:r>
          </w:p>
        </w:tc>
        <w:tc>
          <w:tcPr>
            <w:tcW w:w="1908" w:type="dxa"/>
            <w:gridSpan w:val="2"/>
            <w:tcBorders>
              <w:bottom w:val="nil"/>
            </w:tcBorders>
          </w:tcPr>
          <w:p>
            <w:pPr>
              <w:pStyle w:val="TableParagraph"/>
              <w:rPr>
                <w:rFonts w:ascii="宋体"/>
                <w:sz w:val="20"/>
              </w:rPr>
            </w:pPr>
          </w:p>
          <w:p>
            <w:pPr>
              <w:pStyle w:val="TableParagraph"/>
              <w:spacing w:line="192" w:lineRule="exact" w:before="150"/>
              <w:ind w:left="31"/>
              <w:rPr>
                <w:rFonts w:ascii="Calibri" w:hAnsi="Calibri"/>
                <w:sz w:val="20"/>
              </w:rPr>
            </w:pPr>
            <w:r>
              <w:rPr>
                <w:rFonts w:ascii="Calibri" w:hAnsi="Calibri"/>
                <w:sz w:val="20"/>
              </w:rPr>
              <w:t>10000‐14999</w:t>
            </w:r>
          </w:p>
        </w:tc>
        <w:tc>
          <w:tcPr>
            <w:tcW w:w="1934" w:type="dxa"/>
            <w:gridSpan w:val="2"/>
            <w:tcBorders>
              <w:bottom w:val="nil"/>
            </w:tcBorders>
          </w:tcPr>
          <w:p>
            <w:pPr>
              <w:pStyle w:val="TableParagraph"/>
              <w:rPr>
                <w:rFonts w:ascii="宋体"/>
                <w:sz w:val="20"/>
              </w:rPr>
            </w:pPr>
          </w:p>
          <w:p>
            <w:pPr>
              <w:pStyle w:val="TableParagraph"/>
              <w:spacing w:line="192" w:lineRule="exact" w:before="150"/>
              <w:ind w:left="28"/>
              <w:rPr>
                <w:rFonts w:ascii="Calibri" w:hAnsi="Calibri"/>
                <w:sz w:val="20"/>
              </w:rPr>
            </w:pPr>
            <w:r>
              <w:rPr>
                <w:rFonts w:ascii="Calibri" w:hAnsi="Calibri"/>
                <w:sz w:val="20"/>
              </w:rPr>
              <w:t>15000‐29999</w:t>
            </w:r>
          </w:p>
        </w:tc>
        <w:tc>
          <w:tcPr>
            <w:tcW w:w="1930" w:type="dxa"/>
            <w:gridSpan w:val="2"/>
            <w:tcBorders>
              <w:bottom w:val="nil"/>
            </w:tcBorders>
          </w:tcPr>
          <w:p>
            <w:pPr>
              <w:pStyle w:val="TableParagraph"/>
              <w:rPr>
                <w:rFonts w:ascii="宋体"/>
                <w:sz w:val="20"/>
              </w:rPr>
            </w:pPr>
          </w:p>
          <w:p>
            <w:pPr>
              <w:pStyle w:val="TableParagraph"/>
              <w:spacing w:line="192" w:lineRule="exact" w:before="150"/>
              <w:ind w:left="26"/>
              <w:rPr>
                <w:rFonts w:ascii="Calibri" w:hAnsi="Calibri"/>
                <w:sz w:val="20"/>
              </w:rPr>
            </w:pPr>
            <w:r>
              <w:rPr>
                <w:rFonts w:ascii="Calibri" w:hAnsi="Calibri"/>
                <w:sz w:val="20"/>
              </w:rPr>
              <w:t>30000‐50000</w:t>
            </w:r>
          </w:p>
        </w:tc>
        <w:tc>
          <w:tcPr>
            <w:tcW w:w="1107" w:type="dxa"/>
            <w:vMerge/>
            <w:tcBorders>
              <w:top w:val="nil"/>
            </w:tcBorders>
          </w:tcPr>
          <w:p>
            <w:pPr>
              <w:rPr>
                <w:sz w:val="2"/>
                <w:szCs w:val="2"/>
              </w:rPr>
            </w:pPr>
          </w:p>
        </w:tc>
        <w:tc>
          <w:tcPr>
            <w:tcW w:w="898" w:type="dxa"/>
            <w:vMerge w:val="restart"/>
          </w:tcPr>
          <w:p>
            <w:pPr>
              <w:pStyle w:val="TableParagraph"/>
              <w:rPr>
                <w:rFonts w:ascii="宋体"/>
                <w:sz w:val="20"/>
              </w:rPr>
            </w:pPr>
          </w:p>
          <w:p>
            <w:pPr>
              <w:pStyle w:val="TableParagraph"/>
              <w:spacing w:before="6"/>
              <w:rPr>
                <w:rFonts w:ascii="宋体"/>
                <w:sz w:val="23"/>
              </w:rPr>
            </w:pPr>
          </w:p>
          <w:p>
            <w:pPr>
              <w:pStyle w:val="TableParagraph"/>
              <w:ind w:left="239"/>
              <w:rPr>
                <w:rFonts w:ascii="宋体" w:eastAsia="宋体" w:hint="eastAsia"/>
                <w:sz w:val="20"/>
              </w:rPr>
            </w:pPr>
            <w:r>
              <w:rPr>
                <w:rFonts w:ascii="宋体" w:eastAsia="宋体" w:hint="eastAsia"/>
                <w:sz w:val="20"/>
              </w:rPr>
              <w:t>达标</w:t>
            </w:r>
          </w:p>
        </w:tc>
        <w:tc>
          <w:tcPr>
            <w:tcW w:w="720" w:type="dxa"/>
            <w:vMerge w:val="restart"/>
          </w:tcPr>
          <w:p>
            <w:pPr>
              <w:pStyle w:val="TableParagraph"/>
              <w:rPr>
                <w:rFonts w:ascii="宋体"/>
                <w:sz w:val="20"/>
              </w:rPr>
            </w:pPr>
          </w:p>
          <w:p>
            <w:pPr>
              <w:pStyle w:val="TableParagraph"/>
              <w:spacing w:before="6"/>
              <w:rPr>
                <w:rFonts w:ascii="宋体"/>
                <w:sz w:val="23"/>
              </w:rPr>
            </w:pPr>
          </w:p>
          <w:p>
            <w:pPr>
              <w:pStyle w:val="TableParagraph"/>
              <w:ind w:left="51"/>
              <w:rPr>
                <w:rFonts w:ascii="宋体" w:eastAsia="宋体" w:hint="eastAsia"/>
                <w:sz w:val="20"/>
              </w:rPr>
            </w:pPr>
            <w:r>
              <w:rPr>
                <w:rFonts w:ascii="宋体" w:eastAsia="宋体" w:hint="eastAsia"/>
                <w:sz w:val="20"/>
              </w:rPr>
              <w:t>不达标</w:t>
            </w:r>
          </w:p>
        </w:tc>
        <w:tc>
          <w:tcPr>
            <w:tcW w:w="720" w:type="dxa"/>
            <w:vMerge w:val="restart"/>
          </w:tcPr>
          <w:p>
            <w:pPr>
              <w:pStyle w:val="TableParagraph"/>
              <w:rPr>
                <w:rFonts w:ascii="宋体"/>
                <w:sz w:val="20"/>
              </w:rPr>
            </w:pPr>
          </w:p>
          <w:p>
            <w:pPr>
              <w:pStyle w:val="TableParagraph"/>
              <w:spacing w:before="6"/>
              <w:rPr>
                <w:rFonts w:ascii="宋体"/>
                <w:sz w:val="23"/>
              </w:rPr>
            </w:pPr>
          </w:p>
          <w:p>
            <w:pPr>
              <w:pStyle w:val="TableParagraph"/>
              <w:ind w:right="3"/>
              <w:jc w:val="center"/>
              <w:rPr>
                <w:rFonts w:ascii="宋体" w:eastAsia="宋体" w:hint="eastAsia"/>
                <w:sz w:val="20"/>
              </w:rPr>
            </w:pPr>
            <w:r>
              <w:rPr>
                <w:rFonts w:ascii="宋体" w:eastAsia="宋体" w:hint="eastAsia"/>
                <w:w w:val="100"/>
                <w:sz w:val="20"/>
              </w:rPr>
              <w:t>是</w:t>
            </w:r>
          </w:p>
        </w:tc>
        <w:tc>
          <w:tcPr>
            <w:tcW w:w="900" w:type="dxa"/>
            <w:vMerge w:val="restart"/>
          </w:tcPr>
          <w:p>
            <w:pPr>
              <w:pStyle w:val="TableParagraph"/>
              <w:rPr>
                <w:rFonts w:ascii="宋体"/>
                <w:sz w:val="20"/>
              </w:rPr>
            </w:pPr>
          </w:p>
          <w:p>
            <w:pPr>
              <w:pStyle w:val="TableParagraph"/>
              <w:spacing w:before="6"/>
              <w:rPr>
                <w:rFonts w:ascii="宋体"/>
                <w:sz w:val="23"/>
              </w:rPr>
            </w:pPr>
          </w:p>
          <w:p>
            <w:pPr>
              <w:pStyle w:val="TableParagraph"/>
              <w:ind w:right="3"/>
              <w:jc w:val="center"/>
              <w:rPr>
                <w:rFonts w:ascii="宋体" w:eastAsia="宋体" w:hint="eastAsia"/>
                <w:sz w:val="20"/>
              </w:rPr>
            </w:pPr>
            <w:r>
              <w:rPr>
                <w:rFonts w:ascii="宋体" w:eastAsia="宋体" w:hint="eastAsia"/>
                <w:w w:val="100"/>
                <w:sz w:val="20"/>
              </w:rPr>
              <w:t>否</w:t>
            </w:r>
          </w:p>
        </w:tc>
      </w:tr>
      <w:tr>
        <w:trPr>
          <w:trHeight w:val="767" w:hRule="atLeast"/>
        </w:trPr>
        <w:tc>
          <w:tcPr>
            <w:tcW w:w="1882" w:type="dxa"/>
            <w:vMerge/>
            <w:tcBorders>
              <w:top w:val="nil"/>
            </w:tcBorders>
          </w:tcPr>
          <w:p>
            <w:pPr>
              <w:rPr>
                <w:sz w:val="2"/>
                <w:szCs w:val="2"/>
              </w:rPr>
            </w:pPr>
          </w:p>
        </w:tc>
        <w:tc>
          <w:tcPr>
            <w:tcW w:w="940" w:type="dxa"/>
            <w:tcBorders>
              <w:top w:val="nil"/>
            </w:tcBorders>
          </w:tcPr>
          <w:p>
            <w:pPr>
              <w:pStyle w:val="TableParagraph"/>
              <w:spacing w:before="84"/>
              <w:ind w:left="5"/>
              <w:jc w:val="center"/>
              <w:rPr>
                <w:rFonts w:ascii="宋体" w:eastAsia="宋体" w:hint="eastAsia"/>
                <w:sz w:val="20"/>
              </w:rPr>
            </w:pPr>
            <w:r>
              <w:rPr>
                <w:rFonts w:ascii="宋体" w:eastAsia="宋体" w:hint="eastAsia"/>
                <w:w w:val="100"/>
                <w:sz w:val="20"/>
              </w:rPr>
              <w:t>人</w:t>
            </w:r>
          </w:p>
        </w:tc>
        <w:tc>
          <w:tcPr>
            <w:tcW w:w="764" w:type="dxa"/>
          </w:tcPr>
          <w:p>
            <w:pPr>
              <w:pStyle w:val="TableParagraph"/>
              <w:spacing w:before="12"/>
              <w:rPr>
                <w:rFonts w:ascii="宋体"/>
                <w:sz w:val="19"/>
              </w:rPr>
            </w:pPr>
          </w:p>
          <w:p>
            <w:pPr>
              <w:pStyle w:val="TableParagraph"/>
              <w:ind w:left="8"/>
              <w:jc w:val="center"/>
              <w:rPr>
                <w:rFonts w:ascii="宋体" w:hAnsi="宋体" w:eastAsia="宋体" w:hint="eastAsia"/>
                <w:sz w:val="20"/>
              </w:rPr>
            </w:pPr>
            <w:r>
              <w:rPr>
                <w:rFonts w:ascii="宋体" w:hAnsi="宋体" w:eastAsia="宋体" w:hint="eastAsia"/>
                <w:sz w:val="20"/>
              </w:rPr>
              <w:t>≧</w:t>
            </w:r>
            <w:r>
              <w:rPr>
                <w:rFonts w:ascii="Calibri" w:hAnsi="Calibri" w:eastAsia="Calibri"/>
                <w:sz w:val="20"/>
              </w:rPr>
              <w:t>300</w:t>
            </w:r>
            <w:r>
              <w:rPr>
                <w:rFonts w:ascii="Calibri" w:hAnsi="Calibri" w:eastAsia="Calibri"/>
                <w:spacing w:val="-15"/>
                <w:sz w:val="20"/>
              </w:rPr>
              <w:t> </w:t>
            </w:r>
            <w:r>
              <w:rPr>
                <w:rFonts w:ascii="宋体" w:hAnsi="宋体" w:eastAsia="宋体" w:hint="eastAsia"/>
                <w:sz w:val="20"/>
              </w:rPr>
              <w:t>㎡</w:t>
            </w:r>
          </w:p>
        </w:tc>
        <w:tc>
          <w:tcPr>
            <w:tcW w:w="1144" w:type="dxa"/>
            <w:tcBorders>
              <w:top w:val="nil"/>
            </w:tcBorders>
          </w:tcPr>
          <w:p>
            <w:pPr>
              <w:pStyle w:val="TableParagraph"/>
              <w:spacing w:before="84"/>
              <w:ind w:left="469"/>
              <w:rPr>
                <w:rFonts w:ascii="宋体" w:eastAsia="宋体" w:hint="eastAsia"/>
                <w:sz w:val="20"/>
              </w:rPr>
            </w:pPr>
            <w:r>
              <w:rPr>
                <w:rFonts w:ascii="宋体" w:eastAsia="宋体" w:hint="eastAsia"/>
                <w:w w:val="100"/>
                <w:sz w:val="20"/>
              </w:rPr>
              <w:t>人</w:t>
            </w:r>
          </w:p>
        </w:tc>
        <w:tc>
          <w:tcPr>
            <w:tcW w:w="764" w:type="dxa"/>
          </w:tcPr>
          <w:p>
            <w:pPr>
              <w:pStyle w:val="TableParagraph"/>
              <w:spacing w:before="12"/>
              <w:rPr>
                <w:rFonts w:ascii="宋体"/>
                <w:sz w:val="19"/>
              </w:rPr>
            </w:pPr>
          </w:p>
          <w:p>
            <w:pPr>
              <w:pStyle w:val="TableParagraph"/>
              <w:ind w:left="4"/>
              <w:jc w:val="center"/>
              <w:rPr>
                <w:rFonts w:ascii="宋体" w:hAnsi="宋体" w:eastAsia="宋体" w:hint="eastAsia"/>
                <w:sz w:val="20"/>
              </w:rPr>
            </w:pPr>
            <w:r>
              <w:rPr>
                <w:rFonts w:ascii="宋体" w:hAnsi="宋体" w:eastAsia="宋体" w:hint="eastAsia"/>
                <w:sz w:val="20"/>
              </w:rPr>
              <w:t>≧</w:t>
            </w:r>
            <w:r>
              <w:rPr>
                <w:rFonts w:ascii="Calibri" w:hAnsi="Calibri" w:eastAsia="Calibri"/>
                <w:sz w:val="20"/>
              </w:rPr>
              <w:t>750 </w:t>
            </w:r>
            <w:r>
              <w:rPr>
                <w:rFonts w:ascii="宋体" w:hAnsi="宋体" w:eastAsia="宋体" w:hint="eastAsia"/>
                <w:sz w:val="20"/>
              </w:rPr>
              <w:t>㎡</w:t>
            </w:r>
          </w:p>
        </w:tc>
        <w:tc>
          <w:tcPr>
            <w:tcW w:w="1142" w:type="dxa"/>
            <w:tcBorders>
              <w:top w:val="nil"/>
            </w:tcBorders>
          </w:tcPr>
          <w:p>
            <w:pPr>
              <w:pStyle w:val="TableParagraph"/>
              <w:spacing w:before="84"/>
              <w:ind w:left="466"/>
              <w:rPr>
                <w:rFonts w:ascii="宋体" w:eastAsia="宋体" w:hint="eastAsia"/>
                <w:sz w:val="20"/>
              </w:rPr>
            </w:pPr>
            <w:r>
              <w:rPr>
                <w:rFonts w:ascii="宋体" w:eastAsia="宋体" w:hint="eastAsia"/>
                <w:w w:val="100"/>
                <w:sz w:val="20"/>
              </w:rPr>
              <w:t>人</w:t>
            </w:r>
          </w:p>
        </w:tc>
        <w:tc>
          <w:tcPr>
            <w:tcW w:w="792" w:type="dxa"/>
          </w:tcPr>
          <w:p>
            <w:pPr>
              <w:pStyle w:val="TableParagraph"/>
              <w:spacing w:before="100"/>
              <w:ind w:left="68" w:right="67"/>
              <w:jc w:val="center"/>
              <w:rPr>
                <w:rFonts w:ascii="Calibri" w:hAnsi="Calibri"/>
                <w:sz w:val="20"/>
              </w:rPr>
            </w:pPr>
            <w:r>
              <w:rPr>
                <w:rFonts w:ascii="宋体" w:hAnsi="宋体"/>
                <w:sz w:val="20"/>
              </w:rPr>
              <w:t>≧</w:t>
            </w:r>
            <w:r>
              <w:rPr>
                <w:rFonts w:ascii="Calibri" w:hAnsi="Calibri"/>
                <w:sz w:val="20"/>
              </w:rPr>
              <w:t>1085</w:t>
            </w:r>
          </w:p>
          <w:p>
            <w:pPr>
              <w:pStyle w:val="TableParagraph"/>
              <w:spacing w:before="55"/>
              <w:jc w:val="center"/>
              <w:rPr>
                <w:rFonts w:ascii="宋体" w:eastAsia="宋体" w:hint="eastAsia"/>
                <w:sz w:val="20"/>
              </w:rPr>
            </w:pPr>
            <w:r>
              <w:rPr>
                <w:rFonts w:ascii="宋体" w:eastAsia="宋体" w:hint="eastAsia"/>
                <w:w w:val="100"/>
                <w:sz w:val="20"/>
              </w:rPr>
              <w:t>㎡</w:t>
            </w:r>
          </w:p>
        </w:tc>
        <w:tc>
          <w:tcPr>
            <w:tcW w:w="1142" w:type="dxa"/>
            <w:tcBorders>
              <w:top w:val="nil"/>
            </w:tcBorders>
          </w:tcPr>
          <w:p>
            <w:pPr>
              <w:pStyle w:val="TableParagraph"/>
              <w:spacing w:before="84"/>
              <w:ind w:left="464"/>
              <w:rPr>
                <w:rFonts w:ascii="宋体" w:eastAsia="宋体" w:hint="eastAsia"/>
                <w:sz w:val="20"/>
              </w:rPr>
            </w:pPr>
            <w:r>
              <w:rPr>
                <w:rFonts w:ascii="宋体" w:eastAsia="宋体" w:hint="eastAsia"/>
                <w:w w:val="100"/>
                <w:sz w:val="20"/>
              </w:rPr>
              <w:t>人</w:t>
            </w:r>
          </w:p>
        </w:tc>
        <w:tc>
          <w:tcPr>
            <w:tcW w:w="788" w:type="dxa"/>
          </w:tcPr>
          <w:p>
            <w:pPr>
              <w:pStyle w:val="TableParagraph"/>
              <w:spacing w:before="100"/>
              <w:ind w:left="66" w:right="66"/>
              <w:jc w:val="center"/>
              <w:rPr>
                <w:rFonts w:ascii="Calibri" w:hAnsi="Calibri"/>
                <w:sz w:val="20"/>
              </w:rPr>
            </w:pPr>
            <w:r>
              <w:rPr>
                <w:rFonts w:ascii="宋体" w:hAnsi="宋体"/>
                <w:sz w:val="20"/>
              </w:rPr>
              <w:t>≧</w:t>
            </w:r>
            <w:r>
              <w:rPr>
                <w:rFonts w:ascii="Calibri" w:hAnsi="Calibri"/>
                <w:sz w:val="20"/>
              </w:rPr>
              <w:t>1600</w:t>
            </w:r>
          </w:p>
          <w:p>
            <w:pPr>
              <w:pStyle w:val="TableParagraph"/>
              <w:spacing w:before="55"/>
              <w:jc w:val="center"/>
              <w:rPr>
                <w:rFonts w:ascii="宋体" w:eastAsia="宋体" w:hint="eastAsia"/>
                <w:sz w:val="20"/>
              </w:rPr>
            </w:pPr>
            <w:r>
              <w:rPr>
                <w:rFonts w:ascii="宋体" w:eastAsia="宋体" w:hint="eastAsia"/>
                <w:w w:val="100"/>
                <w:sz w:val="20"/>
              </w:rPr>
              <w:t>㎡</w:t>
            </w:r>
          </w:p>
        </w:tc>
        <w:tc>
          <w:tcPr>
            <w:tcW w:w="1107" w:type="dxa"/>
            <w:vMerge/>
            <w:tcBorders>
              <w:top w:val="nil"/>
            </w:tcBorders>
          </w:tcPr>
          <w:p>
            <w:pPr>
              <w:rPr>
                <w:sz w:val="2"/>
                <w:szCs w:val="2"/>
              </w:rPr>
            </w:pPr>
          </w:p>
        </w:tc>
        <w:tc>
          <w:tcPr>
            <w:tcW w:w="898" w:type="dxa"/>
            <w:vMerge/>
            <w:tcBorders>
              <w:top w:val="nil"/>
            </w:tcBorders>
          </w:tcPr>
          <w:p>
            <w:pPr>
              <w:rPr>
                <w:sz w:val="2"/>
                <w:szCs w:val="2"/>
              </w:rPr>
            </w:pPr>
          </w:p>
        </w:tc>
        <w:tc>
          <w:tcPr>
            <w:tcW w:w="720" w:type="dxa"/>
            <w:vMerge/>
            <w:tcBorders>
              <w:top w:val="nil"/>
            </w:tcBorders>
          </w:tcPr>
          <w:p>
            <w:pPr>
              <w:rPr>
                <w:sz w:val="2"/>
                <w:szCs w:val="2"/>
              </w:rPr>
            </w:pPr>
          </w:p>
        </w:tc>
        <w:tc>
          <w:tcPr>
            <w:tcW w:w="720" w:type="dxa"/>
            <w:vMerge/>
            <w:tcBorders>
              <w:top w:val="nil"/>
            </w:tcBorders>
          </w:tcPr>
          <w:p>
            <w:pPr>
              <w:rPr>
                <w:sz w:val="2"/>
                <w:szCs w:val="2"/>
              </w:rPr>
            </w:pPr>
          </w:p>
        </w:tc>
        <w:tc>
          <w:tcPr>
            <w:tcW w:w="900" w:type="dxa"/>
            <w:vMerge/>
            <w:tcBorders>
              <w:top w:val="nil"/>
            </w:tcBorders>
          </w:tcPr>
          <w:p>
            <w:pPr>
              <w:rPr>
                <w:sz w:val="2"/>
                <w:szCs w:val="2"/>
              </w:rPr>
            </w:pPr>
          </w:p>
        </w:tc>
      </w:tr>
      <w:tr>
        <w:trPr>
          <w:trHeight w:val="456" w:hRule="atLeast"/>
        </w:trPr>
        <w:tc>
          <w:tcPr>
            <w:tcW w:w="1882" w:type="dxa"/>
          </w:tcPr>
          <w:p>
            <w:pPr>
              <w:pStyle w:val="TableParagraph"/>
              <w:spacing w:before="107"/>
              <w:ind w:left="7"/>
              <w:jc w:val="center"/>
              <w:rPr>
                <w:rFonts w:ascii="Calibri"/>
                <w:sz w:val="20"/>
              </w:rPr>
            </w:pPr>
            <w:r>
              <w:rPr>
                <w:rFonts w:ascii="Calibri"/>
                <w:w w:val="100"/>
                <w:sz w:val="20"/>
              </w:rPr>
              <w:t>1</w:t>
            </w:r>
          </w:p>
        </w:tc>
        <w:tc>
          <w:tcPr>
            <w:tcW w:w="940" w:type="dxa"/>
          </w:tcPr>
          <w:p>
            <w:pPr>
              <w:pStyle w:val="TableParagraph"/>
              <w:spacing w:before="107"/>
              <w:ind w:left="5"/>
              <w:jc w:val="center"/>
              <w:rPr>
                <w:rFonts w:ascii="Calibri"/>
                <w:sz w:val="20"/>
              </w:rPr>
            </w:pPr>
            <w:r>
              <w:rPr>
                <w:rFonts w:ascii="Calibri"/>
                <w:w w:val="100"/>
                <w:sz w:val="20"/>
              </w:rPr>
              <w:t>2</w:t>
            </w:r>
          </w:p>
        </w:tc>
        <w:tc>
          <w:tcPr>
            <w:tcW w:w="764" w:type="dxa"/>
          </w:tcPr>
          <w:p>
            <w:pPr>
              <w:pStyle w:val="TableParagraph"/>
              <w:spacing w:before="107"/>
              <w:ind w:left="5"/>
              <w:jc w:val="center"/>
              <w:rPr>
                <w:rFonts w:ascii="Calibri"/>
                <w:sz w:val="20"/>
              </w:rPr>
            </w:pPr>
            <w:r>
              <w:rPr>
                <w:rFonts w:ascii="Calibri"/>
                <w:w w:val="100"/>
                <w:sz w:val="20"/>
              </w:rPr>
              <w:t>3</w:t>
            </w:r>
          </w:p>
        </w:tc>
        <w:tc>
          <w:tcPr>
            <w:tcW w:w="1144" w:type="dxa"/>
          </w:tcPr>
          <w:p>
            <w:pPr>
              <w:pStyle w:val="TableParagraph"/>
              <w:spacing w:before="107"/>
              <w:ind w:left="519"/>
              <w:rPr>
                <w:rFonts w:ascii="Calibri"/>
                <w:sz w:val="20"/>
              </w:rPr>
            </w:pPr>
            <w:r>
              <w:rPr>
                <w:rFonts w:ascii="Calibri"/>
                <w:w w:val="100"/>
                <w:sz w:val="20"/>
              </w:rPr>
              <w:t>4</w:t>
            </w:r>
          </w:p>
        </w:tc>
        <w:tc>
          <w:tcPr>
            <w:tcW w:w="764" w:type="dxa"/>
          </w:tcPr>
          <w:p>
            <w:pPr>
              <w:pStyle w:val="TableParagraph"/>
              <w:spacing w:before="107"/>
              <w:ind w:left="2"/>
              <w:jc w:val="center"/>
              <w:rPr>
                <w:rFonts w:ascii="Calibri"/>
                <w:sz w:val="20"/>
              </w:rPr>
            </w:pPr>
            <w:r>
              <w:rPr>
                <w:rFonts w:ascii="Calibri"/>
                <w:w w:val="100"/>
                <w:sz w:val="20"/>
              </w:rPr>
              <w:t>5</w:t>
            </w:r>
          </w:p>
        </w:tc>
        <w:tc>
          <w:tcPr>
            <w:tcW w:w="1142" w:type="dxa"/>
          </w:tcPr>
          <w:p>
            <w:pPr>
              <w:pStyle w:val="TableParagraph"/>
              <w:spacing w:before="107"/>
              <w:ind w:left="516"/>
              <w:rPr>
                <w:rFonts w:ascii="Calibri"/>
                <w:sz w:val="20"/>
              </w:rPr>
            </w:pPr>
            <w:r>
              <w:rPr>
                <w:rFonts w:ascii="Calibri"/>
                <w:w w:val="100"/>
                <w:sz w:val="20"/>
              </w:rPr>
              <w:t>6</w:t>
            </w:r>
          </w:p>
        </w:tc>
        <w:tc>
          <w:tcPr>
            <w:tcW w:w="792" w:type="dxa"/>
          </w:tcPr>
          <w:p>
            <w:pPr>
              <w:pStyle w:val="TableParagraph"/>
              <w:spacing w:before="107"/>
              <w:jc w:val="center"/>
              <w:rPr>
                <w:rFonts w:ascii="Calibri"/>
                <w:sz w:val="20"/>
              </w:rPr>
            </w:pPr>
            <w:r>
              <w:rPr>
                <w:rFonts w:ascii="Calibri"/>
                <w:w w:val="100"/>
                <w:sz w:val="20"/>
              </w:rPr>
              <w:t>7</w:t>
            </w:r>
          </w:p>
        </w:tc>
        <w:tc>
          <w:tcPr>
            <w:tcW w:w="1142" w:type="dxa"/>
          </w:tcPr>
          <w:p>
            <w:pPr>
              <w:pStyle w:val="TableParagraph"/>
              <w:spacing w:before="107"/>
              <w:ind w:left="514"/>
              <w:rPr>
                <w:rFonts w:ascii="Calibri"/>
                <w:sz w:val="20"/>
              </w:rPr>
            </w:pPr>
            <w:r>
              <w:rPr>
                <w:rFonts w:ascii="Calibri"/>
                <w:w w:val="100"/>
                <w:sz w:val="20"/>
              </w:rPr>
              <w:t>8</w:t>
            </w:r>
          </w:p>
        </w:tc>
        <w:tc>
          <w:tcPr>
            <w:tcW w:w="788" w:type="dxa"/>
          </w:tcPr>
          <w:p>
            <w:pPr>
              <w:pStyle w:val="TableParagraph"/>
              <w:spacing w:before="107"/>
              <w:jc w:val="center"/>
              <w:rPr>
                <w:rFonts w:ascii="Calibri"/>
                <w:sz w:val="20"/>
              </w:rPr>
            </w:pPr>
            <w:r>
              <w:rPr>
                <w:rFonts w:ascii="Calibri"/>
                <w:w w:val="100"/>
                <w:sz w:val="20"/>
              </w:rPr>
              <w:t>9</w:t>
            </w:r>
          </w:p>
        </w:tc>
        <w:tc>
          <w:tcPr>
            <w:tcW w:w="1107" w:type="dxa"/>
          </w:tcPr>
          <w:p>
            <w:pPr>
              <w:pStyle w:val="TableParagraph"/>
              <w:spacing w:before="107"/>
              <w:ind w:left="427" w:right="427"/>
              <w:jc w:val="center"/>
              <w:rPr>
                <w:rFonts w:ascii="Calibri"/>
                <w:sz w:val="20"/>
              </w:rPr>
            </w:pPr>
            <w:r>
              <w:rPr>
                <w:rFonts w:ascii="Calibri"/>
                <w:sz w:val="20"/>
              </w:rPr>
              <w:t>10</w:t>
            </w:r>
          </w:p>
        </w:tc>
        <w:tc>
          <w:tcPr>
            <w:tcW w:w="898" w:type="dxa"/>
          </w:tcPr>
          <w:p>
            <w:pPr>
              <w:pStyle w:val="TableParagraph"/>
              <w:spacing w:before="107"/>
              <w:ind w:left="319" w:right="326"/>
              <w:jc w:val="center"/>
              <w:rPr>
                <w:rFonts w:ascii="Calibri"/>
                <w:sz w:val="20"/>
              </w:rPr>
            </w:pPr>
            <w:r>
              <w:rPr>
                <w:rFonts w:ascii="Calibri"/>
                <w:sz w:val="20"/>
              </w:rPr>
              <w:t>11</w:t>
            </w:r>
          </w:p>
        </w:tc>
        <w:tc>
          <w:tcPr>
            <w:tcW w:w="720" w:type="dxa"/>
          </w:tcPr>
          <w:p>
            <w:pPr>
              <w:pStyle w:val="TableParagraph"/>
              <w:spacing w:before="107"/>
              <w:ind w:left="232" w:right="235"/>
              <w:jc w:val="center"/>
              <w:rPr>
                <w:rFonts w:ascii="Calibri"/>
                <w:sz w:val="20"/>
              </w:rPr>
            </w:pPr>
            <w:r>
              <w:rPr>
                <w:rFonts w:ascii="Calibri"/>
                <w:sz w:val="20"/>
              </w:rPr>
              <w:t>12</w:t>
            </w:r>
          </w:p>
        </w:tc>
        <w:tc>
          <w:tcPr>
            <w:tcW w:w="720" w:type="dxa"/>
          </w:tcPr>
          <w:p>
            <w:pPr>
              <w:pStyle w:val="TableParagraph"/>
              <w:spacing w:before="82"/>
              <w:ind w:left="231"/>
              <w:rPr>
                <w:rFonts w:ascii="Calibri"/>
                <w:sz w:val="24"/>
              </w:rPr>
            </w:pPr>
            <w:r>
              <w:rPr>
                <w:rFonts w:ascii="Calibri"/>
                <w:sz w:val="24"/>
              </w:rPr>
              <w:t>13</w:t>
            </w:r>
          </w:p>
        </w:tc>
        <w:tc>
          <w:tcPr>
            <w:tcW w:w="900" w:type="dxa"/>
          </w:tcPr>
          <w:p>
            <w:pPr>
              <w:pStyle w:val="TableParagraph"/>
              <w:spacing w:before="82"/>
              <w:ind w:left="301" w:right="304"/>
              <w:jc w:val="center"/>
              <w:rPr>
                <w:rFonts w:ascii="Calibri"/>
                <w:sz w:val="24"/>
              </w:rPr>
            </w:pPr>
            <w:r>
              <w:rPr>
                <w:rFonts w:ascii="Calibri"/>
                <w:sz w:val="24"/>
              </w:rPr>
              <w:t>14</w:t>
            </w:r>
          </w:p>
        </w:tc>
      </w:tr>
      <w:tr>
        <w:trPr>
          <w:trHeight w:val="846" w:hRule="atLeast"/>
        </w:trPr>
        <w:tc>
          <w:tcPr>
            <w:tcW w:w="1882" w:type="dxa"/>
          </w:tcPr>
          <w:p>
            <w:pPr>
              <w:pStyle w:val="TableParagraph"/>
              <w:spacing w:line="292" w:lineRule="auto" w:before="139"/>
              <w:ind w:left="140" w:right="28" w:hanging="100"/>
              <w:rPr>
                <w:rFonts w:ascii="宋体" w:eastAsia="宋体" w:hint="eastAsia"/>
                <w:sz w:val="20"/>
              </w:rPr>
            </w:pPr>
            <w:r>
              <w:rPr>
                <w:rFonts w:ascii="宋体" w:eastAsia="宋体" w:hint="eastAsia"/>
                <w:sz w:val="20"/>
              </w:rPr>
              <w:t>例：枣庄市台儿庄区运河街道华阳社区</w:t>
            </w:r>
          </w:p>
        </w:tc>
        <w:tc>
          <w:tcPr>
            <w:tcW w:w="940" w:type="dxa"/>
          </w:tcPr>
          <w:p>
            <w:pPr>
              <w:pStyle w:val="TableParagraph"/>
              <w:rPr>
                <w:rFonts w:ascii="Times New Roman"/>
                <w:sz w:val="22"/>
              </w:rPr>
            </w:pPr>
          </w:p>
        </w:tc>
        <w:tc>
          <w:tcPr>
            <w:tcW w:w="764" w:type="dxa"/>
          </w:tcPr>
          <w:p>
            <w:pPr>
              <w:pStyle w:val="TableParagraph"/>
              <w:rPr>
                <w:rFonts w:ascii="Times New Roman"/>
                <w:sz w:val="22"/>
              </w:rPr>
            </w:pPr>
          </w:p>
        </w:tc>
        <w:tc>
          <w:tcPr>
            <w:tcW w:w="1144" w:type="dxa"/>
          </w:tcPr>
          <w:p>
            <w:pPr>
              <w:pStyle w:val="TableParagraph"/>
              <w:rPr>
                <w:rFonts w:ascii="Times New Roman"/>
                <w:sz w:val="22"/>
              </w:rPr>
            </w:pPr>
          </w:p>
        </w:tc>
        <w:tc>
          <w:tcPr>
            <w:tcW w:w="764" w:type="dxa"/>
          </w:tcPr>
          <w:p>
            <w:pPr>
              <w:pStyle w:val="TableParagraph"/>
              <w:rPr>
                <w:rFonts w:ascii="Times New Roman"/>
                <w:sz w:val="22"/>
              </w:rPr>
            </w:pPr>
          </w:p>
        </w:tc>
        <w:tc>
          <w:tcPr>
            <w:tcW w:w="1142" w:type="dxa"/>
          </w:tcPr>
          <w:p>
            <w:pPr>
              <w:pStyle w:val="TableParagraph"/>
              <w:rPr>
                <w:rFonts w:ascii="Times New Roman"/>
                <w:sz w:val="22"/>
              </w:rPr>
            </w:pPr>
          </w:p>
        </w:tc>
        <w:tc>
          <w:tcPr>
            <w:tcW w:w="792" w:type="dxa"/>
          </w:tcPr>
          <w:p>
            <w:pPr>
              <w:pStyle w:val="TableParagraph"/>
              <w:rPr>
                <w:rFonts w:ascii="Times New Roman"/>
                <w:sz w:val="22"/>
              </w:rPr>
            </w:pPr>
          </w:p>
        </w:tc>
        <w:tc>
          <w:tcPr>
            <w:tcW w:w="1142" w:type="dxa"/>
          </w:tcPr>
          <w:p>
            <w:pPr>
              <w:pStyle w:val="TableParagraph"/>
              <w:rPr>
                <w:rFonts w:ascii="Times New Roman"/>
                <w:sz w:val="22"/>
              </w:rPr>
            </w:pPr>
          </w:p>
        </w:tc>
        <w:tc>
          <w:tcPr>
            <w:tcW w:w="788" w:type="dxa"/>
          </w:tcPr>
          <w:p>
            <w:pPr>
              <w:pStyle w:val="TableParagraph"/>
              <w:rPr>
                <w:rFonts w:ascii="Times New Roman"/>
                <w:sz w:val="22"/>
              </w:rPr>
            </w:pPr>
          </w:p>
        </w:tc>
        <w:tc>
          <w:tcPr>
            <w:tcW w:w="1107" w:type="dxa"/>
          </w:tcPr>
          <w:p>
            <w:pPr>
              <w:pStyle w:val="TableParagraph"/>
              <w:rPr>
                <w:rFonts w:ascii="Times New Roman"/>
                <w:sz w:val="22"/>
              </w:rPr>
            </w:pPr>
          </w:p>
        </w:tc>
        <w:tc>
          <w:tcPr>
            <w:tcW w:w="898" w:type="dxa"/>
          </w:tcPr>
          <w:p>
            <w:pPr>
              <w:pStyle w:val="TableParagraph"/>
              <w:rPr>
                <w:rFonts w:ascii="Times New Roman"/>
                <w:sz w:val="22"/>
              </w:rPr>
            </w:pPr>
          </w:p>
        </w:tc>
        <w:tc>
          <w:tcPr>
            <w:tcW w:w="720" w:type="dxa"/>
          </w:tcPr>
          <w:p>
            <w:pPr>
              <w:pStyle w:val="TableParagraph"/>
              <w:rPr>
                <w:rFonts w:ascii="Times New Roman"/>
                <w:sz w:val="22"/>
              </w:rPr>
            </w:pPr>
          </w:p>
        </w:tc>
        <w:tc>
          <w:tcPr>
            <w:tcW w:w="720" w:type="dxa"/>
          </w:tcPr>
          <w:p>
            <w:pPr>
              <w:pStyle w:val="TableParagraph"/>
              <w:rPr>
                <w:rFonts w:ascii="Times New Roman"/>
                <w:sz w:val="22"/>
              </w:rPr>
            </w:pPr>
          </w:p>
        </w:tc>
        <w:tc>
          <w:tcPr>
            <w:tcW w:w="900" w:type="dxa"/>
          </w:tcPr>
          <w:p>
            <w:pPr>
              <w:pStyle w:val="TableParagraph"/>
              <w:rPr>
                <w:rFonts w:ascii="Times New Roman"/>
                <w:sz w:val="22"/>
              </w:rPr>
            </w:pPr>
          </w:p>
        </w:tc>
      </w:tr>
      <w:tr>
        <w:trPr>
          <w:trHeight w:val="456" w:hRule="atLeast"/>
        </w:trPr>
        <w:tc>
          <w:tcPr>
            <w:tcW w:w="1882" w:type="dxa"/>
          </w:tcPr>
          <w:p>
            <w:pPr>
              <w:pStyle w:val="TableParagraph"/>
              <w:rPr>
                <w:rFonts w:ascii="Times New Roman"/>
                <w:sz w:val="22"/>
              </w:rPr>
            </w:pPr>
          </w:p>
        </w:tc>
        <w:tc>
          <w:tcPr>
            <w:tcW w:w="940" w:type="dxa"/>
          </w:tcPr>
          <w:p>
            <w:pPr>
              <w:pStyle w:val="TableParagraph"/>
              <w:rPr>
                <w:rFonts w:ascii="Times New Roman"/>
                <w:sz w:val="22"/>
              </w:rPr>
            </w:pPr>
          </w:p>
        </w:tc>
        <w:tc>
          <w:tcPr>
            <w:tcW w:w="764" w:type="dxa"/>
          </w:tcPr>
          <w:p>
            <w:pPr>
              <w:pStyle w:val="TableParagraph"/>
              <w:rPr>
                <w:rFonts w:ascii="Times New Roman"/>
                <w:sz w:val="22"/>
              </w:rPr>
            </w:pPr>
          </w:p>
        </w:tc>
        <w:tc>
          <w:tcPr>
            <w:tcW w:w="1144" w:type="dxa"/>
          </w:tcPr>
          <w:p>
            <w:pPr>
              <w:pStyle w:val="TableParagraph"/>
              <w:rPr>
                <w:rFonts w:ascii="Times New Roman"/>
                <w:sz w:val="22"/>
              </w:rPr>
            </w:pPr>
          </w:p>
        </w:tc>
        <w:tc>
          <w:tcPr>
            <w:tcW w:w="764" w:type="dxa"/>
          </w:tcPr>
          <w:p>
            <w:pPr>
              <w:pStyle w:val="TableParagraph"/>
              <w:rPr>
                <w:rFonts w:ascii="Times New Roman"/>
                <w:sz w:val="22"/>
              </w:rPr>
            </w:pPr>
          </w:p>
        </w:tc>
        <w:tc>
          <w:tcPr>
            <w:tcW w:w="1142" w:type="dxa"/>
          </w:tcPr>
          <w:p>
            <w:pPr>
              <w:pStyle w:val="TableParagraph"/>
              <w:rPr>
                <w:rFonts w:ascii="Times New Roman"/>
                <w:sz w:val="22"/>
              </w:rPr>
            </w:pPr>
          </w:p>
        </w:tc>
        <w:tc>
          <w:tcPr>
            <w:tcW w:w="792" w:type="dxa"/>
          </w:tcPr>
          <w:p>
            <w:pPr>
              <w:pStyle w:val="TableParagraph"/>
              <w:rPr>
                <w:rFonts w:ascii="Times New Roman"/>
                <w:sz w:val="22"/>
              </w:rPr>
            </w:pPr>
          </w:p>
        </w:tc>
        <w:tc>
          <w:tcPr>
            <w:tcW w:w="1142" w:type="dxa"/>
          </w:tcPr>
          <w:p>
            <w:pPr>
              <w:pStyle w:val="TableParagraph"/>
              <w:rPr>
                <w:rFonts w:ascii="Times New Roman"/>
                <w:sz w:val="22"/>
              </w:rPr>
            </w:pPr>
          </w:p>
        </w:tc>
        <w:tc>
          <w:tcPr>
            <w:tcW w:w="788" w:type="dxa"/>
          </w:tcPr>
          <w:p>
            <w:pPr>
              <w:pStyle w:val="TableParagraph"/>
              <w:rPr>
                <w:rFonts w:ascii="Times New Roman"/>
                <w:sz w:val="22"/>
              </w:rPr>
            </w:pPr>
          </w:p>
        </w:tc>
        <w:tc>
          <w:tcPr>
            <w:tcW w:w="1107" w:type="dxa"/>
          </w:tcPr>
          <w:p>
            <w:pPr>
              <w:pStyle w:val="TableParagraph"/>
              <w:rPr>
                <w:rFonts w:ascii="Times New Roman"/>
                <w:sz w:val="22"/>
              </w:rPr>
            </w:pPr>
          </w:p>
        </w:tc>
        <w:tc>
          <w:tcPr>
            <w:tcW w:w="898" w:type="dxa"/>
          </w:tcPr>
          <w:p>
            <w:pPr>
              <w:pStyle w:val="TableParagraph"/>
              <w:rPr>
                <w:rFonts w:ascii="Times New Roman"/>
                <w:sz w:val="22"/>
              </w:rPr>
            </w:pPr>
          </w:p>
        </w:tc>
        <w:tc>
          <w:tcPr>
            <w:tcW w:w="720" w:type="dxa"/>
          </w:tcPr>
          <w:p>
            <w:pPr>
              <w:pStyle w:val="TableParagraph"/>
              <w:rPr>
                <w:rFonts w:ascii="Times New Roman"/>
                <w:sz w:val="22"/>
              </w:rPr>
            </w:pPr>
          </w:p>
        </w:tc>
        <w:tc>
          <w:tcPr>
            <w:tcW w:w="720" w:type="dxa"/>
          </w:tcPr>
          <w:p>
            <w:pPr>
              <w:pStyle w:val="TableParagraph"/>
              <w:rPr>
                <w:rFonts w:ascii="Times New Roman"/>
                <w:sz w:val="22"/>
              </w:rPr>
            </w:pPr>
          </w:p>
        </w:tc>
        <w:tc>
          <w:tcPr>
            <w:tcW w:w="900" w:type="dxa"/>
          </w:tcPr>
          <w:p>
            <w:pPr>
              <w:pStyle w:val="TableParagraph"/>
              <w:rPr>
                <w:rFonts w:ascii="Times New Roman"/>
                <w:sz w:val="22"/>
              </w:rPr>
            </w:pPr>
          </w:p>
        </w:tc>
      </w:tr>
      <w:tr>
        <w:trPr>
          <w:trHeight w:val="457" w:hRule="atLeast"/>
        </w:trPr>
        <w:tc>
          <w:tcPr>
            <w:tcW w:w="1882" w:type="dxa"/>
          </w:tcPr>
          <w:p>
            <w:pPr>
              <w:pStyle w:val="TableParagraph"/>
              <w:rPr>
                <w:rFonts w:ascii="Times New Roman"/>
                <w:sz w:val="22"/>
              </w:rPr>
            </w:pPr>
          </w:p>
        </w:tc>
        <w:tc>
          <w:tcPr>
            <w:tcW w:w="940" w:type="dxa"/>
          </w:tcPr>
          <w:p>
            <w:pPr>
              <w:pStyle w:val="TableParagraph"/>
              <w:rPr>
                <w:rFonts w:ascii="Times New Roman"/>
                <w:sz w:val="22"/>
              </w:rPr>
            </w:pPr>
          </w:p>
        </w:tc>
        <w:tc>
          <w:tcPr>
            <w:tcW w:w="764" w:type="dxa"/>
          </w:tcPr>
          <w:p>
            <w:pPr>
              <w:pStyle w:val="TableParagraph"/>
              <w:rPr>
                <w:rFonts w:ascii="Times New Roman"/>
                <w:sz w:val="22"/>
              </w:rPr>
            </w:pPr>
          </w:p>
        </w:tc>
        <w:tc>
          <w:tcPr>
            <w:tcW w:w="1144" w:type="dxa"/>
          </w:tcPr>
          <w:p>
            <w:pPr>
              <w:pStyle w:val="TableParagraph"/>
              <w:rPr>
                <w:rFonts w:ascii="Times New Roman"/>
                <w:sz w:val="22"/>
              </w:rPr>
            </w:pPr>
          </w:p>
        </w:tc>
        <w:tc>
          <w:tcPr>
            <w:tcW w:w="764" w:type="dxa"/>
          </w:tcPr>
          <w:p>
            <w:pPr>
              <w:pStyle w:val="TableParagraph"/>
              <w:rPr>
                <w:rFonts w:ascii="Times New Roman"/>
                <w:sz w:val="22"/>
              </w:rPr>
            </w:pPr>
          </w:p>
        </w:tc>
        <w:tc>
          <w:tcPr>
            <w:tcW w:w="1142" w:type="dxa"/>
          </w:tcPr>
          <w:p>
            <w:pPr>
              <w:pStyle w:val="TableParagraph"/>
              <w:rPr>
                <w:rFonts w:ascii="Times New Roman"/>
                <w:sz w:val="22"/>
              </w:rPr>
            </w:pPr>
          </w:p>
        </w:tc>
        <w:tc>
          <w:tcPr>
            <w:tcW w:w="792" w:type="dxa"/>
          </w:tcPr>
          <w:p>
            <w:pPr>
              <w:pStyle w:val="TableParagraph"/>
              <w:rPr>
                <w:rFonts w:ascii="Times New Roman"/>
                <w:sz w:val="22"/>
              </w:rPr>
            </w:pPr>
          </w:p>
        </w:tc>
        <w:tc>
          <w:tcPr>
            <w:tcW w:w="1142" w:type="dxa"/>
          </w:tcPr>
          <w:p>
            <w:pPr>
              <w:pStyle w:val="TableParagraph"/>
              <w:rPr>
                <w:rFonts w:ascii="Times New Roman"/>
                <w:sz w:val="22"/>
              </w:rPr>
            </w:pPr>
          </w:p>
        </w:tc>
        <w:tc>
          <w:tcPr>
            <w:tcW w:w="788" w:type="dxa"/>
          </w:tcPr>
          <w:p>
            <w:pPr>
              <w:pStyle w:val="TableParagraph"/>
              <w:rPr>
                <w:rFonts w:ascii="Times New Roman"/>
                <w:sz w:val="22"/>
              </w:rPr>
            </w:pPr>
          </w:p>
        </w:tc>
        <w:tc>
          <w:tcPr>
            <w:tcW w:w="1107" w:type="dxa"/>
          </w:tcPr>
          <w:p>
            <w:pPr>
              <w:pStyle w:val="TableParagraph"/>
              <w:rPr>
                <w:rFonts w:ascii="Times New Roman"/>
                <w:sz w:val="22"/>
              </w:rPr>
            </w:pPr>
          </w:p>
        </w:tc>
        <w:tc>
          <w:tcPr>
            <w:tcW w:w="898" w:type="dxa"/>
          </w:tcPr>
          <w:p>
            <w:pPr>
              <w:pStyle w:val="TableParagraph"/>
              <w:rPr>
                <w:rFonts w:ascii="Times New Roman"/>
                <w:sz w:val="22"/>
              </w:rPr>
            </w:pPr>
          </w:p>
        </w:tc>
        <w:tc>
          <w:tcPr>
            <w:tcW w:w="720" w:type="dxa"/>
          </w:tcPr>
          <w:p>
            <w:pPr>
              <w:pStyle w:val="TableParagraph"/>
              <w:rPr>
                <w:rFonts w:ascii="Times New Roman"/>
                <w:sz w:val="22"/>
              </w:rPr>
            </w:pPr>
          </w:p>
        </w:tc>
        <w:tc>
          <w:tcPr>
            <w:tcW w:w="720" w:type="dxa"/>
          </w:tcPr>
          <w:p>
            <w:pPr>
              <w:pStyle w:val="TableParagraph"/>
              <w:rPr>
                <w:rFonts w:ascii="Times New Roman"/>
                <w:sz w:val="22"/>
              </w:rPr>
            </w:pPr>
          </w:p>
        </w:tc>
        <w:tc>
          <w:tcPr>
            <w:tcW w:w="900" w:type="dxa"/>
          </w:tcPr>
          <w:p>
            <w:pPr>
              <w:pStyle w:val="TableParagraph"/>
              <w:rPr>
                <w:rFonts w:ascii="Times New Roman"/>
                <w:sz w:val="22"/>
              </w:rPr>
            </w:pPr>
          </w:p>
        </w:tc>
      </w:tr>
      <w:tr>
        <w:trPr>
          <w:trHeight w:val="456" w:hRule="atLeast"/>
        </w:trPr>
        <w:tc>
          <w:tcPr>
            <w:tcW w:w="1882" w:type="dxa"/>
          </w:tcPr>
          <w:p>
            <w:pPr>
              <w:pStyle w:val="TableParagraph"/>
              <w:rPr>
                <w:rFonts w:ascii="Times New Roman"/>
                <w:sz w:val="22"/>
              </w:rPr>
            </w:pPr>
          </w:p>
        </w:tc>
        <w:tc>
          <w:tcPr>
            <w:tcW w:w="940" w:type="dxa"/>
          </w:tcPr>
          <w:p>
            <w:pPr>
              <w:pStyle w:val="TableParagraph"/>
              <w:rPr>
                <w:rFonts w:ascii="Times New Roman"/>
                <w:sz w:val="22"/>
              </w:rPr>
            </w:pPr>
          </w:p>
        </w:tc>
        <w:tc>
          <w:tcPr>
            <w:tcW w:w="764" w:type="dxa"/>
          </w:tcPr>
          <w:p>
            <w:pPr>
              <w:pStyle w:val="TableParagraph"/>
              <w:rPr>
                <w:rFonts w:ascii="Times New Roman"/>
                <w:sz w:val="22"/>
              </w:rPr>
            </w:pPr>
          </w:p>
        </w:tc>
        <w:tc>
          <w:tcPr>
            <w:tcW w:w="1144" w:type="dxa"/>
          </w:tcPr>
          <w:p>
            <w:pPr>
              <w:pStyle w:val="TableParagraph"/>
              <w:rPr>
                <w:rFonts w:ascii="Times New Roman"/>
                <w:sz w:val="22"/>
              </w:rPr>
            </w:pPr>
          </w:p>
        </w:tc>
        <w:tc>
          <w:tcPr>
            <w:tcW w:w="764" w:type="dxa"/>
          </w:tcPr>
          <w:p>
            <w:pPr>
              <w:pStyle w:val="TableParagraph"/>
              <w:rPr>
                <w:rFonts w:ascii="Times New Roman"/>
                <w:sz w:val="22"/>
              </w:rPr>
            </w:pPr>
          </w:p>
        </w:tc>
        <w:tc>
          <w:tcPr>
            <w:tcW w:w="1142" w:type="dxa"/>
          </w:tcPr>
          <w:p>
            <w:pPr>
              <w:pStyle w:val="TableParagraph"/>
              <w:rPr>
                <w:rFonts w:ascii="Times New Roman"/>
                <w:sz w:val="22"/>
              </w:rPr>
            </w:pPr>
          </w:p>
        </w:tc>
        <w:tc>
          <w:tcPr>
            <w:tcW w:w="792" w:type="dxa"/>
          </w:tcPr>
          <w:p>
            <w:pPr>
              <w:pStyle w:val="TableParagraph"/>
              <w:rPr>
                <w:rFonts w:ascii="Times New Roman"/>
                <w:sz w:val="22"/>
              </w:rPr>
            </w:pPr>
          </w:p>
        </w:tc>
        <w:tc>
          <w:tcPr>
            <w:tcW w:w="1142" w:type="dxa"/>
          </w:tcPr>
          <w:p>
            <w:pPr>
              <w:pStyle w:val="TableParagraph"/>
              <w:rPr>
                <w:rFonts w:ascii="Times New Roman"/>
                <w:sz w:val="22"/>
              </w:rPr>
            </w:pPr>
          </w:p>
        </w:tc>
        <w:tc>
          <w:tcPr>
            <w:tcW w:w="788" w:type="dxa"/>
          </w:tcPr>
          <w:p>
            <w:pPr>
              <w:pStyle w:val="TableParagraph"/>
              <w:rPr>
                <w:rFonts w:ascii="Times New Roman"/>
                <w:sz w:val="22"/>
              </w:rPr>
            </w:pPr>
          </w:p>
        </w:tc>
        <w:tc>
          <w:tcPr>
            <w:tcW w:w="1107" w:type="dxa"/>
          </w:tcPr>
          <w:p>
            <w:pPr>
              <w:pStyle w:val="TableParagraph"/>
              <w:rPr>
                <w:rFonts w:ascii="Times New Roman"/>
                <w:sz w:val="22"/>
              </w:rPr>
            </w:pPr>
          </w:p>
        </w:tc>
        <w:tc>
          <w:tcPr>
            <w:tcW w:w="898" w:type="dxa"/>
          </w:tcPr>
          <w:p>
            <w:pPr>
              <w:pStyle w:val="TableParagraph"/>
              <w:rPr>
                <w:rFonts w:ascii="Times New Roman"/>
                <w:sz w:val="22"/>
              </w:rPr>
            </w:pPr>
          </w:p>
        </w:tc>
        <w:tc>
          <w:tcPr>
            <w:tcW w:w="720" w:type="dxa"/>
          </w:tcPr>
          <w:p>
            <w:pPr>
              <w:pStyle w:val="TableParagraph"/>
              <w:rPr>
                <w:rFonts w:ascii="Times New Roman"/>
                <w:sz w:val="22"/>
              </w:rPr>
            </w:pPr>
          </w:p>
        </w:tc>
        <w:tc>
          <w:tcPr>
            <w:tcW w:w="720" w:type="dxa"/>
          </w:tcPr>
          <w:p>
            <w:pPr>
              <w:pStyle w:val="TableParagraph"/>
              <w:rPr>
                <w:rFonts w:ascii="Times New Roman"/>
                <w:sz w:val="22"/>
              </w:rPr>
            </w:pPr>
          </w:p>
        </w:tc>
        <w:tc>
          <w:tcPr>
            <w:tcW w:w="900" w:type="dxa"/>
          </w:tcPr>
          <w:p>
            <w:pPr>
              <w:pStyle w:val="TableParagraph"/>
              <w:rPr>
                <w:rFonts w:ascii="Times New Roman"/>
                <w:sz w:val="22"/>
              </w:rPr>
            </w:pPr>
          </w:p>
        </w:tc>
      </w:tr>
      <w:tr>
        <w:trPr>
          <w:trHeight w:val="456" w:hRule="atLeast"/>
        </w:trPr>
        <w:tc>
          <w:tcPr>
            <w:tcW w:w="1882" w:type="dxa"/>
          </w:tcPr>
          <w:p>
            <w:pPr>
              <w:pStyle w:val="TableParagraph"/>
              <w:rPr>
                <w:rFonts w:ascii="Times New Roman"/>
                <w:sz w:val="22"/>
              </w:rPr>
            </w:pPr>
          </w:p>
        </w:tc>
        <w:tc>
          <w:tcPr>
            <w:tcW w:w="940" w:type="dxa"/>
          </w:tcPr>
          <w:p>
            <w:pPr>
              <w:pStyle w:val="TableParagraph"/>
              <w:rPr>
                <w:rFonts w:ascii="Times New Roman"/>
                <w:sz w:val="22"/>
              </w:rPr>
            </w:pPr>
          </w:p>
        </w:tc>
        <w:tc>
          <w:tcPr>
            <w:tcW w:w="764" w:type="dxa"/>
          </w:tcPr>
          <w:p>
            <w:pPr>
              <w:pStyle w:val="TableParagraph"/>
              <w:rPr>
                <w:rFonts w:ascii="Times New Roman"/>
                <w:sz w:val="22"/>
              </w:rPr>
            </w:pPr>
          </w:p>
        </w:tc>
        <w:tc>
          <w:tcPr>
            <w:tcW w:w="1144" w:type="dxa"/>
          </w:tcPr>
          <w:p>
            <w:pPr>
              <w:pStyle w:val="TableParagraph"/>
              <w:rPr>
                <w:rFonts w:ascii="Times New Roman"/>
                <w:sz w:val="22"/>
              </w:rPr>
            </w:pPr>
          </w:p>
        </w:tc>
        <w:tc>
          <w:tcPr>
            <w:tcW w:w="764" w:type="dxa"/>
          </w:tcPr>
          <w:p>
            <w:pPr>
              <w:pStyle w:val="TableParagraph"/>
              <w:rPr>
                <w:rFonts w:ascii="Times New Roman"/>
                <w:sz w:val="22"/>
              </w:rPr>
            </w:pPr>
          </w:p>
        </w:tc>
        <w:tc>
          <w:tcPr>
            <w:tcW w:w="1142" w:type="dxa"/>
          </w:tcPr>
          <w:p>
            <w:pPr>
              <w:pStyle w:val="TableParagraph"/>
              <w:rPr>
                <w:rFonts w:ascii="Times New Roman"/>
                <w:sz w:val="22"/>
              </w:rPr>
            </w:pPr>
          </w:p>
        </w:tc>
        <w:tc>
          <w:tcPr>
            <w:tcW w:w="792" w:type="dxa"/>
          </w:tcPr>
          <w:p>
            <w:pPr>
              <w:pStyle w:val="TableParagraph"/>
              <w:rPr>
                <w:rFonts w:ascii="Times New Roman"/>
                <w:sz w:val="22"/>
              </w:rPr>
            </w:pPr>
          </w:p>
        </w:tc>
        <w:tc>
          <w:tcPr>
            <w:tcW w:w="1142" w:type="dxa"/>
          </w:tcPr>
          <w:p>
            <w:pPr>
              <w:pStyle w:val="TableParagraph"/>
              <w:rPr>
                <w:rFonts w:ascii="Times New Roman"/>
                <w:sz w:val="22"/>
              </w:rPr>
            </w:pPr>
          </w:p>
        </w:tc>
        <w:tc>
          <w:tcPr>
            <w:tcW w:w="788" w:type="dxa"/>
          </w:tcPr>
          <w:p>
            <w:pPr>
              <w:pStyle w:val="TableParagraph"/>
              <w:rPr>
                <w:rFonts w:ascii="Times New Roman"/>
                <w:sz w:val="22"/>
              </w:rPr>
            </w:pPr>
          </w:p>
        </w:tc>
        <w:tc>
          <w:tcPr>
            <w:tcW w:w="1107" w:type="dxa"/>
          </w:tcPr>
          <w:p>
            <w:pPr>
              <w:pStyle w:val="TableParagraph"/>
              <w:rPr>
                <w:rFonts w:ascii="Times New Roman"/>
                <w:sz w:val="22"/>
              </w:rPr>
            </w:pPr>
          </w:p>
        </w:tc>
        <w:tc>
          <w:tcPr>
            <w:tcW w:w="898" w:type="dxa"/>
          </w:tcPr>
          <w:p>
            <w:pPr>
              <w:pStyle w:val="TableParagraph"/>
              <w:rPr>
                <w:rFonts w:ascii="Times New Roman"/>
                <w:sz w:val="22"/>
              </w:rPr>
            </w:pPr>
          </w:p>
        </w:tc>
        <w:tc>
          <w:tcPr>
            <w:tcW w:w="720" w:type="dxa"/>
          </w:tcPr>
          <w:p>
            <w:pPr>
              <w:pStyle w:val="TableParagraph"/>
              <w:rPr>
                <w:rFonts w:ascii="Times New Roman"/>
                <w:sz w:val="22"/>
              </w:rPr>
            </w:pPr>
          </w:p>
        </w:tc>
        <w:tc>
          <w:tcPr>
            <w:tcW w:w="720" w:type="dxa"/>
          </w:tcPr>
          <w:p>
            <w:pPr>
              <w:pStyle w:val="TableParagraph"/>
              <w:rPr>
                <w:rFonts w:ascii="Times New Roman"/>
                <w:sz w:val="22"/>
              </w:rPr>
            </w:pPr>
          </w:p>
        </w:tc>
        <w:tc>
          <w:tcPr>
            <w:tcW w:w="900" w:type="dxa"/>
          </w:tcPr>
          <w:p>
            <w:pPr>
              <w:pStyle w:val="TableParagraph"/>
              <w:rPr>
                <w:rFonts w:ascii="Times New Roman"/>
                <w:sz w:val="22"/>
              </w:rPr>
            </w:pPr>
          </w:p>
        </w:tc>
      </w:tr>
    </w:tbl>
    <w:p>
      <w:pPr>
        <w:spacing w:before="20"/>
        <w:ind w:left="124" w:right="0" w:firstLine="0"/>
        <w:jc w:val="left"/>
        <w:rPr>
          <w:rFonts w:ascii="宋体" w:eastAsia="宋体" w:hint="eastAsia"/>
          <w:sz w:val="22"/>
        </w:rPr>
      </w:pPr>
      <w:r>
        <w:rPr>
          <w:rFonts w:ascii="宋体" w:eastAsia="宋体" w:hint="eastAsia"/>
          <w:sz w:val="22"/>
        </w:rPr>
        <w:t>注：</w:t>
      </w:r>
      <w:r>
        <w:rPr>
          <w:rFonts w:ascii="Calibri" w:eastAsia="Calibri"/>
          <w:sz w:val="22"/>
        </w:rPr>
        <w:t>1.</w:t>
      </w:r>
      <w:r>
        <w:rPr>
          <w:rFonts w:ascii="宋体" w:eastAsia="宋体" w:hint="eastAsia"/>
          <w:sz w:val="22"/>
        </w:rPr>
        <w:t>本表所统计对象限定于城镇社区；</w:t>
      </w:r>
    </w:p>
    <w:p>
      <w:pPr>
        <w:pStyle w:val="ListParagraph"/>
        <w:numPr>
          <w:ilvl w:val="0"/>
          <w:numId w:val="1"/>
        </w:numPr>
        <w:tabs>
          <w:tab w:pos="798" w:val="left" w:leader="none"/>
        </w:tabs>
        <w:spacing w:line="240" w:lineRule="auto" w:before="17" w:after="0"/>
        <w:ind w:left="797" w:right="0" w:hanging="233"/>
        <w:jc w:val="left"/>
        <w:rPr>
          <w:rFonts w:ascii="Calibri" w:hAnsi="Calibri" w:eastAsia="Calibri"/>
          <w:sz w:val="20"/>
        </w:rPr>
      </w:pPr>
      <w:r>
        <w:rPr>
          <w:spacing w:val="-28"/>
          <w:sz w:val="22"/>
        </w:rPr>
        <w:t>第 </w:t>
      </w:r>
      <w:r>
        <w:rPr>
          <w:rFonts w:ascii="Calibri" w:hAnsi="Calibri" w:eastAsia="Calibri"/>
          <w:sz w:val="22"/>
        </w:rPr>
        <w:t>2‐9</w:t>
      </w:r>
      <w:r>
        <w:rPr>
          <w:rFonts w:ascii="Calibri" w:hAnsi="Calibri" w:eastAsia="Calibri"/>
          <w:spacing w:val="5"/>
          <w:sz w:val="22"/>
        </w:rPr>
        <w:t> </w:t>
      </w:r>
      <w:r>
        <w:rPr>
          <w:sz w:val="22"/>
        </w:rPr>
        <w:t>列按社区人口数量和应配建养老设施房屋面积情况，在相应栏内打“</w:t>
      </w:r>
      <w:r>
        <w:rPr>
          <w:sz w:val="21"/>
        </w:rPr>
        <w:t>√”；</w:t>
      </w:r>
    </w:p>
    <w:p>
      <w:pPr>
        <w:pStyle w:val="ListParagraph"/>
        <w:numPr>
          <w:ilvl w:val="0"/>
          <w:numId w:val="1"/>
        </w:numPr>
        <w:tabs>
          <w:tab w:pos="773" w:val="left" w:leader="none"/>
        </w:tabs>
        <w:spacing w:line="240" w:lineRule="auto" w:before="5" w:after="0"/>
        <w:ind w:left="772" w:right="0" w:hanging="229"/>
        <w:jc w:val="left"/>
        <w:rPr>
          <w:rFonts w:ascii="Calibri" w:hAnsi="Calibri" w:eastAsia="Calibri"/>
          <w:sz w:val="19"/>
        </w:rPr>
      </w:pPr>
      <w:r>
        <w:rPr>
          <w:spacing w:val="-27"/>
          <w:sz w:val="21"/>
        </w:rPr>
        <w:t>第 </w:t>
      </w:r>
      <w:r>
        <w:rPr>
          <w:rFonts w:ascii="Calibri" w:hAnsi="Calibri" w:eastAsia="Calibri"/>
          <w:sz w:val="21"/>
        </w:rPr>
        <w:t>11</w:t>
      </w:r>
      <w:r>
        <w:rPr>
          <w:sz w:val="21"/>
        </w:rPr>
        <w:t>、</w:t>
      </w:r>
      <w:r>
        <w:rPr>
          <w:rFonts w:ascii="Calibri" w:hAnsi="Calibri" w:eastAsia="Calibri"/>
          <w:sz w:val="21"/>
        </w:rPr>
        <w:t>12</w:t>
      </w:r>
      <w:r>
        <w:rPr>
          <w:sz w:val="21"/>
        </w:rPr>
        <w:t>、</w:t>
      </w:r>
      <w:r>
        <w:rPr>
          <w:rFonts w:ascii="Calibri" w:hAnsi="Calibri" w:eastAsia="Calibri"/>
          <w:sz w:val="21"/>
        </w:rPr>
        <w:t>13</w:t>
      </w:r>
      <w:r>
        <w:rPr>
          <w:sz w:val="21"/>
        </w:rPr>
        <w:t>、</w:t>
      </w:r>
      <w:r>
        <w:rPr>
          <w:rFonts w:ascii="Calibri" w:hAnsi="Calibri" w:eastAsia="Calibri"/>
          <w:sz w:val="21"/>
        </w:rPr>
        <w:t>14</w:t>
      </w:r>
      <w:r>
        <w:rPr>
          <w:rFonts w:ascii="Calibri" w:hAnsi="Calibri" w:eastAsia="Calibri"/>
          <w:spacing w:val="4"/>
          <w:sz w:val="21"/>
        </w:rPr>
        <w:t> </w:t>
      </w:r>
      <w:r>
        <w:rPr>
          <w:sz w:val="21"/>
        </w:rPr>
        <w:t>列根据实际情况，在相应栏内打“√”。</w:t>
      </w:r>
    </w:p>
    <w:p>
      <w:pPr>
        <w:spacing w:before="175"/>
        <w:ind w:left="124" w:right="0" w:firstLine="0"/>
        <w:jc w:val="left"/>
        <w:rPr>
          <w:rFonts w:ascii="宋体" w:hAnsi="宋体" w:eastAsia="宋体" w:hint="eastAsia"/>
          <w:sz w:val="28"/>
        </w:rPr>
      </w:pPr>
      <w:r>
        <w:rPr>
          <w:rFonts w:ascii="宋体" w:hAnsi="宋体" w:eastAsia="宋体" w:hint="eastAsia"/>
          <w:sz w:val="28"/>
        </w:rPr>
        <w:t>—８—</w:t>
      </w:r>
    </w:p>
    <w:p>
      <w:pPr>
        <w:spacing w:after="0"/>
        <w:jc w:val="left"/>
        <w:rPr>
          <w:rFonts w:ascii="宋体" w:hAnsi="宋体" w:eastAsia="宋体" w:hint="eastAsia"/>
          <w:sz w:val="28"/>
        </w:rPr>
        <w:sectPr>
          <w:type w:val="continuous"/>
          <w:pgSz w:w="16840" w:h="11910" w:orient="landscape"/>
          <w:pgMar w:top="1600" w:bottom="280" w:left="1860" w:right="1060"/>
        </w:sectPr>
      </w:pPr>
    </w:p>
    <w:p>
      <w:pPr>
        <w:pStyle w:val="BodyText"/>
        <w:rPr>
          <w:rFonts w:ascii="宋体"/>
          <w:sz w:val="20"/>
        </w:rPr>
      </w:pPr>
    </w:p>
    <w:p>
      <w:pPr>
        <w:pStyle w:val="BodyText"/>
        <w:spacing w:before="10"/>
        <w:rPr>
          <w:rFonts w:ascii="宋体"/>
          <w:sz w:val="23"/>
        </w:rPr>
      </w:pPr>
    </w:p>
    <w:p>
      <w:pPr>
        <w:spacing w:after="0"/>
        <w:rPr>
          <w:rFonts w:ascii="宋体"/>
          <w:sz w:val="23"/>
        </w:rPr>
        <w:sectPr>
          <w:pgSz w:w="16840" w:h="11910" w:orient="landscape"/>
          <w:pgMar w:top="1100" w:bottom="280" w:left="1860" w:right="1060"/>
        </w:sectPr>
      </w:pPr>
    </w:p>
    <w:p>
      <w:pPr>
        <w:spacing w:before="58"/>
        <w:ind w:left="124" w:right="0" w:firstLine="0"/>
        <w:jc w:val="left"/>
        <w:rPr>
          <w:rFonts w:ascii="黑体" w:eastAsia="黑体" w:hint="eastAsia"/>
          <w:sz w:val="30"/>
        </w:rPr>
      </w:pPr>
      <w:r>
        <w:rPr>
          <w:rFonts w:ascii="黑体" w:eastAsia="黑体" w:hint="eastAsia"/>
          <w:spacing w:val="-26"/>
          <w:sz w:val="30"/>
        </w:rPr>
        <w:t>附件 </w:t>
      </w:r>
      <w:r>
        <w:rPr>
          <w:rFonts w:ascii="黑体" w:eastAsia="黑体" w:hint="eastAsia"/>
          <w:sz w:val="30"/>
        </w:rPr>
        <w:t>2</w:t>
      </w:r>
    </w:p>
    <w:p>
      <w:pPr>
        <w:pStyle w:val="BodyText"/>
        <w:spacing w:before="5"/>
        <w:rPr>
          <w:rFonts w:ascii="黑体"/>
          <w:sz w:val="43"/>
        </w:rPr>
      </w:pPr>
      <w:r>
        <w:rPr/>
        <w:br w:type="column"/>
      </w:r>
      <w:r>
        <w:rPr>
          <w:rFonts w:ascii="黑体"/>
          <w:sz w:val="43"/>
        </w:rPr>
      </w:r>
    </w:p>
    <w:p>
      <w:pPr>
        <w:pStyle w:val="Heading2"/>
        <w:spacing w:before="1"/>
      </w:pPr>
      <w:r>
        <w:rPr/>
        <w:t>新建住宅小区配建养老服务设施情况普查统计表</w:t>
      </w:r>
    </w:p>
    <w:p>
      <w:pPr>
        <w:spacing w:after="0"/>
        <w:sectPr>
          <w:type w:val="continuous"/>
          <w:pgSz w:w="16840" w:h="11910" w:orient="landscape"/>
          <w:pgMar w:top="1600" w:bottom="280" w:left="1860" w:right="1060"/>
          <w:cols w:num="2" w:equalWidth="0">
            <w:col w:w="990" w:space="1553"/>
            <w:col w:w="11377"/>
          </w:cols>
        </w:sectPr>
      </w:pPr>
    </w:p>
    <w:p>
      <w:pPr>
        <w:tabs>
          <w:tab w:pos="10517" w:val="left" w:leader="none"/>
          <w:tab w:pos="12056" w:val="left" w:leader="none"/>
          <w:tab w:pos="12496" w:val="left" w:leader="none"/>
          <w:tab w:pos="12937" w:val="left" w:leader="none"/>
        </w:tabs>
        <w:spacing w:before="20" w:after="40"/>
        <w:ind w:left="344" w:right="0" w:firstLine="0"/>
        <w:jc w:val="left"/>
        <w:rPr>
          <w:rFonts w:ascii="宋体" w:eastAsia="宋体" w:hint="eastAsia"/>
          <w:sz w:val="22"/>
        </w:rPr>
      </w:pPr>
      <w:r>
        <w:rPr>
          <w:rFonts w:ascii="宋体" w:eastAsia="宋体" w:hint="eastAsia"/>
          <w:sz w:val="22"/>
        </w:rPr>
        <w:t>填报单位盖章：</w:t>
        <w:tab/>
        <w:t>填报日期：</w:t>
        <w:tab/>
        <w:t>年</w:t>
        <w:tab/>
        <w:t>月</w:t>
        <w:tab/>
        <w:t>日</w:t>
      </w: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04"/>
        <w:gridCol w:w="1018"/>
        <w:gridCol w:w="1935"/>
        <w:gridCol w:w="1983"/>
        <w:gridCol w:w="1798"/>
        <w:gridCol w:w="1618"/>
        <w:gridCol w:w="1263"/>
      </w:tblGrid>
      <w:tr>
        <w:trPr>
          <w:trHeight w:val="442" w:hRule="atLeast"/>
        </w:trPr>
        <w:tc>
          <w:tcPr>
            <w:tcW w:w="3904" w:type="dxa"/>
            <w:vMerge w:val="restart"/>
          </w:tcPr>
          <w:p>
            <w:pPr>
              <w:pStyle w:val="TableParagraph"/>
              <w:rPr>
                <w:rFonts w:ascii="宋体"/>
                <w:sz w:val="22"/>
              </w:rPr>
            </w:pPr>
          </w:p>
          <w:p>
            <w:pPr>
              <w:pStyle w:val="TableParagraph"/>
              <w:rPr>
                <w:rFonts w:ascii="宋体"/>
                <w:sz w:val="22"/>
              </w:rPr>
            </w:pPr>
          </w:p>
          <w:p>
            <w:pPr>
              <w:pStyle w:val="TableParagraph"/>
              <w:spacing w:before="5"/>
              <w:rPr>
                <w:rFonts w:ascii="宋体"/>
                <w:sz w:val="21"/>
              </w:rPr>
            </w:pPr>
          </w:p>
          <w:p>
            <w:pPr>
              <w:pStyle w:val="TableParagraph"/>
              <w:ind w:left="1490" w:right="1483"/>
              <w:jc w:val="center"/>
              <w:rPr>
                <w:sz w:val="22"/>
              </w:rPr>
            </w:pPr>
            <w:r>
              <w:rPr>
                <w:sz w:val="22"/>
              </w:rPr>
              <w:t>小区名称</w:t>
            </w:r>
          </w:p>
        </w:tc>
        <w:tc>
          <w:tcPr>
            <w:tcW w:w="1018" w:type="dxa"/>
            <w:vMerge w:val="restart"/>
          </w:tcPr>
          <w:p>
            <w:pPr>
              <w:pStyle w:val="TableParagraph"/>
              <w:rPr>
                <w:rFonts w:ascii="宋体"/>
                <w:sz w:val="22"/>
              </w:rPr>
            </w:pPr>
          </w:p>
          <w:p>
            <w:pPr>
              <w:pStyle w:val="TableParagraph"/>
              <w:spacing w:before="3"/>
              <w:rPr>
                <w:rFonts w:ascii="宋体"/>
                <w:sz w:val="31"/>
              </w:rPr>
            </w:pPr>
          </w:p>
          <w:p>
            <w:pPr>
              <w:pStyle w:val="TableParagraph"/>
              <w:ind w:left="70" w:right="62"/>
              <w:jc w:val="center"/>
              <w:rPr>
                <w:sz w:val="22"/>
              </w:rPr>
            </w:pPr>
            <w:r>
              <w:rPr>
                <w:w w:val="95"/>
                <w:sz w:val="22"/>
              </w:rPr>
              <w:t>小区住户</w:t>
            </w:r>
          </w:p>
          <w:p>
            <w:pPr>
              <w:pStyle w:val="TableParagraph"/>
              <w:spacing w:before="30"/>
              <w:ind w:left="70" w:right="61"/>
              <w:jc w:val="center"/>
              <w:rPr>
                <w:sz w:val="22"/>
              </w:rPr>
            </w:pPr>
            <w:r>
              <w:rPr>
                <w:w w:val="95"/>
                <w:sz w:val="22"/>
              </w:rPr>
              <w:t>（户）</w:t>
            </w:r>
          </w:p>
        </w:tc>
        <w:tc>
          <w:tcPr>
            <w:tcW w:w="1935" w:type="dxa"/>
            <w:vMerge w:val="restart"/>
          </w:tcPr>
          <w:p>
            <w:pPr>
              <w:pStyle w:val="TableParagraph"/>
              <w:rPr>
                <w:rFonts w:ascii="宋体"/>
                <w:sz w:val="22"/>
              </w:rPr>
            </w:pPr>
          </w:p>
          <w:p>
            <w:pPr>
              <w:pStyle w:val="TableParagraph"/>
              <w:spacing w:before="1"/>
              <w:rPr>
                <w:rFonts w:ascii="宋体"/>
                <w:sz w:val="19"/>
              </w:rPr>
            </w:pPr>
          </w:p>
          <w:p>
            <w:pPr>
              <w:pStyle w:val="TableParagraph"/>
              <w:spacing w:line="266" w:lineRule="auto"/>
              <w:ind w:left="85" w:right="78"/>
              <w:jc w:val="center"/>
              <w:rPr>
                <w:sz w:val="22"/>
              </w:rPr>
            </w:pPr>
            <w:r>
              <w:rPr>
                <w:sz w:val="22"/>
              </w:rPr>
              <w:t>应配建养老服务设施房屋建筑规模</w:t>
            </w:r>
          </w:p>
          <w:p>
            <w:pPr>
              <w:pStyle w:val="TableParagraph"/>
              <w:spacing w:line="280" w:lineRule="exact"/>
              <w:ind w:left="83" w:right="78"/>
              <w:jc w:val="center"/>
              <w:rPr>
                <w:sz w:val="22"/>
              </w:rPr>
            </w:pPr>
            <w:r>
              <w:rPr>
                <w:sz w:val="22"/>
              </w:rPr>
              <w:t>（平方米）</w:t>
            </w:r>
          </w:p>
        </w:tc>
        <w:tc>
          <w:tcPr>
            <w:tcW w:w="1983" w:type="dxa"/>
            <w:vMerge w:val="restart"/>
          </w:tcPr>
          <w:p>
            <w:pPr>
              <w:pStyle w:val="TableParagraph"/>
              <w:rPr>
                <w:rFonts w:ascii="宋体"/>
                <w:sz w:val="22"/>
              </w:rPr>
            </w:pPr>
          </w:p>
          <w:p>
            <w:pPr>
              <w:pStyle w:val="TableParagraph"/>
              <w:spacing w:before="1"/>
              <w:rPr>
                <w:rFonts w:ascii="宋体"/>
                <w:sz w:val="19"/>
              </w:rPr>
            </w:pPr>
          </w:p>
          <w:p>
            <w:pPr>
              <w:pStyle w:val="TableParagraph"/>
              <w:spacing w:line="266" w:lineRule="auto"/>
              <w:ind w:left="108" w:right="103"/>
              <w:jc w:val="center"/>
              <w:rPr>
                <w:sz w:val="22"/>
              </w:rPr>
            </w:pPr>
            <w:r>
              <w:rPr>
                <w:sz w:val="22"/>
              </w:rPr>
              <w:t>实际配建养老服务设施房屋建筑规模</w:t>
            </w:r>
          </w:p>
          <w:p>
            <w:pPr>
              <w:pStyle w:val="TableParagraph"/>
              <w:spacing w:line="280" w:lineRule="exact"/>
              <w:ind w:left="107" w:right="103"/>
              <w:jc w:val="center"/>
              <w:rPr>
                <w:sz w:val="22"/>
              </w:rPr>
            </w:pPr>
            <w:r>
              <w:rPr>
                <w:sz w:val="22"/>
              </w:rPr>
              <w:t>（平方米）</w:t>
            </w:r>
          </w:p>
        </w:tc>
        <w:tc>
          <w:tcPr>
            <w:tcW w:w="3416" w:type="dxa"/>
            <w:gridSpan w:val="2"/>
          </w:tcPr>
          <w:p>
            <w:pPr>
              <w:pStyle w:val="TableParagraph"/>
              <w:spacing w:before="78"/>
              <w:ind w:left="1245" w:right="1240"/>
              <w:jc w:val="center"/>
              <w:rPr>
                <w:sz w:val="22"/>
              </w:rPr>
            </w:pPr>
            <w:r>
              <w:rPr>
                <w:sz w:val="22"/>
              </w:rPr>
              <w:t>是否达标</w:t>
            </w:r>
          </w:p>
        </w:tc>
        <w:tc>
          <w:tcPr>
            <w:tcW w:w="1263" w:type="dxa"/>
            <w:vMerge w:val="restart"/>
          </w:tcPr>
          <w:p>
            <w:pPr>
              <w:pStyle w:val="TableParagraph"/>
              <w:rPr>
                <w:rFonts w:ascii="宋体"/>
                <w:sz w:val="22"/>
              </w:rPr>
            </w:pPr>
          </w:p>
          <w:p>
            <w:pPr>
              <w:pStyle w:val="TableParagraph"/>
              <w:spacing w:before="3"/>
              <w:rPr>
                <w:rFonts w:ascii="宋体"/>
                <w:sz w:val="31"/>
              </w:rPr>
            </w:pPr>
          </w:p>
          <w:p>
            <w:pPr>
              <w:pStyle w:val="TableParagraph"/>
              <w:spacing w:line="266" w:lineRule="auto"/>
              <w:ind w:left="190" w:right="182"/>
              <w:rPr>
                <w:sz w:val="22"/>
              </w:rPr>
            </w:pPr>
            <w:r>
              <w:rPr>
                <w:sz w:val="22"/>
              </w:rPr>
              <w:t>是否用于养老用途</w:t>
            </w:r>
          </w:p>
        </w:tc>
      </w:tr>
      <w:tr>
        <w:trPr>
          <w:trHeight w:val="1534" w:hRule="atLeast"/>
        </w:trPr>
        <w:tc>
          <w:tcPr>
            <w:tcW w:w="3904" w:type="dxa"/>
            <w:vMerge/>
            <w:tcBorders>
              <w:top w:val="nil"/>
            </w:tcBorders>
          </w:tcPr>
          <w:p>
            <w:pPr>
              <w:rPr>
                <w:sz w:val="2"/>
                <w:szCs w:val="2"/>
              </w:rPr>
            </w:pPr>
          </w:p>
        </w:tc>
        <w:tc>
          <w:tcPr>
            <w:tcW w:w="1018" w:type="dxa"/>
            <w:vMerge/>
            <w:tcBorders>
              <w:top w:val="nil"/>
            </w:tcBorders>
          </w:tcPr>
          <w:p>
            <w:pPr>
              <w:rPr>
                <w:sz w:val="2"/>
                <w:szCs w:val="2"/>
              </w:rPr>
            </w:pPr>
          </w:p>
        </w:tc>
        <w:tc>
          <w:tcPr>
            <w:tcW w:w="1935" w:type="dxa"/>
            <w:vMerge/>
            <w:tcBorders>
              <w:top w:val="nil"/>
            </w:tcBorders>
          </w:tcPr>
          <w:p>
            <w:pPr>
              <w:rPr>
                <w:sz w:val="2"/>
                <w:szCs w:val="2"/>
              </w:rPr>
            </w:pPr>
          </w:p>
        </w:tc>
        <w:tc>
          <w:tcPr>
            <w:tcW w:w="1983" w:type="dxa"/>
            <w:vMerge/>
            <w:tcBorders>
              <w:top w:val="nil"/>
            </w:tcBorders>
          </w:tcPr>
          <w:p>
            <w:pPr>
              <w:rPr>
                <w:sz w:val="2"/>
                <w:szCs w:val="2"/>
              </w:rPr>
            </w:pPr>
          </w:p>
        </w:tc>
        <w:tc>
          <w:tcPr>
            <w:tcW w:w="1798" w:type="dxa"/>
          </w:tcPr>
          <w:p>
            <w:pPr>
              <w:pStyle w:val="TableParagraph"/>
              <w:rPr>
                <w:rFonts w:ascii="宋体"/>
                <w:sz w:val="22"/>
              </w:rPr>
            </w:pPr>
          </w:p>
          <w:p>
            <w:pPr>
              <w:pStyle w:val="TableParagraph"/>
              <w:spacing w:before="9"/>
              <w:rPr>
                <w:rFonts w:ascii="宋体"/>
                <w:sz w:val="26"/>
              </w:rPr>
            </w:pPr>
          </w:p>
          <w:p>
            <w:pPr>
              <w:pStyle w:val="TableParagraph"/>
              <w:spacing w:before="1"/>
              <w:ind w:left="655" w:right="652"/>
              <w:jc w:val="center"/>
              <w:rPr>
                <w:sz w:val="22"/>
              </w:rPr>
            </w:pPr>
            <w:r>
              <w:rPr>
                <w:sz w:val="22"/>
              </w:rPr>
              <w:t>达标</w:t>
            </w:r>
          </w:p>
        </w:tc>
        <w:tc>
          <w:tcPr>
            <w:tcW w:w="1618" w:type="dxa"/>
          </w:tcPr>
          <w:p>
            <w:pPr>
              <w:pStyle w:val="TableParagraph"/>
              <w:rPr>
                <w:rFonts w:ascii="宋体"/>
                <w:sz w:val="22"/>
              </w:rPr>
            </w:pPr>
          </w:p>
          <w:p>
            <w:pPr>
              <w:pStyle w:val="TableParagraph"/>
              <w:spacing w:before="9"/>
              <w:rPr>
                <w:rFonts w:ascii="宋体"/>
                <w:sz w:val="26"/>
              </w:rPr>
            </w:pPr>
          </w:p>
          <w:p>
            <w:pPr>
              <w:pStyle w:val="TableParagraph"/>
              <w:spacing w:before="1"/>
              <w:ind w:left="458" w:right="450"/>
              <w:jc w:val="center"/>
              <w:rPr>
                <w:sz w:val="22"/>
              </w:rPr>
            </w:pPr>
            <w:r>
              <w:rPr>
                <w:sz w:val="22"/>
              </w:rPr>
              <w:t>不达标</w:t>
            </w:r>
          </w:p>
        </w:tc>
        <w:tc>
          <w:tcPr>
            <w:tcW w:w="1263" w:type="dxa"/>
            <w:vMerge/>
            <w:tcBorders>
              <w:top w:val="nil"/>
            </w:tcBorders>
          </w:tcPr>
          <w:p>
            <w:pPr>
              <w:rPr>
                <w:sz w:val="2"/>
                <w:szCs w:val="2"/>
              </w:rPr>
            </w:pPr>
          </w:p>
        </w:tc>
      </w:tr>
      <w:tr>
        <w:trPr>
          <w:trHeight w:val="368" w:hRule="atLeast"/>
        </w:trPr>
        <w:tc>
          <w:tcPr>
            <w:tcW w:w="3904" w:type="dxa"/>
          </w:tcPr>
          <w:p>
            <w:pPr>
              <w:pStyle w:val="TableParagraph"/>
              <w:spacing w:before="48"/>
              <w:ind w:left="8"/>
              <w:jc w:val="center"/>
              <w:rPr>
                <w:rFonts w:ascii="Calibri"/>
                <w:sz w:val="22"/>
              </w:rPr>
            </w:pPr>
            <w:r>
              <w:rPr>
                <w:rFonts w:ascii="Calibri"/>
                <w:w w:val="99"/>
                <w:sz w:val="22"/>
              </w:rPr>
              <w:t>1</w:t>
            </w:r>
          </w:p>
        </w:tc>
        <w:tc>
          <w:tcPr>
            <w:tcW w:w="1018" w:type="dxa"/>
          </w:tcPr>
          <w:p>
            <w:pPr>
              <w:pStyle w:val="TableParagraph"/>
              <w:spacing w:before="48"/>
              <w:ind w:left="9"/>
              <w:jc w:val="center"/>
              <w:rPr>
                <w:rFonts w:ascii="Calibri"/>
                <w:sz w:val="22"/>
              </w:rPr>
            </w:pPr>
            <w:r>
              <w:rPr>
                <w:rFonts w:ascii="Calibri"/>
                <w:w w:val="99"/>
                <w:sz w:val="22"/>
              </w:rPr>
              <w:t>2</w:t>
            </w:r>
          </w:p>
        </w:tc>
        <w:tc>
          <w:tcPr>
            <w:tcW w:w="1935" w:type="dxa"/>
          </w:tcPr>
          <w:p>
            <w:pPr>
              <w:pStyle w:val="TableParagraph"/>
              <w:spacing w:before="48"/>
              <w:ind w:left="6"/>
              <w:jc w:val="center"/>
              <w:rPr>
                <w:rFonts w:ascii="Calibri"/>
                <w:sz w:val="22"/>
              </w:rPr>
            </w:pPr>
            <w:r>
              <w:rPr>
                <w:rFonts w:ascii="Calibri"/>
                <w:w w:val="99"/>
                <w:sz w:val="22"/>
              </w:rPr>
              <w:t>3</w:t>
            </w:r>
          </w:p>
        </w:tc>
        <w:tc>
          <w:tcPr>
            <w:tcW w:w="1983" w:type="dxa"/>
          </w:tcPr>
          <w:p>
            <w:pPr>
              <w:pStyle w:val="TableParagraph"/>
              <w:spacing w:before="48"/>
              <w:ind w:left="4"/>
              <w:jc w:val="center"/>
              <w:rPr>
                <w:rFonts w:ascii="Calibri"/>
                <w:sz w:val="22"/>
              </w:rPr>
            </w:pPr>
            <w:r>
              <w:rPr>
                <w:rFonts w:ascii="Calibri"/>
                <w:w w:val="99"/>
                <w:sz w:val="22"/>
              </w:rPr>
              <w:t>4</w:t>
            </w:r>
          </w:p>
        </w:tc>
        <w:tc>
          <w:tcPr>
            <w:tcW w:w="1798" w:type="dxa"/>
          </w:tcPr>
          <w:p>
            <w:pPr>
              <w:pStyle w:val="TableParagraph"/>
              <w:spacing w:before="48"/>
              <w:ind w:left="3"/>
              <w:jc w:val="center"/>
              <w:rPr>
                <w:rFonts w:ascii="Calibri"/>
                <w:sz w:val="22"/>
              </w:rPr>
            </w:pPr>
            <w:r>
              <w:rPr>
                <w:rFonts w:ascii="Calibri"/>
                <w:w w:val="99"/>
                <w:sz w:val="22"/>
              </w:rPr>
              <w:t>5</w:t>
            </w:r>
          </w:p>
        </w:tc>
        <w:tc>
          <w:tcPr>
            <w:tcW w:w="1618" w:type="dxa"/>
          </w:tcPr>
          <w:p>
            <w:pPr>
              <w:pStyle w:val="TableParagraph"/>
              <w:spacing w:before="48"/>
              <w:ind w:left="7"/>
              <w:jc w:val="center"/>
              <w:rPr>
                <w:rFonts w:ascii="Calibri"/>
                <w:sz w:val="22"/>
              </w:rPr>
            </w:pPr>
            <w:r>
              <w:rPr>
                <w:rFonts w:ascii="Calibri"/>
                <w:w w:val="99"/>
                <w:sz w:val="22"/>
              </w:rPr>
              <w:t>6</w:t>
            </w:r>
          </w:p>
        </w:tc>
        <w:tc>
          <w:tcPr>
            <w:tcW w:w="1263" w:type="dxa"/>
          </w:tcPr>
          <w:p>
            <w:pPr>
              <w:pStyle w:val="TableParagraph"/>
              <w:spacing w:before="36"/>
              <w:ind w:left="7"/>
              <w:jc w:val="center"/>
              <w:rPr>
                <w:rFonts w:ascii="Calibri"/>
                <w:sz w:val="24"/>
              </w:rPr>
            </w:pPr>
            <w:r>
              <w:rPr>
                <w:rFonts w:ascii="Calibri"/>
                <w:sz w:val="24"/>
              </w:rPr>
              <w:t>7</w:t>
            </w:r>
          </w:p>
        </w:tc>
      </w:tr>
      <w:tr>
        <w:trPr>
          <w:trHeight w:val="676" w:hRule="atLeast"/>
        </w:trPr>
        <w:tc>
          <w:tcPr>
            <w:tcW w:w="3904" w:type="dxa"/>
          </w:tcPr>
          <w:p>
            <w:pPr>
              <w:pStyle w:val="TableParagraph"/>
              <w:spacing w:line="312" w:lineRule="exact" w:before="4"/>
              <w:ind w:left="1550" w:right="240" w:hanging="1300"/>
              <w:rPr>
                <w:rFonts w:ascii="宋体" w:eastAsia="宋体" w:hint="eastAsia"/>
                <w:sz w:val="20"/>
              </w:rPr>
            </w:pPr>
            <w:r>
              <w:rPr>
                <w:rFonts w:ascii="宋体" w:eastAsia="宋体" w:hint="eastAsia"/>
                <w:sz w:val="20"/>
              </w:rPr>
              <w:t>例：枣庄市台儿庄区运河街道华阳社区西苑小区</w:t>
            </w:r>
          </w:p>
        </w:tc>
        <w:tc>
          <w:tcPr>
            <w:tcW w:w="1018" w:type="dxa"/>
          </w:tcPr>
          <w:p>
            <w:pPr>
              <w:pStyle w:val="TableParagraph"/>
              <w:rPr>
                <w:rFonts w:ascii="Times New Roman"/>
                <w:sz w:val="22"/>
              </w:rPr>
            </w:pPr>
          </w:p>
        </w:tc>
        <w:tc>
          <w:tcPr>
            <w:tcW w:w="1935" w:type="dxa"/>
          </w:tcPr>
          <w:p>
            <w:pPr>
              <w:pStyle w:val="TableParagraph"/>
              <w:rPr>
                <w:rFonts w:ascii="Times New Roman"/>
                <w:sz w:val="22"/>
              </w:rPr>
            </w:pPr>
          </w:p>
        </w:tc>
        <w:tc>
          <w:tcPr>
            <w:tcW w:w="1983" w:type="dxa"/>
          </w:tcPr>
          <w:p>
            <w:pPr>
              <w:pStyle w:val="TableParagraph"/>
              <w:rPr>
                <w:rFonts w:ascii="Times New Roman"/>
                <w:sz w:val="22"/>
              </w:rPr>
            </w:pPr>
          </w:p>
        </w:tc>
        <w:tc>
          <w:tcPr>
            <w:tcW w:w="1798" w:type="dxa"/>
          </w:tcPr>
          <w:p>
            <w:pPr>
              <w:pStyle w:val="TableParagraph"/>
              <w:rPr>
                <w:rFonts w:ascii="Times New Roman"/>
                <w:sz w:val="22"/>
              </w:rPr>
            </w:pPr>
          </w:p>
        </w:tc>
        <w:tc>
          <w:tcPr>
            <w:tcW w:w="1618" w:type="dxa"/>
          </w:tcPr>
          <w:p>
            <w:pPr>
              <w:pStyle w:val="TableParagraph"/>
              <w:rPr>
                <w:rFonts w:ascii="Times New Roman"/>
                <w:sz w:val="22"/>
              </w:rPr>
            </w:pPr>
          </w:p>
        </w:tc>
        <w:tc>
          <w:tcPr>
            <w:tcW w:w="1263" w:type="dxa"/>
          </w:tcPr>
          <w:p>
            <w:pPr>
              <w:pStyle w:val="TableParagraph"/>
              <w:rPr>
                <w:rFonts w:ascii="Times New Roman"/>
                <w:sz w:val="22"/>
              </w:rPr>
            </w:pPr>
          </w:p>
        </w:tc>
      </w:tr>
      <w:tr>
        <w:trPr>
          <w:trHeight w:val="367" w:hRule="atLeast"/>
        </w:trPr>
        <w:tc>
          <w:tcPr>
            <w:tcW w:w="3904" w:type="dxa"/>
          </w:tcPr>
          <w:p>
            <w:pPr>
              <w:pStyle w:val="TableParagraph"/>
              <w:rPr>
                <w:rFonts w:ascii="Times New Roman"/>
                <w:sz w:val="22"/>
              </w:rPr>
            </w:pPr>
          </w:p>
        </w:tc>
        <w:tc>
          <w:tcPr>
            <w:tcW w:w="1018" w:type="dxa"/>
          </w:tcPr>
          <w:p>
            <w:pPr>
              <w:pStyle w:val="TableParagraph"/>
              <w:rPr>
                <w:rFonts w:ascii="Times New Roman"/>
                <w:sz w:val="22"/>
              </w:rPr>
            </w:pPr>
          </w:p>
        </w:tc>
        <w:tc>
          <w:tcPr>
            <w:tcW w:w="1935" w:type="dxa"/>
          </w:tcPr>
          <w:p>
            <w:pPr>
              <w:pStyle w:val="TableParagraph"/>
              <w:rPr>
                <w:rFonts w:ascii="Times New Roman"/>
                <w:sz w:val="22"/>
              </w:rPr>
            </w:pPr>
          </w:p>
        </w:tc>
        <w:tc>
          <w:tcPr>
            <w:tcW w:w="1983" w:type="dxa"/>
          </w:tcPr>
          <w:p>
            <w:pPr>
              <w:pStyle w:val="TableParagraph"/>
              <w:rPr>
                <w:rFonts w:ascii="Times New Roman"/>
                <w:sz w:val="22"/>
              </w:rPr>
            </w:pPr>
          </w:p>
        </w:tc>
        <w:tc>
          <w:tcPr>
            <w:tcW w:w="1798" w:type="dxa"/>
          </w:tcPr>
          <w:p>
            <w:pPr>
              <w:pStyle w:val="TableParagraph"/>
              <w:rPr>
                <w:rFonts w:ascii="Times New Roman"/>
                <w:sz w:val="22"/>
              </w:rPr>
            </w:pPr>
          </w:p>
        </w:tc>
        <w:tc>
          <w:tcPr>
            <w:tcW w:w="1618" w:type="dxa"/>
          </w:tcPr>
          <w:p>
            <w:pPr>
              <w:pStyle w:val="TableParagraph"/>
              <w:rPr>
                <w:rFonts w:ascii="Times New Roman"/>
                <w:sz w:val="22"/>
              </w:rPr>
            </w:pPr>
          </w:p>
        </w:tc>
        <w:tc>
          <w:tcPr>
            <w:tcW w:w="1263" w:type="dxa"/>
          </w:tcPr>
          <w:p>
            <w:pPr>
              <w:pStyle w:val="TableParagraph"/>
              <w:rPr>
                <w:rFonts w:ascii="Times New Roman"/>
                <w:sz w:val="22"/>
              </w:rPr>
            </w:pPr>
          </w:p>
        </w:tc>
      </w:tr>
      <w:tr>
        <w:trPr>
          <w:trHeight w:val="368" w:hRule="atLeast"/>
        </w:trPr>
        <w:tc>
          <w:tcPr>
            <w:tcW w:w="3904" w:type="dxa"/>
          </w:tcPr>
          <w:p>
            <w:pPr>
              <w:pStyle w:val="TableParagraph"/>
              <w:rPr>
                <w:rFonts w:ascii="Times New Roman"/>
                <w:sz w:val="22"/>
              </w:rPr>
            </w:pPr>
          </w:p>
        </w:tc>
        <w:tc>
          <w:tcPr>
            <w:tcW w:w="1018" w:type="dxa"/>
          </w:tcPr>
          <w:p>
            <w:pPr>
              <w:pStyle w:val="TableParagraph"/>
              <w:rPr>
                <w:rFonts w:ascii="Times New Roman"/>
                <w:sz w:val="22"/>
              </w:rPr>
            </w:pPr>
          </w:p>
        </w:tc>
        <w:tc>
          <w:tcPr>
            <w:tcW w:w="1935" w:type="dxa"/>
          </w:tcPr>
          <w:p>
            <w:pPr>
              <w:pStyle w:val="TableParagraph"/>
              <w:rPr>
                <w:rFonts w:ascii="Times New Roman"/>
                <w:sz w:val="22"/>
              </w:rPr>
            </w:pPr>
          </w:p>
        </w:tc>
        <w:tc>
          <w:tcPr>
            <w:tcW w:w="1983" w:type="dxa"/>
          </w:tcPr>
          <w:p>
            <w:pPr>
              <w:pStyle w:val="TableParagraph"/>
              <w:rPr>
                <w:rFonts w:ascii="Times New Roman"/>
                <w:sz w:val="22"/>
              </w:rPr>
            </w:pPr>
          </w:p>
        </w:tc>
        <w:tc>
          <w:tcPr>
            <w:tcW w:w="1798" w:type="dxa"/>
          </w:tcPr>
          <w:p>
            <w:pPr>
              <w:pStyle w:val="TableParagraph"/>
              <w:rPr>
                <w:rFonts w:ascii="Times New Roman"/>
                <w:sz w:val="22"/>
              </w:rPr>
            </w:pPr>
          </w:p>
        </w:tc>
        <w:tc>
          <w:tcPr>
            <w:tcW w:w="1618" w:type="dxa"/>
          </w:tcPr>
          <w:p>
            <w:pPr>
              <w:pStyle w:val="TableParagraph"/>
              <w:rPr>
                <w:rFonts w:ascii="Times New Roman"/>
                <w:sz w:val="22"/>
              </w:rPr>
            </w:pPr>
          </w:p>
        </w:tc>
        <w:tc>
          <w:tcPr>
            <w:tcW w:w="1263" w:type="dxa"/>
          </w:tcPr>
          <w:p>
            <w:pPr>
              <w:pStyle w:val="TableParagraph"/>
              <w:rPr>
                <w:rFonts w:ascii="Times New Roman"/>
                <w:sz w:val="22"/>
              </w:rPr>
            </w:pPr>
          </w:p>
        </w:tc>
      </w:tr>
      <w:tr>
        <w:trPr>
          <w:trHeight w:val="367" w:hRule="atLeast"/>
        </w:trPr>
        <w:tc>
          <w:tcPr>
            <w:tcW w:w="3904" w:type="dxa"/>
          </w:tcPr>
          <w:p>
            <w:pPr>
              <w:pStyle w:val="TableParagraph"/>
              <w:rPr>
                <w:rFonts w:ascii="Times New Roman"/>
                <w:sz w:val="22"/>
              </w:rPr>
            </w:pPr>
          </w:p>
        </w:tc>
        <w:tc>
          <w:tcPr>
            <w:tcW w:w="1018" w:type="dxa"/>
          </w:tcPr>
          <w:p>
            <w:pPr>
              <w:pStyle w:val="TableParagraph"/>
              <w:rPr>
                <w:rFonts w:ascii="Times New Roman"/>
                <w:sz w:val="22"/>
              </w:rPr>
            </w:pPr>
          </w:p>
        </w:tc>
        <w:tc>
          <w:tcPr>
            <w:tcW w:w="1935" w:type="dxa"/>
          </w:tcPr>
          <w:p>
            <w:pPr>
              <w:pStyle w:val="TableParagraph"/>
              <w:rPr>
                <w:rFonts w:ascii="Times New Roman"/>
                <w:sz w:val="22"/>
              </w:rPr>
            </w:pPr>
          </w:p>
        </w:tc>
        <w:tc>
          <w:tcPr>
            <w:tcW w:w="1983" w:type="dxa"/>
          </w:tcPr>
          <w:p>
            <w:pPr>
              <w:pStyle w:val="TableParagraph"/>
              <w:rPr>
                <w:rFonts w:ascii="Times New Roman"/>
                <w:sz w:val="22"/>
              </w:rPr>
            </w:pPr>
          </w:p>
        </w:tc>
        <w:tc>
          <w:tcPr>
            <w:tcW w:w="1798" w:type="dxa"/>
          </w:tcPr>
          <w:p>
            <w:pPr>
              <w:pStyle w:val="TableParagraph"/>
              <w:rPr>
                <w:rFonts w:ascii="Times New Roman"/>
                <w:sz w:val="22"/>
              </w:rPr>
            </w:pPr>
          </w:p>
        </w:tc>
        <w:tc>
          <w:tcPr>
            <w:tcW w:w="1618" w:type="dxa"/>
          </w:tcPr>
          <w:p>
            <w:pPr>
              <w:pStyle w:val="TableParagraph"/>
              <w:rPr>
                <w:rFonts w:ascii="Times New Roman"/>
                <w:sz w:val="22"/>
              </w:rPr>
            </w:pPr>
          </w:p>
        </w:tc>
        <w:tc>
          <w:tcPr>
            <w:tcW w:w="1263" w:type="dxa"/>
          </w:tcPr>
          <w:p>
            <w:pPr>
              <w:pStyle w:val="TableParagraph"/>
              <w:rPr>
                <w:rFonts w:ascii="Times New Roman"/>
                <w:sz w:val="22"/>
              </w:rPr>
            </w:pPr>
          </w:p>
        </w:tc>
      </w:tr>
      <w:tr>
        <w:trPr>
          <w:trHeight w:val="367" w:hRule="atLeast"/>
        </w:trPr>
        <w:tc>
          <w:tcPr>
            <w:tcW w:w="3904" w:type="dxa"/>
          </w:tcPr>
          <w:p>
            <w:pPr>
              <w:pStyle w:val="TableParagraph"/>
              <w:rPr>
                <w:rFonts w:ascii="Times New Roman"/>
                <w:sz w:val="22"/>
              </w:rPr>
            </w:pPr>
          </w:p>
        </w:tc>
        <w:tc>
          <w:tcPr>
            <w:tcW w:w="1018" w:type="dxa"/>
          </w:tcPr>
          <w:p>
            <w:pPr>
              <w:pStyle w:val="TableParagraph"/>
              <w:rPr>
                <w:rFonts w:ascii="Times New Roman"/>
                <w:sz w:val="22"/>
              </w:rPr>
            </w:pPr>
          </w:p>
        </w:tc>
        <w:tc>
          <w:tcPr>
            <w:tcW w:w="1935" w:type="dxa"/>
          </w:tcPr>
          <w:p>
            <w:pPr>
              <w:pStyle w:val="TableParagraph"/>
              <w:rPr>
                <w:rFonts w:ascii="Times New Roman"/>
                <w:sz w:val="22"/>
              </w:rPr>
            </w:pPr>
          </w:p>
        </w:tc>
        <w:tc>
          <w:tcPr>
            <w:tcW w:w="1983" w:type="dxa"/>
          </w:tcPr>
          <w:p>
            <w:pPr>
              <w:pStyle w:val="TableParagraph"/>
              <w:rPr>
                <w:rFonts w:ascii="Times New Roman"/>
                <w:sz w:val="22"/>
              </w:rPr>
            </w:pPr>
          </w:p>
        </w:tc>
        <w:tc>
          <w:tcPr>
            <w:tcW w:w="1798" w:type="dxa"/>
          </w:tcPr>
          <w:p>
            <w:pPr>
              <w:pStyle w:val="TableParagraph"/>
              <w:rPr>
                <w:rFonts w:ascii="Times New Roman"/>
                <w:sz w:val="22"/>
              </w:rPr>
            </w:pPr>
          </w:p>
        </w:tc>
        <w:tc>
          <w:tcPr>
            <w:tcW w:w="1618" w:type="dxa"/>
          </w:tcPr>
          <w:p>
            <w:pPr>
              <w:pStyle w:val="TableParagraph"/>
              <w:rPr>
                <w:rFonts w:ascii="Times New Roman"/>
                <w:sz w:val="22"/>
              </w:rPr>
            </w:pPr>
          </w:p>
        </w:tc>
        <w:tc>
          <w:tcPr>
            <w:tcW w:w="1263" w:type="dxa"/>
          </w:tcPr>
          <w:p>
            <w:pPr>
              <w:pStyle w:val="TableParagraph"/>
              <w:rPr>
                <w:rFonts w:ascii="Times New Roman"/>
                <w:sz w:val="22"/>
              </w:rPr>
            </w:pPr>
          </w:p>
        </w:tc>
      </w:tr>
      <w:tr>
        <w:trPr>
          <w:trHeight w:val="368" w:hRule="atLeast"/>
        </w:trPr>
        <w:tc>
          <w:tcPr>
            <w:tcW w:w="3904" w:type="dxa"/>
          </w:tcPr>
          <w:p>
            <w:pPr>
              <w:pStyle w:val="TableParagraph"/>
              <w:rPr>
                <w:rFonts w:ascii="Times New Roman"/>
                <w:sz w:val="22"/>
              </w:rPr>
            </w:pPr>
          </w:p>
        </w:tc>
        <w:tc>
          <w:tcPr>
            <w:tcW w:w="1018" w:type="dxa"/>
          </w:tcPr>
          <w:p>
            <w:pPr>
              <w:pStyle w:val="TableParagraph"/>
              <w:rPr>
                <w:rFonts w:ascii="Times New Roman"/>
                <w:sz w:val="22"/>
              </w:rPr>
            </w:pPr>
          </w:p>
        </w:tc>
        <w:tc>
          <w:tcPr>
            <w:tcW w:w="1935" w:type="dxa"/>
          </w:tcPr>
          <w:p>
            <w:pPr>
              <w:pStyle w:val="TableParagraph"/>
              <w:rPr>
                <w:rFonts w:ascii="Times New Roman"/>
                <w:sz w:val="22"/>
              </w:rPr>
            </w:pPr>
          </w:p>
        </w:tc>
        <w:tc>
          <w:tcPr>
            <w:tcW w:w="1983" w:type="dxa"/>
          </w:tcPr>
          <w:p>
            <w:pPr>
              <w:pStyle w:val="TableParagraph"/>
              <w:rPr>
                <w:rFonts w:ascii="Times New Roman"/>
                <w:sz w:val="22"/>
              </w:rPr>
            </w:pPr>
          </w:p>
        </w:tc>
        <w:tc>
          <w:tcPr>
            <w:tcW w:w="1798" w:type="dxa"/>
          </w:tcPr>
          <w:p>
            <w:pPr>
              <w:pStyle w:val="TableParagraph"/>
              <w:rPr>
                <w:rFonts w:ascii="Times New Roman"/>
                <w:sz w:val="22"/>
              </w:rPr>
            </w:pPr>
          </w:p>
        </w:tc>
        <w:tc>
          <w:tcPr>
            <w:tcW w:w="1618" w:type="dxa"/>
          </w:tcPr>
          <w:p>
            <w:pPr>
              <w:pStyle w:val="TableParagraph"/>
              <w:rPr>
                <w:rFonts w:ascii="Times New Roman"/>
                <w:sz w:val="22"/>
              </w:rPr>
            </w:pPr>
          </w:p>
        </w:tc>
        <w:tc>
          <w:tcPr>
            <w:tcW w:w="1263" w:type="dxa"/>
          </w:tcPr>
          <w:p>
            <w:pPr>
              <w:pStyle w:val="TableParagraph"/>
              <w:rPr>
                <w:rFonts w:ascii="Times New Roman"/>
                <w:sz w:val="22"/>
              </w:rPr>
            </w:pPr>
          </w:p>
        </w:tc>
      </w:tr>
    </w:tbl>
    <w:p>
      <w:pPr>
        <w:spacing w:before="7"/>
        <w:ind w:left="124" w:right="0" w:firstLine="0"/>
        <w:jc w:val="left"/>
        <w:rPr>
          <w:rFonts w:ascii="宋体" w:eastAsia="宋体" w:hint="eastAsia"/>
          <w:sz w:val="22"/>
        </w:rPr>
      </w:pPr>
      <w:r>
        <w:rPr>
          <w:rFonts w:ascii="宋体" w:eastAsia="宋体" w:hint="eastAsia"/>
          <w:sz w:val="24"/>
        </w:rPr>
        <w:t>注：</w:t>
      </w:r>
      <w:r>
        <w:rPr>
          <w:rFonts w:ascii="Calibri" w:eastAsia="Calibri"/>
          <w:sz w:val="22"/>
        </w:rPr>
        <w:t>1</w:t>
      </w:r>
      <w:r>
        <w:rPr>
          <w:rFonts w:ascii="宋体" w:eastAsia="宋体" w:hint="eastAsia"/>
          <w:sz w:val="24"/>
        </w:rPr>
        <w:t>.</w:t>
      </w:r>
      <w:r>
        <w:rPr>
          <w:rFonts w:ascii="宋体" w:eastAsia="宋体" w:hint="eastAsia"/>
          <w:sz w:val="22"/>
        </w:rPr>
        <w:t>第 </w:t>
      </w:r>
      <w:r>
        <w:rPr>
          <w:rFonts w:ascii="Calibri" w:eastAsia="Calibri"/>
          <w:sz w:val="22"/>
        </w:rPr>
        <w:t>1 </w:t>
      </w:r>
      <w:r>
        <w:rPr>
          <w:rFonts w:ascii="宋体" w:eastAsia="宋体" w:hint="eastAsia"/>
          <w:sz w:val="22"/>
        </w:rPr>
        <w:t>列填写具体单位名称；</w:t>
      </w:r>
    </w:p>
    <w:p>
      <w:pPr>
        <w:pStyle w:val="ListParagraph"/>
        <w:numPr>
          <w:ilvl w:val="0"/>
          <w:numId w:val="2"/>
        </w:numPr>
        <w:tabs>
          <w:tab w:pos="798" w:val="left" w:leader="none"/>
        </w:tabs>
        <w:spacing w:line="240" w:lineRule="auto" w:before="4" w:after="0"/>
        <w:ind w:left="797" w:right="0" w:hanging="233"/>
        <w:jc w:val="left"/>
        <w:rPr>
          <w:sz w:val="22"/>
        </w:rPr>
      </w:pPr>
      <w:r>
        <w:rPr>
          <w:spacing w:val="-28"/>
          <w:sz w:val="22"/>
        </w:rPr>
        <w:t>第 </w:t>
      </w:r>
      <w:r>
        <w:rPr>
          <w:rFonts w:ascii="Calibri" w:eastAsia="Calibri"/>
          <w:sz w:val="22"/>
        </w:rPr>
        <w:t>3</w:t>
      </w:r>
      <w:r>
        <w:rPr>
          <w:rFonts w:ascii="Calibri" w:eastAsia="Calibri"/>
          <w:spacing w:val="5"/>
          <w:sz w:val="22"/>
        </w:rPr>
        <w:t> </w:t>
      </w:r>
      <w:r>
        <w:rPr>
          <w:sz w:val="22"/>
        </w:rPr>
        <w:t>列数据测算公式：应配建养老服务房屋建设规模</w:t>
      </w:r>
      <w:r>
        <w:rPr>
          <w:rFonts w:ascii="Calibri" w:eastAsia="Calibri"/>
          <w:sz w:val="22"/>
        </w:rPr>
        <w:t>=</w:t>
      </w:r>
      <w:r>
        <w:rPr>
          <w:sz w:val="22"/>
        </w:rPr>
        <w:t>小区户数</w:t>
      </w:r>
      <w:r>
        <w:rPr>
          <w:rFonts w:ascii="Calibri" w:eastAsia="Calibri"/>
          <w:sz w:val="22"/>
        </w:rPr>
        <w:t>/100*20</w:t>
      </w:r>
      <w:r>
        <w:rPr>
          <w:sz w:val="22"/>
        </w:rPr>
        <w:t>；</w:t>
      </w:r>
    </w:p>
    <w:p>
      <w:pPr>
        <w:pStyle w:val="ListParagraph"/>
        <w:numPr>
          <w:ilvl w:val="0"/>
          <w:numId w:val="2"/>
        </w:numPr>
        <w:tabs>
          <w:tab w:pos="798" w:val="left" w:leader="none"/>
        </w:tabs>
        <w:spacing w:line="240" w:lineRule="auto" w:before="5" w:after="0"/>
        <w:ind w:left="797" w:right="0" w:hanging="234"/>
        <w:jc w:val="left"/>
        <w:rPr>
          <w:sz w:val="22"/>
        </w:rPr>
      </w:pPr>
      <w:r>
        <w:rPr>
          <w:spacing w:val="-28"/>
          <w:sz w:val="22"/>
        </w:rPr>
        <w:t>第 </w:t>
      </w:r>
      <w:r>
        <w:rPr>
          <w:rFonts w:ascii="Calibri" w:hAnsi="Calibri" w:eastAsia="Calibri"/>
          <w:sz w:val="22"/>
        </w:rPr>
        <w:t>5</w:t>
      </w:r>
      <w:r>
        <w:rPr>
          <w:sz w:val="22"/>
        </w:rPr>
        <w:t>、</w:t>
      </w:r>
      <w:r>
        <w:rPr>
          <w:rFonts w:ascii="Calibri" w:hAnsi="Calibri" w:eastAsia="Calibri"/>
          <w:sz w:val="22"/>
        </w:rPr>
        <w:t>6</w:t>
      </w:r>
      <w:r>
        <w:rPr>
          <w:sz w:val="22"/>
        </w:rPr>
        <w:t>、</w:t>
      </w:r>
      <w:r>
        <w:rPr>
          <w:rFonts w:ascii="Calibri" w:hAnsi="Calibri" w:eastAsia="Calibri"/>
          <w:sz w:val="22"/>
        </w:rPr>
        <w:t>7</w:t>
      </w:r>
      <w:r>
        <w:rPr>
          <w:rFonts w:ascii="Calibri" w:hAnsi="Calibri" w:eastAsia="Calibri"/>
          <w:spacing w:val="5"/>
          <w:sz w:val="22"/>
        </w:rPr>
        <w:t> </w:t>
      </w:r>
      <w:r>
        <w:rPr>
          <w:sz w:val="22"/>
        </w:rPr>
        <w:t>列按照实际情况，在对应栏内打“√”。</w:t>
      </w:r>
    </w:p>
    <w:p>
      <w:pPr>
        <w:pStyle w:val="BodyText"/>
        <w:rPr>
          <w:rFonts w:ascii="宋体"/>
          <w:sz w:val="20"/>
        </w:rPr>
      </w:pPr>
    </w:p>
    <w:p>
      <w:pPr>
        <w:pStyle w:val="BodyText"/>
        <w:spacing w:before="8"/>
        <w:rPr>
          <w:rFonts w:ascii="宋体"/>
          <w:sz w:val="19"/>
        </w:rPr>
      </w:pPr>
    </w:p>
    <w:p>
      <w:pPr>
        <w:spacing w:before="60"/>
        <w:ind w:left="0" w:right="926" w:firstLine="0"/>
        <w:jc w:val="right"/>
        <w:rPr>
          <w:rFonts w:ascii="宋体" w:hAnsi="宋体" w:eastAsia="宋体" w:hint="eastAsia"/>
          <w:sz w:val="28"/>
        </w:rPr>
      </w:pPr>
      <w:r>
        <w:rPr>
          <w:rFonts w:ascii="宋体" w:hAnsi="宋体" w:eastAsia="宋体" w:hint="eastAsia"/>
          <w:w w:val="95"/>
          <w:sz w:val="28"/>
        </w:rPr>
        <w:t>—９—</w:t>
      </w:r>
    </w:p>
    <w:p>
      <w:pPr>
        <w:spacing w:after="0"/>
        <w:jc w:val="right"/>
        <w:rPr>
          <w:rFonts w:ascii="宋体" w:hAnsi="宋体" w:eastAsia="宋体" w:hint="eastAsia"/>
          <w:sz w:val="28"/>
        </w:rPr>
        <w:sectPr>
          <w:type w:val="continuous"/>
          <w:pgSz w:w="16840" w:h="11910" w:orient="landscape"/>
          <w:pgMar w:top="1600" w:bottom="280" w:left="1860" w:right="1060"/>
        </w:sectPr>
      </w:pPr>
    </w:p>
    <w:p>
      <w:pPr>
        <w:pStyle w:val="BodyText"/>
        <w:rPr>
          <w:rFonts w:ascii="宋体"/>
          <w:sz w:val="20"/>
        </w:rPr>
      </w:pPr>
    </w:p>
    <w:p>
      <w:pPr>
        <w:pStyle w:val="BodyText"/>
        <w:spacing w:before="10"/>
        <w:rPr>
          <w:rFonts w:ascii="宋体"/>
          <w:sz w:val="23"/>
        </w:rPr>
      </w:pPr>
    </w:p>
    <w:p>
      <w:pPr>
        <w:spacing w:after="0"/>
        <w:rPr>
          <w:rFonts w:ascii="宋体"/>
          <w:sz w:val="23"/>
        </w:rPr>
        <w:sectPr>
          <w:pgSz w:w="16840" w:h="11910" w:orient="landscape"/>
          <w:pgMar w:top="1100" w:bottom="280" w:left="1860" w:right="1060"/>
        </w:sectPr>
      </w:pPr>
    </w:p>
    <w:p>
      <w:pPr>
        <w:spacing w:before="58"/>
        <w:ind w:left="124" w:right="0" w:firstLine="0"/>
        <w:jc w:val="left"/>
        <w:rPr>
          <w:rFonts w:ascii="黑体" w:eastAsia="黑体" w:hint="eastAsia"/>
          <w:sz w:val="30"/>
        </w:rPr>
      </w:pPr>
      <w:r>
        <w:rPr>
          <w:rFonts w:ascii="黑体" w:eastAsia="黑体" w:hint="eastAsia"/>
          <w:spacing w:val="-26"/>
          <w:sz w:val="30"/>
        </w:rPr>
        <w:t>附件 </w:t>
      </w:r>
      <w:r>
        <w:rPr>
          <w:rFonts w:ascii="黑体" w:eastAsia="黑体" w:hint="eastAsia"/>
          <w:sz w:val="30"/>
        </w:rPr>
        <w:t>3</w:t>
      </w:r>
    </w:p>
    <w:p>
      <w:pPr>
        <w:pStyle w:val="BodyText"/>
        <w:spacing w:before="2"/>
        <w:rPr>
          <w:rFonts w:ascii="黑体"/>
          <w:sz w:val="47"/>
        </w:rPr>
      </w:pPr>
      <w:r>
        <w:rPr/>
        <w:br w:type="column"/>
      </w:r>
      <w:r>
        <w:rPr>
          <w:rFonts w:ascii="黑体"/>
          <w:sz w:val="47"/>
        </w:rPr>
      </w:r>
    </w:p>
    <w:p>
      <w:pPr>
        <w:pStyle w:val="Heading2"/>
      </w:pPr>
      <w:r>
        <w:rPr/>
        <w:t>老旧住宅小区配建养老服务设施情况普查统计表</w:t>
      </w:r>
    </w:p>
    <w:p>
      <w:pPr>
        <w:spacing w:after="0"/>
        <w:sectPr>
          <w:type w:val="continuous"/>
          <w:pgSz w:w="16840" w:h="11910" w:orient="landscape"/>
          <w:pgMar w:top="1600" w:bottom="280" w:left="1860" w:right="1060"/>
          <w:cols w:num="2" w:equalWidth="0">
            <w:col w:w="990" w:space="1462"/>
            <w:col w:w="11468"/>
          </w:cols>
        </w:sectPr>
      </w:pPr>
    </w:p>
    <w:p>
      <w:pPr>
        <w:tabs>
          <w:tab w:pos="10566" w:val="left" w:leader="none"/>
          <w:tab w:pos="11886" w:val="left" w:leader="none"/>
          <w:tab w:pos="12326" w:val="left" w:leader="none"/>
          <w:tab w:pos="12767" w:val="left" w:leader="none"/>
        </w:tabs>
        <w:spacing w:before="93"/>
        <w:ind w:left="565" w:right="0" w:firstLine="0"/>
        <w:jc w:val="left"/>
        <w:rPr>
          <w:rFonts w:ascii="宋体" w:eastAsia="宋体" w:hint="eastAsia"/>
          <w:sz w:val="22"/>
        </w:rPr>
      </w:pPr>
      <w:r>
        <w:rPr>
          <w:rFonts w:ascii="宋体" w:eastAsia="宋体" w:hint="eastAsia"/>
          <w:sz w:val="22"/>
        </w:rPr>
        <w:t>填报单位盖章：</w:t>
        <w:tab/>
        <w:t>填报日期：</w:t>
        <w:tab/>
        <w:t>年</w:t>
        <w:tab/>
        <w:t>月</w:t>
        <w:tab/>
        <w:t>日</w:t>
      </w:r>
    </w:p>
    <w:p>
      <w:pPr>
        <w:pStyle w:val="BodyText"/>
        <w:rPr>
          <w:rFonts w:ascii="宋体"/>
          <w:sz w:val="5"/>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1"/>
        <w:gridCol w:w="975"/>
        <w:gridCol w:w="2188"/>
        <w:gridCol w:w="1802"/>
        <w:gridCol w:w="1257"/>
        <w:gridCol w:w="2422"/>
        <w:gridCol w:w="1174"/>
      </w:tblGrid>
      <w:tr>
        <w:trPr>
          <w:trHeight w:val="418" w:hRule="atLeast"/>
        </w:trPr>
        <w:tc>
          <w:tcPr>
            <w:tcW w:w="3511" w:type="dxa"/>
            <w:vMerge w:val="restart"/>
          </w:tcPr>
          <w:p>
            <w:pPr>
              <w:pStyle w:val="TableParagraph"/>
              <w:rPr>
                <w:rFonts w:ascii="宋体"/>
                <w:sz w:val="22"/>
              </w:rPr>
            </w:pPr>
          </w:p>
          <w:p>
            <w:pPr>
              <w:pStyle w:val="TableParagraph"/>
              <w:rPr>
                <w:rFonts w:ascii="宋体"/>
                <w:sz w:val="22"/>
              </w:rPr>
            </w:pPr>
          </w:p>
          <w:p>
            <w:pPr>
              <w:pStyle w:val="TableParagraph"/>
              <w:spacing w:before="2"/>
              <w:rPr>
                <w:rFonts w:ascii="宋体"/>
                <w:sz w:val="26"/>
              </w:rPr>
            </w:pPr>
          </w:p>
          <w:p>
            <w:pPr>
              <w:pStyle w:val="TableParagraph"/>
              <w:ind w:left="1295" w:right="1286"/>
              <w:jc w:val="center"/>
              <w:rPr>
                <w:sz w:val="22"/>
              </w:rPr>
            </w:pPr>
            <w:r>
              <w:rPr>
                <w:sz w:val="22"/>
              </w:rPr>
              <w:t>小区名称</w:t>
            </w:r>
          </w:p>
        </w:tc>
        <w:tc>
          <w:tcPr>
            <w:tcW w:w="975" w:type="dxa"/>
            <w:vMerge w:val="restart"/>
          </w:tcPr>
          <w:p>
            <w:pPr>
              <w:pStyle w:val="TableParagraph"/>
              <w:rPr>
                <w:rFonts w:ascii="宋体"/>
                <w:sz w:val="22"/>
              </w:rPr>
            </w:pPr>
          </w:p>
          <w:p>
            <w:pPr>
              <w:pStyle w:val="TableParagraph"/>
              <w:rPr>
                <w:rFonts w:ascii="宋体"/>
                <w:sz w:val="22"/>
              </w:rPr>
            </w:pPr>
          </w:p>
          <w:p>
            <w:pPr>
              <w:pStyle w:val="TableParagraph"/>
              <w:spacing w:before="179"/>
              <w:ind w:left="48" w:right="41"/>
              <w:jc w:val="center"/>
              <w:rPr>
                <w:sz w:val="22"/>
              </w:rPr>
            </w:pPr>
            <w:r>
              <w:rPr>
                <w:w w:val="95"/>
                <w:sz w:val="22"/>
              </w:rPr>
              <w:t>小区住户</w:t>
            </w:r>
          </w:p>
          <w:p>
            <w:pPr>
              <w:pStyle w:val="TableParagraph"/>
              <w:spacing w:before="31"/>
              <w:ind w:left="48" w:right="40"/>
              <w:jc w:val="center"/>
              <w:rPr>
                <w:sz w:val="22"/>
              </w:rPr>
            </w:pPr>
            <w:r>
              <w:rPr>
                <w:w w:val="95"/>
                <w:sz w:val="22"/>
              </w:rPr>
              <w:t>（户）</w:t>
            </w:r>
          </w:p>
        </w:tc>
        <w:tc>
          <w:tcPr>
            <w:tcW w:w="2188" w:type="dxa"/>
            <w:vMerge w:val="restart"/>
          </w:tcPr>
          <w:p>
            <w:pPr>
              <w:pStyle w:val="TableParagraph"/>
              <w:rPr>
                <w:rFonts w:ascii="宋体"/>
                <w:sz w:val="22"/>
              </w:rPr>
            </w:pPr>
          </w:p>
          <w:p>
            <w:pPr>
              <w:pStyle w:val="TableParagraph"/>
              <w:spacing w:before="11"/>
              <w:rPr>
                <w:rFonts w:ascii="宋体"/>
                <w:sz w:val="23"/>
              </w:rPr>
            </w:pPr>
          </w:p>
          <w:p>
            <w:pPr>
              <w:pStyle w:val="TableParagraph"/>
              <w:spacing w:line="266" w:lineRule="auto"/>
              <w:ind w:left="103" w:right="93"/>
              <w:jc w:val="center"/>
              <w:rPr>
                <w:sz w:val="22"/>
              </w:rPr>
            </w:pPr>
            <w:r>
              <w:rPr>
                <w:sz w:val="22"/>
              </w:rPr>
              <w:t>应配建养老服务设施房屋建筑规模</w:t>
            </w:r>
          </w:p>
          <w:p>
            <w:pPr>
              <w:pStyle w:val="TableParagraph"/>
              <w:spacing w:line="280" w:lineRule="exact"/>
              <w:ind w:left="103" w:right="93"/>
              <w:jc w:val="center"/>
              <w:rPr>
                <w:sz w:val="22"/>
              </w:rPr>
            </w:pPr>
            <w:r>
              <w:rPr>
                <w:sz w:val="22"/>
              </w:rPr>
              <w:t>（平方米）</w:t>
            </w:r>
          </w:p>
        </w:tc>
        <w:tc>
          <w:tcPr>
            <w:tcW w:w="1802" w:type="dxa"/>
            <w:vMerge w:val="restart"/>
          </w:tcPr>
          <w:p>
            <w:pPr>
              <w:pStyle w:val="TableParagraph"/>
              <w:rPr>
                <w:rFonts w:ascii="宋体"/>
                <w:sz w:val="22"/>
              </w:rPr>
            </w:pPr>
          </w:p>
          <w:p>
            <w:pPr>
              <w:pStyle w:val="TableParagraph"/>
              <w:spacing w:before="11"/>
              <w:rPr>
                <w:rFonts w:ascii="宋体"/>
                <w:sz w:val="23"/>
              </w:rPr>
            </w:pPr>
          </w:p>
          <w:p>
            <w:pPr>
              <w:pStyle w:val="TableParagraph"/>
              <w:spacing w:line="266" w:lineRule="auto"/>
              <w:ind w:left="22" w:right="8"/>
              <w:jc w:val="center"/>
              <w:rPr>
                <w:sz w:val="22"/>
              </w:rPr>
            </w:pPr>
            <w:r>
              <w:rPr>
                <w:sz w:val="22"/>
              </w:rPr>
              <w:t>实际配建养老服务设施房屋建筑规模</w:t>
            </w:r>
          </w:p>
          <w:p>
            <w:pPr>
              <w:pStyle w:val="TableParagraph"/>
              <w:spacing w:line="280" w:lineRule="exact"/>
              <w:ind w:left="19" w:right="8"/>
              <w:jc w:val="center"/>
              <w:rPr>
                <w:sz w:val="22"/>
              </w:rPr>
            </w:pPr>
            <w:r>
              <w:rPr>
                <w:sz w:val="22"/>
              </w:rPr>
              <w:t>（平方米）</w:t>
            </w:r>
          </w:p>
        </w:tc>
        <w:tc>
          <w:tcPr>
            <w:tcW w:w="3679" w:type="dxa"/>
            <w:gridSpan w:val="2"/>
          </w:tcPr>
          <w:p>
            <w:pPr>
              <w:pStyle w:val="TableParagraph"/>
              <w:spacing w:before="66"/>
              <w:ind w:left="1382" w:right="1366"/>
              <w:jc w:val="center"/>
              <w:rPr>
                <w:sz w:val="22"/>
              </w:rPr>
            </w:pPr>
            <w:r>
              <w:rPr>
                <w:sz w:val="22"/>
              </w:rPr>
              <w:t>是否达标</w:t>
            </w:r>
          </w:p>
        </w:tc>
        <w:tc>
          <w:tcPr>
            <w:tcW w:w="1174" w:type="dxa"/>
            <w:vMerge w:val="restart"/>
          </w:tcPr>
          <w:p>
            <w:pPr>
              <w:pStyle w:val="TableParagraph"/>
              <w:rPr>
                <w:rFonts w:ascii="宋体"/>
                <w:sz w:val="22"/>
              </w:rPr>
            </w:pPr>
          </w:p>
          <w:p>
            <w:pPr>
              <w:pStyle w:val="TableParagraph"/>
              <w:rPr>
                <w:rFonts w:ascii="宋体"/>
                <w:sz w:val="22"/>
              </w:rPr>
            </w:pPr>
          </w:p>
          <w:p>
            <w:pPr>
              <w:pStyle w:val="TableParagraph"/>
              <w:spacing w:line="266" w:lineRule="auto" w:before="180"/>
              <w:ind w:left="152" w:right="131"/>
              <w:rPr>
                <w:sz w:val="22"/>
              </w:rPr>
            </w:pPr>
            <w:r>
              <w:rPr>
                <w:sz w:val="22"/>
              </w:rPr>
              <w:t>是否用于养老用途</w:t>
            </w:r>
          </w:p>
        </w:tc>
      </w:tr>
      <w:tr>
        <w:trPr>
          <w:trHeight w:val="1679" w:hRule="atLeast"/>
        </w:trPr>
        <w:tc>
          <w:tcPr>
            <w:tcW w:w="3511" w:type="dxa"/>
            <w:vMerge/>
            <w:tcBorders>
              <w:top w:val="nil"/>
            </w:tcBorders>
          </w:tcPr>
          <w:p>
            <w:pPr>
              <w:rPr>
                <w:sz w:val="2"/>
                <w:szCs w:val="2"/>
              </w:rPr>
            </w:pPr>
          </w:p>
        </w:tc>
        <w:tc>
          <w:tcPr>
            <w:tcW w:w="975" w:type="dxa"/>
            <w:vMerge/>
            <w:tcBorders>
              <w:top w:val="nil"/>
            </w:tcBorders>
          </w:tcPr>
          <w:p>
            <w:pPr>
              <w:rPr>
                <w:sz w:val="2"/>
                <w:szCs w:val="2"/>
              </w:rPr>
            </w:pPr>
          </w:p>
        </w:tc>
        <w:tc>
          <w:tcPr>
            <w:tcW w:w="2188" w:type="dxa"/>
            <w:vMerge/>
            <w:tcBorders>
              <w:top w:val="nil"/>
            </w:tcBorders>
          </w:tcPr>
          <w:p>
            <w:pPr>
              <w:rPr>
                <w:sz w:val="2"/>
                <w:szCs w:val="2"/>
              </w:rPr>
            </w:pPr>
          </w:p>
        </w:tc>
        <w:tc>
          <w:tcPr>
            <w:tcW w:w="1802" w:type="dxa"/>
            <w:vMerge/>
            <w:tcBorders>
              <w:top w:val="nil"/>
            </w:tcBorders>
          </w:tcPr>
          <w:p>
            <w:pPr>
              <w:rPr>
                <w:sz w:val="2"/>
                <w:szCs w:val="2"/>
              </w:rPr>
            </w:pPr>
          </w:p>
        </w:tc>
        <w:tc>
          <w:tcPr>
            <w:tcW w:w="1257" w:type="dxa"/>
          </w:tcPr>
          <w:p>
            <w:pPr>
              <w:pStyle w:val="TableParagraph"/>
              <w:rPr>
                <w:rFonts w:ascii="宋体"/>
                <w:sz w:val="22"/>
              </w:rPr>
            </w:pPr>
          </w:p>
          <w:p>
            <w:pPr>
              <w:pStyle w:val="TableParagraph"/>
              <w:spacing w:before="6"/>
              <w:rPr>
                <w:rFonts w:ascii="宋体"/>
                <w:sz w:val="32"/>
              </w:rPr>
            </w:pPr>
          </w:p>
          <w:p>
            <w:pPr>
              <w:pStyle w:val="TableParagraph"/>
              <w:ind w:left="389" w:right="377"/>
              <w:jc w:val="center"/>
              <w:rPr>
                <w:sz w:val="22"/>
              </w:rPr>
            </w:pPr>
            <w:r>
              <w:rPr>
                <w:sz w:val="22"/>
              </w:rPr>
              <w:t>达标</w:t>
            </w:r>
          </w:p>
        </w:tc>
        <w:tc>
          <w:tcPr>
            <w:tcW w:w="2422" w:type="dxa"/>
          </w:tcPr>
          <w:p>
            <w:pPr>
              <w:pStyle w:val="TableParagraph"/>
              <w:rPr>
                <w:rFonts w:ascii="宋体"/>
                <w:sz w:val="22"/>
              </w:rPr>
            </w:pPr>
          </w:p>
          <w:p>
            <w:pPr>
              <w:pStyle w:val="TableParagraph"/>
              <w:spacing w:before="6"/>
              <w:rPr>
                <w:rFonts w:ascii="宋体"/>
                <w:sz w:val="32"/>
              </w:rPr>
            </w:pPr>
          </w:p>
          <w:p>
            <w:pPr>
              <w:pStyle w:val="TableParagraph"/>
              <w:ind w:left="865" w:right="846"/>
              <w:jc w:val="center"/>
              <w:rPr>
                <w:sz w:val="22"/>
              </w:rPr>
            </w:pPr>
            <w:r>
              <w:rPr>
                <w:sz w:val="22"/>
              </w:rPr>
              <w:t>不达标</w:t>
            </w:r>
          </w:p>
        </w:tc>
        <w:tc>
          <w:tcPr>
            <w:tcW w:w="1174" w:type="dxa"/>
            <w:vMerge/>
            <w:tcBorders>
              <w:top w:val="nil"/>
            </w:tcBorders>
          </w:tcPr>
          <w:p>
            <w:pPr>
              <w:rPr>
                <w:sz w:val="2"/>
                <w:szCs w:val="2"/>
              </w:rPr>
            </w:pPr>
          </w:p>
        </w:tc>
      </w:tr>
      <w:tr>
        <w:trPr>
          <w:trHeight w:val="417" w:hRule="atLeast"/>
        </w:trPr>
        <w:tc>
          <w:tcPr>
            <w:tcW w:w="3511" w:type="dxa"/>
          </w:tcPr>
          <w:p>
            <w:pPr>
              <w:pStyle w:val="TableParagraph"/>
              <w:spacing w:before="73"/>
              <w:ind w:left="8"/>
              <w:jc w:val="center"/>
              <w:rPr>
                <w:rFonts w:ascii="Calibri"/>
                <w:sz w:val="22"/>
              </w:rPr>
            </w:pPr>
            <w:r>
              <w:rPr>
                <w:rFonts w:ascii="Calibri"/>
                <w:w w:val="99"/>
                <w:sz w:val="22"/>
              </w:rPr>
              <w:t>1</w:t>
            </w:r>
          </w:p>
        </w:tc>
        <w:tc>
          <w:tcPr>
            <w:tcW w:w="975" w:type="dxa"/>
          </w:tcPr>
          <w:p>
            <w:pPr>
              <w:pStyle w:val="TableParagraph"/>
              <w:spacing w:before="73"/>
              <w:ind w:left="7"/>
              <w:jc w:val="center"/>
              <w:rPr>
                <w:rFonts w:ascii="Calibri"/>
                <w:sz w:val="22"/>
              </w:rPr>
            </w:pPr>
            <w:r>
              <w:rPr>
                <w:rFonts w:ascii="Calibri"/>
                <w:w w:val="99"/>
                <w:sz w:val="22"/>
              </w:rPr>
              <w:t>2</w:t>
            </w:r>
          </w:p>
        </w:tc>
        <w:tc>
          <w:tcPr>
            <w:tcW w:w="2188" w:type="dxa"/>
          </w:tcPr>
          <w:p>
            <w:pPr>
              <w:pStyle w:val="TableParagraph"/>
              <w:spacing w:before="73"/>
              <w:ind w:left="10"/>
              <w:jc w:val="center"/>
              <w:rPr>
                <w:rFonts w:ascii="Calibri"/>
                <w:sz w:val="22"/>
              </w:rPr>
            </w:pPr>
            <w:r>
              <w:rPr>
                <w:rFonts w:ascii="Calibri"/>
                <w:w w:val="99"/>
                <w:sz w:val="22"/>
              </w:rPr>
              <w:t>3</w:t>
            </w:r>
          </w:p>
        </w:tc>
        <w:tc>
          <w:tcPr>
            <w:tcW w:w="1802" w:type="dxa"/>
          </w:tcPr>
          <w:p>
            <w:pPr>
              <w:pStyle w:val="TableParagraph"/>
              <w:spacing w:before="73"/>
              <w:ind w:left="11"/>
              <w:jc w:val="center"/>
              <w:rPr>
                <w:rFonts w:ascii="Calibri"/>
                <w:sz w:val="22"/>
              </w:rPr>
            </w:pPr>
            <w:r>
              <w:rPr>
                <w:rFonts w:ascii="Calibri"/>
                <w:w w:val="99"/>
                <w:sz w:val="22"/>
              </w:rPr>
              <w:t>4</w:t>
            </w:r>
          </w:p>
        </w:tc>
        <w:tc>
          <w:tcPr>
            <w:tcW w:w="1257" w:type="dxa"/>
          </w:tcPr>
          <w:p>
            <w:pPr>
              <w:pStyle w:val="TableParagraph"/>
              <w:spacing w:before="73"/>
              <w:ind w:left="12"/>
              <w:jc w:val="center"/>
              <w:rPr>
                <w:rFonts w:ascii="Calibri"/>
                <w:sz w:val="22"/>
              </w:rPr>
            </w:pPr>
            <w:r>
              <w:rPr>
                <w:rFonts w:ascii="Calibri"/>
                <w:w w:val="99"/>
                <w:sz w:val="22"/>
              </w:rPr>
              <w:t>5</w:t>
            </w:r>
          </w:p>
        </w:tc>
        <w:tc>
          <w:tcPr>
            <w:tcW w:w="2422" w:type="dxa"/>
          </w:tcPr>
          <w:p>
            <w:pPr>
              <w:pStyle w:val="TableParagraph"/>
              <w:spacing w:before="73"/>
              <w:ind w:left="17"/>
              <w:jc w:val="center"/>
              <w:rPr>
                <w:rFonts w:ascii="Calibri"/>
                <w:sz w:val="22"/>
              </w:rPr>
            </w:pPr>
            <w:r>
              <w:rPr>
                <w:rFonts w:ascii="Calibri"/>
                <w:w w:val="99"/>
                <w:sz w:val="22"/>
              </w:rPr>
              <w:t>6</w:t>
            </w:r>
          </w:p>
        </w:tc>
        <w:tc>
          <w:tcPr>
            <w:tcW w:w="1174" w:type="dxa"/>
          </w:tcPr>
          <w:p>
            <w:pPr>
              <w:pStyle w:val="TableParagraph"/>
              <w:spacing w:before="61"/>
              <w:ind w:left="17"/>
              <w:jc w:val="center"/>
              <w:rPr>
                <w:rFonts w:ascii="Calibri"/>
                <w:sz w:val="24"/>
              </w:rPr>
            </w:pPr>
            <w:r>
              <w:rPr>
                <w:rFonts w:ascii="Calibri"/>
                <w:sz w:val="24"/>
              </w:rPr>
              <w:t>7</w:t>
            </w:r>
          </w:p>
        </w:tc>
      </w:tr>
      <w:tr>
        <w:trPr>
          <w:trHeight w:val="774" w:hRule="atLeast"/>
        </w:trPr>
        <w:tc>
          <w:tcPr>
            <w:tcW w:w="3511" w:type="dxa"/>
          </w:tcPr>
          <w:p>
            <w:pPr>
              <w:pStyle w:val="TableParagraph"/>
              <w:spacing w:line="292" w:lineRule="auto" w:before="103"/>
              <w:ind w:left="1354" w:right="43" w:hanging="1300"/>
              <w:rPr>
                <w:rFonts w:ascii="宋体" w:eastAsia="宋体" w:hint="eastAsia"/>
                <w:sz w:val="20"/>
              </w:rPr>
            </w:pPr>
            <w:r>
              <w:rPr>
                <w:rFonts w:ascii="宋体" w:eastAsia="宋体" w:hint="eastAsia"/>
                <w:sz w:val="20"/>
              </w:rPr>
              <w:t>例：枣庄市台儿庄区运河街道华阳社区西苑小区</w:t>
            </w:r>
          </w:p>
        </w:tc>
        <w:tc>
          <w:tcPr>
            <w:tcW w:w="975" w:type="dxa"/>
          </w:tcPr>
          <w:p>
            <w:pPr>
              <w:pStyle w:val="TableParagraph"/>
              <w:rPr>
                <w:rFonts w:ascii="Times New Roman"/>
                <w:sz w:val="24"/>
              </w:rPr>
            </w:pPr>
          </w:p>
        </w:tc>
        <w:tc>
          <w:tcPr>
            <w:tcW w:w="2188" w:type="dxa"/>
          </w:tcPr>
          <w:p>
            <w:pPr>
              <w:pStyle w:val="TableParagraph"/>
              <w:rPr>
                <w:rFonts w:ascii="Times New Roman"/>
                <w:sz w:val="24"/>
              </w:rPr>
            </w:pPr>
          </w:p>
        </w:tc>
        <w:tc>
          <w:tcPr>
            <w:tcW w:w="1802" w:type="dxa"/>
          </w:tcPr>
          <w:p>
            <w:pPr>
              <w:pStyle w:val="TableParagraph"/>
              <w:rPr>
                <w:rFonts w:ascii="Times New Roman"/>
                <w:sz w:val="24"/>
              </w:rPr>
            </w:pPr>
          </w:p>
        </w:tc>
        <w:tc>
          <w:tcPr>
            <w:tcW w:w="1257" w:type="dxa"/>
          </w:tcPr>
          <w:p>
            <w:pPr>
              <w:pStyle w:val="TableParagraph"/>
              <w:rPr>
                <w:rFonts w:ascii="Times New Roman"/>
                <w:sz w:val="24"/>
              </w:rPr>
            </w:pPr>
          </w:p>
        </w:tc>
        <w:tc>
          <w:tcPr>
            <w:tcW w:w="2422" w:type="dxa"/>
          </w:tcPr>
          <w:p>
            <w:pPr>
              <w:pStyle w:val="TableParagraph"/>
              <w:rPr>
                <w:rFonts w:ascii="Times New Roman"/>
                <w:sz w:val="24"/>
              </w:rPr>
            </w:pPr>
          </w:p>
        </w:tc>
        <w:tc>
          <w:tcPr>
            <w:tcW w:w="1174" w:type="dxa"/>
          </w:tcPr>
          <w:p>
            <w:pPr>
              <w:pStyle w:val="TableParagraph"/>
              <w:rPr>
                <w:rFonts w:ascii="Times New Roman"/>
                <w:sz w:val="24"/>
              </w:rPr>
            </w:pPr>
          </w:p>
        </w:tc>
      </w:tr>
      <w:tr>
        <w:trPr>
          <w:trHeight w:val="417" w:hRule="atLeast"/>
        </w:trPr>
        <w:tc>
          <w:tcPr>
            <w:tcW w:w="3511" w:type="dxa"/>
          </w:tcPr>
          <w:p>
            <w:pPr>
              <w:pStyle w:val="TableParagraph"/>
              <w:rPr>
                <w:rFonts w:ascii="Times New Roman"/>
                <w:sz w:val="24"/>
              </w:rPr>
            </w:pPr>
          </w:p>
        </w:tc>
        <w:tc>
          <w:tcPr>
            <w:tcW w:w="975" w:type="dxa"/>
          </w:tcPr>
          <w:p>
            <w:pPr>
              <w:pStyle w:val="TableParagraph"/>
              <w:rPr>
                <w:rFonts w:ascii="Times New Roman"/>
                <w:sz w:val="24"/>
              </w:rPr>
            </w:pPr>
          </w:p>
        </w:tc>
        <w:tc>
          <w:tcPr>
            <w:tcW w:w="2188" w:type="dxa"/>
          </w:tcPr>
          <w:p>
            <w:pPr>
              <w:pStyle w:val="TableParagraph"/>
              <w:rPr>
                <w:rFonts w:ascii="Times New Roman"/>
                <w:sz w:val="24"/>
              </w:rPr>
            </w:pPr>
          </w:p>
        </w:tc>
        <w:tc>
          <w:tcPr>
            <w:tcW w:w="1802" w:type="dxa"/>
          </w:tcPr>
          <w:p>
            <w:pPr>
              <w:pStyle w:val="TableParagraph"/>
              <w:rPr>
                <w:rFonts w:ascii="Times New Roman"/>
                <w:sz w:val="24"/>
              </w:rPr>
            </w:pPr>
          </w:p>
        </w:tc>
        <w:tc>
          <w:tcPr>
            <w:tcW w:w="1257" w:type="dxa"/>
          </w:tcPr>
          <w:p>
            <w:pPr>
              <w:pStyle w:val="TableParagraph"/>
              <w:rPr>
                <w:rFonts w:ascii="Times New Roman"/>
                <w:sz w:val="24"/>
              </w:rPr>
            </w:pPr>
          </w:p>
        </w:tc>
        <w:tc>
          <w:tcPr>
            <w:tcW w:w="2422" w:type="dxa"/>
          </w:tcPr>
          <w:p>
            <w:pPr>
              <w:pStyle w:val="TableParagraph"/>
              <w:rPr>
                <w:rFonts w:ascii="Times New Roman"/>
                <w:sz w:val="24"/>
              </w:rPr>
            </w:pPr>
          </w:p>
        </w:tc>
        <w:tc>
          <w:tcPr>
            <w:tcW w:w="1174" w:type="dxa"/>
          </w:tcPr>
          <w:p>
            <w:pPr>
              <w:pStyle w:val="TableParagraph"/>
              <w:rPr>
                <w:rFonts w:ascii="Times New Roman"/>
                <w:sz w:val="24"/>
              </w:rPr>
            </w:pPr>
          </w:p>
        </w:tc>
      </w:tr>
      <w:tr>
        <w:trPr>
          <w:trHeight w:val="418" w:hRule="atLeast"/>
        </w:trPr>
        <w:tc>
          <w:tcPr>
            <w:tcW w:w="3511" w:type="dxa"/>
          </w:tcPr>
          <w:p>
            <w:pPr>
              <w:pStyle w:val="TableParagraph"/>
              <w:rPr>
                <w:rFonts w:ascii="Times New Roman"/>
                <w:sz w:val="24"/>
              </w:rPr>
            </w:pPr>
          </w:p>
        </w:tc>
        <w:tc>
          <w:tcPr>
            <w:tcW w:w="975" w:type="dxa"/>
          </w:tcPr>
          <w:p>
            <w:pPr>
              <w:pStyle w:val="TableParagraph"/>
              <w:rPr>
                <w:rFonts w:ascii="Times New Roman"/>
                <w:sz w:val="24"/>
              </w:rPr>
            </w:pPr>
          </w:p>
        </w:tc>
        <w:tc>
          <w:tcPr>
            <w:tcW w:w="2188" w:type="dxa"/>
          </w:tcPr>
          <w:p>
            <w:pPr>
              <w:pStyle w:val="TableParagraph"/>
              <w:rPr>
                <w:rFonts w:ascii="Times New Roman"/>
                <w:sz w:val="24"/>
              </w:rPr>
            </w:pPr>
          </w:p>
        </w:tc>
        <w:tc>
          <w:tcPr>
            <w:tcW w:w="1802" w:type="dxa"/>
          </w:tcPr>
          <w:p>
            <w:pPr>
              <w:pStyle w:val="TableParagraph"/>
              <w:rPr>
                <w:rFonts w:ascii="Times New Roman"/>
                <w:sz w:val="24"/>
              </w:rPr>
            </w:pPr>
          </w:p>
        </w:tc>
        <w:tc>
          <w:tcPr>
            <w:tcW w:w="1257" w:type="dxa"/>
          </w:tcPr>
          <w:p>
            <w:pPr>
              <w:pStyle w:val="TableParagraph"/>
              <w:rPr>
                <w:rFonts w:ascii="Times New Roman"/>
                <w:sz w:val="24"/>
              </w:rPr>
            </w:pPr>
          </w:p>
        </w:tc>
        <w:tc>
          <w:tcPr>
            <w:tcW w:w="2422" w:type="dxa"/>
          </w:tcPr>
          <w:p>
            <w:pPr>
              <w:pStyle w:val="TableParagraph"/>
              <w:rPr>
                <w:rFonts w:ascii="Times New Roman"/>
                <w:sz w:val="24"/>
              </w:rPr>
            </w:pPr>
          </w:p>
        </w:tc>
        <w:tc>
          <w:tcPr>
            <w:tcW w:w="1174" w:type="dxa"/>
          </w:tcPr>
          <w:p>
            <w:pPr>
              <w:pStyle w:val="TableParagraph"/>
              <w:rPr>
                <w:rFonts w:ascii="Times New Roman"/>
                <w:sz w:val="24"/>
              </w:rPr>
            </w:pPr>
          </w:p>
        </w:tc>
      </w:tr>
      <w:tr>
        <w:trPr>
          <w:trHeight w:val="418" w:hRule="atLeast"/>
        </w:trPr>
        <w:tc>
          <w:tcPr>
            <w:tcW w:w="3511" w:type="dxa"/>
          </w:tcPr>
          <w:p>
            <w:pPr>
              <w:pStyle w:val="TableParagraph"/>
              <w:rPr>
                <w:rFonts w:ascii="Times New Roman"/>
                <w:sz w:val="24"/>
              </w:rPr>
            </w:pPr>
          </w:p>
        </w:tc>
        <w:tc>
          <w:tcPr>
            <w:tcW w:w="975" w:type="dxa"/>
          </w:tcPr>
          <w:p>
            <w:pPr>
              <w:pStyle w:val="TableParagraph"/>
              <w:rPr>
                <w:rFonts w:ascii="Times New Roman"/>
                <w:sz w:val="24"/>
              </w:rPr>
            </w:pPr>
          </w:p>
        </w:tc>
        <w:tc>
          <w:tcPr>
            <w:tcW w:w="2188" w:type="dxa"/>
          </w:tcPr>
          <w:p>
            <w:pPr>
              <w:pStyle w:val="TableParagraph"/>
              <w:rPr>
                <w:rFonts w:ascii="Times New Roman"/>
                <w:sz w:val="24"/>
              </w:rPr>
            </w:pPr>
          </w:p>
        </w:tc>
        <w:tc>
          <w:tcPr>
            <w:tcW w:w="1802" w:type="dxa"/>
          </w:tcPr>
          <w:p>
            <w:pPr>
              <w:pStyle w:val="TableParagraph"/>
              <w:rPr>
                <w:rFonts w:ascii="Times New Roman"/>
                <w:sz w:val="24"/>
              </w:rPr>
            </w:pPr>
          </w:p>
        </w:tc>
        <w:tc>
          <w:tcPr>
            <w:tcW w:w="1257" w:type="dxa"/>
          </w:tcPr>
          <w:p>
            <w:pPr>
              <w:pStyle w:val="TableParagraph"/>
              <w:rPr>
                <w:rFonts w:ascii="Times New Roman"/>
                <w:sz w:val="24"/>
              </w:rPr>
            </w:pPr>
          </w:p>
        </w:tc>
        <w:tc>
          <w:tcPr>
            <w:tcW w:w="2422" w:type="dxa"/>
          </w:tcPr>
          <w:p>
            <w:pPr>
              <w:pStyle w:val="TableParagraph"/>
              <w:rPr>
                <w:rFonts w:ascii="Times New Roman"/>
                <w:sz w:val="24"/>
              </w:rPr>
            </w:pPr>
          </w:p>
        </w:tc>
        <w:tc>
          <w:tcPr>
            <w:tcW w:w="1174" w:type="dxa"/>
          </w:tcPr>
          <w:p>
            <w:pPr>
              <w:pStyle w:val="TableParagraph"/>
              <w:rPr>
                <w:rFonts w:ascii="Times New Roman"/>
                <w:sz w:val="24"/>
              </w:rPr>
            </w:pPr>
          </w:p>
        </w:tc>
      </w:tr>
    </w:tbl>
    <w:p>
      <w:pPr>
        <w:spacing w:before="7"/>
        <w:ind w:left="124" w:right="0" w:firstLine="0"/>
        <w:jc w:val="left"/>
        <w:rPr>
          <w:rFonts w:ascii="宋体" w:eastAsia="宋体" w:hint="eastAsia"/>
          <w:sz w:val="24"/>
        </w:rPr>
      </w:pPr>
      <w:r>
        <w:rPr>
          <w:rFonts w:ascii="宋体" w:eastAsia="宋体" w:hint="eastAsia"/>
          <w:sz w:val="24"/>
        </w:rPr>
        <w:t>注：1.老旧住宅小区是指鲁政发〔</w:t>
      </w:r>
      <w:r>
        <w:rPr>
          <w:rFonts w:ascii="Calibri" w:eastAsia="Calibri"/>
          <w:sz w:val="24"/>
        </w:rPr>
        <w:t>2014</w:t>
      </w:r>
      <w:r>
        <w:rPr>
          <w:rFonts w:ascii="宋体" w:eastAsia="宋体" w:hint="eastAsia"/>
          <w:sz w:val="24"/>
        </w:rPr>
        <w:t>〕</w:t>
      </w:r>
      <w:r>
        <w:rPr>
          <w:rFonts w:ascii="Calibri" w:eastAsia="Calibri"/>
          <w:sz w:val="24"/>
        </w:rPr>
        <w:t>11 </w:t>
      </w:r>
      <w:r>
        <w:rPr>
          <w:rFonts w:ascii="宋体" w:eastAsia="宋体" w:hint="eastAsia"/>
          <w:sz w:val="24"/>
        </w:rPr>
        <w:t>号文件下发前已建成使用的居住区；</w:t>
      </w:r>
    </w:p>
    <w:p>
      <w:pPr>
        <w:pStyle w:val="ListParagraph"/>
        <w:numPr>
          <w:ilvl w:val="0"/>
          <w:numId w:val="3"/>
        </w:numPr>
        <w:tabs>
          <w:tab w:pos="847" w:val="left" w:leader="none"/>
        </w:tabs>
        <w:spacing w:line="240" w:lineRule="auto" w:before="5" w:after="0"/>
        <w:ind w:left="846" w:right="0" w:hanging="243"/>
        <w:jc w:val="left"/>
        <w:rPr>
          <w:rFonts w:ascii="Calibri" w:eastAsia="Calibri"/>
          <w:sz w:val="22"/>
        </w:rPr>
      </w:pPr>
      <w:r>
        <w:rPr>
          <w:spacing w:val="-30"/>
          <w:sz w:val="24"/>
        </w:rPr>
        <w:t>第 </w:t>
      </w:r>
      <w:r>
        <w:rPr>
          <w:rFonts w:ascii="Calibri" w:eastAsia="Calibri"/>
          <w:sz w:val="24"/>
        </w:rPr>
        <w:t>1</w:t>
      </w:r>
      <w:r>
        <w:rPr>
          <w:rFonts w:ascii="Calibri" w:eastAsia="Calibri"/>
          <w:spacing w:val="5"/>
          <w:sz w:val="24"/>
        </w:rPr>
        <w:t> </w:t>
      </w:r>
      <w:r>
        <w:rPr>
          <w:sz w:val="24"/>
        </w:rPr>
        <w:t>列填写具体单位名称；</w:t>
      </w:r>
    </w:p>
    <w:p>
      <w:pPr>
        <w:pStyle w:val="ListParagraph"/>
        <w:numPr>
          <w:ilvl w:val="0"/>
          <w:numId w:val="3"/>
        </w:numPr>
        <w:tabs>
          <w:tab w:pos="847" w:val="left" w:leader="none"/>
        </w:tabs>
        <w:spacing w:line="240" w:lineRule="auto" w:before="4" w:after="0"/>
        <w:ind w:left="846" w:right="0" w:hanging="243"/>
        <w:jc w:val="left"/>
        <w:rPr>
          <w:rFonts w:ascii="Calibri" w:eastAsia="Calibri"/>
          <w:sz w:val="22"/>
        </w:rPr>
      </w:pPr>
      <w:r>
        <w:rPr>
          <w:spacing w:val="-31"/>
          <w:sz w:val="24"/>
        </w:rPr>
        <w:t>第 </w:t>
      </w:r>
      <w:r>
        <w:rPr>
          <w:rFonts w:ascii="Calibri" w:eastAsia="Calibri"/>
          <w:sz w:val="24"/>
        </w:rPr>
        <w:t>3</w:t>
      </w:r>
      <w:r>
        <w:rPr>
          <w:rFonts w:ascii="Calibri" w:eastAsia="Calibri"/>
          <w:spacing w:val="5"/>
          <w:sz w:val="24"/>
        </w:rPr>
        <w:t> </w:t>
      </w:r>
      <w:r>
        <w:rPr>
          <w:sz w:val="24"/>
        </w:rPr>
        <w:t>列数据测算公式：应配建养老服务房屋建设规模</w:t>
      </w:r>
      <w:r>
        <w:rPr>
          <w:rFonts w:ascii="Calibri" w:eastAsia="Calibri"/>
          <w:sz w:val="24"/>
        </w:rPr>
        <w:t>=</w:t>
      </w:r>
      <w:r>
        <w:rPr>
          <w:sz w:val="24"/>
        </w:rPr>
        <w:t>小区户数</w:t>
      </w:r>
      <w:r>
        <w:rPr>
          <w:rFonts w:ascii="Calibri" w:eastAsia="Calibri"/>
          <w:sz w:val="24"/>
        </w:rPr>
        <w:t>/100</w:t>
      </w:r>
      <w:r>
        <w:rPr>
          <w:sz w:val="24"/>
        </w:rPr>
        <w:t>*15；</w:t>
      </w:r>
    </w:p>
    <w:p>
      <w:pPr>
        <w:pStyle w:val="ListParagraph"/>
        <w:numPr>
          <w:ilvl w:val="0"/>
          <w:numId w:val="3"/>
        </w:numPr>
        <w:tabs>
          <w:tab w:pos="846" w:val="left" w:leader="none"/>
        </w:tabs>
        <w:spacing w:line="240" w:lineRule="auto" w:before="5" w:after="0"/>
        <w:ind w:left="845" w:right="0" w:hanging="242"/>
        <w:jc w:val="left"/>
        <w:rPr>
          <w:sz w:val="22"/>
        </w:rPr>
      </w:pPr>
      <w:r>
        <w:rPr>
          <w:spacing w:val="-30"/>
          <w:sz w:val="24"/>
        </w:rPr>
        <w:t>第 </w:t>
      </w:r>
      <w:r>
        <w:rPr>
          <w:rFonts w:ascii="Calibri" w:hAnsi="Calibri" w:eastAsia="Calibri"/>
          <w:sz w:val="24"/>
        </w:rPr>
        <w:t>5</w:t>
      </w:r>
      <w:r>
        <w:rPr>
          <w:sz w:val="24"/>
        </w:rPr>
        <w:t>、</w:t>
      </w:r>
      <w:r>
        <w:rPr>
          <w:rFonts w:ascii="Calibri" w:hAnsi="Calibri" w:eastAsia="Calibri"/>
          <w:sz w:val="24"/>
        </w:rPr>
        <w:t>6</w:t>
      </w:r>
      <w:r>
        <w:rPr>
          <w:sz w:val="24"/>
        </w:rPr>
        <w:t>、</w:t>
      </w:r>
      <w:r>
        <w:rPr>
          <w:rFonts w:ascii="Calibri" w:hAnsi="Calibri" w:eastAsia="Calibri"/>
          <w:sz w:val="24"/>
        </w:rPr>
        <w:t>7</w:t>
      </w:r>
      <w:r>
        <w:rPr>
          <w:rFonts w:ascii="Calibri" w:hAnsi="Calibri" w:eastAsia="Calibri"/>
          <w:spacing w:val="4"/>
          <w:sz w:val="24"/>
        </w:rPr>
        <w:t> </w:t>
      </w:r>
      <w:r>
        <w:rPr>
          <w:sz w:val="24"/>
        </w:rPr>
        <w:t>列按照实际情况，在对应栏内打“√”。</w:t>
      </w:r>
    </w:p>
    <w:p>
      <w:pPr>
        <w:pStyle w:val="BodyText"/>
        <w:rPr>
          <w:rFonts w:ascii="宋体"/>
          <w:sz w:val="20"/>
        </w:rPr>
      </w:pPr>
    </w:p>
    <w:p>
      <w:pPr>
        <w:spacing w:before="193"/>
        <w:ind w:left="124" w:right="0" w:firstLine="0"/>
        <w:jc w:val="left"/>
        <w:rPr>
          <w:rFonts w:ascii="宋体" w:hAnsi="宋体" w:eastAsia="宋体" w:hint="eastAsia"/>
          <w:sz w:val="28"/>
        </w:rPr>
      </w:pPr>
      <w:r>
        <w:rPr>
          <w:rFonts w:ascii="宋体" w:hAnsi="宋体" w:eastAsia="宋体" w:hint="eastAsia"/>
          <w:sz w:val="28"/>
        </w:rPr>
        <w:t>—１０—</w:t>
      </w:r>
    </w:p>
    <w:p>
      <w:pPr>
        <w:spacing w:after="0"/>
        <w:jc w:val="left"/>
        <w:rPr>
          <w:rFonts w:ascii="宋体" w:hAnsi="宋体" w:eastAsia="宋体" w:hint="eastAsia"/>
          <w:sz w:val="28"/>
        </w:rPr>
        <w:sectPr>
          <w:type w:val="continuous"/>
          <w:pgSz w:w="16840" w:h="11910" w:orient="landscape"/>
          <w:pgMar w:top="1600" w:bottom="280" w:left="1860" w:right="1060"/>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7"/>
        <w:rPr>
          <w:rFonts w:ascii="宋体"/>
          <w:sz w:val="15"/>
        </w:rPr>
      </w:pPr>
    </w:p>
    <w:p>
      <w:pPr>
        <w:spacing w:before="60"/>
        <w:ind w:left="0" w:right="107" w:firstLine="0"/>
        <w:jc w:val="right"/>
        <w:rPr>
          <w:rFonts w:ascii="宋体" w:hAnsi="宋体" w:eastAsia="宋体" w:hint="eastAsia"/>
          <w:sz w:val="28"/>
        </w:rPr>
      </w:pPr>
      <w:r>
        <w:rPr>
          <w:rFonts w:ascii="宋体" w:hAnsi="宋体" w:eastAsia="宋体" w:hint="eastAsia"/>
          <w:w w:val="95"/>
          <w:sz w:val="28"/>
        </w:rPr>
        <w:t>—１１—</w:t>
      </w:r>
    </w:p>
    <w:p>
      <w:pPr>
        <w:spacing w:after="0"/>
        <w:jc w:val="right"/>
        <w:rPr>
          <w:rFonts w:ascii="宋体" w:hAnsi="宋体" w:eastAsia="宋体" w:hint="eastAsia"/>
          <w:sz w:val="28"/>
        </w:rPr>
        <w:sectPr>
          <w:pgSz w:w="11910" w:h="16840"/>
          <w:pgMar w:top="1600" w:bottom="280" w:left="1480" w:right="1480"/>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5"/>
        <w:rPr>
          <w:rFonts w:ascii="宋体"/>
          <w:sz w:val="27"/>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98"/>
      </w:tblGrid>
      <w:tr>
        <w:trPr>
          <w:trHeight w:val="1228" w:hRule="atLeast"/>
        </w:trPr>
        <w:tc>
          <w:tcPr>
            <w:tcW w:w="8698" w:type="dxa"/>
            <w:tcBorders>
              <w:top w:val="single" w:sz="4" w:space="0" w:color="000000"/>
              <w:bottom w:val="single" w:sz="4" w:space="0" w:color="000000"/>
            </w:tcBorders>
          </w:tcPr>
          <w:p>
            <w:pPr>
              <w:pStyle w:val="TableParagraph"/>
              <w:spacing w:line="540" w:lineRule="atLeast" w:before="45"/>
              <w:ind w:left="1096" w:right="104" w:hanging="840"/>
              <w:rPr>
                <w:rFonts w:ascii="仿宋_GB2312" w:eastAsia="仿宋_GB2312" w:hint="eastAsia"/>
                <w:sz w:val="28"/>
              </w:rPr>
            </w:pPr>
            <w:r>
              <w:rPr>
                <w:rFonts w:ascii="仿宋_GB2312" w:eastAsia="仿宋_GB2312" w:hint="eastAsia"/>
                <w:spacing w:val="-8"/>
                <w:w w:val="95"/>
                <w:sz w:val="28"/>
              </w:rPr>
              <w:t>抄送：市委有关部门，市人大常委会办公室，市政协办公室，市监察  </w:t>
            </w:r>
            <w:r>
              <w:rPr>
                <w:rFonts w:ascii="仿宋_GB2312" w:eastAsia="仿宋_GB2312" w:hint="eastAsia"/>
                <w:spacing w:val="-8"/>
                <w:sz w:val="28"/>
              </w:rPr>
              <w:t>委，市法院，市检察院，枣庄军分区战备建设处。</w:t>
            </w:r>
          </w:p>
        </w:tc>
      </w:tr>
      <w:tr>
        <w:trPr>
          <w:trHeight w:val="629" w:hRule="atLeast"/>
        </w:trPr>
        <w:tc>
          <w:tcPr>
            <w:tcW w:w="8698" w:type="dxa"/>
            <w:tcBorders>
              <w:top w:val="single" w:sz="4" w:space="0" w:color="000000"/>
              <w:bottom w:val="single" w:sz="8" w:space="0" w:color="000000"/>
            </w:tcBorders>
          </w:tcPr>
          <w:p>
            <w:pPr>
              <w:pStyle w:val="TableParagraph"/>
              <w:tabs>
                <w:tab w:pos="5715" w:val="left" w:leader="none"/>
              </w:tabs>
              <w:spacing w:before="133"/>
              <w:ind w:left="255"/>
              <w:rPr>
                <w:rFonts w:ascii="仿宋_GB2312" w:eastAsia="仿宋_GB2312" w:hint="eastAsia"/>
                <w:sz w:val="28"/>
              </w:rPr>
            </w:pPr>
            <w:r>
              <w:rPr>
                <w:rFonts w:ascii="仿宋_GB2312" w:eastAsia="仿宋_GB2312" w:hint="eastAsia"/>
                <w:sz w:val="28"/>
              </w:rPr>
              <w:t>枣庄市人民政府办公室</w:t>
              <w:tab/>
              <w:t>2018</w:t>
            </w:r>
            <w:r>
              <w:rPr>
                <w:rFonts w:ascii="仿宋_GB2312" w:eastAsia="仿宋_GB2312" w:hint="eastAsia"/>
                <w:spacing w:val="-71"/>
                <w:sz w:val="28"/>
              </w:rPr>
              <w:t> </w:t>
            </w:r>
            <w:r>
              <w:rPr>
                <w:rFonts w:ascii="仿宋_GB2312" w:eastAsia="仿宋_GB2312" w:hint="eastAsia"/>
                <w:sz w:val="28"/>
              </w:rPr>
              <w:t>年</w:t>
            </w:r>
            <w:r>
              <w:rPr>
                <w:rFonts w:ascii="仿宋_GB2312" w:eastAsia="仿宋_GB2312" w:hint="eastAsia"/>
                <w:spacing w:val="-70"/>
                <w:sz w:val="28"/>
              </w:rPr>
              <w:t> </w:t>
            </w:r>
            <w:r>
              <w:rPr>
                <w:rFonts w:ascii="仿宋_GB2312" w:eastAsia="仿宋_GB2312" w:hint="eastAsia"/>
                <w:sz w:val="28"/>
              </w:rPr>
              <w:t>11</w:t>
            </w:r>
            <w:r>
              <w:rPr>
                <w:rFonts w:ascii="仿宋_GB2312" w:eastAsia="仿宋_GB2312" w:hint="eastAsia"/>
                <w:spacing w:val="-72"/>
                <w:sz w:val="28"/>
              </w:rPr>
              <w:t> </w:t>
            </w:r>
            <w:r>
              <w:rPr>
                <w:rFonts w:ascii="仿宋_GB2312" w:eastAsia="仿宋_GB2312" w:hint="eastAsia"/>
                <w:sz w:val="28"/>
              </w:rPr>
              <w:t>月</w:t>
            </w:r>
            <w:r>
              <w:rPr>
                <w:rFonts w:ascii="仿宋_GB2312" w:eastAsia="仿宋_GB2312" w:hint="eastAsia"/>
                <w:spacing w:val="-70"/>
                <w:sz w:val="28"/>
              </w:rPr>
              <w:t> </w:t>
            </w:r>
            <w:r>
              <w:rPr>
                <w:rFonts w:ascii="仿宋_GB2312" w:eastAsia="仿宋_GB2312" w:hint="eastAsia"/>
                <w:sz w:val="28"/>
              </w:rPr>
              <w:t>2</w:t>
            </w:r>
            <w:r>
              <w:rPr>
                <w:rFonts w:ascii="仿宋_GB2312" w:eastAsia="仿宋_GB2312" w:hint="eastAsia"/>
                <w:spacing w:val="-70"/>
                <w:sz w:val="28"/>
              </w:rPr>
              <w:t> </w:t>
            </w:r>
            <w:r>
              <w:rPr>
                <w:rFonts w:ascii="仿宋_GB2312" w:eastAsia="仿宋_GB2312" w:hint="eastAsia"/>
                <w:sz w:val="28"/>
              </w:rPr>
              <w:t>日印发</w:t>
            </w:r>
          </w:p>
        </w:tc>
      </w:tr>
    </w:tbl>
    <w:p>
      <w:pPr>
        <w:spacing w:before="60"/>
        <w:ind w:left="107" w:right="0" w:firstLine="0"/>
        <w:jc w:val="left"/>
        <w:rPr>
          <w:rFonts w:ascii="宋体" w:hAnsi="宋体" w:eastAsia="宋体" w:hint="eastAsia"/>
          <w:sz w:val="28"/>
        </w:rPr>
      </w:pPr>
      <w:r>
        <w:rPr>
          <w:rFonts w:ascii="宋体" w:hAnsi="宋体" w:eastAsia="宋体" w:hint="eastAsia"/>
          <w:sz w:val="28"/>
        </w:rPr>
        <w:t>—１２—</w:t>
      </w:r>
    </w:p>
    <w:sectPr>
      <w:pgSz w:w="11910" w:h="16840"/>
      <w:pgMar w:top="1600" w:bottom="280" w:left="148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方正小标宋简体">
    <w:altName w:val="方正小标宋简体"/>
    <w:charset w:val="86"/>
    <w:family w:val="script"/>
    <w:pitch w:val="fixed"/>
  </w:font>
  <w:font w:name="楷体_GB2312">
    <w:altName w:val="楷体_GB2312"/>
    <w:charset w:val="86"/>
    <w:family w:val="modern"/>
    <w:pitch w:val="fixed"/>
  </w:font>
  <w:font w:name="黑体">
    <w:altName w:val="黑体"/>
    <w:charset w:val="86"/>
    <w:family w:val="auto"/>
    <w:pitch w:val="variable"/>
  </w:font>
  <w:font w:name="Calibri">
    <w:altName w:val="Calibri"/>
    <w:charset w:val="0"/>
    <w:family w:val="swiss"/>
    <w:pitch w:val="variable"/>
  </w:font>
  <w:font w:name="仿宋_GB2312">
    <w:altName w:val="仿宋_GB2312"/>
    <w:charset w:val="86"/>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decimal"/>
      <w:lvlText w:val="%1."/>
      <w:lvlJc w:val="left"/>
      <w:pPr>
        <w:ind w:left="846" w:hanging="243"/>
        <w:jc w:val="left"/>
      </w:pPr>
      <w:rPr>
        <w:rFonts w:hint="default"/>
        <w:spacing w:val="-60"/>
        <w:w w:val="100"/>
        <w:lang w:val="zh-CN" w:eastAsia="zh-CN" w:bidi="zh-CN"/>
      </w:rPr>
    </w:lvl>
    <w:lvl w:ilvl="1">
      <w:start w:val="0"/>
      <w:numFmt w:val="bullet"/>
      <w:lvlText w:val="•"/>
      <w:lvlJc w:val="left"/>
      <w:pPr>
        <w:ind w:left="2148" w:hanging="243"/>
      </w:pPr>
      <w:rPr>
        <w:rFonts w:hint="default"/>
        <w:lang w:val="zh-CN" w:eastAsia="zh-CN" w:bidi="zh-CN"/>
      </w:rPr>
    </w:lvl>
    <w:lvl w:ilvl="2">
      <w:start w:val="0"/>
      <w:numFmt w:val="bullet"/>
      <w:lvlText w:val="•"/>
      <w:lvlJc w:val="left"/>
      <w:pPr>
        <w:ind w:left="3456" w:hanging="243"/>
      </w:pPr>
      <w:rPr>
        <w:rFonts w:hint="default"/>
        <w:lang w:val="zh-CN" w:eastAsia="zh-CN" w:bidi="zh-CN"/>
      </w:rPr>
    </w:lvl>
    <w:lvl w:ilvl="3">
      <w:start w:val="0"/>
      <w:numFmt w:val="bullet"/>
      <w:lvlText w:val="•"/>
      <w:lvlJc w:val="left"/>
      <w:pPr>
        <w:ind w:left="4764" w:hanging="243"/>
      </w:pPr>
      <w:rPr>
        <w:rFonts w:hint="default"/>
        <w:lang w:val="zh-CN" w:eastAsia="zh-CN" w:bidi="zh-CN"/>
      </w:rPr>
    </w:lvl>
    <w:lvl w:ilvl="4">
      <w:start w:val="0"/>
      <w:numFmt w:val="bullet"/>
      <w:lvlText w:val="•"/>
      <w:lvlJc w:val="left"/>
      <w:pPr>
        <w:ind w:left="6072" w:hanging="243"/>
      </w:pPr>
      <w:rPr>
        <w:rFonts w:hint="default"/>
        <w:lang w:val="zh-CN" w:eastAsia="zh-CN" w:bidi="zh-CN"/>
      </w:rPr>
    </w:lvl>
    <w:lvl w:ilvl="5">
      <w:start w:val="0"/>
      <w:numFmt w:val="bullet"/>
      <w:lvlText w:val="•"/>
      <w:lvlJc w:val="left"/>
      <w:pPr>
        <w:ind w:left="7380" w:hanging="243"/>
      </w:pPr>
      <w:rPr>
        <w:rFonts w:hint="default"/>
        <w:lang w:val="zh-CN" w:eastAsia="zh-CN" w:bidi="zh-CN"/>
      </w:rPr>
    </w:lvl>
    <w:lvl w:ilvl="6">
      <w:start w:val="0"/>
      <w:numFmt w:val="bullet"/>
      <w:lvlText w:val="•"/>
      <w:lvlJc w:val="left"/>
      <w:pPr>
        <w:ind w:left="8688" w:hanging="243"/>
      </w:pPr>
      <w:rPr>
        <w:rFonts w:hint="default"/>
        <w:lang w:val="zh-CN" w:eastAsia="zh-CN" w:bidi="zh-CN"/>
      </w:rPr>
    </w:lvl>
    <w:lvl w:ilvl="7">
      <w:start w:val="0"/>
      <w:numFmt w:val="bullet"/>
      <w:lvlText w:val="•"/>
      <w:lvlJc w:val="left"/>
      <w:pPr>
        <w:ind w:left="9996" w:hanging="243"/>
      </w:pPr>
      <w:rPr>
        <w:rFonts w:hint="default"/>
        <w:lang w:val="zh-CN" w:eastAsia="zh-CN" w:bidi="zh-CN"/>
      </w:rPr>
    </w:lvl>
    <w:lvl w:ilvl="8">
      <w:start w:val="0"/>
      <w:numFmt w:val="bullet"/>
      <w:lvlText w:val="•"/>
      <w:lvlJc w:val="left"/>
      <w:pPr>
        <w:ind w:left="11304" w:hanging="243"/>
      </w:pPr>
      <w:rPr>
        <w:rFonts w:hint="default"/>
        <w:lang w:val="zh-CN" w:eastAsia="zh-CN" w:bidi="zh-CN"/>
      </w:rPr>
    </w:lvl>
  </w:abstractNum>
  <w:abstractNum w:abstractNumId="1">
    <w:multiLevelType w:val="hybridMultilevel"/>
    <w:lvl w:ilvl="0">
      <w:start w:val="2"/>
      <w:numFmt w:val="decimal"/>
      <w:lvlText w:val="%1."/>
      <w:lvlJc w:val="left"/>
      <w:pPr>
        <w:ind w:left="797" w:hanging="233"/>
        <w:jc w:val="left"/>
      </w:pPr>
      <w:rPr>
        <w:rFonts w:hint="default" w:ascii="Calibri" w:hAnsi="Calibri" w:eastAsia="Calibri" w:cs="Calibri"/>
        <w:w w:val="99"/>
        <w:sz w:val="20"/>
        <w:szCs w:val="20"/>
        <w:lang w:val="zh-CN" w:eastAsia="zh-CN" w:bidi="zh-CN"/>
      </w:rPr>
    </w:lvl>
    <w:lvl w:ilvl="1">
      <w:start w:val="0"/>
      <w:numFmt w:val="bullet"/>
      <w:lvlText w:val="•"/>
      <w:lvlJc w:val="left"/>
      <w:pPr>
        <w:ind w:left="2112" w:hanging="233"/>
      </w:pPr>
      <w:rPr>
        <w:rFonts w:hint="default"/>
        <w:lang w:val="zh-CN" w:eastAsia="zh-CN" w:bidi="zh-CN"/>
      </w:rPr>
    </w:lvl>
    <w:lvl w:ilvl="2">
      <w:start w:val="0"/>
      <w:numFmt w:val="bullet"/>
      <w:lvlText w:val="•"/>
      <w:lvlJc w:val="left"/>
      <w:pPr>
        <w:ind w:left="3424" w:hanging="233"/>
      </w:pPr>
      <w:rPr>
        <w:rFonts w:hint="default"/>
        <w:lang w:val="zh-CN" w:eastAsia="zh-CN" w:bidi="zh-CN"/>
      </w:rPr>
    </w:lvl>
    <w:lvl w:ilvl="3">
      <w:start w:val="0"/>
      <w:numFmt w:val="bullet"/>
      <w:lvlText w:val="•"/>
      <w:lvlJc w:val="left"/>
      <w:pPr>
        <w:ind w:left="4736" w:hanging="233"/>
      </w:pPr>
      <w:rPr>
        <w:rFonts w:hint="default"/>
        <w:lang w:val="zh-CN" w:eastAsia="zh-CN" w:bidi="zh-CN"/>
      </w:rPr>
    </w:lvl>
    <w:lvl w:ilvl="4">
      <w:start w:val="0"/>
      <w:numFmt w:val="bullet"/>
      <w:lvlText w:val="•"/>
      <w:lvlJc w:val="left"/>
      <w:pPr>
        <w:ind w:left="6048" w:hanging="233"/>
      </w:pPr>
      <w:rPr>
        <w:rFonts w:hint="default"/>
        <w:lang w:val="zh-CN" w:eastAsia="zh-CN" w:bidi="zh-CN"/>
      </w:rPr>
    </w:lvl>
    <w:lvl w:ilvl="5">
      <w:start w:val="0"/>
      <w:numFmt w:val="bullet"/>
      <w:lvlText w:val="•"/>
      <w:lvlJc w:val="left"/>
      <w:pPr>
        <w:ind w:left="7360" w:hanging="233"/>
      </w:pPr>
      <w:rPr>
        <w:rFonts w:hint="default"/>
        <w:lang w:val="zh-CN" w:eastAsia="zh-CN" w:bidi="zh-CN"/>
      </w:rPr>
    </w:lvl>
    <w:lvl w:ilvl="6">
      <w:start w:val="0"/>
      <w:numFmt w:val="bullet"/>
      <w:lvlText w:val="•"/>
      <w:lvlJc w:val="left"/>
      <w:pPr>
        <w:ind w:left="8672" w:hanging="233"/>
      </w:pPr>
      <w:rPr>
        <w:rFonts w:hint="default"/>
        <w:lang w:val="zh-CN" w:eastAsia="zh-CN" w:bidi="zh-CN"/>
      </w:rPr>
    </w:lvl>
    <w:lvl w:ilvl="7">
      <w:start w:val="0"/>
      <w:numFmt w:val="bullet"/>
      <w:lvlText w:val="•"/>
      <w:lvlJc w:val="left"/>
      <w:pPr>
        <w:ind w:left="9984" w:hanging="233"/>
      </w:pPr>
      <w:rPr>
        <w:rFonts w:hint="default"/>
        <w:lang w:val="zh-CN" w:eastAsia="zh-CN" w:bidi="zh-CN"/>
      </w:rPr>
    </w:lvl>
    <w:lvl w:ilvl="8">
      <w:start w:val="0"/>
      <w:numFmt w:val="bullet"/>
      <w:lvlText w:val="•"/>
      <w:lvlJc w:val="left"/>
      <w:pPr>
        <w:ind w:left="11296" w:hanging="233"/>
      </w:pPr>
      <w:rPr>
        <w:rFonts w:hint="default"/>
        <w:lang w:val="zh-CN" w:eastAsia="zh-CN" w:bidi="zh-CN"/>
      </w:rPr>
    </w:lvl>
  </w:abstractNum>
  <w:abstractNum w:abstractNumId="0">
    <w:multiLevelType w:val="hybridMultilevel"/>
    <w:lvl w:ilvl="0">
      <w:start w:val="2"/>
      <w:numFmt w:val="decimal"/>
      <w:lvlText w:val="%1."/>
      <w:lvlJc w:val="left"/>
      <w:pPr>
        <w:ind w:left="797" w:hanging="233"/>
        <w:jc w:val="left"/>
      </w:pPr>
      <w:rPr>
        <w:rFonts w:hint="default"/>
        <w:w w:val="99"/>
        <w:lang w:val="zh-CN" w:eastAsia="zh-CN" w:bidi="zh-CN"/>
      </w:rPr>
    </w:lvl>
    <w:lvl w:ilvl="1">
      <w:start w:val="0"/>
      <w:numFmt w:val="bullet"/>
      <w:lvlText w:val="•"/>
      <w:lvlJc w:val="left"/>
      <w:pPr>
        <w:ind w:left="2112" w:hanging="233"/>
      </w:pPr>
      <w:rPr>
        <w:rFonts w:hint="default"/>
        <w:lang w:val="zh-CN" w:eastAsia="zh-CN" w:bidi="zh-CN"/>
      </w:rPr>
    </w:lvl>
    <w:lvl w:ilvl="2">
      <w:start w:val="0"/>
      <w:numFmt w:val="bullet"/>
      <w:lvlText w:val="•"/>
      <w:lvlJc w:val="left"/>
      <w:pPr>
        <w:ind w:left="3424" w:hanging="233"/>
      </w:pPr>
      <w:rPr>
        <w:rFonts w:hint="default"/>
        <w:lang w:val="zh-CN" w:eastAsia="zh-CN" w:bidi="zh-CN"/>
      </w:rPr>
    </w:lvl>
    <w:lvl w:ilvl="3">
      <w:start w:val="0"/>
      <w:numFmt w:val="bullet"/>
      <w:lvlText w:val="•"/>
      <w:lvlJc w:val="left"/>
      <w:pPr>
        <w:ind w:left="4736" w:hanging="233"/>
      </w:pPr>
      <w:rPr>
        <w:rFonts w:hint="default"/>
        <w:lang w:val="zh-CN" w:eastAsia="zh-CN" w:bidi="zh-CN"/>
      </w:rPr>
    </w:lvl>
    <w:lvl w:ilvl="4">
      <w:start w:val="0"/>
      <w:numFmt w:val="bullet"/>
      <w:lvlText w:val="•"/>
      <w:lvlJc w:val="left"/>
      <w:pPr>
        <w:ind w:left="6048" w:hanging="233"/>
      </w:pPr>
      <w:rPr>
        <w:rFonts w:hint="default"/>
        <w:lang w:val="zh-CN" w:eastAsia="zh-CN" w:bidi="zh-CN"/>
      </w:rPr>
    </w:lvl>
    <w:lvl w:ilvl="5">
      <w:start w:val="0"/>
      <w:numFmt w:val="bullet"/>
      <w:lvlText w:val="•"/>
      <w:lvlJc w:val="left"/>
      <w:pPr>
        <w:ind w:left="7360" w:hanging="233"/>
      </w:pPr>
      <w:rPr>
        <w:rFonts w:hint="default"/>
        <w:lang w:val="zh-CN" w:eastAsia="zh-CN" w:bidi="zh-CN"/>
      </w:rPr>
    </w:lvl>
    <w:lvl w:ilvl="6">
      <w:start w:val="0"/>
      <w:numFmt w:val="bullet"/>
      <w:lvlText w:val="•"/>
      <w:lvlJc w:val="left"/>
      <w:pPr>
        <w:ind w:left="8672" w:hanging="233"/>
      </w:pPr>
      <w:rPr>
        <w:rFonts w:hint="default"/>
        <w:lang w:val="zh-CN" w:eastAsia="zh-CN" w:bidi="zh-CN"/>
      </w:rPr>
    </w:lvl>
    <w:lvl w:ilvl="7">
      <w:start w:val="0"/>
      <w:numFmt w:val="bullet"/>
      <w:lvlText w:val="•"/>
      <w:lvlJc w:val="left"/>
      <w:pPr>
        <w:ind w:left="9984" w:hanging="233"/>
      </w:pPr>
      <w:rPr>
        <w:rFonts w:hint="default"/>
        <w:lang w:val="zh-CN" w:eastAsia="zh-CN" w:bidi="zh-CN"/>
      </w:rPr>
    </w:lvl>
    <w:lvl w:ilvl="8">
      <w:start w:val="0"/>
      <w:numFmt w:val="bullet"/>
      <w:lvlText w:val="•"/>
      <w:lvlJc w:val="left"/>
      <w:pPr>
        <w:ind w:left="11296" w:hanging="233"/>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rPr>
      <w:rFonts w:ascii="仿宋_GB2312" w:hAnsi="仿宋_GB2312" w:eastAsia="仿宋_GB2312" w:cs="仿宋_GB2312"/>
      <w:sz w:val="32"/>
      <w:szCs w:val="32"/>
      <w:lang w:val="zh-CN" w:eastAsia="zh-CN" w:bidi="zh-CN"/>
    </w:rPr>
  </w:style>
  <w:style w:styleId="Heading1" w:type="paragraph">
    <w:name w:val="Heading 1"/>
    <w:basedOn w:val="Normal"/>
    <w:uiPriority w:val="1"/>
    <w:qFormat/>
    <w:pPr>
      <w:ind w:left="513" w:right="293"/>
      <w:jc w:val="center"/>
      <w:outlineLvl w:val="1"/>
    </w:pPr>
    <w:rPr>
      <w:rFonts w:ascii="方正小标宋简体" w:hAnsi="方正小标宋简体" w:eastAsia="方正小标宋简体" w:cs="方正小标宋简体"/>
      <w:sz w:val="44"/>
      <w:szCs w:val="44"/>
      <w:lang w:val="zh-CN" w:eastAsia="zh-CN" w:bidi="zh-CN"/>
    </w:rPr>
  </w:style>
  <w:style w:styleId="Heading2" w:type="paragraph">
    <w:name w:val="Heading 2"/>
    <w:basedOn w:val="Normal"/>
    <w:uiPriority w:val="1"/>
    <w:qFormat/>
    <w:pPr>
      <w:ind w:left="124"/>
      <w:outlineLvl w:val="2"/>
    </w:pPr>
    <w:rPr>
      <w:rFonts w:ascii="方正小标宋简体" w:hAnsi="方正小标宋简体" w:eastAsia="方正小标宋简体" w:cs="方正小标宋简体"/>
      <w:sz w:val="40"/>
      <w:szCs w:val="40"/>
      <w:lang w:val="zh-CN" w:eastAsia="zh-CN" w:bidi="zh-CN"/>
    </w:rPr>
  </w:style>
  <w:style w:styleId="ListParagraph" w:type="paragraph">
    <w:name w:val="List Paragraph"/>
    <w:basedOn w:val="Normal"/>
    <w:uiPriority w:val="1"/>
    <w:qFormat/>
    <w:pPr>
      <w:spacing w:before="5"/>
      <w:ind w:left="797" w:hanging="243"/>
    </w:pPr>
    <w:rPr>
      <w:rFonts w:ascii="宋体" w:hAnsi="宋体" w:eastAsia="宋体" w:cs="宋体"/>
      <w:lang w:val="zh-CN" w:eastAsia="zh-CN" w:bidi="zh-CN"/>
    </w:rPr>
  </w:style>
  <w:style w:styleId="TableParagraph" w:type="paragraph">
    <w:name w:val="Table Paragraph"/>
    <w:basedOn w:val="Normal"/>
    <w:uiPriority w:val="1"/>
    <w:qFormat/>
    <w:pPr/>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zz3317401@163.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枣庄市人民政府</dc:title>
  <dcterms:created xsi:type="dcterms:W3CDTF">2020-07-06T01:41:16Z</dcterms:created>
  <dcterms:modified xsi:type="dcterms:W3CDTF">2020-07-06T01:41:16Z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Acrobat PDFMaker 9.1 Word 版</vt:lpwstr>
  </property>
  <property fmtid="{D5CDD505-2E9C-101B-9397-08002B2CF9AE}" pid="4" name="LastSaved">
    <vt:filetime>2020-07-06T00:00:00Z</vt:filetime>
  </property>
</Properties>
</file>