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2023年困境儿童补贴标准及认定条件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民政部门保障的困境儿童主要有孤儿、事实无人抚养儿童、重点困境儿童。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孤儿的定义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sz w:val="32"/>
          <w:szCs w:val="32"/>
        </w:rPr>
        <w:t>孤儿的认定标准是什么?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具有枣庄市户籍，失去父母和查找不到生父母的未成年人(“未成年人”是指《中华人民共和国未成年人保护法》规定的未满18周岁的公民)。保障范围包括携带或感染艾滋病病毒儿童。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2、目前孤儿的保障标准是多少?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机构养育的孤儿基本生活费标准为每人每月2200元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社会散居的孤儿基本生活费标准为每人每月1800元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如何申请办理?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(1)申请材料: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①孤儿申请审批表、儿童近期1寸免冠照片三张;②孤儿父母死亡或失踪相关证明;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③孤儿监护协议书及儿童监护人身份证明;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④儿童户口簿或身份证明，儿童与父母关系的证明材料(出生证明)。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(2)办理途径: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①申请对象户籍所在地镇人民政府(街道办事处)社会救助窗口;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②“爱山东”APP社会救助服务专区填写信息并完整上传申请材料。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二、事实无人抚养儿童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sz w:val="32"/>
          <w:szCs w:val="32"/>
        </w:rPr>
        <w:t>事实无人抚养儿童认定范围是什么?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实无人抚养儿童是指具有本地户籍，父母双方场符合重残、重病、服刑在押、强制隔离戒毒、被执行其他限制人身自由的措施、失联、被撤销监护资格、被遣送(驱逐)出境情形之一的儿童;或者父母一方死亡或失踪,另一方符合重残、重病、服刑在押、强制隔离戒毒,被执行其他限制人身自由的措施、失联、被撤销监护资格、被遣送(驱逐)出境情形之一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2、事实无人抚养儿童保障标准是多少?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事实无人抚养儿童的基本生活费标准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每人每月1800元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3、如何申请办理?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(1)申请材料: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①事实无人抚养儿童基本生活补贴申请表、儿童近期1寸免冠照片三张;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②儿童父母死亡、失踪、重残、重病、服刑、强制隔离戒毒、被执行其他限制人身自由的措施、失联、被撤销监护资格、被遣送(驱逐)出境等相关证明;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③儿童户口簿或身份证明，儿童与父母关系证明(出生证明);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④事实无人抚养儿童监护协议及儿童监护人身份证明。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(2)办理途径: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①申请对象户籍所在地镇人民政府(街道办事处)社会救助窗口;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②“爱山东”APP社会救助服务专区填写信息并完整上传申请材料。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三、重点困境儿童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sz w:val="32"/>
          <w:szCs w:val="32"/>
        </w:rPr>
        <w:t>重点困境儿童认定标准是什么?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具有枣庄市户籍，在出生、发育和成长过程中遇到特殊困难境遇或失去父母照顾的未满18周岁的儿童,主要包括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①父母一方死亡或失踪，另一方享受城乡低保救助无法履行抚养义务的儿童;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②经诊断身体重残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患大病或罕见病需长期治疗的低保家庭的儿童。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2、重点困境儿童保障标准是什么?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重点困境儿童生活费发放标准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每人每月1250元(采取补差方式发放)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3、如何申请办理?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(1)申请材料: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①重点困境儿童基本生活费申请审批表、儿童近期1寸免冠照片三张;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②儿童父母死亡。失踪相关证明，低保证明复印件，重残、大病儿童的残疾证明、医院诊断证明(原件);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③儿童户口簿或身份证明，儿童与父母关系证明材料(出生证明)。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(2)办理途径: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①申请对象户籍所在地镇人民政府(街道办事处)社会救助窗口;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②“爱山东”APP社会救助服务专区填写信息并完整上传申请材料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bookmarkEnd w:id="0"/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92DA5"/>
    <w:multiLevelType w:val="singleLevel"/>
    <w:tmpl w:val="5E592DA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ZjYzNDFkNjBhNDhiZjIyOTIwYTcyZmM3NmJhNTcifQ=="/>
  </w:docVars>
  <w:rsids>
    <w:rsidRoot w:val="00000000"/>
    <w:rsid w:val="1315495D"/>
    <w:rsid w:val="383C67F8"/>
    <w:rsid w:val="55D532B1"/>
    <w:rsid w:val="74DB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2023-11-30T03:22:00Z</dcterms:created>
  <dc:creator>pc</dc:creator>
  <cp:lastModifiedBy>舍～得</cp:lastModifiedBy>
  <dcterms:modified xsi:type="dcterms:W3CDTF">2023-11-30T10:02:43Z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E2881CC5ACEF48488F007FB6B5FD64EC_12</vt:lpwstr>
  </property>
</Properties>
</file>