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2021年薛城区属国有企业公开招聘工作人员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部分岗位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核减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调整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计划</w:t>
      </w:r>
    </w:p>
    <w:tbl>
      <w:tblPr>
        <w:tblStyle w:val="3"/>
        <w:tblpPr w:leftFromText="180" w:rightFromText="180" w:vertAnchor="text" w:horzAnchor="page" w:tblpX="1785" w:tblpY="51"/>
        <w:tblOverlap w:val="never"/>
        <w:tblW w:w="8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96"/>
        <w:gridCol w:w="2010"/>
        <w:gridCol w:w="1050"/>
        <w:gridCol w:w="1032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审核通过人数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岗位调整情况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01法务岗(本科）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02法务岗（研究生）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03人力资源管理岗（本科）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04人力资源管理岗（研究生）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取消招聘计划，招聘计划调剂至岗位3招聘计划中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05财务管理岗（本科）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06财务管理岗（研究生）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取消招聘计划，招聘计划调剂至岗位5招聘计划中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08市场营销岗（本科）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09市场营销岗（研究生）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取消招聘计划，招聘计划调剂至岗位8招聘计划中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10文秘岗（本科）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11文秘岗（研究生）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取消招聘计划，招聘计划调剂至岗位10招聘计划中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12档案管理岗（本科）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13档案管理岗（研究生）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枣庄市薛城民生投资发展集团有限公司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14党务岗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枣庄市薛城区国有资本运营有限公司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01文秘岗（专科、本科）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枣庄市薛城区国有资本运营有限公司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02文秘岗（研究生）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06财务会计岗（研究生）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取消招聘计划，招聘计划调剂至岗位7招聘计划中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07财务会计岗（本科）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调整人数为8人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08工程技术岗（专科、本科）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09工程技术岗（研究生）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取消招聘计划，招聘计划调剂至岗位8招聘计划中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14矿山工程技术岗（研究生）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取消招聘计划，招聘计划调剂至岗位15招聘计划中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15矿山工程技术岗（本科）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01法务岗（研究生）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取消招聘计划，招聘计划调剂至岗位18招聘计划中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03财务会计岗（研究生）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取消招聘计划，招聘计划调剂至岗位16招聘计划中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04工程技术岗（研究生）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取消招聘计划，招聘计划调剂至岗位10招聘计划中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05公路试验检测岗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取消招聘计划，招聘计划调剂至岗位11招聘计划中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06测绘与测量技术岗（研究生）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取消招聘计划，招聘计划调剂至岗位12招聘计划中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10工程技术岗（专科、本科）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11公路试验检测岗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12测绘与测量技术岗（专科、本科）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16财务会计岗（专科、本科）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山东晟汇交通工程集团有限公司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18法务岗（本科）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山东晟润水务集团有限公司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02法务岗（研究生）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取消招聘计划，招聘计划调剂至岗位5招聘计划中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山东晟润水务集团有限公司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05法务岗（本科）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山东晟玺实业集团有限公司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01财务会计岗（专科、本科）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山东晟玺实业集团有限公司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02财务会计岗（研究生）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取消招聘计划，招聘计划调剂至岗位1招聘计划中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山东晟玺实业集团有限公司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03法务岗（研究生）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取消招聘计划，招聘计划调剂至岗位4招聘计划中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山东晟玺实业集团有限公司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04法务岗（本科）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招聘人数调整为2</w:t>
            </w:r>
          </w:p>
        </w:tc>
      </w:tr>
    </w:tbl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3407"/>
    <w:rsid w:val="18CC586F"/>
    <w:rsid w:val="1CCC4E76"/>
    <w:rsid w:val="2910572F"/>
    <w:rsid w:val="34EC0521"/>
    <w:rsid w:val="59911512"/>
    <w:rsid w:val="5B8B6F4B"/>
    <w:rsid w:val="6CDE24CE"/>
    <w:rsid w:val="7FE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780" w:line="569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2021-11-02T02:51:00Z</dcterms:created>
  <dc:creator>是もも不是毛毛</dc:creator>
  <cp:lastModifiedBy>好好</cp:lastModifiedBy>
  <dcterms:modified xsi:type="dcterms:W3CDTF">2021-11-02T04:47:36Z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6A07E788C3074E0D9B8D901286B5D7DF</vt:lpwstr>
  </property>
</Properties>
</file>