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887A2">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6D099797">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66422DA">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薛市监处罚〔2025〕14号</w:t>
      </w:r>
      <w:bookmarkEnd w:id="2"/>
    </w:p>
    <w:p w14:paraId="476DED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eastAsia="zh-CN"/>
        </w:rPr>
        <w:t>当事人：</w:t>
      </w:r>
      <w:bookmarkStart w:id="3" w:name="CALCULATE—DSR—tAjDsrs_cMc"/>
      <w:r>
        <w:rPr>
          <w:rFonts w:hint="eastAsia" w:ascii="仿宋_GB2312" w:hAnsi="仿宋_GB2312" w:eastAsia="仿宋_GB2312" w:cs="仿宋_GB2312"/>
          <w:color w:val="000000"/>
          <w:sz w:val="32"/>
          <w:szCs w:val="32"/>
          <w:u w:val="none"/>
          <w:lang w:eastAsia="zh-CN"/>
        </w:rPr>
        <w:t>薛城区</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eastAsia="zh-CN"/>
        </w:rPr>
        <w:t>服务部</w:t>
      </w:r>
      <w:bookmarkEnd w:id="3"/>
      <w:r>
        <w:rPr>
          <w:rFonts w:hint="default" w:ascii="仿宋_GB2312" w:hAnsi="仿宋_GB2312" w:eastAsia="仿宋_GB2312" w:cs="仿宋_GB2312"/>
          <w:color w:val="000000"/>
          <w:sz w:val="32"/>
          <w:szCs w:val="32"/>
          <w:u w:val="none"/>
          <w:lang w:eastAsia="zh-CN"/>
        </w:rPr>
        <w:t xml:space="preserve">  </w:t>
      </w:r>
      <w:r>
        <w:rPr>
          <w:rFonts w:hint="eastAsia" w:ascii="仿宋_GB2312" w:hAnsi="仿宋_GB2312" w:eastAsia="仿宋_GB2312" w:cs="仿宋_GB2312"/>
          <w:color w:val="000000"/>
          <w:sz w:val="32"/>
          <w:szCs w:val="32"/>
          <w:u w:val="none"/>
          <w:lang w:eastAsia="zh-CN"/>
        </w:rPr>
        <w:t xml:space="preserve">   </w:t>
      </w:r>
      <w:r>
        <w:rPr>
          <w:rFonts w:hint="default" w:ascii="仿宋_GB2312" w:hAnsi="仿宋_GB2312" w:eastAsia="仿宋_GB2312" w:cs="仿宋_GB2312"/>
          <w:color w:val="000000"/>
          <w:sz w:val="32"/>
          <w:szCs w:val="32"/>
          <w:u w:val="none"/>
          <w:lang w:eastAsia="zh-CN"/>
        </w:rPr>
        <w:t xml:space="preserve"> </w:t>
      </w:r>
      <w:r>
        <w:rPr>
          <w:rFonts w:hint="eastAsia" w:ascii="仿宋_GB2312" w:hAnsi="仿宋_GB2312" w:eastAsia="仿宋_GB2312" w:cs="仿宋_GB2312"/>
          <w:color w:val="000000"/>
          <w:sz w:val="32"/>
          <w:szCs w:val="32"/>
          <w:u w:val="none"/>
          <w:lang w:eastAsia="zh-CN"/>
        </w:rPr>
        <w:t xml:space="preserve">                                      </w:t>
      </w:r>
    </w:p>
    <w:p w14:paraId="083AD7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eastAsia="zh-CN"/>
        </w:rPr>
        <w:t>主体资格证照名称：</w:t>
      </w:r>
      <w:bookmarkStart w:id="4" w:name="CALCULATE—DSR—tAjDsrs_cZtzgzzmc"/>
      <w:r>
        <w:rPr>
          <w:rFonts w:hint="eastAsia" w:ascii="仿宋_GB2312" w:hAnsi="仿宋_GB2312" w:eastAsia="仿宋_GB2312" w:cs="仿宋_GB2312"/>
          <w:color w:val="000000"/>
          <w:sz w:val="32"/>
          <w:szCs w:val="32"/>
          <w:u w:val="none"/>
          <w:lang w:eastAsia="zh-CN"/>
        </w:rPr>
        <w:t>营业执照</w:t>
      </w:r>
      <w:bookmarkEnd w:id="4"/>
      <w:r>
        <w:rPr>
          <w:rFonts w:hint="eastAsia" w:ascii="仿宋_GB2312" w:hAnsi="仿宋_GB2312" w:eastAsia="仿宋_GB2312" w:cs="仿宋_GB2312"/>
          <w:color w:val="000000"/>
          <w:sz w:val="32"/>
          <w:szCs w:val="32"/>
          <w:u w:val="none"/>
          <w:lang w:eastAsia="zh-CN"/>
        </w:rPr>
        <w:t xml:space="preserve">                                  </w:t>
      </w:r>
    </w:p>
    <w:p w14:paraId="265D49B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eastAsia="zh-CN"/>
        </w:rPr>
        <w:t>统一社会信用代码：</w:t>
      </w:r>
      <w:bookmarkStart w:id="5" w:name="CALCULATE—DSR—tAjDsrs_cTzshxydm"/>
      <w:r>
        <w:rPr>
          <w:rFonts w:hint="eastAsia" w:ascii="仿宋_GB2312" w:hAnsi="仿宋_GB2312" w:eastAsia="仿宋_GB2312" w:cs="仿宋_GB2312"/>
          <w:color w:val="000000"/>
          <w:sz w:val="32"/>
          <w:szCs w:val="32"/>
          <w:u w:val="none"/>
          <w:lang w:eastAsia="zh-CN"/>
        </w:rPr>
        <w:t>92370403MA3MDB</w:t>
      </w:r>
      <w:bookmarkEnd w:id="5"/>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eastAsia="zh-CN"/>
        </w:rPr>
        <w:t xml:space="preserve">                                 </w:t>
      </w:r>
    </w:p>
    <w:p w14:paraId="2D92D74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eastAsia="zh-CN"/>
        </w:rPr>
        <w:t>住所（住址）：</w:t>
      </w:r>
      <w:bookmarkStart w:id="6" w:name="CALCULATE—DSR—tAjDsrs_cLxdzSheng"/>
      <w:r>
        <w:rPr>
          <w:rFonts w:hint="eastAsia" w:ascii="仿宋_GB2312" w:hAnsi="仿宋_GB2312" w:eastAsia="仿宋_GB2312" w:cs="仿宋_GB2312"/>
          <w:color w:val="000000"/>
          <w:sz w:val="32"/>
          <w:szCs w:val="32"/>
          <w:u w:val="none"/>
          <w:lang w:eastAsia="zh-CN"/>
        </w:rPr>
        <w:t>山东省枣庄市薛城区燕山国际C区二期门市房由北向南数第12间</w:t>
      </w:r>
      <w:bookmarkEnd w:id="6"/>
      <w:r>
        <w:rPr>
          <w:rFonts w:hint="eastAsia" w:ascii="仿宋_GB2312" w:hAnsi="仿宋_GB2312" w:eastAsia="仿宋_GB2312" w:cs="仿宋_GB2312"/>
          <w:color w:val="000000"/>
          <w:sz w:val="32"/>
          <w:szCs w:val="32"/>
          <w:u w:val="none"/>
          <w:lang w:eastAsia="zh-CN"/>
        </w:rPr>
        <w:t xml:space="preserve">                                      </w:t>
      </w:r>
      <w:r>
        <w:rPr>
          <w:rFonts w:hint="eastAsia" w:ascii="仿宋_GB2312" w:hAnsi="仿宋_GB2312" w:eastAsia="仿宋_GB2312" w:cs="仿宋_GB2312"/>
          <w:color w:val="000000"/>
          <w:sz w:val="32"/>
          <w:szCs w:val="32"/>
          <w:u w:val="none"/>
          <w:lang w:val="en-US" w:eastAsia="zh-CN"/>
        </w:rPr>
        <w:t xml:space="preserve"> </w:t>
      </w:r>
    </w:p>
    <w:p w14:paraId="2ABFC25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eastAsia="zh-CN"/>
        </w:rPr>
        <w:t>法定代表人（负责人、经营者）：</w:t>
      </w:r>
      <w:bookmarkStart w:id="7" w:name="CALCULATE—DSR—tAjDsrs_cFddbr"/>
      <w:r>
        <w:rPr>
          <w:rFonts w:hint="eastAsia" w:ascii="仿宋_GB2312" w:hAnsi="仿宋_GB2312" w:eastAsia="仿宋_GB2312" w:cs="仿宋_GB2312"/>
          <w:color w:val="000000"/>
          <w:sz w:val="32"/>
          <w:szCs w:val="32"/>
          <w:u w:val="none"/>
          <w:lang w:eastAsia="zh-CN"/>
        </w:rPr>
        <w:t>颜丰</w:t>
      </w:r>
      <w:bookmarkEnd w:id="7"/>
      <w:r>
        <w:rPr>
          <w:rFonts w:hint="eastAsia" w:ascii="仿宋_GB2312" w:hAnsi="仿宋_GB2312" w:eastAsia="仿宋_GB2312" w:cs="仿宋_GB2312"/>
          <w:color w:val="000000"/>
          <w:sz w:val="32"/>
          <w:szCs w:val="32"/>
          <w:u w:val="none"/>
          <w:lang w:eastAsia="zh-CN"/>
        </w:rPr>
        <w:t xml:space="preserve">                       </w:t>
      </w:r>
    </w:p>
    <w:p w14:paraId="1ED90FA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eastAsia="zh-CN"/>
        </w:rPr>
        <w:t>身份证件号码：</w:t>
      </w:r>
      <w:bookmarkStart w:id="8" w:name="CALCULATE—DSR—tAjDsrs_cZjhm"/>
      <w:r>
        <w:rPr>
          <w:rFonts w:hint="eastAsia" w:ascii="仿宋_GB2312" w:hAnsi="仿宋_GB2312" w:eastAsia="仿宋_GB2312" w:cs="仿宋_GB2312"/>
          <w:color w:val="000000"/>
          <w:sz w:val="32"/>
          <w:szCs w:val="32"/>
          <w:u w:val="none"/>
          <w:lang w:eastAsia="zh-CN"/>
        </w:rPr>
        <w:t>370405</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eastAsia="zh-CN"/>
        </w:rPr>
        <w:t>5414</w:t>
      </w:r>
      <w:bookmarkEnd w:id="8"/>
      <w:r>
        <w:rPr>
          <w:rFonts w:hint="eastAsia" w:ascii="仿宋_GB2312" w:hAnsi="仿宋_GB2312" w:eastAsia="仿宋_GB2312" w:cs="仿宋_GB2312"/>
          <w:color w:val="000000"/>
          <w:sz w:val="32"/>
          <w:szCs w:val="32"/>
          <w:u w:val="none"/>
          <w:lang w:eastAsia="zh-CN"/>
        </w:rPr>
        <w:t xml:space="preserve">                                      </w:t>
      </w:r>
    </w:p>
    <w:p w14:paraId="1B37006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val="en-US" w:eastAsia="zh-CN"/>
        </w:rPr>
        <w:t xml:space="preserve">2025年1月8日，我局执法人员根据投诉单内容，依法到该宾馆核查投诉情况，该宾馆经理张*勇现场陪同检查，在该宾馆303房间卫生间淋浴下方墙壁上发现带有“洗发水”“沐浴露”字样的两个分装盒，盒身外无任何产品相关信息。该宾馆提供了原材料“靓迹洗发沐浴露”一桶，净含量：5L；生产许可证编号：沪妆20160060；产品执行的标准编号：沪G妆网备字2023017290；执行标准：GB/T29679；生产批号及限期使用日期：20240923、2027/09/22；备案人/生产企业：可颐化妆品（上海）有限公司；地址：上海市奉贤区新林路1505号。当事人未办理《化妆品生产许可证》，当事人为消费者提供自行分装化妆品的行为违反了《化妆品监督管理条例》第四十二条的规定，报经分管领导批准，执法人员当场下达实施行政强制措施决定书（薛市监强制【2025】3号），对涉案化妆品进行扣押，并申请予以立案调查。                     </w:t>
      </w:r>
    </w:p>
    <w:p w14:paraId="4D3AFBA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Mongolian Baiti"/>
          <w:b w:val="0"/>
          <w:bCs/>
          <w:color w:val="auto"/>
          <w:kern w:val="1"/>
          <w:sz w:val="32"/>
          <w:szCs w:val="32"/>
          <w:u w:val="single"/>
          <w:lang w:val="en-US" w:eastAsia="zh-CN"/>
        </w:rPr>
      </w:pPr>
      <w:r>
        <w:rPr>
          <w:rFonts w:hint="eastAsia" w:ascii="仿宋_GB2312" w:hAnsi="仿宋_GB2312" w:eastAsia="仿宋_GB2312" w:cs="仿宋_GB2312"/>
          <w:color w:val="000000"/>
          <w:sz w:val="32"/>
          <w:szCs w:val="32"/>
          <w:u w:val="none"/>
          <w:lang w:eastAsia="zh-CN"/>
        </w:rPr>
        <w:t>2025年1月20日，当事人到我局接受询问调查。经查，当事人主要从事宾馆业务，经营面积500平方米，有30间客房。涉案化妆品原材料“靓迹洗发沐浴露”是当事人20</w:t>
      </w:r>
      <w:r>
        <w:rPr>
          <w:rFonts w:hint="eastAsia" w:ascii="仿宋_GB2312" w:hAnsi="仿宋_GB2312" w:eastAsia="仿宋_GB2312" w:cs="仿宋_GB2312"/>
          <w:color w:val="000000"/>
          <w:sz w:val="32"/>
          <w:szCs w:val="32"/>
          <w:u w:val="none"/>
        </w:rPr>
        <w:t>24年11月7日从可颐（上海）有限公司购进的，以40.16元/桶购进了6桶，后自行灌到分装盒中免费提供给房客使用，自行分装用的分装盒是当事人在淘宝网以30元/个购买了30个，共分装了30个洗发沐浴露，房客使用完毕后，当事人就继续往分装盒中灌入洗发沐浴露，共消耗了五桶洗发沐浴露，在我局执法人员当日检查时，当事人当场自行全部将沐浴盒拆除改正，我局依法扣押两个，其余28个已被当事人销毁处理。涉案化妆品原材料“靓迹洗发沐浴露”桶身标签信息完整，购进时供货商资质保留完整。经核算，当事人用于分装的化妆品原材料进货价为40.16元/桶，因分装后的洗发沐浴露为住宿服务中配套设施，非单独销售使用，而用于分装使用的分装盒为原装化妆品使用完后重复使用，分装盒货值无法计算，因此当事人分装化妆品的货值金额和违法所得均无法计算。</w:t>
      </w:r>
      <w:r>
        <w:rPr>
          <w:rFonts w:hint="eastAsia" w:ascii="Times New Roman" w:hAnsi="Times New Roman" w:eastAsia="仿宋_GB2312" w:cs="仿宋_GB2312"/>
          <w:color w:val="000000"/>
          <w:sz w:val="32"/>
          <w:u w:val="none"/>
        </w:rPr>
        <w:t>当事人的</w:t>
      </w:r>
      <w:r>
        <w:rPr>
          <w:rFonts w:hint="eastAsia" w:ascii="Times New Roman" w:hAnsi="Times New Roman" w:eastAsia="仿宋_GB2312" w:cs="仿宋_GB2312"/>
          <w:color w:val="000000"/>
          <w:sz w:val="32"/>
          <w:u w:val="none"/>
          <w:lang w:val="en-US" w:eastAsia="zh-CN"/>
        </w:rPr>
        <w:t>上述</w:t>
      </w:r>
      <w:r>
        <w:rPr>
          <w:rFonts w:hint="eastAsia" w:ascii="Times New Roman" w:hAnsi="Times New Roman" w:eastAsia="仿宋_GB2312" w:cs="仿宋_GB2312"/>
          <w:color w:val="000000"/>
          <w:sz w:val="32"/>
          <w:u w:val="none"/>
        </w:rPr>
        <w:t>行为已经构成</w:t>
      </w:r>
      <w:r>
        <w:rPr>
          <w:rFonts w:hint="eastAsia" w:ascii="Times New Roman" w:hAnsi="Times New Roman" w:eastAsia="仿宋_GB2312" w:cs="仿宋_GB2312"/>
          <w:color w:val="000000"/>
          <w:sz w:val="32"/>
          <w:u w:val="none"/>
          <w:lang w:val="en-US" w:eastAsia="zh-CN"/>
        </w:rPr>
        <w:t>为消费者提供</w:t>
      </w:r>
      <w:r>
        <w:rPr>
          <w:rFonts w:hint="eastAsia" w:ascii="Times New Roman" w:hAnsi="Times New Roman" w:eastAsia="仿宋_GB2312" w:cs="仿宋_GB2312"/>
          <w:color w:val="000000"/>
          <w:sz w:val="32"/>
          <w:u w:val="none"/>
        </w:rPr>
        <w:t>自行分装化妆品</w:t>
      </w:r>
      <w:r>
        <w:rPr>
          <w:rFonts w:hint="eastAsia" w:ascii="Times New Roman" w:hAnsi="Times New Roman" w:eastAsia="仿宋_GB2312" w:cs="仿宋_GB2312"/>
          <w:color w:val="000000"/>
          <w:sz w:val="32"/>
          <w:u w:val="none"/>
          <w:lang w:val="en-US" w:eastAsia="zh-CN"/>
        </w:rPr>
        <w:t>的违法事实</w:t>
      </w:r>
      <w:r>
        <w:rPr>
          <w:rFonts w:hint="eastAsia" w:ascii="Times New Roman" w:hAnsi="Times New Roman" w:eastAsia="仿宋_GB2312" w:cs="仿宋_GB2312"/>
          <w:color w:val="000000"/>
          <w:sz w:val="32"/>
          <w:u w:val="none"/>
        </w:rPr>
        <w:t>。</w:t>
      </w:r>
    </w:p>
    <w:p w14:paraId="48220D9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bookmarkStart w:id="9" w:name="CALCULATE—ZJCL—tajCltjes_zjclxx"/>
    </w:p>
    <w:p w14:paraId="1A85A1C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薛城区</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服务部《营业执照》</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《特种行业许可证》</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《卫生许可证》复印件各1份，证明当事人是能够独立承担法律责任的行政法律关系主体。</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2.委托书原件、委托人和被委托人身份证复印件各1份，证明委托事项、委托时间、委托人、被委托人身份信息。</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3.薛城区市场监督管理局财物清单1份，证明扣押涉案化妆品明细。</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4.山东市场监管投诉举报平台投诉单、当事人情况说明各1份，证明案件来源相关信息。</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5.广东中创检测科技有限公司检测报告1份，证明涉案化妆品为合格批次化妆品。</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6.靓迹洗发沐浴露交易记录截图1份，证明涉案化妆品购进日期、数量等信息。</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7.可颐化妆品（上海）有限公司《营业执照》、《化妆品生产许可证》，证明涉案化妆品供货方资质</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8.现场笔录、询问笔录各1份，证明当事人销售不符合标准的化妆品的违法事实。</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9.现场笔录1份，证明当事人采取了措施改正违法行为。</w:t>
      </w:r>
      <w:bookmarkEnd w:id="9"/>
    </w:p>
    <w:p w14:paraId="57F82CCE">
      <w:pPr>
        <w:pStyle w:val="3"/>
        <w:tabs>
          <w:tab w:val="left" w:pos="9060"/>
        </w:tabs>
        <w:spacing w:line="520" w:lineRule="exact"/>
        <w:ind w:firstLine="640" w:firstLineChars="200"/>
        <w:rPr>
          <w:rFonts w:hint="default" w:ascii="Times New Roman" w:eastAsia="仿宋_GB2312" w:cs="仿宋_GB2312"/>
          <w:b w:val="0"/>
          <w:bCs/>
          <w:color w:val="auto"/>
          <w:u w:val="single"/>
          <w:lang w:val="en-US" w:eastAsia="zh-CN"/>
        </w:rPr>
      </w:pPr>
      <w:r>
        <w:rPr>
          <w:rFonts w:hint="eastAsia" w:ascii="Times New Roman" w:hAnsi="Times New Roman" w:eastAsia="仿宋_GB2312" w:cs="仿宋_GB2312"/>
          <w:color w:val="000000"/>
          <w:sz w:val="32"/>
          <w:u w:val="none"/>
          <w:lang w:val="en-US" w:eastAsia="zh-CN"/>
        </w:rPr>
        <w:t>本局于2025年2月10日下达《行政处罚告知书》（薛市监罚告【2025】9号），告知当事人我局拟作出行政处罚的事实、理由、依据和处罚内容，其在法定时间内未提出陈述，申辩，未要求听证，视为放弃。</w:t>
      </w:r>
    </w:p>
    <w:p w14:paraId="55D7A97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sz w:val="32"/>
          <w:szCs w:val="32"/>
          <w:u w:val="none"/>
          <w:lang w:val="en-US" w:eastAsia="zh-CN"/>
        </w:rPr>
      </w:pPr>
      <w:r>
        <w:rPr>
          <w:rFonts w:hint="eastAsia" w:ascii="Times New Roman" w:hAnsi="Times New Roman" w:eastAsia="仿宋_GB2312" w:cs="仿宋_GB2312"/>
          <w:color w:val="000000"/>
          <w:kern w:val="0"/>
          <w:sz w:val="32"/>
          <w:szCs w:val="32"/>
          <w:u w:val="none"/>
          <w:lang w:val="en-US" w:eastAsia="zh-CN" w:bidi="ar-SA"/>
        </w:rPr>
        <w:t>本局认为，当事人为消费者提供自行分装化妆品的行为，违反了《化妆品监督管理条例》第四十二条：“美容美发机构、宾馆等在经营中使用化妆品或者为消费者提供化妆品的，应当履行本条例规定的化妆品经营者义务。”以及第三十八条第二款：“化妆品经营者不得自行配制化妆品。”之规定。</w:t>
      </w:r>
      <w:r>
        <w:rPr>
          <w:rFonts w:hint="eastAsia" w:ascii="仿宋_GB2312" w:hAnsi="Times New Roman" w:eastAsia="仿宋_GB2312" w:cs="仿宋_GB2312"/>
          <w:color w:val="000000"/>
          <w:sz w:val="32"/>
          <w:szCs w:val="32"/>
          <w:u w:val="none"/>
          <w:lang w:val="en-US" w:eastAsia="zh-CN"/>
        </w:rPr>
        <w:t>应</w:t>
      </w:r>
      <w:r>
        <w:rPr>
          <w:rFonts w:hint="eastAsia" w:ascii="仿宋_GB2312" w:hAnsi="Times New Roman" w:eastAsia="仿宋_GB2312" w:cs="仿宋_GB2312"/>
          <w:color w:val="000000"/>
          <w:sz w:val="32"/>
          <w:szCs w:val="32"/>
          <w:u w:val="none"/>
        </w:rPr>
        <w:t>依据《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之规定</w:t>
      </w:r>
      <w:r>
        <w:rPr>
          <w:rFonts w:hint="eastAsia" w:ascii="仿宋_GB2312" w:hAnsi="Times New Roman" w:eastAsia="仿宋_GB2312" w:cs="仿宋_GB2312"/>
          <w:color w:val="000000"/>
          <w:sz w:val="32"/>
          <w:szCs w:val="32"/>
          <w:u w:val="none"/>
          <w:lang w:val="en-US" w:eastAsia="zh-CN"/>
        </w:rPr>
        <w:t>进行处罚。</w:t>
      </w:r>
    </w:p>
    <w:p w14:paraId="4D2F621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仿宋_GB2312"/>
          <w:sz w:val="32"/>
          <w:szCs w:val="32"/>
          <w:u w:val="none"/>
          <w:lang w:val="en-US" w:eastAsia="zh-CN"/>
        </w:rPr>
      </w:pPr>
      <w:r>
        <w:rPr>
          <w:rFonts w:hint="eastAsia" w:ascii="仿宋_GB2312" w:hAnsi="Times New Roman" w:eastAsia="仿宋_GB2312" w:cs="仿宋_GB2312"/>
          <w:color w:val="000000"/>
          <w:kern w:val="2"/>
          <w:sz w:val="32"/>
          <w:szCs w:val="32"/>
          <w:u w:val="none"/>
          <w:lang w:val="en-US" w:eastAsia="zh-CN" w:bidi="ar-SA"/>
        </w:rPr>
        <w:t>当事人生产经营标签不符合《化妆品监督管理条例》规定的化妆品的行为，违反了《化妆品监督管理条例》第三十五条第一款：“化妆品的最小销售单元应当有标签。标签应当符合相关法律、行政法规、强制性国家标准，内容真实、完整、准确。”以及第三十六条“化妆品标签应当标注下列内容：（一）产品名称、特殊化妆品注册证编号；</w:t>
      </w:r>
      <w:r>
        <w:rPr>
          <w:rFonts w:hint="default" w:ascii="仿宋_GB2312" w:hAnsi="Times New Roman" w:eastAsia="仿宋_GB2312" w:cs="仿宋_GB2312"/>
          <w:color w:val="000000"/>
          <w:kern w:val="2"/>
          <w:sz w:val="32"/>
          <w:szCs w:val="32"/>
          <w:u w:val="none"/>
          <w:lang w:val="en-US" w:eastAsia="zh-CN" w:bidi="ar-SA"/>
        </w:rPr>
        <w:t>（二）注册人、备案人、受托生产企业的名称、地址；（三）化妆品生产许可证编号；（四）产品执行的标准编号；（五）全成分；</w:t>
      </w:r>
      <w:r>
        <w:rPr>
          <w:rFonts w:hint="eastAsia" w:ascii="仿宋_GB2312" w:hAnsi="Times New Roman" w:eastAsia="仿宋_GB2312" w:cs="仿宋_GB2312"/>
          <w:color w:val="000000"/>
          <w:kern w:val="2"/>
          <w:sz w:val="32"/>
          <w:szCs w:val="32"/>
          <w:u w:val="none"/>
          <w:lang w:val="en-US" w:eastAsia="zh-CN" w:bidi="ar-SA"/>
        </w:rPr>
        <w:t>（七）使用期限、使用方法以及必要的安全警示。”之规定。</w:t>
      </w:r>
      <w:r>
        <w:rPr>
          <w:rFonts w:hint="eastAsia" w:ascii="仿宋_GB2312" w:hAnsi="Times New Roman" w:eastAsia="仿宋_GB2312" w:cs="仿宋_GB2312"/>
          <w:color w:val="000000"/>
          <w:sz w:val="32"/>
          <w:szCs w:val="32"/>
          <w:u w:val="none"/>
          <w:lang w:val="en-US" w:eastAsia="zh-CN"/>
        </w:rPr>
        <w:t>应</w:t>
      </w:r>
      <w:r>
        <w:rPr>
          <w:rFonts w:hint="eastAsia" w:ascii="仿宋_GB2312" w:hAnsi="Times New Roman" w:eastAsia="仿宋_GB2312" w:cs="仿宋_GB2312"/>
          <w:color w:val="000000"/>
          <w:sz w:val="32"/>
          <w:szCs w:val="32"/>
          <w:u w:val="none"/>
        </w:rPr>
        <w:t>依据《化妆品监督管理条例》第六十</w:t>
      </w:r>
      <w:r>
        <w:rPr>
          <w:rFonts w:hint="eastAsia" w:ascii="仿宋_GB2312" w:hAnsi="Times New Roman" w:eastAsia="仿宋_GB2312" w:cs="仿宋_GB2312"/>
          <w:color w:val="000000"/>
          <w:sz w:val="32"/>
          <w:szCs w:val="32"/>
          <w:u w:val="none"/>
          <w:lang w:val="en-US" w:eastAsia="zh-CN"/>
        </w:rPr>
        <w:t>一条第一款第五项：“</w:t>
      </w:r>
      <w:r>
        <w:rPr>
          <w:rFonts w:hint="eastAsia" w:ascii="仿宋_GB2312" w:hAnsi="Times New Roman" w:eastAsia="仿宋_GB2312" w:cs="仿宋_GB2312"/>
          <w:color w:val="000000"/>
          <w:sz w:val="32"/>
          <w:szCs w:val="32"/>
          <w:u w:val="none"/>
        </w:rPr>
        <w:t>有下列情形之一的</w:t>
      </w:r>
      <w:r>
        <w:rPr>
          <w:rFonts w:hint="eastAsia" w:ascii="仿宋_GB2312" w:hAnsi="Times New Roman" w:eastAsia="仿宋_GB2312" w:cs="仿宋_GB2312"/>
          <w:color w:val="000000"/>
          <w:sz w:val="32"/>
          <w:szCs w:val="32"/>
          <w:u w:val="none"/>
          <w:lang w:eastAsia="zh-CN"/>
        </w:rPr>
        <w:t>，</w:t>
      </w:r>
      <w:r>
        <w:rPr>
          <w:rFonts w:hint="eastAsia" w:ascii="仿宋_GB2312" w:hAnsi="Times New Roman" w:eastAsia="仿宋_GB2312" w:cs="仿宋_GB2312"/>
          <w:color w:val="000000"/>
          <w:sz w:val="32"/>
          <w:szCs w:val="32"/>
          <w:u w:val="none"/>
        </w:rPr>
        <w:t>由负责药品监督管理的部门没收违法所得、违法生产经营的化妆品</w:t>
      </w:r>
      <w:r>
        <w:rPr>
          <w:rFonts w:hint="eastAsia" w:ascii="仿宋_GB2312" w:hAnsi="Times New Roman" w:eastAsia="仿宋_GB2312" w:cs="仿宋_GB2312"/>
          <w:color w:val="000000"/>
          <w:sz w:val="32"/>
          <w:szCs w:val="32"/>
          <w:u w:val="none"/>
          <w:lang w:eastAsia="zh-CN"/>
        </w:rPr>
        <w:t>，</w:t>
      </w:r>
      <w:r>
        <w:rPr>
          <w:rFonts w:hint="eastAsia" w:ascii="仿宋_GB2312" w:hAnsi="Times New Roman" w:eastAsia="仿宋_GB2312" w:cs="仿宋_GB2312"/>
          <w:color w:val="000000"/>
          <w:sz w:val="32"/>
          <w:szCs w:val="32"/>
          <w:u w:val="none"/>
          <w:lang w:val="en-US" w:eastAsia="zh-CN"/>
        </w:rPr>
        <w:t>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之规定进行处罚。</w:t>
      </w:r>
    </w:p>
    <w:p w14:paraId="204C18A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u w:val="single"/>
          <w:lang w:eastAsia="zh-CN"/>
        </w:rPr>
      </w:pPr>
      <w:r>
        <w:rPr>
          <w:rFonts w:hint="eastAsia" w:ascii="Times New Roman" w:hAnsi="Times New Roman" w:eastAsia="仿宋_GB2312" w:cs="仿宋_GB2312"/>
          <w:color w:val="000000"/>
          <w:sz w:val="32"/>
          <w:u w:val="none"/>
        </w:rPr>
        <w:t>鉴于当事人能够积极配合调查，如实陈述违法事实并提供有关证据材料，</w:t>
      </w:r>
      <w:r>
        <w:rPr>
          <w:rFonts w:hint="eastAsia" w:ascii="Times New Roman" w:hAnsi="Times New Roman" w:eastAsia="仿宋_GB2312" w:cs="仿宋_GB2312"/>
          <w:color w:val="000000"/>
          <w:sz w:val="32"/>
          <w:u w:val="none"/>
          <w:lang w:val="en-US" w:eastAsia="zh-CN"/>
        </w:rPr>
        <w:t>并积极改正违法行为，</w:t>
      </w:r>
      <w:r>
        <w:rPr>
          <w:rFonts w:hint="eastAsia" w:ascii="Times New Roman" w:hAnsi="Times New Roman" w:eastAsia="仿宋_GB2312" w:cs="仿宋_GB2312"/>
          <w:color w:val="000000"/>
          <w:sz w:val="32"/>
          <w:u w:val="none"/>
        </w:rPr>
        <w:t>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参照《山东省化妆品行政处罚裁量基准》编码</w:t>
      </w:r>
      <w:r>
        <w:rPr>
          <w:rFonts w:hint="eastAsia" w:ascii="Times New Roman" w:hAnsi="Times New Roman" w:eastAsia="仿宋_GB2312" w:cs="仿宋_GB2312"/>
          <w:color w:val="000000"/>
          <w:sz w:val="32"/>
          <w:u w:val="none"/>
          <w:lang w:val="en-US" w:eastAsia="zh-CN"/>
        </w:rPr>
        <w:t>2</w:t>
      </w:r>
      <w:r>
        <w:rPr>
          <w:rFonts w:hint="eastAsia" w:ascii="Times New Roman" w:hAnsi="Times New Roman" w:eastAsia="仿宋_GB2312" w:cs="仿宋_GB2312"/>
          <w:color w:val="000000"/>
          <w:sz w:val="32"/>
          <w:u w:val="none"/>
        </w:rPr>
        <w:t>违法情形 5.“化妆品经营者擅自配制化妆品，或者经营变质、超过使用期限的化妆品”；“减轻”的处罚标准“货值金额不足1万元的：1千元以上1万元以下罚款”，</w:t>
      </w:r>
      <w:r>
        <w:rPr>
          <w:rFonts w:hint="eastAsia" w:ascii="Times New Roman" w:hAnsi="Times New Roman" w:eastAsia="仿宋_GB2312" w:cs="仿宋_GB2312"/>
          <w:color w:val="000000"/>
          <w:sz w:val="32"/>
          <w:u w:val="none"/>
          <w:lang w:val="en-US" w:eastAsia="zh-CN"/>
        </w:rPr>
        <w:t>决定</w:t>
      </w:r>
      <w:r>
        <w:rPr>
          <w:rFonts w:hint="eastAsia" w:ascii="Times New Roman" w:hAnsi="Times New Roman" w:eastAsia="仿宋_GB2312" w:cs="仿宋_GB2312"/>
          <w:color w:val="000000"/>
          <w:sz w:val="32"/>
          <w:u w:val="none"/>
        </w:rPr>
        <w:t>对当事人予以减轻处罚</w:t>
      </w:r>
      <w:r>
        <w:rPr>
          <w:rFonts w:hint="eastAsia" w:ascii="Times New Roman" w:hAnsi="Times New Roman" w:eastAsia="仿宋_GB2312" w:cs="仿宋_GB2312"/>
          <w:color w:val="000000"/>
          <w:sz w:val="32"/>
          <w:u w:val="none"/>
          <w:lang w:eastAsia="zh-CN"/>
        </w:rPr>
        <w:t>。</w:t>
      </w:r>
    </w:p>
    <w:p w14:paraId="57D205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sz w:val="32"/>
          <w:szCs w:val="32"/>
          <w:u w:val="none"/>
        </w:rPr>
      </w:pPr>
      <w:r>
        <w:rPr>
          <w:rFonts w:hint="eastAsia" w:ascii="仿宋_GB2312" w:hAnsi="Times New Roman" w:eastAsia="仿宋_GB2312" w:cs="仿宋_GB2312"/>
          <w:color w:val="000000"/>
          <w:sz w:val="32"/>
          <w:szCs w:val="32"/>
          <w:u w:val="none"/>
          <w:lang w:val="en-US" w:eastAsia="zh-CN"/>
        </w:rPr>
        <w:t>综上，考虑本案的事实、性质、情节</w:t>
      </w:r>
      <w:r>
        <w:rPr>
          <w:rFonts w:hint="eastAsia" w:ascii="Times New Roman" w:hAnsi="Times New Roman" w:eastAsia="仿宋_GB2312" w:cs="仿宋_GB2312"/>
          <w:color w:val="000000"/>
          <w:sz w:val="32"/>
          <w:szCs w:val="32"/>
          <w:u w:val="none"/>
        </w:rPr>
        <w:t>以及社会危害程度</w:t>
      </w:r>
      <w:r>
        <w:rPr>
          <w:rFonts w:hint="eastAsia" w:ascii="仿宋_GB2312" w:hAnsi="Times New Roman" w:eastAsia="仿宋_GB2312" w:cs="仿宋_GB2312"/>
          <w:color w:val="000000"/>
          <w:sz w:val="32"/>
          <w:szCs w:val="32"/>
          <w:u w:val="none"/>
          <w:lang w:val="en-US" w:eastAsia="zh-CN"/>
        </w:rPr>
        <w:t>，经综合裁量，</w:t>
      </w:r>
      <w:r>
        <w:rPr>
          <w:rFonts w:hint="eastAsia" w:ascii="仿宋_GB2312" w:hAnsi="Times New Roman" w:eastAsia="仿宋_GB2312" w:cs="仿宋_GB2312"/>
          <w:color w:val="000000"/>
          <w:sz w:val="32"/>
          <w:szCs w:val="32"/>
          <w:u w:val="none"/>
        </w:rPr>
        <w:t>责令当事人改正</w:t>
      </w:r>
      <w:r>
        <w:rPr>
          <w:rFonts w:hint="eastAsia" w:ascii="仿宋_GB2312" w:hAnsi="Times New Roman" w:eastAsia="仿宋_GB2312" w:cs="仿宋_GB2312"/>
          <w:color w:val="000000"/>
          <w:sz w:val="32"/>
          <w:szCs w:val="32"/>
          <w:u w:val="none"/>
          <w:lang w:val="en-US" w:eastAsia="zh-CN"/>
        </w:rPr>
        <w:t>上述</w:t>
      </w:r>
      <w:r>
        <w:rPr>
          <w:rFonts w:hint="eastAsia" w:ascii="仿宋_GB2312" w:hAnsi="Times New Roman" w:eastAsia="仿宋_GB2312" w:cs="仿宋_GB2312"/>
          <w:color w:val="000000"/>
          <w:sz w:val="32"/>
          <w:szCs w:val="32"/>
          <w:u w:val="none"/>
        </w:rPr>
        <w:t>违法行为，</w:t>
      </w:r>
      <w:r>
        <w:rPr>
          <w:rFonts w:hint="eastAsia" w:ascii="Times New Roman" w:hAnsi="Times New Roman" w:eastAsia="仿宋_GB2312" w:cs="Mongolian Baiti"/>
          <w:b w:val="0"/>
          <w:color w:val="000000"/>
          <w:kern w:val="2"/>
          <w:sz w:val="32"/>
          <w:szCs w:val="24"/>
          <w:u w:val="none" w:color="auto"/>
          <w:lang w:val="en-US" w:eastAsia="zh-CN" w:bidi="ar-SA"/>
        </w:rPr>
        <w:t>经集体讨论决定</w:t>
      </w:r>
      <w:r>
        <w:rPr>
          <w:rFonts w:hint="eastAsia" w:ascii="仿宋_GB2312" w:hAnsi="Times New Roman" w:eastAsia="仿宋_GB2312" w:cs="仿宋_GB2312"/>
          <w:color w:val="000000"/>
          <w:sz w:val="32"/>
          <w:szCs w:val="32"/>
          <w:u w:val="none"/>
        </w:rPr>
        <w:t>给予以下</w:t>
      </w:r>
      <w:r>
        <w:rPr>
          <w:rFonts w:hint="eastAsia" w:ascii="仿宋_GB2312" w:hAnsi="Times New Roman" w:eastAsia="仿宋_GB2312" w:cs="仿宋_GB2312"/>
          <w:color w:val="000000"/>
          <w:sz w:val="32"/>
          <w:szCs w:val="32"/>
          <w:u w:val="none"/>
          <w:lang w:val="en-US" w:eastAsia="zh-CN"/>
        </w:rPr>
        <w:t>行政</w:t>
      </w:r>
      <w:r>
        <w:rPr>
          <w:rFonts w:hint="eastAsia" w:ascii="仿宋_GB2312" w:hAnsi="Times New Roman" w:eastAsia="仿宋_GB2312" w:cs="仿宋_GB2312"/>
          <w:color w:val="000000"/>
          <w:sz w:val="32"/>
          <w:szCs w:val="32"/>
          <w:u w:val="none"/>
        </w:rPr>
        <w:t>处罚（减轻）：</w:t>
      </w:r>
    </w:p>
    <w:p w14:paraId="09B202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没收涉案化妆品原材料“靓迹洗发沐浴露”一桶（已开封）；沐浴盒两个；</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2.罚款人民币叁仟元整（¥3000.00</w:t>
      </w:r>
      <w:r>
        <w:rPr>
          <w:rFonts w:hint="eastAsia" w:ascii="仿宋_GB2312" w:hAnsi="仿宋_GB2312" w:eastAsia="仿宋_GB2312" w:cs="仿宋_GB2312"/>
          <w:color w:val="000000"/>
          <w:sz w:val="32"/>
          <w:szCs w:val="32"/>
          <w:u w:val="none"/>
          <w:lang w:eastAsia="zh-CN"/>
        </w:rPr>
        <w:t>）。</w:t>
      </w:r>
    </w:p>
    <w:p w14:paraId="1412FE5F">
      <w:pPr>
        <w:pStyle w:val="3"/>
        <w:tabs>
          <w:tab w:val="left" w:pos="9060"/>
        </w:tabs>
        <w:spacing w:line="520" w:lineRule="exact"/>
        <w:ind w:firstLine="627" w:firstLineChars="196"/>
        <w:rPr>
          <w:rFonts w:ascii="Times New Roman" w:eastAsia="仿宋_GB2312" w:cs="仿宋_GB2312"/>
          <w:b w:val="0"/>
          <w:bCs/>
          <w:color w:val="auto"/>
          <w:u w:val="none" w:color="auto"/>
        </w:rPr>
      </w:pPr>
      <w:r>
        <w:rPr>
          <w:rFonts w:hint="eastAsia" w:ascii="Times New Roman" w:hAnsi="Times New Roman" w:eastAsia="仿宋_GB2312" w:cs="Mongolian Baiti"/>
          <w:b w:val="0"/>
          <w:color w:val="000000"/>
          <w:kern w:val="2"/>
          <w:sz w:val="32"/>
          <w:szCs w:val="24"/>
          <w:u w:val="none" w:color="auto"/>
          <w:lang w:val="en-US" w:eastAsia="zh-CN" w:bidi="ar-SA"/>
        </w:rPr>
        <w:t>依据《中华人民共和国行政处罚法》第六十七条第三款规定，请在接到本处罚决定书之日起十五日内携缴款码</w:t>
      </w:r>
      <w:r>
        <w:rPr>
          <w:rFonts w:hint="eastAsia" w:ascii="Times New Roman" w:eastAsia="仿宋_GB2312" w:cs="Mongolian Baiti"/>
          <w:b w:val="0"/>
          <w:color w:val="000000"/>
          <w:kern w:val="2"/>
          <w:sz w:val="32"/>
          <w:szCs w:val="24"/>
          <w:u w:val="none" w:color="auto"/>
          <w:lang w:val="en-US" w:eastAsia="zh-CN" w:bidi="ar-SA"/>
        </w:rPr>
        <w:t>：37040325**********</w:t>
      </w:r>
      <w:bookmarkStart w:id="12" w:name="_GoBack"/>
      <w:bookmarkEnd w:id="12"/>
      <w:r>
        <w:rPr>
          <w:rFonts w:hint="eastAsia" w:ascii="Times New Roman" w:eastAsia="仿宋_GB2312" w:cs="Mongolian Baiti"/>
          <w:b w:val="0"/>
          <w:color w:val="000000"/>
          <w:kern w:val="2"/>
          <w:sz w:val="32"/>
          <w:szCs w:val="24"/>
          <w:u w:val="none" w:color="auto"/>
          <w:lang w:val="en-US" w:eastAsia="zh-CN" w:bidi="ar-SA"/>
        </w:rPr>
        <w:t>77</w:t>
      </w:r>
      <w:r>
        <w:rPr>
          <w:rFonts w:hint="eastAsia" w:ascii="Times New Roman" w:hAnsi="Times New Roman" w:eastAsia="仿宋_GB2312" w:cs="Mongolian Baiti"/>
          <w:b w:val="0"/>
          <w:color w:val="000000"/>
          <w:kern w:val="2"/>
          <w:sz w:val="32"/>
          <w:szCs w:val="24"/>
          <w:u w:val="none" w:color="auto"/>
          <w:lang w:val="en-US" w:eastAsia="zh-CN" w:bidi="ar-SA"/>
        </w:rPr>
        <w:t>到（工、农、中、建）任一银行网点或者网上银行缴纳罚款，也可微信关注山东财政公众号，点击微服务--非税缴费，缴纳罚款。到期不缴纳罚款的，依据《中华人民共和国行政处罚法》第</w:t>
      </w:r>
      <w:r>
        <w:rPr>
          <w:rFonts w:hint="eastAsia" w:ascii="Times New Roman" w:hAnsi="Times New Roman" w:eastAsia="仿宋_GB2312" w:cs="Mongolian Baiti"/>
          <w:b w:val="0"/>
          <w:color w:val="000000"/>
          <w:kern w:val="2"/>
          <w:sz w:val="32"/>
          <w:szCs w:val="24"/>
          <w:u w:val="none" w:color="auto"/>
          <w:lang w:val="en-US" w:eastAsia="zh-Hans" w:bidi="ar-SA"/>
        </w:rPr>
        <w:t>七十二</w:t>
      </w:r>
      <w:r>
        <w:rPr>
          <w:rFonts w:hint="eastAsia" w:ascii="Times New Roman" w:hAnsi="Times New Roman" w:eastAsia="仿宋_GB2312" w:cs="Mongolian Baiti"/>
          <w:b w:val="0"/>
          <w:color w:val="000000"/>
          <w:kern w:val="2"/>
          <w:sz w:val="32"/>
          <w:szCs w:val="24"/>
          <w:u w:val="none" w:color="auto"/>
          <w:lang w:val="en-US" w:eastAsia="zh-CN" w:bidi="ar-SA"/>
        </w:rPr>
        <w:t xml:space="preserve">条的规定，本局将每日按罚款数额的百分之三加处罚款，并依法申请人民法院强制执行。  </w:t>
      </w:r>
      <w:r>
        <w:rPr>
          <w:rFonts w:hint="eastAsia" w:ascii="楷体_GB2312" w:hAnsi="方正仿宋_GBK" w:eastAsia="楷体_GB2312"/>
          <w:b w:val="0"/>
          <w:bCs/>
          <w:color w:val="000000"/>
          <w:u w:val="none" w:color="auto"/>
        </w:rPr>
        <w:t xml:space="preserve">                   </w:t>
      </w:r>
      <w:r>
        <w:rPr>
          <w:rFonts w:hint="eastAsia" w:ascii="Times New Roman" w:eastAsia="仿宋_GB2312" w:cs="仿宋_GB2312"/>
          <w:b w:val="0"/>
          <w:bCs/>
          <w:color w:val="000000"/>
          <w:u w:val="none" w:color="auto"/>
        </w:rPr>
        <w:t xml:space="preserve">                           </w:t>
      </w:r>
    </w:p>
    <w:p w14:paraId="34F5F5C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
          <w:b w:val="0"/>
          <w:bCs/>
          <w:color w:val="auto"/>
          <w:kern w:val="2"/>
          <w:sz w:val="32"/>
          <w:szCs w:val="32"/>
          <w:u w:val="single"/>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当事人如不服本行政处罚决定，可自收到本行政处罚决定书之日起</w:t>
      </w:r>
      <w:r>
        <w:rPr>
          <w:rFonts w:hint="eastAsia" w:ascii="Times New Roman" w:eastAsia="仿宋_GB2312" w:cs="仿宋"/>
          <w:b w:val="0"/>
          <w:bCs/>
          <w:color w:val="000000"/>
          <w:kern w:val="2"/>
          <w:sz w:val="32"/>
          <w:szCs w:val="32"/>
          <w:u w:val="none" w:color="auto"/>
          <w:lang w:val="en-US" w:eastAsia="zh-CN" w:bidi="ar-SA"/>
        </w:rPr>
        <w:t>六十</w:t>
      </w:r>
      <w:r>
        <w:rPr>
          <w:rFonts w:hint="eastAsia" w:ascii="Times New Roman" w:hAnsi="Times New Roman" w:eastAsia="仿宋_GB2312" w:cs="仿宋"/>
          <w:b w:val="0"/>
          <w:bCs/>
          <w:color w:val="000000"/>
          <w:kern w:val="2"/>
          <w:sz w:val="32"/>
          <w:szCs w:val="32"/>
          <w:u w:val="none" w:color="auto"/>
          <w:lang w:val="en-US" w:eastAsia="zh-CN" w:bidi="ar-SA"/>
        </w:rPr>
        <w:t>日内，依法向</w:t>
      </w:r>
      <w:r>
        <w:rPr>
          <w:rFonts w:hint="eastAsia" w:ascii="Times New Roman" w:eastAsia="仿宋_GB2312" w:cs="仿宋"/>
          <w:b w:val="0"/>
          <w:bCs/>
          <w:color w:val="000000"/>
          <w:kern w:val="2"/>
          <w:sz w:val="32"/>
          <w:szCs w:val="32"/>
          <w:u w:val="none" w:color="auto"/>
          <w:lang w:val="en-US" w:eastAsia="zh-CN" w:bidi="ar-SA"/>
        </w:rPr>
        <w:t>薛城区人民政府</w:t>
      </w:r>
      <w:r>
        <w:rPr>
          <w:rFonts w:hint="eastAsia" w:ascii="Times New Roman" w:hAnsi="Times New Roman" w:eastAsia="仿宋_GB2312" w:cs="仿宋"/>
          <w:b w:val="0"/>
          <w:bCs/>
          <w:color w:val="000000"/>
          <w:kern w:val="2"/>
          <w:sz w:val="32"/>
          <w:szCs w:val="32"/>
          <w:u w:val="none" w:color="auto"/>
          <w:lang w:val="en-US" w:eastAsia="zh-CN" w:bidi="ar-SA"/>
        </w:rPr>
        <w:t>申请复议；也可以自收到本行政处罚决定书之日起</w:t>
      </w:r>
      <w:r>
        <w:rPr>
          <w:rFonts w:hint="eastAsia" w:ascii="Times New Roman" w:eastAsia="仿宋_GB2312" w:cs="仿宋"/>
          <w:b w:val="0"/>
          <w:bCs/>
          <w:color w:val="000000"/>
          <w:kern w:val="2"/>
          <w:sz w:val="32"/>
          <w:szCs w:val="32"/>
          <w:u w:val="none" w:color="auto"/>
          <w:lang w:val="en-US" w:eastAsia="zh-CN" w:bidi="ar-SA"/>
        </w:rPr>
        <w:t>六个</w:t>
      </w:r>
      <w:r>
        <w:rPr>
          <w:rFonts w:hint="eastAsia" w:ascii="Times New Roman" w:hAnsi="Times New Roman" w:eastAsia="仿宋_GB2312" w:cs="仿宋"/>
          <w:b w:val="0"/>
          <w:bCs/>
          <w:color w:val="000000"/>
          <w:kern w:val="2"/>
          <w:sz w:val="32"/>
          <w:szCs w:val="32"/>
          <w:u w:val="none" w:color="auto"/>
          <w:lang w:val="en-US" w:eastAsia="zh-CN" w:bidi="ar-SA"/>
        </w:rPr>
        <w:t>月内依法向</w:t>
      </w:r>
      <w:r>
        <w:rPr>
          <w:rFonts w:hint="eastAsia" w:ascii="Times New Roman" w:eastAsia="仿宋_GB2312" w:cs="仿宋"/>
          <w:b w:val="0"/>
          <w:bCs/>
          <w:color w:val="000000"/>
          <w:kern w:val="2"/>
          <w:sz w:val="32"/>
          <w:szCs w:val="32"/>
          <w:u w:val="none" w:color="auto"/>
          <w:lang w:val="en-US" w:eastAsia="zh-CN" w:bidi="ar-SA"/>
        </w:rPr>
        <w:t>薛城区人民法院等有管辖权的人民法</w:t>
      </w:r>
      <w:r>
        <w:rPr>
          <w:rFonts w:hint="eastAsia" w:ascii="Times New Roman" w:hAnsi="Times New Roman" w:eastAsia="仿宋_GB2312" w:cs="仿宋"/>
          <w:b w:val="0"/>
          <w:bCs/>
          <w:color w:val="000000"/>
          <w:kern w:val="2"/>
          <w:sz w:val="32"/>
          <w:szCs w:val="32"/>
          <w:u w:val="none" w:color="auto"/>
          <w:lang w:val="en-US" w:eastAsia="zh-CN" w:bidi="ar-SA"/>
        </w:rPr>
        <w:t>院提起行政诉讼。诉讼、复议期间，本行政处罚不停止执行。(网上提交行政复议申请网址</w:t>
      </w:r>
      <w:r>
        <w:rPr>
          <w:rFonts w:hint="eastAsia" w:ascii="Times New Roman" w:hAnsi="Times New Roman" w:eastAsia="仿宋_GB2312" w:cs="仿宋"/>
          <w:b w:val="0"/>
          <w:bCs/>
          <w:color w:val="000000"/>
          <w:kern w:val="2"/>
          <w:sz w:val="32"/>
          <w:szCs w:val="32"/>
          <w:u w:val="none"/>
          <w:lang w:val="en-US" w:eastAsia="zh-CN" w:bidi="ar-SA"/>
        </w:rPr>
        <w:t>:http://124.128.58.185:9082/entrance?redirect=%2Findex)。</w:t>
      </w:r>
    </w:p>
    <w:p w14:paraId="06518E7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BC7BDD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sz w:val="32"/>
          <w:szCs w:val="32"/>
          <w:u w:val="none"/>
        </w:rPr>
      </w:pPr>
    </w:p>
    <w:p w14:paraId="41C96A86">
      <w:pPr>
        <w:pStyle w:val="3"/>
        <w:spacing w:line="520" w:lineRule="exact"/>
        <w:rPr>
          <w:rFonts w:hint="default" w:ascii="Droid Sans Fallback" w:eastAsia="Arial Unicode MS"/>
          <w:b w:val="0"/>
          <w:bCs/>
          <w:color w:val="auto"/>
          <w:sz w:val="23"/>
          <w:lang w:val="en-US" w:eastAsia="zh-CN"/>
        </w:rPr>
      </w:pPr>
    </w:p>
    <w:p w14:paraId="1842DF0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712561A6">
      <w:pPr>
        <w:widowControl/>
        <w:snapToGrid w:val="0"/>
        <w:spacing w:line="520" w:lineRule="exact"/>
        <w:jc w:val="left"/>
        <w:rPr>
          <w:rFonts w:ascii="Times New Roman" w:hAnsi="Times New Roman" w:eastAsia="仿宋_GB2312" w:cs="仿宋_GB2312"/>
          <w:color w:val="auto"/>
          <w:sz w:val="32"/>
          <w:szCs w:val="32"/>
        </w:rPr>
      </w:pPr>
    </w:p>
    <w:p w14:paraId="4E601186">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A4C7ADF">
      <w:pPr>
        <w:spacing w:line="560" w:lineRule="exact"/>
        <w:ind w:right="640" w:firstLine="601"/>
        <w:jc w:val="right"/>
        <w:rPr>
          <w:rFonts w:ascii="Times New Roman" w:hAnsi="Times New Roman" w:eastAsia="仿宋_GB2312" w:cs="仿宋"/>
          <w:color w:val="auto"/>
          <w:sz w:val="32"/>
          <w:szCs w:val="32"/>
        </w:rPr>
      </w:pPr>
      <w:bookmarkStart w:id="10" w:name="DYNAMIC—DWXX—tAj_dwmc—2"/>
      <w:r>
        <w:rPr>
          <w:rFonts w:hint="eastAsia" w:ascii="Times New Roman" w:hAnsi="Times New Roman" w:eastAsia="仿宋_GB2312" w:cs="仿宋"/>
          <w:color w:val="000000"/>
          <w:sz w:val="32"/>
          <w:u w:val="none"/>
          <w:lang w:val="en-US" w:eastAsia="zh-CN"/>
        </w:rPr>
        <w:t xml:space="preserve"> 枣庄市</w:t>
      </w:r>
      <w:r>
        <w:rPr>
          <w:rFonts w:hint="eastAsia" w:ascii="Times New Roman" w:hAnsi="Times New Roman" w:eastAsia="仿宋_GB2312" w:cs="仿宋"/>
          <w:color w:val="000000"/>
          <w:sz w:val="32"/>
          <w:u w:val="none"/>
        </w:rPr>
        <w:t>薛城区市场监督管理局</w:t>
      </w:r>
      <w:bookmarkEnd w:id="10"/>
      <w:r>
        <w:rPr>
          <w:rFonts w:hint="eastAsia" w:ascii="Times New Roman" w:hAnsi="Times New Roman" w:eastAsia="仿宋_GB2312" w:cs="仿宋"/>
          <w:color w:val="000000"/>
          <w:sz w:val="32"/>
          <w:szCs w:val="32"/>
          <w:u w:val="none"/>
        </w:rPr>
        <w:t xml:space="preserve">    </w:t>
      </w:r>
    </w:p>
    <w:p w14:paraId="32896CBD">
      <w:pPr>
        <w:keepNext w:val="0"/>
        <w:keepLines w:val="0"/>
        <w:pageBreakBefore w:val="0"/>
        <w:widowControl w:val="0"/>
        <w:kinsoku/>
        <w:wordWrap/>
        <w:overflowPunct/>
        <w:topLinePunct w:val="0"/>
        <w:autoSpaceDE/>
        <w:autoSpaceDN/>
        <w:bidi w:val="0"/>
        <w:adjustRightInd/>
        <w:snapToGrid/>
        <w:spacing w:line="560" w:lineRule="exact"/>
        <w:ind w:right="630" w:rightChars="300" w:firstLine="4480" w:firstLineChars="1400"/>
        <w:jc w:val="both"/>
        <w:textAlignment w:val="auto"/>
        <w:outlineLvl w:val="9"/>
        <w:rPr>
          <w:rFonts w:ascii="Times New Roman" w:hAnsi="Times New Roman" w:eastAsia="仿宋_GB2312" w:cs="仿宋_GB2312"/>
          <w:color w:val="auto"/>
          <w:sz w:val="32"/>
          <w:szCs w:val="32"/>
        </w:rPr>
      </w:pPr>
      <w:bookmarkStart w:id="11" w:name="CALCULATE—TIME—NOW"/>
      <w:r>
        <w:rPr>
          <w:rFonts w:ascii="仿宋_GB2312" w:hAnsi="仿宋_GB2312" w:eastAsia="仿宋_GB2312" w:cs="仿宋_GB2312"/>
          <w:sz w:val="32"/>
        </w:rPr>
        <w:t>2025年02月18日</w:t>
      </w:r>
      <w:bookmarkEnd w:id="11"/>
      <w:r>
        <w:rPr>
          <w:rFonts w:hint="eastAsia" w:ascii="Times New Roman" w:hAnsi="Times New Roman" w:eastAsia="仿宋_GB2312" w:cs="仿宋_GB2312"/>
          <w:color w:val="000000"/>
          <w:sz w:val="32"/>
          <w:szCs w:val="32"/>
          <w:u w:val="none"/>
        </w:rPr>
        <w:t xml:space="preserve">  </w:t>
      </w:r>
    </w:p>
    <w:p w14:paraId="058556AE">
      <w:pPr>
        <w:widowControl/>
        <w:snapToGrid w:val="0"/>
        <w:spacing w:line="520" w:lineRule="exact"/>
        <w:jc w:val="right"/>
        <w:rPr>
          <w:rFonts w:ascii="Times New Roman" w:hAnsi="Times New Roman" w:eastAsia="仿宋_GB2312" w:cs="Mongolian Baiti"/>
          <w:color w:val="auto"/>
          <w:sz w:val="32"/>
          <w:szCs w:val="32"/>
        </w:rPr>
      </w:pPr>
    </w:p>
    <w:p w14:paraId="74C59DE9">
      <w:pPr>
        <w:pStyle w:val="3"/>
        <w:spacing w:before="1"/>
        <w:ind w:left="163"/>
        <w:rPr>
          <w:rFonts w:hint="eastAsia" w:ascii="黑体" w:hAnsi="黑体" w:eastAsia="黑体"/>
          <w:color w:val="auto"/>
          <w:spacing w:val="-16"/>
        </w:rPr>
      </w:pPr>
    </w:p>
    <w:p w14:paraId="3A6C004C">
      <w:pPr>
        <w:pStyle w:val="3"/>
        <w:spacing w:before="1"/>
        <w:ind w:left="163"/>
        <w:rPr>
          <w:rFonts w:hint="eastAsia" w:ascii="黑体" w:hAnsi="黑体" w:eastAsia="黑体"/>
          <w:color w:val="auto"/>
          <w:spacing w:val="-16"/>
        </w:rPr>
      </w:pPr>
    </w:p>
    <w:p w14:paraId="0A9F1D55">
      <w:pPr>
        <w:pStyle w:val="3"/>
        <w:spacing w:before="1"/>
        <w:ind w:left="163"/>
        <w:rPr>
          <w:rFonts w:hint="eastAsia" w:ascii="黑体" w:hAnsi="黑体" w:eastAsia="黑体"/>
          <w:color w:val="auto"/>
          <w:spacing w:val="-16"/>
        </w:rPr>
      </w:pPr>
    </w:p>
    <w:p w14:paraId="5D393C07">
      <w:pPr>
        <w:pStyle w:val="3"/>
        <w:spacing w:before="1"/>
        <w:ind w:firstLine="576" w:firstLineChars="200"/>
        <w:rPr>
          <w:rFonts w:hint="eastAsia" w:ascii="黑体" w:hAnsi="黑体" w:eastAsia="黑体"/>
          <w:color w:val="auto"/>
          <w:spacing w:val="-16"/>
        </w:rPr>
      </w:pPr>
    </w:p>
    <w:p w14:paraId="67BE8F4D">
      <w:pPr>
        <w:pStyle w:val="3"/>
        <w:spacing w:before="1"/>
        <w:ind w:firstLine="576" w:firstLineChars="200"/>
        <w:rPr>
          <w:rFonts w:hint="eastAsia" w:ascii="黑体" w:hAnsi="黑体" w:eastAsia="黑体"/>
          <w:color w:val="auto"/>
          <w:spacing w:val="-16"/>
        </w:rPr>
      </w:pPr>
    </w:p>
    <w:p w14:paraId="0A73162C">
      <w:pPr>
        <w:pStyle w:val="3"/>
        <w:spacing w:before="1"/>
        <w:ind w:firstLine="576" w:firstLineChars="200"/>
        <w:rPr>
          <w:rFonts w:hint="eastAsia" w:ascii="黑体" w:hAnsi="黑体" w:eastAsia="黑体"/>
          <w:color w:val="auto"/>
          <w:spacing w:val="-16"/>
        </w:rPr>
      </w:pPr>
    </w:p>
    <w:p w14:paraId="2542F05A">
      <w:pPr>
        <w:pStyle w:val="3"/>
        <w:spacing w:before="1"/>
        <w:ind w:firstLine="576" w:firstLineChars="200"/>
        <w:rPr>
          <w:rFonts w:hint="eastAsia" w:ascii="黑体" w:hAnsi="黑体" w:eastAsia="黑体"/>
          <w:color w:val="auto"/>
          <w:spacing w:val="-16"/>
        </w:rPr>
      </w:pPr>
    </w:p>
    <w:p w14:paraId="2F6226BA">
      <w:pPr>
        <w:pStyle w:val="3"/>
        <w:spacing w:before="1"/>
        <w:ind w:firstLine="576" w:firstLineChars="200"/>
        <w:rPr>
          <w:rFonts w:hint="eastAsia" w:ascii="黑体" w:hAnsi="黑体" w:eastAsia="黑体"/>
          <w:color w:val="auto"/>
          <w:spacing w:val="-16"/>
        </w:rPr>
      </w:pPr>
    </w:p>
    <w:p w14:paraId="5D28832E">
      <w:pPr>
        <w:pStyle w:val="3"/>
        <w:spacing w:before="1"/>
        <w:ind w:firstLine="576" w:firstLineChars="200"/>
        <w:rPr>
          <w:rFonts w:hint="eastAsia" w:ascii="黑体" w:hAnsi="黑体" w:eastAsia="黑体"/>
          <w:color w:val="auto"/>
          <w:spacing w:val="-16"/>
        </w:rPr>
      </w:pPr>
    </w:p>
    <w:p w14:paraId="148CD287">
      <w:pPr>
        <w:pStyle w:val="3"/>
        <w:spacing w:before="1"/>
        <w:ind w:firstLine="576" w:firstLineChars="200"/>
        <w:rPr>
          <w:rFonts w:hint="eastAsia" w:ascii="黑体" w:hAnsi="黑体" w:eastAsia="黑体"/>
          <w:color w:val="auto"/>
          <w:spacing w:val="-16"/>
        </w:rPr>
      </w:pPr>
    </w:p>
    <w:p w14:paraId="6671CD37">
      <w:pPr>
        <w:pStyle w:val="3"/>
        <w:spacing w:before="1"/>
        <w:ind w:firstLine="576" w:firstLineChars="200"/>
        <w:rPr>
          <w:rFonts w:hint="eastAsia" w:ascii="黑体" w:hAnsi="黑体" w:eastAsia="黑体"/>
          <w:color w:val="auto"/>
          <w:spacing w:val="-16"/>
        </w:rPr>
      </w:pPr>
    </w:p>
    <w:p w14:paraId="0EA6AA8E">
      <w:pPr>
        <w:pStyle w:val="3"/>
        <w:spacing w:before="1"/>
        <w:ind w:firstLine="576" w:firstLineChars="200"/>
        <w:rPr>
          <w:rFonts w:hint="eastAsia" w:ascii="黑体" w:hAnsi="黑体" w:eastAsia="黑体"/>
          <w:color w:val="auto"/>
          <w:spacing w:val="-16"/>
        </w:rPr>
      </w:pPr>
    </w:p>
    <w:p w14:paraId="66D16922">
      <w:pPr>
        <w:pStyle w:val="3"/>
        <w:spacing w:before="1"/>
        <w:ind w:firstLine="576" w:firstLineChars="200"/>
        <w:rPr>
          <w:rFonts w:hint="eastAsia" w:ascii="黑体" w:hAnsi="黑体" w:eastAsia="黑体"/>
          <w:color w:val="auto"/>
          <w:spacing w:val="-16"/>
        </w:rPr>
      </w:pPr>
    </w:p>
    <w:p w14:paraId="1D6EA14C">
      <w:pPr>
        <w:pStyle w:val="3"/>
        <w:spacing w:before="1"/>
        <w:ind w:firstLine="576" w:firstLineChars="200"/>
        <w:rPr>
          <w:rFonts w:hint="eastAsia" w:ascii="黑体" w:hAnsi="黑体" w:eastAsia="黑体"/>
          <w:color w:val="auto"/>
          <w:spacing w:val="-16"/>
        </w:rPr>
      </w:pPr>
    </w:p>
    <w:p w14:paraId="39348703">
      <w:pPr>
        <w:pStyle w:val="3"/>
        <w:spacing w:before="1"/>
        <w:ind w:firstLine="640" w:firstLineChars="2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0288;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48A7493">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urDx2QAAAAwBAAAPAAAAAAAAAAEAIAAAACIAAABkcnMvZG93bnJldi54bWxQSwECFAAU&#10;AAAACACHTuJA8yvYqvABAADZAwAADgAAAAAAAAABACAAAAAoAQAAZHJzL2Uyb0RvYy54bWxQSwUG&#10;AAAAAAYABgBZAQAAi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val="en-US" w:eastAsia="zh-CN"/>
        </w:rPr>
        <w:t>一份办案机构留存</w:t>
      </w:r>
      <w:r>
        <w:rPr>
          <w:rFonts w:hint="eastAsia" w:ascii="Times New Roman" w:hAnsi="Times New Roman" w:eastAsia="仿宋_GB2312" w:cs="仿宋"/>
          <w:color w:val="000000"/>
          <w:sz w:val="32"/>
          <w:szCs w:val="32"/>
          <w:u w:val="none"/>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roid Sans Fallback">
    <w:altName w:val="Yu Gothic UI"/>
    <w:panose1 w:val="020B0502000000000001"/>
    <w:charset w:val="80"/>
    <w:family w:val="modern"/>
    <w:pitch w:val="default"/>
    <w:sig w:usb0="00000000" w:usb1="00000000" w:usb2="00000016" w:usb3="00000000" w:csb0="001A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5E042B0"/>
    <w:rsid w:val="06AC26FF"/>
    <w:rsid w:val="06BAE61F"/>
    <w:rsid w:val="07125927"/>
    <w:rsid w:val="071C7669"/>
    <w:rsid w:val="0776795A"/>
    <w:rsid w:val="07DF3D76"/>
    <w:rsid w:val="08365B64"/>
    <w:rsid w:val="098E0E75"/>
    <w:rsid w:val="0B22091D"/>
    <w:rsid w:val="0B26371C"/>
    <w:rsid w:val="0B3A7790"/>
    <w:rsid w:val="0CF71776"/>
    <w:rsid w:val="103E22C5"/>
    <w:rsid w:val="1350279A"/>
    <w:rsid w:val="13A51B3A"/>
    <w:rsid w:val="14203063"/>
    <w:rsid w:val="143E1E38"/>
    <w:rsid w:val="152E563E"/>
    <w:rsid w:val="15B93156"/>
    <w:rsid w:val="172018FF"/>
    <w:rsid w:val="18325353"/>
    <w:rsid w:val="18B229B2"/>
    <w:rsid w:val="19FE4517"/>
    <w:rsid w:val="1A9C3DB4"/>
    <w:rsid w:val="1AE345F4"/>
    <w:rsid w:val="1D671CC9"/>
    <w:rsid w:val="1DA4420A"/>
    <w:rsid w:val="1DC55260"/>
    <w:rsid w:val="1E330118"/>
    <w:rsid w:val="1F2B5D07"/>
    <w:rsid w:val="1FD31F15"/>
    <w:rsid w:val="1FF274ED"/>
    <w:rsid w:val="236534A4"/>
    <w:rsid w:val="244E1F2B"/>
    <w:rsid w:val="24626694"/>
    <w:rsid w:val="258D6CE0"/>
    <w:rsid w:val="25D81723"/>
    <w:rsid w:val="2609650F"/>
    <w:rsid w:val="27251B3B"/>
    <w:rsid w:val="2B1B3EFC"/>
    <w:rsid w:val="2B887681"/>
    <w:rsid w:val="2CEA3815"/>
    <w:rsid w:val="2DE10173"/>
    <w:rsid w:val="2E9A5F62"/>
    <w:rsid w:val="2F327E79"/>
    <w:rsid w:val="2F7CE1EF"/>
    <w:rsid w:val="30DB5683"/>
    <w:rsid w:val="314655BD"/>
    <w:rsid w:val="33306351"/>
    <w:rsid w:val="342602B0"/>
    <w:rsid w:val="3585615B"/>
    <w:rsid w:val="368E5656"/>
    <w:rsid w:val="377FBB27"/>
    <w:rsid w:val="37F16547"/>
    <w:rsid w:val="38B63DA7"/>
    <w:rsid w:val="3930619F"/>
    <w:rsid w:val="3A4E178D"/>
    <w:rsid w:val="3BF97ECA"/>
    <w:rsid w:val="3C2965F0"/>
    <w:rsid w:val="3EE5023D"/>
    <w:rsid w:val="3F2604DF"/>
    <w:rsid w:val="3F5B5C7D"/>
    <w:rsid w:val="3F6783E4"/>
    <w:rsid w:val="3FBF4E9D"/>
    <w:rsid w:val="3FFF82D4"/>
    <w:rsid w:val="402E7C06"/>
    <w:rsid w:val="40FE5F8F"/>
    <w:rsid w:val="42161379"/>
    <w:rsid w:val="425049CE"/>
    <w:rsid w:val="43B926E5"/>
    <w:rsid w:val="445C5D35"/>
    <w:rsid w:val="464F5033"/>
    <w:rsid w:val="4659781C"/>
    <w:rsid w:val="48C10000"/>
    <w:rsid w:val="49433FBF"/>
    <w:rsid w:val="4A256B30"/>
    <w:rsid w:val="4B8F0B22"/>
    <w:rsid w:val="4C02380F"/>
    <w:rsid w:val="4CC8271B"/>
    <w:rsid w:val="4D9306AE"/>
    <w:rsid w:val="4E8950D9"/>
    <w:rsid w:val="4F0457DF"/>
    <w:rsid w:val="50863327"/>
    <w:rsid w:val="547C0750"/>
    <w:rsid w:val="55025EA5"/>
    <w:rsid w:val="57503162"/>
    <w:rsid w:val="57BE7B82"/>
    <w:rsid w:val="591F0542"/>
    <w:rsid w:val="5A1D563F"/>
    <w:rsid w:val="5BA419F7"/>
    <w:rsid w:val="5BF91583"/>
    <w:rsid w:val="5BFB2E57"/>
    <w:rsid w:val="5CA220A5"/>
    <w:rsid w:val="5DD7483B"/>
    <w:rsid w:val="5E5FAB03"/>
    <w:rsid w:val="5F9FEDD5"/>
    <w:rsid w:val="5FBEF003"/>
    <w:rsid w:val="5FE33914"/>
    <w:rsid w:val="5FFA4D85"/>
    <w:rsid w:val="602422E6"/>
    <w:rsid w:val="60B635F2"/>
    <w:rsid w:val="612E7E8C"/>
    <w:rsid w:val="639578ED"/>
    <w:rsid w:val="64E43803"/>
    <w:rsid w:val="66733921"/>
    <w:rsid w:val="66A55805"/>
    <w:rsid w:val="69690BB2"/>
    <w:rsid w:val="6AD7030F"/>
    <w:rsid w:val="6BCC1BB9"/>
    <w:rsid w:val="6CA2049A"/>
    <w:rsid w:val="6D923254"/>
    <w:rsid w:val="6E04767D"/>
    <w:rsid w:val="6E6950E9"/>
    <w:rsid w:val="6F732ABB"/>
    <w:rsid w:val="6FF58B64"/>
    <w:rsid w:val="6FF8F863"/>
    <w:rsid w:val="70CF02CA"/>
    <w:rsid w:val="71013020"/>
    <w:rsid w:val="710D7C3E"/>
    <w:rsid w:val="71306040"/>
    <w:rsid w:val="7376089F"/>
    <w:rsid w:val="759105A1"/>
    <w:rsid w:val="75B2DA43"/>
    <w:rsid w:val="75BD90DB"/>
    <w:rsid w:val="77DF8BD4"/>
    <w:rsid w:val="77EFD5CC"/>
    <w:rsid w:val="77FFADAC"/>
    <w:rsid w:val="786560A0"/>
    <w:rsid w:val="7B0F6E9A"/>
    <w:rsid w:val="7BFD6076"/>
    <w:rsid w:val="7C8E43D6"/>
    <w:rsid w:val="7D472D1A"/>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3255</Words>
  <Characters>3477</Characters>
  <Lines>0</Lines>
  <Paragraphs>0</Paragraphs>
  <TotalTime>18</TotalTime>
  <ScaleCrop>false</ScaleCrop>
  <LinksUpToDate>false</LinksUpToDate>
  <CharactersWithSpaces>3786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cp:lastPrinted>2025-02-18T01:52:00Z</cp:lastPrinted>
  <dcterms:modified xsi:type="dcterms:W3CDTF">2025-02-18T08:28:59Z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526F4C53292B48849053E71A59849707</vt:lpwstr>
  </property>
  <property fmtid="{D5CDD505-2E9C-101B-9397-08002B2CF9AE}" pid="4" name="KSOTemplateDocerSaveRecord">
    <vt:lpwstr>eyJoZGlkIjoiZTE5OGY1MmUyMmVkZDg3YWU4MTRiMDJmOGY0MTQzMTIiLCJ1c2VySWQiOiIxNDk1MTk4OTE4In0=</vt:lpwstr>
  </property>
</Properties>
</file>