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3230E">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薛城区市场监督管理局</w:t>
      </w:r>
      <w:bookmarkEnd w:id="0"/>
    </w:p>
    <w:p w14:paraId="371F351C">
      <w:pPr>
        <w:pStyle w:val="3"/>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14:paraId="1232C272">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薛市监处罚〔2025〕36号</w:t>
      </w:r>
      <w:bookmarkEnd w:id="2"/>
    </w:p>
    <w:p w14:paraId="629A3FA8">
      <w:pPr>
        <w:spacing w:before="315" w:beforeLines="100" w:line="540" w:lineRule="exact"/>
        <w:ind w:left="142" w:hanging="142"/>
        <w:rPr>
          <w:rFonts w:hint="eastAsia" w:ascii="Times New Roman" w:hAnsi="Times New Roman" w:eastAsia="仿宋_GB2312" w:cs="Mongolian Baiti"/>
          <w:b w:val="0"/>
          <w:bCs/>
          <w:color w:val="auto"/>
          <w:sz w:val="32"/>
          <w:szCs w:val="32"/>
          <w:lang w:val="en-US" w:eastAsia="zh-CN"/>
        </w:rPr>
      </w:pPr>
      <w:r>
        <w:rPr>
          <w:rFonts w:hint="eastAsia" w:ascii="Times New Roman" w:hAnsi="Times New Roman" w:eastAsia="仿宋_GB2312" w:cs="Mongolian Baiti"/>
          <w:b w:val="0"/>
          <w:bCs/>
          <w:color w:val="000000"/>
          <w:kern w:val="1"/>
          <w:sz w:val="32"/>
          <w:szCs w:val="32"/>
          <w:u w:val="none"/>
        </w:rPr>
        <w:t>当事人：</w:t>
      </w:r>
      <w:bookmarkStart w:id="3" w:name="CALCULATE—DSR—tAjDsrs_cMc"/>
      <w:r>
        <w:rPr>
          <w:rFonts w:hint="eastAsia" w:ascii="Times New Roman" w:hAnsi="Times New Roman" w:eastAsia="仿宋_GB2312" w:cs="Mongolian Baiti"/>
          <w:b w:val="0"/>
          <w:color w:val="000000"/>
          <w:sz w:val="32"/>
          <w:u w:val="none"/>
        </w:rPr>
        <w:t>薛城区沙沟镇一次过饭店</w:t>
      </w:r>
      <w:bookmarkEnd w:id="3"/>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14:paraId="2B8315EB">
      <w:pPr>
        <w:spacing w:line="540" w:lineRule="exact"/>
        <w:ind w:left="140" w:hanging="140"/>
        <w:rPr>
          <w:rFonts w:hint="eastAsia" w:ascii="Times New Roman" w:hAnsi="Times New Roman" w:eastAsia="仿宋_GB2312" w:cs="Mongolian Baiti"/>
          <w:b w:val="0"/>
          <w:bCs/>
          <w:color w:val="auto"/>
          <w:kern w:val="1"/>
          <w:sz w:val="32"/>
          <w:szCs w:val="32"/>
          <w:u w:val="singl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4" w:name="CALCULATE—DSR—tAjDsrs_cZtzgzzmc"/>
      <w:r>
        <w:rPr>
          <w:rFonts w:hint="eastAsia" w:ascii="Times New Roman" w:hAnsi="Times New Roman" w:eastAsia="仿宋_GB2312" w:cs="Mongolian Baiti"/>
          <w:b w:val="0"/>
          <w:color w:val="000000"/>
          <w:sz w:val="32"/>
          <w:u w:val="none"/>
        </w:rPr>
        <w:t>营业执照</w:t>
      </w:r>
      <w:bookmarkEnd w:id="4"/>
      <w:r>
        <w:rPr>
          <w:rFonts w:hint="eastAsia" w:ascii="Times New Roman" w:hAnsi="Times New Roman" w:eastAsia="仿宋_GB2312" w:cs="Mongolian Baiti"/>
          <w:b w:val="0"/>
          <w:bCs/>
          <w:color w:val="000000"/>
          <w:kern w:val="1"/>
          <w:sz w:val="32"/>
          <w:szCs w:val="32"/>
          <w:u w:val="none"/>
        </w:rPr>
        <w:t xml:space="preserve">                                  </w:t>
      </w:r>
    </w:p>
    <w:p w14:paraId="6AE0229A">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统一社会信用代码：</w:t>
      </w:r>
      <w:bookmarkStart w:id="5" w:name="CALCULATE—DSR—tAjDsrs_cTzshxydm"/>
      <w:r>
        <w:rPr>
          <w:rFonts w:hint="eastAsia" w:ascii="Times New Roman" w:hAnsi="Times New Roman" w:eastAsia="仿宋_GB2312" w:cs="Mongolian Baiti"/>
          <w:b w:val="0"/>
          <w:color w:val="000000"/>
          <w:sz w:val="32"/>
          <w:u w:val="none"/>
        </w:rPr>
        <w:t>923704</w:t>
      </w:r>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color w:val="000000"/>
          <w:sz w:val="32"/>
          <w:u w:val="none"/>
        </w:rPr>
        <w:t>N7B7X</w:t>
      </w:r>
      <w:bookmarkEnd w:id="5"/>
      <w:r>
        <w:rPr>
          <w:rFonts w:hint="eastAsia" w:ascii="Times New Roman" w:hAnsi="Times New Roman" w:eastAsia="仿宋_GB2312" w:cs="Mongolian Baiti"/>
          <w:b w:val="0"/>
          <w:bCs/>
          <w:color w:val="000000"/>
          <w:kern w:val="1"/>
          <w:sz w:val="32"/>
          <w:szCs w:val="32"/>
          <w:u w:val="none"/>
        </w:rPr>
        <w:t xml:space="preserve">                                  </w:t>
      </w:r>
    </w:p>
    <w:p w14:paraId="19DFF7BE">
      <w:pPr>
        <w:spacing w:line="540" w:lineRule="exact"/>
        <w:ind w:left="140" w:hanging="140"/>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000000"/>
          <w:kern w:val="1"/>
          <w:sz w:val="32"/>
          <w:szCs w:val="32"/>
          <w:u w:val="none"/>
        </w:rPr>
        <w:t>住所（住址）：</w:t>
      </w:r>
      <w:bookmarkStart w:id="6" w:name="CALCULATE—DSR—tAjDsrs_cLxdzSheng"/>
      <w:r>
        <w:rPr>
          <w:rFonts w:hint="eastAsia" w:ascii="Times New Roman" w:hAnsi="Times New Roman" w:eastAsia="仿宋_GB2312" w:cs="Mongolian Baiti"/>
          <w:b w:val="0"/>
          <w:color w:val="000000"/>
          <w:sz w:val="32"/>
          <w:u w:val="none"/>
        </w:rPr>
        <w:t>山东省枣庄市薛城区沙沟镇中北常村村北驾考中心南300米</w:t>
      </w:r>
      <w:bookmarkEnd w:id="6"/>
      <w:r>
        <w:rPr>
          <w:rFonts w:hint="eastAsia"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lang w:val="en-US" w:eastAsia="zh-CN"/>
        </w:rPr>
        <w:t xml:space="preserve"> </w:t>
      </w:r>
    </w:p>
    <w:p w14:paraId="5749A61A">
      <w:pPr>
        <w:spacing w:line="540" w:lineRule="exact"/>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000000"/>
          <w:kern w:val="1"/>
          <w:sz w:val="32"/>
          <w:szCs w:val="32"/>
          <w:u w:val="none"/>
        </w:rPr>
        <w:t>法定代表人（负责人</w:t>
      </w:r>
      <w:r>
        <w:rPr>
          <w:rFonts w:hint="eastAsia" w:ascii="Times New Roman" w:hAnsi="Times New Roman" w:eastAsia="仿宋_GB2312" w:cs="Mongolian Baiti"/>
          <w:b w:val="0"/>
          <w:bCs/>
          <w:color w:val="000000"/>
          <w:kern w:val="1"/>
          <w:sz w:val="32"/>
          <w:szCs w:val="32"/>
          <w:u w:val="none"/>
          <w:lang w:eastAsia="zh-CN"/>
        </w:rPr>
        <w:t>、经营者</w:t>
      </w:r>
      <w:r>
        <w:rPr>
          <w:rFonts w:hint="eastAsia" w:ascii="Times New Roman" w:hAnsi="Times New Roman" w:eastAsia="仿宋_GB2312" w:cs="Mongolian Baiti"/>
          <w:b w:val="0"/>
          <w:bCs/>
          <w:color w:val="000000"/>
          <w:kern w:val="1"/>
          <w:sz w:val="32"/>
          <w:szCs w:val="32"/>
          <w:u w:val="none"/>
        </w:rPr>
        <w:t>）：</w:t>
      </w:r>
      <w:bookmarkStart w:id="7" w:name="CALCULATE—DSR—tAjDsrs_cFddbr"/>
      <w:r>
        <w:rPr>
          <w:rFonts w:hint="eastAsia" w:ascii="Times New Roman" w:hAnsi="Times New Roman" w:eastAsia="仿宋_GB2312" w:cs="Mongolian Baiti"/>
          <w:b w:val="0"/>
          <w:color w:val="000000"/>
          <w:sz w:val="32"/>
          <w:u w:val="none"/>
        </w:rPr>
        <w:t>张涛</w:t>
      </w:r>
      <w:bookmarkEnd w:id="7"/>
      <w:r>
        <w:rPr>
          <w:rFonts w:hint="eastAsia" w:ascii="Times New Roman" w:hAnsi="Times New Roman" w:eastAsia="仿宋_GB2312" w:cs="Mongolian Baiti"/>
          <w:b w:val="0"/>
          <w:bCs/>
          <w:color w:val="000000"/>
          <w:kern w:val="1"/>
          <w:sz w:val="32"/>
          <w:szCs w:val="32"/>
          <w:u w:val="none"/>
        </w:rPr>
        <w:t xml:space="preserve">                       </w:t>
      </w:r>
    </w:p>
    <w:p w14:paraId="63CA36D9">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身份证件号码：</w:t>
      </w:r>
      <w:bookmarkStart w:id="8" w:name="CALCULATE—DSR—tAjDsrs_cZjhm"/>
      <w:r>
        <w:rPr>
          <w:rFonts w:hint="eastAsia" w:ascii="Times New Roman" w:hAnsi="Times New Roman" w:eastAsia="仿宋_GB2312" w:cs="Mongolian Baiti"/>
          <w:b w:val="0"/>
          <w:color w:val="000000"/>
          <w:sz w:val="32"/>
          <w:u w:val="none"/>
        </w:rPr>
        <w:t>370403</w:t>
      </w:r>
      <w:r>
        <w:rPr>
          <w:rFonts w:hint="eastAsia" w:ascii="Times New Roman" w:hAnsi="Times New Roman" w:eastAsia="仿宋_GB2312" w:cs="Mongolian Baiti"/>
          <w:b w:val="0"/>
          <w:color w:val="000000"/>
          <w:sz w:val="32"/>
          <w:u w:val="none"/>
          <w:lang w:val="en-US" w:eastAsia="zh-CN"/>
        </w:rPr>
        <w:t>******</w:t>
      </w:r>
      <w:bookmarkStart w:id="16" w:name="_GoBack"/>
      <w:bookmarkEnd w:id="16"/>
      <w:r>
        <w:rPr>
          <w:rFonts w:hint="eastAsia" w:ascii="Times New Roman" w:hAnsi="Times New Roman" w:eastAsia="仿宋_GB2312" w:cs="Mongolian Baiti"/>
          <w:b w:val="0"/>
          <w:color w:val="000000"/>
          <w:sz w:val="32"/>
          <w:u w:val="none"/>
        </w:rPr>
        <w:t>65252</w:t>
      </w:r>
      <w:bookmarkEnd w:id="8"/>
      <w:r>
        <w:rPr>
          <w:rFonts w:hint="eastAsia" w:ascii="Times New Roman" w:hAnsi="Times New Roman" w:eastAsia="仿宋_GB2312" w:cs="Mongolian Baiti"/>
          <w:b w:val="0"/>
          <w:bCs/>
          <w:color w:val="000000"/>
          <w:kern w:val="1"/>
          <w:sz w:val="32"/>
          <w:szCs w:val="32"/>
          <w:u w:val="none"/>
        </w:rPr>
        <w:t xml:space="preserve">                                      </w:t>
      </w:r>
    </w:p>
    <w:p w14:paraId="391BF3B0">
      <w:pPr>
        <w:pStyle w:val="4"/>
        <w:tabs>
          <w:tab w:val="left" w:pos="9060"/>
        </w:tabs>
        <w:spacing w:line="240" w:lineRule="auto"/>
        <w:ind w:firstLine="640" w:firstLineChars="200"/>
        <w:rPr>
          <w:rFonts w:hint="eastAsia" w:ascii="仿宋_GB2312" w:hAnsi="方正仿宋_GBK" w:eastAsia="仿宋_GB2312"/>
          <w:b w:val="0"/>
          <w:bCs/>
          <w:color w:val="auto"/>
          <w:u w:val="single" w:color="231F20"/>
        </w:rPr>
      </w:pPr>
    </w:p>
    <w:p w14:paraId="4BAA615C">
      <w:pPr>
        <w:pStyle w:val="4"/>
        <w:tabs>
          <w:tab w:val="left" w:pos="9060"/>
        </w:tabs>
        <w:spacing w:line="240" w:lineRule="auto"/>
        <w:ind w:firstLine="640" w:firstLineChars="200"/>
        <w:rPr>
          <w:rFonts w:hint="eastAsia" w:ascii="仿宋" w:hAnsi="仿宋" w:eastAsia="仿宋" w:cs="仿宋"/>
          <w:color w:val="000000"/>
          <w:sz w:val="32"/>
          <w:szCs w:val="32"/>
          <w:u w:val="none"/>
        </w:rPr>
      </w:pPr>
      <w:r>
        <w:rPr>
          <w:rFonts w:hint="default" w:ascii="仿宋" w:hAnsi="仿宋" w:eastAsia="仿宋" w:cs="仿宋"/>
          <w:color w:val="000000"/>
          <w:spacing w:val="0"/>
          <w:sz w:val="32"/>
          <w:szCs w:val="32"/>
          <w:u w:val="none"/>
          <w:lang w:val="en-US" w:eastAsia="zh-CN"/>
        </w:rPr>
        <w:t>2</w:t>
      </w:r>
      <w:r>
        <w:rPr>
          <w:rFonts w:hint="eastAsia" w:ascii="仿宋" w:hAnsi="仿宋" w:eastAsia="仿宋" w:cs="仿宋"/>
          <w:color w:val="000000"/>
          <w:spacing w:val="0"/>
          <w:sz w:val="32"/>
          <w:szCs w:val="32"/>
          <w:u w:val="none"/>
          <w:lang w:val="en-US" w:eastAsia="zh-CN"/>
        </w:rPr>
        <w:t>025年</w:t>
      </w:r>
      <w:r>
        <w:rPr>
          <w:rFonts w:hint="default" w:ascii="仿宋" w:hAnsi="仿宋" w:eastAsia="仿宋" w:cs="仿宋"/>
          <w:color w:val="000000"/>
          <w:spacing w:val="0"/>
          <w:sz w:val="32"/>
          <w:szCs w:val="32"/>
          <w:u w:val="none"/>
          <w:lang w:val="en-US" w:eastAsia="zh-CN"/>
        </w:rPr>
        <w:t>4</w:t>
      </w:r>
      <w:r>
        <w:rPr>
          <w:rFonts w:hint="eastAsia" w:ascii="仿宋" w:hAnsi="仿宋" w:eastAsia="仿宋" w:cs="仿宋"/>
          <w:color w:val="000000"/>
          <w:spacing w:val="0"/>
          <w:sz w:val="32"/>
          <w:szCs w:val="32"/>
          <w:u w:val="none"/>
          <w:lang w:val="en-US" w:eastAsia="zh-CN"/>
        </w:rPr>
        <w:t>月</w:t>
      </w:r>
      <w:r>
        <w:rPr>
          <w:rFonts w:hint="default" w:ascii="仿宋" w:hAnsi="仿宋" w:eastAsia="仿宋" w:cs="仿宋"/>
          <w:color w:val="000000"/>
          <w:spacing w:val="0"/>
          <w:sz w:val="32"/>
          <w:szCs w:val="32"/>
          <w:u w:val="none"/>
          <w:lang w:val="en-US" w:eastAsia="zh-CN"/>
        </w:rPr>
        <w:t>15</w:t>
      </w:r>
      <w:r>
        <w:rPr>
          <w:rFonts w:hint="eastAsia" w:ascii="仿宋" w:hAnsi="仿宋" w:eastAsia="仿宋" w:cs="仿宋"/>
          <w:color w:val="000000"/>
          <w:spacing w:val="0"/>
          <w:sz w:val="32"/>
          <w:szCs w:val="32"/>
          <w:u w:val="none"/>
          <w:lang w:val="en-US" w:eastAsia="zh-CN"/>
        </w:rPr>
        <w:t>日，</w:t>
      </w:r>
      <w:r>
        <w:rPr>
          <w:rFonts w:hint="eastAsia" w:ascii="仿宋" w:hAnsi="仿宋" w:eastAsia="仿宋" w:cs="仿宋"/>
          <w:color w:val="000000"/>
          <w:sz w:val="32"/>
          <w:szCs w:val="32"/>
          <w:u w:val="none"/>
        </w:rPr>
        <w:t>我局根据薛城区烟草专卖局案件移送函，称当事人枣庄市薛城区烟草专卖局向我局移交薛城区沙沟镇一次过饭店向未成年人售烟一案，</w:t>
      </w:r>
      <w:r>
        <w:rPr>
          <w:rFonts w:hint="eastAsia" w:ascii="仿宋" w:hAnsi="仿宋" w:eastAsia="仿宋" w:cs="仿宋"/>
          <w:color w:val="000000"/>
          <w:sz w:val="32"/>
          <w:szCs w:val="32"/>
          <w:u w:val="none"/>
          <w:lang w:eastAsia="zh-CN"/>
        </w:rPr>
        <w:t>当事人的行为违反了</w:t>
      </w:r>
      <w:r>
        <w:rPr>
          <w:rFonts w:hint="eastAsia" w:ascii="仿宋" w:hAnsi="仿宋" w:eastAsia="仿宋" w:cs="仿宋"/>
          <w:color w:val="000000"/>
          <w:sz w:val="32"/>
          <w:szCs w:val="32"/>
          <w:u w:val="none"/>
        </w:rPr>
        <w:t>《中华人民共和国未成年人保护法》第59条第一款规定</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依据《市场监督管理行政处罚程序规定》第十七条的规定，报请局领导批准于当日立案调查，由</w:t>
      </w:r>
      <w:r>
        <w:rPr>
          <w:rFonts w:hint="eastAsia" w:ascii="仿宋" w:hAnsi="仿宋" w:eastAsia="仿宋" w:cs="仿宋"/>
          <w:color w:val="000000"/>
          <w:sz w:val="32"/>
          <w:szCs w:val="32"/>
          <w:u w:val="none"/>
          <w:lang w:val="en-US" w:eastAsia="zh-CN"/>
        </w:rPr>
        <w:t>彭晨、李刚</w:t>
      </w:r>
      <w:r>
        <w:rPr>
          <w:rFonts w:hint="eastAsia" w:ascii="仿宋" w:hAnsi="仿宋" w:eastAsia="仿宋" w:cs="仿宋"/>
          <w:color w:val="000000"/>
          <w:sz w:val="32"/>
          <w:szCs w:val="32"/>
          <w:u w:val="none"/>
        </w:rPr>
        <w:t>两位同志负责调查，执法人员对现场进行了调查取证。我局执法人员为查明事实，通过采取询问当事人的方式进行了取证工作。</w:t>
      </w:r>
    </w:p>
    <w:p w14:paraId="0E095426">
      <w:pPr>
        <w:spacing w:line="520" w:lineRule="exact"/>
        <w:ind w:firstLine="640" w:firstLineChars="200"/>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 xml:space="preserve">  </w:t>
      </w:r>
      <w:bookmarkStart w:id="9" w:name="CALCULATE—AJCF—tAjCfes_cAjss"/>
      <w:r>
        <w:rPr>
          <w:rFonts w:hint="eastAsia" w:ascii="仿宋" w:hAnsi="仿宋" w:eastAsia="仿宋" w:cs="仿宋"/>
          <w:color w:val="000000"/>
          <w:sz w:val="32"/>
          <w:szCs w:val="32"/>
          <w:u w:val="none"/>
          <w:lang w:val="en-US" w:eastAsia="zh-CN"/>
        </w:rPr>
        <w:t>经查明，薛城区沙沟镇一次过饭店2025年4月4日向未成年人销售泰山红将军2盒（进货价10元/盒,销售价12/盒）黄金叶1盒（进货价11元/盒，销售价12/盒），上述烟的总货值36元整。2025年4月9日被薛城区烟草专卖局执法人员查获，于2025年4月15日移送我局。</w:t>
      </w:r>
    </w:p>
    <w:bookmarkEnd w:id="9"/>
    <w:p w14:paraId="5CDDB67F">
      <w:pPr>
        <w:spacing w:line="520" w:lineRule="exact"/>
        <w:ind w:firstLine="640" w:firstLineChars="200"/>
        <w:rPr>
          <w:rFonts w:ascii="仿宋_GB2312" w:hAnsi="Times New Roman" w:eastAsia="仿宋_GB2312" w:cs="仿宋_GB2312"/>
          <w:sz w:val="32"/>
          <w:szCs w:val="32"/>
        </w:rPr>
      </w:pPr>
      <w:r>
        <w:rPr>
          <w:rFonts w:hint="eastAsia" w:ascii="仿宋_GB2312" w:hAnsi="仿宋_GB2312" w:eastAsia="仿宋_GB2312" w:cs="仿宋_GB2312"/>
          <w:color w:val="000000"/>
          <w:sz w:val="32"/>
          <w:szCs w:val="32"/>
          <w:u w:val="none"/>
        </w:rPr>
        <w:t>上述事实，主要有以下证据证明：</w:t>
      </w:r>
    </w:p>
    <w:p w14:paraId="2FAD3419">
      <w:pPr>
        <w:rPr>
          <w:rFonts w:hint="eastAsia" w:ascii="仿宋_GB2312" w:hAnsi="仿宋_GB2312" w:eastAsia="仿宋_GB2312" w:cs="仿宋_GB2312"/>
          <w:sz w:val="32"/>
          <w:szCs w:val="32"/>
          <w:lang w:eastAsia="zh-CN"/>
        </w:rPr>
      </w:pPr>
      <w:bookmarkStart w:id="10" w:name="CALCULATE—ZJCL—tajCltjes_zjclxx"/>
      <w:r>
        <w:rPr>
          <w:rFonts w:hint="eastAsia" w:ascii="Times New Roman" w:hAnsi="Times New Roman" w:eastAsia="仿宋_GB2312" w:cs="仿宋_GB2312"/>
          <w:color w:val="000000"/>
          <w:sz w:val="32"/>
          <w:u w:val="none"/>
        </w:rPr>
        <w:t>　　1.枣庄市薛城区烟草专卖局移送资料一份（共8页），证明当事人涉嫌无烟草专卖零售许可证经营烟草制品零售业务。</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2.询问笔录一份（共2页），证明当事人对无证经营烟草制品零售业务违法事实的确认。</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3.</w:t>
      </w:r>
      <w:bookmarkEnd w:id="10"/>
      <w:r>
        <w:rPr>
          <w:rFonts w:hint="eastAsia" w:ascii="Times New Roman" w:hAnsi="Times New Roman" w:eastAsia="仿宋_GB2312" w:cs="仿宋_GB2312"/>
          <w:color w:val="000000"/>
          <w:sz w:val="32"/>
          <w:u w:val="none"/>
        </w:rPr>
        <w:t>当事人《营业执照》《食品经营许可证》身份证复印件各一份，证明当事人的经营主体和身份情况。</w:t>
      </w:r>
    </w:p>
    <w:p w14:paraId="5692C03A">
      <w:pPr>
        <w:pStyle w:val="4"/>
        <w:tabs>
          <w:tab w:val="left" w:pos="9060"/>
        </w:tabs>
        <w:spacing w:line="520" w:lineRule="exact"/>
        <w:ind w:firstLine="627" w:firstLineChars="196"/>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2025年</w:t>
      </w:r>
      <w:r>
        <w:rPr>
          <w:rFonts w:hint="default" w:ascii="Times New Roman" w:hAnsi="Times New Roman" w:eastAsia="仿宋_GB2312" w:cs="仿宋_GB2312"/>
          <w:color w:val="000000"/>
          <w:sz w:val="32"/>
          <w:u w:val="none"/>
          <w:lang w:val="en-US" w:eastAsia="zh-CN"/>
        </w:rPr>
        <w:t>4</w:t>
      </w:r>
      <w:r>
        <w:rPr>
          <w:rFonts w:hint="eastAsia" w:ascii="Times New Roman" w:hAnsi="Times New Roman" w:eastAsia="仿宋_GB2312" w:cs="仿宋_GB2312"/>
          <w:color w:val="000000"/>
          <w:sz w:val="32"/>
          <w:u w:val="none"/>
          <w:lang w:val="en-US" w:eastAsia="zh-CN"/>
        </w:rPr>
        <w:t>月2</w:t>
      </w:r>
      <w:r>
        <w:rPr>
          <w:rFonts w:hint="default" w:ascii="Times New Roman" w:hAnsi="Times New Roman" w:eastAsia="仿宋_GB2312" w:cs="仿宋_GB2312"/>
          <w:color w:val="000000"/>
          <w:sz w:val="32"/>
          <w:u w:val="none"/>
          <w:lang w:val="en-US" w:eastAsia="zh-CN"/>
        </w:rPr>
        <w:t>3</w:t>
      </w:r>
      <w:r>
        <w:rPr>
          <w:rFonts w:hint="eastAsia" w:ascii="Times New Roman" w:hAnsi="Times New Roman" w:eastAsia="仿宋_GB2312" w:cs="仿宋_GB2312"/>
          <w:color w:val="000000"/>
          <w:sz w:val="32"/>
          <w:u w:val="none"/>
          <w:lang w:val="en-US" w:eastAsia="zh-CN"/>
        </w:rPr>
        <w:t>日，本局向当事人送达了薛市监罚告[2025]</w:t>
      </w:r>
      <w:r>
        <w:rPr>
          <w:rFonts w:hint="default" w:ascii="Times New Roman" w:hAnsi="Times New Roman" w:eastAsia="仿宋_GB2312" w:cs="仿宋_GB2312"/>
          <w:color w:val="000000"/>
          <w:sz w:val="32"/>
          <w:u w:val="none"/>
          <w:lang w:val="en-US" w:eastAsia="zh-CN"/>
        </w:rPr>
        <w:t>34</w:t>
      </w:r>
      <w:r>
        <w:rPr>
          <w:rFonts w:hint="eastAsia" w:ascii="Times New Roman" w:hAnsi="Times New Roman" w:eastAsia="仿宋_GB2312" w:cs="仿宋_GB2312"/>
          <w:color w:val="000000"/>
          <w:sz w:val="32"/>
          <w:u w:val="none"/>
          <w:lang w:val="en-US" w:eastAsia="zh-CN"/>
        </w:rPr>
        <w:t>号《行政处罚告知书》。当事人在法定期限内未提出陈述、申辩，也未要求举行听证。当事人的行为违反了</w:t>
      </w:r>
      <w:bookmarkStart w:id="11" w:name="CALCULATE—WFFLFGXX—tAjCfes_cWfflfg—1"/>
      <w:bookmarkStart w:id="12" w:name="CALCULATE—AJCF—tAjCfes_cZyclsshly"/>
      <w:r>
        <w:rPr>
          <w:rFonts w:hint="eastAsia" w:ascii="Times New Roman" w:hAnsi="Times New Roman" w:eastAsia="仿宋_GB2312" w:cs="仿宋_GB2312"/>
          <w:color w:val="000000"/>
          <w:sz w:val="32"/>
          <w:u w:val="none"/>
          <w:lang w:val="en-US" w:eastAsia="zh-CN"/>
        </w:rPr>
        <w:t>《中华人民共和国未成年人保护法（2024修正）》</w:t>
      </w:r>
      <w:r>
        <w:rPr>
          <w:rFonts w:hint="eastAsia" w:ascii="Times New Roman" w:hAnsi="Times New Roman" w:eastAsia="仿宋_GB2312" w:cs="仿宋_GB2312"/>
          <w:color w:val="000000"/>
          <w:sz w:val="32"/>
          <w:u w:val="none"/>
        </w:rPr>
        <w:t>“</w:t>
      </w:r>
      <w:r>
        <w:rPr>
          <w:rFonts w:hint="eastAsia" w:ascii="Times New Roman" w:hAnsi="Times New Roman" w:eastAsia="仿宋_GB2312" w:cs="仿宋_GB2312"/>
          <w:color w:val="000000"/>
          <w:sz w:val="32"/>
          <w:u w:val="none"/>
          <w:lang w:val="en-US" w:eastAsia="zh-CN"/>
        </w:rPr>
        <w:t>第五十九条第一款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r>
        <w:rPr>
          <w:rFonts w:hint="eastAsia" w:ascii="Times New Roman" w:hAnsi="Times New Roman" w:eastAsia="仿宋_GB2312" w:cs="仿宋_GB2312"/>
          <w:color w:val="000000"/>
          <w:sz w:val="32"/>
          <w:u w:val="none"/>
        </w:rPr>
        <w:t>”</w:t>
      </w:r>
      <w:r>
        <w:rPr>
          <w:rFonts w:hint="eastAsia" w:ascii="Times New Roman" w:hAnsi="Times New Roman" w:eastAsia="仿宋_GB2312" w:cs="仿宋_GB2312"/>
          <w:color w:val="000000"/>
          <w:sz w:val="32"/>
          <w:u w:val="none"/>
          <w:lang w:val="en-US" w:eastAsia="zh-CN"/>
        </w:rPr>
        <w:t>。</w:t>
      </w:r>
      <w:bookmarkEnd w:id="11"/>
    </w:p>
    <w:bookmarkEnd w:id="12"/>
    <w:p w14:paraId="4B71F6C4">
      <w:pPr>
        <w:spacing w:line="520" w:lineRule="exact"/>
        <w:ind w:firstLine="640" w:firstLineChars="200"/>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 xml:space="preserve">鉴于当事人主动承认违法事实，能积极配合调查，符合《山东省市场监督管理行使行政处罚裁量权适用规则》第十一条 “当事人有下列情形之一，可以依法从轻或者减轻处罚：（六）积极配合调查，如实陈述违法事实，并如实提供有关证据资料的”，建议对其按照较轻标准处理。 </w:t>
      </w:r>
    </w:p>
    <w:p w14:paraId="52323EB0">
      <w:pPr>
        <w:pStyle w:val="4"/>
        <w:tabs>
          <w:tab w:val="left" w:pos="9060"/>
        </w:tabs>
        <w:spacing w:line="520" w:lineRule="exact"/>
        <w:ind w:firstLine="627" w:firstLineChars="196"/>
        <w:rPr>
          <w:rFonts w:hint="eastAsia" w:ascii="Times New Roman" w:hAnsi="Times New Roman" w:eastAsia="仿宋_GB2312" w:cs="仿宋_GB2312"/>
          <w:color w:val="000000"/>
          <w:sz w:val="32"/>
          <w:u w:val="none"/>
          <w:lang w:val="en-US" w:eastAsia="zh-CN"/>
        </w:rPr>
      </w:pPr>
      <w:r>
        <w:rPr>
          <w:rFonts w:hint="eastAsia" w:ascii="仿宋" w:hAnsi="仿宋" w:eastAsia="仿宋" w:cs="仿宋"/>
          <w:color w:val="000000"/>
          <w:sz w:val="32"/>
          <w:szCs w:val="32"/>
          <w:u w:val="none"/>
          <w:lang w:val="en-US" w:eastAsia="zh-CN"/>
        </w:rPr>
        <w:t>综上，当事人上述行为违反了</w:t>
      </w:r>
      <w:r>
        <w:rPr>
          <w:rFonts w:hint="eastAsia" w:ascii="Times New Roman" w:hAnsi="Times New Roman" w:eastAsia="仿宋_GB2312" w:cs="仿宋_GB2312"/>
          <w:color w:val="000000"/>
          <w:sz w:val="32"/>
          <w:u w:val="none"/>
        </w:rPr>
        <w:t>《中华人民共和国未成年人保护法（2024修正）》“</w:t>
      </w:r>
      <w:r>
        <w:rPr>
          <w:rFonts w:hint="eastAsia" w:ascii="Times New Roman" w:hAnsi="Times New Roman" w:eastAsia="仿宋_GB2312" w:cs="仿宋_GB2312"/>
          <w:color w:val="000000"/>
          <w:sz w:val="32"/>
          <w:u w:val="none"/>
          <w:lang w:val="en-US" w:eastAsia="zh-CN"/>
        </w:rPr>
        <w:t>第五十九条第一款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r>
        <w:rPr>
          <w:rFonts w:hint="eastAsia" w:ascii="Times New Roman" w:hAnsi="Times New Roman" w:eastAsia="仿宋_GB2312" w:cs="仿宋_GB2312"/>
          <w:color w:val="000000"/>
          <w:sz w:val="32"/>
          <w:u w:val="none"/>
        </w:rPr>
        <w:t>”</w:t>
      </w:r>
      <w:r>
        <w:rPr>
          <w:rFonts w:hint="eastAsia" w:ascii="Times New Roman" w:hAnsi="Times New Roman" w:eastAsia="仿宋_GB2312" w:cs="仿宋_GB2312"/>
          <w:color w:val="000000"/>
          <w:sz w:val="32"/>
          <w:u w:val="none"/>
          <w:lang w:val="en-US" w:eastAsia="zh-CN"/>
        </w:rPr>
        <w:t>。</w:t>
      </w:r>
    </w:p>
    <w:p w14:paraId="298F251B">
      <w:pPr>
        <w:spacing w:line="520" w:lineRule="exact"/>
        <w:ind w:firstLine="640" w:firstLineChars="200"/>
        <w:rPr>
          <w:rFonts w:hint="eastAsia" w:ascii="Times New Roman" w:hAnsi="Times New Roman" w:eastAsia="仿宋_GB2312" w:cs="仿宋_GB2312"/>
          <w:sz w:val="32"/>
          <w:u w:val="single"/>
          <w:lang w:val="en-US" w:eastAsia="zh-CN"/>
        </w:rPr>
      </w:pPr>
      <w:r>
        <w:rPr>
          <w:rFonts w:hint="eastAsia" w:ascii="Times New Roman" w:hAnsi="Times New Roman" w:eastAsia="仿宋_GB2312" w:cs="仿宋_GB2312"/>
          <w:color w:val="000000"/>
          <w:sz w:val="32"/>
          <w:u w:val="none"/>
          <w:lang w:eastAsia="zh-CN"/>
        </w:rPr>
        <w:t>依据</w:t>
      </w:r>
      <w:r>
        <w:rPr>
          <w:rFonts w:hint="eastAsia" w:ascii="Times New Roman" w:hAnsi="Times New Roman" w:eastAsia="仿宋_GB2312" w:cs="仿宋_GB2312"/>
          <w:color w:val="000000"/>
          <w:sz w:val="32"/>
          <w:u w:val="none"/>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r>
        <w:rPr>
          <w:rFonts w:hint="eastAsia" w:ascii="Times New Roman" w:hAnsi="Times New Roman" w:eastAsia="仿宋_GB2312" w:cs="仿宋_GB2312"/>
          <w:color w:val="000000"/>
          <w:sz w:val="32"/>
          <w:u w:val="none"/>
          <w:lang w:val="en-US" w:eastAsia="zh-CN"/>
        </w:rPr>
        <w:t>决定对当事人处理如下：</w:t>
      </w:r>
    </w:p>
    <w:p w14:paraId="73EA90C1">
      <w:pPr>
        <w:numPr>
          <w:ilvl w:val="0"/>
          <w:numId w:val="0"/>
        </w:numPr>
        <w:spacing w:line="520" w:lineRule="exact"/>
        <w:ind w:firstLine="640" w:firstLineChars="200"/>
        <w:rPr>
          <w:rFonts w:hint="default"/>
          <w:lang w:val="en-US" w:eastAsia="zh-CN"/>
        </w:rPr>
      </w:pPr>
      <w:bookmarkStart w:id="13" w:name="CALCULATE—AJCF—tAjCfes_cXzcfnr"/>
      <w:r>
        <w:rPr>
          <w:rFonts w:hint="eastAsia" w:ascii="Times New Roman" w:hAnsi="Times New Roman" w:eastAsia="仿宋_GB2312" w:cs="仿宋_GB2312"/>
          <w:color w:val="000000"/>
          <w:sz w:val="32"/>
          <w:u w:val="none"/>
          <w:lang w:val="en-US" w:eastAsia="zh-CN"/>
        </w:rPr>
        <w:t>1. 责令改正违法行为；</w:t>
      </w:r>
    </w:p>
    <w:p w14:paraId="2DE6E206">
      <w:pPr>
        <w:numPr>
          <w:ilvl w:val="0"/>
          <w:numId w:val="0"/>
        </w:numPr>
        <w:spacing w:line="520" w:lineRule="exact"/>
        <w:ind w:firstLine="640" w:firstLineChars="200"/>
        <w:rPr>
          <w:rFonts w:hint="eastAsia" w:ascii="仿宋_GB2312" w:hAnsi="Times New Roman" w:eastAsia="仿宋_GB2312" w:cs="仿宋_GB2312"/>
          <w:sz w:val="32"/>
          <w:u w:val="single"/>
          <w:lang w:val="en-US" w:eastAsia="zh-CN"/>
        </w:rPr>
      </w:pPr>
      <w:r>
        <w:rPr>
          <w:rFonts w:hint="eastAsia" w:ascii="仿宋_GB2312" w:hAnsi="Times New Roman" w:eastAsia="仿宋_GB2312" w:cs="仿宋_GB2312"/>
          <w:color w:val="000000"/>
          <w:sz w:val="32"/>
          <w:u w:val="none"/>
          <w:lang w:val="en-US" w:eastAsia="zh-CN"/>
        </w:rPr>
        <w:t>2.</w:t>
      </w:r>
      <w:r>
        <w:rPr>
          <w:rFonts w:hint="eastAsia" w:ascii="仿宋_GB2312" w:hAnsi="Times New Roman" w:eastAsia="仿宋_GB2312" w:cs="仿宋_GB2312"/>
          <w:color w:val="000000"/>
          <w:sz w:val="32"/>
          <w:u w:val="none"/>
        </w:rPr>
        <w:t>没收违法所得</w:t>
      </w:r>
      <w:r>
        <w:rPr>
          <w:rFonts w:hint="eastAsia" w:ascii="仿宋_GB2312" w:hAnsi="Times New Roman" w:eastAsia="仿宋_GB2312" w:cs="仿宋_GB2312"/>
          <w:color w:val="000000"/>
          <w:sz w:val="32"/>
          <w:u w:val="none"/>
          <w:lang w:val="en-US" w:eastAsia="zh-CN"/>
        </w:rPr>
        <w:t>5元；</w:t>
      </w:r>
    </w:p>
    <w:p w14:paraId="2C1DB08F">
      <w:pPr>
        <w:numPr>
          <w:ilvl w:val="0"/>
          <w:numId w:val="0"/>
        </w:numPr>
        <w:spacing w:line="520" w:lineRule="exact"/>
        <w:ind w:firstLine="640" w:firstLineChars="200"/>
        <w:rPr>
          <w:rFonts w:hint="eastAsia" w:ascii="Helvetica" w:hAnsi="Helvetica"/>
          <w:color w:val="FF0000"/>
          <w:szCs w:val="21"/>
          <w:shd w:val="clear" w:color="auto" w:fill="FFFFFF"/>
        </w:rPr>
        <w:sectPr>
          <w:footerReference r:id="rId3" w:type="default"/>
          <w:pgSz w:w="11906" w:h="16838"/>
          <w:pgMar w:top="1440" w:right="1800" w:bottom="1440" w:left="1800" w:header="851" w:footer="992" w:gutter="0"/>
          <w:cols w:space="425" w:num="1"/>
          <w:formProt w:val="0"/>
          <w:docGrid w:type="lines" w:linePitch="312" w:charSpace="0"/>
        </w:sectPr>
      </w:pPr>
      <w:r>
        <w:rPr>
          <w:rFonts w:hint="eastAsia" w:ascii="仿宋_GB2312" w:hAnsi="Times New Roman" w:eastAsia="仿宋_GB2312" w:cs="仿宋_GB2312"/>
          <w:color w:val="000000"/>
          <w:sz w:val="32"/>
          <w:u w:val="none"/>
          <w:lang w:val="en-US" w:eastAsia="zh-CN"/>
        </w:rPr>
        <w:t>3.</w:t>
      </w:r>
      <w:r>
        <w:rPr>
          <w:rFonts w:hint="eastAsia" w:ascii="仿宋_GB2312" w:hAnsi="Times New Roman" w:eastAsia="仿宋_GB2312" w:cs="仿宋_GB2312"/>
          <w:color w:val="000000"/>
          <w:sz w:val="32"/>
          <w:u w:val="none"/>
        </w:rPr>
        <w:t>罚款2000元</w:t>
      </w:r>
      <w:r>
        <w:rPr>
          <w:rFonts w:hint="eastAsia" w:ascii="仿宋_GB2312" w:hAnsi="Times New Roman" w:eastAsia="仿宋_GB2312" w:cs="仿宋_GB2312"/>
          <w:color w:val="000000"/>
          <w:sz w:val="32"/>
          <w:u w:val="none"/>
          <w:lang w:eastAsia="zh-CN"/>
        </w:rPr>
        <w:t>。罚没金额共计</w:t>
      </w:r>
      <w:r>
        <w:rPr>
          <w:rFonts w:hint="eastAsia" w:ascii="仿宋_GB2312" w:hAnsi="Times New Roman" w:eastAsia="仿宋_GB2312" w:cs="仿宋_GB2312"/>
          <w:color w:val="000000"/>
          <w:sz w:val="32"/>
          <w:u w:val="none"/>
          <w:lang w:val="en-US" w:eastAsia="zh-CN"/>
        </w:rPr>
        <w:t>2005元，</w:t>
      </w:r>
      <w:r>
        <w:rPr>
          <w:rFonts w:hint="eastAsia" w:ascii="仿宋_GB2312" w:hAnsi="Times New Roman" w:eastAsia="仿宋_GB2312" w:cs="仿宋_GB2312"/>
          <w:color w:val="000000"/>
          <w:sz w:val="32"/>
          <w:u w:val="none"/>
        </w:rPr>
        <w:t>上缴财政。</w:t>
      </w:r>
      <w:bookmarkEnd w:id="13"/>
      <w:r>
        <w:rPr>
          <w:rFonts w:ascii="仿宋_GB2312" w:hAnsi="Times New Roman" w:eastAsia="仿宋_GB2312" w:cs="仿宋_GB2312"/>
          <w:color w:val="000000"/>
          <w:sz w:val="32"/>
          <w:szCs w:val="32"/>
          <w:u w:val="none"/>
        </w:rPr>
        <w:t xml:space="preserve">   </w:t>
      </w:r>
    </w:p>
    <w:p w14:paraId="0EF0DD7F">
      <w:pPr>
        <w:spacing w:line="520" w:lineRule="exact"/>
        <w:rPr>
          <w:rFonts w:hint="eastAsia" w:ascii="仿宋" w:hAnsi="仿宋" w:eastAsia="仿宋" w:cs="仿宋"/>
          <w:color w:val="000000"/>
          <w:spacing w:val="0"/>
          <w:sz w:val="32"/>
          <w:szCs w:val="32"/>
          <w:u w:val="none"/>
          <w:lang w:val="en-US" w:eastAsia="zh-CN"/>
        </w:rPr>
      </w:pPr>
    </w:p>
    <w:p w14:paraId="7AF9910A">
      <w:pPr>
        <w:spacing w:line="520" w:lineRule="exact"/>
        <w:ind w:firstLine="640" w:firstLineChars="200"/>
        <w:rPr>
          <w:rFonts w:hint="default" w:eastAsia="仿宋_GB2312"/>
          <w:lang w:val="en-US" w:eastAsia="zh-CN"/>
        </w:rPr>
      </w:pPr>
      <w:r>
        <w:rPr>
          <w:rFonts w:hint="eastAsia" w:ascii="仿宋" w:hAnsi="仿宋" w:eastAsia="仿宋" w:cs="仿宋"/>
          <w:color w:val="000000"/>
          <w:spacing w:val="0"/>
          <w:sz w:val="32"/>
          <w:szCs w:val="32"/>
          <w:u w:val="none"/>
          <w:lang w:val="en-US" w:eastAsia="zh-CN"/>
        </w:rPr>
        <w:t>依据《中华人民共和国行政处罚法》第六十七条第三款规定，请在接到本处罚决定书之日起十五日内携缴款码到(工、农、中、建)任一银行网点或者网上银行缴纳罚款，也可微信关注山东财政公众号，点击微服务--非税缴费，缴纳罚款。缴款码37040324 0000 0721 9689。</w:t>
      </w:r>
    </w:p>
    <w:p w14:paraId="3791198C">
      <w:pPr>
        <w:pStyle w:val="2"/>
        <w:ind w:firstLine="640" w:firstLineChars="200"/>
        <w:rPr>
          <w:rFonts w:hint="eastAsia" w:ascii="Times New Roman" w:hAnsi="Times New Roman" w:eastAsia="仿宋_GB2312" w:cs="仿宋"/>
          <w:b w:val="0"/>
          <w:bCs/>
          <w:color w:val="000000"/>
          <w:kern w:val="2"/>
          <w:sz w:val="32"/>
          <w:szCs w:val="32"/>
          <w:u w:val="none"/>
          <w:lang w:val="en-US" w:eastAsia="zh-CN" w:bidi="ar-SA"/>
        </w:rPr>
      </w:pPr>
    </w:p>
    <w:p w14:paraId="3D776542">
      <w:pPr>
        <w:pStyle w:val="2"/>
        <w:ind w:firstLine="640" w:firstLineChars="200"/>
        <w:rPr>
          <w:rFonts w:hint="eastAsia" w:ascii="Times New Roman" w:hAnsi="Times New Roman" w:eastAsia="仿宋_GB2312" w:cs="仿宋"/>
          <w:b w:val="0"/>
          <w:bCs/>
          <w:color w:val="000000"/>
          <w:kern w:val="2"/>
          <w:sz w:val="32"/>
          <w:szCs w:val="32"/>
          <w:u w:val="none"/>
          <w:lang w:val="en-US" w:eastAsia="zh-CN" w:bidi="ar-SA"/>
        </w:rPr>
      </w:pPr>
      <w:r>
        <w:rPr>
          <w:rFonts w:hint="eastAsia" w:ascii="Times New Roman" w:hAnsi="Times New Roman" w:eastAsia="仿宋_GB2312" w:cs="仿宋"/>
          <w:b w:val="0"/>
          <w:bCs/>
          <w:color w:val="000000"/>
          <w:kern w:val="2"/>
          <w:sz w:val="32"/>
          <w:szCs w:val="32"/>
          <w:u w:val="none"/>
          <w:lang w:val="en-US" w:eastAsia="zh-CN" w:bidi="ar-SA"/>
        </w:rPr>
        <w:t>当事人应当自收到本行政处罚决定之日起十五日内，缴纳罚款，到期不缴纳罚款的，依据《中华人民共和国行政处罚法》第</w:t>
      </w:r>
      <w:r>
        <w:rPr>
          <w:rFonts w:hint="eastAsia" w:ascii="Times New Roman" w:eastAsia="仿宋_GB2312" w:cs="仿宋"/>
          <w:b w:val="0"/>
          <w:bCs/>
          <w:color w:val="000000"/>
          <w:kern w:val="2"/>
          <w:sz w:val="32"/>
          <w:szCs w:val="32"/>
          <w:u w:val="none"/>
          <w:lang w:val="en-US" w:eastAsia="zh-Hans" w:bidi="ar-SA"/>
        </w:rPr>
        <w:t>七十二</w:t>
      </w:r>
      <w:r>
        <w:rPr>
          <w:rFonts w:hint="eastAsia" w:ascii="Times New Roman" w:hAnsi="Times New Roman" w:eastAsia="仿宋_GB2312" w:cs="仿宋"/>
          <w:b w:val="0"/>
          <w:bCs/>
          <w:color w:val="000000"/>
          <w:kern w:val="2"/>
          <w:sz w:val="32"/>
          <w:szCs w:val="32"/>
          <w:u w:val="none"/>
          <w:lang w:val="en-US" w:eastAsia="zh-CN" w:bidi="ar-SA"/>
        </w:rPr>
        <w:t>条的规定，本局将每日按罚款数额的百分之三加处罚款，并依法申请人民法院强制执行</w:t>
      </w:r>
    </w:p>
    <w:p w14:paraId="1118532F">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r>
        <w:rPr>
          <w:rFonts w:hint="default" w:ascii="Times New Roman" w:eastAsia="仿宋_GB2312" w:cs="仿宋_GB2312"/>
          <w:b w:val="0"/>
          <w:bCs/>
          <w:color w:val="000000"/>
          <w:u w:val="none"/>
          <w:lang w:val="en-US" w:eastAsia="zh-CN"/>
        </w:rPr>
        <w:t>如不服本行政处罚决定，可自收到本行政处罚决定书之日起</w:t>
      </w:r>
      <w:r>
        <w:rPr>
          <w:rFonts w:hint="eastAsia" w:ascii="Times New Roman" w:eastAsia="仿宋_GB2312" w:cs="仿宋_GB2312"/>
          <w:b w:val="0"/>
          <w:bCs/>
          <w:color w:val="000000"/>
          <w:u w:val="none"/>
          <w:lang w:val="en-US" w:eastAsia="zh-CN"/>
        </w:rPr>
        <w:t>六十</w:t>
      </w:r>
      <w:r>
        <w:rPr>
          <w:rFonts w:hint="default" w:ascii="Times New Roman" w:eastAsia="仿宋_GB2312" w:cs="仿宋_GB2312"/>
          <w:b w:val="0"/>
          <w:bCs/>
          <w:color w:val="000000"/>
          <w:u w:val="none"/>
          <w:lang w:val="en-US" w:eastAsia="zh-CN"/>
        </w:rPr>
        <w:t>日内，依法向薛城区人民政府申请复议；也可以自收到本行政处罚决定书之日起</w:t>
      </w:r>
      <w:r>
        <w:rPr>
          <w:rFonts w:hint="eastAsia" w:ascii="Times New Roman" w:eastAsia="仿宋_GB2312" w:cs="仿宋_GB2312"/>
          <w:b w:val="0"/>
          <w:bCs/>
          <w:color w:val="000000"/>
          <w:u w:val="none"/>
          <w:lang w:val="en-US" w:eastAsia="zh-CN"/>
        </w:rPr>
        <w:t>十五日</w:t>
      </w:r>
      <w:r>
        <w:rPr>
          <w:rFonts w:hint="default" w:ascii="Times New Roman" w:eastAsia="仿宋_GB2312" w:cs="仿宋_GB2312"/>
          <w:b w:val="0"/>
          <w:bCs/>
          <w:color w:val="000000"/>
          <w:u w:val="none"/>
          <w:lang w:val="en-US" w:eastAsia="zh-CN"/>
        </w:rPr>
        <w:t>内依法向薛城区人民法院等有管辖权的法院提起行政诉讼。诉讼、复议期间，本行政处罚不停止执行。(网上提交行政复议申请网址:http://124.128.58.185:9082/entrance?redirect=%2Findex)。</w:t>
      </w:r>
    </w:p>
    <w:p w14:paraId="642E28DA">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p>
    <w:p w14:paraId="2FB6A71C">
      <w:pPr>
        <w:widowControl/>
        <w:snapToGrid w:val="0"/>
        <w:spacing w:line="520" w:lineRule="exact"/>
        <w:jc w:val="left"/>
        <w:rPr>
          <w:rFonts w:ascii="Times New Roman" w:hAnsi="Times New Roman" w:eastAsia="仿宋_GB2312" w:cs="仿宋_GB2312"/>
          <w:color w:val="auto"/>
          <w:sz w:val="32"/>
          <w:szCs w:val="32"/>
        </w:rPr>
      </w:pPr>
    </w:p>
    <w:p w14:paraId="3A3C610C">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14:paraId="2572A61D">
      <w:pPr>
        <w:spacing w:line="560" w:lineRule="exact"/>
        <w:ind w:right="640" w:firstLine="601"/>
        <w:jc w:val="right"/>
        <w:rPr>
          <w:rFonts w:ascii="Times New Roman" w:hAnsi="Times New Roman" w:eastAsia="仿宋_GB2312" w:cs="仿宋"/>
          <w:color w:val="auto"/>
          <w:sz w:val="32"/>
          <w:szCs w:val="32"/>
        </w:rPr>
      </w:pPr>
      <w:bookmarkStart w:id="14" w:name="DYNAMIC—DWXX—tAj_dwmc—2"/>
      <w:r>
        <w:rPr>
          <w:rFonts w:hint="eastAsia" w:ascii="Times New Roman" w:hAnsi="Times New Roman" w:eastAsia="仿宋_GB2312" w:cs="仿宋"/>
          <w:color w:val="000000"/>
          <w:sz w:val="32"/>
          <w:u w:val="none"/>
        </w:rPr>
        <w:t>薛城区市场监督管理局</w:t>
      </w:r>
      <w:bookmarkEnd w:id="14"/>
      <w:r>
        <w:rPr>
          <w:rFonts w:hint="eastAsia" w:ascii="Times New Roman" w:hAnsi="Times New Roman" w:eastAsia="仿宋_GB2312" w:cs="仿宋"/>
          <w:color w:val="000000"/>
          <w:sz w:val="32"/>
          <w:szCs w:val="32"/>
          <w:u w:val="none"/>
        </w:rPr>
        <w:t xml:space="preserve">    </w:t>
      </w:r>
    </w:p>
    <w:p w14:paraId="2543AA22">
      <w:pPr>
        <w:spacing w:line="560" w:lineRule="exact"/>
        <w:ind w:right="640" w:firstLine="601"/>
        <w:jc w:val="right"/>
        <w:outlineLvl w:val="1"/>
        <w:rPr>
          <w:rFonts w:ascii="Times New Roman" w:hAnsi="Times New Roman" w:eastAsia="仿宋_GB2312" w:cs="仿宋"/>
          <w:color w:val="auto"/>
          <w:sz w:val="32"/>
          <w:szCs w:val="32"/>
        </w:rPr>
      </w:pPr>
      <w:r>
        <w:rPr>
          <w:rFonts w:hint="eastAsia" w:ascii="Times New Roman" w:hAnsi="Times New Roman" w:eastAsia="仿宋_GB2312" w:cs="仿宋"/>
          <w:color w:val="000000"/>
          <w:sz w:val="32"/>
          <w:szCs w:val="32"/>
          <w:u w:val="none"/>
        </w:rPr>
        <w:t>（印 章）</w:t>
      </w:r>
    </w:p>
    <w:p w14:paraId="245880C4">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ascii="Times New Roman" w:hAnsi="Times New Roman" w:eastAsia="仿宋_GB2312" w:cs="仿宋_GB2312"/>
          <w:color w:val="auto"/>
          <w:sz w:val="32"/>
          <w:szCs w:val="32"/>
        </w:rPr>
      </w:pPr>
      <w:bookmarkStart w:id="15" w:name="CALCULATE—TIME—NOW"/>
      <w:r>
        <w:rPr>
          <w:rFonts w:ascii="仿宋_GB2312" w:hAnsi="仿宋_GB2312" w:eastAsia="仿宋_GB2312" w:cs="仿宋_GB2312"/>
          <w:sz w:val="32"/>
        </w:rPr>
        <w:t>2025年05月07日</w:t>
      </w:r>
      <w:bookmarkEnd w:id="15"/>
      <w:r>
        <w:rPr>
          <w:rFonts w:hint="eastAsia" w:ascii="Times New Roman" w:hAnsi="Times New Roman" w:eastAsia="仿宋_GB2312" w:cs="仿宋_GB2312"/>
          <w:color w:val="000000"/>
          <w:sz w:val="32"/>
          <w:szCs w:val="32"/>
          <w:u w:val="none"/>
        </w:rPr>
        <w:t xml:space="preserve">  </w:t>
      </w:r>
    </w:p>
    <w:p w14:paraId="252B0CC6">
      <w:pPr>
        <w:widowControl/>
        <w:snapToGrid w:val="0"/>
        <w:spacing w:line="520" w:lineRule="exact"/>
        <w:jc w:val="right"/>
        <w:rPr>
          <w:rFonts w:ascii="Times New Roman" w:hAnsi="Times New Roman" w:eastAsia="仿宋_GB2312" w:cs="Mongolian Baiti"/>
          <w:color w:val="auto"/>
          <w:sz w:val="32"/>
          <w:szCs w:val="32"/>
        </w:rPr>
      </w:pPr>
    </w:p>
    <w:p w14:paraId="092222AC">
      <w:pPr>
        <w:pStyle w:val="4"/>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14:paraId="6CEDE6C2">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    份，    份送达，一份归档，           。</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Mangal">
    <w:panose1 w:val="02040503050203030202"/>
    <w:charset w:val="00"/>
    <w:family w:val="roman"/>
    <w:pitch w:val="default"/>
    <w:sig w:usb0="00008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CE4E">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38A7B">
                          <w:pPr>
                            <w:pStyle w:val="5"/>
                            <w:rPr>
                              <w:rFonts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2438A7B">
                    <w:pPr>
                      <w:pStyle w:val="5"/>
                      <w:rPr>
                        <w:rFonts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DFE8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67A1D">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F67A1D">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U5YzI2ZWYzNzA3YjY5MWY2NDE1MjMyNWZjOTUifQ=="/>
    <w:docVar w:name="KSO_WPS_MARK_KEY" w:val="ad3abea3-8ba7-47a2-bc3f-332894d4261f"/>
  </w:docVars>
  <w:rsids>
    <w:rsidRoot w:val="5BA419F7"/>
    <w:rsid w:val="00193C35"/>
    <w:rsid w:val="0032134F"/>
    <w:rsid w:val="02B83402"/>
    <w:rsid w:val="02FFD5C3"/>
    <w:rsid w:val="04CD463F"/>
    <w:rsid w:val="04FA4431"/>
    <w:rsid w:val="06BAE61F"/>
    <w:rsid w:val="071C7669"/>
    <w:rsid w:val="0776795A"/>
    <w:rsid w:val="08365B64"/>
    <w:rsid w:val="0B22091D"/>
    <w:rsid w:val="0CF71776"/>
    <w:rsid w:val="103E22C5"/>
    <w:rsid w:val="1350279A"/>
    <w:rsid w:val="14203063"/>
    <w:rsid w:val="143E1E38"/>
    <w:rsid w:val="152E563E"/>
    <w:rsid w:val="15B93156"/>
    <w:rsid w:val="18325353"/>
    <w:rsid w:val="18B229B2"/>
    <w:rsid w:val="19FE4517"/>
    <w:rsid w:val="1AE345F4"/>
    <w:rsid w:val="1DA4420A"/>
    <w:rsid w:val="1F2B5D07"/>
    <w:rsid w:val="1FD31F15"/>
    <w:rsid w:val="236534A4"/>
    <w:rsid w:val="244E1F2B"/>
    <w:rsid w:val="24626694"/>
    <w:rsid w:val="258D6CE0"/>
    <w:rsid w:val="2B1B3EFC"/>
    <w:rsid w:val="2CEA3815"/>
    <w:rsid w:val="2DE10173"/>
    <w:rsid w:val="2F327E79"/>
    <w:rsid w:val="2F7CE1EF"/>
    <w:rsid w:val="30DB5683"/>
    <w:rsid w:val="342602B0"/>
    <w:rsid w:val="3585615B"/>
    <w:rsid w:val="368E5656"/>
    <w:rsid w:val="377FBB27"/>
    <w:rsid w:val="37F16547"/>
    <w:rsid w:val="38B63DA7"/>
    <w:rsid w:val="3930619F"/>
    <w:rsid w:val="3A4E178D"/>
    <w:rsid w:val="3BF97ECA"/>
    <w:rsid w:val="3C2965F0"/>
    <w:rsid w:val="3F2604DF"/>
    <w:rsid w:val="3F6783E4"/>
    <w:rsid w:val="3FDAF576"/>
    <w:rsid w:val="3FFF82D4"/>
    <w:rsid w:val="402E7C06"/>
    <w:rsid w:val="40FE5F8F"/>
    <w:rsid w:val="425049CE"/>
    <w:rsid w:val="4659781C"/>
    <w:rsid w:val="48C10000"/>
    <w:rsid w:val="4A256B30"/>
    <w:rsid w:val="4B8F0B22"/>
    <w:rsid w:val="4C02380F"/>
    <w:rsid w:val="4CC8271B"/>
    <w:rsid w:val="4D9306AE"/>
    <w:rsid w:val="4E8950D9"/>
    <w:rsid w:val="4F0457DF"/>
    <w:rsid w:val="547C0750"/>
    <w:rsid w:val="57503162"/>
    <w:rsid w:val="591F0542"/>
    <w:rsid w:val="5BA419F7"/>
    <w:rsid w:val="5BF91583"/>
    <w:rsid w:val="5BFB2E57"/>
    <w:rsid w:val="5DD7483B"/>
    <w:rsid w:val="5E5FAB03"/>
    <w:rsid w:val="5F9FEDD5"/>
    <w:rsid w:val="5FBEF003"/>
    <w:rsid w:val="5FE33914"/>
    <w:rsid w:val="5FFA4D85"/>
    <w:rsid w:val="602422E6"/>
    <w:rsid w:val="60B635F2"/>
    <w:rsid w:val="612E7E8C"/>
    <w:rsid w:val="64E43803"/>
    <w:rsid w:val="66733921"/>
    <w:rsid w:val="6673C0EE"/>
    <w:rsid w:val="69690BB2"/>
    <w:rsid w:val="6AD7030F"/>
    <w:rsid w:val="6BCC1BB9"/>
    <w:rsid w:val="6D923254"/>
    <w:rsid w:val="6E04767D"/>
    <w:rsid w:val="6E6950E9"/>
    <w:rsid w:val="6F732ABB"/>
    <w:rsid w:val="6FF58B64"/>
    <w:rsid w:val="6FF8F863"/>
    <w:rsid w:val="70CF02CA"/>
    <w:rsid w:val="71013020"/>
    <w:rsid w:val="710D7C3E"/>
    <w:rsid w:val="7376089F"/>
    <w:rsid w:val="74D55411"/>
    <w:rsid w:val="75B2DA43"/>
    <w:rsid w:val="75BD90DB"/>
    <w:rsid w:val="77DF8BD4"/>
    <w:rsid w:val="77EFD5CC"/>
    <w:rsid w:val="77FF0B40"/>
    <w:rsid w:val="77FFADAC"/>
    <w:rsid w:val="7B0F6E9A"/>
    <w:rsid w:val="7B5BD287"/>
    <w:rsid w:val="7BBB2E88"/>
    <w:rsid w:val="7BFD6076"/>
    <w:rsid w:val="7C8E43D6"/>
    <w:rsid w:val="7DA813EB"/>
    <w:rsid w:val="7DFF108F"/>
    <w:rsid w:val="7EED8AE6"/>
    <w:rsid w:val="7EF7B2A7"/>
    <w:rsid w:val="7F9F9D86"/>
    <w:rsid w:val="7FEADF5C"/>
    <w:rsid w:val="91BF8AB9"/>
    <w:rsid w:val="9FF1B21D"/>
    <w:rsid w:val="B7BFD803"/>
    <w:rsid w:val="BD5EB179"/>
    <w:rsid w:val="BD7EF680"/>
    <w:rsid w:val="BD7F788E"/>
    <w:rsid w:val="DEFF1EB3"/>
    <w:rsid w:val="DF3F4C88"/>
    <w:rsid w:val="DF7A9960"/>
    <w:rsid w:val="DFBF15D5"/>
    <w:rsid w:val="DFD70EC8"/>
    <w:rsid w:val="DFFE6C63"/>
    <w:rsid w:val="E53DE605"/>
    <w:rsid w:val="E775D448"/>
    <w:rsid w:val="ECC7B000"/>
    <w:rsid w:val="EEFFFD12"/>
    <w:rsid w:val="EFC67907"/>
    <w:rsid w:val="EFFFD7A1"/>
    <w:rsid w:val="F0ED2927"/>
    <w:rsid w:val="F3EF5848"/>
    <w:rsid w:val="F5A28C7E"/>
    <w:rsid w:val="F74FB0A8"/>
    <w:rsid w:val="F9BF6AE4"/>
    <w:rsid w:val="FB57F652"/>
    <w:rsid w:val="FBBF88F6"/>
    <w:rsid w:val="FBFEBC90"/>
    <w:rsid w:val="FC8F5654"/>
    <w:rsid w:val="FCAB2B5B"/>
    <w:rsid w:val="FCF69F69"/>
    <w:rsid w:val="FD7BEF22"/>
    <w:rsid w:val="FD8BB826"/>
    <w:rsid w:val="FD9199D6"/>
    <w:rsid w:val="FDAC17BA"/>
    <w:rsid w:val="FDDF4064"/>
    <w:rsid w:val="FDF46C9E"/>
    <w:rsid w:val="FE2EE890"/>
    <w:rsid w:val="FEAFF630"/>
    <w:rsid w:val="FEBF7488"/>
    <w:rsid w:val="FEDEBCAC"/>
    <w:rsid w:val="FF7F62AA"/>
    <w:rsid w:val="FFDBA3A8"/>
    <w:rsid w:val="FFDF073B"/>
    <w:rsid w:val="FFEFDB9C"/>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492</Words>
  <Characters>546</Characters>
  <Lines>0</Lines>
  <Paragraphs>0</Paragraphs>
  <TotalTime>1</TotalTime>
  <ScaleCrop>false</ScaleCrop>
  <LinksUpToDate>false</LinksUpToDate>
  <CharactersWithSpaces>1815</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2021-08-03T10:04:00Z</dcterms:created>
  <dc:creator>胖林宝宝噜啦噜～</dc:creator>
  <cp:lastModifiedBy>user</cp:lastModifiedBy>
  <cp:lastPrinted>2025-05-08T01:33:00Z</cp:lastPrinted>
  <dcterms:modified xsi:type="dcterms:W3CDTF">2025-05-08T09:50:20Z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526F4C53292B48849053E71A59849707</vt:lpwstr>
  </property>
</Properties>
</file>