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EFA26">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2FE049CA">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756D31E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薛市监处罚〔2025〕126号</w:t>
      </w:r>
      <w:bookmarkEnd w:id="2"/>
    </w:p>
    <w:p w14:paraId="573D3E14">
      <w:pPr>
        <w:spacing w:before="315" w:beforeLines="100" w:line="540" w:lineRule="exact"/>
        <w:ind w:left="142" w:hanging="142"/>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kern w:val="1"/>
          <w:sz w:val="32"/>
          <w:szCs w:val="32"/>
        </w:rPr>
        <w:t>当事人：</w:t>
      </w:r>
      <w:bookmarkStart w:id="3" w:name="CALCULATE—DSR—tAjDsrs_cMc"/>
      <w:r>
        <w:rPr>
          <w:rFonts w:hint="eastAsia" w:ascii="仿宋" w:hAnsi="仿宋" w:eastAsia="仿宋" w:cs="仿宋"/>
          <w:b w:val="0"/>
          <w:color w:val="auto"/>
          <w:sz w:val="32"/>
          <w:szCs w:val="32"/>
          <w:u w:val="single"/>
        </w:rPr>
        <w:t>枣庄市百泰劳保五金有限公司</w:t>
      </w:r>
      <w:bookmarkEnd w:id="3"/>
      <w:r>
        <w:rPr>
          <w:rFonts w:hint="eastAsia" w:ascii="仿宋" w:hAnsi="仿宋" w:eastAsia="仿宋" w:cs="仿宋"/>
          <w:b w:val="0"/>
          <w:bCs/>
          <w:color w:val="auto"/>
          <w:kern w:val="1"/>
          <w:sz w:val="32"/>
          <w:szCs w:val="32"/>
          <w:u w:val="single"/>
        </w:rPr>
        <w:t xml:space="preserve">                                            </w:t>
      </w:r>
    </w:p>
    <w:p w14:paraId="2E6BCA0D">
      <w:pPr>
        <w:spacing w:line="540" w:lineRule="exact"/>
        <w:ind w:left="140" w:hanging="140"/>
        <w:rPr>
          <w:rFonts w:hint="eastAsia" w:ascii="仿宋" w:hAnsi="仿宋" w:eastAsia="仿宋" w:cs="仿宋"/>
          <w:b w:val="0"/>
          <w:bCs/>
          <w:color w:val="auto"/>
          <w:kern w:val="1"/>
          <w:sz w:val="32"/>
          <w:szCs w:val="32"/>
          <w:u w:val="single"/>
        </w:rPr>
      </w:pPr>
      <w:r>
        <w:rPr>
          <w:rFonts w:hint="eastAsia" w:ascii="仿宋" w:hAnsi="仿宋" w:eastAsia="仿宋" w:cs="仿宋"/>
          <w:b w:val="0"/>
          <w:bCs/>
          <w:color w:val="auto"/>
          <w:kern w:val="1"/>
          <w:sz w:val="32"/>
          <w:szCs w:val="32"/>
        </w:rPr>
        <w:t>主体资格证照名称：</w:t>
      </w:r>
      <w:bookmarkStart w:id="4" w:name="CALCULATE—DSR—tAjDsrs_cZtzgzzmc"/>
      <w:r>
        <w:rPr>
          <w:rFonts w:hint="eastAsia" w:ascii="仿宋" w:hAnsi="仿宋" w:eastAsia="仿宋" w:cs="仿宋"/>
          <w:b w:val="0"/>
          <w:color w:val="auto"/>
          <w:sz w:val="32"/>
          <w:szCs w:val="32"/>
          <w:u w:val="single"/>
        </w:rPr>
        <w:t>营业执照</w:t>
      </w:r>
      <w:bookmarkEnd w:id="4"/>
      <w:r>
        <w:rPr>
          <w:rFonts w:hint="eastAsia" w:ascii="仿宋" w:hAnsi="仿宋" w:eastAsia="仿宋" w:cs="仿宋"/>
          <w:b w:val="0"/>
          <w:bCs/>
          <w:color w:val="auto"/>
          <w:kern w:val="1"/>
          <w:sz w:val="32"/>
          <w:szCs w:val="32"/>
          <w:u w:val="single"/>
        </w:rPr>
        <w:t xml:space="preserve">                                  </w:t>
      </w:r>
    </w:p>
    <w:p w14:paraId="55B23D58">
      <w:pPr>
        <w:spacing w:line="540" w:lineRule="exact"/>
        <w:ind w:left="140" w:hanging="140"/>
        <w:rPr>
          <w:rFonts w:hint="eastAsia" w:ascii="仿宋" w:hAnsi="仿宋" w:eastAsia="仿宋" w:cs="仿宋"/>
          <w:b w:val="0"/>
          <w:bCs/>
          <w:color w:val="auto"/>
          <w:kern w:val="1"/>
          <w:sz w:val="32"/>
          <w:szCs w:val="32"/>
          <w:u w:val="single"/>
          <w:lang w:val="en-US" w:eastAsia="zh-CN"/>
        </w:rPr>
      </w:pPr>
      <w:r>
        <w:rPr>
          <w:rFonts w:hint="eastAsia" w:ascii="仿宋" w:hAnsi="仿宋" w:eastAsia="仿宋" w:cs="仿宋"/>
          <w:b w:val="0"/>
          <w:bCs/>
          <w:color w:val="auto"/>
          <w:kern w:val="1"/>
          <w:sz w:val="32"/>
          <w:szCs w:val="32"/>
        </w:rPr>
        <w:t>统一社会信用代码：</w:t>
      </w:r>
      <w:bookmarkStart w:id="5" w:name="CALCULATE—DSR—tAjDsrs_cTzshxydm"/>
      <w:r>
        <w:rPr>
          <w:rFonts w:hint="eastAsia" w:ascii="仿宋" w:hAnsi="仿宋" w:eastAsia="仿宋" w:cs="仿宋"/>
          <w:b w:val="0"/>
          <w:color w:val="auto"/>
          <w:sz w:val="32"/>
          <w:szCs w:val="32"/>
          <w:u w:val="single"/>
        </w:rPr>
        <w:t>91370403MA94M8084T</w:t>
      </w:r>
      <w:bookmarkEnd w:id="5"/>
      <w:r>
        <w:rPr>
          <w:rFonts w:hint="eastAsia" w:ascii="仿宋" w:hAnsi="仿宋" w:eastAsia="仿宋" w:cs="仿宋"/>
          <w:b w:val="0"/>
          <w:bCs/>
          <w:color w:val="auto"/>
          <w:kern w:val="1"/>
          <w:sz w:val="32"/>
          <w:szCs w:val="32"/>
          <w:u w:val="single"/>
        </w:rPr>
        <w:t xml:space="preserve">                                  </w:t>
      </w:r>
    </w:p>
    <w:p w14:paraId="51A8EB1B">
      <w:pPr>
        <w:spacing w:line="540" w:lineRule="exact"/>
        <w:ind w:left="140" w:hanging="140"/>
        <w:rPr>
          <w:rFonts w:hint="eastAsia" w:ascii="仿宋" w:hAnsi="仿宋" w:eastAsia="仿宋" w:cs="仿宋"/>
          <w:b w:val="0"/>
          <w:bCs/>
          <w:color w:val="auto"/>
          <w:kern w:val="1"/>
          <w:sz w:val="32"/>
          <w:szCs w:val="32"/>
          <w:lang w:val="en-US" w:eastAsia="zh-CN"/>
        </w:rPr>
      </w:pPr>
      <w:r>
        <w:rPr>
          <w:rFonts w:hint="eastAsia" w:ascii="仿宋" w:hAnsi="仿宋" w:eastAsia="仿宋" w:cs="仿宋"/>
          <w:b w:val="0"/>
          <w:bCs/>
          <w:color w:val="auto"/>
          <w:kern w:val="1"/>
          <w:sz w:val="32"/>
          <w:szCs w:val="32"/>
        </w:rPr>
        <w:t>住所（住址）：</w:t>
      </w:r>
      <w:bookmarkStart w:id="6" w:name="CALCULATE—DSR—tAjDsrs_cLxdzSheng"/>
      <w:r>
        <w:rPr>
          <w:rFonts w:hint="eastAsia" w:ascii="仿宋" w:hAnsi="仿宋" w:eastAsia="仿宋" w:cs="仿宋"/>
          <w:b w:val="0"/>
          <w:color w:val="auto"/>
          <w:sz w:val="32"/>
          <w:szCs w:val="32"/>
          <w:u w:val="single"/>
        </w:rPr>
        <w:t>山东省枣庄市山东省枣庄市薛城区珠江路万洲浙商城11号楼126号商铺</w:t>
      </w:r>
      <w:bookmarkEnd w:id="6"/>
      <w:r>
        <w:rPr>
          <w:rFonts w:hint="eastAsia" w:ascii="仿宋" w:hAnsi="仿宋" w:eastAsia="仿宋" w:cs="仿宋"/>
          <w:b w:val="0"/>
          <w:bCs/>
          <w:color w:val="auto"/>
          <w:kern w:val="1"/>
          <w:sz w:val="32"/>
          <w:szCs w:val="32"/>
          <w:u w:val="single"/>
        </w:rPr>
        <w:t xml:space="preserve">                                      </w:t>
      </w:r>
      <w:r>
        <w:rPr>
          <w:rFonts w:hint="eastAsia" w:ascii="仿宋" w:hAnsi="仿宋" w:eastAsia="仿宋" w:cs="仿宋"/>
          <w:b w:val="0"/>
          <w:bCs/>
          <w:color w:val="auto"/>
          <w:kern w:val="1"/>
          <w:sz w:val="32"/>
          <w:szCs w:val="32"/>
          <w:u w:val="single"/>
          <w:lang w:val="en-US" w:eastAsia="zh-CN"/>
        </w:rPr>
        <w:t xml:space="preserve"> </w:t>
      </w:r>
    </w:p>
    <w:p w14:paraId="510021CE">
      <w:pPr>
        <w:spacing w:line="540" w:lineRule="exact"/>
        <w:rPr>
          <w:rFonts w:hint="eastAsia" w:ascii="仿宋" w:hAnsi="仿宋" w:eastAsia="仿宋" w:cs="仿宋"/>
          <w:b w:val="0"/>
          <w:bCs/>
          <w:color w:val="auto"/>
          <w:sz w:val="32"/>
          <w:szCs w:val="32"/>
          <w:u w:val="single" w:color="231F20"/>
        </w:rPr>
      </w:pPr>
      <w:bookmarkStart w:id="10" w:name="_GoBack"/>
      <w:bookmarkEnd w:id="10"/>
    </w:p>
    <w:p w14:paraId="434E2851">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枣庄市市场监督管理局于2025年6月16日委托中国国检测试控股集团山东有限公司对当事人销售的安全帽（TLD）（南通盾邦防护用品有限公司生产，规格型号新型玻璃钢）进行抽样检验，检验结论：经抽样检验，下颌带强度项目不符合GB 2811-2019《头部防护 安全帽》标准的要求，依据《枣庄市安全帽产品质量监督抽查实施细则(2025年版)》，判定为被抽查产品不合格。检验报告编号№：CT202506001。</w:t>
      </w:r>
    </w:p>
    <w:p w14:paraId="719ABA0A">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我局执法人员于2025年8月22日，向当事人送达了上述检验报告，由法定代表人肖仕惠签收，并告知如对本检验结果有异议，可在收到检验报告之日起十五日内提出书面异议处理申请，逾期视为放弃该项权利。现场检查时发现抽检不合格安全帽（TLD）留存的备检样8个，依据《中华人民共和国产品质量法》第十八条第（四）项的规定，报经局领导批准予以扣押（薛市监强制〔2025〕1130号《实施行政强制措施决定书》）；现场依据《中华人民共和国产品质量法》第十七条第一款的规定，下达了《责令改正通知书》（薛市监询通〔2025〕47号），责令当事人限期改正违法行为。</w:t>
      </w:r>
    </w:p>
    <w:p w14:paraId="4EE454D7">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经初步审查，当事人销售不符合国家标准的安全帽（TLD）的行为，涉嫌违反了《中华人民共和国产品质量法》第十三条第二款的规定，报经局领导批准，于2024年9月1日予以立案。</w:t>
      </w:r>
    </w:p>
    <w:p w14:paraId="452995E4">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涉案安全帽（TLD）生产商南通盾邦防护用品有限公司向枣庄市市场监督管理局提出复检申请。枣庄市市场监督管理局于2025年09月04日出具《产品质量监督抽查异议处理通知书》（枣市抽异</w:t>
      </w:r>
      <w:r>
        <w:rPr>
          <w:rFonts w:hint="eastAsia" w:ascii="仿宋" w:hAnsi="仿宋" w:eastAsia="仿宋" w:cs="仿宋"/>
          <w:color w:val="000000"/>
          <w:sz w:val="32"/>
          <w:szCs w:val="32"/>
          <w:u w:val="none"/>
          <w:lang w:val="en-US" w:eastAsia="zh-CN"/>
        </w:rPr>
        <w:t>〔2025〕00130号</w:t>
      </w:r>
      <w:r>
        <w:rPr>
          <w:rFonts w:hint="eastAsia" w:ascii="仿宋" w:hAnsi="仿宋" w:eastAsia="仿宋" w:cs="仿宋"/>
          <w:color w:val="000000"/>
          <w:spacing w:val="0"/>
          <w:w w:val="100"/>
          <w:sz w:val="32"/>
          <w:szCs w:val="32"/>
          <w:u w:val="none"/>
          <w:lang w:val="en-US" w:eastAsia="zh-CN"/>
        </w:rPr>
        <w:t>），委托山东创信检验检测有限公司进行复检。我局于2025年09月04日作出《解除行政强制措施决定书》（薛市监解强〔2025〕6号），对扣押的涉案安全帽（TLD）8个备检样予以解除行政强制措施。备检样取走复检。</w:t>
      </w:r>
    </w:p>
    <w:p w14:paraId="04B55A04">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spacing w:val="0"/>
          <w:w w:val="100"/>
          <w:sz w:val="32"/>
          <w:szCs w:val="32"/>
          <w:lang w:val="en-US" w:eastAsia="zh-CN"/>
        </w:rPr>
      </w:pPr>
      <w:r>
        <w:rPr>
          <w:rFonts w:hint="eastAsia" w:ascii="仿宋" w:hAnsi="仿宋" w:eastAsia="仿宋" w:cs="仿宋"/>
          <w:color w:val="000000"/>
          <w:spacing w:val="0"/>
          <w:w w:val="100"/>
          <w:sz w:val="32"/>
          <w:szCs w:val="32"/>
          <w:u w:val="none"/>
          <w:lang w:val="en-US" w:eastAsia="zh-CN"/>
        </w:rPr>
        <w:t>我局执法人员于2025年9月23日向当事人送达了枣庄市市场监督管理局出具的《产品质量监督抽查复检结果通知书》（2025年 NO:0184-1）和</w:t>
      </w:r>
      <w:r>
        <w:rPr>
          <w:rFonts w:hint="eastAsia" w:ascii="仿宋" w:hAnsi="仿宋" w:eastAsia="仿宋" w:cs="仿宋"/>
          <w:color w:val="000000"/>
          <w:spacing w:val="0"/>
          <w:w w:val="100"/>
          <w:sz w:val="32"/>
          <w:szCs w:val="32"/>
          <w:u w:val="none"/>
          <w:lang w:eastAsia="zh-CN"/>
        </w:rPr>
        <w:t>《检验报告》【</w:t>
      </w:r>
      <w:r>
        <w:rPr>
          <w:rFonts w:hint="eastAsia" w:ascii="仿宋" w:hAnsi="仿宋" w:eastAsia="仿宋" w:cs="仿宋"/>
          <w:color w:val="000000"/>
          <w:spacing w:val="0"/>
          <w:w w:val="100"/>
          <w:sz w:val="32"/>
          <w:szCs w:val="32"/>
          <w:u w:val="none"/>
          <w:lang w:val="en-US" w:eastAsia="zh-CN"/>
        </w:rPr>
        <w:t>№：（25）CX0905002</w:t>
      </w:r>
      <w:r>
        <w:rPr>
          <w:rFonts w:hint="eastAsia" w:ascii="仿宋" w:hAnsi="仿宋" w:eastAsia="仿宋" w:cs="仿宋"/>
          <w:color w:val="000000"/>
          <w:spacing w:val="0"/>
          <w:w w:val="100"/>
          <w:sz w:val="32"/>
          <w:szCs w:val="32"/>
          <w:u w:val="none"/>
          <w:lang w:eastAsia="zh-CN"/>
        </w:rPr>
        <w:t>】，</w:t>
      </w:r>
      <w:r>
        <w:rPr>
          <w:rFonts w:hint="eastAsia" w:ascii="仿宋" w:hAnsi="仿宋" w:eastAsia="仿宋" w:cs="仿宋"/>
          <w:color w:val="221E1F"/>
          <w:spacing w:val="0"/>
          <w:w w:val="100"/>
          <w:sz w:val="32"/>
          <w:szCs w:val="32"/>
          <w:u w:val="none"/>
          <w:lang w:val="en-US" w:eastAsia="zh-CN"/>
        </w:rPr>
        <w:t>由法定代表人肖仕惠签收，告知当事人</w:t>
      </w:r>
      <w:r>
        <w:rPr>
          <w:rFonts w:hint="eastAsia" w:ascii="仿宋" w:hAnsi="仿宋" w:eastAsia="仿宋" w:cs="仿宋"/>
          <w:color w:val="000000"/>
          <w:spacing w:val="0"/>
          <w:w w:val="100"/>
          <w:sz w:val="32"/>
          <w:szCs w:val="32"/>
          <w:u w:val="none"/>
          <w:lang w:val="en-US" w:eastAsia="zh-CN"/>
        </w:rPr>
        <w:t>复检检验结论：该样品本次检验不合格；且依照产品质量监督抽查相关规定，复检结论为最终结论。</w:t>
      </w:r>
    </w:p>
    <w:p w14:paraId="7ABAEC75">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2025年9月23日，办案人员对法定代表人肖仕惠进行了调查询问，形成《询问笔录》1份。案件调查期间，当事人向我局提交了营业执照和涉案产品的进货凭证复印件。</w:t>
      </w:r>
    </w:p>
    <w:p w14:paraId="35A8F720">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经调查，涉案安全帽（TLD）于2025年5月25日从生产商南通盾邦防护用品有限公司购进的，购进单价为9元/顶，购进数量30顶，销售价是15元/顶，货值450，违法所得180元。</w:t>
      </w:r>
    </w:p>
    <w:p w14:paraId="2F13C8D8">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eastAsia="zh-CN"/>
        </w:rPr>
      </w:pPr>
      <w:r>
        <w:rPr>
          <w:rFonts w:hint="eastAsia" w:ascii="仿宋" w:hAnsi="仿宋" w:eastAsia="仿宋" w:cs="仿宋"/>
          <w:color w:val="221E1F"/>
          <w:spacing w:val="0"/>
          <w:w w:val="100"/>
          <w:sz w:val="32"/>
          <w:szCs w:val="32"/>
          <w:u w:val="none"/>
          <w:lang w:eastAsia="zh-CN"/>
        </w:rPr>
        <w:t>调查认定的事实：</w:t>
      </w:r>
    </w:p>
    <w:p w14:paraId="742EEB43">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spacing w:val="0"/>
          <w:w w:val="100"/>
          <w:sz w:val="32"/>
          <w:szCs w:val="32"/>
        </w:rPr>
        <w:t>现</w:t>
      </w:r>
      <w:r>
        <w:rPr>
          <w:rFonts w:hint="eastAsia" w:ascii="仿宋" w:hAnsi="仿宋" w:eastAsia="仿宋" w:cs="仿宋"/>
          <w:spacing w:val="0"/>
          <w:w w:val="100"/>
          <w:sz w:val="32"/>
          <w:szCs w:val="32"/>
          <w:lang w:eastAsia="zh-CN"/>
        </w:rPr>
        <w:t>已</w:t>
      </w:r>
      <w:r>
        <w:rPr>
          <w:rFonts w:hint="eastAsia" w:ascii="仿宋" w:hAnsi="仿宋" w:eastAsia="仿宋" w:cs="仿宋"/>
          <w:spacing w:val="0"/>
          <w:w w:val="100"/>
          <w:sz w:val="32"/>
          <w:szCs w:val="32"/>
        </w:rPr>
        <w:t>查明</w:t>
      </w:r>
      <w:r>
        <w:rPr>
          <w:rFonts w:hint="eastAsia" w:ascii="仿宋" w:hAnsi="仿宋" w:eastAsia="仿宋" w:cs="仿宋"/>
          <w:spacing w:val="0"/>
          <w:w w:val="100"/>
          <w:sz w:val="32"/>
          <w:szCs w:val="32"/>
          <w:lang w:eastAsia="zh-CN"/>
        </w:rPr>
        <w:t>，</w:t>
      </w:r>
      <w:r>
        <w:rPr>
          <w:rFonts w:hint="eastAsia" w:ascii="仿宋" w:hAnsi="仿宋" w:eastAsia="仿宋" w:cs="仿宋"/>
          <w:color w:val="221E1F"/>
          <w:spacing w:val="0"/>
          <w:w w:val="100"/>
          <w:sz w:val="32"/>
          <w:szCs w:val="32"/>
          <w:u w:val="none"/>
          <w:lang w:val="en-US" w:eastAsia="zh-CN"/>
        </w:rPr>
        <w:t xml:space="preserve">当事人销售不符合国家标准的安全帽（TLD）的违法事实存在。                </w:t>
      </w:r>
    </w:p>
    <w:p w14:paraId="5342BA0A">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eastAsia="zh-CN"/>
        </w:rPr>
      </w:pPr>
      <w:r>
        <w:rPr>
          <w:rFonts w:hint="eastAsia" w:ascii="仿宋" w:hAnsi="仿宋" w:eastAsia="仿宋" w:cs="仿宋"/>
          <w:color w:val="221E1F"/>
          <w:spacing w:val="0"/>
          <w:w w:val="100"/>
          <w:sz w:val="32"/>
          <w:szCs w:val="32"/>
          <w:u w:val="none"/>
          <w:lang w:eastAsia="zh-CN"/>
        </w:rPr>
        <w:t>上述事实，主要有以下证据证明：</w:t>
      </w:r>
    </w:p>
    <w:p w14:paraId="55BB9414">
      <w:pPr>
        <w:keepNext w:val="0"/>
        <w:keepLines w:val="0"/>
        <w:pageBreakBefore w:val="0"/>
        <w:widowControl/>
        <w:numPr>
          <w:ilvl w:val="0"/>
          <w:numId w:val="0"/>
        </w:numPr>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1、枣庄市百泰劳保五金有限公司的《营业执照》复印件1份，证明当事人</w:t>
      </w:r>
      <w:r>
        <w:rPr>
          <w:rFonts w:hint="eastAsia" w:ascii="仿宋" w:hAnsi="仿宋" w:eastAsia="仿宋" w:cs="仿宋"/>
          <w:bCs/>
          <w:spacing w:val="0"/>
          <w:w w:val="100"/>
          <w:sz w:val="32"/>
          <w:szCs w:val="32"/>
          <w:lang w:val="en-US" w:eastAsia="zh-CN"/>
        </w:rPr>
        <w:t>具有合法主体资格。</w:t>
      </w:r>
    </w:p>
    <w:p w14:paraId="23697E13">
      <w:pPr>
        <w:keepNext w:val="0"/>
        <w:keepLines w:val="0"/>
        <w:pageBreakBefore w:val="0"/>
        <w:widowControl/>
        <w:numPr>
          <w:ilvl w:val="0"/>
          <w:numId w:val="0"/>
        </w:numPr>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2、法定代表人肖仕惠</w:t>
      </w:r>
      <w:r>
        <w:rPr>
          <w:rFonts w:hint="eastAsia" w:ascii="仿宋" w:hAnsi="仿宋" w:eastAsia="仿宋" w:cs="仿宋"/>
          <w:color w:val="221E1F"/>
          <w:spacing w:val="0"/>
          <w:w w:val="100"/>
          <w:sz w:val="32"/>
          <w:szCs w:val="32"/>
          <w:u w:val="none"/>
          <w:lang w:eastAsia="zh-CN"/>
        </w:rPr>
        <w:t>身份证</w:t>
      </w:r>
      <w:r>
        <w:rPr>
          <w:rFonts w:hint="eastAsia" w:ascii="仿宋" w:hAnsi="仿宋" w:eastAsia="仿宋" w:cs="仿宋"/>
          <w:color w:val="221E1F"/>
          <w:spacing w:val="0"/>
          <w:w w:val="100"/>
          <w:sz w:val="32"/>
          <w:szCs w:val="32"/>
          <w:u w:val="none"/>
          <w:lang w:val="en-US" w:eastAsia="zh-CN"/>
        </w:rPr>
        <w:t>复印件1份，证明被调查人身份信息。</w:t>
      </w:r>
    </w:p>
    <w:p w14:paraId="4359777B">
      <w:pPr>
        <w:keepNext w:val="0"/>
        <w:keepLines w:val="0"/>
        <w:pageBreakBefore w:val="0"/>
        <w:widowControl/>
        <w:numPr>
          <w:ilvl w:val="0"/>
          <w:numId w:val="0"/>
        </w:numPr>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3、中国国检测试控股集团山东有限公司出具的《检验报告》（报告编号CT202506001)和《产品质量监督抽查/复查抽样单》（抽样单编号：250088）复印件各</w:t>
      </w:r>
      <w:r>
        <w:rPr>
          <w:rFonts w:hint="eastAsia" w:ascii="仿宋" w:hAnsi="仿宋" w:eastAsia="仿宋" w:cs="仿宋"/>
          <w:color w:val="221E1F"/>
          <w:spacing w:val="0"/>
          <w:w w:val="100"/>
          <w:sz w:val="32"/>
          <w:szCs w:val="32"/>
          <w:u w:val="none"/>
          <w:lang w:eastAsia="zh-CN"/>
        </w:rPr>
        <w:t>1</w:t>
      </w:r>
      <w:r>
        <w:rPr>
          <w:rFonts w:hint="eastAsia" w:ascii="仿宋" w:hAnsi="仿宋" w:eastAsia="仿宋" w:cs="仿宋"/>
          <w:color w:val="221E1F"/>
          <w:spacing w:val="0"/>
          <w:w w:val="100"/>
          <w:sz w:val="32"/>
          <w:szCs w:val="32"/>
          <w:u w:val="none"/>
          <w:lang w:val="en-US" w:eastAsia="zh-CN"/>
        </w:rPr>
        <w:t xml:space="preserve">份，证明当事人经营的安全帽（TLD）抽样检验不合格的事实存在。 </w:t>
      </w:r>
    </w:p>
    <w:p w14:paraId="65753130">
      <w:pPr>
        <w:keepNext w:val="0"/>
        <w:keepLines w:val="0"/>
        <w:pageBreakBefore w:val="0"/>
        <w:widowControl/>
        <w:numPr>
          <w:ilvl w:val="0"/>
          <w:numId w:val="0"/>
        </w:numPr>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4、枣庄市市场监督管理局出具《产品质量监督抽查异议处理通知书》（枣市抽异〔2025〕00130号）1份，证明经</w:t>
      </w:r>
      <w:r>
        <w:rPr>
          <w:rFonts w:hint="eastAsia" w:ascii="仿宋" w:hAnsi="仿宋" w:eastAsia="仿宋" w:cs="仿宋"/>
          <w:color w:val="000000"/>
          <w:spacing w:val="0"/>
          <w:w w:val="100"/>
          <w:sz w:val="32"/>
          <w:szCs w:val="32"/>
          <w:u w:val="none"/>
          <w:lang w:val="en-US" w:eastAsia="zh-CN"/>
        </w:rPr>
        <w:t>南通盾邦防护用品有限公司提出复检申请，</w:t>
      </w:r>
      <w:r>
        <w:rPr>
          <w:rFonts w:hint="eastAsia" w:ascii="仿宋" w:hAnsi="仿宋" w:eastAsia="仿宋" w:cs="仿宋"/>
          <w:color w:val="221E1F"/>
          <w:spacing w:val="0"/>
          <w:w w:val="100"/>
          <w:sz w:val="32"/>
          <w:szCs w:val="32"/>
          <w:u w:val="none"/>
          <w:lang w:val="en-US" w:eastAsia="zh-CN"/>
        </w:rPr>
        <w:t>枣庄市市场监督管理局委托山东创信检验检测有限公司，对</w:t>
      </w:r>
      <w:r>
        <w:rPr>
          <w:rFonts w:hint="eastAsia" w:ascii="仿宋" w:hAnsi="仿宋" w:eastAsia="仿宋" w:cs="仿宋"/>
          <w:color w:val="000000"/>
          <w:spacing w:val="0"/>
          <w:w w:val="100"/>
          <w:sz w:val="32"/>
          <w:szCs w:val="32"/>
          <w:u w:val="none"/>
          <w:lang w:val="en-US" w:eastAsia="zh-CN"/>
        </w:rPr>
        <w:t>涉案安全帽（TLD）</w:t>
      </w:r>
      <w:r>
        <w:rPr>
          <w:rFonts w:hint="eastAsia" w:ascii="仿宋" w:hAnsi="仿宋" w:eastAsia="仿宋" w:cs="仿宋"/>
          <w:color w:val="221E1F"/>
          <w:spacing w:val="0"/>
          <w:w w:val="100"/>
          <w:sz w:val="32"/>
          <w:szCs w:val="32"/>
          <w:u w:val="none"/>
          <w:lang w:val="en-US" w:eastAsia="zh-CN"/>
        </w:rPr>
        <w:t>进行复检。</w:t>
      </w:r>
    </w:p>
    <w:p w14:paraId="540EB7E7">
      <w:pPr>
        <w:keepNext w:val="0"/>
        <w:keepLines w:val="0"/>
        <w:pageBreakBefore w:val="0"/>
        <w:widowControl/>
        <w:numPr>
          <w:ilvl w:val="0"/>
          <w:numId w:val="0"/>
        </w:numPr>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5、</w:t>
      </w:r>
      <w:r>
        <w:rPr>
          <w:rFonts w:hint="eastAsia" w:ascii="仿宋" w:hAnsi="仿宋" w:eastAsia="仿宋" w:cs="仿宋"/>
          <w:color w:val="000000"/>
          <w:spacing w:val="0"/>
          <w:w w:val="100"/>
          <w:sz w:val="32"/>
          <w:szCs w:val="32"/>
          <w:u w:val="none"/>
          <w:lang w:val="en-US" w:eastAsia="zh-CN"/>
        </w:rPr>
        <w:t>枣庄市市场监督管理局出具的《产品质量监督抽查复检结果通知书》（2025年 NO:0184-1）和《检验报告》【№：（25）CX0905002】</w:t>
      </w:r>
      <w:r>
        <w:rPr>
          <w:rFonts w:hint="eastAsia" w:ascii="仿宋" w:hAnsi="仿宋" w:eastAsia="仿宋" w:cs="仿宋"/>
          <w:spacing w:val="0"/>
          <w:w w:val="100"/>
          <w:sz w:val="32"/>
          <w:szCs w:val="32"/>
          <w:lang w:val="en-US" w:eastAsia="zh-CN"/>
        </w:rPr>
        <w:t>各1份，证明</w:t>
      </w:r>
      <w:r>
        <w:rPr>
          <w:rFonts w:hint="eastAsia" w:ascii="仿宋" w:hAnsi="仿宋" w:eastAsia="仿宋" w:cs="仿宋"/>
          <w:color w:val="221E1F"/>
          <w:spacing w:val="0"/>
          <w:w w:val="100"/>
          <w:sz w:val="32"/>
          <w:szCs w:val="32"/>
          <w:u w:val="none"/>
          <w:lang w:val="en-US" w:eastAsia="zh-CN"/>
        </w:rPr>
        <w:t>涉案安全帽（TLD）经复检，仍不合格。</w:t>
      </w:r>
    </w:p>
    <w:p w14:paraId="4C3E212C">
      <w:pPr>
        <w:keepNext w:val="0"/>
        <w:keepLines w:val="0"/>
        <w:pageBreakBefore w:val="0"/>
        <w:widowControl/>
        <w:numPr>
          <w:ilvl w:val="0"/>
          <w:numId w:val="0"/>
        </w:numPr>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6、《现场笔录》、《询问笔录》及当事人提供涉案产品的进货凭证各1份，证明当事人销售不合格安全帽（TLD）的违法事实，以及货值金额、违法所得。</w:t>
      </w:r>
    </w:p>
    <w:p w14:paraId="52D58D44">
      <w:pPr>
        <w:keepNext w:val="0"/>
        <w:keepLines w:val="0"/>
        <w:pageBreakBefore w:val="0"/>
        <w:widowControl/>
        <w:numPr>
          <w:ilvl w:val="0"/>
          <w:numId w:val="0"/>
        </w:numPr>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7、《责令改正通知书》1份，证明责令当事人限期改正违法行为的情况。</w:t>
      </w:r>
    </w:p>
    <w:p w14:paraId="21D97827">
      <w:pPr>
        <w:keepNext w:val="0"/>
        <w:keepLines w:val="0"/>
        <w:pageBreakBefore w:val="0"/>
        <w:widowControl/>
        <w:kinsoku/>
        <w:wordWrap w:val="0"/>
        <w:overflowPunct/>
        <w:topLinePunct w:val="0"/>
        <w:autoSpaceDE/>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我局执法人员于2025年10月22日向当事人送达了编号为薛市监罚告〔2025〕130号《行政处罚告知》，由法定代表人肖仕惠签收，并告知当事人我局拟作出行政处罚的事实、理由、依据及处罚内容，当事人在规定时间内未提出陈述、申辩意见，未要求听证。</w:t>
      </w:r>
    </w:p>
    <w:p w14:paraId="5D4D9452">
      <w:pPr>
        <w:keepNext w:val="0"/>
        <w:keepLines w:val="0"/>
        <w:pageBreakBefore w:val="0"/>
        <w:widowControl/>
        <w:kinsoku/>
        <w:wordWrap w:val="0"/>
        <w:overflowPunct/>
        <w:topLinePunct w:val="0"/>
        <w:autoSpaceDE/>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本局认为，当事人销售不符合国家标准的安全帽（TLD）的行为，违反了《中华人民共和国产品质量法》第十三条第二款“禁止生产、销售不符合保障人体健康和人身、财产安全的标准和要求的工业产品。具体管理办法由国务院规定”的规定，构成销售不符合国家标准的安全帽（TLD）的违法行为。</w:t>
      </w:r>
    </w:p>
    <w:p w14:paraId="432FDC31">
      <w:pPr>
        <w:keepNext w:val="0"/>
        <w:keepLines w:val="0"/>
        <w:pageBreakBefore w:val="0"/>
        <w:widowControl/>
        <w:kinsoku/>
        <w:wordWrap w:val="0"/>
        <w:overflowPunct/>
        <w:topLinePunct w:val="0"/>
        <w:autoSpaceDE/>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鉴于当事人能够积极配合调查，如实陈述违法事实并提供有关证据资料，其行为符合《山东省市场监督管理局行政处罚裁量权适用规则》第十二条第一款第（三）项“当事人有下列情形之一，可以依法从轻或者减轻处罚：（三）积极配合市场监督管理部门调查并主动提供证据材料的”中关于从轻处罚的规定情形，对当事人予以从轻处罚。</w:t>
      </w:r>
    </w:p>
    <w:p w14:paraId="140AA9FD">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 xml:space="preserve">当事人销售不符合国家标准的安全帽（TLD）货值450元，违法所得180元，参照《山东省市场监督管理行政处罚裁量基准》“八、产品质量监督管理 一、生产销售不符合保障人体健康和人身、财产安全的国家标准、行业标准的产品：（二）裁量标准1.没收违法产品或者以假充真的产品的原辅材料、包装物、生产工具，罚款，没收违法所得【较轻】货值金额一万元以下的，或者产品尚未销售的或已销售，追回全部的，没收违法生产、销售的产品或者以假充真的产品的原辅材料、包装物、生产工具，并处货值金额等值以上1.5倍以下的罚款；有违法所得的，并处没收违法所得”的规定，对当事人按照较轻标准处罚。 </w:t>
      </w:r>
    </w:p>
    <w:p w14:paraId="7DA3B123">
      <w:pPr>
        <w:keepNext w:val="0"/>
        <w:keepLines w:val="0"/>
        <w:pageBreakBefore w:val="0"/>
        <w:widowControl/>
        <w:kinsoku/>
        <w:wordWrap w:val="0"/>
        <w:overflowPunct/>
        <w:topLinePunct w:val="0"/>
        <w:autoSpaceDE/>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bookmarkStart w:id="7" w:name="CALCULATE—WFFLFGXX—tAjCfes_cWfflfg"/>
      <w:r>
        <w:rPr>
          <w:rFonts w:hint="eastAsia" w:ascii="仿宋" w:hAnsi="仿宋" w:eastAsia="仿宋" w:cs="仿宋"/>
          <w:color w:val="221E1F"/>
          <w:spacing w:val="0"/>
          <w:w w:val="100"/>
          <w:sz w:val="32"/>
          <w:szCs w:val="32"/>
          <w:u w:val="none"/>
          <w:lang w:val="en-US" w:eastAsia="zh-CN"/>
        </w:rPr>
        <w:t>综上，当事人上述行为违反了《中华人民共和国产品质量法》第十三条第二款的规定，依据《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的规定，</w:t>
      </w:r>
      <w:bookmarkEnd w:id="7"/>
      <w:r>
        <w:rPr>
          <w:rFonts w:hint="eastAsia" w:ascii="仿宋" w:hAnsi="仿宋" w:eastAsia="仿宋" w:cs="仿宋"/>
          <w:color w:val="221E1F"/>
          <w:spacing w:val="0"/>
          <w:w w:val="100"/>
          <w:sz w:val="32"/>
          <w:szCs w:val="32"/>
          <w:u w:val="none"/>
          <w:lang w:val="en-US" w:eastAsia="zh-CN"/>
        </w:rPr>
        <w:t>本局决定处罚如下：</w:t>
      </w:r>
    </w:p>
    <w:p w14:paraId="0F0F019E">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1、没收违法所得</w:t>
      </w:r>
      <w:r>
        <w:rPr>
          <w:rFonts w:hint="eastAsia" w:ascii="仿宋" w:hAnsi="仿宋" w:eastAsia="仿宋" w:cs="仿宋"/>
          <w:color w:val="221E1F"/>
          <w:spacing w:val="0"/>
          <w:w w:val="100"/>
          <w:sz w:val="32"/>
          <w:szCs w:val="32"/>
          <w:u w:val="none"/>
          <w:lang w:eastAsia="zh-CN"/>
        </w:rPr>
        <w:t>壹佰捌拾元</w:t>
      </w:r>
      <w:r>
        <w:rPr>
          <w:rFonts w:hint="eastAsia" w:ascii="仿宋" w:hAnsi="仿宋" w:eastAsia="仿宋" w:cs="仿宋"/>
          <w:color w:val="221E1F"/>
          <w:spacing w:val="0"/>
          <w:w w:val="100"/>
          <w:sz w:val="32"/>
          <w:szCs w:val="32"/>
          <w:u w:val="none"/>
          <w:lang w:val="en-US" w:eastAsia="zh-CN"/>
        </w:rPr>
        <w:t>整（¥180.00）；</w:t>
      </w:r>
    </w:p>
    <w:p w14:paraId="219B0F6E">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2、罚款人民币</w:t>
      </w:r>
      <w:r>
        <w:rPr>
          <w:rFonts w:hint="eastAsia" w:ascii="仿宋" w:hAnsi="仿宋" w:eastAsia="仿宋" w:cs="仿宋"/>
          <w:color w:val="221E1F"/>
          <w:spacing w:val="0"/>
          <w:w w:val="100"/>
          <w:sz w:val="32"/>
          <w:szCs w:val="32"/>
          <w:u w:val="none"/>
          <w:lang w:eastAsia="zh-CN"/>
        </w:rPr>
        <w:t>肆佰伍拾元</w:t>
      </w:r>
      <w:r>
        <w:rPr>
          <w:rFonts w:hint="eastAsia" w:ascii="仿宋" w:hAnsi="仿宋" w:eastAsia="仿宋" w:cs="仿宋"/>
          <w:color w:val="221E1F"/>
          <w:spacing w:val="0"/>
          <w:w w:val="100"/>
          <w:sz w:val="32"/>
          <w:szCs w:val="32"/>
          <w:u w:val="none"/>
          <w:lang w:val="en-US" w:eastAsia="zh-CN"/>
        </w:rPr>
        <w:t>整（¥450.00）；</w:t>
      </w:r>
    </w:p>
    <w:p w14:paraId="35780318">
      <w:pPr>
        <w:keepNext w:val="0"/>
        <w:keepLines w:val="0"/>
        <w:pageBreakBefore w:val="0"/>
        <w:widowControl/>
        <w:kinsoku/>
        <w:wordWrap w:val="0"/>
        <w:overflowPunct/>
        <w:topLinePunct w:val="0"/>
        <w:autoSpaceDE/>
        <w:autoSpaceDN w:val="0"/>
        <w:bidi w:val="0"/>
        <w:adjustRightInd/>
        <w:snapToGrid/>
        <w:spacing w:line="440" w:lineRule="exact"/>
        <w:ind w:firstLine="640" w:firstLineChars="200"/>
        <w:jc w:val="left"/>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罚没合计人民币</w:t>
      </w:r>
      <w:r>
        <w:rPr>
          <w:rFonts w:hint="eastAsia" w:ascii="仿宋" w:hAnsi="仿宋" w:eastAsia="仿宋" w:cs="仿宋"/>
          <w:color w:val="221E1F"/>
          <w:spacing w:val="0"/>
          <w:w w:val="100"/>
          <w:sz w:val="32"/>
          <w:szCs w:val="32"/>
          <w:u w:val="none"/>
          <w:lang w:eastAsia="zh-CN"/>
        </w:rPr>
        <w:t>陆佰叁拾</w:t>
      </w:r>
      <w:r>
        <w:rPr>
          <w:rFonts w:hint="eastAsia" w:ascii="仿宋" w:hAnsi="仿宋" w:eastAsia="仿宋" w:cs="仿宋"/>
          <w:color w:val="221E1F"/>
          <w:spacing w:val="0"/>
          <w:w w:val="100"/>
          <w:sz w:val="32"/>
          <w:szCs w:val="32"/>
          <w:u w:val="none"/>
          <w:lang w:val="en-US" w:eastAsia="zh-CN"/>
        </w:rPr>
        <w:t>元整（¥630.00）。</w:t>
      </w:r>
    </w:p>
    <w:p w14:paraId="3718BCF5">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w:t>
      </w:r>
    </w:p>
    <w:p w14:paraId="6B522F06">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到期不缴纳罚没款的，依据《中华人民共和国行政处罚法》第七十二条的规定，本局将每日按罚款数额的百分之三加处罚款，并依法申请人民法院强制执行。</w:t>
      </w:r>
    </w:p>
    <w:p w14:paraId="7506ECCE">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 w:hAnsi="仿宋" w:eastAsia="仿宋" w:cs="仿宋"/>
          <w:b w:val="0"/>
          <w:bCs/>
          <w:color w:val="auto"/>
          <w:kern w:val="2"/>
          <w:sz w:val="32"/>
          <w:szCs w:val="32"/>
          <w:u w:val="single"/>
          <w:lang w:val="en-US" w:eastAsia="zh-CN" w:bidi="ar-SA"/>
        </w:rPr>
      </w:pPr>
      <w:r>
        <w:rPr>
          <w:rFonts w:hint="eastAsia" w:ascii="仿宋" w:hAnsi="仿宋" w:eastAsia="仿宋" w:cs="仿宋"/>
          <w:color w:val="000000"/>
          <w:spacing w:val="0"/>
          <w:w w:val="100"/>
          <w:sz w:val="32"/>
          <w:szCs w:val="32"/>
          <w:u w:val="none"/>
          <w:lang w:val="en-US" w:eastAsia="zh-CN"/>
        </w:rPr>
        <w:t>如不服本处罚决定，可在接到本处罚决定书之日起六十日内向薛城区人民政府申请行政复议，也可以于六个月内依法向薛城区人民法院等有管辖权的法院提起行政诉讼。申请行政复议或者提起行政诉讼期间，行政处罚不停止执行。</w:t>
      </w:r>
      <w:r>
        <w:rPr>
          <w:rFonts w:hint="eastAsia" w:ascii="仿宋" w:hAnsi="仿宋" w:eastAsia="仿宋" w:cs="仿宋"/>
          <w:b w:val="0"/>
          <w:bCs/>
          <w:color w:val="auto"/>
          <w:kern w:val="2"/>
          <w:sz w:val="32"/>
          <w:szCs w:val="32"/>
          <w:u w:val="single"/>
          <w:lang w:val="en-US" w:eastAsia="zh-CN" w:bidi="ar-SA"/>
        </w:rPr>
        <w:t>(网上提交行政复议申请网址:http://124.128.58.185:9082/entrance?redirect=%2Findex)。</w:t>
      </w:r>
    </w:p>
    <w:p w14:paraId="2CD95B47">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 w:hAnsi="仿宋" w:eastAsia="仿宋" w:cs="仿宋"/>
          <w:b w:val="0"/>
          <w:bCs/>
          <w:color w:val="auto"/>
          <w:sz w:val="32"/>
          <w:szCs w:val="32"/>
          <w:u w:val="single"/>
          <w:lang w:val="en-US" w:eastAsia="zh-CN"/>
        </w:rPr>
      </w:pPr>
    </w:p>
    <w:p w14:paraId="40BAE710">
      <w:pPr>
        <w:widowControl/>
        <w:snapToGrid w:val="0"/>
        <w:spacing w:line="520" w:lineRule="exact"/>
        <w:jc w:val="left"/>
        <w:rPr>
          <w:rFonts w:hint="eastAsia" w:ascii="仿宋" w:hAnsi="仿宋" w:eastAsia="仿宋" w:cs="仿宋"/>
          <w:color w:val="auto"/>
          <w:sz w:val="32"/>
          <w:szCs w:val="32"/>
        </w:rPr>
      </w:pPr>
    </w:p>
    <w:p w14:paraId="4EE5364D">
      <w:pPr>
        <w:widowControl/>
        <w:snapToGrid w:val="0"/>
        <w:spacing w:line="520" w:lineRule="exact"/>
        <w:ind w:firstLine="6240" w:firstLineChars="1950"/>
        <w:jc w:val="left"/>
        <w:rPr>
          <w:rFonts w:hint="eastAsia" w:ascii="仿宋" w:hAnsi="仿宋" w:eastAsia="仿宋" w:cs="仿宋"/>
          <w:color w:val="auto"/>
          <w:sz w:val="32"/>
          <w:szCs w:val="32"/>
          <w:lang w:val="en-US" w:eastAsia="zh-Hans"/>
        </w:rPr>
      </w:pPr>
    </w:p>
    <w:p w14:paraId="6174CD53">
      <w:pPr>
        <w:spacing w:line="560" w:lineRule="exact"/>
        <w:ind w:right="640" w:firstLine="601"/>
        <w:jc w:val="right"/>
        <w:rPr>
          <w:rFonts w:hint="eastAsia" w:ascii="仿宋" w:hAnsi="仿宋" w:eastAsia="仿宋" w:cs="仿宋"/>
          <w:color w:val="auto"/>
          <w:sz w:val="32"/>
          <w:szCs w:val="32"/>
        </w:rPr>
      </w:pPr>
      <w:bookmarkStart w:id="8" w:name="DYNAMIC—DWXX—tAj_dwmc—2"/>
      <w:r>
        <w:rPr>
          <w:rFonts w:hint="eastAsia" w:ascii="仿宋" w:hAnsi="仿宋" w:eastAsia="仿宋" w:cs="仿宋"/>
          <w:color w:val="auto"/>
          <w:sz w:val="32"/>
          <w:szCs w:val="32"/>
        </w:rPr>
        <w:t>薛城区市场监督管理局</w:t>
      </w:r>
      <w:bookmarkEnd w:id="8"/>
      <w:r>
        <w:rPr>
          <w:rFonts w:hint="eastAsia" w:ascii="仿宋" w:hAnsi="仿宋" w:eastAsia="仿宋" w:cs="仿宋"/>
          <w:color w:val="auto"/>
          <w:sz w:val="32"/>
          <w:szCs w:val="32"/>
        </w:rPr>
        <w:t xml:space="preserve">    </w:t>
      </w:r>
    </w:p>
    <w:p w14:paraId="308D0ECC">
      <w:pPr>
        <w:spacing w:line="560" w:lineRule="exact"/>
        <w:ind w:right="640" w:firstLine="601"/>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（印 章）</w:t>
      </w:r>
    </w:p>
    <w:p w14:paraId="6B1D6075">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bookmarkStart w:id="9" w:name="CALCULATE—TIME—NOW"/>
      <w:r>
        <w:rPr>
          <w:rFonts w:hint="eastAsia" w:ascii="仿宋" w:hAnsi="仿宋" w:eastAsia="仿宋" w:cs="仿宋"/>
          <w:color w:val="auto"/>
          <w:sz w:val="32"/>
          <w:szCs w:val="32"/>
        </w:rPr>
        <w:t>2025年11月03日</w:t>
      </w:r>
      <w:bookmarkEnd w:id="9"/>
      <w:r>
        <w:rPr>
          <w:rFonts w:hint="eastAsia" w:ascii="仿宋" w:hAnsi="仿宋" w:eastAsia="仿宋" w:cs="仿宋"/>
          <w:color w:val="auto"/>
          <w:sz w:val="32"/>
          <w:szCs w:val="32"/>
        </w:rPr>
        <w:t xml:space="preserve">  </w:t>
      </w:r>
    </w:p>
    <w:p w14:paraId="757DD73F">
      <w:pPr>
        <w:widowControl/>
        <w:snapToGrid w:val="0"/>
        <w:spacing w:line="520" w:lineRule="exact"/>
        <w:jc w:val="right"/>
        <w:rPr>
          <w:rFonts w:hint="eastAsia" w:ascii="仿宋" w:hAnsi="仿宋" w:eastAsia="仿宋" w:cs="仿宋"/>
          <w:color w:val="auto"/>
          <w:sz w:val="32"/>
          <w:szCs w:val="32"/>
        </w:rPr>
      </w:pPr>
    </w:p>
    <w:p w14:paraId="4BB841D8">
      <w:pPr>
        <w:pStyle w:val="3"/>
        <w:spacing w:before="1"/>
        <w:ind w:left="163"/>
        <w:rPr>
          <w:rFonts w:hint="eastAsia" w:ascii="仿宋" w:hAnsi="仿宋" w:eastAsia="仿宋" w:cs="仿宋"/>
          <w:bCs/>
          <w:color w:val="auto"/>
          <w:sz w:val="32"/>
          <w:szCs w:val="32"/>
        </w:rPr>
      </w:pPr>
      <w:r>
        <w:rPr>
          <w:rFonts w:hint="eastAsia" w:ascii="仿宋" w:hAnsi="仿宋" w:eastAsia="仿宋" w:cs="仿宋"/>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color w:val="auto"/>
          <w:spacing w:val="-16"/>
          <w:sz w:val="32"/>
          <w:szCs w:val="32"/>
        </w:rPr>
        <w:t>（市场监督管理部门将依法向社会公开行政处罚决定信息）</w:t>
      </w:r>
    </w:p>
    <w:p w14:paraId="185C515A">
      <w:pPr>
        <w:spacing w:line="500" w:lineRule="exact"/>
        <w:rPr>
          <w:color w:val="auto"/>
        </w:rPr>
      </w:pPr>
      <w:r>
        <w:rPr>
          <w:rFonts w:hint="eastAsia" w:ascii="仿宋" w:hAnsi="仿宋" w:eastAsia="仿宋" w:cs="仿宋"/>
          <w:color w:val="000000"/>
          <w:spacing w:val="0"/>
          <w:w w:val="100"/>
          <w:sz w:val="32"/>
          <w:szCs w:val="32"/>
        </w:rPr>
        <w:t>本文书一式三份，一份送达，一份归档，一份承办机构留存</w:t>
      </w:r>
      <w:r>
        <w:rPr>
          <w:rFonts w:hint="eastAsia" w:ascii="仿宋" w:hAnsi="仿宋" w:eastAsia="仿宋"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653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8C3A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C8C3A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21421B7"/>
    <w:rsid w:val="1350279A"/>
    <w:rsid w:val="14203063"/>
    <w:rsid w:val="142C2085"/>
    <w:rsid w:val="143E1E38"/>
    <w:rsid w:val="152E563E"/>
    <w:rsid w:val="15B93156"/>
    <w:rsid w:val="169E6DA8"/>
    <w:rsid w:val="18325353"/>
    <w:rsid w:val="18B229B2"/>
    <w:rsid w:val="19FE4517"/>
    <w:rsid w:val="1AE345F4"/>
    <w:rsid w:val="1DA4420A"/>
    <w:rsid w:val="1E8D46AB"/>
    <w:rsid w:val="1F2B5D07"/>
    <w:rsid w:val="1FD31F15"/>
    <w:rsid w:val="236534A4"/>
    <w:rsid w:val="244E1F2B"/>
    <w:rsid w:val="24626694"/>
    <w:rsid w:val="258D6CE0"/>
    <w:rsid w:val="26AF5308"/>
    <w:rsid w:val="2B1B3EFC"/>
    <w:rsid w:val="2CEA3815"/>
    <w:rsid w:val="2DE10173"/>
    <w:rsid w:val="2F327E79"/>
    <w:rsid w:val="2F7CE1EF"/>
    <w:rsid w:val="30DB5683"/>
    <w:rsid w:val="342602B0"/>
    <w:rsid w:val="3585615B"/>
    <w:rsid w:val="35EC7605"/>
    <w:rsid w:val="368E5656"/>
    <w:rsid w:val="377FBB27"/>
    <w:rsid w:val="37F16547"/>
    <w:rsid w:val="38B63DA7"/>
    <w:rsid w:val="3930619F"/>
    <w:rsid w:val="3A4E178D"/>
    <w:rsid w:val="3BF97ECA"/>
    <w:rsid w:val="3C2965F0"/>
    <w:rsid w:val="3C4E187E"/>
    <w:rsid w:val="3F2604DF"/>
    <w:rsid w:val="3F6783E4"/>
    <w:rsid w:val="3FFF82D4"/>
    <w:rsid w:val="402E7C06"/>
    <w:rsid w:val="40FE5F8F"/>
    <w:rsid w:val="425049CE"/>
    <w:rsid w:val="443B5FD6"/>
    <w:rsid w:val="4659781C"/>
    <w:rsid w:val="47DE6C76"/>
    <w:rsid w:val="48C10000"/>
    <w:rsid w:val="4A256B30"/>
    <w:rsid w:val="4B8F0B22"/>
    <w:rsid w:val="4BFB1691"/>
    <w:rsid w:val="4C02380F"/>
    <w:rsid w:val="4CC8271B"/>
    <w:rsid w:val="4D9306AE"/>
    <w:rsid w:val="4E8950D9"/>
    <w:rsid w:val="4F0457DF"/>
    <w:rsid w:val="4F714AE4"/>
    <w:rsid w:val="547C0750"/>
    <w:rsid w:val="57503162"/>
    <w:rsid w:val="591F0542"/>
    <w:rsid w:val="5BA419F7"/>
    <w:rsid w:val="5BF91583"/>
    <w:rsid w:val="5BFB2E57"/>
    <w:rsid w:val="5DD7483B"/>
    <w:rsid w:val="5E5FAB03"/>
    <w:rsid w:val="5F9FEDD5"/>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EF4AF0"/>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586</Words>
  <Characters>689</Characters>
  <Lines>0</Lines>
  <Paragraphs>0</Paragraphs>
  <TotalTime>17</TotalTime>
  <ScaleCrop>false</ScaleCrop>
  <LinksUpToDate>false</LinksUpToDate>
  <CharactersWithSpaces>1939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dcterms:modified xsi:type="dcterms:W3CDTF">2025-11-04T09:11:53Z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72C04AC59DF44AAE8AEF2ECDDC383BC7_13</vt:lpwstr>
  </property>
  <property fmtid="{D5CDD505-2E9C-101B-9397-08002B2CF9AE}" pid="4" name="KSOTemplateDocerSaveRecord">
    <vt:lpwstr>eyJoZGlkIjoiM2MyMjViYmU0NTQ5OGRkNDcyNGYzOTMxZjE0MmFlYmYiLCJ1c2VySWQiOiIyODQ4MDE1MTAifQ==</vt:lpwstr>
  </property>
</Properties>
</file>