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3645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4BAF536A">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2BB8710">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w:t>
      </w:r>
      <w:r>
        <w:rPr>
          <w:rFonts w:hint="eastAsia" w:ascii="仿宋_GB2312" w:hAnsi="仿宋_GB2312" w:eastAsia="仿宋_GB2312" w:cs="仿宋_GB2312"/>
          <w:color w:val="000000"/>
          <w:sz w:val="32"/>
          <w:u w:val="none"/>
        </w:rPr>
        <w:t>〔2025〕130</w:t>
      </w:r>
      <w:r>
        <w:rPr>
          <w:rFonts w:hint="eastAsia" w:ascii="Times New Roman" w:hAnsi="Times New Roman" w:eastAsia="仿宋_GB2312" w:cs="Mongolian Baiti"/>
          <w:color w:val="000000"/>
          <w:sz w:val="32"/>
          <w:u w:val="none"/>
        </w:rPr>
        <w:t>号</w:t>
      </w:r>
      <w:bookmarkEnd w:id="2"/>
    </w:p>
    <w:p w14:paraId="59B6EF4E">
      <w:pPr>
        <w:keepNext w:val="0"/>
        <w:keepLines w:val="0"/>
        <w:pageBreakBefore w:val="0"/>
        <w:kinsoku/>
        <w:overflowPunct/>
        <w:topLinePunct w:val="0"/>
        <w:bidi w:val="0"/>
        <w:spacing w:before="315" w:beforeLines="100" w:line="420" w:lineRule="exact"/>
        <w:ind w:left="142" w:hanging="14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kern w:val="1"/>
          <w:sz w:val="32"/>
          <w:szCs w:val="32"/>
          <w:u w:val="none"/>
        </w:rPr>
        <w:t>当事人：</w:t>
      </w:r>
      <w:r>
        <w:rPr>
          <w:rFonts w:hint="eastAsia" w:ascii="仿宋_GB2312" w:hAnsi="仿宋_GB2312" w:eastAsia="仿宋_GB2312" w:cs="仿宋_GB2312"/>
          <w:b w:val="0"/>
          <w:bCs/>
          <w:color w:val="000000"/>
          <w:kern w:val="1"/>
          <w:sz w:val="32"/>
          <w:szCs w:val="32"/>
          <w:u w:val="none"/>
          <w:lang w:eastAsia="zh-CN"/>
        </w:rPr>
        <w:t>枣庄</w:t>
      </w:r>
      <w:r>
        <w:rPr>
          <w:rFonts w:hint="eastAsia" w:ascii="仿宋_GB2312" w:hAnsi="仿宋_GB2312" w:eastAsia="仿宋_GB2312" w:cs="仿宋_GB2312"/>
          <w:b w:val="0"/>
          <w:bCs/>
          <w:color w:val="000000"/>
          <w:kern w:val="1"/>
          <w:sz w:val="32"/>
          <w:szCs w:val="32"/>
          <w:u w:val="none"/>
        </w:rPr>
        <w:t>薛城区</w:t>
      </w:r>
      <w:r>
        <w:rPr>
          <w:rFonts w:hint="eastAsia" w:ascii="仿宋_GB2312" w:hAnsi="仿宋_GB2312" w:eastAsia="仿宋_GB2312" w:cs="仿宋_GB2312"/>
          <w:b w:val="0"/>
          <w:bCs/>
          <w:color w:val="000000"/>
          <w:kern w:val="1"/>
          <w:sz w:val="32"/>
          <w:szCs w:val="32"/>
          <w:u w:val="none"/>
          <w:lang w:eastAsia="zh-CN"/>
        </w:rPr>
        <w:t>洪亚供销超市</w:t>
      </w:r>
      <w:r>
        <w:rPr>
          <w:rFonts w:hint="eastAsia" w:ascii="仿宋_GB2312" w:hAnsi="仿宋_GB2312" w:eastAsia="仿宋_GB2312" w:cs="仿宋_GB2312"/>
          <w:b w:val="0"/>
          <w:bCs/>
          <w:color w:val="000000"/>
          <w:kern w:val="1"/>
          <w:sz w:val="32"/>
          <w:szCs w:val="32"/>
          <w:u w:val="none"/>
        </w:rPr>
        <w:t xml:space="preserve">                                            </w:t>
      </w:r>
    </w:p>
    <w:p w14:paraId="6CB7F253">
      <w:pPr>
        <w:keepNext w:val="0"/>
        <w:keepLines w:val="0"/>
        <w:pageBreakBefore w:val="0"/>
        <w:kinsoku/>
        <w:overflowPunct/>
        <w:topLinePunct w:val="0"/>
        <w:bidi w:val="0"/>
        <w:spacing w:line="420" w:lineRule="exact"/>
        <w:ind w:left="140" w:hanging="140"/>
        <w:rPr>
          <w:rFonts w:hint="eastAsia" w:ascii="仿宋_GB2312" w:hAnsi="仿宋_GB2312" w:eastAsia="仿宋_GB2312" w:cs="仿宋_GB2312"/>
          <w:b w:val="0"/>
          <w:bCs/>
          <w:color w:val="auto"/>
          <w:kern w:val="1"/>
          <w:sz w:val="32"/>
          <w:szCs w:val="32"/>
          <w:u w:val="single"/>
        </w:rPr>
      </w:pPr>
      <w:r>
        <w:rPr>
          <w:rFonts w:hint="eastAsia" w:ascii="仿宋_GB2312" w:hAnsi="仿宋_GB2312" w:eastAsia="仿宋_GB2312" w:cs="仿宋_GB2312"/>
          <w:b w:val="0"/>
          <w:bCs/>
          <w:color w:val="000000"/>
          <w:kern w:val="1"/>
          <w:sz w:val="32"/>
          <w:szCs w:val="32"/>
          <w:u w:val="none"/>
        </w:rPr>
        <w:t>主体资格证照名称：</w:t>
      </w:r>
      <w:bookmarkStart w:id="3" w:name="CALCULATE—DSR—tAjDsrs_cZtzgzzmc"/>
      <w:r>
        <w:rPr>
          <w:rFonts w:hint="eastAsia" w:ascii="仿宋_GB2312" w:hAnsi="仿宋_GB2312" w:eastAsia="仿宋_GB2312" w:cs="仿宋_GB2312"/>
          <w:b w:val="0"/>
          <w:color w:val="000000"/>
          <w:sz w:val="32"/>
          <w:szCs w:val="32"/>
          <w:u w:val="none"/>
        </w:rPr>
        <w:t>营业执照</w:t>
      </w:r>
      <w:bookmarkEnd w:id="3"/>
      <w:r>
        <w:rPr>
          <w:rFonts w:hint="eastAsia" w:ascii="仿宋_GB2312" w:hAnsi="仿宋_GB2312" w:eastAsia="仿宋_GB2312" w:cs="仿宋_GB2312"/>
          <w:b w:val="0"/>
          <w:bCs/>
          <w:color w:val="000000"/>
          <w:kern w:val="1"/>
          <w:sz w:val="32"/>
          <w:szCs w:val="32"/>
          <w:u w:val="none"/>
        </w:rPr>
        <w:t xml:space="preserve">                                  </w:t>
      </w:r>
    </w:p>
    <w:p w14:paraId="208DAA1E">
      <w:pPr>
        <w:keepNext w:val="0"/>
        <w:keepLines w:val="0"/>
        <w:pageBreakBefore w:val="0"/>
        <w:kinsoku/>
        <w:overflowPunct/>
        <w:topLinePunct w:val="0"/>
        <w:bidi w:val="0"/>
        <w:spacing w:line="420" w:lineRule="exact"/>
        <w:ind w:left="140" w:hanging="140"/>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统一社会信用代码：92370403MA</w:t>
      </w:r>
      <w:r>
        <w:rPr>
          <w:rFonts w:hint="eastAsia" w:ascii="仿宋_GB2312" w:hAnsi="仿宋_GB2312" w:eastAsia="仿宋_GB2312" w:cs="仿宋_GB2312"/>
          <w:b w:val="0"/>
          <w:bCs/>
          <w:color w:val="000000"/>
          <w:kern w:val="1"/>
          <w:sz w:val="32"/>
          <w:szCs w:val="32"/>
          <w:u w:val="none"/>
          <w:lang w:val="en-US" w:eastAsia="zh-CN"/>
        </w:rPr>
        <w:t>CQJ6GW6X</w:t>
      </w:r>
      <w:r>
        <w:rPr>
          <w:rFonts w:hint="eastAsia" w:ascii="仿宋_GB2312" w:hAnsi="仿宋_GB2312" w:eastAsia="仿宋_GB2312" w:cs="仿宋_GB2312"/>
          <w:b w:val="0"/>
          <w:bCs/>
          <w:color w:val="000000"/>
          <w:kern w:val="1"/>
          <w:sz w:val="32"/>
          <w:szCs w:val="32"/>
          <w:u w:val="none"/>
        </w:rPr>
        <w:t xml:space="preserve">                                  </w:t>
      </w:r>
    </w:p>
    <w:p w14:paraId="42A5A0D0">
      <w:pPr>
        <w:keepNext w:val="0"/>
        <w:keepLines w:val="0"/>
        <w:pageBreakBefore w:val="0"/>
        <w:kinsoku/>
        <w:overflowPunct/>
        <w:topLinePunct w:val="0"/>
        <w:bidi w:val="0"/>
        <w:spacing w:line="420" w:lineRule="exact"/>
        <w:ind w:left="140" w:hanging="140"/>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住所（住址）：山东省枣庄市薛城区</w:t>
      </w:r>
      <w:r>
        <w:rPr>
          <w:rFonts w:hint="eastAsia" w:ascii="仿宋_GB2312" w:hAnsi="仿宋_GB2312" w:eastAsia="仿宋_GB2312" w:cs="仿宋_GB2312"/>
          <w:b w:val="0"/>
          <w:bCs/>
          <w:color w:val="000000"/>
          <w:kern w:val="1"/>
          <w:sz w:val="32"/>
          <w:szCs w:val="32"/>
          <w:u w:val="none"/>
          <w:lang w:eastAsia="zh-CN"/>
        </w:rPr>
        <w:t>常庄街道澜悦凤城</w:t>
      </w:r>
      <w:r>
        <w:rPr>
          <w:rFonts w:hint="eastAsia" w:ascii="仿宋_GB2312" w:hAnsi="仿宋_GB2312" w:eastAsia="仿宋_GB2312" w:cs="仿宋_GB2312"/>
          <w:b w:val="0"/>
          <w:bCs/>
          <w:color w:val="000000"/>
          <w:kern w:val="1"/>
          <w:sz w:val="32"/>
          <w:szCs w:val="32"/>
          <w:u w:val="none"/>
          <w:lang w:val="en-US" w:eastAsia="zh-CN"/>
        </w:rPr>
        <w:t>5号楼103、105号门市</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38CA82D3">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bookmarkStart w:id="7" w:name="_GoBack"/>
      <w:bookmarkEnd w:id="7"/>
      <w:r>
        <w:rPr>
          <w:rFonts w:hint="eastAsia" w:ascii="仿宋_GB2312" w:hAnsi="仿宋_GB2312" w:eastAsia="仿宋_GB2312" w:cs="仿宋_GB2312"/>
          <w:b w:val="0"/>
          <w:bCs/>
          <w:color w:val="000000"/>
          <w:kern w:val="1"/>
          <w:sz w:val="32"/>
          <w:szCs w:val="32"/>
          <w:u w:val="none"/>
        </w:rPr>
        <w:t xml:space="preserve">              </w:t>
      </w:r>
    </w:p>
    <w:p w14:paraId="4BCF264A">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2025年8月7日，枣庄市市场监督管理局委托山东世通检测认证有限公司对当事人经营的铁杆山药进行食品安全监督抽检。经抽样检验，咪鲜胺和咪鲜胺锰盐项目不符合GB2763-2021《食品安全国家标准 食品中农药最大残留限量》要求，检验结论为不合格，报告编号：No:STSP2025-0642-080692。我局执法人员于2025年9月8日，向当事人送达了上述检验报告，并告知如对本检验结果有异议，可在收到检验报告之日起七个工作日内提出书面复检申请，逾期视为放弃该项权利。现场检查时，经营场所内未发现上述抽检批次的铁杆山药。</w:t>
      </w:r>
    </w:p>
    <w:p w14:paraId="64EA440D">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我局执法人员于2025年10月16日对</w:t>
      </w:r>
      <w:r>
        <w:rPr>
          <w:rFonts w:hint="eastAsia" w:ascii="仿宋_GB2312" w:hAnsi="仿宋_GB2312" w:eastAsia="仿宋_GB2312" w:cs="仿宋_GB2312"/>
          <w:b w:val="0"/>
          <w:bCs/>
          <w:color w:val="000000"/>
          <w:kern w:val="1"/>
          <w:sz w:val="32"/>
          <w:szCs w:val="32"/>
          <w:u w:val="none"/>
          <w:lang w:eastAsia="zh-CN"/>
        </w:rPr>
        <w:t>枣庄</w:t>
      </w:r>
      <w:r>
        <w:rPr>
          <w:rFonts w:hint="eastAsia" w:ascii="仿宋_GB2312" w:hAnsi="仿宋_GB2312" w:eastAsia="仿宋_GB2312" w:cs="仿宋_GB2312"/>
          <w:b w:val="0"/>
          <w:bCs/>
          <w:color w:val="000000"/>
          <w:kern w:val="1"/>
          <w:sz w:val="32"/>
          <w:szCs w:val="32"/>
          <w:u w:val="none"/>
        </w:rPr>
        <w:t>薛城区</w:t>
      </w:r>
      <w:r>
        <w:rPr>
          <w:rFonts w:hint="eastAsia" w:ascii="仿宋_GB2312" w:hAnsi="仿宋_GB2312" w:eastAsia="仿宋_GB2312" w:cs="仿宋_GB2312"/>
          <w:b w:val="0"/>
          <w:bCs/>
          <w:color w:val="000000"/>
          <w:kern w:val="1"/>
          <w:sz w:val="32"/>
          <w:szCs w:val="32"/>
          <w:u w:val="none"/>
          <w:lang w:eastAsia="zh-CN"/>
        </w:rPr>
        <w:t>洪亚供销超市</w:t>
      </w:r>
      <w:r>
        <w:rPr>
          <w:rFonts w:hint="eastAsia" w:ascii="仿宋_GB2312" w:hAnsi="仿宋_GB2312" w:eastAsia="仿宋_GB2312" w:cs="仿宋_GB2312"/>
          <w:color w:val="000000"/>
          <w:spacing w:val="0"/>
          <w:w w:val="100"/>
          <w:sz w:val="32"/>
          <w:szCs w:val="32"/>
          <w:u w:val="none"/>
          <w:lang w:val="en-US" w:eastAsia="zh-CN"/>
        </w:rPr>
        <w:t>经营者刘洪亚进行调查询问，形成《询问笔录》1份，证实</w:t>
      </w:r>
      <w:r>
        <w:rPr>
          <w:rFonts w:hint="eastAsia" w:ascii="仿宋_GB2312" w:hAnsi="仿宋_GB2312" w:eastAsia="仿宋_GB2312" w:cs="仿宋_GB2312"/>
          <w:b w:val="0"/>
          <w:bCs/>
          <w:color w:val="000000"/>
          <w:kern w:val="1"/>
          <w:sz w:val="32"/>
          <w:szCs w:val="32"/>
          <w:u w:val="none"/>
          <w:lang w:eastAsia="zh-CN"/>
        </w:rPr>
        <w:t>枣庄</w:t>
      </w:r>
      <w:r>
        <w:rPr>
          <w:rFonts w:hint="eastAsia" w:ascii="仿宋_GB2312" w:hAnsi="仿宋_GB2312" w:eastAsia="仿宋_GB2312" w:cs="仿宋_GB2312"/>
          <w:b w:val="0"/>
          <w:bCs/>
          <w:color w:val="000000"/>
          <w:kern w:val="1"/>
          <w:sz w:val="32"/>
          <w:szCs w:val="32"/>
          <w:u w:val="none"/>
        </w:rPr>
        <w:t>薛城区</w:t>
      </w:r>
      <w:r>
        <w:rPr>
          <w:rFonts w:hint="eastAsia" w:ascii="仿宋_GB2312" w:hAnsi="仿宋_GB2312" w:eastAsia="仿宋_GB2312" w:cs="仿宋_GB2312"/>
          <w:b w:val="0"/>
          <w:bCs/>
          <w:color w:val="000000"/>
          <w:kern w:val="1"/>
          <w:sz w:val="32"/>
          <w:szCs w:val="32"/>
          <w:u w:val="none"/>
          <w:lang w:eastAsia="zh-CN"/>
        </w:rPr>
        <w:t>洪亚供销超市</w:t>
      </w:r>
      <w:r>
        <w:rPr>
          <w:rFonts w:hint="eastAsia" w:ascii="仿宋_GB2312" w:hAnsi="仿宋_GB2312" w:eastAsia="仿宋_GB2312" w:cs="仿宋_GB2312"/>
          <w:color w:val="000000"/>
          <w:spacing w:val="0"/>
          <w:w w:val="100"/>
          <w:sz w:val="32"/>
          <w:szCs w:val="32"/>
          <w:u w:val="none"/>
          <w:lang w:val="en-US" w:eastAsia="zh-CN"/>
        </w:rPr>
        <w:t>为上述抽检不合格铁杆山药的供货商。</w:t>
      </w:r>
    </w:p>
    <w:p w14:paraId="60E8A223">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经审查，当事人经营农药残留含量超过食品安全标准限量的铁杆山药，其行为涉嫌违反了《食用农产品市场销售质量安全监督管理办法》第十五条第一款和《中华人民共和国食品安全法》第三十四条第（二）项的规定，于2025年9月8日经我局部门负责人批准予以立案。当事人在法定期限内未对检验结果提出异议。</w:t>
      </w:r>
    </w:p>
    <w:p w14:paraId="084DDA10">
      <w:pPr>
        <w:pStyle w:val="4"/>
        <w:keepNext w:val="0"/>
        <w:keepLines w:val="0"/>
        <w:pageBreakBefore w:val="0"/>
        <w:widowControl w:val="0"/>
        <w:tabs>
          <w:tab w:val="left" w:pos="9060"/>
        </w:tabs>
        <w:kinsoku/>
        <w:wordWrap/>
        <w:overflowPunct/>
        <w:topLinePunct w:val="0"/>
        <w:autoSpaceDE w:val="0"/>
        <w:autoSpaceDN w:val="0"/>
        <w:bidi w:val="0"/>
        <w:adjustRightInd w:val="0"/>
        <w:snapToGrid/>
        <w:spacing w:line="420" w:lineRule="exact"/>
        <w:ind w:firstLine="640" w:firstLineChars="200"/>
        <w:textAlignment w:val="auto"/>
        <w:rPr>
          <w:rFonts w:hint="eastAsia" w:ascii="仿宋_GB2312" w:hAnsi="仿宋_GB2312" w:eastAsia="仿宋_GB2312" w:cs="仿宋_GB2312"/>
          <w:b w:val="0"/>
          <w:bCs/>
          <w:color w:val="auto"/>
          <w:kern w:val="1"/>
          <w:sz w:val="32"/>
          <w:szCs w:val="32"/>
          <w:u w:val="none" w:color="auto"/>
          <w:lang w:val="en-US" w:eastAsia="zh-CN"/>
        </w:rPr>
      </w:pPr>
      <w:bookmarkStart w:id="4" w:name="CALCULATE—AJCF—tAjCfes_cAjss"/>
      <w:r>
        <w:rPr>
          <w:rFonts w:hint="eastAsia" w:ascii="仿宋_GB2312" w:hAnsi="仿宋_GB2312" w:eastAsia="仿宋_GB2312" w:cs="仿宋_GB2312"/>
          <w:color w:val="000000"/>
          <w:spacing w:val="0"/>
          <w:w w:val="100"/>
          <w:sz w:val="32"/>
          <w:szCs w:val="32"/>
          <w:u w:val="none"/>
          <w:lang w:val="en-US" w:eastAsia="zh-CN"/>
        </w:rPr>
        <w:t>经调查，因当事人销售涉案铁杆山药不是固定的供货商提供的，进货量也比较少，未留存供货商资质，故无法溯源。所购涉案铁杆山药已全部销售完毕，因时间过长，负责人表示记不清购进数量，因此根据食品安全抽样检验抽样单货值最终认定为9.45元，违法所得9.45元。</w:t>
      </w:r>
      <w:bookmarkEnd w:id="4"/>
      <w:r>
        <w:rPr>
          <w:rFonts w:hint="eastAsia" w:ascii="仿宋_GB2312" w:hAnsi="仿宋_GB2312" w:eastAsia="仿宋_GB2312" w:cs="仿宋_GB2312"/>
          <w:color w:val="000000"/>
          <w:spacing w:val="0"/>
          <w:w w:val="1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7AC56DC9">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221E1F"/>
          <w:spacing w:val="0"/>
          <w:w w:val="100"/>
          <w:sz w:val="32"/>
          <w:szCs w:val="32"/>
          <w:u w:val="none"/>
          <w:lang w:eastAsia="zh-CN"/>
        </w:rPr>
      </w:pPr>
      <w:r>
        <w:rPr>
          <w:rFonts w:hint="eastAsia" w:ascii="仿宋_GB2312" w:hAnsi="仿宋_GB2312" w:eastAsia="仿宋_GB2312" w:cs="仿宋_GB2312"/>
          <w:color w:val="000000"/>
          <w:spacing w:val="0"/>
          <w:w w:val="100"/>
          <w:sz w:val="32"/>
          <w:szCs w:val="32"/>
          <w:u w:val="none"/>
          <w:lang w:eastAsia="zh-CN"/>
        </w:rPr>
        <w:t>上述事实，主要有以下证据证明：</w:t>
      </w:r>
    </w:p>
    <w:p w14:paraId="09E680D4">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1.《营业执照》复印件1份，证明了薛城区枣庄薛城区洪亚供销超市是能够独立承担法律责任的行政法律关系主体。</w:t>
      </w:r>
    </w:p>
    <w:p w14:paraId="3D6E4A9C">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2.法定代表人孙爱华与被授权人刘洪亚的身份证复印件和授权委托书各1份，证明授权委托情况及被调查人身份信息。。</w:t>
      </w:r>
    </w:p>
    <w:p w14:paraId="66BB874D">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3.现场笔录1份、询问笔录1份，证明现场检查情况及该单位对检查结果的确认解释。</w:t>
      </w:r>
    </w:p>
    <w:p w14:paraId="693EED2F">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4.食品安全抽样检验结果通知书1份，证明了检验报告送达情况。</w:t>
      </w:r>
    </w:p>
    <w:p w14:paraId="0E996263">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5.检验报告1份，证明了当事人经营的铁杆山药经检验不合格。</w:t>
      </w:r>
    </w:p>
    <w:p w14:paraId="186AA89B">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000000"/>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6.食品安全抽样检验抽样单（食用农产品）1 份，证明现场抽样情况。</w:t>
      </w:r>
    </w:p>
    <w:p w14:paraId="10309A2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000000"/>
          <w:spacing w:val="0"/>
          <w:w w:val="100"/>
          <w:sz w:val="32"/>
          <w:szCs w:val="32"/>
          <w:u w:val="none"/>
          <w:lang w:val="en-US" w:eastAsia="zh-CN"/>
        </w:rPr>
        <w:t>我局执法人员于2025年10月30日向当事人送达了编号为薛市监罚告〔2025〕133号《行政处罚告知》，告知当事人我局拟作出行政处罚的事实、理由、依据及处罚内容，</w:t>
      </w:r>
      <w:r>
        <w:rPr>
          <w:rFonts w:hint="eastAsia" w:ascii="仿宋_GB2312" w:hAnsi="仿宋_GB2312" w:eastAsia="仿宋_GB2312" w:cs="仿宋_GB2312"/>
          <w:bCs/>
          <w:color w:val="000000"/>
          <w:sz w:val="32"/>
          <w:szCs w:val="32"/>
          <w:u w:val="none"/>
          <w:lang w:eastAsia="zh-CN"/>
        </w:rPr>
        <w:t>告知当事人依法享有陈述、申辩的权利。</w:t>
      </w:r>
      <w:r>
        <w:rPr>
          <w:rFonts w:hint="eastAsia" w:ascii="仿宋_GB2312" w:hAnsi="仿宋_GB2312" w:eastAsia="仿宋_GB2312" w:cs="仿宋_GB2312"/>
          <w:bCs/>
          <w:color w:val="000000"/>
          <w:sz w:val="32"/>
          <w:szCs w:val="32"/>
          <w:u w:val="none"/>
        </w:rPr>
        <w:t>在规定时间内</w:t>
      </w:r>
      <w:r>
        <w:rPr>
          <w:rFonts w:hint="eastAsia" w:ascii="仿宋_GB2312" w:hAnsi="仿宋_GB2312" w:eastAsia="仿宋_GB2312" w:cs="仿宋_GB2312"/>
          <w:bCs/>
          <w:color w:val="000000"/>
          <w:sz w:val="32"/>
          <w:szCs w:val="32"/>
          <w:u w:val="none"/>
          <w:lang w:eastAsia="zh-CN"/>
        </w:rPr>
        <w:t>当事人</w:t>
      </w:r>
      <w:r>
        <w:rPr>
          <w:rFonts w:hint="eastAsia" w:ascii="仿宋_GB2312" w:hAnsi="仿宋_GB2312" w:eastAsia="仿宋_GB2312" w:cs="仿宋_GB2312"/>
          <w:bCs/>
          <w:color w:val="000000"/>
          <w:sz w:val="32"/>
          <w:szCs w:val="32"/>
          <w:u w:val="none"/>
        </w:rPr>
        <w:t>没有</w:t>
      </w:r>
      <w:r>
        <w:rPr>
          <w:rFonts w:hint="eastAsia" w:ascii="仿宋_GB2312" w:hAnsi="仿宋_GB2312" w:eastAsia="仿宋_GB2312" w:cs="仿宋_GB2312"/>
          <w:bCs/>
          <w:color w:val="000000"/>
          <w:sz w:val="32"/>
          <w:szCs w:val="32"/>
          <w:u w:val="none"/>
          <w:lang w:eastAsia="zh-CN"/>
        </w:rPr>
        <w:t>提出</w:t>
      </w:r>
      <w:r>
        <w:rPr>
          <w:rFonts w:hint="eastAsia" w:ascii="仿宋_GB2312" w:hAnsi="仿宋_GB2312" w:eastAsia="仿宋_GB2312" w:cs="仿宋_GB2312"/>
          <w:bCs/>
          <w:color w:val="000000"/>
          <w:sz w:val="32"/>
          <w:szCs w:val="32"/>
          <w:u w:val="none"/>
        </w:rPr>
        <w:t>陈述、申辩</w:t>
      </w:r>
      <w:r>
        <w:rPr>
          <w:rFonts w:hint="eastAsia" w:ascii="仿宋_GB2312" w:hAnsi="仿宋_GB2312" w:eastAsia="仿宋_GB2312" w:cs="仿宋_GB2312"/>
          <w:bCs/>
          <w:color w:val="000000"/>
          <w:sz w:val="32"/>
          <w:szCs w:val="32"/>
          <w:u w:val="none"/>
          <w:lang w:eastAsia="zh-CN"/>
        </w:rPr>
        <w:t>意见，视为放弃该权利。</w:t>
      </w:r>
    </w:p>
    <w:p w14:paraId="43378264">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本案中当事人经营农药残留含量超过食品安全标准限量铁杆山药的违法行为，违反了《食用农产品市场销售质量安全监督管理办法》第十五条第一款：“禁止销售者采购、销售食品安全法第三十四条规定情形的食用农产品”，以及《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_GB2312" w:hAnsi="仿宋_GB2312" w:eastAsia="仿宋_GB2312" w:cs="仿宋_GB2312"/>
          <w:color w:val="000000"/>
          <w:sz w:val="32"/>
          <w:szCs w:val="32"/>
          <w:u w:val="none"/>
          <w:lang w:val="en-US" w:eastAsia="zh-CN"/>
        </w:rPr>
        <w:t>。</w:t>
      </w:r>
    </w:p>
    <w:p w14:paraId="657C0FB4">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当事人采购食用农产品时，未按规定建立食用农产品进货查验记录制度及留存进货凭证，其行为违反了</w:t>
      </w:r>
      <w:r>
        <w:rPr>
          <w:rFonts w:hint="eastAsia" w:ascii="仿宋_GB2312" w:hAnsi="仿宋_GB2312" w:eastAsia="仿宋_GB2312" w:cs="仿宋_GB2312"/>
          <w:bCs/>
          <w:color w:val="000000"/>
          <w:sz w:val="32"/>
          <w:szCs w:val="32"/>
          <w:u w:val="none"/>
          <w:lang w:val="en-US" w:eastAsia="zh-CN"/>
        </w:rPr>
        <w:t>《食用农产品市场销售质量安全监督管理办法》</w:t>
      </w:r>
      <w:r>
        <w:rPr>
          <w:rFonts w:hint="eastAsia" w:ascii="仿宋_GB2312" w:hAnsi="仿宋_GB2312" w:eastAsia="仿宋_GB2312" w:cs="仿宋_GB2312"/>
          <w:color w:val="000000"/>
          <w:spacing w:val="0"/>
          <w:w w:val="100"/>
          <w:sz w:val="32"/>
          <w:szCs w:val="32"/>
          <w:u w:val="none"/>
          <w:lang w:val="en-US" w:eastAsia="zh-CN"/>
        </w:rPr>
        <w:t>第八条</w:t>
      </w:r>
      <w:r>
        <w:rPr>
          <w:rFonts w:hint="eastAsia" w:ascii="仿宋_GB2312" w:hAnsi="仿宋_GB2312" w:eastAsia="仿宋_GB2312" w:cs="仿宋_GB2312"/>
          <w:bCs/>
          <w:color w:val="000000"/>
          <w:sz w:val="32"/>
          <w:szCs w:val="32"/>
          <w:u w:val="none"/>
          <w:lang w:val="en-US" w:eastAsia="zh-CN"/>
        </w:rPr>
        <w:t>第一款</w:t>
      </w:r>
      <w:r>
        <w:rPr>
          <w:rFonts w:hint="eastAsia" w:ascii="仿宋_GB2312" w:hAnsi="仿宋_GB2312" w:eastAsia="仿宋_GB2312" w:cs="仿宋_GB2312"/>
          <w:color w:val="000000"/>
          <w:spacing w:val="0"/>
          <w:w w:val="100"/>
          <w:sz w:val="32"/>
          <w:szCs w:val="32"/>
          <w:u w:val="none"/>
          <w:lang w:val="en-US" w:eastAsia="zh-CN"/>
        </w:rPr>
        <w:t>“销售者采购食用农产品，应当依照食品安全法第六十五条的规定建立食用农产品进货查验记录制度，索取并留存食用农产品进货凭证，并核对供货者等有关信息”和《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的规定，构成未按规定建立食用农产品进货查验记录制度及留存进货凭证的违法行为。</w:t>
      </w:r>
    </w:p>
    <w:p w14:paraId="1E11AB08">
      <w:pPr>
        <w:keepNext w:val="0"/>
        <w:keepLines w:val="0"/>
        <w:pageBreakBefore w:val="0"/>
        <w:widowControl w:val="0"/>
        <w:kinsoku/>
        <w:wordWrap w:val="0"/>
        <w:overflowPunct/>
        <w:topLinePunct w:val="0"/>
        <w:autoSpaceDE/>
        <w:autoSpaceDN/>
        <w:bidi w:val="0"/>
        <w:adjustRightInd w:val="0"/>
        <w:snapToGrid/>
        <w:spacing w:line="420" w:lineRule="exact"/>
        <w:ind w:firstLine="640" w:firstLineChars="200"/>
        <w:jc w:val="both"/>
        <w:textAlignment w:val="baseline"/>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 xml:space="preserve">鉴于该案涉案产品系当事人从他处购进，不知道其农药残留超过食品安全标准限量，并非主观故意；当事人积极配合调查取证，如实提供相关证据材料，符合《山东省市场监督管理行使行政处罚裁量权适用规则》第十二条第一款第（三）、（四）项“ 当事人有下列情形之一，可以从轻或者减轻处罚：（三）积极配合市场监督管理部门调查并主动提供证据材料的；（四）违法行为轻微，社会危害性小的；”关于减轻处罚考量因素，同时依据《中华人民共和国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决定对当事人减轻处罚。    </w:t>
      </w:r>
    </w:p>
    <w:p w14:paraId="5A92870E">
      <w:pPr>
        <w:keepNext w:val="0"/>
        <w:keepLines w:val="0"/>
        <w:pageBreakBefore w:val="0"/>
        <w:widowControl w:val="0"/>
        <w:kinsoku/>
        <w:wordWrap w:val="0"/>
        <w:overflowPunct/>
        <w:topLinePunct w:val="0"/>
        <w:autoSpaceDE/>
        <w:autoSpaceDN/>
        <w:bidi w:val="0"/>
        <w:adjustRightInd w:val="0"/>
        <w:snapToGrid/>
        <w:spacing w:line="420" w:lineRule="exact"/>
        <w:ind w:firstLine="640" w:firstLineChars="200"/>
        <w:jc w:val="both"/>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当事人未履行进货查验义务的违法行为依据《食用农产品市场销售质量安全监督管理办法》第三十九条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及《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并给予警告。</w:t>
      </w:r>
    </w:p>
    <w:p w14:paraId="0F5097C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当事人经营农药残留超过食品安全标准限量农产品的违法行为依据《食用农产品市场销售质量安全监督管理办法》第四十二条“销售者违反本办法第十五条规定，采购、销售食品安全法第三十四条规定情形的食用农产品的，由县级以上市场监督管理部门依照食品安全法有关规定给予处罚”及《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决定给予当事人没收违法所得玖元肆角伍分（¥9.45），罚款人民币叁仟元整（¥3000.00），罚没款共计人民币叁仟零玖元肆角伍分（¥3009.45）。</w:t>
      </w:r>
    </w:p>
    <w:p w14:paraId="032A113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综上，</w:t>
      </w:r>
      <w:r>
        <w:rPr>
          <w:rFonts w:hint="eastAsia" w:ascii="仿宋_GB2312" w:hAnsi="仿宋_GB2312" w:eastAsia="仿宋_GB2312" w:cs="仿宋_GB2312"/>
          <w:color w:val="000000"/>
          <w:spacing w:val="0"/>
          <w:w w:val="100"/>
          <w:sz w:val="32"/>
          <w:szCs w:val="32"/>
          <w:u w:val="none"/>
          <w:lang w:val="en-US" w:eastAsia="zh-CN"/>
        </w:rPr>
        <w:t>根据《中华人民共和国行政处罚法》第二十八条第一款“行政机关实施行政处罚时，应当责令当事人改正或者限期改正违法行为”的规定，</w:t>
      </w:r>
      <w:r>
        <w:rPr>
          <w:rFonts w:hint="eastAsia" w:ascii="仿宋_GB2312" w:hAnsi="仿宋_GB2312" w:eastAsia="仿宋_GB2312" w:cs="仿宋_GB2312"/>
          <w:b w:val="0"/>
          <w:bCs/>
          <w:color w:val="000000"/>
          <w:kern w:val="1"/>
          <w:sz w:val="32"/>
          <w:szCs w:val="32"/>
          <w:u w:val="none"/>
        </w:rPr>
        <w:t>现责令当事人改正上述违法行为，并决定处罚如下</w:t>
      </w:r>
      <w:r>
        <w:rPr>
          <w:rFonts w:hint="eastAsia" w:ascii="仿宋_GB2312" w:hAnsi="仿宋_GB2312" w:eastAsia="仿宋_GB2312" w:cs="仿宋_GB2312"/>
          <w:color w:val="000000"/>
          <w:spacing w:val="0"/>
          <w:w w:val="100"/>
          <w:sz w:val="32"/>
          <w:szCs w:val="32"/>
          <w:u w:val="none"/>
          <w:lang w:val="en-US" w:eastAsia="zh-CN"/>
        </w:rPr>
        <w:t>（减轻）：</w:t>
      </w:r>
    </w:p>
    <w:p w14:paraId="33A2B290">
      <w:pPr>
        <w:keepNext w:val="0"/>
        <w:keepLines w:val="0"/>
        <w:pageBreakBefore w:val="0"/>
        <w:widowControl/>
        <w:numPr>
          <w:ilvl w:val="0"/>
          <w:numId w:val="3"/>
        </w:numPr>
        <w:kinsoku/>
        <w:wordWrap/>
        <w:overflowPunct/>
        <w:topLinePunct w:val="0"/>
        <w:autoSpaceDE w:val="0"/>
        <w:autoSpaceDN w:val="0"/>
        <w:bidi w:val="0"/>
        <w:adjustRightInd/>
        <w:snapToGrid/>
        <w:spacing w:line="420" w:lineRule="exact"/>
        <w:ind w:left="-10" w:leftChars="0" w:firstLine="640" w:firstLineChars="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警告；</w:t>
      </w:r>
    </w:p>
    <w:p w14:paraId="61914D2A">
      <w:pPr>
        <w:keepNext w:val="0"/>
        <w:keepLines w:val="0"/>
        <w:pageBreakBefore w:val="0"/>
        <w:widowControl/>
        <w:numPr>
          <w:ilvl w:val="0"/>
          <w:numId w:val="3"/>
        </w:numPr>
        <w:kinsoku/>
        <w:wordWrap/>
        <w:overflowPunct/>
        <w:topLinePunct w:val="0"/>
        <w:autoSpaceDE w:val="0"/>
        <w:autoSpaceDN w:val="0"/>
        <w:bidi w:val="0"/>
        <w:adjustRightInd/>
        <w:snapToGrid/>
        <w:spacing w:line="420" w:lineRule="exact"/>
        <w:ind w:left="-10" w:leftChars="0" w:firstLine="640" w:firstLineChars="0"/>
        <w:textAlignment w:val="auto"/>
        <w:rPr>
          <w:rFonts w:hint="eastAsia" w:ascii="仿宋_GB2312" w:hAnsi="仿宋_GB2312" w:eastAsia="仿宋_GB2312" w:cs="仿宋_GB2312"/>
          <w:color w:val="221E1F"/>
          <w:spacing w:val="0"/>
          <w:w w:val="100"/>
          <w:sz w:val="32"/>
          <w:szCs w:val="32"/>
          <w:u w:val="none"/>
          <w:lang w:val="en-US" w:eastAsia="zh-CN"/>
        </w:rPr>
      </w:pPr>
      <w:r>
        <w:rPr>
          <w:rFonts w:hint="eastAsia" w:ascii="仿宋_GB2312" w:hAnsi="仿宋_GB2312" w:eastAsia="仿宋_GB2312" w:cs="仿宋_GB2312"/>
          <w:color w:val="000000"/>
          <w:spacing w:val="0"/>
          <w:w w:val="100"/>
          <w:sz w:val="32"/>
          <w:szCs w:val="32"/>
          <w:u w:val="none"/>
          <w:lang w:val="en-US" w:eastAsia="zh-CN"/>
        </w:rPr>
        <w:t>没收违法所得玖元肆角伍分（¥9.45）；</w:t>
      </w:r>
    </w:p>
    <w:p w14:paraId="2FEA442D">
      <w:pPr>
        <w:keepNext w:val="0"/>
        <w:keepLines w:val="0"/>
        <w:pageBreakBefore w:val="0"/>
        <w:widowControl/>
        <w:numPr>
          <w:ilvl w:val="0"/>
          <w:numId w:val="3"/>
        </w:numPr>
        <w:kinsoku/>
        <w:wordWrap/>
        <w:overflowPunct/>
        <w:topLinePunct w:val="0"/>
        <w:autoSpaceDE w:val="0"/>
        <w:autoSpaceDN w:val="0"/>
        <w:bidi w:val="0"/>
        <w:adjustRightInd/>
        <w:snapToGrid/>
        <w:spacing w:line="420" w:lineRule="exact"/>
        <w:ind w:left="-10" w:leftChars="0" w:firstLine="640" w:firstLineChars="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color w:val="000000"/>
          <w:spacing w:val="0"/>
          <w:w w:val="100"/>
          <w:sz w:val="32"/>
          <w:szCs w:val="32"/>
          <w:u w:val="none"/>
          <w:lang w:val="en-US" w:eastAsia="zh-CN"/>
        </w:rPr>
        <w:t>罚款人民币叁仟元整（¥3000.00）；</w:t>
      </w:r>
    </w:p>
    <w:p w14:paraId="3034C5D1">
      <w:pPr>
        <w:pStyle w:val="4"/>
        <w:tabs>
          <w:tab w:val="left" w:pos="9060"/>
        </w:tabs>
        <w:spacing w:line="520" w:lineRule="exact"/>
        <w:ind w:firstLine="640" w:firstLineChars="200"/>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color w:val="000000"/>
          <w:spacing w:val="0"/>
          <w:w w:val="100"/>
          <w:sz w:val="32"/>
          <w:szCs w:val="32"/>
          <w:u w:val="none"/>
          <w:lang w:val="en-US" w:eastAsia="zh-CN"/>
        </w:rPr>
        <w:t>罚没款共计人民币叁仟零玖元肆角伍分（¥3009.45）。</w:t>
      </w:r>
      <w:r>
        <w:rPr>
          <w:rFonts w:hint="eastAsia" w:ascii="仿宋_GB2312" w:hAnsi="仿宋_GB2312" w:eastAsia="仿宋_GB2312" w:cs="仿宋_GB2312"/>
          <w:b w:val="0"/>
          <w:bCs/>
          <w:color w:val="000000"/>
          <w:sz w:val="32"/>
          <w:szCs w:val="32"/>
          <w:u w:val="none"/>
          <w:lang w:val="en-US" w:eastAsia="zh-CN"/>
        </w:rPr>
        <w:t xml:space="preserve"> </w:t>
      </w:r>
    </w:p>
    <w:p w14:paraId="3376E41D">
      <w:pPr>
        <w:pStyle w:val="4"/>
        <w:keepNext w:val="0"/>
        <w:keepLines w:val="0"/>
        <w:pageBreakBefore w:val="0"/>
        <w:widowControl w:val="0"/>
        <w:tabs>
          <w:tab w:val="left" w:pos="9060"/>
        </w:tabs>
        <w:kinsoku/>
        <w:wordWrap/>
        <w:overflowPunct/>
        <w:topLinePunct w:val="0"/>
        <w:autoSpaceDE w:val="0"/>
        <w:autoSpaceDN w:val="0"/>
        <w:bidi w:val="0"/>
        <w:adjustRightInd w:val="0"/>
        <w:snapToGrid/>
        <w:spacing w:line="420" w:lineRule="exact"/>
        <w:ind w:firstLine="627" w:firstLineChars="196"/>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条的规定，本局将每日按罚款数额的百分之三加处罚款，并依法申请人民法院强制执行。</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231F20"/>
        </w:rPr>
        <w:t xml:space="preserve">       </w:t>
      </w:r>
      <w:r>
        <w:rPr>
          <w:rFonts w:hint="eastAsia" w:ascii="仿宋_GB2312" w:hAnsi="仿宋_GB2312" w:eastAsia="仿宋_GB2312" w:cs="仿宋_GB2312"/>
          <w:b w:val="0"/>
          <w:bCs/>
          <w:color w:val="000000"/>
          <w:sz w:val="32"/>
          <w:szCs w:val="32"/>
          <w:u w:val="none"/>
        </w:rPr>
        <w:t xml:space="preserve">                           </w:t>
      </w:r>
    </w:p>
    <w:p w14:paraId="5FC67E4B">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420" w:lineRule="exact"/>
        <w:ind w:firstLine="640" w:firstLineChars="200"/>
        <w:textAlignment w:val="auto"/>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000000"/>
          <w:kern w:val="2"/>
          <w:sz w:val="32"/>
          <w:szCs w:val="32"/>
          <w:u w:val="none" w:color="auto"/>
          <w:lang w:val="en-US" w:eastAsia="zh-CN" w:bidi="ar-SA"/>
        </w:rPr>
        <w:t>当事人如不服本行政处罚决定，</w:t>
      </w:r>
      <w:r>
        <w:rPr>
          <w:rFonts w:hint="eastAsia" w:ascii="仿宋_GB2312" w:hAnsi="仿宋_GB2312" w:eastAsia="仿宋_GB2312" w:cs="仿宋_GB2312"/>
          <w:color w:val="000000"/>
          <w:spacing w:val="0"/>
          <w:w w:val="100"/>
          <w:sz w:val="32"/>
          <w:szCs w:val="32"/>
          <w:u w:val="none"/>
          <w:lang w:val="en-US" w:eastAsia="zh-CN"/>
        </w:rPr>
        <w:t>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_GB2312" w:hAnsi="仿宋_GB2312" w:eastAsia="仿宋_GB2312" w:cs="仿宋_GB2312"/>
          <w:b w:val="0"/>
          <w:bCs/>
          <w:color w:val="000000"/>
          <w:kern w:val="2"/>
          <w:sz w:val="32"/>
          <w:szCs w:val="32"/>
          <w:u w:val="none"/>
          <w:lang w:val="en-US" w:eastAsia="zh-CN" w:bidi="ar-SA"/>
        </w:rPr>
        <w:t>(网上提交行政复议申请网址:http://124.128.58.185:9082/entrance?redirect=%2Findex)。</w:t>
      </w:r>
    </w:p>
    <w:p w14:paraId="1EFD5993">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p>
    <w:p w14:paraId="7BED0D8D">
      <w:pPr>
        <w:widowControl/>
        <w:snapToGrid w:val="0"/>
        <w:spacing w:line="520" w:lineRule="exact"/>
        <w:jc w:val="left"/>
        <w:rPr>
          <w:rFonts w:ascii="Times New Roman" w:hAnsi="Times New Roman" w:eastAsia="仿宋_GB2312" w:cs="仿宋_GB2312"/>
          <w:color w:val="auto"/>
          <w:sz w:val="32"/>
          <w:szCs w:val="32"/>
        </w:rPr>
      </w:pPr>
    </w:p>
    <w:p w14:paraId="3F44E592">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1CD2FF4">
      <w:pPr>
        <w:spacing w:line="560" w:lineRule="exact"/>
        <w:ind w:right="640" w:firstLine="601"/>
        <w:jc w:val="right"/>
        <w:rPr>
          <w:rFonts w:ascii="Times New Roman" w:hAnsi="Times New Roman" w:eastAsia="仿宋_GB2312" w:cs="仿宋"/>
          <w:color w:val="auto"/>
          <w:sz w:val="32"/>
          <w:szCs w:val="32"/>
        </w:rPr>
      </w:pPr>
      <w:bookmarkStart w:id="5" w:name="DYNAMIC—DWXX—tAj_dwmc—2"/>
      <w:r>
        <w:rPr>
          <w:rFonts w:hint="eastAsia" w:ascii="Times New Roman" w:hAnsi="Times New Roman" w:eastAsia="仿宋_GB2312" w:cs="仿宋"/>
          <w:color w:val="000000"/>
          <w:sz w:val="32"/>
          <w:u w:val="none"/>
        </w:rPr>
        <w:t>薛城区市场监督管理局</w:t>
      </w:r>
      <w:bookmarkEnd w:id="5"/>
      <w:r>
        <w:rPr>
          <w:rFonts w:hint="eastAsia" w:ascii="Times New Roman" w:hAnsi="Times New Roman" w:eastAsia="仿宋_GB2312" w:cs="仿宋"/>
          <w:color w:val="000000"/>
          <w:sz w:val="32"/>
          <w:szCs w:val="32"/>
          <w:u w:val="none"/>
        </w:rPr>
        <w:t xml:space="preserve">    </w:t>
      </w:r>
    </w:p>
    <w:p w14:paraId="35A67625">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6" w:name="CALCULATE—TIME—NOW"/>
      <w:r>
        <w:rPr>
          <w:rFonts w:hint="eastAsia" w:ascii="仿宋_GB2312" w:hAnsi="Times New Roman" w:eastAsia="仿宋_GB2312" w:cs="仿宋"/>
          <w:color w:val="000000"/>
          <w:sz w:val="32"/>
          <w:u w:val="none"/>
        </w:rPr>
        <w:t>2025年11月10日</w:t>
      </w:r>
      <w:bookmarkEnd w:id="6"/>
      <w:r>
        <w:rPr>
          <w:rFonts w:hint="eastAsia" w:ascii="Times New Roman" w:hAnsi="Times New Roman" w:eastAsia="仿宋_GB2312" w:cs="仿宋_GB2312"/>
          <w:color w:val="000000"/>
          <w:sz w:val="32"/>
          <w:szCs w:val="32"/>
          <w:u w:val="none"/>
        </w:rPr>
        <w:t xml:space="preserve">  </w:t>
      </w:r>
    </w:p>
    <w:p w14:paraId="459AAC99">
      <w:pPr>
        <w:widowControl/>
        <w:snapToGrid w:val="0"/>
        <w:spacing w:line="520" w:lineRule="exact"/>
        <w:jc w:val="right"/>
        <w:rPr>
          <w:rFonts w:ascii="Times New Roman" w:hAnsi="Times New Roman" w:eastAsia="仿宋_GB2312" w:cs="Mongolian Baiti"/>
          <w:color w:val="auto"/>
          <w:sz w:val="32"/>
          <w:szCs w:val="32"/>
        </w:rPr>
      </w:pPr>
    </w:p>
    <w:p w14:paraId="3E3E9827">
      <w:pPr>
        <w:pStyle w:val="2"/>
        <w:rPr>
          <w:rFonts w:ascii="Times New Roman" w:hAnsi="Times New Roman" w:eastAsia="仿宋_GB2312" w:cs="Mongolian Baiti"/>
          <w:color w:val="auto"/>
          <w:sz w:val="32"/>
          <w:szCs w:val="32"/>
        </w:rPr>
      </w:pPr>
    </w:p>
    <w:p w14:paraId="16B08892">
      <w:pPr>
        <w:pStyle w:val="2"/>
        <w:rPr>
          <w:rFonts w:ascii="Times New Roman" w:hAnsi="Times New Roman" w:eastAsia="仿宋_GB2312" w:cs="Mongolian Baiti"/>
          <w:color w:val="auto"/>
          <w:sz w:val="32"/>
          <w:szCs w:val="32"/>
        </w:rPr>
      </w:pPr>
    </w:p>
    <w:p w14:paraId="0984EBF9">
      <w:pPr>
        <w:pStyle w:val="2"/>
        <w:rPr>
          <w:rFonts w:ascii="Times New Roman" w:hAnsi="Times New Roman" w:eastAsia="仿宋_GB2312" w:cs="Mongolian Baiti"/>
          <w:color w:val="auto"/>
          <w:sz w:val="32"/>
          <w:szCs w:val="32"/>
        </w:rPr>
      </w:pPr>
    </w:p>
    <w:p w14:paraId="1E2DCB09">
      <w:pPr>
        <w:pStyle w:val="2"/>
        <w:rPr>
          <w:rFonts w:ascii="Times New Roman" w:hAnsi="Times New Roman" w:eastAsia="仿宋_GB2312" w:cs="Mongolian Baiti"/>
          <w:color w:val="auto"/>
          <w:sz w:val="32"/>
          <w:szCs w:val="32"/>
        </w:rPr>
      </w:pPr>
    </w:p>
    <w:p w14:paraId="37A263E2">
      <w:pPr>
        <w:pStyle w:val="2"/>
        <w:rPr>
          <w:rFonts w:ascii="Times New Roman" w:hAnsi="Times New Roman" w:eastAsia="仿宋_GB2312" w:cs="Mongolian Baiti"/>
          <w:color w:val="auto"/>
          <w:sz w:val="32"/>
          <w:szCs w:val="32"/>
        </w:rPr>
      </w:pPr>
    </w:p>
    <w:p w14:paraId="253E8617">
      <w:pPr>
        <w:pStyle w:val="2"/>
        <w:rPr>
          <w:rFonts w:ascii="Times New Roman" w:hAnsi="Times New Roman" w:eastAsia="仿宋_GB2312" w:cs="Mongolian Baiti"/>
          <w:color w:val="auto"/>
          <w:sz w:val="32"/>
          <w:szCs w:val="32"/>
        </w:rPr>
      </w:pPr>
    </w:p>
    <w:p w14:paraId="6A3CEFBE">
      <w:pPr>
        <w:pStyle w:val="2"/>
        <w:rPr>
          <w:rFonts w:ascii="Times New Roman" w:hAnsi="Times New Roman" w:eastAsia="仿宋_GB2312" w:cs="Mongolian Baiti"/>
          <w:color w:val="auto"/>
          <w:sz w:val="32"/>
          <w:szCs w:val="32"/>
        </w:rPr>
      </w:pPr>
    </w:p>
    <w:p w14:paraId="1A09D6FF">
      <w:pPr>
        <w:pStyle w:val="2"/>
        <w:rPr>
          <w:rFonts w:ascii="Times New Roman" w:hAnsi="Times New Roman" w:eastAsia="仿宋_GB2312" w:cs="Mongolian Baiti"/>
          <w:color w:val="auto"/>
          <w:sz w:val="32"/>
          <w:szCs w:val="32"/>
        </w:rPr>
      </w:pPr>
    </w:p>
    <w:p w14:paraId="58EC0007">
      <w:pPr>
        <w:pStyle w:val="2"/>
        <w:rPr>
          <w:rFonts w:ascii="Times New Roman" w:hAnsi="Times New Roman" w:eastAsia="仿宋_GB2312" w:cs="Mongolian Baiti"/>
          <w:color w:val="auto"/>
          <w:sz w:val="32"/>
          <w:szCs w:val="32"/>
        </w:rPr>
      </w:pPr>
    </w:p>
    <w:p w14:paraId="63E7F719">
      <w:pPr>
        <w:pStyle w:val="4"/>
        <w:spacing w:before="1"/>
        <w:ind w:left="163" w:firstLine="320" w:firstLineChars="1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CE32129">
      <w:pPr>
        <w:spacing w:line="500" w:lineRule="exact"/>
        <w:ind w:firstLine="640" w:firstLineChars="2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01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ABE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ABE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CFFE4"/>
    <w:multiLevelType w:val="singleLevel"/>
    <w:tmpl w:val="BE4CFFE4"/>
    <w:lvl w:ilvl="0" w:tentative="0">
      <w:start w:val="1"/>
      <w:numFmt w:val="decimal"/>
      <w:suff w:val="nothing"/>
      <w:lvlText w:val="%1、"/>
      <w:lvlJc w:val="left"/>
      <w:pPr>
        <w:ind w:left="-10"/>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A5A448A"/>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3B1227A"/>
    <w:rsid w:val="244E1F2B"/>
    <w:rsid w:val="24626694"/>
    <w:rsid w:val="258D6CE0"/>
    <w:rsid w:val="2B1B3EFC"/>
    <w:rsid w:val="2CEA3815"/>
    <w:rsid w:val="2DE10173"/>
    <w:rsid w:val="2E2479B1"/>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4FBA0E0A"/>
    <w:rsid w:val="547C0750"/>
    <w:rsid w:val="55DF38ED"/>
    <w:rsid w:val="57503162"/>
    <w:rsid w:val="591F0542"/>
    <w:rsid w:val="5BA419F7"/>
    <w:rsid w:val="5BF91583"/>
    <w:rsid w:val="5BFB2E57"/>
    <w:rsid w:val="5DD7483B"/>
    <w:rsid w:val="5E5FAB03"/>
    <w:rsid w:val="5F9FEDD5"/>
    <w:rsid w:val="5FBEF003"/>
    <w:rsid w:val="5FE33914"/>
    <w:rsid w:val="5FFA4D85"/>
    <w:rsid w:val="5FFDBCEB"/>
    <w:rsid w:val="602422E6"/>
    <w:rsid w:val="60B635F2"/>
    <w:rsid w:val="612E7E8C"/>
    <w:rsid w:val="63F3255B"/>
    <w:rsid w:val="64E43803"/>
    <w:rsid w:val="66733921"/>
    <w:rsid w:val="67FFBC04"/>
    <w:rsid w:val="69690BB2"/>
    <w:rsid w:val="6AD7030F"/>
    <w:rsid w:val="6BCC1BB9"/>
    <w:rsid w:val="6D923254"/>
    <w:rsid w:val="6E04767D"/>
    <w:rsid w:val="6E6950E9"/>
    <w:rsid w:val="6EDF75F5"/>
    <w:rsid w:val="6F732ABB"/>
    <w:rsid w:val="6FF58B64"/>
    <w:rsid w:val="6FF8F863"/>
    <w:rsid w:val="70CF02CA"/>
    <w:rsid w:val="71013020"/>
    <w:rsid w:val="710D7C3E"/>
    <w:rsid w:val="7376089F"/>
    <w:rsid w:val="75B2DA43"/>
    <w:rsid w:val="75BD90DB"/>
    <w:rsid w:val="77DF8BD4"/>
    <w:rsid w:val="77EFD5CC"/>
    <w:rsid w:val="77FFADAC"/>
    <w:rsid w:val="7B0F6E9A"/>
    <w:rsid w:val="7BB1B269"/>
    <w:rsid w:val="7BF7AAC1"/>
    <w:rsid w:val="7BFD6076"/>
    <w:rsid w:val="7BFF0DFE"/>
    <w:rsid w:val="7C8E43D6"/>
    <w:rsid w:val="7D6D985F"/>
    <w:rsid w:val="7DA813EB"/>
    <w:rsid w:val="7DFF108F"/>
    <w:rsid w:val="7EED8AE6"/>
    <w:rsid w:val="7FB9C1EA"/>
    <w:rsid w:val="7FEADF5C"/>
    <w:rsid w:val="91BF8AB9"/>
    <w:rsid w:val="9FF1B21D"/>
    <w:rsid w:val="B6FFCC7C"/>
    <w:rsid w:val="B7BFD803"/>
    <w:rsid w:val="BD5EB179"/>
    <w:rsid w:val="BD7F788E"/>
    <w:rsid w:val="C3DF6588"/>
    <w:rsid w:val="D66FF58C"/>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EDF2F87"/>
    <w:rsid w:val="FEFFC6B9"/>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3109</Words>
  <Characters>3321</Characters>
  <Lines>0</Lines>
  <Paragraphs>0</Paragraphs>
  <TotalTime>14</TotalTime>
  <ScaleCrop>false</ScaleCrop>
  <LinksUpToDate>false</LinksUpToDate>
  <CharactersWithSpaces>3578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2021-08-04T18:04:00Z</dcterms:created>
  <dc:creator>胖林宝宝噜啦噜～</dc:creator>
  <cp:lastModifiedBy>01sj</cp:lastModifiedBy>
  <dcterms:modified xsi:type="dcterms:W3CDTF">2025-11-10T16:24:08Z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91A0A5D75FC0A7FB6C941169C8401064_43</vt:lpwstr>
  </property>
  <property fmtid="{D5CDD505-2E9C-101B-9397-08002B2CF9AE}" pid="4" name="KSOTemplateDocerSaveRecord">
    <vt:lpwstr>eyJoZGlkIjoiMDM5ODBmOTY1MDIwMjc4YjRlZWY0MWU1ZDJjMGQ0MGQifQ==</vt:lpwstr>
  </property>
</Properties>
</file>