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000000"/>
          <w:sz w:val="44"/>
          <w:u w:val="none"/>
          <w:lang w:val="en-US" w:eastAsia="zh-CN"/>
        </w:rPr>
        <w:t>枣庄市</w:t>
      </w:r>
      <w:r>
        <w:rPr>
          <w:rFonts w:hint="default" w:ascii="方正小标宋简体" w:hAnsi="方正小标宋简体" w:eastAsia="方正小标宋简体" w:cs="方正小标宋简体"/>
          <w:color w:val="000000"/>
          <w:sz w:val="44"/>
          <w:u w:val="none"/>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薛市监处罚〔2026〕8号</w:t>
      </w:r>
      <w:bookmarkEnd w:id="2"/>
    </w:p>
    <w:p w14:paraId="544F238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 xml:space="preserve">当事人：枣庄亿多特商贸有限公司                </w:t>
      </w:r>
    </w:p>
    <w:p w14:paraId="1E6FB33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 xml:space="preserve">主体资格证照名称：《营业执照》                  </w:t>
      </w:r>
    </w:p>
    <w:p w14:paraId="4F2D9CC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统一社会信用代码（注册号）：91370403MADPX18W9H</w:t>
      </w:r>
    </w:p>
    <w:p w14:paraId="57A3D3A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经营场所：山东省枣庄市薛城区新城街道光明西路382号门市</w:t>
      </w:r>
    </w:p>
    <w:p w14:paraId="0E959D3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bookmarkStart w:id="5" w:name="_GoBack"/>
      <w:bookmarkEnd w:id="5"/>
      <w:r>
        <w:rPr>
          <w:rFonts w:hint="eastAsia" w:ascii="Times New Roman" w:hAnsi="Times New Roman" w:eastAsia="仿宋_GB2312" w:cs="Mongolian Baiti"/>
          <w:b w:val="0"/>
          <w:bCs/>
          <w:color w:val="000000"/>
          <w:kern w:val="1"/>
          <w:sz w:val="32"/>
          <w:szCs w:val="32"/>
          <w:u w:val="none"/>
        </w:rPr>
        <w:t>2025年11月28日，我局执法人员接到投诉举报后依法到该超市核实相关情况，现场检查发现一款抑菌洗手液，产品标签上标识“活力28”，产品责任单位：湖北活力集团有限公司，实际生产企业：维美生物科技有限公司，执行标准号：Q/JHL321 检验合格，批号5VEA20250618H1，净含量500g/瓶，数量15瓶。工作人员现场提供了供应商证照、进货票据、检验报告等材料。</w:t>
      </w:r>
    </w:p>
    <w:p w14:paraId="5F6B9E21">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经协查：（1）案涉产品非维美生物科技有限公司生产，产品涉嫌假冒他人厂名厂址。（2）案涉产品确是河南美高美化妆品有限公司供应给枣庄亿多特商贸有限公司，供货数量48瓶。（3）湖北活力集团有限公司鉴定，案涉产品系侵犯“活力28”注册商标专用权的侵权产品。</w:t>
      </w:r>
    </w:p>
    <w:p w14:paraId="758CC81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经调查，当事人共购进案涉产品48瓶，单价2.80元/瓶，花费134.40元；售出33瓶，售价4.90元/瓶，剩余15瓶尚未售出。以上产品货值共计235.20元，违法所得69.30元。</w:t>
      </w:r>
    </w:p>
    <w:p w14:paraId="2C3B56DE">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当事人销售侵犯“活力28”注册商标专用权的洗手液，违反了《中华人民共和国商标法》的相关规定；当事人销售冒用维美生物科技有限公司厂名、厂址的洗手液，违反了《中华人民共和国产品质量法》的相关规定。“商标侵权”与“冒用他人厂名、厂址”可谓伴生违法行为，二者高度牵连。根据《行政处罚法》第二十九条“对当事人的同一个违法行为，不得给予两次以上罚款的行政处罚。同一个违法行为违反多个法律规范应当给予罚款处罚的，按照罚款数额高的规定处罚”的规定，本案适用《产品质量法》有关规定进行处理。</w:t>
      </w:r>
    </w:p>
    <w:p w14:paraId="2D845BB6">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现认定，当事人销售冒用他人厂名、厂址的洗手液的行为，属于《中华人民共和国产品质量法》第五十五条“销售者销售本法第四十九条至第五十三条规定禁止销售的产品”所指的，销售第五十三条规定禁止销售产品的行为。依据《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和第五十五条“销售者销售本法第四十九条至第五十三条规定禁止销售的产品，有充分证据证明其不知道该产品为禁止销售的产品并如实说明其进货来源的，可以从轻或者减轻处罚”的规定进行处罚。</w:t>
      </w:r>
    </w:p>
    <w:p w14:paraId="75AC4CE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上述事实，主要有以下证据证明：</w:t>
      </w:r>
    </w:p>
    <w:p w14:paraId="3E69A4D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1.《营业执照》复印件各1份，证明枣庄亿多特商贸有限公司是能够独立承担法律责任的行政法律关系主体。</w:t>
      </w:r>
    </w:p>
    <w:p w14:paraId="56E11D3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2.负责人和被委托人身份证复印件各1份，证明李继国和朱芮萱的身份。</w:t>
      </w:r>
    </w:p>
    <w:p w14:paraId="02821B3E">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3.授权委托书1份，证明委托关系、委托事 项、委托时间等。</w:t>
      </w:r>
    </w:p>
    <w:p w14:paraId="55DD4440">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4.鉴定委托书和鉴定意见函各1份，证明案涉产品为侵犯“活力28”注册商标专用权的侵权产品。</w:t>
      </w:r>
    </w:p>
    <w:p w14:paraId="77019BA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5.商标注册证（第43555029号）等复印件1份，证明商标权的权属证明和权利范围。</w:t>
      </w:r>
    </w:p>
    <w:p w14:paraId="5A70D2EB">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6.协助调查函（薛市监案协【2025】0912041号）及回函各1份，证明湖北活力集团有限公司与维美生物科技有限公司无授权关系，证明案涉产品为侵犯“活力28”注册商标专用权的侵权产品。</w:t>
      </w:r>
    </w:p>
    <w:p w14:paraId="52FDA24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7.协助调查函（薛市监案协【2025】0912043号）及回函各1份，证明维美生物科技有限公司和湖北活力集团有限公司已终止合作关系，证明案涉产品非维美生物科技有限公司生产。</w:t>
      </w:r>
    </w:p>
    <w:p w14:paraId="78A0FB2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8.协助调查函（薛市监案协【2025】0912101号）及回函各1份，证明案涉产品确是当事人从河南美高美化妆品有限公司购进。</w:t>
      </w:r>
    </w:p>
    <w:p w14:paraId="7FACCC1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9.现场笔录、实施行政强制措施决定书等共6份，证明现场处置情况。</w:t>
      </w:r>
    </w:p>
    <w:p w14:paraId="5F993D72">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10.河南美高美化妆品有限公司《营业执照》、进货单据、检验报告各1份，证明当事人能如实说明其进货来源，确实不知道案涉产品为冒用他人厂名、厂址的产品。</w:t>
      </w:r>
    </w:p>
    <w:p w14:paraId="6E7DD5B3">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11.询问笔录1份，证明当事人销售冒用他人厂名、厂址的洗手液的购进和销售情况。</w:t>
      </w:r>
    </w:p>
    <w:p w14:paraId="59E2CAC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2026年1月16日我局依法下达《行政处罚告知书》，告知拟对你（单位）作出行政处罚的事实、理由、依据和处罚内容，其在规定的时间内未提出陈述、申辩，视为放弃该权利。</w:t>
      </w:r>
    </w:p>
    <w:p w14:paraId="03A3D3DF">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本案中，你（单位）作为销售方，履行了进货查验义务，能如实说明案涉产品的进货来源，确不知案涉产品是《产品质量法》规定禁止销售的产品；伪造行为也不是你（单位）实施的，你（单位）在购进产品后没有对产品包装标签进行任何改动。</w:t>
      </w:r>
    </w:p>
    <w:p w14:paraId="1F8B4B5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参照《山东省市场监督管理行政处罚裁量基准（2024版）》中“【较轻】货值金额一万元以下，或者产品尚未销售或者追回全部的，没收违法生产、销售的产品，并处货值金额百分之三十以下的罚款；有违法所得的，并处没收违法所得”相关裁量标准，我局决定责令你（单位）改正违法行为，并给予行政处罚（从轻）：</w:t>
      </w:r>
    </w:p>
    <w:p w14:paraId="443D7BE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1.没收案涉洗手液15瓶；</w:t>
      </w:r>
    </w:p>
    <w:p w14:paraId="77368F9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2.没收违法所得陆拾玖元叁角（¥69.30）；</w:t>
      </w:r>
    </w:p>
    <w:p w14:paraId="6D776CD4">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 xml:space="preserve">3.处货值金额贰佰叁拾伍元贰角百分之三十的罚款柒拾元伍角陆分（¥70.56），罚没款合计壹佰叁拾玖元捌角陆分（¥139.86）。  </w:t>
      </w:r>
    </w:p>
    <w:p w14:paraId="586FD9BC">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你（单位）应当自收到本行政处罚决定之日起十五日内，缴纳罚款（缴款码：37040326000013866850），到期不缴纳罚款的，依据《中华人民共和国行政处罚法》第七十二条的规定，本局将每日按罚款数额的百分之三加处罚款，并依法申请人民法院强制执行。</w:t>
      </w:r>
    </w:p>
    <w:p w14:paraId="177A686F">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Mongolian Baiti"/>
          <w:b w:val="0"/>
          <w:bCs/>
          <w:color w:val="000000"/>
          <w:kern w:val="1"/>
          <w:sz w:val="32"/>
          <w:szCs w:val="32"/>
          <w:u w:val="none"/>
        </w:rPr>
        <w:t>如不服本行政处罚决定，可在收到本处罚决定书之日起60日内向薛城区人民政府申请行政复议；也可以在6个月内依法向薛城区人民法院提起行政诉讼。申请行政复议或者提起行政诉讼期间，本行政处罚不停止执行。</w:t>
      </w:r>
    </w:p>
    <w:p w14:paraId="7C616828">
      <w:pPr>
        <w:keepNext w:val="0"/>
        <w:keepLines w:val="0"/>
        <w:pageBreakBefore w:val="0"/>
        <w:widowControl/>
        <w:kinsoku/>
        <w:overflowPunct/>
        <w:topLinePunct w:val="0"/>
        <w:bidi w:val="0"/>
        <w:snapToGrid w:val="0"/>
        <w:spacing w:line="580" w:lineRule="exact"/>
        <w:ind w:firstLine="6240" w:firstLineChars="1950"/>
        <w:jc w:val="left"/>
        <w:textAlignment w:val="auto"/>
        <w:rPr>
          <w:rFonts w:hint="eastAsia" w:ascii="Times New Roman" w:hAnsi="Times New Roman" w:eastAsia="仿宋_GB2312" w:cs="仿宋_GB2312"/>
          <w:color w:val="auto"/>
          <w:sz w:val="32"/>
          <w:szCs w:val="32"/>
          <w:lang w:val="en-US" w:eastAsia="zh-Hans"/>
        </w:rPr>
      </w:pPr>
    </w:p>
    <w:p w14:paraId="05620C3B">
      <w:pPr>
        <w:keepNext w:val="0"/>
        <w:keepLines w:val="0"/>
        <w:pageBreakBefore w:val="0"/>
        <w:kinsoku/>
        <w:overflowPunct/>
        <w:topLinePunct w:val="0"/>
        <w:bidi w:val="0"/>
        <w:spacing w:line="580" w:lineRule="exact"/>
        <w:ind w:right="640" w:firstLine="601"/>
        <w:jc w:val="right"/>
        <w:textAlignment w:val="auto"/>
        <w:rPr>
          <w:rFonts w:ascii="Times New Roman" w:hAnsi="Times New Roman" w:eastAsia="仿宋_GB2312" w:cs="仿宋"/>
          <w:color w:val="auto"/>
          <w:sz w:val="32"/>
          <w:szCs w:val="32"/>
        </w:rPr>
      </w:pPr>
      <w:bookmarkStart w:id="3" w:name="DYNAMIC—DWXX—tAj_dwmc—2"/>
      <w:r>
        <w:rPr>
          <w:rFonts w:hint="eastAsia" w:ascii="Times New Roman" w:hAnsi="Times New Roman" w:eastAsia="仿宋_GB2312" w:cs="仿宋"/>
          <w:color w:val="000000"/>
          <w:sz w:val="32"/>
          <w:u w:val="none"/>
          <w:lang w:val="en-US" w:eastAsia="zh-CN"/>
        </w:rPr>
        <w:t>枣庄市</w:t>
      </w:r>
      <w:r>
        <w:rPr>
          <w:rFonts w:hint="eastAsia" w:ascii="Times New Roman" w:hAnsi="Times New Roman" w:eastAsia="仿宋_GB2312" w:cs="仿宋"/>
          <w:color w:val="000000"/>
          <w:sz w:val="32"/>
          <w:u w:val="none"/>
        </w:rPr>
        <w:t>薛城区市场监督管理局</w:t>
      </w:r>
      <w:bookmarkEnd w:id="3"/>
      <w:r>
        <w:rPr>
          <w:rFonts w:hint="eastAsia" w:ascii="Times New Roman" w:hAnsi="Times New Roman" w:eastAsia="仿宋_GB2312" w:cs="仿宋"/>
          <w:color w:val="000000"/>
          <w:sz w:val="32"/>
          <w:szCs w:val="32"/>
          <w:u w:val="none"/>
        </w:rPr>
        <w:t xml:space="preserve">    </w:t>
      </w:r>
    </w:p>
    <w:p w14:paraId="5C9C65F5">
      <w:pPr>
        <w:keepNext w:val="0"/>
        <w:keepLines w:val="0"/>
        <w:pageBreakBefore w:val="0"/>
        <w:kinsoku/>
        <w:overflowPunct/>
        <w:topLinePunct w:val="0"/>
        <w:bidi w:val="0"/>
        <w:spacing w:line="580" w:lineRule="exact"/>
        <w:ind w:right="640" w:firstLine="601"/>
        <w:jc w:val="right"/>
        <w:textAlignment w:val="auto"/>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143ACE90">
      <w:pPr>
        <w:keepNext w:val="0"/>
        <w:keepLines w:val="0"/>
        <w:pageBreakBefore w:val="0"/>
        <w:widowControl w:val="0"/>
        <w:kinsoku/>
        <w:wordWrap/>
        <w:overflowPunct/>
        <w:topLinePunct w:val="0"/>
        <w:autoSpaceDE/>
        <w:autoSpaceDN/>
        <w:bidi w:val="0"/>
        <w:adjustRightInd/>
        <w:snapToGrid/>
        <w:spacing w:line="58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4" w:name="CALCULATE—TIME—NOW"/>
      <w:r>
        <w:rPr>
          <w:rFonts w:ascii="仿宋_GB2312" w:hAnsi="仿宋_GB2312" w:eastAsia="仿宋_GB2312" w:cs="仿宋_GB2312"/>
          <w:sz w:val="32"/>
        </w:rPr>
        <w:t>2026年01月26日</w:t>
      </w:r>
      <w:bookmarkEnd w:id="4"/>
      <w:r>
        <w:rPr>
          <w:rFonts w:hint="eastAsia" w:ascii="Times New Roman" w:hAnsi="Times New Roman" w:eastAsia="仿宋_GB2312" w:cs="仿宋_GB2312"/>
          <w:color w:val="000000"/>
          <w:sz w:val="32"/>
          <w:szCs w:val="32"/>
          <w:u w:val="none"/>
        </w:rPr>
        <w:t xml:space="preserve">  </w:t>
      </w:r>
    </w:p>
    <w:p w14:paraId="4D0D7CD9">
      <w:pPr>
        <w:pStyle w:val="3"/>
        <w:spacing w:before="1"/>
        <w:rPr>
          <w:rFonts w:hint="eastAsia" w:ascii="黑体" w:hAnsi="黑体" w:eastAsia="黑体"/>
          <w:color w:val="auto"/>
          <w:spacing w:val="-16"/>
        </w:rPr>
      </w:pPr>
    </w:p>
    <w:p w14:paraId="16B8D3E4">
      <w:pPr>
        <w:pStyle w:val="3"/>
        <w:spacing w:before="1"/>
        <w:rPr>
          <w:rFonts w:hint="eastAsia" w:ascii="黑体" w:hAnsi="黑体" w:eastAsia="黑体"/>
          <w:color w:val="auto"/>
          <w:spacing w:val="-16"/>
        </w:rPr>
      </w:pPr>
    </w:p>
    <w:p w14:paraId="5A47480E">
      <w:pPr>
        <w:pStyle w:val="3"/>
        <w:spacing w:before="1"/>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7C8BB8F">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两</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95A00A3"/>
    <w:rsid w:val="0B22091D"/>
    <w:rsid w:val="0CF71776"/>
    <w:rsid w:val="0F537039"/>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47C0750"/>
    <w:rsid w:val="57503162"/>
    <w:rsid w:val="591F0542"/>
    <w:rsid w:val="5BA419F7"/>
    <w:rsid w:val="5BF91583"/>
    <w:rsid w:val="5BFB2E57"/>
    <w:rsid w:val="5DD7483B"/>
    <w:rsid w:val="5E5FAB03"/>
    <w:rsid w:val="5E6479C9"/>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ABE02A8"/>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580</Words>
  <Characters>658</Characters>
  <Lines>0</Lines>
  <Paragraphs>0</Paragraphs>
  <TotalTime>2</TotalTime>
  <ScaleCrop>false</ScaleCrop>
  <LinksUpToDate>false</LinksUpToDate>
  <CharactersWithSpaces>1908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dcterms:modified xsi:type="dcterms:W3CDTF">2026-01-26T15:32:15Z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526F4C53292B48849053E71A59849707</vt:lpwstr>
  </property>
  <property fmtid="{D5CDD505-2E9C-101B-9397-08002B2CF9AE}" pid="4" name="KSOTemplateDocerSaveRecord">
    <vt:lpwstr>eyJoZGlkIjoiZmQ0ZTBmMDg1MTY1NDk4N2FmNDhjYmEyOWQ4MDJlZWYiLCJ1c2VySWQiOiIzMTE1MTcwNzcifQ==</vt:lpwstr>
  </property>
</Properties>
</file>