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薛市监处罚〔2026〕17号</w:t>
      </w:r>
      <w:bookmarkEnd w:id="2"/>
    </w:p>
    <w:p w14:paraId="01D329AB">
      <w:pPr>
        <w:keepNext w:val="0"/>
        <w:keepLines w:val="0"/>
        <w:pageBreakBefore w:val="0"/>
        <w:widowControl w:val="0"/>
        <w:kinsoku/>
        <w:wordWrap/>
        <w:overflowPunct/>
        <w:topLinePunct w:val="0"/>
        <w:bidi w:val="0"/>
        <w:snapToGrid/>
        <w:spacing w:before="315" w:beforeLines="100" w:line="54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auto"/>
          <w:kern w:val="1"/>
          <w:sz w:val="32"/>
          <w:szCs w:val="32"/>
          <w:u w:val="none"/>
        </w:rPr>
        <w:t>当事人：</w:t>
      </w:r>
      <w:bookmarkStart w:id="3" w:name="CALCULATE—DSR—tAjDsrs_cMc"/>
      <w:r>
        <w:rPr>
          <w:rFonts w:hint="eastAsia" w:ascii="Times New Roman" w:hAnsi="Times New Roman" w:eastAsia="仿宋_GB2312" w:cs="Mongolian Baiti"/>
          <w:b w:val="0"/>
          <w:color w:val="auto"/>
          <w:sz w:val="32"/>
          <w:u w:val="none"/>
        </w:rPr>
        <w:t>枣庄薛城区陈杏零食店（个体工商户）</w:t>
      </w:r>
      <w:bookmarkEnd w:id="3"/>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p>
    <w:p w14:paraId="3CFD1A68">
      <w:pPr>
        <w:keepNext w:val="0"/>
        <w:keepLines w:val="0"/>
        <w:pageBreakBefore w:val="0"/>
        <w:widowControl w:val="0"/>
        <w:kinsoku/>
        <w:wordWrap/>
        <w:overflowPunct/>
        <w:topLinePunct w:val="0"/>
        <w:bidi w:val="0"/>
        <w:snapToGrid/>
        <w:spacing w:line="54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auto"/>
          <w:kern w:val="1"/>
          <w:sz w:val="32"/>
          <w:szCs w:val="32"/>
          <w:u w:val="none"/>
        </w:rPr>
        <w:t>主体资格证照</w:t>
      </w:r>
      <w:r>
        <w:rPr>
          <w:rFonts w:hint="eastAsia" w:ascii="Times New Roman" w:hAnsi="Times New Roman" w:eastAsia="仿宋_GB2312" w:cs="Mongolian Baiti"/>
          <w:b w:val="0"/>
          <w:bCs/>
          <w:color w:val="auto"/>
          <w:kern w:val="1"/>
          <w:sz w:val="32"/>
          <w:szCs w:val="32"/>
          <w:u w:val="none"/>
        </w:rPr>
        <w:t>名称：</w:t>
      </w:r>
      <w:bookmarkStart w:id="4" w:name="CALCULATE—DSR—tAjDsrs_cZtzgzzmc"/>
      <w:r>
        <w:rPr>
          <w:rFonts w:hint="eastAsia" w:ascii="Times New Roman" w:hAnsi="Times New Roman" w:eastAsia="仿宋_GB2312" w:cs="Mongolian Baiti"/>
          <w:b w:val="0"/>
          <w:color w:val="auto"/>
          <w:sz w:val="32"/>
          <w:u w:val="none"/>
        </w:rPr>
        <w:t>营业执照</w:t>
      </w:r>
      <w:bookmarkEnd w:id="4"/>
      <w:r>
        <w:rPr>
          <w:rFonts w:hint="eastAsia" w:ascii="Times New Roman" w:hAnsi="Times New Roman" w:eastAsia="仿宋_GB2312" w:cs="Mongolian Baiti"/>
          <w:b w:val="0"/>
          <w:bCs/>
          <w:color w:val="auto"/>
          <w:kern w:val="1"/>
          <w:sz w:val="32"/>
          <w:szCs w:val="32"/>
          <w:u w:val="none"/>
        </w:rPr>
        <w:t xml:space="preserve">                                  </w:t>
      </w:r>
    </w:p>
    <w:p w14:paraId="6112D816">
      <w:pPr>
        <w:keepNext w:val="0"/>
        <w:keepLines w:val="0"/>
        <w:pageBreakBefore w:val="0"/>
        <w:widowControl w:val="0"/>
        <w:kinsoku/>
        <w:wordWrap/>
        <w:overflowPunct/>
        <w:topLinePunct w:val="0"/>
        <w:bidi w:val="0"/>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统一社会信用代码：</w:t>
      </w:r>
      <w:bookmarkStart w:id="5" w:name="CALCULATE—DSR—tAjDsrs_cTzshxydm"/>
      <w:r>
        <w:rPr>
          <w:rFonts w:hint="eastAsia" w:ascii="Times New Roman" w:hAnsi="Times New Roman" w:eastAsia="仿宋_GB2312" w:cs="Mongolian Baiti"/>
          <w:b w:val="0"/>
          <w:color w:val="auto"/>
          <w:sz w:val="32"/>
          <w:u w:val="none"/>
        </w:rPr>
        <w:t>92370403MAEPW0HP2X</w:t>
      </w:r>
      <w:bookmarkEnd w:id="5"/>
      <w:r>
        <w:rPr>
          <w:rFonts w:hint="eastAsia" w:ascii="Times New Roman" w:hAnsi="Times New Roman" w:eastAsia="仿宋_GB2312" w:cs="Mongolian Baiti"/>
          <w:b w:val="0"/>
          <w:bCs/>
          <w:color w:val="auto"/>
          <w:kern w:val="1"/>
          <w:sz w:val="32"/>
          <w:szCs w:val="32"/>
          <w:u w:val="none"/>
        </w:rPr>
        <w:t xml:space="preserve">                                  </w:t>
      </w:r>
    </w:p>
    <w:p w14:paraId="7EDC33E1">
      <w:pPr>
        <w:keepNext w:val="0"/>
        <w:keepLines w:val="0"/>
        <w:pageBreakBefore w:val="0"/>
        <w:widowControl w:val="0"/>
        <w:kinsoku/>
        <w:wordWrap/>
        <w:overflowPunct/>
        <w:topLinePunct w:val="0"/>
        <w:bidi w:val="0"/>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住所（住址）：</w:t>
      </w:r>
      <w:bookmarkStart w:id="6" w:name="CALCULATE—DSR—tAjDsrs_cLxdzSheng"/>
      <w:r>
        <w:rPr>
          <w:rFonts w:hint="eastAsia" w:ascii="Times New Roman" w:hAnsi="Times New Roman" w:eastAsia="仿宋_GB2312" w:cs="Mongolian Baiti"/>
          <w:b w:val="0"/>
          <w:color w:val="auto"/>
          <w:sz w:val="32"/>
          <w:u w:val="none"/>
        </w:rPr>
        <w:t>山东省枣庄市薛城区临城街道光明西路路南390号门市房</w:t>
      </w:r>
      <w:bookmarkEnd w:id="6"/>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lang w:val="en-US" w:eastAsia="zh-CN"/>
        </w:rPr>
        <w:t xml:space="preserve"> </w:t>
      </w:r>
    </w:p>
    <w:p w14:paraId="6D06CE20">
      <w:pPr>
        <w:keepNext w:val="0"/>
        <w:keepLines w:val="0"/>
        <w:pageBreakBefore w:val="0"/>
        <w:widowControl w:val="0"/>
        <w:kinsoku/>
        <w:wordWrap/>
        <w:overflowPunct/>
        <w:topLinePunct w:val="0"/>
        <w:bidi w:val="0"/>
        <w:snapToGrid/>
        <w:spacing w:line="54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auto"/>
          <w:kern w:val="1"/>
          <w:sz w:val="32"/>
          <w:szCs w:val="32"/>
          <w:u w:val="none"/>
        </w:rPr>
        <w:t>法定代表人（负责人</w:t>
      </w:r>
      <w:r>
        <w:rPr>
          <w:rFonts w:hint="eastAsia" w:ascii="Times New Roman" w:hAnsi="Times New Roman" w:eastAsia="仿宋_GB2312" w:cs="Mongolian Baiti"/>
          <w:b w:val="0"/>
          <w:bCs/>
          <w:color w:val="auto"/>
          <w:kern w:val="1"/>
          <w:sz w:val="32"/>
          <w:szCs w:val="32"/>
          <w:u w:val="none"/>
          <w:lang w:eastAsia="zh-CN"/>
        </w:rPr>
        <w:t>、经营者</w:t>
      </w:r>
      <w:r>
        <w:rPr>
          <w:rFonts w:hint="eastAsia" w:ascii="Times New Roman" w:hAnsi="Times New Roman" w:eastAsia="仿宋_GB2312" w:cs="Mongolian Baiti"/>
          <w:b w:val="0"/>
          <w:bCs/>
          <w:color w:val="auto"/>
          <w:kern w:val="1"/>
          <w:sz w:val="32"/>
          <w:szCs w:val="32"/>
          <w:u w:val="none"/>
        </w:rPr>
        <w:t>）：</w:t>
      </w:r>
      <w:bookmarkStart w:id="7" w:name="CALCULATE—DSR—tAjDsrs_cFddbr"/>
      <w:r>
        <w:rPr>
          <w:rFonts w:hint="eastAsia" w:ascii="Times New Roman" w:hAnsi="Times New Roman" w:eastAsia="仿宋_GB2312" w:cs="Mongolian Baiti"/>
          <w:b w:val="0"/>
          <w:color w:val="auto"/>
          <w:sz w:val="32"/>
          <w:u w:val="none"/>
        </w:rPr>
        <w:t>徐沈阳</w:t>
      </w:r>
      <w:bookmarkEnd w:id="7"/>
      <w:r>
        <w:rPr>
          <w:rFonts w:hint="eastAsia" w:ascii="Times New Roman" w:hAnsi="Times New Roman" w:eastAsia="仿宋_GB2312" w:cs="Mongolian Baiti"/>
          <w:b w:val="0"/>
          <w:bCs/>
          <w:color w:val="auto"/>
          <w:kern w:val="1"/>
          <w:sz w:val="32"/>
          <w:szCs w:val="32"/>
          <w:u w:val="none"/>
        </w:rPr>
        <w:t xml:space="preserve">                       </w:t>
      </w:r>
    </w:p>
    <w:p w14:paraId="29EB9176">
      <w:pPr>
        <w:keepNext w:val="0"/>
        <w:keepLines w:val="0"/>
        <w:pageBreakBefore w:val="0"/>
        <w:widowControl w:val="0"/>
        <w:kinsoku/>
        <w:wordWrap/>
        <w:overflowPunct/>
        <w:topLinePunct w:val="0"/>
        <w:bidi w:val="0"/>
        <w:snapToGrid/>
        <w:spacing w:line="54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auto"/>
          <w:kern w:val="1"/>
          <w:sz w:val="32"/>
          <w:szCs w:val="32"/>
          <w:u w:val="none"/>
        </w:rPr>
        <w:t>身份证件号码：</w:t>
      </w:r>
      <w:bookmarkStart w:id="8" w:name="CALCULATE—DSR—tAjDsrs_cZjhm"/>
      <w:r>
        <w:rPr>
          <w:rFonts w:hint="eastAsia" w:ascii="Times New Roman" w:hAnsi="Times New Roman" w:eastAsia="仿宋_GB2312" w:cs="Mongolian Baiti"/>
          <w:b w:val="0"/>
          <w:color w:val="auto"/>
          <w:sz w:val="32"/>
          <w:u w:val="none"/>
          <w:lang w:val="en-US" w:eastAsia="zh-CN"/>
        </w:rPr>
        <w:t>**************</w:t>
      </w:r>
      <w:r>
        <w:rPr>
          <w:rFonts w:hint="eastAsia" w:ascii="Times New Roman" w:hAnsi="Times New Roman" w:eastAsia="仿宋_GB2312" w:cs="Mongolian Baiti"/>
          <w:b w:val="0"/>
          <w:color w:val="auto"/>
          <w:sz w:val="32"/>
          <w:u w:val="none"/>
        </w:rPr>
        <w:t>4918</w:t>
      </w:r>
      <w:bookmarkEnd w:id="8"/>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single"/>
        </w:rPr>
        <w:t xml:space="preserve">                 </w:t>
      </w:r>
    </w:p>
    <w:p w14:paraId="36DA9A72">
      <w:pPr>
        <w:pStyle w:val="3"/>
        <w:keepNext w:val="0"/>
        <w:keepLines w:val="0"/>
        <w:pageBreakBefore w:val="0"/>
        <w:widowControl w:val="0"/>
        <w:tabs>
          <w:tab w:val="left" w:pos="9060"/>
        </w:tabs>
        <w:kinsoku/>
        <w:wordWrap/>
        <w:overflowPunct/>
        <w:topLinePunct w:val="0"/>
        <w:bidi w:val="0"/>
        <w:snapToGrid/>
        <w:spacing w:line="540" w:lineRule="exact"/>
        <w:ind w:firstLine="640" w:firstLineChars="200"/>
        <w:textAlignment w:val="auto"/>
        <w:rPr>
          <w:rFonts w:hint="default" w:ascii="仿宋_GB2312" w:hAnsi="方正仿宋_GBK" w:eastAsia="仿宋_GB2312"/>
          <w:b w:val="0"/>
          <w:bCs/>
          <w:color w:val="auto"/>
          <w:u w:val="single" w:color="231F20"/>
          <w:lang w:val="en-US" w:eastAsia="zh-CN"/>
        </w:rPr>
      </w:pPr>
      <w:r>
        <w:rPr>
          <w:rFonts w:hint="eastAsia" w:ascii="仿宋_GB2312" w:hAnsi="仿宋_GB2312" w:eastAsia="仿宋_GB2312" w:cs="仿宋_GB2312"/>
          <w:sz w:val="32"/>
          <w:szCs w:val="32"/>
          <w:u w:val="none"/>
        </w:rPr>
        <w:t>2025年11月12日，薛城区市场监督管理局对当事人经营的碱水法棍面包脆（海盐青柠味）进行食品安全监督抽检，经奥迈检测有限公司检验，过氧化值（以脂肪计）项目（标准值：≤0.25g /100g，实测值：0.78g /100g）不符合GB 7099-2015《食品安全国家标准  糕点、面包》要求，检验结论为不合格，《检验报告》编号：No:AMJC/20251117850。</w:t>
      </w:r>
      <w:r>
        <w:rPr>
          <w:rFonts w:hint="eastAsia" w:ascii="仿宋_GB2312" w:hAnsi="仿宋_GB2312" w:eastAsia="仿宋_GB2312" w:cs="仿宋_GB2312"/>
          <w:sz w:val="32"/>
          <w:u w:val="none"/>
        </w:rPr>
        <w:t>2025年12月17日，</w:t>
      </w:r>
      <w:r>
        <w:rPr>
          <w:rFonts w:hint="eastAsia" w:ascii="仿宋_GB2312" w:hAnsi="仿宋_GB2312" w:eastAsia="仿宋_GB2312" w:cs="仿宋_GB2312"/>
          <w:sz w:val="32"/>
          <w:u w:val="none"/>
          <w:lang w:val="en-US" w:eastAsia="zh-CN"/>
        </w:rPr>
        <w:t>本</w:t>
      </w:r>
      <w:r>
        <w:rPr>
          <w:rFonts w:hint="eastAsia" w:ascii="仿宋_GB2312" w:hAnsi="仿宋_GB2312" w:eastAsia="仿宋_GB2312" w:cs="仿宋_GB2312"/>
          <w:sz w:val="32"/>
          <w:u w:val="none"/>
        </w:rPr>
        <w:t>局执法人员将《食品安全抽样检验结果通知书》、不合格《检验报告》各1份送达当事人，该单位经营者徐沈阳当场签收。执法人员在现场未发现上述不合格碱水法棍面包脆（海盐青柠味）</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当事人在法定期限内未提出复检申请。当事人的上述行为违反了《中华人民共和国食品安全法》第三十四条“禁止生产经营下列食品、食品添加剂、食品相关产品：（十三）其他不符合法律、法规或者食品安全标准的食品、食品添加剂、食品相关产品。”的规定，申请予以立案。</w:t>
      </w:r>
    </w:p>
    <w:p w14:paraId="770C8F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仿宋_GB2312"/>
          <w:sz w:val="32"/>
          <w:szCs w:val="32"/>
          <w:u w:val="none"/>
        </w:rPr>
      </w:pPr>
      <w:r>
        <w:rPr>
          <w:rFonts w:hint="eastAsia" w:ascii="仿宋_GB2312" w:hAnsi="Times New Roman" w:eastAsia="仿宋_GB2312" w:cs="仿宋_GB2312"/>
          <w:sz w:val="32"/>
          <w:u w:val="none"/>
        </w:rPr>
        <w:t>202</w:t>
      </w:r>
      <w:r>
        <w:rPr>
          <w:rFonts w:hint="eastAsia" w:ascii="仿宋_GB2312" w:hAnsi="Times New Roman" w:eastAsia="仿宋_GB2312" w:cs="仿宋_GB2312"/>
          <w:sz w:val="32"/>
          <w:u w:val="none"/>
          <w:lang w:val="en-US" w:eastAsia="zh-CN"/>
        </w:rPr>
        <w:t>6</w:t>
      </w:r>
      <w:r>
        <w:rPr>
          <w:rFonts w:hint="eastAsia" w:ascii="仿宋_GB2312" w:hAnsi="Times New Roman" w:eastAsia="仿宋_GB2312" w:cs="仿宋_GB2312"/>
          <w:sz w:val="32"/>
          <w:u w:val="none"/>
        </w:rPr>
        <w:t>年</w:t>
      </w:r>
      <w:r>
        <w:rPr>
          <w:rFonts w:hint="eastAsia" w:ascii="仿宋_GB2312" w:hAnsi="Times New Roman" w:eastAsia="仿宋_GB2312" w:cs="仿宋_GB2312"/>
          <w:sz w:val="32"/>
          <w:u w:val="none"/>
          <w:lang w:val="en-US" w:eastAsia="zh-CN"/>
        </w:rPr>
        <w:t>1</w:t>
      </w:r>
      <w:r>
        <w:rPr>
          <w:rFonts w:hint="eastAsia" w:ascii="仿宋_GB2312" w:hAnsi="Times New Roman" w:eastAsia="仿宋_GB2312" w:cs="仿宋_GB2312"/>
          <w:sz w:val="32"/>
          <w:u w:val="none"/>
        </w:rPr>
        <w:t>月</w:t>
      </w:r>
      <w:r>
        <w:rPr>
          <w:rFonts w:hint="eastAsia" w:ascii="仿宋_GB2312" w:hAnsi="Times New Roman" w:eastAsia="仿宋_GB2312" w:cs="仿宋_GB2312"/>
          <w:sz w:val="32"/>
          <w:u w:val="none"/>
          <w:lang w:val="en-US" w:eastAsia="zh-CN"/>
        </w:rPr>
        <w:t>26</w:t>
      </w:r>
      <w:r>
        <w:rPr>
          <w:rFonts w:hint="eastAsia" w:ascii="仿宋_GB2312" w:hAnsi="Times New Roman" w:eastAsia="仿宋_GB2312" w:cs="仿宋_GB2312"/>
          <w:sz w:val="32"/>
          <w:u w:val="none"/>
        </w:rPr>
        <w:t>日，办案人员对当事人进行了调查询问，形成《询问笔录》1份。</w:t>
      </w:r>
      <w:r>
        <w:rPr>
          <w:rFonts w:hint="eastAsia" w:ascii="仿宋_GB2312" w:hAnsi="Times New Roman" w:eastAsia="仿宋_GB2312" w:cs="仿宋_GB2312"/>
          <w:sz w:val="32"/>
          <w:u w:val="none"/>
          <w:lang w:val="en-US" w:eastAsia="zh-CN"/>
        </w:rPr>
        <w:t>当事人自述</w:t>
      </w:r>
      <w:r>
        <w:rPr>
          <w:rFonts w:hint="eastAsia" w:ascii="仿宋_GB2312" w:hAnsi="Times New Roman" w:eastAsia="仿宋_GB2312" w:cs="仿宋_GB2312"/>
          <w:sz w:val="32"/>
          <w:u w:val="none"/>
        </w:rPr>
        <w:t>于2025年8月22日从中汇良成食品科技（临沂）有限公司采购碱水法棍面包脆（海盐青柠味）一箱/24罐，购进价格6元/罐，以6.8元/罐销售给抽检人员10罐。当事人购进食品后，将该食品放置门店外被阳光照射，未依据</w:t>
      </w:r>
      <w:r>
        <w:rPr>
          <w:rFonts w:hint="eastAsia" w:ascii="仿宋_GB2312" w:hAnsi="Times New Roman" w:eastAsia="仿宋_GB2312" w:cs="仿宋_GB2312"/>
          <w:sz w:val="32"/>
          <w:u w:val="none"/>
          <w:lang w:val="en-US" w:eastAsia="zh-CN"/>
        </w:rPr>
        <w:t>食</w:t>
      </w:r>
      <w:r>
        <w:rPr>
          <w:rFonts w:hint="eastAsia" w:ascii="仿宋_GB2312" w:hAnsi="Times New Roman" w:eastAsia="仿宋_GB2312" w:cs="仿宋_GB2312"/>
          <w:sz w:val="32"/>
          <w:u w:val="none"/>
        </w:rPr>
        <w:t>品储存条件进行保存。当事人自述其食用了14罐。案件调查期间，当事人提供了供货商资质、购进票据、出厂检验</w:t>
      </w:r>
      <w:r>
        <w:rPr>
          <w:rFonts w:hint="eastAsia" w:ascii="仿宋_GB2312" w:hAnsi="Times New Roman" w:eastAsia="仿宋_GB2312" w:cs="仿宋_GB2312"/>
          <w:sz w:val="32"/>
          <w:u w:val="none"/>
          <w:lang w:val="en-US" w:eastAsia="zh-CN"/>
        </w:rPr>
        <w:t>检测</w:t>
      </w:r>
      <w:r>
        <w:rPr>
          <w:rFonts w:hint="eastAsia" w:ascii="仿宋_GB2312" w:hAnsi="Times New Roman" w:eastAsia="仿宋_GB2312" w:cs="仿宋_GB2312"/>
          <w:sz w:val="32"/>
          <w:u w:val="none"/>
        </w:rPr>
        <w:t>报告材料</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lang w:val="en-US" w:eastAsia="zh-CN"/>
        </w:rPr>
        <w:t>其履行了进货查验记录，</w:t>
      </w:r>
      <w:r>
        <w:rPr>
          <w:rFonts w:hint="eastAsia" w:ascii="仿宋_GB2312" w:hAnsi="Times New Roman" w:eastAsia="仿宋_GB2312" w:cs="仿宋_GB2312"/>
          <w:sz w:val="32"/>
          <w:u w:val="none"/>
        </w:rPr>
        <w:t>涉案食品货值共计68元，违法所得68元。经调查确认，当事人经营不符合食品安全标准食品的违法事实存在。</w:t>
      </w:r>
    </w:p>
    <w:p w14:paraId="4D2083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Times New Roman" w:eastAsia="仿宋_GB2312" w:cs="仿宋_GB2312"/>
          <w:sz w:val="32"/>
          <w:szCs w:val="32"/>
          <w:u w:val="none"/>
        </w:rPr>
      </w:pPr>
      <w:r>
        <w:rPr>
          <w:rFonts w:hint="eastAsia" w:ascii="仿宋_GB2312" w:hAnsi="仿宋_GB2312" w:eastAsia="仿宋_GB2312" w:cs="仿宋_GB2312"/>
          <w:sz w:val="32"/>
          <w:szCs w:val="32"/>
          <w:u w:val="none"/>
        </w:rPr>
        <w:t>上述事实，主要有以下证据证明：</w:t>
      </w:r>
    </w:p>
    <w:p w14:paraId="681147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u w:val="none"/>
          <w:lang w:eastAsia="zh-CN"/>
        </w:rPr>
      </w:pPr>
      <w:bookmarkStart w:id="9" w:name="CALCULATE—ZJCL—tajCltjes_zjclxx"/>
      <w:r>
        <w:rPr>
          <w:rFonts w:hint="eastAsia" w:ascii="Times New Roman" w:hAnsi="Times New Roman" w:eastAsia="仿宋_GB2312" w:cs="仿宋_GB2312"/>
          <w:sz w:val="32"/>
          <w:u w:val="none"/>
        </w:rPr>
        <w:t>　　1.当事人《营业执照》、《食品经营许可证》复印件各1份（共2页），证明当事人是能够独立承担法律责任的行政法律关系主体</w:t>
      </w:r>
      <w:r>
        <w:rPr>
          <w:rFonts w:hint="eastAsia" w:ascii="Times New Roman" w:hAnsi="Times New Roman" w:eastAsia="仿宋_GB2312" w:cs="仿宋_GB2312"/>
          <w:sz w:val="32"/>
          <w:u w:val="none"/>
          <w:lang w:eastAsia="zh-CN"/>
        </w:rPr>
        <w:t>；</w:t>
      </w:r>
      <w:r>
        <w:rPr>
          <w:rFonts w:hint="eastAsia" w:ascii="Times New Roman" w:hAnsi="Times New Roman" w:eastAsia="仿宋_GB2312" w:cs="仿宋_GB2312"/>
          <w:sz w:val="32"/>
          <w:u w:val="none"/>
        </w:rPr>
        <w:br w:type="textWrapping"/>
      </w:r>
      <w:r>
        <w:rPr>
          <w:rFonts w:hint="eastAsia" w:ascii="Times New Roman" w:hAnsi="Times New Roman" w:eastAsia="仿宋_GB2312" w:cs="仿宋_GB2312"/>
          <w:sz w:val="32"/>
          <w:u w:val="none"/>
        </w:rPr>
        <w:t>　　2.当事人《居民身份证》复印件1份（共1页），证明证明当事人身份信息；</w:t>
      </w:r>
      <w:r>
        <w:rPr>
          <w:rFonts w:hint="eastAsia" w:ascii="Times New Roman" w:hAnsi="Times New Roman" w:eastAsia="仿宋_GB2312" w:cs="仿宋_GB2312"/>
          <w:sz w:val="32"/>
          <w:u w:val="none"/>
        </w:rPr>
        <w:br w:type="textWrapping"/>
      </w:r>
      <w:r>
        <w:rPr>
          <w:rFonts w:hint="eastAsia" w:ascii="Times New Roman" w:hAnsi="Times New Roman" w:eastAsia="仿宋_GB2312" w:cs="仿宋_GB2312"/>
          <w:sz w:val="32"/>
          <w:u w:val="none"/>
        </w:rPr>
        <w:t>　　3.供货商《营业执照》、《食品生产许可证》、采购记录、</w:t>
      </w:r>
      <w:r>
        <w:rPr>
          <w:rFonts w:hint="eastAsia" w:ascii="Times New Roman" w:hAnsi="Times New Roman" w:eastAsia="仿宋_GB2312" w:cs="仿宋_GB2312"/>
          <w:sz w:val="32"/>
          <w:u w:val="none"/>
          <w:lang w:val="en-US" w:eastAsia="zh-CN"/>
        </w:rPr>
        <w:t>出厂检验</w:t>
      </w:r>
      <w:r>
        <w:rPr>
          <w:rFonts w:hint="eastAsia" w:ascii="Times New Roman" w:hAnsi="Times New Roman" w:eastAsia="仿宋_GB2312" w:cs="仿宋_GB2312"/>
          <w:sz w:val="32"/>
          <w:u w:val="none"/>
        </w:rPr>
        <w:t>检测报告</w:t>
      </w:r>
      <w:r>
        <w:rPr>
          <w:rFonts w:hint="eastAsia" w:ascii="Times New Roman" w:hAnsi="Times New Roman" w:eastAsia="仿宋_GB2312" w:cs="仿宋_GB2312"/>
          <w:sz w:val="32"/>
          <w:u w:val="none"/>
          <w:lang w:eastAsia="zh-CN"/>
        </w:rPr>
        <w:t>、</w:t>
      </w:r>
      <w:r>
        <w:rPr>
          <w:rFonts w:hint="eastAsia" w:ascii="Times New Roman" w:hAnsi="Times New Roman" w:eastAsia="仿宋_GB2312" w:cs="仿宋_GB2312"/>
          <w:sz w:val="32"/>
          <w:u w:val="none"/>
          <w:lang w:val="en-US" w:eastAsia="zh-CN"/>
        </w:rPr>
        <w:t>标签检验检测报告</w:t>
      </w:r>
      <w:r>
        <w:rPr>
          <w:rFonts w:hint="eastAsia" w:ascii="Times New Roman" w:hAnsi="Times New Roman" w:eastAsia="仿宋_GB2312" w:cs="仿宋_GB2312"/>
          <w:sz w:val="32"/>
          <w:u w:val="none"/>
        </w:rPr>
        <w:t>各1份（共14页），证明当事人履行进货查验义务的相关证明材料；</w:t>
      </w:r>
      <w:r>
        <w:rPr>
          <w:rFonts w:hint="eastAsia" w:ascii="Times New Roman" w:hAnsi="Times New Roman" w:eastAsia="仿宋_GB2312" w:cs="仿宋_GB2312"/>
          <w:sz w:val="32"/>
          <w:u w:val="none"/>
        </w:rPr>
        <w:br w:type="textWrapping"/>
      </w:r>
      <w:r>
        <w:rPr>
          <w:rFonts w:hint="eastAsia" w:ascii="Times New Roman" w:hAnsi="Times New Roman" w:eastAsia="仿宋_GB2312" w:cs="仿宋_GB2312"/>
          <w:sz w:val="32"/>
          <w:u w:val="none"/>
        </w:rPr>
        <w:t>　　4.《现场笔录》、《询问笔录》各1份（共6页），证明当事人经营不符合食品安全标准的碱水法棍面包脆的违法事实存在，及涉案食品的数量、货值金额等信息；</w:t>
      </w:r>
      <w:r>
        <w:rPr>
          <w:rFonts w:hint="eastAsia" w:ascii="Times New Roman" w:hAnsi="Times New Roman" w:eastAsia="仿宋_GB2312" w:cs="仿宋_GB2312"/>
          <w:sz w:val="32"/>
          <w:u w:val="none"/>
        </w:rPr>
        <w:br w:type="textWrapping"/>
      </w:r>
      <w:r>
        <w:rPr>
          <w:rFonts w:hint="eastAsia" w:ascii="Times New Roman" w:hAnsi="Times New Roman" w:eastAsia="仿宋_GB2312" w:cs="仿宋_GB2312"/>
          <w:sz w:val="32"/>
          <w:u w:val="none"/>
        </w:rPr>
        <w:t>　　5.食品安全抽样检验抽样单（食用农产品）、食品安全抽样检验告知书、食品安全抽样检验结果通知书、检验报告各1份（共8页），证明当事人经营不符合食品安全标准的碱水法棍面包脆的违法事实存在</w:t>
      </w:r>
      <w:bookmarkEnd w:id="9"/>
      <w:r>
        <w:rPr>
          <w:rFonts w:hint="eastAsia" w:ascii="Times New Roman" w:hAnsi="Times New Roman" w:eastAsia="仿宋_GB2312" w:cs="仿宋_GB2312"/>
          <w:sz w:val="32"/>
          <w:u w:val="none"/>
          <w:lang w:eastAsia="zh-CN"/>
        </w:rPr>
        <w:t>。</w:t>
      </w:r>
    </w:p>
    <w:p w14:paraId="7C3C3E60">
      <w:pPr>
        <w:pStyle w:val="3"/>
        <w:keepNext w:val="0"/>
        <w:keepLines w:val="0"/>
        <w:pageBreakBefore w:val="0"/>
        <w:widowControl w:val="0"/>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仿宋"/>
          <w:b w:val="0"/>
          <w:bCs/>
          <w:color w:val="000000"/>
          <w:kern w:val="2"/>
          <w:sz w:val="32"/>
          <w:szCs w:val="32"/>
          <w:u w:val="none"/>
          <w:lang w:val="en-US" w:eastAsia="zh-CN" w:bidi="ar-SA"/>
        </w:rPr>
        <w:t>本局于2026年2月2日下达《行政处罚告知书》（薛市监罚告〔2026〕17号），告知当事人我局拟作出行政处罚的事实、理由、依据和处罚内容，</w:t>
      </w:r>
      <w:r>
        <w:rPr>
          <w:rFonts w:hint="eastAsia" w:ascii="Times New Roman" w:eastAsia="仿宋_GB2312" w:cs="仿宋"/>
          <w:b w:val="0"/>
          <w:bCs/>
          <w:color w:val="000000"/>
          <w:kern w:val="2"/>
          <w:sz w:val="32"/>
          <w:szCs w:val="32"/>
          <w:u w:val="none"/>
          <w:lang w:val="en-US" w:eastAsia="zh-CN" w:bidi="ar-SA"/>
        </w:rPr>
        <w:t>当事人</w:t>
      </w:r>
      <w:r>
        <w:rPr>
          <w:rFonts w:hint="eastAsia" w:ascii="Times New Roman" w:hAnsi="Times New Roman" w:eastAsia="仿宋_GB2312" w:cs="仿宋"/>
          <w:b w:val="0"/>
          <w:bCs/>
          <w:color w:val="000000"/>
          <w:kern w:val="2"/>
          <w:sz w:val="32"/>
          <w:szCs w:val="32"/>
          <w:u w:val="none"/>
          <w:lang w:val="en-US" w:eastAsia="zh-CN" w:bidi="ar-SA"/>
        </w:rPr>
        <w:t>在法定时间内未提出陈述，申辩，视为放弃。</w:t>
      </w:r>
    </w:p>
    <w:p w14:paraId="0F1A51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bCs/>
          <w:sz w:val="32"/>
          <w:szCs w:val="32"/>
          <w:u w:val="none"/>
        </w:rPr>
      </w:pPr>
      <w:r>
        <w:rPr>
          <w:rFonts w:hint="eastAsia" w:ascii="Times New Roman" w:hAnsi="Times New Roman" w:eastAsia="仿宋_GB2312" w:cs="仿宋"/>
          <w:b w:val="0"/>
          <w:bCs/>
          <w:color w:val="000000"/>
          <w:kern w:val="2"/>
          <w:sz w:val="32"/>
          <w:szCs w:val="32"/>
          <w:u w:val="none"/>
          <w:lang w:val="en-US" w:eastAsia="zh-CN" w:bidi="ar-SA"/>
        </w:rPr>
        <w:t>本局认为，</w:t>
      </w:r>
      <w:r>
        <w:rPr>
          <w:rFonts w:hint="eastAsia" w:ascii="Times New Roman" w:hAnsi="Times New Roman" w:eastAsia="仿宋_GB2312" w:cs="仿宋_GB2312"/>
          <w:sz w:val="32"/>
          <w:u w:val="none"/>
        </w:rPr>
        <w:t>鉴于该案涉案产品货值金额较小，当事人积极配合调查取证，如实提供相关证据材料，</w:t>
      </w:r>
      <w:r>
        <w:rPr>
          <w:rFonts w:hint="eastAsia" w:ascii="Times New Roman" w:hAnsi="Times New Roman" w:eastAsia="仿宋_GB2312" w:cs="仿宋_GB2312"/>
          <w:sz w:val="32"/>
          <w:u w:val="none"/>
          <w:lang w:val="en-US" w:eastAsia="zh-CN"/>
        </w:rPr>
        <w:t>除抽检销售的不合格食品外，其余不合格食品未曾销售，</w:t>
      </w:r>
      <w:r>
        <w:rPr>
          <w:rFonts w:hint="eastAsia" w:ascii="Times New Roman" w:hAnsi="Times New Roman" w:eastAsia="仿宋_GB2312" w:cs="仿宋_GB2312"/>
          <w:sz w:val="32"/>
          <w:u w:val="none"/>
        </w:rPr>
        <w:t>依据《行政处罚法》第五条第二款“设定和实施行政处罚必须以事实为依据，与违法行为的事实、性质、情节以及社会危害程度相当。”以及第六条“实施行政处罚，纠正违法行为，应当坚持处罚与教育相结合，教育公民、法人或者其他组织自觉守法”的规定，参照《市场监管总局关于规范市场监督管理行政处罚裁量权的指导意见》第十四条第二项“第十四条有下列情形之一的，可以依法从轻或者减轻行政处罚：（二）积极配合市场监管部门调查并主动提供证据材料的；”减轻处罚考量因素，对当事人减轻处罚。</w:t>
      </w:r>
    </w:p>
    <w:p w14:paraId="2E6E4B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仿宋_GB2312"/>
          <w:sz w:val="32"/>
          <w:u w:val="none"/>
          <w:lang w:val="en-US" w:eastAsia="zh-CN"/>
        </w:rPr>
      </w:pPr>
      <w:bookmarkStart w:id="10" w:name="CALCULATE—WFFLFGXX—tAjCfes_cWfflfg"/>
      <w:r>
        <w:rPr>
          <w:rFonts w:hint="default" w:ascii="仿宋_GB2312" w:hAnsi="Times New Roman" w:eastAsia="仿宋_GB2312" w:cs="仿宋_GB2312"/>
          <w:sz w:val="32"/>
          <w:u w:val="none"/>
        </w:rPr>
        <w:t>当事人</w:t>
      </w:r>
      <w:r>
        <w:rPr>
          <w:rFonts w:hint="eastAsia" w:ascii="Times New Roman" w:hAnsi="Times New Roman" w:eastAsia="仿宋_GB2312" w:cs="仿宋_GB2312"/>
          <w:sz w:val="32"/>
          <w:u w:val="none"/>
        </w:rPr>
        <w:t>经营不符合食品安全标准的碱水法棍面包脆</w:t>
      </w:r>
      <w:r>
        <w:rPr>
          <w:rFonts w:hint="eastAsia" w:ascii="仿宋_GB2312" w:hAnsi="仿宋_GB2312" w:eastAsia="仿宋_GB2312" w:cs="仿宋_GB2312"/>
          <w:sz w:val="32"/>
          <w:szCs w:val="32"/>
          <w:u w:val="none"/>
        </w:rPr>
        <w:t>（海盐青柠味）</w:t>
      </w:r>
      <w:r>
        <w:rPr>
          <w:rFonts w:hint="eastAsia" w:ascii="Times New Roman" w:hAnsi="Times New Roman" w:eastAsia="仿宋_GB2312" w:cs="仿宋_GB2312"/>
          <w:sz w:val="32"/>
          <w:u w:val="none"/>
        </w:rPr>
        <w:t>的违法</w:t>
      </w:r>
      <w:r>
        <w:rPr>
          <w:rFonts w:hint="default" w:ascii="仿宋_GB2312" w:hAnsi="Times New Roman" w:eastAsia="仿宋_GB2312" w:cs="仿宋_GB2312"/>
          <w:sz w:val="32"/>
          <w:u w:val="none"/>
        </w:rPr>
        <w:t>行为</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lang w:val="en-US" w:eastAsia="zh-CN"/>
        </w:rPr>
        <w:t>依据</w:t>
      </w:r>
      <w:bookmarkEnd w:id="10"/>
      <w:bookmarkStart w:id="11" w:name="CALCULATE—WFFLFGXX—tAjCfes_cCfyj"/>
      <w:r>
        <w:rPr>
          <w:rFonts w:hint="eastAsia" w:ascii="仿宋_GB2312" w:hAnsi="Times New Roman" w:eastAsia="仿宋_GB2312" w:cs="仿宋_GB2312"/>
          <w:sz w:val="32"/>
          <w:u w:val="none"/>
        </w:rPr>
        <w:t>《中华人民共和国食品安全法》第一百二十四条第一款</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lang w:val="en-US" w:eastAsia="zh-CN"/>
        </w:rPr>
        <w:t>和</w:t>
      </w:r>
      <w:r>
        <w:rPr>
          <w:rFonts w:hint="eastAsia" w:ascii="仿宋_GB2312" w:hAnsi="Times New Roman" w:eastAsia="仿宋_GB2312" w:cs="仿宋_GB2312"/>
          <w:sz w:val="32"/>
          <w:u w:val="none"/>
        </w:rPr>
        <w:t>《中华人民共和国食品安全法》第一百二十四条第二款</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rPr>
        <w:t>除前款和本法第一百二十三条、第一百二十五条规定的情形外，生产经营不符合法律、法规或者食品安全标准的食品、食品添加剂的，依照前款规定给予处罚</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lang w:val="en-US" w:eastAsia="zh-CN"/>
        </w:rPr>
        <w:t>的规定，</w:t>
      </w:r>
      <w:bookmarkEnd w:id="11"/>
      <w:r>
        <w:rPr>
          <w:rFonts w:hint="eastAsia" w:ascii="仿宋_GB2312" w:hAnsi="Times New Roman" w:eastAsia="仿宋_GB2312" w:cs="仿宋_GB2312"/>
          <w:sz w:val="32"/>
          <w:u w:val="none"/>
          <w:lang w:val="en-US" w:eastAsia="zh-CN"/>
        </w:rPr>
        <w:t>罚款人民币叁仟元整（¥3000.00）。</w:t>
      </w:r>
    </w:p>
    <w:p w14:paraId="7E9B00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仿宋_GB2312"/>
          <w:sz w:val="32"/>
          <w:u w:val="none"/>
          <w:lang w:val="en-US" w:eastAsia="zh-CN"/>
        </w:rPr>
      </w:pPr>
      <w:r>
        <w:rPr>
          <w:rFonts w:hint="eastAsia" w:ascii="Times New Roman" w:hAnsi="仿宋_GB2312" w:eastAsia="仿宋_GB2312" w:cs="仿宋_GB2312"/>
          <w:bCs/>
          <w:sz w:val="32"/>
          <w:szCs w:val="32"/>
          <w:u w:val="none"/>
          <w:lang w:val="en-US" w:eastAsia="zh-CN"/>
        </w:rPr>
        <w:t>综上，</w:t>
      </w:r>
      <w:r>
        <w:rPr>
          <w:rFonts w:hint="default" w:ascii="仿宋_GB2312" w:hAnsi="Times New Roman" w:eastAsia="仿宋_GB2312" w:cs="仿宋_GB2312"/>
          <w:sz w:val="32"/>
          <w:u w:val="none"/>
        </w:rPr>
        <w:t>当事人</w:t>
      </w:r>
      <w:r>
        <w:rPr>
          <w:rFonts w:hint="eastAsia" w:ascii="仿宋_GB2312" w:hAnsi="Times New Roman" w:eastAsia="仿宋_GB2312" w:cs="仿宋_GB2312"/>
          <w:sz w:val="32"/>
          <w:u w:val="none"/>
          <w:lang w:val="en-US" w:eastAsia="zh-CN"/>
        </w:rPr>
        <w:t>违反了</w:t>
      </w:r>
      <w:r>
        <w:rPr>
          <w:rFonts w:hint="eastAsia" w:ascii="仿宋_GB2312" w:hAnsi="Times New Roman" w:eastAsia="仿宋_GB2312" w:cs="仿宋_GB2312"/>
          <w:sz w:val="32"/>
          <w:u w:val="none"/>
        </w:rPr>
        <w:t>《中华人民共和国食品安全法》第三十四条第十三项</w:t>
      </w:r>
      <w:r>
        <w:rPr>
          <w:rFonts w:hint="eastAsia" w:ascii="仿宋_GB2312" w:hAnsi="Times New Roman" w:eastAsia="仿宋_GB2312" w:cs="仿宋_GB2312"/>
          <w:sz w:val="32"/>
          <w:u w:val="none"/>
          <w:lang w:val="en-US" w:eastAsia="zh-CN"/>
        </w:rPr>
        <w:t>的规定，依据</w:t>
      </w:r>
      <w:r>
        <w:rPr>
          <w:rFonts w:hint="eastAsia" w:ascii="仿宋_GB2312" w:hAnsi="Times New Roman" w:eastAsia="仿宋_GB2312" w:cs="仿宋_GB2312"/>
          <w:sz w:val="32"/>
          <w:u w:val="none"/>
        </w:rPr>
        <w:t>《中华人民共和国食品安全法》第一百二十四条第一款</w:t>
      </w:r>
      <w:r>
        <w:rPr>
          <w:rFonts w:hint="eastAsia" w:ascii="仿宋_GB2312" w:hAnsi="Times New Roman" w:eastAsia="仿宋_GB2312" w:cs="仿宋_GB2312"/>
          <w:sz w:val="32"/>
          <w:u w:val="none"/>
          <w:lang w:eastAsia="zh-CN"/>
        </w:rPr>
        <w:t>、</w:t>
      </w:r>
      <w:r>
        <w:rPr>
          <w:rFonts w:hint="eastAsia" w:ascii="仿宋_GB2312" w:hAnsi="Times New Roman" w:eastAsia="仿宋_GB2312" w:cs="仿宋_GB2312"/>
          <w:sz w:val="32"/>
          <w:u w:val="none"/>
          <w:lang w:val="en-US" w:eastAsia="zh-CN"/>
        </w:rPr>
        <w:t>第二款，</w:t>
      </w:r>
      <w:r>
        <w:rPr>
          <w:rFonts w:hint="eastAsia" w:ascii="Times New Roman" w:hAnsi="仿宋_GB2312" w:eastAsia="仿宋_GB2312" w:cs="仿宋_GB2312"/>
          <w:bCs/>
          <w:sz w:val="32"/>
          <w:szCs w:val="32"/>
          <w:u w:val="none"/>
        </w:rPr>
        <w:t>以及</w:t>
      </w:r>
      <w:r>
        <w:rPr>
          <w:rFonts w:hint="eastAsia" w:ascii="Times New Roman" w:hAnsi="仿宋_GB2312" w:eastAsia="仿宋_GB2312" w:cs="仿宋_GB2312"/>
          <w:bCs/>
          <w:sz w:val="32"/>
          <w:szCs w:val="32"/>
          <w:u w:val="none"/>
          <w:lang w:val="en-US" w:eastAsia="zh-CN"/>
        </w:rPr>
        <w:t>《中华人民共和国行政处罚法》第二十八条第一款“行政机关实施行政处罚时，应当责令当事人改正或者限期改正违法行为”的规定，责令当事人立即改正违法行为，</w:t>
      </w:r>
      <w:r>
        <w:rPr>
          <w:rFonts w:hint="eastAsia" w:ascii="仿宋_GB2312" w:hAnsi="仿宋_GB2312" w:eastAsia="仿宋_GB2312" w:cs="仿宋_GB2312"/>
          <w:bCs/>
          <w:color w:val="000000"/>
          <w:sz w:val="32"/>
          <w:szCs w:val="32"/>
          <w:u w:val="none"/>
          <w:lang w:val="en-US" w:eastAsia="zh-CN"/>
        </w:rPr>
        <w:t>经本局案件集体讨论，</w:t>
      </w:r>
      <w:r>
        <w:rPr>
          <w:rFonts w:hint="eastAsia" w:ascii="Times New Roman" w:hAnsi="仿宋_GB2312" w:eastAsia="仿宋_GB2312" w:cs="仿宋_GB2312"/>
          <w:bCs/>
          <w:sz w:val="32"/>
          <w:szCs w:val="32"/>
          <w:u w:val="none"/>
          <w:lang w:val="en-US" w:eastAsia="zh-CN"/>
        </w:rPr>
        <w:t>给予当事人以下行政处罚</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lang w:val="en-US" w:eastAsia="zh-CN"/>
        </w:rPr>
        <w:t>减轻</w:t>
      </w:r>
      <w:r>
        <w:rPr>
          <w:rFonts w:hint="eastAsia" w:ascii="Times New Roman" w:hAnsi="仿宋_GB2312" w:eastAsia="仿宋_GB2312" w:cs="仿宋_GB2312"/>
          <w:bCs/>
          <w:sz w:val="32"/>
          <w:szCs w:val="32"/>
          <w:u w:val="none"/>
          <w:lang w:eastAsia="zh-CN"/>
        </w:rPr>
        <w:t>）</w:t>
      </w:r>
      <w:r>
        <w:rPr>
          <w:rFonts w:hint="eastAsia" w:ascii="Times New Roman" w:hAnsi="仿宋_GB2312" w:eastAsia="仿宋_GB2312" w:cs="仿宋_GB2312"/>
          <w:bCs/>
          <w:sz w:val="32"/>
          <w:szCs w:val="32"/>
          <w:u w:val="none"/>
        </w:rPr>
        <w:t>：</w:t>
      </w:r>
      <w:bookmarkStart w:id="12" w:name="CALCULATE—AJCF—tAjCfes_cXzcfnr"/>
    </w:p>
    <w:p w14:paraId="3AC2F9AA">
      <w:pPr>
        <w:pStyle w:val="3"/>
        <w:keepNext w:val="0"/>
        <w:keepLines w:val="0"/>
        <w:pageBreakBefore w:val="0"/>
        <w:widowControl w:val="0"/>
        <w:kinsoku/>
        <w:wordWrap/>
        <w:overflowPunct/>
        <w:topLinePunct w:val="0"/>
        <w:bidi w:val="0"/>
        <w:snapToGrid/>
        <w:spacing w:line="540" w:lineRule="exact"/>
        <w:textAlignment w:val="auto"/>
        <w:rPr>
          <w:rFonts w:ascii="Droid Sans Fallback"/>
          <w:b w:val="0"/>
          <w:bCs/>
          <w:color w:val="auto"/>
          <w:sz w:val="23"/>
        </w:rPr>
      </w:pPr>
      <w:r>
        <w:rPr>
          <w:rFonts w:hint="eastAsia" w:ascii="仿宋_GB2312" w:eastAsia="仿宋_GB2312" w:cs="仿宋_GB2312"/>
          <w:sz w:val="32"/>
          <w:u w:val="none"/>
          <w:lang w:val="en-US" w:eastAsia="zh-CN"/>
        </w:rPr>
        <w:t>1、</w:t>
      </w:r>
      <w:r>
        <w:rPr>
          <w:rFonts w:hint="eastAsia" w:ascii="仿宋_GB2312" w:hAnsi="Times New Roman" w:eastAsia="仿宋_GB2312" w:cs="仿宋_GB2312"/>
          <w:sz w:val="32"/>
          <w:u w:val="none"/>
        </w:rPr>
        <w:t>没收违法所得陆拾捌元整（¥68.00）；</w:t>
      </w:r>
      <w:r>
        <w:rPr>
          <w:rFonts w:hint="eastAsia" w:ascii="仿宋_GB2312" w:hAnsi="Times New Roman" w:eastAsia="仿宋_GB2312" w:cs="仿宋_GB2312"/>
          <w:sz w:val="32"/>
          <w:u w:val="none"/>
        </w:rPr>
        <w:br w:type="textWrapping"/>
      </w:r>
      <w:r>
        <w:rPr>
          <w:rFonts w:hint="eastAsia" w:ascii="仿宋_GB2312" w:hAnsi="Times New Roman" w:eastAsia="仿宋_GB2312" w:cs="仿宋_GB2312"/>
          <w:sz w:val="32"/>
          <w:u w:val="none"/>
          <w:lang w:val="en-US" w:eastAsia="zh-CN"/>
        </w:rPr>
        <w:t>2</w:t>
      </w:r>
      <w:r>
        <w:rPr>
          <w:rFonts w:hint="eastAsia" w:ascii="仿宋_GB2312" w:hAnsi="Times New Roman" w:eastAsia="仿宋_GB2312" w:cs="仿宋_GB2312"/>
          <w:sz w:val="32"/>
          <w:u w:val="none"/>
        </w:rPr>
        <w:t>、罚款叁仟元整（¥3000.00）；</w:t>
      </w:r>
      <w:r>
        <w:rPr>
          <w:rFonts w:hint="eastAsia" w:ascii="仿宋_GB2312" w:hAnsi="Times New Roman" w:eastAsia="仿宋_GB2312" w:cs="仿宋_GB2312"/>
          <w:sz w:val="32"/>
          <w:u w:val="none"/>
        </w:rPr>
        <w:br w:type="textWrapping"/>
      </w:r>
      <w:r>
        <w:rPr>
          <w:rFonts w:hint="eastAsia" w:ascii="仿宋_GB2312" w:hAnsi="Times New Roman" w:eastAsia="仿宋_GB2312" w:cs="仿宋_GB2312"/>
          <w:sz w:val="32"/>
          <w:u w:val="none"/>
        </w:rPr>
        <w:t>罚没款共计叁仟零陆拾捌元整（¥3068.00）</w:t>
      </w:r>
      <w:bookmarkEnd w:id="12"/>
      <w:r>
        <w:rPr>
          <w:rFonts w:hint="eastAsia" w:ascii="仿宋_GB2312" w:hAnsi="Times New Roman" w:eastAsia="仿宋_GB2312" w:cs="仿宋_GB2312"/>
          <w:sz w:val="32"/>
          <w:u w:val="none"/>
          <w:lang w:eastAsia="zh-CN"/>
        </w:rPr>
        <w:t>。</w:t>
      </w:r>
    </w:p>
    <w:p w14:paraId="1BF7AD25">
      <w:pPr>
        <w:pStyle w:val="3"/>
        <w:keepNext w:val="0"/>
        <w:keepLines w:val="0"/>
        <w:pageBreakBefore w:val="0"/>
        <w:widowControl w:val="0"/>
        <w:numPr>
          <w:ilvl w:val="0"/>
          <w:numId w:val="0"/>
        </w:numPr>
        <w:tabs>
          <w:tab w:val="left" w:pos="9060"/>
        </w:tabs>
        <w:kinsoku/>
        <w:wordWrap/>
        <w:overflowPunct/>
        <w:topLinePunct w:val="0"/>
        <w:autoSpaceDE w:val="0"/>
        <w:autoSpaceDN w:val="0"/>
        <w:bidi w:val="0"/>
        <w:adjustRightInd w:val="0"/>
        <w:snapToGrid/>
        <w:spacing w:line="540" w:lineRule="exact"/>
        <w:ind w:firstLine="640" w:firstLineChars="200"/>
        <w:textAlignment w:val="auto"/>
        <w:rPr>
          <w:rFonts w:hint="eastAsia" w:ascii="Times New Roman" w:hAnsi="Times New Roman" w:eastAsia="仿宋_GB2312" w:cs="仿宋"/>
          <w:b w:val="0"/>
          <w:bCs/>
          <w:color w:val="auto"/>
          <w:kern w:val="2"/>
          <w:sz w:val="32"/>
          <w:szCs w:val="32"/>
          <w:u w:val="none"/>
          <w:lang w:val="en-US" w:eastAsia="zh-CN" w:bidi="ar-SA"/>
        </w:rPr>
      </w:pPr>
      <w:r>
        <w:rPr>
          <w:rFonts w:hint="eastAsia" w:ascii="Times New Roman" w:hAnsi="Times New Roman" w:eastAsia="仿宋_GB2312" w:cs="仿宋"/>
          <w:b w:val="0"/>
          <w:bCs/>
          <w:color w:val="000000"/>
          <w:kern w:val="2"/>
          <w:sz w:val="32"/>
          <w:szCs w:val="32"/>
          <w:u w:val="none"/>
          <w:lang w:val="en-US" w:eastAsia="zh-CN" w:bidi="ar-SA"/>
        </w:rPr>
        <w:t xml:space="preserve">依据《中华人民共和国行政处罚法》第六十七条第三款规定，请在接到本处罚决定书之日起十五日内携缴款码到（工、农、中、建）任一银行网点或者网上银行缴纳罚款，也可微信关注山东财政公众号，点击微服务--非税缴费，缴纳罚款。到期不缴纳罚没款的，依据《中华人民共和国行政处罚法》第七十二条的规定，本局将每日按罚款数额的百分之三加处罚款，并依法申请人民法院强制执行。   </w:t>
      </w:r>
    </w:p>
    <w:p w14:paraId="740C522E">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4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Times New Roman" w:hAnsi="Times New Roman" w:eastAsia="仿宋_GB2312" w:cs="仿宋"/>
          <w:b w:val="0"/>
          <w:bCs/>
          <w:color w:val="000000"/>
          <w:kern w:val="2"/>
          <w:sz w:val="32"/>
          <w:szCs w:val="32"/>
          <w:u w:val="none"/>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177A686F">
      <w:pPr>
        <w:widowControl/>
        <w:snapToGrid w:val="0"/>
        <w:spacing w:line="520" w:lineRule="exact"/>
        <w:jc w:val="left"/>
        <w:rPr>
          <w:rFonts w:ascii="Times New Roman" w:hAnsi="Times New Roman" w:eastAsia="仿宋_GB2312" w:cs="仿宋_GB2312"/>
          <w:color w:val="auto"/>
          <w:sz w:val="32"/>
          <w:szCs w:val="32"/>
        </w:rPr>
      </w:pPr>
    </w:p>
    <w:p w14:paraId="7C61682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5620C3B">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auto"/>
          <w:sz w:val="32"/>
        </w:rPr>
        <w:t>薛城区市场监督管理局</w:t>
      </w:r>
      <w:bookmarkEnd w:id="13"/>
      <w:r>
        <w:rPr>
          <w:rFonts w:hint="eastAsia" w:ascii="Times New Roman" w:hAnsi="Times New Roman" w:eastAsia="仿宋_GB2312" w:cs="仿宋"/>
          <w:color w:val="auto"/>
          <w:sz w:val="32"/>
          <w:szCs w:val="32"/>
        </w:rPr>
        <w:t xml:space="preserve">    </w:t>
      </w:r>
    </w:p>
    <w:p w14:paraId="5C9C65F5">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p>
    <w:p w14:paraId="143ACE9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4" w:name="CALCULATE—TIME—NOW"/>
      <w:r>
        <w:rPr>
          <w:rFonts w:hint="eastAsia" w:ascii="仿宋_GB2312" w:hAnsi="Times New Roman" w:eastAsia="仿宋_GB2312" w:cs="仿宋"/>
          <w:color w:val="auto"/>
          <w:sz w:val="32"/>
        </w:rPr>
        <w:t>2026年2月10日</w:t>
      </w:r>
      <w:bookmarkEnd w:id="14"/>
      <w:r>
        <w:rPr>
          <w:rFonts w:hint="eastAsia" w:ascii="Times New Roman" w:hAnsi="Times New Roman" w:eastAsia="仿宋_GB2312" w:cs="仿宋_GB2312"/>
          <w:color w:val="auto"/>
          <w:sz w:val="32"/>
          <w:szCs w:val="32"/>
        </w:rPr>
        <w:t xml:space="preserve">  </w:t>
      </w:r>
    </w:p>
    <w:p w14:paraId="54C4151C">
      <w:pPr>
        <w:widowControl/>
        <w:snapToGrid w:val="0"/>
        <w:spacing w:line="520" w:lineRule="exact"/>
        <w:jc w:val="right"/>
        <w:rPr>
          <w:rFonts w:ascii="Times New Roman" w:hAnsi="Times New Roman" w:eastAsia="仿宋_GB2312" w:cs="Mongolian Baiti"/>
          <w:color w:val="auto"/>
          <w:sz w:val="32"/>
          <w:szCs w:val="32"/>
        </w:rPr>
      </w:pPr>
    </w:p>
    <w:p w14:paraId="2C387EA1">
      <w:pPr>
        <w:pStyle w:val="3"/>
        <w:spacing w:before="1"/>
        <w:ind w:left="163"/>
        <w:jc w:val="center"/>
        <w:rPr>
          <w:rFonts w:hint="eastAsia" w:ascii="黑体" w:hAnsi="黑体" w:eastAsia="黑体"/>
          <w:color w:val="auto"/>
          <w:spacing w:val="-16"/>
        </w:rPr>
      </w:pPr>
    </w:p>
    <w:p w14:paraId="72FF9BA4">
      <w:pPr>
        <w:pStyle w:val="3"/>
        <w:spacing w:before="1"/>
        <w:ind w:left="163"/>
        <w:jc w:val="center"/>
        <w:rPr>
          <w:rFonts w:hint="eastAsia" w:ascii="黑体" w:hAnsi="黑体" w:eastAsia="黑体"/>
          <w:color w:val="auto"/>
          <w:spacing w:val="-16"/>
        </w:rPr>
      </w:pPr>
    </w:p>
    <w:p w14:paraId="2BC7F161">
      <w:pPr>
        <w:pStyle w:val="3"/>
        <w:spacing w:before="1"/>
        <w:ind w:left="163"/>
        <w:jc w:val="center"/>
        <w:rPr>
          <w:rFonts w:hint="eastAsia" w:ascii="黑体" w:hAnsi="黑体" w:eastAsia="黑体"/>
          <w:color w:val="auto"/>
          <w:spacing w:val="-16"/>
        </w:rPr>
      </w:pPr>
    </w:p>
    <w:p w14:paraId="1A35FF21">
      <w:pPr>
        <w:pStyle w:val="3"/>
        <w:spacing w:before="1"/>
        <w:ind w:left="163"/>
        <w:jc w:val="center"/>
        <w:rPr>
          <w:rFonts w:hint="eastAsia" w:ascii="黑体" w:hAnsi="黑体" w:eastAsia="黑体"/>
          <w:color w:val="auto"/>
          <w:spacing w:val="-16"/>
        </w:rPr>
      </w:pPr>
    </w:p>
    <w:p w14:paraId="6CFB27DE">
      <w:pPr>
        <w:pStyle w:val="3"/>
        <w:spacing w:before="1"/>
        <w:ind w:left="163"/>
        <w:jc w:val="center"/>
        <w:rPr>
          <w:rFonts w:hint="eastAsia" w:ascii="黑体" w:hAnsi="黑体" w:eastAsia="黑体"/>
          <w:color w:val="auto"/>
          <w:spacing w:val="-16"/>
        </w:rPr>
      </w:pPr>
    </w:p>
    <w:p w14:paraId="738254AA">
      <w:pPr>
        <w:pStyle w:val="3"/>
        <w:spacing w:before="1"/>
        <w:ind w:left="163"/>
        <w:jc w:val="center"/>
        <w:rPr>
          <w:rFonts w:hint="eastAsia" w:ascii="黑体" w:hAnsi="黑体" w:eastAsia="黑体"/>
          <w:color w:val="auto"/>
          <w:spacing w:val="-16"/>
        </w:rPr>
      </w:pPr>
    </w:p>
    <w:p w14:paraId="65AAF206">
      <w:pPr>
        <w:pStyle w:val="3"/>
        <w:spacing w:before="1"/>
        <w:ind w:left="163"/>
        <w:jc w:val="center"/>
        <w:rPr>
          <w:rFonts w:hint="eastAsia" w:ascii="黑体" w:hAnsi="黑体" w:eastAsia="黑体"/>
          <w:color w:val="auto"/>
          <w:spacing w:val="-16"/>
        </w:rPr>
      </w:pPr>
    </w:p>
    <w:p w14:paraId="76C75203">
      <w:pPr>
        <w:pStyle w:val="3"/>
        <w:spacing w:before="1"/>
        <w:ind w:left="163"/>
        <w:jc w:val="center"/>
        <w:rPr>
          <w:rFonts w:hint="eastAsia" w:ascii="黑体" w:hAnsi="黑体" w:eastAsia="黑体"/>
          <w:color w:val="auto"/>
          <w:spacing w:val="-16"/>
        </w:rPr>
      </w:pPr>
    </w:p>
    <w:p w14:paraId="1A51A05D">
      <w:pPr>
        <w:pStyle w:val="3"/>
        <w:spacing w:before="1"/>
        <w:ind w:left="163"/>
        <w:jc w:val="center"/>
        <w:rPr>
          <w:rFonts w:hint="eastAsia" w:ascii="黑体" w:hAnsi="黑体" w:eastAsia="黑体"/>
          <w:color w:val="auto"/>
          <w:spacing w:val="-16"/>
        </w:rPr>
      </w:pPr>
    </w:p>
    <w:p w14:paraId="6FE617D3">
      <w:pPr>
        <w:pStyle w:val="3"/>
        <w:spacing w:before="1"/>
        <w:ind w:left="163"/>
        <w:jc w:val="center"/>
        <w:rPr>
          <w:rFonts w:hint="eastAsia" w:ascii="黑体" w:hAnsi="黑体" w:eastAsia="黑体"/>
          <w:color w:val="auto"/>
          <w:spacing w:val="-16"/>
        </w:rPr>
      </w:pPr>
    </w:p>
    <w:p w14:paraId="1F8A5B90">
      <w:pPr>
        <w:pStyle w:val="3"/>
        <w:spacing w:before="1"/>
        <w:ind w:left="163"/>
        <w:jc w:val="center"/>
        <w:rPr>
          <w:rFonts w:hint="eastAsia" w:ascii="黑体" w:hAnsi="黑体" w:eastAsia="黑体"/>
          <w:color w:val="auto"/>
          <w:spacing w:val="-16"/>
        </w:rPr>
      </w:pPr>
      <w:bookmarkStart w:id="15" w:name="_GoBack"/>
      <w:bookmarkEnd w:id="15"/>
    </w:p>
    <w:p w14:paraId="5A47480E">
      <w:pPr>
        <w:pStyle w:val="3"/>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14:paraId="77C8BB8F">
      <w:pPr>
        <w:spacing w:line="500" w:lineRule="exact"/>
        <w:jc w:val="center"/>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lang w:val="en-US" w:eastAsia="zh-CN"/>
        </w:rPr>
        <w:t>二</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一</w:t>
      </w:r>
      <w:r>
        <w:rPr>
          <w:rFonts w:hint="eastAsia" w:ascii="Times New Roman" w:hAnsi="Times New Roman" w:eastAsia="仿宋_GB2312" w:cs="仿宋"/>
          <w:color w:val="auto"/>
          <w:sz w:val="32"/>
          <w:szCs w:val="32"/>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Droid Sans Fallback">
    <w:altName w:val="Yu Gothic UI"/>
    <w:panose1 w:val="020B0502000000000001"/>
    <w:charset w:val="80"/>
    <w:family w:val="modern"/>
    <w:pitch w:val="default"/>
    <w:sig w:usb0="00000000" w:usb1="00000000" w:usb2="00000016" w:usb3="00000000" w:csb0="001A0000" w:csb1="0000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B83402"/>
    <w:rsid w:val="04CD463F"/>
    <w:rsid w:val="04FA4431"/>
    <w:rsid w:val="06BAE61F"/>
    <w:rsid w:val="071C7669"/>
    <w:rsid w:val="0776795A"/>
    <w:rsid w:val="08365B64"/>
    <w:rsid w:val="0B22091D"/>
    <w:rsid w:val="0CF71776"/>
    <w:rsid w:val="103E22C5"/>
    <w:rsid w:val="12A93133"/>
    <w:rsid w:val="1350279A"/>
    <w:rsid w:val="14203063"/>
    <w:rsid w:val="143E1E38"/>
    <w:rsid w:val="152E563E"/>
    <w:rsid w:val="15B93156"/>
    <w:rsid w:val="18325353"/>
    <w:rsid w:val="18B229B2"/>
    <w:rsid w:val="19FE4517"/>
    <w:rsid w:val="1AE345F4"/>
    <w:rsid w:val="1BF33AA8"/>
    <w:rsid w:val="1C847DA4"/>
    <w:rsid w:val="1C9C2B08"/>
    <w:rsid w:val="1DA4420A"/>
    <w:rsid w:val="1F2B5D07"/>
    <w:rsid w:val="1FD31F15"/>
    <w:rsid w:val="236534A4"/>
    <w:rsid w:val="244E1F2B"/>
    <w:rsid w:val="24626694"/>
    <w:rsid w:val="258D6CE0"/>
    <w:rsid w:val="2B1B3EFC"/>
    <w:rsid w:val="2CEA3815"/>
    <w:rsid w:val="2DE10173"/>
    <w:rsid w:val="2ED92583"/>
    <w:rsid w:val="2F327E79"/>
    <w:rsid w:val="2F7CE1EF"/>
    <w:rsid w:val="30DB5683"/>
    <w:rsid w:val="342602B0"/>
    <w:rsid w:val="3585615B"/>
    <w:rsid w:val="368E5656"/>
    <w:rsid w:val="377FBB27"/>
    <w:rsid w:val="37F16547"/>
    <w:rsid w:val="38B63DA7"/>
    <w:rsid w:val="3930619F"/>
    <w:rsid w:val="3A4E178D"/>
    <w:rsid w:val="3BF97ECA"/>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47C0750"/>
    <w:rsid w:val="54A008F8"/>
    <w:rsid w:val="56405CEA"/>
    <w:rsid w:val="57503162"/>
    <w:rsid w:val="591F0542"/>
    <w:rsid w:val="5BA419F7"/>
    <w:rsid w:val="5BF91583"/>
    <w:rsid w:val="5BFB2E57"/>
    <w:rsid w:val="5DD7483B"/>
    <w:rsid w:val="5E5FAB03"/>
    <w:rsid w:val="5F9FEDD5"/>
    <w:rsid w:val="5FBEF003"/>
    <w:rsid w:val="5FE33914"/>
    <w:rsid w:val="5FFA4D85"/>
    <w:rsid w:val="602422E6"/>
    <w:rsid w:val="60B635F2"/>
    <w:rsid w:val="612E7E8C"/>
    <w:rsid w:val="64E43803"/>
    <w:rsid w:val="66733921"/>
    <w:rsid w:val="69690BB2"/>
    <w:rsid w:val="6AD7030F"/>
    <w:rsid w:val="6BCC1BB9"/>
    <w:rsid w:val="6C4E06CE"/>
    <w:rsid w:val="6CA67F56"/>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2389</Words>
  <Characters>2615</Characters>
  <Lines>0</Lines>
  <Paragraphs>0</Paragraphs>
  <TotalTime>1</TotalTime>
  <ScaleCrop>false</ScaleCrop>
  <LinksUpToDate>false</LinksUpToDate>
  <CharactersWithSpaces>2883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2026-02-10T06:21:15Z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eyJoZGlkIjoiMGNkNGMyMzk0NmZlZDdkMzVkYmVhZDU5NmVjNGRjYjkiLCJ1c2VySWQiOiIxNDk1MTk4OTE4In0=</vt:lpwstr>
  </property>
</Properties>
</file>