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3CD8C">
      <w:pPr>
        <w:numPr>
          <w:ilvl w:val="0"/>
          <w:numId w:val="2"/>
        </w:numPr>
        <w:spacing w:line="6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default" w:ascii="方正小标宋简体" w:hAnsi="方正小标宋简体" w:eastAsia="方正小标宋简体" w:cs="方正小标宋简体"/>
          <w:color w:val="000000"/>
          <w:sz w:val="44"/>
          <w:u w:val="none"/>
        </w:rPr>
        <w:t>薛城区市场监督管理局</w:t>
      </w:r>
      <w:bookmarkEnd w:id="0"/>
    </w:p>
    <w:p w14:paraId="7D263371">
      <w:pPr>
        <w:pStyle w:val="2"/>
        <w:keepNext w:val="0"/>
        <w:numPr>
          <w:ilvl w:val="0"/>
          <w:numId w:val="2"/>
        </w:numPr>
        <w:spacing w:before="0" w:after="0" w:line="640" w:lineRule="exact"/>
        <w:jc w:val="center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 w:eastAsia="zh-Hans"/>
        </w:rPr>
        <w:t>决定</w:t>
      </w:r>
      <w:r>
        <w:rPr>
          <w:rFonts w:hint="eastAsia" w:hAnsi="方正小标宋简体" w:eastAsia="方正小标宋简体" w:cs="方正小标宋简体"/>
          <w:color w:val="000000"/>
          <w:sz w:val="44"/>
          <w:szCs w:val="44"/>
          <w:u w:val="none"/>
          <w:lang w:val="en-US"/>
        </w:rPr>
        <w:t>书</w:t>
      </w:r>
      <w:bookmarkEnd w:id="1"/>
    </w:p>
    <w:p w14:paraId="7EA39DC5">
      <w:pPr>
        <w:widowControl/>
        <w:snapToGrid w:val="0"/>
        <w:spacing w:line="560" w:lineRule="exact"/>
        <w:ind w:right="55"/>
        <w:jc w:val="center"/>
        <w:outlineLvl w:val="1"/>
        <w:rPr>
          <w:rFonts w:hint="eastAsia" w:ascii="Times New Roman" w:hAnsi="仿宋_GB2312" w:eastAsia="仿宋_GB2312" w:cs="仿宋_GB2312"/>
          <w:bCs/>
          <w:color w:val="auto"/>
          <w:sz w:val="32"/>
          <w:szCs w:val="32"/>
        </w:rPr>
      </w:pPr>
      <w:bookmarkStart w:id="2" w:name="tAj_wh"/>
      <w:r>
        <w:rPr>
          <w:rFonts w:hint="eastAsia" w:ascii="Times New Roman" w:hAnsi="Times New Roman" w:eastAsia="仿宋_GB2312" w:cs="Mongolian Baiti"/>
          <w:color w:val="000000"/>
          <w:sz w:val="32"/>
          <w:u w:val="none"/>
        </w:rPr>
        <w:t>薛市监处罚〔2026〕661号</w:t>
      </w:r>
      <w:bookmarkEnd w:id="2"/>
    </w:p>
    <w:p w14:paraId="01D329AB">
      <w:pPr>
        <w:spacing w:before="315" w:beforeLines="100" w:line="540" w:lineRule="exact"/>
        <w:ind w:left="142" w:hanging="142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当事人：</w:t>
      </w:r>
      <w:bookmarkStart w:id="3" w:name="CALCULATE—DSR—tAjDsrs_cMc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枣庄市薛城区老路轴承经销部</w:t>
      </w:r>
      <w:bookmarkEnd w:id="3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          </w:t>
      </w:r>
    </w:p>
    <w:p w14:paraId="3CFD1A68">
      <w:pPr>
        <w:spacing w:line="540" w:lineRule="exact"/>
        <w:ind w:left="140" w:hanging="140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主体资格证照名称：</w:t>
      </w:r>
      <w:bookmarkStart w:id="4" w:name="CALCULATE—DSR—tAjDsrs_cZtzgzzmc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营业执照</w:t>
      </w:r>
      <w:bookmarkEnd w:id="4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</w:t>
      </w:r>
    </w:p>
    <w:p w14:paraId="6112D816">
      <w:pPr>
        <w:spacing w:line="540" w:lineRule="exact"/>
        <w:ind w:left="140" w:hanging="140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统一社会信用代码：</w:t>
      </w:r>
      <w:bookmarkStart w:id="5" w:name="CALCULATE—DSR—tAjDsrs_cTzshxydm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92370403MA3KWGBH8D</w:t>
      </w:r>
      <w:bookmarkEnd w:id="5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</w:t>
      </w:r>
    </w:p>
    <w:p w14:paraId="7EDC33E1">
      <w:pPr>
        <w:spacing w:line="540" w:lineRule="exact"/>
        <w:ind w:left="140" w:hanging="140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住所（住址）：</w:t>
      </w:r>
      <w:bookmarkStart w:id="6" w:name="CALCULATE—DSR—tAjDsrs_cLxdzSheng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</w:rPr>
        <w:t>山东省枣庄市薛城区永福北路23号（凤凰台北路西）</w:t>
      </w:r>
      <w:bookmarkEnd w:id="6"/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val="en-US" w:eastAsia="zh-CN"/>
        </w:rPr>
        <w:t xml:space="preserve"> </w:t>
      </w:r>
    </w:p>
    <w:p w14:paraId="6AC0878E">
      <w:pPr>
        <w:spacing w:line="540" w:lineRule="exact"/>
        <w:ind w:left="140" w:hanging="14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 xml:space="preserve">                                    </w:t>
      </w:r>
    </w:p>
    <w:p w14:paraId="06DF1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2026年5月26日，根据投诉举报线索，我局和枣庄市公安局薛城分局联合对当事人进行检查。现场发现当事人店内有SKF轴承售卖。现场经SKF厂家技术人员初步鉴定，该店涉嫌销售侵犯注册商标专用权的轴承，共68个，详情见清单，报经主管领导批准，对上述68个轴承进行先行登记保存。现场文书由当事人经营者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豹妻子庞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签收。2026年5月27日，斯凯孚（中国）有限公司在庞晴晴的见证下对上述68个轴承进行了鉴定，确定为侵犯注册商标专用权的轴承，我局于当日将上述68个轴承解除先行登记保并将其报经主管领导批准予以扣押。并于当日报经领导批准，进行立案调查。2026年6月5日我局收到斯凯孚（中国）有限公司出具的鉴定书，并于2026年6月8日，将鉴定结果告知书送达当事人。</w:t>
      </w:r>
    </w:p>
    <w:p w14:paraId="46425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经调查，庞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为枣庄市薛城区老路轴承经销部负责人路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豹的妻子，店里日常经营活动由其负责，路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豹委托其处理SKF轴承相关事项。枣庄市薛城区老路轴承经营部于2021年6月份注册的，主要由路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利（路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豹父亲）经营，庞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店内帮忙，2024年路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利患病瘫痪，路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豹和庞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正式接手。店内发现的涉嫌侵犯注册商标专用权的轴承，是店铺经营之初从薛城区路振利轴承销售部（负责人：路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利）拿过来放置店内，购进和销售由路振利负责。现因路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利患病瘫痪，无法言语，涉案轴承购进渠道、数量、价格和销售数量、价格无法确定，故以现场发现的经鉴定为侵犯注册商标专用权的68个轴承的货值认定该案货值。庞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根据其公公病前告知的日常销售价格，口述上述68个轴承货值共计475元。后经负责人路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豹、于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（路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利妻子，轴承店内帮忙）确认，对庞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认定的货值无异议。故本案违法经营额为475元。</w:t>
      </w:r>
    </w:p>
    <w:p w14:paraId="088EF319">
      <w:pPr>
        <w:pStyle w:val="3"/>
        <w:tabs>
          <w:tab w:val="left" w:pos="8285"/>
        </w:tabs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上述事实，主要有以下证据证明：</w:t>
      </w:r>
    </w:p>
    <w:p w14:paraId="38A555A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《营业执照》复印件1份，证明当事人是具有合法主体资格的经营单位。</w:t>
      </w:r>
    </w:p>
    <w:p w14:paraId="2680DB1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法定代表人路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豹、被授权人庞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、于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**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的身份证复印件及授权委托书各1份，证明被调查人身份信息。</w:t>
      </w:r>
    </w:p>
    <w:p w14:paraId="5D1871A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《现场笔录》，证明了现场检查情况。</w:t>
      </w:r>
    </w:p>
    <w:p w14:paraId="6D27909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《询问笔录》2份、声明1份，证明涉案产品的违法经营额。</w:t>
      </w:r>
    </w:p>
    <w:p w14:paraId="2FD7799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投诉书及相关材料1份，证明了案件来源情况。</w:t>
      </w:r>
    </w:p>
    <w:p w14:paraId="7995BE23">
      <w:pPr>
        <w:pStyle w:val="3"/>
        <w:tabs>
          <w:tab w:val="left" w:pos="9060"/>
        </w:tabs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本局于2026年7月1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日下达《行政处罚告知书》，告知当事人拟作出行政处罚的事实、理由、依据和处罚内容，告知当事人依法享有陈述、申辩的权利。在规定时间内当事人没有提出陈述、申辩意见，视为放弃该权利。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val="en-US" w:eastAsia="zh-CN"/>
        </w:rPr>
        <w:t xml:space="preserve">                                        </w:t>
      </w:r>
    </w:p>
    <w:p w14:paraId="365FA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本局认为，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当事人销售侵犯注册商标专用权的商品的行为，违反了《中华人民共和国商标法》第五十七条第三项“有下列行为之一的，均属侵犯注册商标专用权：（三）销售侵犯注册商标专用权的商品的；”的规定。依据《中华人民共和国商标法》第六十条第二款“工商行政管理部门处理时，认定侵权行为成立的，责令立即停止侵权行为，没收、销毁侵权商品和主要用于制造侵权商品、伪造注册商标标识的工具，违法经营额五万元以上的，可以处违法经营额五倍以下的罚款，没有违法经营额或者违法经营额不足五万元的，可以处二十五万元以下的罚款。对五年内实施两次以上商标侵权行为或者有其他严重情节的，应当从重处罚。销售不知道是侵犯注册商标专用权的商品，能证明该商品是自己合法取得并说明提供者的，由工商行政管理部门责令停止销售。”和《中华人民共和国行政处罚法》第二十八条“行政机关实施行政处罚时，应当责令当事人改正或者限期改正违法行为”的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进行处罚。</w:t>
      </w:r>
    </w:p>
    <w:p w14:paraId="326A4FED">
      <w:pPr>
        <w:pStyle w:val="3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 w:color="auto"/>
        </w:rPr>
        <w:t>鉴于当事人积极配合调查取证，如实提供相关证据材料，符合《山东省市场监督管理行使行政处罚裁量权适用规则》第十二条第一款第（三）项“当事人有下列情形之一，可以从轻或者减轻处罚：（三）积极配合市场监督管理部门调查并主动提供证据材料的；”关于减轻处罚考量因素，同时依据《中华人民共和国行政处罚法》第五条第二款“设定和实施行政处罚必须以事实为依据，与违法行为的事实、性质、情节以及社会危害程度相当”以及第六条“实施行政处罚，纠正违法行为，应当坚持处罚与教育相结合，教育公民、法人或者其他组织自觉守法”的规定，参照《山东省市场监督管理行政处罚裁量基准》十四、四、（二）2.的规定，对当事人从轻处罚。</w:t>
      </w:r>
    </w:p>
    <w:p w14:paraId="3D8AF7DE">
      <w:pPr>
        <w:pStyle w:val="3"/>
        <w:tabs>
          <w:tab w:val="left" w:pos="9060"/>
        </w:tabs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综上，当事人上述行为违反了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《中华人民共和国商标法》第五十七条第三项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的规定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</w:rPr>
        <w:t>依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val="en-US" w:eastAsia="zh-Hans"/>
        </w:rPr>
        <w:t>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《中华人民共和国商标法》第六十条第二款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1"/>
          <w:sz w:val="32"/>
          <w:szCs w:val="32"/>
          <w:u w:val="none" w:color="auto"/>
          <w:lang w:eastAsia="zh-CN"/>
        </w:rPr>
        <w:t>的规定进行处罚。同时依据《中华人民共和国行政处罚法》第二十八条“行政机关实施行政处罚时，应当责令当事人改正或者限期改正违法行为”的规定，决定责令当事人改正违法行为，并给予以下处罚：</w:t>
      </w:r>
    </w:p>
    <w:p w14:paraId="491CCFC5">
      <w:pPr>
        <w:pStyle w:val="3"/>
        <w:tabs>
          <w:tab w:val="left" w:pos="9060"/>
        </w:tabs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没收侵犯注册商标专用权的轴承68个；</w:t>
      </w:r>
    </w:p>
    <w:p w14:paraId="0CFDA639">
      <w:pPr>
        <w:pStyle w:val="3"/>
        <w:tabs>
          <w:tab w:val="left" w:pos="9060"/>
        </w:tabs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</w:rPr>
        <w:t>2、罚款贰仟元整（¥2000.00）。</w:t>
      </w:r>
    </w:p>
    <w:p w14:paraId="449EE6FC">
      <w:pPr>
        <w:pStyle w:val="3"/>
        <w:keepNext w:val="0"/>
        <w:keepLines w:val="0"/>
        <w:pageBreakBefore w:val="0"/>
        <w:widowControl w:val="0"/>
        <w:tabs>
          <w:tab w:val="left" w:pos="8395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 xml:space="preserve">当事人应当自收到本行政处罚决定之日起十五日内，缴纳罚款，到期不缴纳罚款的，依据《中华人民共和国行政处罚法》第七十二条的规定，本局将每日按罚款数额的百分之三加处罚款，并依法申请人民法院强制执行。            </w:t>
      </w:r>
    </w:p>
    <w:p w14:paraId="36EEC282">
      <w:pPr>
        <w:pStyle w:val="3"/>
        <w:keepNext w:val="0"/>
        <w:keepLines w:val="0"/>
        <w:pageBreakBefore w:val="0"/>
        <w:widowControl w:val="0"/>
        <w:tabs>
          <w:tab w:val="left" w:pos="8395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</w:rPr>
        <w:t>当事人如不服本行政处罚决定，可自收到本行政处罚决定书之日起六十日内，依法向薛城区人民政府申请复议；也可以自收到本行政处罚决定书之日起6个月内依法向薛城区人民法院等有管辖权的法院提起行政诉讼。诉讼、复议期间，本行政处罚不停止执行。(网上提交行政复议申请网址:http://124.128.58.185:9082/entrance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none" w:color="auto"/>
          <w:lang w:eastAsia="zh-CN"/>
        </w:rPr>
        <w:t>）</w:t>
      </w:r>
    </w:p>
    <w:p w14:paraId="177A686F">
      <w:pPr>
        <w:widowControl/>
        <w:snapToGrid w:val="0"/>
        <w:spacing w:line="520" w:lineRule="exact"/>
        <w:jc w:val="left"/>
        <w:rPr>
          <w:rFonts w:ascii="Times New Roman" w:hAnsi="Times New Roman" w:eastAsia="仿宋_GB2312" w:cs="仿宋_GB2312"/>
          <w:color w:val="auto"/>
          <w:sz w:val="32"/>
          <w:szCs w:val="32"/>
          <w:u w:val="none" w:color="auto"/>
        </w:rPr>
      </w:pPr>
    </w:p>
    <w:p w14:paraId="7C616828">
      <w:pPr>
        <w:widowControl/>
        <w:snapToGrid w:val="0"/>
        <w:spacing w:line="520" w:lineRule="exact"/>
        <w:ind w:firstLine="6240" w:firstLineChars="195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u w:val="none" w:color="auto"/>
          <w:lang w:val="en-US" w:eastAsia="zh-Hans"/>
        </w:rPr>
      </w:pPr>
    </w:p>
    <w:p w14:paraId="05620C3B">
      <w:pPr>
        <w:spacing w:line="560" w:lineRule="exact"/>
        <w:ind w:right="640" w:firstLine="601"/>
        <w:jc w:val="right"/>
        <w:rPr>
          <w:rFonts w:ascii="Times New Roman" w:hAnsi="Times New Roman" w:eastAsia="仿宋_GB2312" w:cs="仿宋"/>
          <w:color w:val="auto"/>
          <w:sz w:val="32"/>
          <w:szCs w:val="32"/>
          <w:u w:val="none" w:color="auto"/>
        </w:rPr>
      </w:pPr>
      <w:bookmarkStart w:id="7" w:name="DYNAMIC—DWXX—tAj_dwmc—2"/>
      <w:r>
        <w:rPr>
          <w:rFonts w:hint="eastAsia" w:ascii="Times New Roman" w:hAnsi="Times New Roman" w:eastAsia="仿宋_GB2312" w:cs="仿宋"/>
          <w:color w:val="000000"/>
          <w:sz w:val="32"/>
          <w:u w:val="none" w:color="auto"/>
        </w:rPr>
        <w:t>薛城区市场监督管理局</w:t>
      </w:r>
      <w:bookmarkEnd w:id="7"/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 w:color="auto"/>
        </w:rPr>
        <w:t xml:space="preserve">    </w:t>
      </w:r>
    </w:p>
    <w:p w14:paraId="5C9C65F5">
      <w:pPr>
        <w:spacing w:line="560" w:lineRule="exact"/>
        <w:ind w:right="640" w:firstLine="601"/>
        <w:jc w:val="right"/>
        <w:outlineLvl w:val="1"/>
        <w:rPr>
          <w:rFonts w:ascii="Times New Roman" w:hAnsi="Times New Roman" w:eastAsia="仿宋_GB2312" w:cs="仿宋"/>
          <w:color w:val="auto"/>
          <w:sz w:val="32"/>
          <w:szCs w:val="32"/>
          <w:u w:val="none" w:color="auto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 w:color="auto"/>
        </w:rPr>
        <w:t>（印 章）</w:t>
      </w:r>
    </w:p>
    <w:p w14:paraId="143AC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30" w:rightChars="300" w:firstLine="600" w:firstLineChars="0"/>
        <w:jc w:val="right"/>
        <w:textAlignment w:val="auto"/>
        <w:outlineLvl w:val="9"/>
        <w:rPr>
          <w:rFonts w:ascii="Times New Roman" w:hAnsi="Times New Roman" w:eastAsia="仿宋_GB2312" w:cs="仿宋_GB2312"/>
          <w:color w:val="auto"/>
          <w:sz w:val="32"/>
          <w:szCs w:val="32"/>
          <w:u w:val="none" w:color="auto"/>
        </w:rPr>
      </w:pPr>
      <w:bookmarkStart w:id="8" w:name="CALCULATE—TIME—NOW"/>
      <w:r>
        <w:rPr>
          <w:rFonts w:ascii="仿宋_GB2312" w:hAnsi="仿宋_GB2312" w:eastAsia="仿宋_GB2312" w:cs="仿宋_GB2312"/>
          <w:sz w:val="32"/>
        </w:rPr>
        <w:t>2026年07月24日</w:t>
      </w:r>
      <w:bookmarkEnd w:id="8"/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 w:color="auto"/>
        </w:rPr>
        <w:t xml:space="preserve">  </w:t>
      </w:r>
    </w:p>
    <w:p w14:paraId="54C4151C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D155030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1D5B5E2E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9D224EC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EE089D6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5A47480E">
      <w:pPr>
        <w:pStyle w:val="3"/>
        <w:spacing w:before="1"/>
        <w:ind w:left="163"/>
        <w:rPr>
          <w:rFonts w:ascii="Times New Roman" w:hAnsi="Times New Roman" w:eastAsia="仿宋_GB2312" w:cs="仿宋"/>
          <w:bCs/>
          <w:color w:val="auto"/>
          <w:sz w:val="44"/>
          <w:szCs w:val="44"/>
        </w:rPr>
      </w:pPr>
      <w:r>
        <w:rPr>
          <w:rFonts w:ascii="Times New Roman" w:hAnsi="Times New Roman" w:eastAsia="仿宋_GB2312"/>
          <w:color w:val="000000"/>
          <w:sz w:val="32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396875</wp:posOffset>
                </wp:positionV>
                <wp:extent cx="5550535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5pt;margin-top:31.25pt;height:0.05pt;width:437.05pt;z-index:251661312;mso-width-relative:page;mso-height-relative:page;" filled="f" stroked="t" coordsize="21600,21600" o:gfxdata="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1F2Z1gAAAAcBAAAPAAAAAAAAAAEAIAAAACIAAABkcnMvZG93bnJldi54bWxQSwECFAAUAAAACACH&#10;TuJAlk3HAe0BAADdAwAADgAAAAAAAAABACAAAAAlAQAAZHJzL2Uyb0RvYy54bWxQSwUGAAAAAAYA&#10;BgBZAQAAh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000000"/>
          <w:spacing w:val="-16"/>
          <w:u w:val="none"/>
        </w:rPr>
        <w:t>（市场监督管理部门将依法向社会公开行政处罚决定信息）</w:t>
      </w:r>
    </w:p>
    <w:p w14:paraId="77C8BB8F">
      <w:pPr>
        <w:spacing w:line="500" w:lineRule="exact"/>
        <w:rPr>
          <w:color w:val="auto"/>
        </w:rPr>
      </w:pPr>
      <w:r>
        <w:rPr>
          <w:rFonts w:ascii="Times New Roman" w:hAnsi="Times New Roman" w:eastAsia="仿宋_GB2312" w:cs="仿宋"/>
          <w:bCs/>
          <w:color w:val="000000"/>
          <w:sz w:val="32"/>
          <w:szCs w:val="32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v85HXAAAACgEAAA8AAAAAAAAAAQAgAAAAIgAAAGRycy9kb3ducmV2LnhtbFBLAQIUABQA&#10;AAAIAIdO4kAJ1svO8QEAANsDAAAOAAAAAAAAAAEAIAAAACYBAABkcnMvZTJvRG9jLnhtbFBLBQYA&#10;AAAABgAGAFkBAACJ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本文书一式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份，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  <w:u w:val="none"/>
        </w:rPr>
        <w:t>份送达，一份归档。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ngal">
    <w:altName w:val="C059"/>
    <w:panose1 w:val="00000400000000000000"/>
    <w:charset w:val="00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 Unicode MS">
    <w:altName w:val="DejaVu Sans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golian Baiti">
    <w:altName w:val="C059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D28F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8B09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F8B09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66E2F5"/>
    <w:multiLevelType w:val="singleLevel"/>
    <w:tmpl w:val="DF66E2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ad3abea3-8ba7-47a2-bc3f-332894d4261f"/>
  </w:docVars>
  <w:rsids>
    <w:rsidRoot w:val="5BA419F7"/>
    <w:rsid w:val="00193C35"/>
    <w:rsid w:val="0032134F"/>
    <w:rsid w:val="02B83402"/>
    <w:rsid w:val="04CD463F"/>
    <w:rsid w:val="04FA4431"/>
    <w:rsid w:val="06BAE61F"/>
    <w:rsid w:val="071C7669"/>
    <w:rsid w:val="0776795A"/>
    <w:rsid w:val="08365B64"/>
    <w:rsid w:val="0B22091D"/>
    <w:rsid w:val="0CF71776"/>
    <w:rsid w:val="103E22C5"/>
    <w:rsid w:val="1350279A"/>
    <w:rsid w:val="14203063"/>
    <w:rsid w:val="143E1E38"/>
    <w:rsid w:val="152E563E"/>
    <w:rsid w:val="15B93156"/>
    <w:rsid w:val="18325353"/>
    <w:rsid w:val="18B229B2"/>
    <w:rsid w:val="19FE4517"/>
    <w:rsid w:val="1AE345F4"/>
    <w:rsid w:val="1C9C2B08"/>
    <w:rsid w:val="1DA4420A"/>
    <w:rsid w:val="1F2B5D07"/>
    <w:rsid w:val="1FD31F15"/>
    <w:rsid w:val="236534A4"/>
    <w:rsid w:val="244E1F2B"/>
    <w:rsid w:val="24626694"/>
    <w:rsid w:val="258D6CE0"/>
    <w:rsid w:val="2B1B3EFC"/>
    <w:rsid w:val="2CEA3815"/>
    <w:rsid w:val="2DE10173"/>
    <w:rsid w:val="2F327E79"/>
    <w:rsid w:val="2F7CE1EF"/>
    <w:rsid w:val="30DB5683"/>
    <w:rsid w:val="342602B0"/>
    <w:rsid w:val="3585615B"/>
    <w:rsid w:val="368E5656"/>
    <w:rsid w:val="377FBB27"/>
    <w:rsid w:val="37F16547"/>
    <w:rsid w:val="38B63DA7"/>
    <w:rsid w:val="3930619F"/>
    <w:rsid w:val="3A4E178D"/>
    <w:rsid w:val="3BF97ECA"/>
    <w:rsid w:val="3C2965F0"/>
    <w:rsid w:val="3F2604DF"/>
    <w:rsid w:val="3F6783E4"/>
    <w:rsid w:val="3FFF82D4"/>
    <w:rsid w:val="402E7C06"/>
    <w:rsid w:val="40FE5F8F"/>
    <w:rsid w:val="425049CE"/>
    <w:rsid w:val="4659781C"/>
    <w:rsid w:val="48C10000"/>
    <w:rsid w:val="4A256B30"/>
    <w:rsid w:val="4B8F0B22"/>
    <w:rsid w:val="4BD32FF0"/>
    <w:rsid w:val="4C02380F"/>
    <w:rsid w:val="4CC8271B"/>
    <w:rsid w:val="4D9306AE"/>
    <w:rsid w:val="4E8950D9"/>
    <w:rsid w:val="4F0457DF"/>
    <w:rsid w:val="547C0750"/>
    <w:rsid w:val="57503162"/>
    <w:rsid w:val="591F0542"/>
    <w:rsid w:val="5BA419F7"/>
    <w:rsid w:val="5BF91583"/>
    <w:rsid w:val="5BFB2E57"/>
    <w:rsid w:val="5DD7483B"/>
    <w:rsid w:val="5E5FAB03"/>
    <w:rsid w:val="5F9FEDD5"/>
    <w:rsid w:val="5FBEF003"/>
    <w:rsid w:val="5FE33914"/>
    <w:rsid w:val="5FFA4D85"/>
    <w:rsid w:val="602422E6"/>
    <w:rsid w:val="60B635F2"/>
    <w:rsid w:val="612E7E8C"/>
    <w:rsid w:val="64E43803"/>
    <w:rsid w:val="66733921"/>
    <w:rsid w:val="69690BB2"/>
    <w:rsid w:val="6AD7030F"/>
    <w:rsid w:val="6BCC1BB9"/>
    <w:rsid w:val="6D923254"/>
    <w:rsid w:val="6E04767D"/>
    <w:rsid w:val="6E6950E9"/>
    <w:rsid w:val="6F732ABB"/>
    <w:rsid w:val="6FF58B64"/>
    <w:rsid w:val="6FF8F863"/>
    <w:rsid w:val="70CF02CA"/>
    <w:rsid w:val="71013020"/>
    <w:rsid w:val="710D7C3E"/>
    <w:rsid w:val="7376089F"/>
    <w:rsid w:val="75B2DA43"/>
    <w:rsid w:val="75BD90DB"/>
    <w:rsid w:val="75DFE8F0"/>
    <w:rsid w:val="77DF8BD4"/>
    <w:rsid w:val="77EFD5CC"/>
    <w:rsid w:val="77FFADAC"/>
    <w:rsid w:val="79FF5177"/>
    <w:rsid w:val="7B0F6E9A"/>
    <w:rsid w:val="7BFD6076"/>
    <w:rsid w:val="7C8E43D6"/>
    <w:rsid w:val="7DA813EB"/>
    <w:rsid w:val="7DFF108F"/>
    <w:rsid w:val="7EED8AE6"/>
    <w:rsid w:val="7FEADF5C"/>
    <w:rsid w:val="91BF8AB9"/>
    <w:rsid w:val="9FF1B21D"/>
    <w:rsid w:val="B7BFD803"/>
    <w:rsid w:val="BD5EB179"/>
    <w:rsid w:val="BD7F788E"/>
    <w:rsid w:val="DEFF1EB3"/>
    <w:rsid w:val="DF3F4C88"/>
    <w:rsid w:val="DF7A9960"/>
    <w:rsid w:val="DFBF15D5"/>
    <w:rsid w:val="DFD70EC8"/>
    <w:rsid w:val="DFFE6C63"/>
    <w:rsid w:val="E53DE605"/>
    <w:rsid w:val="E775D448"/>
    <w:rsid w:val="E9F2CE3E"/>
    <w:rsid w:val="ECC7B000"/>
    <w:rsid w:val="EF73164F"/>
    <w:rsid w:val="F0ED2927"/>
    <w:rsid w:val="F3EF5848"/>
    <w:rsid w:val="F5A28C7E"/>
    <w:rsid w:val="F9BF6AE4"/>
    <w:rsid w:val="FB57F652"/>
    <w:rsid w:val="FBBF88F6"/>
    <w:rsid w:val="FBFEBC90"/>
    <w:rsid w:val="FCF69F69"/>
    <w:rsid w:val="FD7BEF22"/>
    <w:rsid w:val="FD8BB826"/>
    <w:rsid w:val="FD9199D6"/>
    <w:rsid w:val="FDAC17BA"/>
    <w:rsid w:val="FDDF4064"/>
    <w:rsid w:val="FDF46C9E"/>
    <w:rsid w:val="FEAFF630"/>
    <w:rsid w:val="FEDEBCAC"/>
    <w:rsid w:val="FF7F62AA"/>
    <w:rsid w:val="FF7F8120"/>
    <w:rsid w:val="FFB7DD04"/>
    <w:rsid w:val="FFDBA3A8"/>
    <w:rsid w:val="FFDF073B"/>
    <w:rsid w:val="FFF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492</Words>
  <Characters>546</Characters>
  <Lines>0</Lines>
  <Paragraphs>0</Paragraphs>
  <TotalTime>1</TotalTime>
  <ScaleCrop>false</ScaleCrop>
  <LinksUpToDate>false</LinksUpToDate>
  <CharactersWithSpaces>1813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2021-08-03T10:04:00Z</dcterms:created>
  <dc:creator>胖林宝宝噜啦噜～</dc:creator>
  <cp:lastModifiedBy>01sj</cp:lastModifiedBy>
  <dcterms:modified xsi:type="dcterms:W3CDTF">2026-07-24T16:03:16Z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AB48AEBE23639C45350E636AFA2CA48D_43</vt:lpwstr>
  </property>
  <property fmtid="{D5CDD505-2E9C-101B-9397-08002B2CF9AE}" pid="4" name="KSOTemplateDocerSaveRecord">
    <vt:lpwstr>eyJoZGlkIjoiMzk1OTEyNjE0Yzc4YTNiNDMyNGQ5NDk3ZDFjNWQ1ZWIiLCJ1c2VySWQiOiI5MDMxMTAwNDEifQ==</vt:lpwstr>
  </property>
</Properties>
</file>