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pacing w:before="0" w:beforeAutospacing="0" w:line="480" w:lineRule="atLeast"/>
        <w:ind w:left="0" w:firstLine="0"/>
        <w:rPr>
          <w:sz w:val="32"/>
          <w:szCs w:val="32"/>
        </w:rPr>
      </w:pPr>
      <w:bookmarkStart w:id="0" w:name="_GoBack"/>
      <w:r>
        <w:rPr>
          <w:rFonts w:ascii="仿宋_GB2312" w:eastAsia="仿宋_GB2312" w:cs="仿宋_GB2312"/>
          <w:sz w:val="32"/>
          <w:szCs w:val="32"/>
        </w:rPr>
        <w:t>    </w:t>
      </w:r>
      <w:r>
        <w:rPr>
          <w:rFonts w:hint="default" w:ascii="Times New Roman" w:hAnsi="Times New Roman" w:cs="Times New Roman"/>
          <w:sz w:val="32"/>
          <w:szCs w:val="32"/>
        </w:rPr>
        <w:t>2019</w:t>
      </w:r>
      <w:r>
        <w:rPr>
          <w:rFonts w:hint="eastAsia" w:ascii="仿宋_GB2312" w:hAnsi="Times New Roman" w:eastAsia="仿宋_GB2312" w:cs="仿宋_GB2312"/>
          <w:sz w:val="32"/>
          <w:szCs w:val="32"/>
        </w:rPr>
        <w:t>年度区级一般公共预算收入完成</w:t>
      </w:r>
      <w:r>
        <w:rPr>
          <w:rFonts w:hint="default" w:ascii="Times New Roman" w:hAnsi="Times New Roman" w:cs="Times New Roman"/>
          <w:sz w:val="32"/>
          <w:szCs w:val="32"/>
        </w:rPr>
        <w:t>11.11</w:t>
      </w:r>
      <w:r>
        <w:rPr>
          <w:rFonts w:hint="eastAsia" w:ascii="仿宋_GB2312" w:hAnsi="Times New Roman" w:eastAsia="仿宋_GB2312" w:cs="仿宋_GB2312"/>
          <w:sz w:val="32"/>
          <w:szCs w:val="32"/>
        </w:rPr>
        <w:t>亿元，占年初预算的</w:t>
      </w:r>
      <w:r>
        <w:rPr>
          <w:rFonts w:hint="default" w:ascii="Times New Roman" w:hAnsi="Times New Roman" w:cs="Times New Roman"/>
          <w:sz w:val="32"/>
          <w:szCs w:val="32"/>
        </w:rPr>
        <w:t>96.84</w:t>
      </w:r>
      <w:r>
        <w:rPr>
          <w:rFonts w:hint="eastAsia" w:ascii="仿宋_GB2312" w:hAnsi="Times New Roman" w:eastAsia="仿宋_GB2312" w:cs="仿宋_GB2312"/>
          <w:sz w:val="32"/>
          <w:szCs w:val="32"/>
        </w:rPr>
        <w:t>％；区级一般公共预算支出</w:t>
      </w:r>
      <w:r>
        <w:rPr>
          <w:rFonts w:hint="default" w:ascii="Times New Roman" w:hAnsi="Times New Roman" w:cs="Times New Roman"/>
          <w:sz w:val="32"/>
          <w:szCs w:val="32"/>
        </w:rPr>
        <w:t>20.31</w:t>
      </w:r>
      <w:r>
        <w:rPr>
          <w:rFonts w:hint="eastAsia" w:ascii="仿宋_GB2312" w:hAnsi="Times New Roman" w:eastAsia="仿宋_GB2312" w:cs="仿宋_GB2312"/>
          <w:sz w:val="32"/>
          <w:szCs w:val="32"/>
        </w:rPr>
        <w:t>亿元，完成年初预算的</w:t>
      </w:r>
      <w:r>
        <w:rPr>
          <w:rFonts w:hint="default" w:ascii="Times New Roman" w:hAnsi="Times New Roman" w:cs="Times New Roman"/>
          <w:sz w:val="32"/>
          <w:szCs w:val="32"/>
        </w:rPr>
        <w:t>108.59</w:t>
      </w:r>
      <w:r>
        <w:rPr>
          <w:rFonts w:hint="eastAsia" w:ascii="仿宋_GB2312" w:hAnsi="Times New Roman" w:eastAsia="仿宋_GB2312" w:cs="仿宋_GB2312"/>
          <w:sz w:val="32"/>
          <w:szCs w:val="32"/>
        </w:rPr>
        <w:t>％。存在的主要问题：</w:t>
      </w:r>
    </w:p>
    <w:p>
      <w:pPr>
        <w:pStyle w:val="7"/>
        <w:keepNext w:val="0"/>
        <w:keepLines w:val="0"/>
        <w:widowControl/>
        <w:suppressLineNumbers w:val="0"/>
        <w:spacing w:before="0" w:beforeAutospacing="0" w:after="0" w:afterAutospacing="0" w:line="480" w:lineRule="atLeast"/>
        <w:ind w:left="0" w:firstLine="516"/>
        <w:rPr>
          <w:sz w:val="32"/>
          <w:szCs w:val="32"/>
        </w:rPr>
      </w:pPr>
      <w:r>
        <w:rPr>
          <w:rFonts w:ascii="楷体_GB2312" w:hAnsi="Times New Roman" w:eastAsia="楷体_GB2312" w:cs="楷体_GB2312"/>
          <w:sz w:val="32"/>
          <w:szCs w:val="32"/>
        </w:rPr>
        <w:t>（</w:t>
      </w:r>
      <w:r>
        <w:rPr>
          <w:rFonts w:hint="eastAsia" w:ascii="楷体_GB2312" w:hAnsi="Times New Roman" w:eastAsia="楷体_GB2312" w:cs="楷体_GB2312"/>
          <w:sz w:val="32"/>
          <w:szCs w:val="32"/>
        </w:rPr>
        <w:t>一）预算编制不完整。</w:t>
      </w:r>
      <w:r>
        <w:rPr>
          <w:rFonts w:hint="default" w:ascii="Times New Roman" w:hAnsi="Times New Roman" w:cs="Times New Roman"/>
          <w:sz w:val="32"/>
          <w:szCs w:val="32"/>
        </w:rPr>
        <w:t>2019</w:t>
      </w:r>
      <w:r>
        <w:rPr>
          <w:rFonts w:hint="eastAsia" w:ascii="仿宋_GB2312" w:hAnsi="Times New Roman" w:eastAsia="仿宋_GB2312" w:cs="仿宋_GB2312"/>
          <w:sz w:val="32"/>
          <w:szCs w:val="32"/>
        </w:rPr>
        <w:t>年未单独编制国有资本经营预算。</w:t>
      </w:r>
    </w:p>
    <w:p>
      <w:pPr>
        <w:pStyle w:val="7"/>
        <w:keepNext w:val="0"/>
        <w:keepLines w:val="0"/>
        <w:widowControl/>
        <w:suppressLineNumbers w:val="0"/>
        <w:spacing w:before="0" w:beforeAutospacing="0" w:after="0" w:afterAutospacing="0" w:line="480" w:lineRule="atLeast"/>
        <w:ind w:left="0" w:right="0" w:firstLine="516"/>
        <w:jc w:val="both"/>
        <w:textAlignment w:val="baseline"/>
        <w:rPr>
          <w:sz w:val="32"/>
          <w:szCs w:val="32"/>
        </w:rPr>
      </w:pPr>
      <w:r>
        <w:rPr>
          <w:rFonts w:hint="eastAsia" w:ascii="楷体_GB2312" w:hAnsi="Times New Roman" w:eastAsia="楷体_GB2312" w:cs="楷体_GB2312"/>
          <w:sz w:val="32"/>
          <w:szCs w:val="32"/>
          <w:vertAlign w:val="baseline"/>
        </w:rPr>
        <w:t>（二）年初预算编制不细化。</w:t>
      </w:r>
      <w:r>
        <w:rPr>
          <w:rFonts w:hint="default" w:ascii="Times New Roman" w:hAnsi="Times New Roman" w:cs="Times New Roman"/>
          <w:sz w:val="32"/>
          <w:szCs w:val="32"/>
          <w:vertAlign w:val="baseline"/>
        </w:rPr>
        <w:t>2019</w:t>
      </w:r>
      <w:r>
        <w:rPr>
          <w:rFonts w:hint="eastAsia" w:ascii="仿宋_GB2312" w:hAnsi="Times New Roman" w:eastAsia="仿宋_GB2312" w:cs="仿宋_GB2312"/>
          <w:sz w:val="32"/>
          <w:szCs w:val="32"/>
          <w:vertAlign w:val="baseline"/>
        </w:rPr>
        <w:t>年财政预算草案中本级一般公共预算支出，按功能分类未编列到项；按经济性质分类基本支出未编列到款。</w:t>
      </w:r>
    </w:p>
    <w:p>
      <w:pPr>
        <w:pStyle w:val="7"/>
        <w:keepNext w:val="0"/>
        <w:keepLines w:val="0"/>
        <w:widowControl/>
        <w:suppressLineNumbers w:val="0"/>
        <w:spacing w:before="0" w:beforeAutospacing="0" w:after="0" w:afterAutospacing="0" w:line="480" w:lineRule="atLeast"/>
        <w:ind w:left="0" w:firstLine="516"/>
        <w:rPr>
          <w:sz w:val="32"/>
          <w:szCs w:val="32"/>
        </w:rPr>
      </w:pPr>
      <w:r>
        <w:rPr>
          <w:rFonts w:hint="eastAsia" w:ascii="楷体_GB2312" w:hAnsi="Times New Roman" w:eastAsia="楷体_GB2312" w:cs="楷体_GB2312"/>
          <w:sz w:val="32"/>
          <w:szCs w:val="32"/>
        </w:rPr>
        <w:t>（三）应缴未缴一般公共预算收入</w:t>
      </w:r>
      <w:r>
        <w:rPr>
          <w:rFonts w:hint="default" w:ascii="Times New Roman" w:hAnsi="Times New Roman" w:cs="Times New Roman"/>
          <w:sz w:val="32"/>
          <w:szCs w:val="32"/>
        </w:rPr>
        <w:t>9669.97</w:t>
      </w:r>
      <w:r>
        <w:rPr>
          <w:rFonts w:hint="eastAsia" w:ascii="楷体_GB2312" w:hAnsi="Times New Roman" w:eastAsia="楷体_GB2312" w:cs="楷体_GB2312"/>
          <w:sz w:val="32"/>
          <w:szCs w:val="32"/>
        </w:rPr>
        <w:t>万元</w:t>
      </w:r>
      <w:r>
        <w:rPr>
          <w:rFonts w:hint="eastAsia" w:ascii="仿宋_GB2312" w:hAnsi="Times New Roman" w:eastAsia="仿宋_GB2312" w:cs="仿宋_GB2312"/>
          <w:sz w:val="32"/>
          <w:szCs w:val="32"/>
        </w:rPr>
        <w:t>。主要是：罚没收入</w:t>
      </w:r>
      <w:r>
        <w:rPr>
          <w:rFonts w:hint="default" w:ascii="Times New Roman" w:hAnsi="Times New Roman" w:cs="Times New Roman"/>
          <w:sz w:val="32"/>
          <w:szCs w:val="32"/>
        </w:rPr>
        <w:t>5831.65</w:t>
      </w:r>
      <w:r>
        <w:rPr>
          <w:rFonts w:hint="eastAsia" w:ascii="仿宋_GB2312" w:hAnsi="Times New Roman" w:eastAsia="仿宋_GB2312" w:cs="仿宋_GB2312"/>
          <w:sz w:val="32"/>
          <w:szCs w:val="32"/>
        </w:rPr>
        <w:t>万元、国有资源有偿使用收入</w:t>
      </w:r>
      <w:r>
        <w:rPr>
          <w:rFonts w:hint="default" w:ascii="Times New Roman" w:hAnsi="Times New Roman" w:cs="Times New Roman"/>
          <w:sz w:val="32"/>
          <w:szCs w:val="32"/>
        </w:rPr>
        <w:t>1640.86</w:t>
      </w:r>
      <w:r>
        <w:rPr>
          <w:rFonts w:hint="eastAsia" w:ascii="仿宋_GB2312" w:hAnsi="Times New Roman" w:eastAsia="仿宋_GB2312" w:cs="仿宋_GB2312"/>
          <w:sz w:val="32"/>
          <w:szCs w:val="32"/>
        </w:rPr>
        <w:t>万元、专项收入</w:t>
      </w:r>
      <w:r>
        <w:rPr>
          <w:rFonts w:hint="default" w:ascii="Times New Roman" w:hAnsi="Times New Roman" w:cs="Times New Roman"/>
          <w:sz w:val="32"/>
          <w:szCs w:val="32"/>
        </w:rPr>
        <w:t>1628.64</w:t>
      </w:r>
      <w:r>
        <w:rPr>
          <w:rFonts w:hint="eastAsia" w:ascii="仿宋_GB2312" w:hAnsi="Times New Roman" w:eastAsia="仿宋_GB2312" w:cs="仿宋_GB2312"/>
          <w:sz w:val="32"/>
          <w:szCs w:val="32"/>
        </w:rPr>
        <w:t>万元。</w:t>
      </w:r>
    </w:p>
    <w:p>
      <w:pPr>
        <w:pStyle w:val="7"/>
        <w:keepNext w:val="0"/>
        <w:keepLines w:val="0"/>
        <w:widowControl/>
        <w:suppressLineNumbers w:val="0"/>
        <w:spacing w:before="0" w:beforeAutospacing="0" w:after="0" w:afterAutospacing="0" w:line="480" w:lineRule="atLeast"/>
        <w:ind w:left="0" w:right="0" w:firstLine="516"/>
        <w:jc w:val="both"/>
        <w:textAlignment w:val="baseline"/>
        <w:rPr>
          <w:sz w:val="32"/>
          <w:szCs w:val="32"/>
        </w:rPr>
      </w:pPr>
      <w:r>
        <w:rPr>
          <w:rFonts w:hint="eastAsia" w:ascii="楷体_GB2312" w:hAnsi="Times New Roman" w:eastAsia="楷体_GB2312" w:cs="楷体_GB2312"/>
          <w:sz w:val="32"/>
          <w:szCs w:val="32"/>
          <w:vertAlign w:val="baseline"/>
        </w:rPr>
        <w:t>（四）应缴未缴政府性基金预算收入</w:t>
      </w:r>
      <w:r>
        <w:rPr>
          <w:rFonts w:hint="default" w:ascii="Times New Roman" w:hAnsi="Times New Roman" w:cs="Times New Roman"/>
          <w:sz w:val="32"/>
          <w:szCs w:val="32"/>
          <w:vertAlign w:val="baseline"/>
        </w:rPr>
        <w:t>9376.24</w:t>
      </w:r>
      <w:r>
        <w:rPr>
          <w:rFonts w:hint="eastAsia" w:ascii="楷体_GB2312" w:hAnsi="Times New Roman" w:eastAsia="楷体_GB2312" w:cs="楷体_GB2312"/>
          <w:sz w:val="32"/>
          <w:szCs w:val="32"/>
          <w:vertAlign w:val="baseline"/>
        </w:rPr>
        <w:t>万元。</w:t>
      </w:r>
      <w:r>
        <w:rPr>
          <w:rFonts w:hint="eastAsia" w:ascii="仿宋_GB2312" w:hAnsi="Times New Roman" w:eastAsia="仿宋_GB2312" w:cs="仿宋_GB2312"/>
          <w:sz w:val="32"/>
          <w:szCs w:val="32"/>
          <w:vertAlign w:val="baseline"/>
        </w:rPr>
        <w:t>主要是：土地出让金</w:t>
      </w:r>
      <w:r>
        <w:rPr>
          <w:rFonts w:hint="default" w:ascii="Times New Roman" w:hAnsi="Times New Roman" w:cs="Times New Roman"/>
          <w:sz w:val="32"/>
          <w:szCs w:val="32"/>
          <w:vertAlign w:val="baseline"/>
        </w:rPr>
        <w:t>8545.22</w:t>
      </w:r>
      <w:r>
        <w:rPr>
          <w:rFonts w:hint="eastAsia" w:ascii="仿宋_GB2312" w:hAnsi="Times New Roman" w:eastAsia="仿宋_GB2312" w:cs="仿宋_GB2312"/>
          <w:sz w:val="32"/>
          <w:szCs w:val="32"/>
          <w:vertAlign w:val="baseline"/>
        </w:rPr>
        <w:t>万元、城市基础设施配套费</w:t>
      </w:r>
      <w:r>
        <w:rPr>
          <w:rFonts w:hint="default" w:ascii="Times New Roman" w:hAnsi="Times New Roman" w:cs="Times New Roman"/>
          <w:sz w:val="32"/>
          <w:szCs w:val="32"/>
          <w:vertAlign w:val="baseline"/>
        </w:rPr>
        <w:t>715.8</w:t>
      </w:r>
      <w:r>
        <w:rPr>
          <w:rFonts w:hint="eastAsia" w:ascii="仿宋_GB2312" w:hAnsi="Times New Roman" w:eastAsia="仿宋_GB2312" w:cs="仿宋_GB2312"/>
          <w:sz w:val="32"/>
          <w:szCs w:val="32"/>
          <w:vertAlign w:val="baseline"/>
        </w:rPr>
        <w:t>万元。</w:t>
      </w:r>
    </w:p>
    <w:p>
      <w:pPr>
        <w:pStyle w:val="7"/>
        <w:keepNext w:val="0"/>
        <w:keepLines w:val="0"/>
        <w:widowControl/>
        <w:suppressLineNumbers w:val="0"/>
        <w:spacing w:before="0" w:beforeAutospacing="0" w:after="0" w:afterAutospacing="0" w:line="480" w:lineRule="atLeast"/>
        <w:ind w:left="0" w:firstLine="516"/>
        <w:rPr>
          <w:sz w:val="32"/>
          <w:szCs w:val="32"/>
        </w:rPr>
      </w:pPr>
      <w:r>
        <w:rPr>
          <w:rFonts w:hint="eastAsia" w:ascii="楷体_GB2312" w:hAnsi="Times New Roman" w:eastAsia="楷体_GB2312" w:cs="楷体_GB2312"/>
          <w:sz w:val="32"/>
          <w:szCs w:val="32"/>
        </w:rPr>
        <w:t>（五）上级专项转移支付拨付不及时</w:t>
      </w:r>
      <w:r>
        <w:rPr>
          <w:rFonts w:hint="default" w:ascii="Times New Roman" w:hAnsi="Times New Roman" w:cs="Times New Roman"/>
          <w:sz w:val="32"/>
          <w:szCs w:val="32"/>
        </w:rPr>
        <w:t>2250.59</w:t>
      </w:r>
      <w:r>
        <w:rPr>
          <w:rFonts w:hint="eastAsia" w:ascii="楷体_GB2312" w:hAnsi="Times New Roman" w:eastAsia="楷体_GB2312" w:cs="楷体_GB2312"/>
          <w:sz w:val="32"/>
          <w:szCs w:val="32"/>
        </w:rPr>
        <w:t>万元。</w:t>
      </w:r>
      <w:r>
        <w:rPr>
          <w:rFonts w:hint="default" w:ascii="Times New Roman" w:hAnsi="Times New Roman" w:cs="Times New Roman"/>
          <w:sz w:val="32"/>
          <w:szCs w:val="32"/>
        </w:rPr>
        <w:t>2019</w:t>
      </w:r>
      <w:r>
        <w:rPr>
          <w:rFonts w:hint="eastAsia" w:ascii="仿宋_GB2312" w:hAnsi="Times New Roman" w:eastAsia="仿宋_GB2312" w:cs="仿宋_GB2312"/>
          <w:sz w:val="32"/>
          <w:szCs w:val="32"/>
        </w:rPr>
        <w:t>年度，区财政收到上级专项转移支付资金</w:t>
      </w:r>
      <w:r>
        <w:rPr>
          <w:rFonts w:hint="eastAsia" w:ascii="仿宋_GB2312" w:eastAsia="仿宋_GB2312" w:cs="仿宋_GB2312"/>
          <w:sz w:val="32"/>
          <w:szCs w:val="32"/>
        </w:rPr>
        <w:t>16120.3万元</w:t>
      </w:r>
      <w:r>
        <w:rPr>
          <w:rFonts w:hint="eastAsia" w:ascii="仿宋_GB2312" w:hAnsi="Times New Roman" w:eastAsia="仿宋_GB2312" w:cs="仿宋_GB2312"/>
          <w:sz w:val="32"/>
          <w:szCs w:val="32"/>
        </w:rPr>
        <w:t>，当年拨付</w:t>
      </w:r>
      <w:r>
        <w:rPr>
          <w:rFonts w:hint="eastAsia" w:ascii="仿宋_GB2312" w:eastAsia="仿宋_GB2312" w:cs="仿宋_GB2312"/>
          <w:sz w:val="32"/>
          <w:szCs w:val="32"/>
        </w:rPr>
        <w:t>13869.71万元</w:t>
      </w:r>
      <w:r>
        <w:rPr>
          <w:rFonts w:hint="eastAsia" w:ascii="仿宋_GB2312" w:hAnsi="Times New Roman" w:eastAsia="仿宋_GB2312" w:cs="仿宋_GB2312"/>
          <w:sz w:val="32"/>
          <w:szCs w:val="32"/>
        </w:rPr>
        <w:t>，未及时拨付到预算单位</w:t>
      </w:r>
      <w:r>
        <w:rPr>
          <w:rFonts w:hint="default" w:ascii="Times New Roman" w:hAnsi="Times New Roman" w:cs="Times New Roman"/>
          <w:sz w:val="32"/>
          <w:szCs w:val="32"/>
        </w:rPr>
        <w:t>2250.59</w:t>
      </w:r>
      <w:r>
        <w:rPr>
          <w:rFonts w:hint="eastAsia" w:ascii="仿宋_GB2312" w:hAnsi="Times New Roman" w:eastAsia="仿宋_GB2312" w:cs="仿宋_GB2312"/>
          <w:sz w:val="32"/>
          <w:szCs w:val="32"/>
        </w:rPr>
        <w:t>万元。</w:t>
      </w:r>
    </w:p>
    <w:p>
      <w:pPr>
        <w:pStyle w:val="7"/>
        <w:keepNext w:val="0"/>
        <w:keepLines w:val="0"/>
        <w:widowControl/>
        <w:suppressLineNumbers w:val="0"/>
        <w:spacing w:before="0" w:beforeAutospacing="0" w:after="0" w:afterAutospacing="0" w:line="480" w:lineRule="atLeast"/>
        <w:ind w:left="0" w:firstLine="516"/>
        <w:rPr>
          <w:sz w:val="32"/>
          <w:szCs w:val="32"/>
        </w:rPr>
      </w:pPr>
      <w:r>
        <w:rPr>
          <w:rFonts w:hint="eastAsia" w:ascii="楷体_GB2312" w:hAnsi="Times New Roman" w:eastAsia="楷体_GB2312" w:cs="楷体_GB2312"/>
          <w:sz w:val="32"/>
          <w:szCs w:val="32"/>
        </w:rPr>
        <w:t>（六）存量资金未及时清理收回</w:t>
      </w:r>
      <w:r>
        <w:rPr>
          <w:rFonts w:hint="default" w:ascii="Times New Roman" w:hAnsi="Times New Roman" w:cs="Times New Roman"/>
          <w:sz w:val="32"/>
          <w:szCs w:val="32"/>
        </w:rPr>
        <w:t>357.1</w:t>
      </w:r>
      <w:r>
        <w:rPr>
          <w:rFonts w:hint="eastAsia" w:ascii="楷体_GB2312" w:hAnsi="Times New Roman" w:eastAsia="楷体_GB2312" w:cs="楷体_GB2312"/>
          <w:sz w:val="32"/>
          <w:szCs w:val="32"/>
        </w:rPr>
        <w:t>万元。</w:t>
      </w:r>
      <w:r>
        <w:rPr>
          <w:rFonts w:hint="eastAsia" w:ascii="仿宋_GB2312" w:hAnsi="Times New Roman" w:eastAsia="仿宋_GB2312" w:cs="仿宋_GB2312"/>
          <w:sz w:val="32"/>
          <w:szCs w:val="32"/>
        </w:rPr>
        <w:t>区住建局、区城乡水务局等部门单位结转两年以上存量资金</w:t>
      </w:r>
      <w:r>
        <w:rPr>
          <w:rFonts w:hint="default" w:ascii="Times New Roman" w:hAnsi="Times New Roman" w:cs="Times New Roman"/>
          <w:sz w:val="32"/>
          <w:szCs w:val="32"/>
        </w:rPr>
        <w:t>357.1</w:t>
      </w:r>
      <w:r>
        <w:rPr>
          <w:rFonts w:hint="eastAsia" w:ascii="仿宋_GB2312" w:hAnsi="Times New Roman" w:eastAsia="仿宋_GB2312" w:cs="仿宋_GB2312"/>
          <w:sz w:val="32"/>
          <w:szCs w:val="32"/>
        </w:rPr>
        <w:t>万元，区财政未及时清理收回。</w:t>
      </w:r>
    </w:p>
    <w:p>
      <w:pPr>
        <w:pStyle w:val="7"/>
        <w:keepNext w:val="0"/>
        <w:keepLines w:val="0"/>
        <w:widowControl/>
        <w:suppressLineNumbers w:val="0"/>
        <w:spacing w:before="0" w:beforeAutospacing="0" w:after="0" w:afterAutospacing="0" w:line="480" w:lineRule="atLeast"/>
        <w:ind w:left="0" w:right="0" w:firstLine="516"/>
        <w:jc w:val="both"/>
        <w:textAlignment w:val="baseline"/>
        <w:rPr>
          <w:sz w:val="32"/>
          <w:szCs w:val="32"/>
        </w:rPr>
      </w:pPr>
      <w:r>
        <w:rPr>
          <w:rFonts w:hint="eastAsia" w:ascii="楷体_GB2312" w:hAnsi="Times New Roman" w:eastAsia="楷体_GB2312" w:cs="楷体_GB2312"/>
          <w:sz w:val="32"/>
          <w:szCs w:val="32"/>
          <w:vertAlign w:val="baseline"/>
        </w:rPr>
        <w:t>（七）公务卡制度执行不到位</w:t>
      </w:r>
      <w:r>
        <w:rPr>
          <w:rFonts w:hint="eastAsia" w:ascii="仿宋_GB2312" w:hAnsi="Times New Roman" w:eastAsia="仿宋_GB2312" w:cs="仿宋_GB2312"/>
          <w:sz w:val="32"/>
          <w:szCs w:val="32"/>
          <w:vertAlign w:val="baseline"/>
        </w:rPr>
        <w:t>。截至</w:t>
      </w:r>
      <w:r>
        <w:rPr>
          <w:rFonts w:hint="default" w:ascii="Times New Roman" w:hAnsi="Times New Roman" w:cs="Times New Roman"/>
          <w:sz w:val="32"/>
          <w:szCs w:val="32"/>
          <w:vertAlign w:val="baseline"/>
        </w:rPr>
        <w:t>2019</w:t>
      </w:r>
      <w:r>
        <w:rPr>
          <w:rFonts w:hint="eastAsia" w:ascii="仿宋_GB2312" w:hAnsi="Times New Roman" w:eastAsia="仿宋_GB2312" w:cs="仿宋_GB2312"/>
          <w:sz w:val="32"/>
          <w:szCs w:val="32"/>
          <w:vertAlign w:val="baseline"/>
        </w:rPr>
        <w:t>年底，全区纳入国库集中支付的预算单位和部门按规定应使用公务卡结算的支出，均未使用公务卡进行结算。</w:t>
      </w:r>
    </w:p>
    <w:p>
      <w:pPr>
        <w:pStyle w:val="7"/>
        <w:keepNext w:val="0"/>
        <w:keepLines w:val="0"/>
        <w:widowControl/>
        <w:suppressLineNumbers w:val="0"/>
        <w:spacing w:line="315" w:lineRule="atLeast"/>
        <w:rPr>
          <w:sz w:val="32"/>
          <w:szCs w:val="32"/>
        </w:rPr>
      </w:pPr>
    </w:p>
    <w:p>
      <w:pPr>
        <w:rPr>
          <w:rFonts w:hint="eastAsia"/>
          <w:sz w:val="32"/>
          <w:szCs w:val="32"/>
        </w:rPr>
      </w:pPr>
    </w:p>
    <w:bookmarkEnd w:id="0"/>
    <w:sectPr>
      <w:headerReference r:id="rId3" w:type="default"/>
      <w:footerReference r:id="rId4" w:type="default"/>
      <w:pgSz w:w="11906" w:h="16838"/>
      <w:pgMar w:top="1587" w:right="1587" w:bottom="1587" w:left="1587" w:header="851" w:footer="1304" w:gutter="0"/>
      <w:pgBorders>
        <w:top w:val="none" w:sz="0" w:space="0"/>
        <w:left w:val="none" w:sz="0" w:space="0"/>
        <w:bottom w:val="none" w:sz="0" w:space="0"/>
        <w:right w:val="none" w:sz="0" w:space="0"/>
      </w:pgBorders>
      <w:pgNumType w:fmt="numberInDash"/>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rPr>
      <w:t>- 14 -</w:t>
    </w:r>
    <w:r>
      <w:rPr>
        <w:rFonts w:hint="eastAsia" w:ascii="宋体" w:hAnsi="宋体" w:cs="宋体"/>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414"/>
    <w:rsid w:val="0001683E"/>
    <w:rsid w:val="00077069"/>
    <w:rsid w:val="00096123"/>
    <w:rsid w:val="00184D03"/>
    <w:rsid w:val="00224C0B"/>
    <w:rsid w:val="00226901"/>
    <w:rsid w:val="0023783D"/>
    <w:rsid w:val="002A1645"/>
    <w:rsid w:val="00390DAE"/>
    <w:rsid w:val="003D4FFE"/>
    <w:rsid w:val="00451EB7"/>
    <w:rsid w:val="00477908"/>
    <w:rsid w:val="004F59B2"/>
    <w:rsid w:val="00503250"/>
    <w:rsid w:val="00521D92"/>
    <w:rsid w:val="005600F0"/>
    <w:rsid w:val="006D5289"/>
    <w:rsid w:val="00711C1B"/>
    <w:rsid w:val="00756BBA"/>
    <w:rsid w:val="00760DB5"/>
    <w:rsid w:val="00775414"/>
    <w:rsid w:val="007F219A"/>
    <w:rsid w:val="00833AC7"/>
    <w:rsid w:val="00843231"/>
    <w:rsid w:val="00872EC4"/>
    <w:rsid w:val="008C2F43"/>
    <w:rsid w:val="00900233"/>
    <w:rsid w:val="00914FB1"/>
    <w:rsid w:val="00995F7D"/>
    <w:rsid w:val="009C436C"/>
    <w:rsid w:val="009F36FB"/>
    <w:rsid w:val="00A355FC"/>
    <w:rsid w:val="00B4024F"/>
    <w:rsid w:val="00B52E1D"/>
    <w:rsid w:val="00BA484F"/>
    <w:rsid w:val="00BB2CE7"/>
    <w:rsid w:val="00C6616C"/>
    <w:rsid w:val="00CA2A97"/>
    <w:rsid w:val="00CE137C"/>
    <w:rsid w:val="00D62DE0"/>
    <w:rsid w:val="00D77FDF"/>
    <w:rsid w:val="00D8756F"/>
    <w:rsid w:val="00DD5C23"/>
    <w:rsid w:val="00E0451D"/>
    <w:rsid w:val="00E425B8"/>
    <w:rsid w:val="00ED11D0"/>
    <w:rsid w:val="00F651E6"/>
    <w:rsid w:val="01AB3CF5"/>
    <w:rsid w:val="01E85945"/>
    <w:rsid w:val="01F3135E"/>
    <w:rsid w:val="020627A1"/>
    <w:rsid w:val="02174D09"/>
    <w:rsid w:val="022C0D40"/>
    <w:rsid w:val="026324F2"/>
    <w:rsid w:val="03072148"/>
    <w:rsid w:val="037C75D1"/>
    <w:rsid w:val="0389543F"/>
    <w:rsid w:val="03BB53C5"/>
    <w:rsid w:val="03F871E1"/>
    <w:rsid w:val="040944B3"/>
    <w:rsid w:val="046304F2"/>
    <w:rsid w:val="05545CDF"/>
    <w:rsid w:val="05790981"/>
    <w:rsid w:val="057D6CCC"/>
    <w:rsid w:val="05B41F01"/>
    <w:rsid w:val="05CF2ADC"/>
    <w:rsid w:val="06171004"/>
    <w:rsid w:val="06424A73"/>
    <w:rsid w:val="06A86714"/>
    <w:rsid w:val="06AA0E42"/>
    <w:rsid w:val="07F4650C"/>
    <w:rsid w:val="08A404AB"/>
    <w:rsid w:val="08A80497"/>
    <w:rsid w:val="08BD65F5"/>
    <w:rsid w:val="08C23797"/>
    <w:rsid w:val="08CE0B61"/>
    <w:rsid w:val="08FA221A"/>
    <w:rsid w:val="096F769C"/>
    <w:rsid w:val="09E57A5F"/>
    <w:rsid w:val="0A032CB7"/>
    <w:rsid w:val="0A436AC0"/>
    <w:rsid w:val="0A646338"/>
    <w:rsid w:val="0A7E62A6"/>
    <w:rsid w:val="0AB822C5"/>
    <w:rsid w:val="0B1F5B8A"/>
    <w:rsid w:val="0B853F19"/>
    <w:rsid w:val="0B8A6231"/>
    <w:rsid w:val="0BAB14BD"/>
    <w:rsid w:val="0BB519E9"/>
    <w:rsid w:val="0BD11EA3"/>
    <w:rsid w:val="0C180DC1"/>
    <w:rsid w:val="0C3A1853"/>
    <w:rsid w:val="0C4731C5"/>
    <w:rsid w:val="0C555C94"/>
    <w:rsid w:val="0C951064"/>
    <w:rsid w:val="0C9F2056"/>
    <w:rsid w:val="0CE841A4"/>
    <w:rsid w:val="0D354ACE"/>
    <w:rsid w:val="0D3A6CE8"/>
    <w:rsid w:val="0D885AD6"/>
    <w:rsid w:val="0DA129C1"/>
    <w:rsid w:val="0E173615"/>
    <w:rsid w:val="0E55068E"/>
    <w:rsid w:val="0E557822"/>
    <w:rsid w:val="0EB165F3"/>
    <w:rsid w:val="0EB42B2A"/>
    <w:rsid w:val="0EEE45EB"/>
    <w:rsid w:val="0F147568"/>
    <w:rsid w:val="0F435EF8"/>
    <w:rsid w:val="0F4F129C"/>
    <w:rsid w:val="0F6D5D93"/>
    <w:rsid w:val="0F792A2B"/>
    <w:rsid w:val="0FB04277"/>
    <w:rsid w:val="10347A25"/>
    <w:rsid w:val="103D35A4"/>
    <w:rsid w:val="10420EFC"/>
    <w:rsid w:val="108510E0"/>
    <w:rsid w:val="108E0085"/>
    <w:rsid w:val="10B33071"/>
    <w:rsid w:val="10E02A04"/>
    <w:rsid w:val="10E96B7B"/>
    <w:rsid w:val="11000F45"/>
    <w:rsid w:val="11196B9E"/>
    <w:rsid w:val="117C1E49"/>
    <w:rsid w:val="118269A5"/>
    <w:rsid w:val="11D52EAC"/>
    <w:rsid w:val="11D920B4"/>
    <w:rsid w:val="11F724BD"/>
    <w:rsid w:val="12361DCA"/>
    <w:rsid w:val="12451B60"/>
    <w:rsid w:val="124D3167"/>
    <w:rsid w:val="12833A60"/>
    <w:rsid w:val="12872D9A"/>
    <w:rsid w:val="12AC0265"/>
    <w:rsid w:val="12C1264C"/>
    <w:rsid w:val="12E726AC"/>
    <w:rsid w:val="13337A25"/>
    <w:rsid w:val="133719B9"/>
    <w:rsid w:val="135132AA"/>
    <w:rsid w:val="13552579"/>
    <w:rsid w:val="1371373D"/>
    <w:rsid w:val="137730D1"/>
    <w:rsid w:val="138B1672"/>
    <w:rsid w:val="13B61B83"/>
    <w:rsid w:val="13D04AED"/>
    <w:rsid w:val="13E934BD"/>
    <w:rsid w:val="14485729"/>
    <w:rsid w:val="148E181B"/>
    <w:rsid w:val="14BD0093"/>
    <w:rsid w:val="14CF1BA9"/>
    <w:rsid w:val="1518564D"/>
    <w:rsid w:val="15255EC4"/>
    <w:rsid w:val="15646422"/>
    <w:rsid w:val="157369F5"/>
    <w:rsid w:val="15C7641D"/>
    <w:rsid w:val="15D27C41"/>
    <w:rsid w:val="160357AB"/>
    <w:rsid w:val="16467F4D"/>
    <w:rsid w:val="164E785C"/>
    <w:rsid w:val="16611157"/>
    <w:rsid w:val="166762F2"/>
    <w:rsid w:val="1685114F"/>
    <w:rsid w:val="168C74BC"/>
    <w:rsid w:val="1696304D"/>
    <w:rsid w:val="16F75C2C"/>
    <w:rsid w:val="17385333"/>
    <w:rsid w:val="17516B05"/>
    <w:rsid w:val="17613C2D"/>
    <w:rsid w:val="18142079"/>
    <w:rsid w:val="18273E7F"/>
    <w:rsid w:val="18747792"/>
    <w:rsid w:val="188D1EB0"/>
    <w:rsid w:val="18B40CD2"/>
    <w:rsid w:val="18B80C7E"/>
    <w:rsid w:val="19DE7CFB"/>
    <w:rsid w:val="1A427A74"/>
    <w:rsid w:val="1A5C7169"/>
    <w:rsid w:val="1A607432"/>
    <w:rsid w:val="1AB270E3"/>
    <w:rsid w:val="1ACF53B4"/>
    <w:rsid w:val="1B2E7181"/>
    <w:rsid w:val="1B856D79"/>
    <w:rsid w:val="1B996CAF"/>
    <w:rsid w:val="1BB01DC4"/>
    <w:rsid w:val="1BBA783E"/>
    <w:rsid w:val="1BD945B8"/>
    <w:rsid w:val="1BF5199C"/>
    <w:rsid w:val="1C066C8C"/>
    <w:rsid w:val="1C7C6E1B"/>
    <w:rsid w:val="1CC91CE1"/>
    <w:rsid w:val="1CEA7A99"/>
    <w:rsid w:val="1D476FA4"/>
    <w:rsid w:val="1D782CB1"/>
    <w:rsid w:val="1D9E1170"/>
    <w:rsid w:val="1DC83BF2"/>
    <w:rsid w:val="1DD4750D"/>
    <w:rsid w:val="1E0E75CB"/>
    <w:rsid w:val="1E252E76"/>
    <w:rsid w:val="1E962B13"/>
    <w:rsid w:val="1E964869"/>
    <w:rsid w:val="1EF22A29"/>
    <w:rsid w:val="1F1966AE"/>
    <w:rsid w:val="1F377842"/>
    <w:rsid w:val="1F472F51"/>
    <w:rsid w:val="1F59120D"/>
    <w:rsid w:val="1F6A5F10"/>
    <w:rsid w:val="1F87334D"/>
    <w:rsid w:val="1FE6175C"/>
    <w:rsid w:val="1FF411BE"/>
    <w:rsid w:val="205A5B8E"/>
    <w:rsid w:val="20912BB7"/>
    <w:rsid w:val="20B87523"/>
    <w:rsid w:val="20D53307"/>
    <w:rsid w:val="213229C1"/>
    <w:rsid w:val="21654BF0"/>
    <w:rsid w:val="21C80DC9"/>
    <w:rsid w:val="21D431DA"/>
    <w:rsid w:val="21DE3B9B"/>
    <w:rsid w:val="220513C3"/>
    <w:rsid w:val="223500BB"/>
    <w:rsid w:val="23147141"/>
    <w:rsid w:val="23767A39"/>
    <w:rsid w:val="238433FF"/>
    <w:rsid w:val="23BA1AAB"/>
    <w:rsid w:val="23D85E20"/>
    <w:rsid w:val="242E3C4E"/>
    <w:rsid w:val="24DB243F"/>
    <w:rsid w:val="25313F86"/>
    <w:rsid w:val="25390A23"/>
    <w:rsid w:val="253C6476"/>
    <w:rsid w:val="25444407"/>
    <w:rsid w:val="2559555F"/>
    <w:rsid w:val="258B30E4"/>
    <w:rsid w:val="2613421D"/>
    <w:rsid w:val="26217CF1"/>
    <w:rsid w:val="26573403"/>
    <w:rsid w:val="265976C5"/>
    <w:rsid w:val="266B4B07"/>
    <w:rsid w:val="268F64F6"/>
    <w:rsid w:val="27192C88"/>
    <w:rsid w:val="27926F18"/>
    <w:rsid w:val="27D959BF"/>
    <w:rsid w:val="281F1DED"/>
    <w:rsid w:val="288E6E74"/>
    <w:rsid w:val="288F68FE"/>
    <w:rsid w:val="28BD58BB"/>
    <w:rsid w:val="28E52D41"/>
    <w:rsid w:val="28FC5F5E"/>
    <w:rsid w:val="29370FA9"/>
    <w:rsid w:val="29387E9C"/>
    <w:rsid w:val="29753F38"/>
    <w:rsid w:val="29A14EB1"/>
    <w:rsid w:val="29B7540A"/>
    <w:rsid w:val="29E55DA3"/>
    <w:rsid w:val="2A0F1D7A"/>
    <w:rsid w:val="2A644D61"/>
    <w:rsid w:val="2A6F3D9B"/>
    <w:rsid w:val="2A8454F3"/>
    <w:rsid w:val="2A893D01"/>
    <w:rsid w:val="2A9C558F"/>
    <w:rsid w:val="2B075D65"/>
    <w:rsid w:val="2B5B1245"/>
    <w:rsid w:val="2B806BE5"/>
    <w:rsid w:val="2B9B2474"/>
    <w:rsid w:val="2BEA7E56"/>
    <w:rsid w:val="2C5B1DEB"/>
    <w:rsid w:val="2C666CEB"/>
    <w:rsid w:val="2C82100A"/>
    <w:rsid w:val="2C8F4343"/>
    <w:rsid w:val="2CB5771A"/>
    <w:rsid w:val="2D0C4BD1"/>
    <w:rsid w:val="2D436864"/>
    <w:rsid w:val="2D9D2D04"/>
    <w:rsid w:val="2DA624B6"/>
    <w:rsid w:val="2E3F51E3"/>
    <w:rsid w:val="2E662838"/>
    <w:rsid w:val="2E8E74B1"/>
    <w:rsid w:val="2E9968C1"/>
    <w:rsid w:val="2E9C1306"/>
    <w:rsid w:val="2EE24B5E"/>
    <w:rsid w:val="2EE920BA"/>
    <w:rsid w:val="2F136A84"/>
    <w:rsid w:val="2F5763FA"/>
    <w:rsid w:val="2FD71958"/>
    <w:rsid w:val="2FDA0E84"/>
    <w:rsid w:val="2FE56DA8"/>
    <w:rsid w:val="2FE72DA2"/>
    <w:rsid w:val="3022238B"/>
    <w:rsid w:val="3060464B"/>
    <w:rsid w:val="3063422C"/>
    <w:rsid w:val="30AE70F9"/>
    <w:rsid w:val="30B8422E"/>
    <w:rsid w:val="30E00438"/>
    <w:rsid w:val="3111127D"/>
    <w:rsid w:val="31434BBD"/>
    <w:rsid w:val="31711BB1"/>
    <w:rsid w:val="319541FF"/>
    <w:rsid w:val="31B35FE9"/>
    <w:rsid w:val="3279059A"/>
    <w:rsid w:val="328C5EDA"/>
    <w:rsid w:val="3291147C"/>
    <w:rsid w:val="32AB68EF"/>
    <w:rsid w:val="32D81950"/>
    <w:rsid w:val="330324C6"/>
    <w:rsid w:val="33295486"/>
    <w:rsid w:val="33384143"/>
    <w:rsid w:val="33455100"/>
    <w:rsid w:val="33514F35"/>
    <w:rsid w:val="33887EF3"/>
    <w:rsid w:val="33ED68C4"/>
    <w:rsid w:val="340770B6"/>
    <w:rsid w:val="340C4696"/>
    <w:rsid w:val="34211009"/>
    <w:rsid w:val="343256BC"/>
    <w:rsid w:val="34382418"/>
    <w:rsid w:val="34417B19"/>
    <w:rsid w:val="34C14A9E"/>
    <w:rsid w:val="34CC4443"/>
    <w:rsid w:val="34F924EB"/>
    <w:rsid w:val="35104309"/>
    <w:rsid w:val="36147B81"/>
    <w:rsid w:val="36490B7F"/>
    <w:rsid w:val="36591A3A"/>
    <w:rsid w:val="36B72273"/>
    <w:rsid w:val="36E05E2C"/>
    <w:rsid w:val="372B7F76"/>
    <w:rsid w:val="375C56AA"/>
    <w:rsid w:val="37792642"/>
    <w:rsid w:val="379D44BE"/>
    <w:rsid w:val="37B33EEC"/>
    <w:rsid w:val="37B60E05"/>
    <w:rsid w:val="3839531E"/>
    <w:rsid w:val="383B6BB9"/>
    <w:rsid w:val="383C151D"/>
    <w:rsid w:val="38506DE3"/>
    <w:rsid w:val="385462E8"/>
    <w:rsid w:val="39010F9D"/>
    <w:rsid w:val="39A853CE"/>
    <w:rsid w:val="39BB09AC"/>
    <w:rsid w:val="39C91232"/>
    <w:rsid w:val="3A151ED8"/>
    <w:rsid w:val="3A3E6936"/>
    <w:rsid w:val="3B094F63"/>
    <w:rsid w:val="3B3B4AC9"/>
    <w:rsid w:val="3B463706"/>
    <w:rsid w:val="3BA23C78"/>
    <w:rsid w:val="3BD67D17"/>
    <w:rsid w:val="3BE16DE7"/>
    <w:rsid w:val="3C107F1B"/>
    <w:rsid w:val="3C5126B6"/>
    <w:rsid w:val="3C656339"/>
    <w:rsid w:val="3C731509"/>
    <w:rsid w:val="3C8D37E2"/>
    <w:rsid w:val="3C9532D9"/>
    <w:rsid w:val="3D0A4092"/>
    <w:rsid w:val="3D3C4F49"/>
    <w:rsid w:val="3D621465"/>
    <w:rsid w:val="3D797225"/>
    <w:rsid w:val="3DBA433B"/>
    <w:rsid w:val="3DC16494"/>
    <w:rsid w:val="3E89719F"/>
    <w:rsid w:val="3E931E0F"/>
    <w:rsid w:val="3EE92DDB"/>
    <w:rsid w:val="3F043394"/>
    <w:rsid w:val="3F1B39C5"/>
    <w:rsid w:val="3F327464"/>
    <w:rsid w:val="3F443CB1"/>
    <w:rsid w:val="3F977044"/>
    <w:rsid w:val="3FC107DF"/>
    <w:rsid w:val="3FCE1B98"/>
    <w:rsid w:val="40257044"/>
    <w:rsid w:val="40365D32"/>
    <w:rsid w:val="403C327A"/>
    <w:rsid w:val="405F2F75"/>
    <w:rsid w:val="40816C9C"/>
    <w:rsid w:val="408B6D10"/>
    <w:rsid w:val="40C4696C"/>
    <w:rsid w:val="40C76341"/>
    <w:rsid w:val="40D37F68"/>
    <w:rsid w:val="40DB7CFA"/>
    <w:rsid w:val="40E3143A"/>
    <w:rsid w:val="40EC7438"/>
    <w:rsid w:val="40F534C8"/>
    <w:rsid w:val="41B30F75"/>
    <w:rsid w:val="424E5950"/>
    <w:rsid w:val="427D70E3"/>
    <w:rsid w:val="43A7497B"/>
    <w:rsid w:val="43C62C9C"/>
    <w:rsid w:val="43DE1B42"/>
    <w:rsid w:val="44602DE6"/>
    <w:rsid w:val="449B3D0B"/>
    <w:rsid w:val="44C85AB5"/>
    <w:rsid w:val="44C85C94"/>
    <w:rsid w:val="44D96DA6"/>
    <w:rsid w:val="451335AD"/>
    <w:rsid w:val="45286A1C"/>
    <w:rsid w:val="45754968"/>
    <w:rsid w:val="457C4E7B"/>
    <w:rsid w:val="459D3B35"/>
    <w:rsid w:val="45DF68F1"/>
    <w:rsid w:val="45F15D13"/>
    <w:rsid w:val="45F61849"/>
    <w:rsid w:val="464B4CF6"/>
    <w:rsid w:val="467E4ABA"/>
    <w:rsid w:val="471D4A52"/>
    <w:rsid w:val="47381495"/>
    <w:rsid w:val="47DB2FDC"/>
    <w:rsid w:val="47EF616B"/>
    <w:rsid w:val="484A418F"/>
    <w:rsid w:val="485001E4"/>
    <w:rsid w:val="486F60AB"/>
    <w:rsid w:val="48780E16"/>
    <w:rsid w:val="489356E7"/>
    <w:rsid w:val="489B2CD0"/>
    <w:rsid w:val="48E450E2"/>
    <w:rsid w:val="48EE1359"/>
    <w:rsid w:val="48F22507"/>
    <w:rsid w:val="490C5766"/>
    <w:rsid w:val="49AC264A"/>
    <w:rsid w:val="4A245E05"/>
    <w:rsid w:val="4A2978F9"/>
    <w:rsid w:val="4A4555F0"/>
    <w:rsid w:val="4AA90218"/>
    <w:rsid w:val="4ABE39DA"/>
    <w:rsid w:val="4ACF18ED"/>
    <w:rsid w:val="4AF244DC"/>
    <w:rsid w:val="4B3D50B9"/>
    <w:rsid w:val="4B4744F9"/>
    <w:rsid w:val="4B6D2C18"/>
    <w:rsid w:val="4BAF2369"/>
    <w:rsid w:val="4C762C73"/>
    <w:rsid w:val="4CB03B7E"/>
    <w:rsid w:val="4CD90A1B"/>
    <w:rsid w:val="4CF00316"/>
    <w:rsid w:val="4CF64AA5"/>
    <w:rsid w:val="4D022AF4"/>
    <w:rsid w:val="4D233B03"/>
    <w:rsid w:val="4D344521"/>
    <w:rsid w:val="4D806B5C"/>
    <w:rsid w:val="4DA40AE6"/>
    <w:rsid w:val="4E462448"/>
    <w:rsid w:val="4EB44B0E"/>
    <w:rsid w:val="4EBD2024"/>
    <w:rsid w:val="4EE93E90"/>
    <w:rsid w:val="4EF11623"/>
    <w:rsid w:val="4F6A7AB4"/>
    <w:rsid w:val="4F805AAA"/>
    <w:rsid w:val="4FBA2B5B"/>
    <w:rsid w:val="50051448"/>
    <w:rsid w:val="503605FF"/>
    <w:rsid w:val="503716E3"/>
    <w:rsid w:val="50745575"/>
    <w:rsid w:val="509F7DF6"/>
    <w:rsid w:val="50A1568A"/>
    <w:rsid w:val="50B4437D"/>
    <w:rsid w:val="51000A0C"/>
    <w:rsid w:val="5115662A"/>
    <w:rsid w:val="515B7D92"/>
    <w:rsid w:val="5201116F"/>
    <w:rsid w:val="52133925"/>
    <w:rsid w:val="524F13FA"/>
    <w:rsid w:val="526A152F"/>
    <w:rsid w:val="52B131AD"/>
    <w:rsid w:val="52D84B48"/>
    <w:rsid w:val="53205E6B"/>
    <w:rsid w:val="53360FE2"/>
    <w:rsid w:val="535D1BB1"/>
    <w:rsid w:val="536262D2"/>
    <w:rsid w:val="536631B9"/>
    <w:rsid w:val="53886E31"/>
    <w:rsid w:val="53DF14AA"/>
    <w:rsid w:val="53EE6785"/>
    <w:rsid w:val="541A6204"/>
    <w:rsid w:val="54232559"/>
    <w:rsid w:val="54627AC6"/>
    <w:rsid w:val="54917EB4"/>
    <w:rsid w:val="54930517"/>
    <w:rsid w:val="554D52FB"/>
    <w:rsid w:val="556B78E2"/>
    <w:rsid w:val="557B75A7"/>
    <w:rsid w:val="55882A3D"/>
    <w:rsid w:val="55A71B30"/>
    <w:rsid w:val="56643B94"/>
    <w:rsid w:val="567E169E"/>
    <w:rsid w:val="569A14E7"/>
    <w:rsid w:val="56B54F01"/>
    <w:rsid w:val="56E6312F"/>
    <w:rsid w:val="57097613"/>
    <w:rsid w:val="57793380"/>
    <w:rsid w:val="57ED4D94"/>
    <w:rsid w:val="57F93155"/>
    <w:rsid w:val="57FA0794"/>
    <w:rsid w:val="580C4FFD"/>
    <w:rsid w:val="580E3DA5"/>
    <w:rsid w:val="58321881"/>
    <w:rsid w:val="583C7B07"/>
    <w:rsid w:val="586E33EB"/>
    <w:rsid w:val="58906183"/>
    <w:rsid w:val="58F05A95"/>
    <w:rsid w:val="59003823"/>
    <w:rsid w:val="5968235C"/>
    <w:rsid w:val="598A6D42"/>
    <w:rsid w:val="59CF6C3A"/>
    <w:rsid w:val="5A0D4672"/>
    <w:rsid w:val="5A8704F7"/>
    <w:rsid w:val="5AA044F1"/>
    <w:rsid w:val="5AB8196F"/>
    <w:rsid w:val="5AC62F9E"/>
    <w:rsid w:val="5B1922C3"/>
    <w:rsid w:val="5B266164"/>
    <w:rsid w:val="5BB37DCF"/>
    <w:rsid w:val="5BB44C21"/>
    <w:rsid w:val="5BC00855"/>
    <w:rsid w:val="5BD532DF"/>
    <w:rsid w:val="5C1B0BF2"/>
    <w:rsid w:val="5C1C3E8F"/>
    <w:rsid w:val="5C231ECE"/>
    <w:rsid w:val="5C450776"/>
    <w:rsid w:val="5C6A0A0D"/>
    <w:rsid w:val="5C7C37D5"/>
    <w:rsid w:val="5C94022C"/>
    <w:rsid w:val="5CBD4404"/>
    <w:rsid w:val="5D247C0F"/>
    <w:rsid w:val="5D661402"/>
    <w:rsid w:val="5D96081B"/>
    <w:rsid w:val="5DBD38E4"/>
    <w:rsid w:val="5E0749CD"/>
    <w:rsid w:val="5E6E0FC0"/>
    <w:rsid w:val="5EA54E7F"/>
    <w:rsid w:val="5F430BA7"/>
    <w:rsid w:val="5F53126B"/>
    <w:rsid w:val="5F6A2499"/>
    <w:rsid w:val="5F6B71E1"/>
    <w:rsid w:val="5F8C5D7F"/>
    <w:rsid w:val="5F9D2068"/>
    <w:rsid w:val="5FEE444B"/>
    <w:rsid w:val="60426769"/>
    <w:rsid w:val="605E6DBF"/>
    <w:rsid w:val="60A75E10"/>
    <w:rsid w:val="60DC2B01"/>
    <w:rsid w:val="60EC432B"/>
    <w:rsid w:val="60F92034"/>
    <w:rsid w:val="612B4B2D"/>
    <w:rsid w:val="61451D56"/>
    <w:rsid w:val="616D4166"/>
    <w:rsid w:val="61D62D1F"/>
    <w:rsid w:val="61EE12F4"/>
    <w:rsid w:val="61EF05D0"/>
    <w:rsid w:val="61F53E2D"/>
    <w:rsid w:val="62344355"/>
    <w:rsid w:val="624B4506"/>
    <w:rsid w:val="626F60BF"/>
    <w:rsid w:val="62EA742C"/>
    <w:rsid w:val="632D3817"/>
    <w:rsid w:val="633871F6"/>
    <w:rsid w:val="63501481"/>
    <w:rsid w:val="63696EC8"/>
    <w:rsid w:val="63A15DEE"/>
    <w:rsid w:val="63BD0219"/>
    <w:rsid w:val="63BE50DF"/>
    <w:rsid w:val="644A5B4E"/>
    <w:rsid w:val="645E090C"/>
    <w:rsid w:val="646C2944"/>
    <w:rsid w:val="64DC6858"/>
    <w:rsid w:val="64E539D9"/>
    <w:rsid w:val="64FB1E6A"/>
    <w:rsid w:val="652952F1"/>
    <w:rsid w:val="653020AB"/>
    <w:rsid w:val="65355965"/>
    <w:rsid w:val="658F03DB"/>
    <w:rsid w:val="66101DF8"/>
    <w:rsid w:val="663A07BF"/>
    <w:rsid w:val="664504E2"/>
    <w:rsid w:val="66657478"/>
    <w:rsid w:val="66843079"/>
    <w:rsid w:val="668A5180"/>
    <w:rsid w:val="66E249DE"/>
    <w:rsid w:val="670644E3"/>
    <w:rsid w:val="67073FDA"/>
    <w:rsid w:val="670746D3"/>
    <w:rsid w:val="672412B9"/>
    <w:rsid w:val="67315F48"/>
    <w:rsid w:val="674556B2"/>
    <w:rsid w:val="67CF73EB"/>
    <w:rsid w:val="68427700"/>
    <w:rsid w:val="685B1F2F"/>
    <w:rsid w:val="685D554D"/>
    <w:rsid w:val="6863746E"/>
    <w:rsid w:val="68876FCC"/>
    <w:rsid w:val="688F2D43"/>
    <w:rsid w:val="693F3B01"/>
    <w:rsid w:val="6959187D"/>
    <w:rsid w:val="699B114F"/>
    <w:rsid w:val="699D2060"/>
    <w:rsid w:val="69E26521"/>
    <w:rsid w:val="6A3C0277"/>
    <w:rsid w:val="6A8263AC"/>
    <w:rsid w:val="6A992369"/>
    <w:rsid w:val="6ACA37C4"/>
    <w:rsid w:val="6B431145"/>
    <w:rsid w:val="6B58149F"/>
    <w:rsid w:val="6B5B17FF"/>
    <w:rsid w:val="6BC37913"/>
    <w:rsid w:val="6C4B5287"/>
    <w:rsid w:val="6C5116F2"/>
    <w:rsid w:val="6C7C25F4"/>
    <w:rsid w:val="6C7E4BFC"/>
    <w:rsid w:val="6CF6044A"/>
    <w:rsid w:val="6D15294A"/>
    <w:rsid w:val="6D621E6A"/>
    <w:rsid w:val="6D9F2D7A"/>
    <w:rsid w:val="6DBE121F"/>
    <w:rsid w:val="6DD6662E"/>
    <w:rsid w:val="6DE74460"/>
    <w:rsid w:val="6DF0507A"/>
    <w:rsid w:val="6E3826D2"/>
    <w:rsid w:val="6E5B7402"/>
    <w:rsid w:val="6E7E1098"/>
    <w:rsid w:val="6ED01929"/>
    <w:rsid w:val="6ED83899"/>
    <w:rsid w:val="6F2274DE"/>
    <w:rsid w:val="6F9E6A57"/>
    <w:rsid w:val="6FA1230C"/>
    <w:rsid w:val="6FBC347D"/>
    <w:rsid w:val="6FC44F9B"/>
    <w:rsid w:val="6FDD3D84"/>
    <w:rsid w:val="6FFD5C48"/>
    <w:rsid w:val="701D7997"/>
    <w:rsid w:val="704E5A61"/>
    <w:rsid w:val="70577881"/>
    <w:rsid w:val="71894ED5"/>
    <w:rsid w:val="722072A8"/>
    <w:rsid w:val="7262179A"/>
    <w:rsid w:val="72625166"/>
    <w:rsid w:val="72A57874"/>
    <w:rsid w:val="72B41623"/>
    <w:rsid w:val="72E50E89"/>
    <w:rsid w:val="72F50918"/>
    <w:rsid w:val="73274048"/>
    <w:rsid w:val="734A4486"/>
    <w:rsid w:val="73831CE0"/>
    <w:rsid w:val="73BA56F2"/>
    <w:rsid w:val="73C37121"/>
    <w:rsid w:val="74326AAF"/>
    <w:rsid w:val="743B1CC4"/>
    <w:rsid w:val="743D52B8"/>
    <w:rsid w:val="74682B4B"/>
    <w:rsid w:val="74731531"/>
    <w:rsid w:val="74732061"/>
    <w:rsid w:val="74FC37EC"/>
    <w:rsid w:val="7506614C"/>
    <w:rsid w:val="750E1C80"/>
    <w:rsid w:val="755A07FB"/>
    <w:rsid w:val="757E2743"/>
    <w:rsid w:val="75856EE9"/>
    <w:rsid w:val="75A139CC"/>
    <w:rsid w:val="761A19E6"/>
    <w:rsid w:val="76394F62"/>
    <w:rsid w:val="765D099E"/>
    <w:rsid w:val="76707EFB"/>
    <w:rsid w:val="76A3726D"/>
    <w:rsid w:val="76EB748E"/>
    <w:rsid w:val="771A509F"/>
    <w:rsid w:val="773E00A4"/>
    <w:rsid w:val="773F47D6"/>
    <w:rsid w:val="778051C5"/>
    <w:rsid w:val="779B2DFF"/>
    <w:rsid w:val="77E45B27"/>
    <w:rsid w:val="77E51EDD"/>
    <w:rsid w:val="7818431F"/>
    <w:rsid w:val="78504F85"/>
    <w:rsid w:val="785736CE"/>
    <w:rsid w:val="78682583"/>
    <w:rsid w:val="788201FC"/>
    <w:rsid w:val="78896A7F"/>
    <w:rsid w:val="78A426FE"/>
    <w:rsid w:val="78E06F2C"/>
    <w:rsid w:val="78FF0548"/>
    <w:rsid w:val="79087BF5"/>
    <w:rsid w:val="791A689E"/>
    <w:rsid w:val="798F5DBE"/>
    <w:rsid w:val="79C94660"/>
    <w:rsid w:val="79DE3F0C"/>
    <w:rsid w:val="79F476BE"/>
    <w:rsid w:val="7A52685D"/>
    <w:rsid w:val="7A633898"/>
    <w:rsid w:val="7ABB1CF1"/>
    <w:rsid w:val="7B5A3360"/>
    <w:rsid w:val="7B9C2278"/>
    <w:rsid w:val="7C236A8A"/>
    <w:rsid w:val="7C261110"/>
    <w:rsid w:val="7CB807EE"/>
    <w:rsid w:val="7CBE44F2"/>
    <w:rsid w:val="7CDA5633"/>
    <w:rsid w:val="7CF90CD3"/>
    <w:rsid w:val="7D1744C8"/>
    <w:rsid w:val="7D285946"/>
    <w:rsid w:val="7DA718E1"/>
    <w:rsid w:val="7DDE66BC"/>
    <w:rsid w:val="7DFF7CE4"/>
    <w:rsid w:val="7E4A2D8B"/>
    <w:rsid w:val="7E751B1A"/>
    <w:rsid w:val="7E8C1271"/>
    <w:rsid w:val="7EA12765"/>
    <w:rsid w:val="7EC8233D"/>
    <w:rsid w:val="7EE52250"/>
    <w:rsid w:val="7F136A53"/>
    <w:rsid w:val="7F162E66"/>
    <w:rsid w:val="7F632D98"/>
    <w:rsid w:val="7F7E0900"/>
    <w:rsid w:val="7F863344"/>
    <w:rsid w:val="7FA86397"/>
    <w:rsid w:val="7FC3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4">
    <w:name w:val="Plain Text"/>
    <w:basedOn w:val="1"/>
    <w:unhideWhenUsed/>
    <w:qFormat/>
    <w:uiPriority w:val="0"/>
    <w:rPr>
      <w:rFonts w:ascii="宋体" w:hAnsi="Courier New" w:cs="Courier New"/>
      <w:szCs w:val="21"/>
    </w:rPr>
  </w:style>
  <w:style w:type="paragraph" w:styleId="5">
    <w:name w:val="footer"/>
    <w:basedOn w:val="1"/>
    <w:link w:val="10"/>
    <w:qFormat/>
    <w:uiPriority w:val="0"/>
    <w:pPr>
      <w:tabs>
        <w:tab w:val="center" w:pos="4153"/>
        <w:tab w:val="right" w:pos="8306"/>
      </w:tabs>
      <w:snapToGrid w:val="0"/>
      <w:jc w:val="left"/>
    </w:pPr>
    <w:rPr>
      <w:sz w:val="18"/>
    </w:rPr>
  </w:style>
  <w:style w:type="paragraph" w:styleId="6">
    <w:name w:val="header"/>
    <w:basedOn w:val="1"/>
    <w:link w:val="1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脚 Char"/>
    <w:basedOn w:val="9"/>
    <w:link w:val="5"/>
    <w:qFormat/>
    <w:uiPriority w:val="0"/>
    <w:rPr>
      <w:rFonts w:ascii="Calibri" w:hAnsi="Calibri" w:eastAsia="宋体" w:cs="Times New Roman"/>
      <w:sz w:val="18"/>
      <w:szCs w:val="24"/>
    </w:rPr>
  </w:style>
  <w:style w:type="character" w:customStyle="1" w:styleId="11">
    <w:name w:val="页眉 Char"/>
    <w:basedOn w:val="9"/>
    <w:link w:val="6"/>
    <w:qFormat/>
    <w:uiPriority w:val="0"/>
    <w:rPr>
      <w:rFonts w:ascii="Calibri" w:hAnsi="Calibri" w:eastAsia="宋体" w:cs="Times New Roman"/>
      <w:sz w:val="18"/>
      <w:szCs w:val="24"/>
    </w:rPr>
  </w:style>
  <w:style w:type="paragraph" w:customStyle="1" w:styleId="12">
    <w:name w:val="正文 New"/>
    <w:qFormat/>
    <w:uiPriority w:val="0"/>
    <w:pPr>
      <w:widowControl w:val="0"/>
      <w:jc w:val="both"/>
    </w:pPr>
    <w:rPr>
      <w:rFonts w:ascii="Calibri" w:hAnsi="Calibri" w:eastAsia="宋体" w:cs="Times New Roman"/>
      <w:kern w:val="2"/>
      <w:sz w:val="21"/>
      <w:szCs w:val="22"/>
      <w:lang w:val="en-US" w:eastAsia="zh-CN" w:bidi="ar-SA"/>
    </w:rPr>
  </w:style>
  <w:style w:type="paragraph" w:styleId="13">
    <w:name w:val="List Paragraph"/>
    <w:basedOn w:val="1"/>
    <w:qFormat/>
    <w:uiPriority w:val="34"/>
    <w:pPr>
      <w:ind w:firstLine="420" w:firstLineChars="200"/>
    </w:p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568</Words>
  <Characters>603</Characters>
  <Lines>52</Lines>
  <Paragraphs>14</Paragraphs>
  <TotalTime>18</TotalTime>
  <ScaleCrop>false</ScaleCrop>
  <LinksUpToDate>false</LinksUpToDate>
  <CharactersWithSpaces>603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2018-06-05T06:29:00Z</dcterms:created>
  <dc:creator>User</dc:creator>
  <cp:lastModifiedBy>小欣欣</cp:lastModifiedBy>
  <cp:lastPrinted>2020-08-27T01:59:00Z</cp:lastPrinted>
  <dcterms:modified xsi:type="dcterms:W3CDTF">2021-11-16T07:06:38Z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C7329FDADE4243BC91268054C01E778B</vt:lpwstr>
  </property>
</Properties>
</file>