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关于20</w:t>
      </w:r>
      <w:r>
        <w:rPr>
          <w:rFonts w:hint="default" w:ascii="Times New Roman" w:hAnsi="Times New Roman" w:eastAsia="方正小标宋简体" w:cs="Times New Roman"/>
          <w:color w:val="auto"/>
          <w:kern w:val="0"/>
          <w:sz w:val="44"/>
          <w:szCs w:val="44"/>
          <w:lang w:val="en-US" w:eastAsia="zh-CN"/>
        </w:rPr>
        <w:t>2</w:t>
      </w:r>
      <w:r>
        <w:rPr>
          <w:rFonts w:hint="eastAsia" w:ascii="Times New Roman" w:hAnsi="Times New Roman" w:eastAsia="方正小标宋简体" w:cs="Times New Roman"/>
          <w:color w:val="auto"/>
          <w:kern w:val="0"/>
          <w:sz w:val="44"/>
          <w:szCs w:val="44"/>
          <w:lang w:val="en-US" w:eastAsia="zh-CN"/>
        </w:rPr>
        <w:t>2</w:t>
      </w:r>
      <w:r>
        <w:rPr>
          <w:rFonts w:hint="default" w:ascii="Times New Roman" w:hAnsi="Times New Roman" w:eastAsia="方正小标宋简体" w:cs="Times New Roman"/>
          <w:color w:val="auto"/>
          <w:kern w:val="0"/>
          <w:sz w:val="44"/>
          <w:szCs w:val="44"/>
        </w:rPr>
        <w:t>年度区级预算执行和其他</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kern w:val="0"/>
          <w:sz w:val="44"/>
          <w:szCs w:val="44"/>
        </w:rPr>
        <w:t>财政</w:t>
      </w:r>
      <w:r>
        <w:rPr>
          <w:rFonts w:hint="eastAsia" w:ascii="Times New Roman" w:hAnsi="Times New Roman" w:eastAsia="方正小标宋简体" w:cs="Times New Roman"/>
          <w:color w:val="auto"/>
          <w:kern w:val="0"/>
          <w:sz w:val="44"/>
          <w:szCs w:val="44"/>
          <w:lang w:val="en-US" w:eastAsia="zh-CN"/>
        </w:rPr>
        <w:t>收支</w:t>
      </w:r>
      <w:r>
        <w:rPr>
          <w:rFonts w:hint="default" w:ascii="Times New Roman" w:hAnsi="Times New Roman" w:eastAsia="方正小标宋简体" w:cs="Times New Roman"/>
          <w:color w:val="auto"/>
          <w:kern w:val="0"/>
          <w:sz w:val="44"/>
          <w:szCs w:val="44"/>
        </w:rPr>
        <w:t>的审计工作报告</w:t>
      </w:r>
    </w:p>
    <w:p>
      <w:pPr>
        <w:pStyle w:val="2"/>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楷体_GB2312" w:cs="Times New Roman"/>
          <w:color w:val="auto"/>
          <w:spacing w:val="-11"/>
          <w:kern w:val="0"/>
          <w:sz w:val="32"/>
          <w:szCs w:val="32"/>
          <w:lang w:val="en-US" w:eastAsia="zh-CN"/>
        </w:rPr>
      </w:pPr>
      <w:r>
        <w:rPr>
          <w:rFonts w:hint="default" w:ascii="Times New Roman" w:hAnsi="Times New Roman" w:eastAsia="楷体_GB2312" w:cs="Times New Roman"/>
          <w:color w:val="auto"/>
          <w:spacing w:val="-11"/>
          <w:kern w:val="0"/>
          <w:sz w:val="32"/>
          <w:szCs w:val="32"/>
          <w:lang w:val="en-US" w:eastAsia="zh-CN"/>
        </w:rPr>
        <w:t>薛城区人民政府</w:t>
      </w:r>
    </w:p>
    <w:p>
      <w:pPr>
        <w:pStyle w:val="7"/>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cs="Times New Roman"/>
          <w:color w:val="auto"/>
          <w:lang w:val="en-US"/>
        </w:rPr>
      </w:pP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val="en-US" w:eastAsia="zh-CN"/>
        </w:rPr>
        <w:t>尊敬的主任、各位副主任，各位委员：</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0" w:firstLineChars="200"/>
        <w:jc w:val="left"/>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kern w:val="0"/>
          <w:sz w:val="32"/>
          <w:szCs w:val="32"/>
          <w:lang w:eastAsia="zh-CN"/>
        </w:rPr>
        <w:t>根据会议安排，</w:t>
      </w:r>
      <w:r>
        <w:rPr>
          <w:rFonts w:hint="eastAsia" w:ascii="仿宋_GB2312" w:hAnsi="仿宋_GB2312" w:eastAsia="仿宋_GB2312" w:cs="仿宋_GB2312"/>
          <w:color w:val="auto"/>
          <w:kern w:val="0"/>
          <w:sz w:val="32"/>
          <w:szCs w:val="32"/>
          <w:lang w:eastAsia="zh-CN"/>
        </w:rPr>
        <w:t>下面</w:t>
      </w:r>
      <w:r>
        <w:rPr>
          <w:rFonts w:hint="eastAsia" w:ascii="仿宋_GB2312" w:hAnsi="仿宋_GB2312" w:eastAsia="仿宋_GB2312" w:cs="仿宋_GB2312"/>
          <w:color w:val="auto"/>
          <w:kern w:val="0"/>
          <w:sz w:val="32"/>
          <w:szCs w:val="32"/>
        </w:rPr>
        <w:t>向区人大常委会报告薛城区</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kern w:val="0"/>
          <w:sz w:val="32"/>
          <w:szCs w:val="32"/>
        </w:rPr>
        <w:t>年度区级预</w:t>
      </w:r>
      <w:r>
        <w:rPr>
          <w:rFonts w:hint="eastAsia" w:ascii="仿宋_GB2312" w:hAnsi="仿宋_GB2312" w:eastAsia="仿宋_GB2312" w:cs="仿宋_GB2312"/>
          <w:color w:val="auto"/>
          <w:sz w:val="32"/>
          <w:szCs w:val="32"/>
        </w:rPr>
        <w:t>算执行和其他财政</w:t>
      </w:r>
      <w:r>
        <w:rPr>
          <w:rFonts w:hint="eastAsia" w:ascii="仿宋_GB2312" w:hAnsi="仿宋_GB2312" w:eastAsia="仿宋_GB2312" w:cs="仿宋_GB2312"/>
          <w:color w:val="auto"/>
          <w:sz w:val="32"/>
          <w:szCs w:val="32"/>
          <w:lang w:val="en-US" w:eastAsia="zh-CN"/>
        </w:rPr>
        <w:t>收支</w:t>
      </w:r>
      <w:r>
        <w:rPr>
          <w:rFonts w:hint="eastAsia" w:ascii="仿宋_GB2312" w:hAnsi="仿宋_GB2312" w:eastAsia="仿宋_GB2312" w:cs="仿宋_GB2312"/>
          <w:color w:val="auto"/>
          <w:sz w:val="32"/>
          <w:szCs w:val="32"/>
        </w:rPr>
        <w:t>的审计情况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请予审议。</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依照工作安排部署和审计项目计划，组织区审计局依法审计</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sz w:val="32"/>
          <w:szCs w:val="32"/>
          <w:lang w:val="en-US" w:eastAsia="zh-CN"/>
        </w:rPr>
        <w:t>年度区级预</w:t>
      </w:r>
      <w:r>
        <w:rPr>
          <w:rFonts w:hint="default" w:ascii="Times New Roman" w:hAnsi="Times New Roman" w:eastAsia="仿宋_GB2312" w:cs="Times New Roman"/>
          <w:color w:val="auto"/>
          <w:sz w:val="32"/>
          <w:szCs w:val="32"/>
          <w:lang w:val="en-US" w:eastAsia="zh-CN"/>
        </w:rPr>
        <w:t>算执行和其他财政</w:t>
      </w:r>
      <w:r>
        <w:rPr>
          <w:rFonts w:hint="eastAsia" w:ascii="Times New Roman" w:hAnsi="Times New Roman" w:eastAsia="仿宋_GB2312" w:cs="Times New Roman"/>
          <w:color w:val="auto"/>
          <w:sz w:val="32"/>
          <w:szCs w:val="32"/>
          <w:lang w:val="en-US" w:eastAsia="zh-CN"/>
        </w:rPr>
        <w:t>收支等</w:t>
      </w:r>
      <w:r>
        <w:rPr>
          <w:rFonts w:hint="default" w:ascii="Times New Roman" w:hAnsi="Times New Roman" w:eastAsia="仿宋_GB2312" w:cs="Times New Roman"/>
          <w:color w:val="auto"/>
          <w:sz w:val="32"/>
          <w:szCs w:val="32"/>
          <w:lang w:val="en-US" w:eastAsia="zh-CN"/>
        </w:rPr>
        <w:t>情况。一是围绕规范财政预算管理，</w:t>
      </w:r>
      <w:r>
        <w:rPr>
          <w:rFonts w:hint="eastAsia" w:ascii="Times New Roman" w:hAnsi="Times New Roman" w:eastAsia="仿宋_GB2312" w:cs="Times New Roman"/>
          <w:color w:val="auto"/>
          <w:sz w:val="32"/>
          <w:szCs w:val="32"/>
          <w:lang w:val="en-US" w:eastAsia="zh-CN"/>
        </w:rPr>
        <w:t>关注直达资金、地方债券等重大资金管理使用情况</w:t>
      </w:r>
      <w:r>
        <w:rPr>
          <w:rFonts w:hint="default" w:ascii="Times New Roman" w:hAnsi="Times New Roman" w:eastAsia="仿宋_GB2312" w:cs="Times New Roman"/>
          <w:color w:val="auto"/>
          <w:sz w:val="32"/>
          <w:szCs w:val="32"/>
          <w:lang w:val="en-US" w:eastAsia="zh-CN"/>
        </w:rPr>
        <w:t>，实施了区财政局具体组织预算情况审计。二是围绕部门单位预算编制科学性、预算执行合规性和决算数据准确性等情况，实施了区</w:t>
      </w:r>
      <w:r>
        <w:rPr>
          <w:rFonts w:hint="eastAsia" w:ascii="Times New Roman" w:hAnsi="Times New Roman" w:eastAsia="仿宋_GB2312" w:cs="Times New Roman"/>
          <w:color w:val="auto"/>
          <w:sz w:val="32"/>
          <w:szCs w:val="32"/>
          <w:lang w:val="en-US" w:eastAsia="zh-CN"/>
        </w:rPr>
        <w:t>农</w:t>
      </w:r>
      <w:r>
        <w:rPr>
          <w:rFonts w:hint="eastAsia" w:ascii="仿宋_GB2312" w:hAnsi="仿宋_GB2312" w:eastAsia="仿宋_GB2312" w:cs="仿宋_GB2312"/>
          <w:color w:val="auto"/>
          <w:sz w:val="32"/>
          <w:szCs w:val="32"/>
          <w:lang w:val="en-US" w:eastAsia="zh-CN"/>
        </w:rPr>
        <w:t>业农村局、区民政局</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sz w:val="32"/>
          <w:szCs w:val="32"/>
          <w:lang w:val="en-US" w:eastAsia="zh-CN"/>
        </w:rPr>
        <w:t>年度预算执行和决算草案编制情况审计。三是围绕管好用好重要资金，确保资金安全和发挥最大效益，实施了重点水利工程资金绩效审计和住房维修</w:t>
      </w:r>
      <w:r>
        <w:rPr>
          <w:rFonts w:hint="default" w:ascii="仿宋_GB2312" w:hAnsi="仿宋_GB2312" w:eastAsia="仿宋_GB2312" w:cs="仿宋_GB2312"/>
          <w:color w:val="auto"/>
          <w:sz w:val="32"/>
          <w:szCs w:val="32"/>
          <w:lang w:val="en-US" w:eastAsia="zh-CN"/>
        </w:rPr>
        <w:t>资</w:t>
      </w:r>
      <w:r>
        <w:rPr>
          <w:rFonts w:hint="eastAsia" w:ascii="仿宋_GB2312" w:hAnsi="仿宋_GB2312" w:eastAsia="仿宋_GB2312" w:cs="仿宋_GB2312"/>
          <w:color w:val="auto"/>
          <w:sz w:val="32"/>
          <w:szCs w:val="32"/>
          <w:lang w:val="en-US" w:eastAsia="zh-CN"/>
        </w:rPr>
        <w:t>金管理使用情况审计。四是围绕摸清区属企业集团运营现状，以促进企业集团健康发展为目标，</w:t>
      </w:r>
      <w:r>
        <w:rPr>
          <w:rFonts w:hint="default" w:ascii="仿宋_GB2312" w:hAnsi="仿宋_GB2312" w:eastAsia="仿宋_GB2312" w:cs="仿宋_GB2312"/>
          <w:color w:val="auto"/>
          <w:sz w:val="32"/>
          <w:szCs w:val="32"/>
          <w:lang w:val="en-US" w:eastAsia="zh-CN"/>
        </w:rPr>
        <w:t>实施了</w:t>
      </w:r>
      <w:r>
        <w:rPr>
          <w:rFonts w:hint="eastAsia" w:ascii="仿宋_GB2312" w:hAnsi="仿宋_GB2312" w:eastAsia="仿宋_GB2312" w:cs="仿宋_GB2312"/>
          <w:color w:val="auto"/>
          <w:sz w:val="32"/>
          <w:szCs w:val="32"/>
          <w:lang w:val="en-US" w:eastAsia="zh-CN"/>
        </w:rPr>
        <w:t>晟玺实业集团</w:t>
      </w:r>
      <w:r>
        <w:rPr>
          <w:rFonts w:hint="default" w:ascii="仿宋_GB2312" w:hAnsi="仿宋_GB2312" w:eastAsia="仿宋_GB2312" w:cs="仿宋_GB2312"/>
          <w:color w:val="auto"/>
          <w:sz w:val="32"/>
          <w:szCs w:val="32"/>
          <w:lang w:val="en-US" w:eastAsia="zh-CN"/>
        </w:rPr>
        <w:t>运营状况</w:t>
      </w:r>
      <w:r>
        <w:rPr>
          <w:rFonts w:hint="eastAsia" w:ascii="仿宋_GB2312" w:hAnsi="仿宋_GB2312" w:eastAsia="仿宋_GB2312" w:cs="仿宋_GB2312"/>
          <w:color w:val="auto"/>
          <w:sz w:val="32"/>
          <w:szCs w:val="32"/>
          <w:lang w:val="en-US" w:eastAsia="zh-CN"/>
        </w:rPr>
        <w:t>审计。五是围绕强化村级财务监督，规范提高村级财务管理水平，对七个镇街</w:t>
      </w:r>
      <w:r>
        <w:rPr>
          <w:rFonts w:hint="eastAsia" w:ascii="Times New Roman" w:hAnsi="Times New Roman" w:eastAsia="仿宋_GB2312" w:cs="Times New Roman"/>
          <w:color w:val="auto"/>
          <w:kern w:val="2"/>
          <w:sz w:val="32"/>
          <w:szCs w:val="32"/>
          <w:lang w:val="en-US" w:eastAsia="zh-CN" w:bidi="ar-SA"/>
        </w:rPr>
        <w:t>29</w:t>
      </w:r>
      <w:r>
        <w:rPr>
          <w:rFonts w:hint="eastAsia" w:ascii="仿宋_GB2312" w:hAnsi="仿宋_GB2312" w:eastAsia="仿宋_GB2312" w:cs="仿宋_GB2312"/>
          <w:color w:val="auto"/>
          <w:sz w:val="32"/>
          <w:szCs w:val="32"/>
          <w:lang w:val="en-US" w:eastAsia="zh-CN"/>
        </w:rPr>
        <w:t>个村</w:t>
      </w:r>
      <w:r>
        <w:rPr>
          <w:rFonts w:hint="default" w:ascii="仿宋_GB2312" w:hAnsi="仿宋_GB2312" w:eastAsia="仿宋_GB2312" w:cs="仿宋_GB2312"/>
          <w:color w:val="auto"/>
          <w:sz w:val="32"/>
          <w:szCs w:val="32"/>
          <w:lang w:val="en-US" w:eastAsia="zh-CN"/>
        </w:rPr>
        <w:t>财务状况</w:t>
      </w:r>
      <w:r>
        <w:rPr>
          <w:rFonts w:hint="eastAsia" w:ascii="仿宋_GB2312" w:hAnsi="仿宋_GB2312" w:eastAsia="仿宋_GB2312" w:cs="仿宋_GB2312"/>
          <w:color w:val="auto"/>
          <w:sz w:val="32"/>
          <w:szCs w:val="32"/>
          <w:lang w:val="en-US" w:eastAsia="zh-CN"/>
        </w:rPr>
        <w:t>进行了延伸</w:t>
      </w:r>
      <w:r>
        <w:rPr>
          <w:rFonts w:hint="default" w:ascii="Times New Roman" w:hAnsi="Times New Roman" w:eastAsia="仿宋_GB2312" w:cs="Times New Roman"/>
          <w:color w:val="auto"/>
          <w:sz w:val="32"/>
          <w:szCs w:val="32"/>
          <w:lang w:val="en-US" w:eastAsia="zh-CN"/>
        </w:rPr>
        <w:t>审计。工作中，</w:t>
      </w:r>
      <w:r>
        <w:rPr>
          <w:rFonts w:hint="eastAsia" w:ascii="Times New Roman" w:hAnsi="Times New Roman" w:eastAsia="仿宋_GB2312" w:cs="Times New Roman"/>
          <w:color w:val="auto"/>
          <w:sz w:val="32"/>
          <w:szCs w:val="32"/>
          <w:lang w:val="en-US" w:eastAsia="zh-CN"/>
        </w:rPr>
        <w:t>紧紧围绕区委、区政府年度目标任务，聚集主责主业，强化审计监督，实事求是</w:t>
      </w:r>
      <w:r>
        <w:rPr>
          <w:rFonts w:hint="default" w:ascii="Times New Roman" w:hAnsi="Times New Roman" w:eastAsia="仿宋_GB2312" w:cs="Times New Roman"/>
          <w:color w:val="auto"/>
          <w:sz w:val="32"/>
          <w:szCs w:val="32"/>
          <w:lang w:val="en-US" w:eastAsia="zh-CN"/>
        </w:rPr>
        <w:t>揭</w:t>
      </w:r>
      <w:r>
        <w:rPr>
          <w:rFonts w:hint="eastAsia" w:ascii="Times New Roman" w:hAnsi="Times New Roman" w:eastAsia="仿宋_GB2312" w:cs="Times New Roman"/>
          <w:color w:val="auto"/>
          <w:sz w:val="32"/>
          <w:szCs w:val="32"/>
          <w:lang w:val="en-US" w:eastAsia="zh-CN"/>
        </w:rPr>
        <w:t>示问题，以高质量审计成果保障高质量发展。</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一、</w:t>
      </w:r>
      <w:r>
        <w:rPr>
          <w:rFonts w:hint="default" w:ascii="Times New Roman" w:hAnsi="Times New Roman" w:eastAsia="黑体" w:cs="Times New Roman"/>
          <w:color w:val="auto"/>
          <w:sz w:val="32"/>
          <w:szCs w:val="32"/>
        </w:rPr>
        <w:t>区级财政预算管理审计情况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sz w:val="32"/>
          <w:szCs w:val="32"/>
          <w:lang w:val="en-US" w:eastAsia="zh-CN"/>
        </w:rPr>
        <w:t>年，区财政局认真落实区委、区政府决策部署，努力克服疫情不利影响，在确保“三保”支出同时，不断优化支出结构，集中财力保障重点支出，财政管理水平进一步提高。积极化解财政收支突出矛盾，保障财政平稳运行，区级预算执行和其他财政收支情况总体较好。</w:t>
      </w:r>
      <w:r>
        <w:rPr>
          <w:rFonts w:hint="default" w:ascii="Times New Roman" w:hAnsi="Times New Roman" w:eastAsia="仿宋_GB2312" w:cs="Times New Roman"/>
          <w:color w:val="auto"/>
          <w:sz w:val="32"/>
          <w:szCs w:val="32"/>
          <w:lang w:val="en-US" w:eastAsia="zh-CN"/>
        </w:rPr>
        <w:t>存在的主要问题：</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z w:val="32"/>
          <w:szCs w:val="32"/>
          <w:lang w:eastAsia="zh-CN"/>
        </w:rPr>
      </w:pPr>
      <w:r>
        <w:rPr>
          <w:rFonts w:hint="eastAsia" w:ascii="楷体_GB2312" w:eastAsia="楷体_GB2312"/>
          <w:color w:val="auto"/>
          <w:sz w:val="32"/>
          <w:szCs w:val="32"/>
          <w:lang w:val="en-US" w:eastAsia="zh-CN"/>
        </w:rPr>
        <w:t>1.</w:t>
      </w:r>
      <w:r>
        <w:rPr>
          <w:rFonts w:hint="eastAsia" w:ascii="楷体_GB2312" w:eastAsia="楷体_GB2312"/>
          <w:color w:val="auto"/>
          <w:sz w:val="32"/>
          <w:szCs w:val="32"/>
        </w:rPr>
        <w:t>预算</w:t>
      </w:r>
      <w:r>
        <w:rPr>
          <w:rFonts w:hint="eastAsia" w:ascii="楷体_GB2312" w:eastAsia="楷体_GB2312"/>
          <w:color w:val="auto"/>
          <w:sz w:val="32"/>
          <w:szCs w:val="32"/>
          <w:lang w:eastAsia="zh-CN"/>
        </w:rPr>
        <w:t>编制不够细化。</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eastAsia="仿宋_GB2312"/>
          <w:color w:val="auto"/>
          <w:sz w:val="32"/>
          <w:szCs w:val="32"/>
        </w:rPr>
        <w:t>年初</w:t>
      </w:r>
      <w:r>
        <w:rPr>
          <w:rFonts w:hint="default" w:ascii="仿宋_GB2312" w:eastAsia="仿宋_GB2312"/>
          <w:color w:val="auto"/>
          <w:sz w:val="32"/>
          <w:szCs w:val="32"/>
          <w:lang w:val="en-US"/>
        </w:rPr>
        <w:t>，</w:t>
      </w:r>
      <w:r>
        <w:rPr>
          <w:rFonts w:hint="eastAsia" w:ascii="Times New Roman" w:hAnsi="Times New Roman" w:eastAsia="仿宋_GB2312" w:cs="Times New Roman"/>
          <w:color w:val="auto"/>
          <w:kern w:val="2"/>
          <w:sz w:val="32"/>
          <w:szCs w:val="32"/>
          <w:lang w:val="en-US" w:eastAsia="zh-CN" w:bidi="ar-SA"/>
        </w:rPr>
        <w:t>部分</w:t>
      </w:r>
      <w:r>
        <w:rPr>
          <w:rFonts w:hint="default" w:ascii="仿宋_GB2312" w:eastAsia="仿宋_GB2312"/>
          <w:color w:val="auto"/>
          <w:sz w:val="32"/>
          <w:szCs w:val="32"/>
          <w:lang w:val="en-US"/>
        </w:rPr>
        <w:t>本级代编预算资金</w:t>
      </w:r>
      <w:r>
        <w:rPr>
          <w:rFonts w:hint="eastAsia" w:ascii="仿宋_GB2312" w:eastAsia="仿宋_GB2312"/>
          <w:color w:val="auto"/>
          <w:sz w:val="32"/>
          <w:szCs w:val="32"/>
        </w:rPr>
        <w:t>未细化到部门</w:t>
      </w:r>
      <w:r>
        <w:rPr>
          <w:rFonts w:hint="default" w:ascii="仿宋_GB2312" w:eastAsia="仿宋_GB2312"/>
          <w:color w:val="auto"/>
          <w:sz w:val="32"/>
          <w:szCs w:val="32"/>
          <w:lang w:val="en-US"/>
        </w:rPr>
        <w:t>和具体项目</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olor w:val="auto"/>
          <w:sz w:val="32"/>
          <w:szCs w:val="32"/>
        </w:rPr>
      </w:pPr>
      <w:r>
        <w:rPr>
          <w:rFonts w:hint="eastAsia" w:ascii="楷体_GB2312" w:eastAsia="楷体_GB2312"/>
          <w:color w:val="auto"/>
          <w:sz w:val="32"/>
          <w:szCs w:val="32"/>
          <w:lang w:val="en-US" w:eastAsia="zh-CN"/>
        </w:rPr>
        <w:t>2.</w:t>
      </w:r>
      <w:r>
        <w:rPr>
          <w:rFonts w:hint="default" w:ascii="楷体_GB2312" w:eastAsia="楷体_GB2312"/>
          <w:color w:val="auto"/>
          <w:sz w:val="32"/>
          <w:szCs w:val="32"/>
          <w:lang w:val="en-US"/>
        </w:rPr>
        <w:t>部分</w:t>
      </w:r>
      <w:r>
        <w:rPr>
          <w:rFonts w:hint="eastAsia" w:ascii="楷体_GB2312" w:eastAsia="楷体_GB2312"/>
          <w:color w:val="auto"/>
          <w:sz w:val="32"/>
          <w:szCs w:val="32"/>
          <w:lang w:val="en-US" w:eastAsia="zh-CN"/>
        </w:rPr>
        <w:t>上级</w:t>
      </w:r>
      <w:r>
        <w:rPr>
          <w:rFonts w:hint="default" w:ascii="楷体_GB2312" w:eastAsia="楷体_GB2312"/>
          <w:color w:val="auto"/>
          <w:sz w:val="32"/>
          <w:szCs w:val="32"/>
          <w:lang w:val="en-US"/>
        </w:rPr>
        <w:t>专项转移支付资金拨付不及时</w:t>
      </w:r>
      <w:r>
        <w:rPr>
          <w:rFonts w:hint="eastAsia" w:ascii="楷体_GB2312" w:eastAsia="楷体_GB2312"/>
          <w:color w:val="auto"/>
          <w:sz w:val="32"/>
          <w:szCs w:val="32"/>
        </w:rPr>
        <w:t>。</w:t>
      </w:r>
      <w:r>
        <w:rPr>
          <w:rFonts w:hint="eastAsia" w:ascii="仿宋_GB2312" w:hAnsi="仿宋_GB2312" w:eastAsia="仿宋_GB2312"/>
          <w:color w:val="auto"/>
          <w:sz w:val="32"/>
          <w:szCs w:val="32"/>
          <w:lang w:val="en-US" w:eastAsia="zh-CN"/>
        </w:rPr>
        <w:t>截至</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olor w:val="auto"/>
          <w:sz w:val="32"/>
          <w:szCs w:val="32"/>
        </w:rPr>
        <w:t>年</w:t>
      </w:r>
      <w:r>
        <w:rPr>
          <w:rFonts w:hint="default" w:ascii="仿宋_GB2312" w:hAnsi="仿宋_GB2312" w:eastAsia="仿宋_GB2312"/>
          <w:color w:val="auto"/>
          <w:sz w:val="32"/>
          <w:szCs w:val="32"/>
          <w:lang w:val="en-US"/>
        </w:rPr>
        <w:t>末，</w:t>
      </w:r>
      <w:r>
        <w:rPr>
          <w:rFonts w:hint="eastAsia" w:ascii="仿宋_GB2312" w:hAnsi="仿宋_GB2312" w:eastAsia="仿宋_GB2312"/>
          <w:color w:val="auto"/>
          <w:sz w:val="32"/>
          <w:szCs w:val="32"/>
          <w:lang w:val="en-US" w:eastAsia="zh-CN"/>
        </w:rPr>
        <w:t>部分</w:t>
      </w:r>
      <w:r>
        <w:rPr>
          <w:rFonts w:hint="default" w:ascii="仿宋_GB2312" w:hAnsi="仿宋_GB2312" w:eastAsia="仿宋_GB2312"/>
          <w:color w:val="auto"/>
          <w:sz w:val="32"/>
          <w:szCs w:val="32"/>
          <w:lang w:val="en-US"/>
        </w:rPr>
        <w:t>中央服务业发展专项资金、保障性安居工程资金未拨付到位</w:t>
      </w:r>
      <w:r>
        <w:rPr>
          <w:rFonts w:hint="eastAsia" w:ascii="仿宋_GB2312" w:hAnsi="仿宋_GB2312" w:eastAsia="仿宋_GB2312"/>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val="en-US" w:eastAsia="zh-CN"/>
        </w:rPr>
      </w:pPr>
      <w:r>
        <w:rPr>
          <w:rFonts w:hint="eastAsia" w:ascii="楷体_GB2312" w:eastAsia="楷体_GB2312" w:cs="Times New Roman"/>
          <w:color w:val="auto"/>
          <w:kern w:val="2"/>
          <w:sz w:val="32"/>
          <w:szCs w:val="32"/>
          <w:lang w:val="en-US" w:eastAsia="zh-CN" w:bidi="ar-SA"/>
        </w:rPr>
        <w:t>3.</w:t>
      </w:r>
      <w:r>
        <w:rPr>
          <w:rFonts w:hint="eastAsia" w:ascii="楷体_GB2312" w:hAnsi="Calibri" w:eastAsia="楷体_GB2312" w:cs="Times New Roman"/>
          <w:color w:val="auto"/>
          <w:kern w:val="2"/>
          <w:sz w:val="32"/>
          <w:szCs w:val="32"/>
          <w:lang w:val="en-US" w:eastAsia="zh-CN" w:bidi="ar-SA"/>
        </w:rPr>
        <w:t>滞留非税收入。</w:t>
      </w:r>
      <w:r>
        <w:rPr>
          <w:rFonts w:hint="eastAsia" w:ascii="仿宋_GB2312" w:hAnsi="仿宋_GB2312" w:eastAsia="仿宋_GB2312"/>
          <w:color w:val="auto"/>
          <w:sz w:val="32"/>
          <w:szCs w:val="32"/>
          <w:lang w:val="en-US" w:eastAsia="zh-CN"/>
        </w:rPr>
        <w:t>截至</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olor w:val="auto"/>
          <w:sz w:val="32"/>
          <w:szCs w:val="32"/>
          <w:lang w:val="en-US" w:eastAsia="zh-CN"/>
        </w:rPr>
        <w:t>年末，部分行政事业性收费、利息收入等非税收入未及时缴入国库。</w:t>
      </w:r>
    </w:p>
    <w:p>
      <w:pPr>
        <w:pStyle w:val="11"/>
        <w:keepNext w:val="0"/>
        <w:keepLines w:val="0"/>
        <w:pageBreakBefore w:val="0"/>
        <w:widowControl w:val="0"/>
        <w:kinsoku/>
        <w:wordWrap/>
        <w:topLinePunct w:val="0"/>
        <w:autoSpaceDE/>
        <w:autoSpaceDN/>
        <w:bidi w:val="0"/>
        <w:adjustRightInd/>
        <w:snapToGrid/>
        <w:spacing w:line="600" w:lineRule="exact"/>
        <w:ind w:left="0" w:leftChars="0" w:firstLine="640" w:firstLineChars="200"/>
        <w:jc w:val="both"/>
        <w:textAlignment w:val="auto"/>
        <w:outlineLvl w:val="2"/>
        <w:rPr>
          <w:rFonts w:hint="eastAsia" w:ascii="仿宋_GB2312" w:hAnsi="仿宋_GB2312" w:eastAsia="仿宋_GB2312" w:cs="仿宋_GB2312"/>
          <w:color w:val="auto"/>
          <w:spacing w:val="-6"/>
          <w:sz w:val="32"/>
          <w:szCs w:val="32"/>
        </w:rPr>
      </w:pPr>
      <w:r>
        <w:rPr>
          <w:rFonts w:hint="eastAsia" w:ascii="楷体_GB2312" w:eastAsia="楷体_GB2312"/>
          <w:color w:val="auto"/>
          <w:sz w:val="32"/>
          <w:szCs w:val="32"/>
          <w:lang w:val="en-US" w:eastAsia="zh-CN"/>
        </w:rPr>
        <w:t>4.</w:t>
      </w:r>
      <w:r>
        <w:rPr>
          <w:rFonts w:hint="default" w:ascii="楷体_GB2312" w:hAnsi="仿宋_GB2312" w:eastAsia="楷体_GB2312" w:cs="仿宋_GB2312"/>
          <w:color w:val="auto"/>
          <w:spacing w:val="-6"/>
          <w:sz w:val="32"/>
          <w:szCs w:val="32"/>
          <w:lang w:val="en-US"/>
        </w:rPr>
        <w:t>国有资产管理</w:t>
      </w:r>
      <w:r>
        <w:rPr>
          <w:rFonts w:hint="eastAsia" w:ascii="楷体_GB2312" w:hAnsi="仿宋_GB2312" w:eastAsia="楷体_GB2312" w:cs="仿宋_GB2312"/>
          <w:color w:val="auto"/>
          <w:spacing w:val="-6"/>
          <w:sz w:val="32"/>
          <w:szCs w:val="32"/>
          <w:highlight w:val="none"/>
          <w:lang w:val="en-US" w:eastAsia="zh-CN"/>
        </w:rPr>
        <w:t>有</w:t>
      </w:r>
      <w:r>
        <w:rPr>
          <w:rFonts w:hint="default" w:ascii="楷体_GB2312" w:hAnsi="仿宋_GB2312" w:eastAsia="楷体_GB2312" w:cs="仿宋_GB2312"/>
          <w:color w:val="auto"/>
          <w:spacing w:val="-6"/>
          <w:sz w:val="32"/>
          <w:szCs w:val="32"/>
          <w:lang w:val="en-US"/>
        </w:rPr>
        <w:t>待加强。</w:t>
      </w:r>
      <w:r>
        <w:rPr>
          <w:rFonts w:hint="default" w:ascii="仿宋_GB2312" w:eastAsia="仿宋_GB2312"/>
          <w:color w:val="auto"/>
          <w:sz w:val="32"/>
          <w:szCs w:val="32"/>
          <w:lang w:val="en-US"/>
        </w:rPr>
        <w:t>一是</w:t>
      </w:r>
      <w:r>
        <w:rPr>
          <w:rFonts w:hint="default" w:ascii="Times New Roman" w:hAnsi="Times New Roman" w:eastAsia="仿宋_GB2312" w:cs="Times New Roman"/>
          <w:color w:val="auto"/>
          <w:kern w:val="2"/>
          <w:sz w:val="32"/>
          <w:szCs w:val="32"/>
          <w:lang w:val="en-US" w:eastAsia="zh-CN" w:bidi="ar-SA"/>
        </w:rPr>
        <w:t>2022</w:t>
      </w:r>
      <w:r>
        <w:rPr>
          <w:rFonts w:hint="default" w:ascii="仿宋_GB2312" w:eastAsia="仿宋_GB2312"/>
          <w:color w:val="auto"/>
          <w:sz w:val="32"/>
          <w:szCs w:val="32"/>
          <w:lang w:val="en-US"/>
        </w:rPr>
        <w:t>年国有资产管理情况未按规定向社会公开。二是资产管理系统数据更新不及时</w:t>
      </w:r>
      <w:r>
        <w:rPr>
          <w:rFonts w:hint="eastAsia" w:ascii="仿宋_GB2312" w:hAnsi="仿宋_GB2312" w:eastAsia="仿宋_GB2312" w:cs="仿宋_GB2312"/>
          <w:color w:val="auto"/>
          <w:spacing w:val="-6"/>
          <w:sz w:val="32"/>
          <w:szCs w:val="32"/>
        </w:rPr>
        <w:t>。</w:t>
      </w:r>
    </w:p>
    <w:p>
      <w:pPr>
        <w:keepNext w:val="0"/>
        <w:keepLines w:val="0"/>
        <w:pageBreakBefore w:val="0"/>
        <w:widowControl w:val="0"/>
        <w:kinsoku/>
        <w:wordWrap/>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pacing w:val="-6"/>
          <w:sz w:val="32"/>
          <w:szCs w:val="32"/>
        </w:rPr>
      </w:pPr>
      <w:r>
        <w:rPr>
          <w:rFonts w:hint="eastAsia" w:ascii="楷体_GB2312" w:eastAsia="楷体_GB2312"/>
          <w:color w:val="auto"/>
          <w:sz w:val="32"/>
          <w:szCs w:val="32"/>
          <w:lang w:val="en-US" w:eastAsia="zh-CN"/>
        </w:rPr>
        <w:t>5.</w:t>
      </w:r>
      <w:r>
        <w:rPr>
          <w:rFonts w:hint="eastAsia" w:ascii="楷体_GB2312" w:eastAsia="楷体_GB2312"/>
          <w:color w:val="auto"/>
          <w:sz w:val="32"/>
          <w:szCs w:val="32"/>
        </w:rPr>
        <w:t>库款长期处于紧张状态。</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spacing w:val="-6"/>
          <w:sz w:val="32"/>
          <w:szCs w:val="32"/>
        </w:rPr>
        <w:t>年</w:t>
      </w:r>
      <w:r>
        <w:rPr>
          <w:rFonts w:hint="eastAsia" w:ascii="仿宋_GB2312" w:hAnsi="仿宋_GB2312" w:eastAsia="仿宋_GB2312" w:cs="仿宋_GB2312"/>
          <w:color w:val="auto"/>
          <w:spacing w:val="-6"/>
          <w:sz w:val="32"/>
          <w:szCs w:val="32"/>
          <w:lang w:eastAsia="zh-CN"/>
        </w:rPr>
        <w:t>全年</w:t>
      </w:r>
      <w:r>
        <w:rPr>
          <w:rFonts w:hint="eastAsia" w:ascii="仿宋_GB2312" w:hAnsi="仿宋_GB2312" w:eastAsia="仿宋_GB2312" w:cs="仿宋_GB2312"/>
          <w:color w:val="auto"/>
          <w:spacing w:val="-6"/>
          <w:sz w:val="32"/>
          <w:szCs w:val="32"/>
        </w:rPr>
        <w:t>库款保障水平</w:t>
      </w:r>
      <w:r>
        <w:rPr>
          <w:rFonts w:hint="default" w:ascii="仿宋_GB2312" w:hAnsi="仿宋_GB2312" w:eastAsia="仿宋_GB2312" w:cs="仿宋_GB2312"/>
          <w:color w:val="auto"/>
          <w:spacing w:val="-6"/>
          <w:sz w:val="32"/>
          <w:szCs w:val="32"/>
          <w:lang w:val="en-US"/>
        </w:rPr>
        <w:t>一直</w:t>
      </w:r>
      <w:r>
        <w:rPr>
          <w:rFonts w:hint="eastAsia" w:ascii="仿宋_GB2312" w:hAnsi="仿宋_GB2312" w:eastAsia="仿宋_GB2312" w:cs="仿宋_GB2312"/>
          <w:color w:val="auto"/>
          <w:spacing w:val="-6"/>
          <w:sz w:val="32"/>
          <w:szCs w:val="32"/>
        </w:rPr>
        <w:t>处</w:t>
      </w:r>
      <w:r>
        <w:rPr>
          <w:rFonts w:hint="default" w:ascii="仿宋_GB2312" w:hAnsi="仿宋_GB2312" w:eastAsia="仿宋_GB2312" w:cs="仿宋_GB2312"/>
          <w:color w:val="auto"/>
          <w:spacing w:val="-6"/>
          <w:sz w:val="32"/>
          <w:szCs w:val="32"/>
          <w:lang w:val="en-US"/>
        </w:rPr>
        <w:t>在</w:t>
      </w:r>
      <w:r>
        <w:rPr>
          <w:rFonts w:hint="eastAsia" w:ascii="仿宋_GB2312" w:hAnsi="仿宋_GB2312" w:eastAsia="仿宋_GB2312" w:cs="仿宋_GB2312"/>
          <w:color w:val="auto"/>
          <w:spacing w:val="-6"/>
          <w:sz w:val="32"/>
          <w:szCs w:val="32"/>
        </w:rPr>
        <w:t>财政部规定的黄色预警区间，财政支付风险较高。</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二、部门单位预算执行审计情况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区审计局在开展区本级预算执行情况审计基础上，同步对区民政局、区农业农村局两个部门预算执行和决算草案编制情况进行了审计</w:t>
      </w:r>
      <w:r>
        <w:rPr>
          <w:rFonts w:hint="default" w:ascii="Times New Roman" w:hAnsi="Times New Roman" w:eastAsia="仿宋_GB2312" w:cs="Times New Roman"/>
          <w:color w:val="auto"/>
          <w:sz w:val="32"/>
          <w:szCs w:val="32"/>
          <w:lang w:val="en-US" w:eastAsia="zh-CN"/>
        </w:rPr>
        <w:t>，重点关注预决算编制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预算执行</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合法性合规性，以及预算绩效管理等情况</w:t>
      </w:r>
      <w:r>
        <w:rPr>
          <w:rFonts w:hint="eastAsia" w:ascii="Times New Roman" w:hAnsi="Times New Roman" w:eastAsia="仿宋_GB2312" w:cs="Times New Roman"/>
          <w:color w:val="auto"/>
          <w:sz w:val="32"/>
          <w:szCs w:val="32"/>
          <w:lang w:val="en-US" w:eastAsia="zh-CN"/>
        </w:rPr>
        <w:t>，根据要求对网络安全责任制落实情况也进行了关注</w:t>
      </w:r>
      <w:r>
        <w:rPr>
          <w:rFonts w:hint="default" w:ascii="Times New Roman" w:hAnsi="Times New Roman" w:eastAsia="仿宋_GB2312" w:cs="Times New Roman"/>
          <w:color w:val="auto"/>
          <w:sz w:val="32"/>
          <w:szCs w:val="32"/>
          <w:lang w:val="en-US" w:eastAsia="zh-CN"/>
        </w:rPr>
        <w:t>。审计结果表明，被审计单位预算管理情况总体较好，</w:t>
      </w:r>
      <w:r>
        <w:rPr>
          <w:rFonts w:hint="eastAsia" w:ascii="Times New Roman" w:hAnsi="Times New Roman" w:eastAsia="仿宋_GB2312" w:cs="Times New Roman"/>
          <w:color w:val="auto"/>
          <w:sz w:val="32"/>
          <w:szCs w:val="32"/>
          <w:lang w:val="en-US" w:eastAsia="zh-CN"/>
        </w:rPr>
        <w:t>但还存在预算编制不完整、决算草案报表内容不真实等问题</w:t>
      </w:r>
      <w:r>
        <w:rPr>
          <w:rFonts w:hint="default" w:ascii="Times New Roman" w:hAnsi="Times New Roman" w:eastAsia="仿宋_GB2312" w:cs="Times New Roman"/>
          <w:color w:val="auto"/>
          <w:sz w:val="32"/>
          <w:szCs w:val="32"/>
          <w:lang w:val="en-US" w:eastAsia="zh-CN"/>
        </w:rPr>
        <w:t>。存在的主要问题：</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（一）预决算编报方面。</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1.预算编制不完整。</w:t>
      </w:r>
      <w:r>
        <w:rPr>
          <w:rFonts w:hint="eastAsia" w:ascii="Times New Roman" w:hAnsi="Times New Roman" w:eastAsia="仿宋_GB2312" w:cs="Times New Roman"/>
          <w:color w:val="auto"/>
          <w:sz w:val="32"/>
          <w:szCs w:val="32"/>
          <w:lang w:val="en-US" w:eastAsia="zh-CN"/>
        </w:rPr>
        <w:t>区民</w:t>
      </w:r>
      <w:r>
        <w:rPr>
          <w:rFonts w:hint="eastAsia" w:ascii="仿宋_GB2312" w:hAnsi="仿宋_GB2312" w:eastAsia="仿宋_GB2312" w:cs="仿宋_GB2312"/>
          <w:color w:val="auto"/>
          <w:sz w:val="32"/>
          <w:szCs w:val="32"/>
          <w:lang w:val="en-US" w:eastAsia="zh-CN"/>
        </w:rPr>
        <w:t>政局未将</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sz w:val="32"/>
          <w:szCs w:val="32"/>
          <w:lang w:val="en-US" w:eastAsia="zh-CN"/>
        </w:rPr>
        <w:t>年初结转结余金额编入年</w:t>
      </w:r>
      <w:r>
        <w:rPr>
          <w:rFonts w:hint="eastAsia" w:ascii="Times New Roman" w:hAnsi="Times New Roman" w:eastAsia="仿宋_GB2312" w:cs="Times New Roman"/>
          <w:color w:val="auto"/>
          <w:sz w:val="32"/>
          <w:szCs w:val="32"/>
          <w:lang w:val="en-US" w:eastAsia="zh-CN"/>
        </w:rPr>
        <w:t>度预算。</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2.预算支出未细化。</w:t>
      </w:r>
      <w:r>
        <w:rPr>
          <w:rFonts w:hint="eastAsia" w:ascii="Times New Roman" w:hAnsi="Times New Roman" w:eastAsia="仿宋_GB2312" w:cs="Times New Roman"/>
          <w:color w:val="auto"/>
          <w:sz w:val="32"/>
          <w:szCs w:val="32"/>
          <w:lang w:val="en-US" w:eastAsia="zh-CN"/>
        </w:rPr>
        <w:t>区民</w:t>
      </w:r>
      <w:r>
        <w:rPr>
          <w:rFonts w:hint="eastAsia" w:ascii="仿宋_GB2312" w:hAnsi="仿宋_GB2312" w:eastAsia="仿宋_GB2312" w:cs="仿宋_GB2312"/>
          <w:color w:val="auto"/>
          <w:sz w:val="32"/>
          <w:szCs w:val="32"/>
          <w:lang w:val="en-US" w:eastAsia="zh-CN"/>
        </w:rPr>
        <w:t>政局</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sz w:val="32"/>
          <w:szCs w:val="32"/>
          <w:lang w:val="en-US" w:eastAsia="zh-CN"/>
        </w:rPr>
        <w:t>年部门预算支出</w:t>
      </w:r>
      <w:r>
        <w:rPr>
          <w:rFonts w:hint="eastAsia" w:ascii="Times New Roman" w:hAnsi="Times New Roman" w:eastAsia="仿宋_GB2312" w:cs="Times New Roman"/>
          <w:color w:val="auto"/>
          <w:sz w:val="32"/>
          <w:szCs w:val="32"/>
          <w:lang w:val="en-US" w:eastAsia="zh-CN"/>
        </w:rPr>
        <w:t>科目未细化到邮电费、劳务费等具体科目。</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3.决算草案不真实。</w:t>
      </w:r>
      <w:r>
        <w:rPr>
          <w:rFonts w:hint="eastAsia" w:ascii="仿宋_GB2312" w:hAnsi="仿宋_GB2312" w:eastAsia="仿宋_GB2312" w:cs="仿宋_GB2312"/>
          <w:bCs/>
          <w:color w:val="auto"/>
          <w:spacing w:val="-6"/>
          <w:kern w:val="0"/>
          <w:sz w:val="32"/>
          <w:szCs w:val="32"/>
          <w:lang w:eastAsia="zh-CN"/>
        </w:rPr>
        <w:t>区</w:t>
      </w:r>
      <w:r>
        <w:rPr>
          <w:rFonts w:hint="eastAsia" w:ascii="仿宋_GB2312" w:hAnsi="仿宋_GB2312" w:eastAsia="仿宋_GB2312" w:cs="仿宋_GB2312"/>
          <w:bCs/>
          <w:color w:val="auto"/>
          <w:spacing w:val="-6"/>
          <w:kern w:val="0"/>
          <w:sz w:val="32"/>
          <w:szCs w:val="32"/>
        </w:rPr>
        <w:t>农业农村局</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sz w:val="32"/>
          <w:szCs w:val="32"/>
          <w:lang w:val="en-US" w:eastAsia="zh-CN"/>
        </w:rPr>
        <w:t>年度基本支出数决算草案与账簿不一致</w:t>
      </w:r>
      <w:r>
        <w:rPr>
          <w:rFonts w:hint="eastAsia" w:ascii="Times New Roman" w:hAnsi="Times New Roman" w:eastAsia="仿宋_GB2312" w:cs="Times New Roman"/>
          <w:color w:val="auto"/>
          <w:sz w:val="32"/>
          <w:szCs w:val="32"/>
          <w:lang w:val="en-US" w:eastAsia="zh-CN"/>
        </w:rPr>
        <w:t>。区</w:t>
      </w:r>
      <w:r>
        <w:rPr>
          <w:rFonts w:hint="eastAsia" w:ascii="仿宋_GB2312" w:hAnsi="仿宋_GB2312" w:eastAsia="仿宋_GB2312" w:cs="仿宋_GB2312"/>
          <w:color w:val="auto"/>
          <w:sz w:val="32"/>
          <w:szCs w:val="32"/>
          <w:lang w:val="en-US" w:eastAsia="zh-CN"/>
        </w:rPr>
        <w:t>民政局</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sz w:val="32"/>
          <w:szCs w:val="32"/>
          <w:lang w:val="en-US" w:eastAsia="zh-CN"/>
        </w:rPr>
        <w:t xml:space="preserve">年度收入数决算草案与账簿不一致，支出数决算草案与账簿不一致。 </w:t>
      </w:r>
      <w:r>
        <w:rPr>
          <w:rFonts w:hint="eastAsia"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（二）预算执行管理方面。</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1.超预算支出。</w:t>
      </w:r>
      <w:r>
        <w:rPr>
          <w:rFonts w:hint="eastAsia" w:ascii="Times New Roman" w:hAnsi="Times New Roman" w:eastAsia="仿宋_GB2312" w:cs="Times New Roman"/>
          <w:color w:val="auto"/>
          <w:sz w:val="32"/>
          <w:szCs w:val="32"/>
          <w:lang w:val="en-US" w:eastAsia="zh-CN"/>
        </w:rPr>
        <w:t>区</w:t>
      </w:r>
      <w:r>
        <w:rPr>
          <w:rFonts w:hint="eastAsia" w:ascii="仿宋_GB2312" w:hAnsi="仿宋_GB2312" w:eastAsia="仿宋_GB2312" w:cs="仿宋_GB2312"/>
          <w:color w:val="auto"/>
          <w:sz w:val="32"/>
          <w:szCs w:val="32"/>
          <w:lang w:val="en-US" w:eastAsia="zh-CN"/>
        </w:rPr>
        <w:t>民政局</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sz w:val="32"/>
          <w:szCs w:val="32"/>
          <w:lang w:val="en-US" w:eastAsia="zh-CN"/>
        </w:rPr>
        <w:t>年度商品和服务费预算</w:t>
      </w:r>
      <w:r>
        <w:rPr>
          <w:rFonts w:hint="eastAsia" w:ascii="Times New Roman" w:hAnsi="Times New Roman" w:eastAsia="仿宋_GB2312" w:cs="Times New Roman"/>
          <w:color w:val="auto"/>
          <w:kern w:val="2"/>
          <w:sz w:val="32"/>
          <w:szCs w:val="32"/>
          <w:lang w:val="en-US" w:eastAsia="zh-CN" w:bidi="ar-SA"/>
        </w:rPr>
        <w:t>超支</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2.无预算支出。</w:t>
      </w:r>
      <w:r>
        <w:rPr>
          <w:rFonts w:hint="eastAsia" w:ascii="仿宋_GB2312" w:hAnsi="仿宋_GB2312" w:eastAsia="仿宋_GB2312" w:cs="仿宋_GB2312"/>
          <w:color w:val="auto"/>
          <w:sz w:val="32"/>
          <w:szCs w:val="32"/>
          <w:lang w:val="en-US" w:eastAsia="zh-CN"/>
        </w:rPr>
        <w:t>区民政局</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sz w:val="32"/>
          <w:szCs w:val="32"/>
          <w:lang w:val="en-US" w:eastAsia="zh-CN"/>
        </w:rPr>
        <w:t>年无预算列支邮电费、劳务费</w:t>
      </w:r>
      <w:r>
        <w:rPr>
          <w:rFonts w:hint="default" w:ascii="仿宋_GB2312" w:hAnsi="仿宋_GB2312" w:eastAsia="仿宋_GB2312" w:cs="仿宋_GB2312"/>
          <w:color w:val="auto"/>
          <w:sz w:val="32"/>
          <w:szCs w:val="32"/>
          <w:lang w:val="en-US" w:eastAsia="zh-CN"/>
        </w:rPr>
        <w:t>等四项支出，</w:t>
      </w:r>
      <w:r>
        <w:rPr>
          <w:rFonts w:hint="eastAsia" w:ascii="仿宋_GB2312" w:hAnsi="仿宋_GB2312" w:eastAsia="仿宋_GB2312" w:cs="仿宋_GB2312"/>
          <w:color w:val="auto"/>
          <w:sz w:val="32"/>
          <w:szCs w:val="32"/>
          <w:lang w:val="en-US" w:eastAsia="zh-CN"/>
        </w:rPr>
        <w:t>区农业农村局无预算列支差旅费、其他商品和服务支出</w:t>
      </w:r>
      <w:r>
        <w:rPr>
          <w:rFonts w:hint="default" w:ascii="仿宋_GB2312" w:hAnsi="仿宋_GB2312" w:eastAsia="仿宋_GB2312" w:cs="仿宋_GB2312"/>
          <w:color w:val="auto"/>
          <w:sz w:val="32"/>
          <w:szCs w:val="32"/>
          <w:lang w:val="en-US" w:eastAsia="zh-CN"/>
        </w:rPr>
        <w:t>等三项支出</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3.会计核算不规范。</w:t>
      </w:r>
      <w:r>
        <w:rPr>
          <w:rFonts w:hint="default" w:ascii="仿宋_GB2312" w:hAnsi="仿宋_GB2312" w:eastAsia="仿宋_GB2312" w:cs="仿宋_GB2312"/>
          <w:color w:val="auto"/>
          <w:sz w:val="32"/>
          <w:szCs w:val="32"/>
          <w:lang w:val="en-US" w:eastAsia="zh-CN"/>
        </w:rPr>
        <w:t>一是科目使用不正确。</w:t>
      </w:r>
      <w:r>
        <w:rPr>
          <w:rFonts w:hint="eastAsia" w:ascii="仿宋_GB2312" w:hAnsi="仿宋_GB2312" w:eastAsia="仿宋_GB2312" w:cs="仿宋_GB2312"/>
          <w:color w:val="auto"/>
          <w:sz w:val="32"/>
          <w:szCs w:val="32"/>
          <w:lang w:val="en-US" w:eastAsia="zh-CN"/>
        </w:rPr>
        <w:t>区民政局将项目支出计入商品和服务</w:t>
      </w:r>
      <w:r>
        <w:rPr>
          <w:rFonts w:hint="default" w:ascii="仿宋_GB2312" w:hAnsi="仿宋_GB2312" w:eastAsia="仿宋_GB2312" w:cs="仿宋_GB2312"/>
          <w:color w:val="auto"/>
          <w:sz w:val="32"/>
          <w:szCs w:val="32"/>
          <w:lang w:val="en-US" w:eastAsia="zh-CN"/>
        </w:rPr>
        <w:t>支出</w:t>
      </w:r>
      <w:r>
        <w:rPr>
          <w:rFonts w:hint="eastAsia" w:ascii="仿宋_GB2312" w:hAnsi="仿宋_GB2312" w:eastAsia="仿宋_GB2312" w:cs="仿宋_GB2312"/>
          <w:color w:val="auto"/>
          <w:sz w:val="32"/>
          <w:szCs w:val="32"/>
          <w:lang w:val="en-US" w:eastAsia="zh-CN"/>
        </w:rPr>
        <w:t>，将部分差旅费计入其他商品和服务支出。</w:t>
      </w:r>
      <w:r>
        <w:rPr>
          <w:rFonts w:hint="default" w:ascii="仿宋_GB2312" w:hAnsi="仿宋_GB2312" w:eastAsia="仿宋_GB2312" w:cs="仿宋_GB2312"/>
          <w:color w:val="auto"/>
          <w:sz w:val="32"/>
          <w:szCs w:val="32"/>
          <w:lang w:val="en-US" w:eastAsia="zh-CN"/>
        </w:rPr>
        <w:t>二是财务工作不及时。</w:t>
      </w:r>
      <w:r>
        <w:rPr>
          <w:rFonts w:hint="eastAsia" w:ascii="仿宋_GB2312" w:hAnsi="仿宋_GB2312" w:eastAsia="仿宋_GB2312" w:cs="仿宋_GB2312"/>
          <w:color w:val="auto"/>
          <w:sz w:val="32"/>
          <w:szCs w:val="32"/>
          <w:lang w:val="en-US" w:eastAsia="zh-CN"/>
        </w:rPr>
        <w:t>截至审计日，区民政局</w:t>
      </w:r>
      <w:r>
        <w:rPr>
          <w:rFonts w:hint="default" w:ascii="仿宋_GB2312" w:hAnsi="仿宋_GB2312" w:eastAsia="仿宋_GB2312" w:cs="仿宋_GB2312"/>
          <w:color w:val="auto"/>
          <w:sz w:val="32"/>
          <w:szCs w:val="32"/>
          <w:lang w:val="en-US" w:eastAsia="zh-CN"/>
        </w:rPr>
        <w:t>去年的</w:t>
      </w:r>
      <w:r>
        <w:rPr>
          <w:rFonts w:hint="eastAsia" w:ascii="仿宋_GB2312" w:hAnsi="仿宋_GB2312" w:eastAsia="仿宋_GB2312" w:cs="仿宋_GB2312"/>
          <w:color w:val="auto"/>
          <w:sz w:val="32"/>
          <w:szCs w:val="32"/>
          <w:lang w:val="en-US" w:eastAsia="zh-CN"/>
        </w:rPr>
        <w:t>会计凭证还未装订，会计基础</w:t>
      </w:r>
      <w:r>
        <w:rPr>
          <w:rFonts w:hint="eastAsia"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lang w:val="en-US" w:eastAsia="zh-CN"/>
        </w:rPr>
        <w:t>有待加强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三是资产核算不正确。</w:t>
      </w:r>
      <w:r>
        <w:rPr>
          <w:rFonts w:hint="eastAsia" w:ascii="Times New Roman" w:hAnsi="Times New Roman" w:eastAsia="仿宋_GB2312" w:cs="Times New Roman"/>
          <w:color w:val="auto"/>
          <w:sz w:val="32"/>
          <w:szCs w:val="32"/>
          <w:lang w:val="en-US" w:eastAsia="zh-CN"/>
        </w:rPr>
        <w:t>区农业农村局购买</w:t>
      </w:r>
      <w:r>
        <w:rPr>
          <w:rFonts w:hint="eastAsia" w:ascii="仿宋_GB2312" w:hAnsi="仿宋_GB2312" w:eastAsia="仿宋_GB2312" w:cs="仿宋_GB2312"/>
          <w:color w:val="auto"/>
          <w:sz w:val="32"/>
          <w:szCs w:val="32"/>
          <w:lang w:val="en-US" w:eastAsia="zh-CN"/>
        </w:rPr>
        <w:t>定位导航经纬仪和打印机未纳入固定资产核算</w:t>
      </w:r>
      <w:r>
        <w:rPr>
          <w:rFonts w:hint="default" w:ascii="仿宋_GB2312" w:hAnsi="仿宋_GB2312" w:eastAsia="仿宋_GB2312" w:cs="仿宋_GB2312"/>
          <w:color w:val="auto"/>
          <w:sz w:val="32"/>
          <w:szCs w:val="32"/>
          <w:lang w:val="en-US" w:eastAsia="zh-CN"/>
        </w:rPr>
        <w:t>。四是往来款长期挂账。区农业农村局</w:t>
      </w:r>
      <w:r>
        <w:rPr>
          <w:rFonts w:hint="eastAsia" w:ascii="仿宋_GB2312" w:hAnsi="仿宋_GB2312" w:eastAsia="仿宋_GB2312" w:cs="仿宋_GB2312"/>
          <w:color w:val="auto"/>
          <w:sz w:val="32"/>
          <w:szCs w:val="32"/>
          <w:lang w:val="en-US" w:eastAsia="zh-CN"/>
        </w:rPr>
        <w:t>存在</w:t>
      </w:r>
      <w:r>
        <w:rPr>
          <w:rFonts w:hint="eastAsia" w:ascii="仿宋_GB2312" w:hAnsi="仿宋_GB2312" w:eastAsia="仿宋_GB2312" w:cs="仿宋_GB2312"/>
          <w:snapToGrid w:val="0"/>
          <w:color w:val="auto"/>
          <w:spacing w:val="-6"/>
          <w:kern w:val="0"/>
          <w:sz w:val="32"/>
          <w:szCs w:val="32"/>
          <w:lang w:val="en-US" w:eastAsia="zh-CN"/>
        </w:rPr>
        <w:t>账龄超过</w:t>
      </w:r>
      <w:r>
        <w:rPr>
          <w:rFonts w:hint="eastAsia" w:ascii="Times New Roman" w:hAnsi="Times New Roman" w:eastAsia="仿宋_GB2312" w:cs="Times New Roman"/>
          <w:color w:val="auto"/>
          <w:kern w:val="2"/>
          <w:sz w:val="32"/>
          <w:szCs w:val="32"/>
          <w:lang w:val="en-US" w:eastAsia="zh-CN" w:bidi="ar-SA"/>
        </w:rPr>
        <w:t>10</w:t>
      </w:r>
      <w:r>
        <w:rPr>
          <w:rFonts w:hint="eastAsia" w:ascii="仿宋_GB2312" w:hAnsi="仿宋_GB2312" w:eastAsia="仿宋_GB2312" w:cs="仿宋_GB2312"/>
          <w:snapToGrid w:val="0"/>
          <w:color w:val="auto"/>
          <w:spacing w:val="-6"/>
          <w:kern w:val="0"/>
          <w:sz w:val="32"/>
          <w:szCs w:val="32"/>
          <w:lang w:val="en-US" w:eastAsia="zh-CN"/>
        </w:rPr>
        <w:t>年的往来款</w:t>
      </w:r>
      <w:r>
        <w:rPr>
          <w:rFonts w:hint="default" w:ascii="仿宋_GB2312" w:hAnsi="仿宋_GB2312" w:eastAsia="仿宋_GB2312" w:cs="仿宋_GB2312"/>
          <w:snapToGrid w:val="0"/>
          <w:color w:val="auto"/>
          <w:spacing w:val="-6"/>
          <w:kern w:val="0"/>
          <w:sz w:val="32"/>
          <w:szCs w:val="32"/>
          <w:lang w:val="en-US" w:eastAsia="zh-CN"/>
        </w:rPr>
        <w:t>。五是</w:t>
      </w:r>
      <w:r>
        <w:rPr>
          <w:rFonts w:hint="eastAsia" w:ascii="仿宋_GB2312" w:hAnsi="仿宋_GB2312" w:eastAsia="仿宋_GB2312" w:cs="仿宋_GB2312"/>
          <w:snapToGrid w:val="0"/>
          <w:color w:val="auto"/>
          <w:spacing w:val="-6"/>
          <w:kern w:val="0"/>
          <w:sz w:val="32"/>
          <w:szCs w:val="32"/>
          <w:lang w:val="en-US" w:eastAsia="zh-CN"/>
        </w:rPr>
        <w:t>区农业农村局还存在记账不及时、支出款项无协议等核算问题。</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（三）网络安全和信息化建设方面。</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区民政局未按照要求建立网络安全责任制和检查考核制度，未明确网络安全直接责任人</w:t>
      </w:r>
      <w:r>
        <w:rPr>
          <w:rFonts w:hint="eastAsia" w:ascii="仿宋_GB2312" w:hAnsi="仿宋_GB2312" w:eastAsia="仿宋_GB2312" w:cs="仿宋_GB2312"/>
          <w:bCs/>
          <w:color w:val="auto"/>
          <w:spacing w:val="-6"/>
          <w:kern w:val="0"/>
          <w:sz w:val="32"/>
          <w:szCs w:val="32"/>
        </w:rPr>
        <w:t>。</w:t>
      </w:r>
      <w:r>
        <w:rPr>
          <w:rFonts w:hint="eastAsia" w:ascii="仿宋_GB2312" w:hAnsi="仿宋_GB2312" w:eastAsia="仿宋_GB2312" w:cs="仿宋_GB2312"/>
          <w:bCs/>
          <w:color w:val="auto"/>
          <w:spacing w:val="-6"/>
          <w:kern w:val="0"/>
          <w:sz w:val="32"/>
          <w:szCs w:val="32"/>
          <w:lang w:eastAsia="zh-CN"/>
        </w:rPr>
        <w:t>区</w:t>
      </w:r>
      <w:r>
        <w:rPr>
          <w:rFonts w:hint="eastAsia" w:ascii="仿宋_GB2312" w:hAnsi="仿宋_GB2312" w:eastAsia="仿宋_GB2312" w:cs="仿宋_GB2312"/>
          <w:bCs/>
          <w:color w:val="auto"/>
          <w:spacing w:val="-6"/>
          <w:kern w:val="0"/>
          <w:sz w:val="32"/>
          <w:szCs w:val="32"/>
        </w:rPr>
        <w:t>农业农村局未成立网络安全和信息化工作领导小组、</w:t>
      </w:r>
      <w:r>
        <w:rPr>
          <w:rFonts w:hint="eastAsia" w:ascii="仿宋_GB2312" w:hAnsi="仿宋_GB2312" w:eastAsia="仿宋_GB2312" w:cs="仿宋_GB2312"/>
          <w:bCs/>
          <w:color w:val="auto"/>
          <w:spacing w:val="-6"/>
          <w:kern w:val="0"/>
          <w:sz w:val="32"/>
          <w:szCs w:val="32"/>
          <w:lang w:eastAsia="zh-CN"/>
        </w:rPr>
        <w:t>未</w:t>
      </w:r>
      <w:r>
        <w:rPr>
          <w:rFonts w:hint="eastAsia" w:ascii="仿宋_GB2312" w:hAnsi="仿宋_GB2312" w:eastAsia="仿宋_GB2312" w:cs="仿宋_GB2312"/>
          <w:bCs/>
          <w:color w:val="auto"/>
          <w:spacing w:val="-6"/>
          <w:kern w:val="0"/>
          <w:sz w:val="32"/>
          <w:szCs w:val="32"/>
        </w:rPr>
        <w:t>将网络安全责任落实到具体岗位和具体人员，网络安全管理制度不健全，网络安全责任落实不到位。</w:t>
      </w:r>
    </w:p>
    <w:p>
      <w:pPr>
        <w:pStyle w:val="2"/>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三、重要资金专项审计情况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jc w:val="both"/>
        <w:textAlignment w:val="auto"/>
        <w:rPr>
          <w:rFonts w:hint="eastAsia" w:ascii="楷体_GB2312" w:hAnsi="楷体_GB2312" w:eastAsia="楷体_GB2312" w:cs="楷体_GB2312"/>
          <w:b w:val="0"/>
          <w:bCs w:val="0"/>
          <w:snapToGrid w:val="0"/>
          <w:color w:val="auto"/>
          <w:spacing w:val="-6"/>
          <w:kern w:val="0"/>
          <w:sz w:val="32"/>
          <w:szCs w:val="32"/>
          <w:lang w:val="en-US" w:eastAsia="zh-CN"/>
        </w:rPr>
      </w:pPr>
      <w:r>
        <w:rPr>
          <w:rFonts w:hint="eastAsia" w:ascii="楷体_GB2312" w:hAnsi="楷体_GB2312" w:eastAsia="楷体_GB2312" w:cs="楷体_GB2312"/>
          <w:b w:val="0"/>
          <w:bCs w:val="0"/>
          <w:snapToGrid w:val="0"/>
          <w:color w:val="auto"/>
          <w:spacing w:val="-6"/>
          <w:kern w:val="0"/>
          <w:sz w:val="32"/>
          <w:szCs w:val="32"/>
          <w:lang w:val="en-US" w:eastAsia="zh-CN"/>
        </w:rPr>
        <w:t>（一）重点水利工程建设绩效审计情况</w:t>
      </w:r>
      <w:r>
        <w:rPr>
          <w:rFonts w:hint="default" w:ascii="楷体_GB2312" w:hAnsi="楷体_GB2312" w:eastAsia="楷体_GB2312" w:cs="楷体_GB2312"/>
          <w:b w:val="0"/>
          <w:bCs w:val="0"/>
          <w:snapToGrid w:val="0"/>
          <w:color w:val="auto"/>
          <w:spacing w:val="-6"/>
          <w:kern w:val="0"/>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今年4</w:t>
      </w:r>
      <w:r>
        <w:rPr>
          <w:rFonts w:hint="eastAsia" w:ascii="仿宋_GB2312" w:hAnsi="仿宋_GB2312" w:eastAsia="仿宋_GB2312" w:cs="仿宋_GB2312"/>
          <w:color w:val="auto"/>
          <w:kern w:val="2"/>
          <w:sz w:val="32"/>
          <w:szCs w:val="32"/>
          <w:lang w:val="en-US" w:eastAsia="zh-CN" w:bidi="ar-SA"/>
        </w:rPr>
        <w:t>月至</w:t>
      </w: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月，对</w:t>
      </w:r>
      <w:r>
        <w:rPr>
          <w:rFonts w:hint="eastAsia" w:ascii="Times New Roman" w:hAnsi="Times New Roman" w:eastAsia="仿宋_GB2312" w:cs="Times New Roman"/>
          <w:color w:val="auto"/>
          <w:kern w:val="2"/>
          <w:sz w:val="32"/>
          <w:szCs w:val="32"/>
          <w:lang w:val="en-US" w:eastAsia="zh-CN" w:bidi="ar-SA"/>
        </w:rPr>
        <w:t>区城乡水务局负责实施的12个水利工程项目进行了审计，重点关注了建设资金管理使用、工程建设管理、工程建设质量及绩效等方面的情况。存在的主要问题：</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宋体" w:hAnsi="宋体" w:cs="宋体"/>
          <w:color w:val="auto"/>
          <w:kern w:val="2"/>
          <w:sz w:val="32"/>
          <w:szCs w:val="32"/>
          <w:lang w:val="en-US" w:eastAsia="zh-CN" w:bidi="ar-SA"/>
        </w:rPr>
        <w:t>1.</w:t>
      </w:r>
      <w:r>
        <w:rPr>
          <w:rFonts w:hint="eastAsia" w:ascii="宋体" w:hAnsi="宋体" w:eastAsia="宋体" w:cs="宋体"/>
          <w:color w:val="auto"/>
          <w:kern w:val="2"/>
          <w:sz w:val="32"/>
          <w:szCs w:val="32"/>
          <w:lang w:val="en-US" w:eastAsia="zh-CN" w:bidi="ar-SA"/>
        </w:rPr>
        <w:t>未依据项目竣工财务决算进行账务调整。</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16</w:t>
      </w:r>
      <w:r>
        <w:rPr>
          <w:rFonts w:hint="eastAsia" w:ascii="仿宋_GB2312" w:hAnsi="仿宋_GB2312" w:eastAsia="仿宋_GB2312" w:cs="仿宋_GB2312"/>
          <w:color w:val="auto"/>
          <w:kern w:val="2"/>
          <w:sz w:val="32"/>
          <w:szCs w:val="32"/>
          <w:lang w:val="en-US" w:eastAsia="zh-CN" w:bidi="ar-SA"/>
        </w:rPr>
        <w:t>日，大沙河店子闸除险加固工程完成竣工财务决算，但截至审计日，项目账务资料未根据决算结果进行调整。</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宋体" w:hAnsi="宋体" w:cs="宋体"/>
          <w:color w:val="auto"/>
          <w:kern w:val="2"/>
          <w:sz w:val="32"/>
          <w:szCs w:val="32"/>
          <w:lang w:val="en-US" w:eastAsia="zh-CN" w:bidi="ar-SA"/>
        </w:rPr>
        <w:t>2.</w:t>
      </w:r>
      <w:r>
        <w:rPr>
          <w:rFonts w:hint="eastAsia" w:ascii="宋体" w:hAnsi="宋体" w:eastAsia="宋体" w:cs="宋体"/>
          <w:color w:val="auto"/>
          <w:kern w:val="2"/>
          <w:sz w:val="32"/>
          <w:szCs w:val="32"/>
          <w:highlight w:val="none"/>
          <w:lang w:val="en-US" w:eastAsia="zh-CN" w:bidi="ar-SA"/>
        </w:rPr>
        <w:t>项目</w:t>
      </w:r>
      <w:r>
        <w:rPr>
          <w:rFonts w:hint="eastAsia" w:ascii="宋体" w:hAnsi="宋体" w:cs="宋体"/>
          <w:color w:val="auto"/>
          <w:kern w:val="2"/>
          <w:sz w:val="32"/>
          <w:szCs w:val="32"/>
          <w:highlight w:val="none"/>
          <w:lang w:val="en-US" w:eastAsia="zh-CN" w:bidi="ar-SA"/>
        </w:rPr>
        <w:t>资金</w:t>
      </w:r>
      <w:r>
        <w:rPr>
          <w:rFonts w:hint="eastAsia" w:ascii="宋体" w:hAnsi="宋体" w:eastAsia="宋体" w:cs="宋体"/>
          <w:color w:val="auto"/>
          <w:kern w:val="2"/>
          <w:sz w:val="32"/>
          <w:szCs w:val="32"/>
          <w:highlight w:val="none"/>
          <w:lang w:val="en-US" w:eastAsia="zh-CN" w:bidi="ar-SA"/>
        </w:rPr>
        <w:t>未纳入预算管理。</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kern w:val="2"/>
          <w:sz w:val="32"/>
          <w:szCs w:val="32"/>
          <w:highlight w:val="none"/>
          <w:lang w:val="en-US" w:eastAsia="zh-CN" w:bidi="ar-SA"/>
        </w:rPr>
        <w:t>年中央水库移民后期扶持基金基础设施建设提升、农村饮水工程消毒设施配备两个项目资金未纳入当年预算管理</w:t>
      </w:r>
      <w:r>
        <w:rPr>
          <w:rFonts w:hint="eastAsia" w:ascii="Times New Roman" w:hAnsi="Times New Roman" w:eastAsia="仿宋_GB2312" w:cs="Times New Roman"/>
          <w:color w:val="auto"/>
          <w:kern w:val="2"/>
          <w:sz w:val="32"/>
          <w:szCs w:val="32"/>
          <w:highlight w:val="none"/>
          <w:lang w:val="en-US" w:eastAsia="zh-CN" w:bidi="ar-SA"/>
        </w:rPr>
        <w:t>。</w:t>
      </w:r>
    </w:p>
    <w:p>
      <w:pPr>
        <w:pStyle w:val="3"/>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Times New Roman" w:hAnsi="Times New Roman" w:cs="Times New Roman"/>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3.招投标不规范。</w:t>
      </w:r>
      <w:r>
        <w:rPr>
          <w:rFonts w:hint="eastAsia" w:ascii="Times New Roman" w:hAnsi="Times New Roman" w:cs="Times New Roman"/>
          <w:color w:val="auto"/>
          <w:kern w:val="2"/>
          <w:sz w:val="32"/>
          <w:szCs w:val="32"/>
          <w:lang w:val="en-US" w:eastAsia="zh-CN" w:bidi="ar-SA"/>
        </w:rPr>
        <w:t>主要是招标公告发布不正确、招标不规范，如北安阳西尚庄水库加固提升工程等三个项目存在公告开标时间错误且无变更，招标文件合同主要条款中缺少价格形式、付款方式等实质性内容问题。</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宋体" w:hAnsi="宋体" w:cs="宋体"/>
          <w:color w:val="auto"/>
          <w:kern w:val="2"/>
          <w:sz w:val="32"/>
          <w:szCs w:val="32"/>
          <w:lang w:val="en-US" w:eastAsia="zh-CN" w:bidi="ar-SA"/>
        </w:rPr>
        <w:t>4.</w:t>
      </w:r>
      <w:r>
        <w:rPr>
          <w:rFonts w:hint="eastAsia" w:ascii="宋体" w:hAnsi="宋体" w:eastAsia="宋体" w:cs="宋体"/>
          <w:color w:val="auto"/>
          <w:kern w:val="2"/>
          <w:sz w:val="32"/>
          <w:szCs w:val="32"/>
          <w:lang w:val="en-US" w:eastAsia="zh-CN" w:bidi="ar-SA"/>
        </w:rPr>
        <w:t>项目实施过程问题较多。</w:t>
      </w:r>
      <w:r>
        <w:rPr>
          <w:rFonts w:hint="eastAsia" w:ascii="仿宋_GB2312" w:hAnsi="仿宋_GB2312" w:eastAsia="仿宋_GB2312" w:cs="仿宋_GB2312"/>
          <w:color w:val="auto"/>
          <w:kern w:val="2"/>
          <w:sz w:val="32"/>
          <w:szCs w:val="32"/>
          <w:lang w:val="en-US" w:eastAsia="zh-CN" w:bidi="ar-SA"/>
        </w:rPr>
        <w:t>引湖入薛工程施工合同等</w:t>
      </w:r>
      <w:r>
        <w:rPr>
          <w:rFonts w:hint="eastAsia" w:ascii="Times New Roman" w:hAnsi="Times New Roman" w:eastAsia="仿宋_GB2312" w:cs="Times New Roman"/>
          <w:color w:val="auto"/>
          <w:kern w:val="2"/>
          <w:sz w:val="32"/>
          <w:szCs w:val="32"/>
          <w:lang w:val="en-US" w:eastAsia="zh-CN" w:bidi="ar-SA"/>
        </w:rPr>
        <w:t>14</w:t>
      </w:r>
      <w:r>
        <w:rPr>
          <w:rFonts w:hint="eastAsia" w:ascii="仿宋_GB2312" w:hAnsi="仿宋_GB2312" w:eastAsia="仿宋_GB2312" w:cs="仿宋_GB2312"/>
          <w:color w:val="auto"/>
          <w:kern w:val="2"/>
          <w:sz w:val="32"/>
          <w:szCs w:val="32"/>
          <w:lang w:val="en-US" w:eastAsia="zh-CN" w:bidi="ar-SA"/>
        </w:rPr>
        <w:t>份合同存在合同内容与招标文件不一致等多项合同签订不合规问题，大沙河店子闸除险加固、河湖库水系连通项目（三期）</w:t>
      </w: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个工程未按约定收取履约保证金，引湖入薛（</w:t>
      </w:r>
      <w:r>
        <w:rPr>
          <w:rFonts w:hint="eastAsia" w:ascii="Times New Roman" w:hAnsi="Times New Roman" w:eastAsia="仿宋_GB2312" w:cs="Times New Roman"/>
          <w:color w:val="auto"/>
          <w:kern w:val="2"/>
          <w:sz w:val="32"/>
          <w:szCs w:val="32"/>
          <w:lang w:val="en-US" w:eastAsia="zh-CN" w:bidi="ar-SA"/>
        </w:rPr>
        <w:t>8000-17800</w:t>
      </w:r>
      <w:r>
        <w:rPr>
          <w:rFonts w:hint="eastAsia" w:ascii="仿宋_GB2312" w:hAnsi="仿宋_GB2312" w:eastAsia="仿宋_GB2312" w:cs="仿宋_GB2312"/>
          <w:color w:val="auto"/>
          <w:kern w:val="2"/>
          <w:sz w:val="32"/>
          <w:szCs w:val="32"/>
          <w:lang w:val="en-US" w:eastAsia="zh-CN" w:bidi="ar-SA"/>
        </w:rPr>
        <w:t>米）标段未按合同约定督促落实银行保函，个别在建项目存在河边临边无防护、现场无警示牌、施工人员未佩戴安全帽等安全隐患，</w:t>
      </w:r>
      <w:r>
        <w:rPr>
          <w:rFonts w:hint="eastAsia" w:ascii="Times New Roman" w:hAnsi="Times New Roman" w:eastAsia="仿宋_GB2312" w:cs="Times New Roman"/>
          <w:color w:val="auto"/>
          <w:kern w:val="2"/>
          <w:sz w:val="32"/>
          <w:szCs w:val="32"/>
          <w:lang w:val="en-US" w:eastAsia="zh-CN" w:bidi="ar-SA"/>
        </w:rPr>
        <w:t>2022</w:t>
      </w:r>
      <w:r>
        <w:rPr>
          <w:rFonts w:hint="eastAsia" w:ascii="仿宋_GB2312" w:hAnsi="仿宋_GB2312" w:eastAsia="仿宋_GB2312" w:cs="仿宋_GB2312"/>
          <w:color w:val="auto"/>
          <w:kern w:val="2"/>
          <w:sz w:val="32"/>
          <w:szCs w:val="32"/>
          <w:lang w:val="en-US" w:eastAsia="zh-CN" w:bidi="ar-SA"/>
        </w:rPr>
        <w:t>年中央水库移民后期扶持基金基础设施建设提升项目有跟踪审计单位，但没有跟踪审计单位</w:t>
      </w:r>
      <w:r>
        <w:rPr>
          <w:rFonts w:hint="eastAsia" w:ascii="仿宋_GB2312" w:hAnsi="仿宋_GB2312" w:eastAsia="仿宋_GB2312" w:cs="仿宋_GB2312"/>
          <w:color w:val="auto"/>
          <w:kern w:val="2"/>
          <w:sz w:val="32"/>
          <w:szCs w:val="32"/>
          <w:highlight w:val="none"/>
          <w:lang w:val="en-US" w:eastAsia="zh-CN" w:bidi="ar-SA"/>
        </w:rPr>
        <w:t>相关材料</w:t>
      </w:r>
      <w:r>
        <w:rPr>
          <w:rFonts w:hint="eastAsia" w:ascii="仿宋_GB2312" w:hAnsi="仿宋_GB2312" w:eastAsia="仿宋_GB2312" w:cs="仿宋_GB2312"/>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个项目存在施工资料不规范、不齐全问题，</w:t>
      </w:r>
      <w:r>
        <w:rPr>
          <w:rFonts w:hint="eastAsia" w:ascii="Times New Roman" w:hAnsi="Times New Roman" w:eastAsia="仿宋_GB2312" w:cs="Times New Roman"/>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个项目存在监理资料不规范、不齐全问题。</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color w:val="auto"/>
          <w:sz w:val="32"/>
          <w:szCs w:val="32"/>
          <w:lang w:val="en-US" w:eastAsia="zh-CN"/>
        </w:rPr>
      </w:pPr>
      <w:r>
        <w:rPr>
          <w:rFonts w:hint="eastAsia" w:ascii="宋体" w:hAnsi="宋体" w:cs="宋体"/>
          <w:color w:val="auto"/>
          <w:kern w:val="2"/>
          <w:sz w:val="32"/>
          <w:szCs w:val="32"/>
          <w:lang w:val="en-US" w:eastAsia="zh-CN" w:bidi="ar-SA"/>
        </w:rPr>
        <w:t>5.</w:t>
      </w:r>
      <w:r>
        <w:rPr>
          <w:rFonts w:hint="eastAsia" w:ascii="宋体" w:hAnsi="宋体" w:eastAsia="宋体" w:cs="宋体"/>
          <w:color w:val="auto"/>
          <w:kern w:val="2"/>
          <w:sz w:val="32"/>
          <w:szCs w:val="32"/>
          <w:lang w:val="en-US" w:eastAsia="zh-CN" w:bidi="ar-SA"/>
        </w:rPr>
        <w:t>个别项目推进迟缓。</w:t>
      </w:r>
      <w:r>
        <w:rPr>
          <w:rFonts w:hint="eastAsia" w:ascii="仿宋_GB2312" w:hAnsi="仿宋_GB2312" w:eastAsia="仿宋_GB2312" w:cs="仿宋_GB2312"/>
          <w:color w:val="auto"/>
          <w:kern w:val="2"/>
          <w:sz w:val="32"/>
          <w:szCs w:val="32"/>
          <w:lang w:val="en-US" w:eastAsia="zh-CN" w:bidi="ar-SA"/>
        </w:rPr>
        <w:t>河湖库水系连通（一期）项目计划完工时间为</w:t>
      </w:r>
      <w:r>
        <w:rPr>
          <w:rFonts w:hint="eastAsia" w:ascii="Times New Roman" w:hAnsi="Times New Roman" w:eastAsia="仿宋_GB2312" w:cs="Times New Roman"/>
          <w:color w:val="auto"/>
          <w:kern w:val="2"/>
          <w:sz w:val="32"/>
          <w:szCs w:val="32"/>
          <w:lang w:val="en-US" w:eastAsia="zh-CN" w:bidi="ar-SA"/>
        </w:rPr>
        <w:t>2021</w:t>
      </w:r>
      <w:r>
        <w:rPr>
          <w:rFonts w:hint="eastAsia" w:ascii="仿宋_GB2312" w:hAnsi="仿宋_GB2312" w:eastAsia="仿宋_GB2312" w:cs="仿宋_GB2312"/>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月，但截至审计日，此项工程仍未完工。</w:t>
      </w:r>
    </w:p>
    <w:p>
      <w:pPr>
        <w:pStyle w:val="2"/>
        <w:keepNext w:val="0"/>
        <w:keepLines w:val="0"/>
        <w:pageBreakBefore w:val="0"/>
        <w:widowControl w:val="0"/>
        <w:kinsoku/>
        <w:wordWrap/>
        <w:topLinePunct w:val="0"/>
        <w:autoSpaceDE/>
        <w:autoSpaceDN/>
        <w:bidi w:val="0"/>
        <w:adjustRightInd/>
        <w:snapToGrid/>
        <w:spacing w:line="600" w:lineRule="exact"/>
        <w:ind w:firstLine="616" w:firstLineChars="200"/>
        <w:textAlignment w:val="auto"/>
        <w:rPr>
          <w:rFonts w:hint="default" w:ascii="楷体_GB2312" w:hAnsi="楷体_GB2312" w:eastAsia="楷体_GB2312" w:cs="楷体_GB2312"/>
          <w:b w:val="0"/>
          <w:bCs w:val="0"/>
          <w:snapToGrid w:val="0"/>
          <w:color w:val="auto"/>
          <w:spacing w:val="-6"/>
          <w:kern w:val="0"/>
          <w:sz w:val="32"/>
          <w:szCs w:val="32"/>
          <w:lang w:val="en-US" w:eastAsia="zh-CN"/>
        </w:rPr>
      </w:pPr>
      <w:r>
        <w:rPr>
          <w:rFonts w:hint="default" w:ascii="楷体_GB2312" w:hAnsi="楷体_GB2312" w:eastAsia="楷体_GB2312" w:cs="楷体_GB2312"/>
          <w:b w:val="0"/>
          <w:bCs w:val="0"/>
          <w:snapToGrid w:val="0"/>
          <w:color w:val="auto"/>
          <w:spacing w:val="-6"/>
          <w:kern w:val="0"/>
          <w:sz w:val="32"/>
          <w:szCs w:val="32"/>
          <w:lang w:val="en-US" w:eastAsia="zh-CN"/>
        </w:rPr>
        <w:t>（</w:t>
      </w:r>
      <w:r>
        <w:rPr>
          <w:rFonts w:hint="eastAsia" w:ascii="楷体_GB2312" w:hAnsi="楷体_GB2312" w:eastAsia="楷体_GB2312" w:cs="楷体_GB2312"/>
          <w:b w:val="0"/>
          <w:bCs w:val="0"/>
          <w:snapToGrid w:val="0"/>
          <w:color w:val="auto"/>
          <w:spacing w:val="-6"/>
          <w:kern w:val="0"/>
          <w:sz w:val="32"/>
          <w:szCs w:val="32"/>
          <w:lang w:val="en-US" w:eastAsia="zh-CN"/>
        </w:rPr>
        <w:t>二</w:t>
      </w:r>
      <w:r>
        <w:rPr>
          <w:rFonts w:hint="default" w:ascii="楷体_GB2312" w:hAnsi="楷体_GB2312" w:eastAsia="楷体_GB2312" w:cs="楷体_GB2312"/>
          <w:b w:val="0"/>
          <w:bCs w:val="0"/>
          <w:snapToGrid w:val="0"/>
          <w:color w:val="auto"/>
          <w:spacing w:val="-6"/>
          <w:kern w:val="0"/>
          <w:sz w:val="32"/>
          <w:szCs w:val="32"/>
          <w:lang w:val="en-US" w:eastAsia="zh-CN"/>
        </w:rPr>
        <w:t>）住房维修资金管理使用审计情况。</w:t>
      </w:r>
    </w:p>
    <w:p>
      <w:pPr>
        <w:keepNext w:val="0"/>
        <w:keepLines w:val="0"/>
        <w:pageBreakBefore w:val="0"/>
        <w:widowControl w:val="0"/>
        <w:numPr>
          <w:ilvl w:val="0"/>
          <w:numId w:val="0"/>
        </w:numPr>
        <w:kinsoku/>
        <w:wordWrap/>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今年</w:t>
      </w: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月至</w:t>
      </w: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月，对</w:t>
      </w:r>
      <w:r>
        <w:rPr>
          <w:rFonts w:hint="eastAsia" w:ascii="Times New Roman" w:hAnsi="Times New Roman" w:eastAsia="仿宋_GB2312" w:cs="Times New Roman"/>
          <w:color w:val="auto"/>
          <w:kern w:val="2"/>
          <w:sz w:val="32"/>
          <w:szCs w:val="32"/>
          <w:lang w:val="en-US" w:eastAsia="zh-CN" w:bidi="ar-SA"/>
        </w:rPr>
        <w:t>2020</w:t>
      </w:r>
      <w:r>
        <w:rPr>
          <w:rFonts w:hint="eastAsia" w:ascii="仿宋_GB2312" w:hAnsi="仿宋_GB2312" w:eastAsia="仿宋_GB2312" w:cs="仿宋_GB2312"/>
          <w:color w:val="auto"/>
          <w:kern w:val="2"/>
          <w:sz w:val="32"/>
          <w:szCs w:val="32"/>
          <w:lang w:val="en-US" w:eastAsia="zh-CN" w:bidi="ar-SA"/>
        </w:rPr>
        <w:t>年以来全区住房维修</w:t>
      </w:r>
      <w:r>
        <w:rPr>
          <w:rFonts w:hint="default" w:hAnsi="仿宋_GB2312" w:cs="仿宋_GB2312"/>
          <w:color w:val="auto"/>
          <w:kern w:val="2"/>
          <w:sz w:val="32"/>
          <w:szCs w:val="32"/>
          <w:lang w:val="en-US" w:eastAsia="zh-CN" w:bidi="ar-SA"/>
        </w:rPr>
        <w:t>资</w:t>
      </w:r>
      <w:r>
        <w:rPr>
          <w:rFonts w:hint="eastAsia" w:ascii="仿宋_GB2312" w:hAnsi="仿宋_GB2312" w:eastAsia="仿宋_GB2312" w:cs="仿宋_GB2312"/>
          <w:color w:val="auto"/>
          <w:kern w:val="2"/>
          <w:sz w:val="32"/>
          <w:szCs w:val="32"/>
          <w:lang w:val="en-US" w:eastAsia="zh-CN" w:bidi="ar-SA"/>
        </w:rPr>
        <w:t>金管理使用情况进行审计，重点关注</w:t>
      </w:r>
      <w:r>
        <w:rPr>
          <w:rFonts w:hint="default" w:hAnsi="仿宋_GB2312" w:cs="仿宋_GB2312"/>
          <w:color w:val="auto"/>
          <w:kern w:val="2"/>
          <w:sz w:val="32"/>
          <w:szCs w:val="32"/>
          <w:lang w:val="en-US" w:eastAsia="zh-CN" w:bidi="ar-SA"/>
        </w:rPr>
        <w:t>资</w:t>
      </w:r>
      <w:r>
        <w:rPr>
          <w:rFonts w:hint="eastAsia" w:ascii="仿宋_GB2312" w:hAnsi="仿宋_GB2312" w:eastAsia="仿宋_GB2312" w:cs="仿宋_GB2312"/>
          <w:color w:val="auto"/>
          <w:kern w:val="2"/>
          <w:sz w:val="32"/>
          <w:szCs w:val="32"/>
          <w:lang w:val="en-US" w:eastAsia="zh-CN" w:bidi="ar-SA"/>
        </w:rPr>
        <w:t>金收缴、使用、保值增值等情况。存在维修资金信息化水平不高，个别维修资金未收缴等问题。</w:t>
      </w:r>
      <w:r>
        <w:rPr>
          <w:rFonts w:hint="eastAsia" w:ascii="仿宋_GB2312" w:hAnsi="仿宋_GB2312" w:eastAsia="仿宋_GB2312" w:cs="仿宋_GB2312"/>
          <w:sz w:val="32"/>
          <w:szCs w:val="32"/>
          <w:lang w:val="en-US" w:eastAsia="zh-CN"/>
        </w:rPr>
        <w:t xml:space="preserve">    </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、国有企业审计情况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去年</w:t>
      </w:r>
      <w:r>
        <w:rPr>
          <w:rFonts w:hint="eastAsia" w:ascii="Times New Roman" w:hAnsi="Times New Roman" w:eastAsia="仿宋_GB2312" w:cs="Times New Roman"/>
          <w:color w:val="auto"/>
          <w:kern w:val="2"/>
          <w:sz w:val="32"/>
          <w:szCs w:val="32"/>
          <w:lang w:val="en-US" w:eastAsia="zh-CN" w:bidi="ar-SA"/>
        </w:rPr>
        <w:t>10</w:t>
      </w:r>
      <w:r>
        <w:rPr>
          <w:rFonts w:hint="eastAsia" w:ascii="仿宋_GB2312" w:hAnsi="仿宋_GB2312" w:eastAsia="仿宋_GB2312" w:cs="仿宋_GB2312"/>
          <w:color w:val="auto"/>
          <w:sz w:val="32"/>
          <w:szCs w:val="32"/>
          <w:lang w:val="en-US" w:eastAsia="zh-CN"/>
        </w:rPr>
        <w:t>月至今年</w:t>
      </w: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sz w:val="32"/>
          <w:szCs w:val="32"/>
          <w:lang w:val="en-US" w:eastAsia="zh-CN"/>
        </w:rPr>
        <w:t>月，对</w:t>
      </w:r>
      <w:bookmarkStart w:id="0" w:name="_Hlk103541899"/>
      <w:r>
        <w:rPr>
          <w:rFonts w:hint="eastAsia" w:ascii="仿宋_GB2312" w:hAnsi="仿宋_GB2312" w:eastAsia="仿宋_GB2312" w:cs="仿宋_GB2312"/>
          <w:color w:val="auto"/>
          <w:sz w:val="32"/>
          <w:szCs w:val="32"/>
          <w:lang w:val="en-US" w:eastAsia="zh-CN"/>
        </w:rPr>
        <w:t>晟玺实业集团有限公司成立以来</w:t>
      </w:r>
      <w:bookmarkEnd w:id="0"/>
      <w:r>
        <w:rPr>
          <w:rFonts w:hint="eastAsia" w:ascii="仿宋_GB2312" w:hAnsi="仿宋_GB2312" w:eastAsia="仿宋_GB2312" w:cs="仿宋_GB2312"/>
          <w:color w:val="auto"/>
          <w:sz w:val="32"/>
          <w:szCs w:val="32"/>
          <w:lang w:val="en-US" w:eastAsia="zh-CN"/>
        </w:rPr>
        <w:t>运营状况进行了审计调查，</w:t>
      </w:r>
      <w:r>
        <w:rPr>
          <w:rFonts w:hint="eastAsia" w:ascii="仿宋_GB2312" w:hAnsi="仿宋_GB2312" w:eastAsia="仿宋_GB2312" w:cs="仿宋_GB2312"/>
          <w:bCs/>
          <w:snapToGrid w:val="0"/>
          <w:color w:val="auto"/>
          <w:spacing w:val="-6"/>
          <w:kern w:val="0"/>
          <w:sz w:val="32"/>
          <w:szCs w:val="32"/>
        </w:rPr>
        <w:t>重点关注了公司治理及规范运营、经营效益及风险管控等方面的情况</w:t>
      </w:r>
      <w:r>
        <w:rPr>
          <w:rFonts w:hint="eastAsia" w:ascii="仿宋_GB2312" w:hAnsi="仿宋_GB2312" w:eastAsia="仿宋_GB2312" w:cs="仿宋_GB2312"/>
          <w:bCs/>
          <w:snapToGrid w:val="0"/>
          <w:color w:val="auto"/>
          <w:spacing w:val="-6"/>
          <w:kern w:val="0"/>
          <w:sz w:val="32"/>
          <w:szCs w:val="32"/>
          <w:lang w:eastAsia="zh-CN"/>
        </w:rPr>
        <w:t>，</w:t>
      </w:r>
      <w:r>
        <w:rPr>
          <w:rFonts w:hint="eastAsia" w:ascii="仿宋_GB2312" w:hAnsi="仿宋_GB2312" w:eastAsia="仿宋_GB2312" w:cs="仿宋_GB2312"/>
          <w:color w:val="auto"/>
          <w:sz w:val="32"/>
          <w:szCs w:val="32"/>
          <w:lang w:val="en-US" w:eastAsia="zh-CN"/>
        </w:rPr>
        <w:t>延伸审计了</w:t>
      </w:r>
      <w:r>
        <w:rPr>
          <w:rFonts w:hint="eastAsia" w:ascii="仿宋_GB2312" w:hAnsi="仿宋_GB2312" w:eastAsia="仿宋_GB2312" w:cs="仿宋_GB2312"/>
          <w:bCs/>
          <w:snapToGrid w:val="0"/>
          <w:color w:val="auto"/>
          <w:spacing w:val="-6"/>
          <w:kern w:val="0"/>
          <w:sz w:val="32"/>
          <w:szCs w:val="32"/>
        </w:rPr>
        <w:t>枣庄鼎祥新型建材有限公司、枣庄鼎益置业有限公司</w:t>
      </w:r>
      <w:r>
        <w:rPr>
          <w:rFonts w:hint="eastAsia" w:ascii="仿宋_GB2312" w:hAnsi="仿宋_GB2312" w:eastAsia="仿宋_GB2312" w:cs="仿宋_GB2312"/>
          <w:bCs/>
          <w:snapToGrid w:val="0"/>
          <w:color w:val="auto"/>
          <w:spacing w:val="-6"/>
          <w:kern w:val="0"/>
          <w:sz w:val="32"/>
          <w:szCs w:val="32"/>
          <w:lang w:eastAsia="zh-CN"/>
        </w:rPr>
        <w:t>等</w:t>
      </w:r>
      <w:r>
        <w:rPr>
          <w:rFonts w:hint="eastAsia" w:ascii="Times New Roman" w:hAnsi="Times New Roman" w:eastAsia="仿宋_GB2312" w:cs="Times New Roman"/>
          <w:color w:val="auto"/>
          <w:kern w:val="2"/>
          <w:sz w:val="32"/>
          <w:szCs w:val="32"/>
          <w:lang w:val="en-US" w:eastAsia="zh-CN" w:bidi="ar-SA"/>
        </w:rPr>
        <w:t>7</w:t>
      </w:r>
      <w:r>
        <w:rPr>
          <w:rFonts w:hint="eastAsia" w:ascii="仿宋_GB2312" w:hAnsi="仿宋_GB2312" w:eastAsia="仿宋_GB2312" w:cs="仿宋_GB2312"/>
          <w:bCs/>
          <w:snapToGrid w:val="0"/>
          <w:color w:val="auto"/>
          <w:spacing w:val="-6"/>
          <w:kern w:val="0"/>
          <w:sz w:val="32"/>
          <w:szCs w:val="32"/>
          <w:lang w:val="en-US" w:eastAsia="zh-CN"/>
        </w:rPr>
        <w:t>家子公司（对代管企业未进行审计）</w:t>
      </w:r>
      <w:r>
        <w:rPr>
          <w:rFonts w:hint="eastAsia" w:ascii="仿宋_GB2312" w:hAnsi="仿宋_GB2312" w:eastAsia="仿宋_GB2312" w:cs="仿宋_GB2312"/>
          <w:color w:val="auto"/>
          <w:sz w:val="32"/>
          <w:szCs w:val="32"/>
          <w:lang w:val="en-US" w:eastAsia="zh-CN"/>
        </w:rPr>
        <w:t>。存在的主要问题：</w:t>
      </w:r>
    </w:p>
    <w:p>
      <w:pPr>
        <w:pStyle w:val="3"/>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color w:val="auto"/>
          <w:sz w:val="32"/>
          <w:szCs w:val="32"/>
        </w:rPr>
      </w:pPr>
      <w:r>
        <w:rPr>
          <w:rFonts w:hint="eastAsia" w:ascii="楷体_GB2312" w:hAnsi="楷体_GB2312" w:eastAsia="楷体_GB2312" w:cs="楷体_GB2312"/>
          <w:color w:val="auto"/>
          <w:kern w:val="2"/>
          <w:sz w:val="32"/>
          <w:szCs w:val="32"/>
          <w:lang w:val="en-US" w:eastAsia="zh-CN" w:bidi="ar-SA"/>
        </w:rPr>
        <w:t>（一）重大事项未经主管部门批复。</w:t>
      </w:r>
      <w:r>
        <w:rPr>
          <w:rFonts w:hint="eastAsia" w:ascii="Times New Roman" w:hAnsi="Times New Roman" w:eastAsia="仿宋_GB2312" w:cs="Times New Roman"/>
          <w:color w:val="auto"/>
          <w:kern w:val="2"/>
          <w:sz w:val="32"/>
          <w:szCs w:val="32"/>
          <w:lang w:val="en-US" w:eastAsia="zh-CN" w:bidi="ar-SA"/>
        </w:rPr>
        <w:t>2020</w:t>
      </w:r>
      <w:r>
        <w:rPr>
          <w:rFonts w:hint="eastAsia"/>
          <w:color w:val="auto"/>
          <w:sz w:val="32"/>
          <w:szCs w:val="32"/>
        </w:rPr>
        <w:t>年鼎祥建材购买枣庄凯乐科技有限公司项目用地地面资产，晟玺</w:t>
      </w:r>
      <w:r>
        <w:rPr>
          <w:rFonts w:hint="eastAsia"/>
          <w:color w:val="auto"/>
          <w:sz w:val="32"/>
          <w:szCs w:val="32"/>
          <w:lang w:eastAsia="zh-CN"/>
        </w:rPr>
        <w:t>实业</w:t>
      </w:r>
      <w:r>
        <w:rPr>
          <w:rFonts w:hint="eastAsia"/>
          <w:color w:val="auto"/>
          <w:sz w:val="32"/>
          <w:szCs w:val="32"/>
        </w:rPr>
        <w:t>集团向区国资局提交书面请示，但</w:t>
      </w:r>
      <w:r>
        <w:rPr>
          <w:rFonts w:hint="eastAsia"/>
          <w:color w:val="auto"/>
          <w:sz w:val="32"/>
          <w:szCs w:val="32"/>
          <w:lang w:eastAsia="zh-CN"/>
        </w:rPr>
        <w:t>在未</w:t>
      </w:r>
      <w:r>
        <w:rPr>
          <w:rFonts w:hint="default"/>
          <w:color w:val="auto"/>
          <w:sz w:val="32"/>
          <w:szCs w:val="32"/>
          <w:lang w:val="en-US" w:eastAsia="zh-CN"/>
        </w:rPr>
        <w:t>取得</w:t>
      </w:r>
      <w:r>
        <w:rPr>
          <w:rFonts w:hint="eastAsia"/>
          <w:color w:val="auto"/>
          <w:sz w:val="32"/>
          <w:szCs w:val="32"/>
        </w:rPr>
        <w:t>批复</w:t>
      </w:r>
      <w:r>
        <w:rPr>
          <w:rFonts w:hint="eastAsia"/>
          <w:color w:val="auto"/>
          <w:sz w:val="32"/>
          <w:szCs w:val="32"/>
          <w:lang w:eastAsia="zh-CN"/>
        </w:rPr>
        <w:t>的情况下支付</w:t>
      </w:r>
      <w:r>
        <w:rPr>
          <w:rFonts w:hint="eastAsia"/>
          <w:color w:val="auto"/>
          <w:sz w:val="32"/>
          <w:szCs w:val="32"/>
        </w:rPr>
        <w:t>资产转让费。</w:t>
      </w:r>
    </w:p>
    <w:p>
      <w:pPr>
        <w:pStyle w:val="3"/>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color w:val="auto"/>
          <w:sz w:val="32"/>
          <w:szCs w:val="32"/>
        </w:rPr>
      </w:pPr>
      <w:r>
        <w:rPr>
          <w:rFonts w:hint="eastAsia" w:ascii="楷体_GB2312" w:hAnsi="楷体_GB2312" w:eastAsia="楷体_GB2312" w:cs="楷体_GB2312"/>
          <w:color w:val="auto"/>
          <w:kern w:val="2"/>
          <w:sz w:val="32"/>
          <w:szCs w:val="32"/>
          <w:lang w:val="en-US" w:eastAsia="zh-CN" w:bidi="ar-SA"/>
        </w:rPr>
        <w:t>（二）合同管理不规范。</w:t>
      </w:r>
      <w:r>
        <w:rPr>
          <w:rFonts w:hint="eastAsia"/>
          <w:color w:val="auto"/>
          <w:sz w:val="32"/>
          <w:szCs w:val="32"/>
        </w:rPr>
        <w:t>部分</w:t>
      </w:r>
      <w:r>
        <w:rPr>
          <w:rFonts w:hint="eastAsia"/>
          <w:color w:val="auto"/>
          <w:sz w:val="32"/>
          <w:szCs w:val="32"/>
          <w:lang w:eastAsia="zh-CN"/>
        </w:rPr>
        <w:t>下属</w:t>
      </w:r>
      <w:r>
        <w:rPr>
          <w:rFonts w:hint="eastAsia"/>
          <w:color w:val="auto"/>
          <w:sz w:val="32"/>
          <w:szCs w:val="32"/>
        </w:rPr>
        <w:t>公司合同签订不严谨、不规范</w:t>
      </w:r>
      <w:r>
        <w:rPr>
          <w:rFonts w:hint="eastAsia"/>
          <w:color w:val="auto"/>
          <w:sz w:val="32"/>
          <w:szCs w:val="32"/>
          <w:lang w:eastAsia="zh-CN"/>
        </w:rPr>
        <w:t>，</w:t>
      </w:r>
      <w:r>
        <w:rPr>
          <w:rFonts w:hint="default"/>
          <w:color w:val="auto"/>
          <w:sz w:val="32"/>
          <w:szCs w:val="32"/>
          <w:lang w:val="en-US" w:eastAsia="zh-CN"/>
        </w:rPr>
        <w:t>存在</w:t>
      </w:r>
      <w:r>
        <w:rPr>
          <w:rFonts w:hint="eastAsia"/>
          <w:color w:val="auto"/>
          <w:sz w:val="32"/>
          <w:szCs w:val="32"/>
        </w:rPr>
        <w:t>纠纷损失风险。如鼎益置业、恒东建筑的部分合同缺少工程施工时间、合同签订时间、双方代表签字等</w:t>
      </w:r>
      <w:r>
        <w:rPr>
          <w:rFonts w:hint="default"/>
          <w:color w:val="auto"/>
          <w:sz w:val="32"/>
          <w:szCs w:val="32"/>
          <w:lang w:val="en-US"/>
        </w:rPr>
        <w:t>内容。</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kern w:val="2"/>
          <w:sz w:val="32"/>
          <w:szCs w:val="32"/>
          <w:lang w:val="en-US" w:eastAsia="zh-CN" w:bidi="ar-SA"/>
        </w:rPr>
        <w:t>（三）工程管理不规范。</w:t>
      </w:r>
      <w:r>
        <w:rPr>
          <w:rFonts w:hint="eastAsia" w:ascii="仿宋_GB2312" w:eastAsia="仿宋_GB2312"/>
          <w:color w:val="auto"/>
          <w:sz w:val="32"/>
          <w:szCs w:val="32"/>
          <w:lang w:eastAsia="zh-CN"/>
        </w:rPr>
        <w:t>一是老旧小区改造工程管理不规范。相关工程资料的缺失造成恒东建筑、鼎益置业无法对工程造价准确核算，导致工程收入、成本核算不清晰。二是</w:t>
      </w:r>
      <w:r>
        <w:rPr>
          <w:rFonts w:hint="eastAsia" w:ascii="仿宋_GB2312" w:eastAsia="仿宋_GB2312"/>
          <w:color w:val="auto"/>
          <w:sz w:val="32"/>
          <w:szCs w:val="32"/>
        </w:rPr>
        <w:t>工程未进行结算审计。</w:t>
      </w:r>
      <w:r>
        <w:rPr>
          <w:rFonts w:hint="eastAsia" w:ascii="Times New Roman" w:hAnsi="Times New Roman" w:eastAsia="仿宋_GB2312" w:cs="Times New Roman"/>
          <w:color w:val="auto"/>
          <w:kern w:val="2"/>
          <w:sz w:val="32"/>
          <w:szCs w:val="32"/>
          <w:lang w:val="en-US" w:eastAsia="zh-CN" w:bidi="ar-SA"/>
        </w:rPr>
        <w:t>2018</w:t>
      </w:r>
      <w:r>
        <w:rPr>
          <w:rFonts w:hint="eastAsia" w:ascii="仿宋_GB2312" w:eastAsia="仿宋_GB2312"/>
          <w:color w:val="auto"/>
          <w:sz w:val="32"/>
          <w:szCs w:val="32"/>
        </w:rPr>
        <w:t>年</w:t>
      </w:r>
      <w:r>
        <w:rPr>
          <w:rFonts w:hint="eastAsia" w:ascii="Times New Roman" w:hAnsi="Times New Roman" w:eastAsia="仿宋_GB2312" w:cs="Times New Roman"/>
          <w:color w:val="auto"/>
          <w:kern w:val="2"/>
          <w:sz w:val="32"/>
          <w:szCs w:val="32"/>
          <w:lang w:val="en-US" w:eastAsia="zh-CN" w:bidi="ar-SA"/>
        </w:rPr>
        <w:t>4</w:t>
      </w:r>
      <w:r>
        <w:rPr>
          <w:rFonts w:hint="eastAsia" w:ascii="仿宋_GB2312" w:eastAsia="仿宋_GB2312"/>
          <w:color w:val="auto"/>
          <w:sz w:val="32"/>
          <w:szCs w:val="32"/>
        </w:rPr>
        <w:t>月</w:t>
      </w:r>
      <w:r>
        <w:rPr>
          <w:rFonts w:hint="eastAsia" w:ascii="仿宋_GB2312" w:eastAsia="仿宋_GB2312"/>
          <w:color w:val="auto"/>
          <w:sz w:val="32"/>
          <w:szCs w:val="32"/>
          <w:lang w:eastAsia="zh-CN"/>
        </w:rPr>
        <w:t>，</w:t>
      </w:r>
      <w:r>
        <w:rPr>
          <w:rFonts w:hint="eastAsia" w:ascii="仿宋_GB2312" w:eastAsia="仿宋_GB2312"/>
          <w:color w:val="auto"/>
          <w:sz w:val="32"/>
          <w:szCs w:val="32"/>
        </w:rPr>
        <w:t>众润建材</w:t>
      </w:r>
      <w:r>
        <w:rPr>
          <w:rFonts w:hint="eastAsia" w:ascii="仿宋_GB2312" w:eastAsia="仿宋_GB2312"/>
          <w:color w:val="auto"/>
          <w:sz w:val="32"/>
          <w:szCs w:val="32"/>
          <w:lang w:eastAsia="zh-CN"/>
        </w:rPr>
        <w:t>公司</w:t>
      </w:r>
      <w:r>
        <w:rPr>
          <w:rFonts w:hint="eastAsia" w:ascii="仿宋_GB2312" w:eastAsia="仿宋_GB2312"/>
          <w:color w:val="auto"/>
          <w:sz w:val="32"/>
          <w:szCs w:val="32"/>
        </w:rPr>
        <w:t>与山东腾安工业机电设备安装有限公司签订“排水及消防系统安装工程”合同，约定按照审计结果确定实际工程量，但在未进行工程量审计的情况下，</w:t>
      </w:r>
      <w:r>
        <w:rPr>
          <w:rFonts w:hint="eastAsia" w:ascii="仿宋_GB2312" w:eastAsia="仿宋_GB2312"/>
          <w:color w:val="auto"/>
          <w:sz w:val="32"/>
          <w:szCs w:val="32"/>
          <w:lang w:eastAsia="zh-CN"/>
        </w:rPr>
        <w:t>该公司直接</w:t>
      </w:r>
      <w:r>
        <w:rPr>
          <w:rFonts w:hint="eastAsia" w:ascii="仿宋_GB2312" w:eastAsia="仿宋_GB2312"/>
          <w:color w:val="auto"/>
          <w:sz w:val="32"/>
          <w:szCs w:val="32"/>
        </w:rPr>
        <w:t>以发票金额</w:t>
      </w:r>
      <w:r>
        <w:rPr>
          <w:rFonts w:hint="eastAsia" w:ascii="仿宋_GB2312" w:eastAsia="仿宋_GB2312"/>
          <w:color w:val="auto"/>
          <w:sz w:val="32"/>
          <w:szCs w:val="32"/>
          <w:lang w:eastAsia="zh-CN"/>
        </w:rPr>
        <w:t>记账</w:t>
      </w:r>
      <w:r>
        <w:rPr>
          <w:rFonts w:hint="eastAsia" w:ascii="仿宋_GB2312" w:eastAsia="仿宋_GB2312"/>
          <w:color w:val="auto"/>
          <w:sz w:val="32"/>
          <w:szCs w:val="32"/>
        </w:rPr>
        <w:t>。</w:t>
      </w:r>
    </w:p>
    <w:p>
      <w:pPr>
        <w:pStyle w:val="3"/>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color w:val="auto"/>
          <w:sz w:val="32"/>
          <w:szCs w:val="32"/>
        </w:rPr>
      </w:pPr>
      <w:r>
        <w:rPr>
          <w:rFonts w:hint="eastAsia" w:ascii="楷体_GB2312" w:hAnsi="楷体_GB2312" w:eastAsia="楷体_GB2312" w:cs="楷体_GB2312"/>
          <w:color w:val="auto"/>
          <w:kern w:val="2"/>
          <w:sz w:val="32"/>
          <w:szCs w:val="32"/>
          <w:lang w:val="en-US" w:eastAsia="zh-CN" w:bidi="ar-SA"/>
        </w:rPr>
        <w:t>（四）内控管理不规范。</w:t>
      </w:r>
      <w:r>
        <w:rPr>
          <w:rFonts w:hint="eastAsia"/>
          <w:color w:val="auto"/>
          <w:sz w:val="32"/>
          <w:szCs w:val="32"/>
          <w:lang w:val="en-US" w:eastAsia="zh-CN"/>
        </w:rPr>
        <w:t>一是</w:t>
      </w:r>
      <w:r>
        <w:rPr>
          <w:rFonts w:hint="eastAsia"/>
          <w:color w:val="auto"/>
          <w:sz w:val="32"/>
          <w:szCs w:val="32"/>
        </w:rPr>
        <w:t>企业存货采购审批制度不健全。审计发现，晟玺</w:t>
      </w:r>
      <w:r>
        <w:rPr>
          <w:rFonts w:hint="eastAsia"/>
          <w:color w:val="auto"/>
          <w:sz w:val="32"/>
          <w:szCs w:val="32"/>
          <w:lang w:eastAsia="zh-CN"/>
        </w:rPr>
        <w:t>实业</w:t>
      </w:r>
      <w:r>
        <w:rPr>
          <w:rFonts w:hint="eastAsia"/>
          <w:color w:val="auto"/>
          <w:sz w:val="32"/>
          <w:szCs w:val="32"/>
        </w:rPr>
        <w:t>集团未建立相关制度对存货采购审批、执行程序进行规范，存货采购审批制度不健全。</w:t>
      </w:r>
      <w:r>
        <w:rPr>
          <w:rFonts w:hint="eastAsia"/>
          <w:color w:val="auto"/>
          <w:sz w:val="32"/>
          <w:szCs w:val="32"/>
          <w:lang w:eastAsia="zh-CN"/>
        </w:rPr>
        <w:t>二是</w:t>
      </w:r>
      <w:r>
        <w:rPr>
          <w:rFonts w:hint="eastAsia"/>
          <w:color w:val="auto"/>
          <w:sz w:val="32"/>
          <w:szCs w:val="32"/>
        </w:rPr>
        <w:t>资金支付审批制度不健全。审计发现，晟玺</w:t>
      </w:r>
      <w:r>
        <w:rPr>
          <w:rFonts w:hint="eastAsia"/>
          <w:color w:val="auto"/>
          <w:sz w:val="32"/>
          <w:szCs w:val="32"/>
          <w:lang w:eastAsia="zh-CN"/>
        </w:rPr>
        <w:t>实业</w:t>
      </w:r>
      <w:r>
        <w:rPr>
          <w:rFonts w:hint="eastAsia"/>
          <w:color w:val="auto"/>
          <w:sz w:val="32"/>
          <w:szCs w:val="32"/>
        </w:rPr>
        <w:t>集团未对预付款、应付款等资金的支付建立相应审批程序，部分资金支付</w:t>
      </w:r>
      <w:r>
        <w:rPr>
          <w:rFonts w:hint="eastAsia"/>
          <w:color w:val="auto"/>
          <w:sz w:val="32"/>
          <w:szCs w:val="32"/>
          <w:lang w:eastAsia="zh-CN"/>
        </w:rPr>
        <w:t>凭证</w:t>
      </w:r>
      <w:r>
        <w:rPr>
          <w:rFonts w:hint="eastAsia"/>
          <w:color w:val="auto"/>
          <w:sz w:val="32"/>
          <w:szCs w:val="32"/>
        </w:rPr>
        <w:t>缺少负责人签字，存在资金管理风险。</w:t>
      </w:r>
    </w:p>
    <w:p>
      <w:pPr>
        <w:pStyle w:val="3"/>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eastAsia="仿宋_GB2312"/>
          <w:color w:val="auto"/>
          <w:sz w:val="32"/>
          <w:szCs w:val="32"/>
          <w:lang w:eastAsia="zh-CN"/>
        </w:rPr>
      </w:pPr>
      <w:r>
        <w:rPr>
          <w:rFonts w:hint="eastAsia" w:ascii="楷体_GB2312" w:hAnsi="楷体_GB2312" w:eastAsia="楷体_GB2312" w:cs="楷体_GB2312"/>
          <w:color w:val="auto"/>
          <w:kern w:val="2"/>
          <w:sz w:val="32"/>
          <w:szCs w:val="32"/>
          <w:lang w:val="en-US" w:eastAsia="zh-CN" w:bidi="ar-SA"/>
        </w:rPr>
        <w:t>（五）财务管理不规范。</w:t>
      </w:r>
      <w:r>
        <w:rPr>
          <w:rFonts w:hint="eastAsia"/>
          <w:color w:val="auto"/>
          <w:sz w:val="32"/>
          <w:szCs w:val="32"/>
          <w:lang w:eastAsia="zh-CN"/>
        </w:rPr>
        <w:t>存在未按实际业务核算、</w:t>
      </w:r>
      <w:r>
        <w:rPr>
          <w:color w:val="auto"/>
          <w:sz w:val="32"/>
          <w:szCs w:val="32"/>
        </w:rPr>
        <w:t>投资收益账务处理不及时</w:t>
      </w:r>
      <w:r>
        <w:rPr>
          <w:rFonts w:hint="eastAsia"/>
          <w:color w:val="auto"/>
          <w:sz w:val="32"/>
          <w:szCs w:val="32"/>
          <w:lang w:eastAsia="zh-CN"/>
        </w:rPr>
        <w:t>、</w:t>
      </w:r>
      <w:r>
        <w:rPr>
          <w:rFonts w:hint="eastAsia"/>
          <w:color w:val="auto"/>
          <w:sz w:val="32"/>
          <w:szCs w:val="32"/>
        </w:rPr>
        <w:t>资产处置账务处理</w:t>
      </w:r>
      <w:r>
        <w:rPr>
          <w:rFonts w:hint="eastAsia"/>
          <w:color w:val="auto"/>
          <w:sz w:val="32"/>
          <w:szCs w:val="32"/>
          <w:lang w:eastAsia="zh-CN"/>
        </w:rPr>
        <w:t>不正确等问题。</w:t>
      </w:r>
    </w:p>
    <w:p>
      <w:pPr>
        <w:pStyle w:val="2"/>
        <w:keepNext w:val="0"/>
        <w:keepLines w:val="0"/>
        <w:pageBreakBefore w:val="0"/>
        <w:widowControl w:val="0"/>
        <w:kinsoku/>
        <w:wordWrap/>
        <w:overflowPunct w:val="0"/>
        <w:topLinePunct w:val="0"/>
        <w:autoSpaceDE/>
        <w:autoSpaceDN/>
        <w:bidi w:val="0"/>
        <w:adjustRightInd/>
        <w:snapToGrid/>
        <w:spacing w:line="600" w:lineRule="exact"/>
        <w:ind w:leftChars="0"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、村居财务状况审计情况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去年</w:t>
      </w:r>
      <w:r>
        <w:rPr>
          <w:rFonts w:hint="eastAsia" w:ascii="Times New Roman" w:hAnsi="Times New Roman" w:eastAsia="仿宋_GB2312" w:cs="Times New Roman"/>
          <w:color w:val="auto"/>
          <w:kern w:val="2"/>
          <w:sz w:val="32"/>
          <w:szCs w:val="32"/>
          <w:lang w:val="en-US" w:eastAsia="zh-CN" w:bidi="ar-SA"/>
        </w:rPr>
        <w:t>8</w:t>
      </w:r>
      <w:r>
        <w:rPr>
          <w:rFonts w:hint="eastAsia" w:ascii="仿宋_GB2312" w:hAnsi="仿宋_GB2312" w:eastAsia="仿宋_GB2312" w:cs="仿宋_GB2312"/>
          <w:color w:val="auto"/>
          <w:sz w:val="32"/>
          <w:szCs w:val="32"/>
          <w:lang w:val="en-US" w:eastAsia="zh-CN"/>
        </w:rPr>
        <w:t>月至</w:t>
      </w:r>
      <w:r>
        <w:rPr>
          <w:rFonts w:hint="eastAsia" w:ascii="Times New Roman" w:hAnsi="Times New Roman" w:eastAsia="仿宋_GB2312" w:cs="Times New Roman"/>
          <w:color w:val="auto"/>
          <w:kern w:val="2"/>
          <w:sz w:val="32"/>
          <w:szCs w:val="32"/>
          <w:lang w:val="en-US" w:eastAsia="zh-CN" w:bidi="ar-SA"/>
        </w:rPr>
        <w:t>10</w:t>
      </w:r>
      <w:r>
        <w:rPr>
          <w:rFonts w:hint="eastAsia" w:ascii="仿宋_GB2312" w:hAnsi="仿宋_GB2312" w:eastAsia="仿宋_GB2312" w:cs="仿宋_GB2312"/>
          <w:color w:val="auto"/>
          <w:sz w:val="32"/>
          <w:szCs w:val="32"/>
          <w:lang w:val="en-US" w:eastAsia="zh-CN"/>
        </w:rPr>
        <w:t>月，对全区七个镇（街）</w:t>
      </w:r>
      <w:r>
        <w:rPr>
          <w:rFonts w:hint="eastAsia" w:ascii="Times New Roman" w:hAnsi="Times New Roman" w:eastAsia="仿宋_GB2312" w:cs="Times New Roman"/>
          <w:color w:val="auto"/>
          <w:kern w:val="2"/>
          <w:sz w:val="32"/>
          <w:szCs w:val="32"/>
          <w:lang w:val="en-US" w:eastAsia="zh-CN" w:bidi="ar-SA"/>
        </w:rPr>
        <w:t>29</w:t>
      </w:r>
      <w:r>
        <w:rPr>
          <w:rFonts w:hint="eastAsia" w:ascii="仿宋_GB2312" w:hAnsi="仿宋_GB2312" w:eastAsia="仿宋_GB2312" w:cs="仿宋_GB2312"/>
          <w:color w:val="auto"/>
          <w:sz w:val="32"/>
          <w:szCs w:val="32"/>
          <w:lang w:val="en-US" w:eastAsia="zh-CN"/>
        </w:rPr>
        <w:t>个村的财务管理状况进行了延伸审计调查。围绕规范村级财务收支行为为目标，审计了</w:t>
      </w:r>
      <w:r>
        <w:rPr>
          <w:rFonts w:hint="eastAsia" w:ascii="Times New Roman" w:hAnsi="Times New Roman" w:eastAsia="仿宋_GB2312" w:cs="Times New Roman"/>
          <w:color w:val="auto"/>
          <w:kern w:val="2"/>
          <w:sz w:val="32"/>
          <w:szCs w:val="32"/>
          <w:lang w:val="en-US" w:eastAsia="zh-CN" w:bidi="ar-SA"/>
        </w:rPr>
        <w:t>2020</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月至</w:t>
      </w:r>
      <w:r>
        <w:rPr>
          <w:rFonts w:hint="eastAsia" w:ascii="Times New Roman" w:hAnsi="Times New Roman" w:eastAsia="仿宋_GB2312" w:cs="Times New Roman"/>
          <w:color w:val="auto"/>
          <w:kern w:val="2"/>
          <w:sz w:val="32"/>
          <w:szCs w:val="32"/>
          <w:lang w:val="en-US" w:eastAsia="zh-CN" w:bidi="ar-SA"/>
        </w:rPr>
        <w:t>2021</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kern w:val="2"/>
          <w:sz w:val="32"/>
          <w:szCs w:val="32"/>
          <w:lang w:val="en-US" w:eastAsia="zh-CN" w:bidi="ar-SA"/>
        </w:rPr>
        <w:t>12</w:t>
      </w:r>
      <w:r>
        <w:rPr>
          <w:rFonts w:hint="eastAsia" w:ascii="仿宋_GB2312" w:hAnsi="仿宋_GB2312" w:eastAsia="仿宋_GB2312" w:cs="仿宋_GB2312"/>
          <w:color w:val="auto"/>
          <w:sz w:val="32"/>
          <w:szCs w:val="32"/>
          <w:lang w:val="en-US" w:eastAsia="zh-CN"/>
        </w:rPr>
        <w:t>月的资产负</w:t>
      </w:r>
      <w:r>
        <w:rPr>
          <w:rFonts w:hint="default" w:ascii="Times New Roman" w:hAnsi="Times New Roman" w:eastAsia="仿宋_GB2312" w:cs="Times New Roman"/>
          <w:color w:val="auto"/>
          <w:sz w:val="32"/>
          <w:szCs w:val="32"/>
          <w:lang w:val="en-US" w:eastAsia="zh-CN"/>
        </w:rPr>
        <w:t>债、财务收支等情况</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存在的主要问题：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收入不实。</w:t>
      </w:r>
      <w:r>
        <w:rPr>
          <w:rFonts w:hint="eastAsia" w:ascii="仿宋_GB2312" w:hAnsi="仿宋_GB2312" w:eastAsia="仿宋_GB2312" w:cs="仿宋_GB2312"/>
          <w:color w:val="auto"/>
          <w:sz w:val="32"/>
          <w:szCs w:val="32"/>
          <w:lang w:eastAsia="zh-CN"/>
        </w:rPr>
        <w:t>主要是收入核算不正确。如常庄街道大山村将收到的</w:t>
      </w:r>
      <w:r>
        <w:rPr>
          <w:rFonts w:hint="eastAsia" w:ascii="仿宋_GB2312" w:hAnsi="仿宋_GB2312" w:eastAsia="仿宋_GB2312" w:cs="仿宋_GB2312"/>
          <w:bCs/>
          <w:color w:val="auto"/>
          <w:sz w:val="32"/>
          <w:szCs w:val="32"/>
        </w:rPr>
        <w:t>附着物补偿款</w:t>
      </w:r>
      <w:r>
        <w:rPr>
          <w:rFonts w:hint="eastAsia" w:ascii="仿宋_GB2312" w:hAnsi="仿宋_GB2312" w:eastAsia="仿宋_GB2312" w:cs="仿宋_GB2312"/>
          <w:bCs/>
          <w:color w:val="auto"/>
          <w:sz w:val="32"/>
          <w:szCs w:val="32"/>
          <w:lang w:eastAsia="zh-CN"/>
        </w:rPr>
        <w:t>、土地流转</w:t>
      </w:r>
      <w:r>
        <w:rPr>
          <w:rFonts w:hint="eastAsia" w:ascii="仿宋_GB2312" w:hAnsi="仿宋_GB2312" w:eastAsia="仿宋_GB2312" w:cs="仿宋_GB2312"/>
          <w:color w:val="auto"/>
          <w:sz w:val="32"/>
          <w:szCs w:val="32"/>
        </w:rPr>
        <w:t>金等全部记入收入，</w:t>
      </w:r>
      <w:r>
        <w:rPr>
          <w:rFonts w:hint="eastAsia" w:ascii="仿宋_GB2312" w:hAnsi="仿宋_GB2312" w:eastAsia="仿宋_GB2312" w:cs="仿宋_GB2312"/>
          <w:color w:val="auto"/>
          <w:sz w:val="32"/>
          <w:szCs w:val="32"/>
          <w:lang w:eastAsia="zh-CN"/>
        </w:rPr>
        <w:t>临城街道北二社区将收到的</w:t>
      </w:r>
      <w:r>
        <w:rPr>
          <w:rFonts w:hint="eastAsia" w:ascii="仿宋_GB2312" w:hAnsi="仿宋_GB2312" w:eastAsia="仿宋_GB2312" w:cs="仿宋_GB2312"/>
          <w:bCs/>
          <w:color w:val="auto"/>
          <w:sz w:val="32"/>
          <w:szCs w:val="32"/>
        </w:rPr>
        <w:t>租金</w:t>
      </w:r>
      <w:r>
        <w:rPr>
          <w:rFonts w:hint="eastAsia" w:ascii="仿宋_GB2312" w:hAnsi="仿宋_GB2312" w:eastAsia="仿宋_GB2312" w:cs="仿宋_GB2312"/>
          <w:bCs/>
          <w:color w:val="auto"/>
          <w:sz w:val="32"/>
          <w:szCs w:val="32"/>
          <w:lang w:eastAsia="zh-CN"/>
        </w:rPr>
        <w:t>全部记入收入，没有</w:t>
      </w:r>
      <w:r>
        <w:rPr>
          <w:rFonts w:hint="eastAsia" w:ascii="仿宋_GB2312" w:hAnsi="仿宋_GB2312" w:eastAsia="仿宋_GB2312" w:cs="仿宋_GB2312"/>
          <w:color w:val="auto"/>
          <w:sz w:val="32"/>
          <w:szCs w:val="32"/>
        </w:rPr>
        <w:t>将应</w:t>
      </w:r>
      <w:r>
        <w:rPr>
          <w:rFonts w:hint="eastAsia" w:ascii="仿宋_GB2312" w:hAnsi="仿宋_GB2312" w:eastAsia="仿宋_GB2312" w:cs="仿宋_GB2312"/>
          <w:color w:val="auto"/>
          <w:sz w:val="32"/>
          <w:szCs w:val="32"/>
          <w:lang w:eastAsia="zh-CN"/>
        </w:rPr>
        <w:t>补偿</w:t>
      </w:r>
      <w:r>
        <w:rPr>
          <w:rFonts w:hint="eastAsia" w:ascii="仿宋_GB2312" w:hAnsi="仿宋_GB2312" w:eastAsia="仿宋_GB2312" w:cs="仿宋_GB2312"/>
          <w:color w:val="auto"/>
          <w:sz w:val="32"/>
          <w:szCs w:val="32"/>
        </w:rPr>
        <w:t>给村民的</w:t>
      </w:r>
      <w:r>
        <w:rPr>
          <w:rFonts w:hint="eastAsia" w:ascii="仿宋_GB2312" w:hAnsi="仿宋_GB2312" w:eastAsia="仿宋_GB2312" w:cs="仿宋_GB2312"/>
          <w:color w:val="auto"/>
          <w:sz w:val="32"/>
          <w:szCs w:val="32"/>
          <w:lang w:eastAsia="zh-CN"/>
        </w:rPr>
        <w:t>部分</w:t>
      </w:r>
      <w:r>
        <w:rPr>
          <w:rFonts w:hint="eastAsia" w:ascii="仿宋_GB2312" w:hAnsi="仿宋_GB2312" w:eastAsia="仿宋_GB2312" w:cs="仿宋_GB2312"/>
          <w:color w:val="auto"/>
          <w:sz w:val="32"/>
          <w:szCs w:val="32"/>
        </w:rPr>
        <w:t>扣除</w:t>
      </w:r>
      <w:r>
        <w:rPr>
          <w:rFonts w:hint="eastAsia" w:ascii="仿宋_GB2312" w:hAnsi="仿宋_GB2312" w:eastAsia="仿宋_GB2312" w:cs="仿宋_GB2312"/>
          <w:color w:val="auto"/>
          <w:sz w:val="32"/>
          <w:szCs w:val="32"/>
          <w:lang w:eastAsia="zh-CN"/>
        </w:rPr>
        <w:t>；大山</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eastAsia="zh-CN"/>
        </w:rPr>
        <w:t>还将</w:t>
      </w:r>
      <w:r>
        <w:rPr>
          <w:rFonts w:hint="eastAsia" w:ascii="仿宋_GB2312" w:hAnsi="仿宋_GB2312" w:eastAsia="仿宋_GB2312" w:cs="仿宋_GB2312"/>
          <w:color w:val="auto"/>
          <w:sz w:val="32"/>
          <w:szCs w:val="32"/>
        </w:rPr>
        <w:t>收</w:t>
      </w:r>
      <w:r>
        <w:rPr>
          <w:rFonts w:hint="eastAsia" w:ascii="仿宋_GB2312" w:hAnsi="仿宋_GB2312" w:eastAsia="仿宋_GB2312" w:cs="仿宋_GB2312"/>
          <w:color w:val="auto"/>
          <w:sz w:val="32"/>
          <w:szCs w:val="32"/>
          <w:lang w:eastAsia="zh-CN"/>
        </w:rPr>
        <w:t>到</w:t>
      </w:r>
      <w:r>
        <w:rPr>
          <w:rFonts w:hint="eastAsia" w:ascii="仿宋_GB2312" w:hAnsi="仿宋_GB2312" w:eastAsia="仿宋_GB2312" w:cs="仿宋_GB2312"/>
          <w:color w:val="auto"/>
          <w:sz w:val="32"/>
          <w:szCs w:val="32"/>
        </w:rPr>
        <w:t>的押金也记</w:t>
      </w:r>
      <w:r>
        <w:rPr>
          <w:rFonts w:hint="eastAsia" w:ascii="仿宋_GB2312" w:hAnsi="仿宋_GB2312" w:eastAsia="仿宋_GB2312" w:cs="仿宋_GB2312"/>
          <w:color w:val="auto"/>
          <w:sz w:val="32"/>
          <w:szCs w:val="32"/>
          <w:lang w:eastAsia="zh-CN"/>
        </w:rPr>
        <w:t>作</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eastAsia="zh-CN"/>
        </w:rPr>
        <w:t>，收入核算不正确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资产负债不实。</w:t>
      </w:r>
      <w:r>
        <w:rPr>
          <w:rFonts w:hint="eastAsia" w:ascii="仿宋_GB2312" w:hAnsi="仿宋_GB2312" w:eastAsia="仿宋_GB2312" w:cs="仿宋_GB2312"/>
          <w:color w:val="auto"/>
          <w:sz w:val="32"/>
          <w:szCs w:val="32"/>
        </w:rPr>
        <w:t>一是</w:t>
      </w:r>
      <w:r>
        <w:rPr>
          <w:rFonts w:hint="eastAsia" w:ascii="仿宋_GB2312" w:hAnsi="仿宋_GB2312" w:eastAsia="仿宋_GB2312" w:cs="仿宋_GB2312"/>
          <w:color w:val="auto"/>
          <w:sz w:val="32"/>
          <w:szCs w:val="32"/>
          <w:lang w:eastAsia="zh-CN"/>
        </w:rPr>
        <w:t>竣工工程未及时转入固定资产。</w:t>
      </w:r>
      <w:r>
        <w:rPr>
          <w:rFonts w:hint="eastAsia" w:ascii="仿宋_GB2312" w:hAnsi="仿宋_GB2312" w:eastAsia="仿宋_GB2312" w:cs="仿宋_GB2312"/>
          <w:color w:val="auto"/>
          <w:sz w:val="32"/>
          <w:szCs w:val="32"/>
        </w:rPr>
        <w:t>如常庄</w:t>
      </w:r>
      <w:r>
        <w:rPr>
          <w:rFonts w:hint="eastAsia" w:ascii="仿宋_GB2312" w:hAnsi="仿宋_GB2312" w:eastAsia="仿宋_GB2312" w:cs="仿宋_GB2312"/>
          <w:color w:val="auto"/>
          <w:sz w:val="32"/>
          <w:szCs w:val="32"/>
          <w:lang w:eastAsia="zh-CN"/>
        </w:rPr>
        <w:t>街道</w:t>
      </w:r>
      <w:r>
        <w:rPr>
          <w:rFonts w:hint="eastAsia" w:ascii="仿宋_GB2312" w:hAnsi="仿宋_GB2312" w:eastAsia="仿宋_GB2312" w:cs="仿宋_GB2312"/>
          <w:color w:val="auto"/>
          <w:sz w:val="32"/>
          <w:szCs w:val="32"/>
        </w:rPr>
        <w:t>大山村</w:t>
      </w:r>
      <w:r>
        <w:rPr>
          <w:rFonts w:hint="eastAsia" w:ascii="仿宋_GB2312" w:hAnsi="仿宋_GB2312" w:eastAsia="仿宋_GB2312" w:cs="仿宋_GB2312"/>
          <w:color w:val="auto"/>
          <w:sz w:val="32"/>
          <w:szCs w:val="32"/>
          <w:lang w:eastAsia="zh-CN"/>
        </w:rPr>
        <w:t>某应收款</w:t>
      </w:r>
      <w:r>
        <w:rPr>
          <w:rFonts w:hint="eastAsia" w:ascii="仿宋_GB2312" w:hAnsi="仿宋_GB2312" w:eastAsia="仿宋_GB2312" w:cs="仿宋_GB2312"/>
          <w:color w:val="auto"/>
          <w:sz w:val="32"/>
          <w:szCs w:val="32"/>
        </w:rPr>
        <w:t>挂账</w:t>
      </w:r>
      <w:r>
        <w:rPr>
          <w:rFonts w:hint="eastAsia" w:ascii="仿宋_GB2312" w:hAnsi="仿宋_GB2312" w:eastAsia="仿宋_GB2312" w:cs="仿宋_GB2312"/>
          <w:color w:val="auto"/>
          <w:sz w:val="32"/>
          <w:szCs w:val="32"/>
          <w:lang w:eastAsia="zh-CN"/>
        </w:rPr>
        <w:t>实为支付的</w:t>
      </w:r>
      <w:r>
        <w:rPr>
          <w:rFonts w:hint="eastAsia" w:ascii="Times New Roman" w:hAnsi="Times New Roman" w:eastAsia="仿宋_GB2312" w:cs="Times New Roman"/>
          <w:color w:val="auto"/>
          <w:kern w:val="2"/>
          <w:sz w:val="32"/>
          <w:szCs w:val="32"/>
          <w:lang w:val="en-US" w:eastAsia="zh-CN" w:bidi="ar-SA"/>
        </w:rPr>
        <w:t>2017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某</w:t>
      </w:r>
      <w:r>
        <w:rPr>
          <w:rFonts w:hint="eastAsia" w:ascii="仿宋_GB2312" w:hAnsi="仿宋_GB2312" w:eastAsia="仿宋_GB2312" w:cs="仿宋_GB2312"/>
          <w:color w:val="auto"/>
          <w:sz w:val="32"/>
          <w:szCs w:val="32"/>
        </w:rPr>
        <w:t>工程</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二是固定资产金额不实。如沙沟镇郑关村</w:t>
      </w:r>
      <w:r>
        <w:rPr>
          <w:rFonts w:hint="eastAsia" w:ascii="仿宋_GB2312" w:hAnsi="仿宋_GB2312" w:eastAsia="仿宋_GB2312" w:cs="仿宋_GB2312"/>
          <w:color w:val="auto"/>
          <w:sz w:val="32"/>
          <w:szCs w:val="32"/>
        </w:rPr>
        <w:t>自来水提质工程</w:t>
      </w:r>
      <w:r>
        <w:rPr>
          <w:rFonts w:hint="eastAsia" w:ascii="仿宋_GB2312" w:hAnsi="仿宋_GB2312" w:eastAsia="仿宋_GB2312" w:cs="仿宋_GB2312"/>
          <w:color w:val="auto"/>
          <w:sz w:val="32"/>
          <w:szCs w:val="32"/>
          <w:lang w:eastAsia="zh-CN"/>
        </w:rPr>
        <w:t>，按已付款金额记入固定资产，未按实际工程造价记账。同时，上述两项工程都没有将未付的工程款作为负债核算，导致负债不实。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（三）工程管理不规范。</w:t>
      </w:r>
      <w:r>
        <w:rPr>
          <w:rFonts w:hint="eastAsia" w:ascii="仿宋_GB2312" w:hAnsi="仿宋_GB2312" w:eastAsia="仿宋_GB2312" w:cs="仿宋_GB2312"/>
          <w:color w:val="auto"/>
          <w:sz w:val="32"/>
          <w:szCs w:val="32"/>
          <w:lang w:eastAsia="zh-CN"/>
        </w:rPr>
        <w:t>一是存在“小招大建”问题。如新城街道托一社区</w:t>
      </w:r>
      <w:r>
        <w:rPr>
          <w:rFonts w:hint="eastAsia" w:ascii="仿宋_GB2312" w:hAnsi="仿宋_GB2312" w:eastAsia="仿宋_GB2312" w:cs="仿宋_GB2312"/>
          <w:bCs/>
          <w:color w:val="auto"/>
          <w:sz w:val="32"/>
          <w:szCs w:val="32"/>
        </w:rPr>
        <w:t>便民中心</w:t>
      </w:r>
      <w:r>
        <w:rPr>
          <w:rFonts w:hint="eastAsia" w:ascii="仿宋_GB2312" w:hAnsi="仿宋_GB2312" w:eastAsia="仿宋_GB2312" w:cs="仿宋_GB2312"/>
          <w:bCs/>
          <w:color w:val="auto"/>
          <w:sz w:val="32"/>
          <w:szCs w:val="32"/>
          <w:lang w:eastAsia="zh-CN"/>
        </w:rPr>
        <w:t>项目超中标价</w:t>
      </w:r>
      <w:r>
        <w:rPr>
          <w:rFonts w:hint="eastAsia" w:ascii="Times New Roman" w:hAnsi="Times New Roman" w:eastAsia="仿宋_GB2312" w:cs="Times New Roman"/>
          <w:color w:val="auto"/>
          <w:kern w:val="2"/>
          <w:sz w:val="32"/>
          <w:szCs w:val="32"/>
          <w:lang w:val="en-US" w:eastAsia="zh-CN" w:bidi="ar-SA"/>
        </w:rPr>
        <w:t>28%</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是合同</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color w:val="auto"/>
          <w:sz w:val="32"/>
          <w:szCs w:val="32"/>
        </w:rPr>
        <w:t>不完整。如周营镇官杨村</w:t>
      </w:r>
      <w:r>
        <w:rPr>
          <w:rFonts w:hint="eastAsia" w:ascii="Times New Roman" w:hAnsi="Times New Roman" w:eastAsia="仿宋_GB2312" w:cs="Times New Roman"/>
          <w:color w:val="auto"/>
          <w:kern w:val="2"/>
          <w:sz w:val="32"/>
          <w:szCs w:val="32"/>
          <w:lang w:val="en-US" w:eastAsia="zh-CN" w:bidi="ar-SA"/>
        </w:rPr>
        <w:t>2021</w:t>
      </w:r>
      <w:r>
        <w:rPr>
          <w:rFonts w:hint="eastAsia" w:ascii="仿宋_GB2312" w:hAnsi="仿宋_GB2312" w:eastAsia="仿宋_GB2312" w:cs="仿宋_GB2312"/>
          <w:color w:val="auto"/>
          <w:sz w:val="32"/>
          <w:szCs w:val="32"/>
        </w:rPr>
        <w:t>年实施的美丽乡村刷墙工程，合同签订时未约定价款。</w:t>
      </w:r>
      <w:r>
        <w:rPr>
          <w:rFonts w:hint="eastAsia" w:ascii="仿宋_GB2312" w:hAnsi="仿宋_GB2312" w:eastAsia="仿宋_GB2312" w:cs="仿宋_GB2312"/>
          <w:color w:val="auto"/>
          <w:sz w:val="32"/>
          <w:szCs w:val="32"/>
          <w:lang w:eastAsia="zh-CN"/>
        </w:rPr>
        <w:t>三是部分工程未结算审计。如周营镇二村</w:t>
      </w:r>
      <w:r>
        <w:rPr>
          <w:rFonts w:hint="eastAsia" w:ascii="仿宋_GB2312" w:hAnsi="仿宋_GB2312" w:eastAsia="仿宋_GB2312" w:cs="仿宋_GB2312"/>
          <w:bCs/>
          <w:color w:val="auto"/>
          <w:sz w:val="32"/>
          <w:szCs w:val="32"/>
        </w:rPr>
        <w:t>路面硬化</w:t>
      </w:r>
      <w:r>
        <w:rPr>
          <w:rFonts w:hint="eastAsia" w:ascii="仿宋_GB2312" w:hAnsi="仿宋_GB2312" w:eastAsia="仿宋_GB2312" w:cs="仿宋_GB2312"/>
          <w:bCs/>
          <w:color w:val="auto"/>
          <w:sz w:val="32"/>
          <w:szCs w:val="32"/>
          <w:lang w:eastAsia="zh-CN"/>
        </w:rPr>
        <w:t>工程、大韩洼排水沟修路工程等，未进行竣工结算审计。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（四）投资形成的资产安全性需要关注。</w:t>
      </w:r>
      <w:r>
        <w:rPr>
          <w:rFonts w:hint="eastAsia" w:ascii="仿宋_GB2312" w:hAnsi="仿宋_GB2312" w:eastAsia="仿宋_GB2312" w:cs="仿宋_GB2312"/>
          <w:color w:val="auto"/>
          <w:sz w:val="32"/>
          <w:szCs w:val="32"/>
          <w:lang w:val="en-US" w:eastAsia="zh-CN"/>
        </w:rPr>
        <w:t>在对沙沟镇古庄村扶贫资金使用情况和投资形成资产的安全状况的审计中，不能及时提供</w:t>
      </w:r>
      <w:r>
        <w:rPr>
          <w:rFonts w:hint="eastAsia" w:ascii="仿宋_GB2312" w:hAnsi="仿宋_GB2312" w:eastAsia="仿宋_GB2312" w:cs="仿宋_GB2312"/>
          <w:color w:val="auto"/>
          <w:sz w:val="32"/>
          <w:szCs w:val="32"/>
        </w:rPr>
        <w:t>龟山生猪养殖项目</w:t>
      </w:r>
      <w:r>
        <w:rPr>
          <w:rFonts w:hint="eastAsia" w:ascii="仿宋_GB2312" w:hAnsi="仿宋_GB2312" w:eastAsia="仿宋_GB2312" w:cs="仿宋_GB2312"/>
          <w:color w:val="auto"/>
          <w:sz w:val="32"/>
          <w:szCs w:val="32"/>
          <w:lang w:eastAsia="zh-CN"/>
        </w:rPr>
        <w:t>相关资料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审计目标未能</w:t>
      </w:r>
      <w:r>
        <w:rPr>
          <w:rFonts w:hint="eastAsia" w:ascii="仿宋_GB2312" w:hAnsi="仿宋_GB2312" w:eastAsia="仿宋_GB2312" w:cs="仿宋_GB2312"/>
          <w:color w:val="auto"/>
          <w:sz w:val="32"/>
          <w:szCs w:val="32"/>
          <w:lang w:val="en-US" w:eastAsia="zh-CN"/>
        </w:rPr>
        <w:t>顺利</w:t>
      </w:r>
      <w:r>
        <w:rPr>
          <w:rFonts w:hint="eastAsia" w:ascii="仿宋_GB2312" w:hAnsi="仿宋_GB2312" w:eastAsia="仿宋_GB2312" w:cs="仿宋_GB2312"/>
          <w:color w:val="auto"/>
          <w:sz w:val="32"/>
          <w:szCs w:val="32"/>
          <w:lang w:eastAsia="zh-CN"/>
        </w:rPr>
        <w:t>实现</w:t>
      </w:r>
      <w:r>
        <w:rPr>
          <w:rFonts w:hint="eastAsia" w:ascii="仿宋_GB2312" w:hAnsi="仿宋_GB2312" w:eastAsia="仿宋_GB2312" w:cs="仿宋_GB2312"/>
          <w:color w:val="auto"/>
          <w:sz w:val="32"/>
          <w:szCs w:val="32"/>
        </w:rPr>
        <w:t>。</w:t>
      </w:r>
      <w:bookmarkStart w:id="1" w:name="_GoBack"/>
      <w:bookmarkEnd w:id="1"/>
      <w:r>
        <w:rPr>
          <w:rFonts w:hint="eastAsia" w:ascii="仿宋_GB2312" w:hAnsi="仿宋_GB2312" w:eastAsia="仿宋_GB2312" w:cs="仿宋_GB2312"/>
          <w:color w:val="auto"/>
          <w:sz w:val="32"/>
          <w:szCs w:val="32"/>
          <w:lang w:eastAsia="zh-CN"/>
        </w:rPr>
        <w:t>在下步审计中，区审计局将对涉及项目进行现场清查，持续关注投资项目资产安全状况。</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、加强和改进财政管理的建议</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16"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i w:val="0"/>
          <w:iCs w:val="0"/>
          <w:color w:val="auto"/>
          <w:spacing w:val="-6"/>
          <w:kern w:val="0"/>
          <w:sz w:val="32"/>
          <w:szCs w:val="32"/>
          <w:lang w:val="en-US" w:eastAsia="zh-CN"/>
        </w:rPr>
        <w:t>（一）严格预算编制管理，提高预算编制科学化水平。</w:t>
      </w:r>
      <w:r>
        <w:rPr>
          <w:rFonts w:hint="default" w:ascii="Times New Roman" w:hAnsi="Times New Roman" w:eastAsia="仿宋_GB2312" w:cs="Times New Roman"/>
          <w:color w:val="auto"/>
          <w:sz w:val="32"/>
          <w:szCs w:val="32"/>
          <w:lang w:val="en-US" w:eastAsia="zh-CN"/>
        </w:rPr>
        <w:t>严格和规范预算编制工作，严肃预算编制行为，提高预算编制精细化水平。提高预算编制科学化水平，做好</w:t>
      </w:r>
      <w:r>
        <w:rPr>
          <w:rFonts w:hint="eastAsia" w:ascii="Times New Roman" w:hAnsi="Times New Roman" w:eastAsia="仿宋_GB2312" w:cs="Times New Roman"/>
          <w:color w:val="auto"/>
          <w:sz w:val="32"/>
          <w:szCs w:val="32"/>
          <w:lang w:val="en-US" w:eastAsia="zh-CN"/>
        </w:rPr>
        <w:t>预算</w:t>
      </w:r>
      <w:r>
        <w:rPr>
          <w:rFonts w:hint="default" w:ascii="Times New Roman" w:hAnsi="Times New Roman" w:eastAsia="仿宋_GB2312" w:cs="Times New Roman"/>
          <w:color w:val="auto"/>
          <w:sz w:val="32"/>
          <w:szCs w:val="32"/>
          <w:lang w:val="en-US" w:eastAsia="zh-CN"/>
        </w:rPr>
        <w:t>评估和论证，杜绝</w:t>
      </w:r>
      <w:r>
        <w:rPr>
          <w:rFonts w:hint="eastAsia" w:ascii="Times New Roman" w:hAnsi="Times New Roman" w:eastAsia="仿宋_GB2312" w:cs="Times New Roman"/>
          <w:color w:val="auto"/>
          <w:sz w:val="32"/>
          <w:szCs w:val="32"/>
          <w:lang w:val="en-US" w:eastAsia="zh-CN"/>
        </w:rPr>
        <w:t>无</w:t>
      </w:r>
      <w:r>
        <w:rPr>
          <w:rFonts w:hint="default" w:ascii="Times New Roman" w:hAnsi="Times New Roman" w:eastAsia="仿宋_GB2312" w:cs="Times New Roman"/>
          <w:color w:val="auto"/>
          <w:sz w:val="32"/>
          <w:szCs w:val="32"/>
          <w:lang w:val="en-US" w:eastAsia="zh-CN"/>
        </w:rPr>
        <w:t>预算</w:t>
      </w:r>
      <w:r>
        <w:rPr>
          <w:rFonts w:hint="eastAsia" w:ascii="Times New Roman" w:hAnsi="Times New Roman" w:eastAsia="仿宋_GB2312" w:cs="Times New Roman"/>
          <w:color w:val="auto"/>
          <w:sz w:val="32"/>
          <w:szCs w:val="32"/>
          <w:lang w:val="en-US" w:eastAsia="zh-CN"/>
        </w:rPr>
        <w:t>、超预算支出行为。</w:t>
      </w:r>
    </w:p>
    <w:p>
      <w:pPr>
        <w:keepNext w:val="0"/>
        <w:keepLines w:val="0"/>
        <w:pageBreakBefore w:val="0"/>
        <w:widowControl w:val="0"/>
        <w:kinsoku/>
        <w:wordWrap/>
        <w:overflowPunct w:val="0"/>
        <w:topLinePunct w:val="0"/>
        <w:autoSpaceDE/>
        <w:autoSpaceDN/>
        <w:bidi w:val="0"/>
        <w:adjustRightInd/>
        <w:snapToGrid/>
        <w:spacing w:line="600" w:lineRule="exact"/>
        <w:ind w:leftChars="0" w:firstLine="616"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i w:val="0"/>
          <w:iCs w:val="0"/>
          <w:color w:val="auto"/>
          <w:spacing w:val="-6"/>
          <w:kern w:val="0"/>
          <w:sz w:val="32"/>
          <w:szCs w:val="32"/>
          <w:lang w:val="en-US" w:eastAsia="zh-CN"/>
        </w:rPr>
        <w:t>（二）狠抓增收节支，提高财政保障能力。</w:t>
      </w:r>
      <w:r>
        <w:rPr>
          <w:rFonts w:hint="default" w:ascii="Times New Roman" w:hAnsi="Times New Roman" w:eastAsia="仿宋_GB2312" w:cs="Times New Roman"/>
          <w:color w:val="auto"/>
          <w:sz w:val="32"/>
          <w:szCs w:val="32"/>
          <w:lang w:val="en-US" w:eastAsia="zh-CN"/>
        </w:rPr>
        <w:t>进一步优化营商环境，加大招商引资力度，积极培植财源税源，努力提高财政收支质量。牢固树立过“紧日子”思想，全力以赴保运转保民生。合理安排财政资金，集中精力保障民生实事、重点工程和基础设施建设。</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Chars="0" w:firstLine="616"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i w:val="0"/>
          <w:iCs w:val="0"/>
          <w:color w:val="auto"/>
          <w:spacing w:val="-6"/>
          <w:kern w:val="0"/>
          <w:sz w:val="32"/>
          <w:szCs w:val="32"/>
          <w:lang w:val="en-US" w:eastAsia="zh-CN"/>
        </w:rPr>
        <w:t>（三）</w:t>
      </w:r>
      <w:r>
        <w:rPr>
          <w:rFonts w:hint="eastAsia" w:ascii="Times New Roman" w:hAnsi="Times New Roman" w:eastAsia="楷体_GB2312" w:cs="Times New Roman"/>
          <w:i w:val="0"/>
          <w:iCs w:val="0"/>
          <w:color w:val="auto"/>
          <w:spacing w:val="-6"/>
          <w:kern w:val="0"/>
          <w:sz w:val="32"/>
          <w:szCs w:val="32"/>
          <w:lang w:val="en-US" w:eastAsia="zh-CN"/>
        </w:rPr>
        <w:t>加强专项资金管理，提高资金使用效益</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规范开展招投标活动，确保招投标合法、合规</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加强项目管理，监督建设单位认真落实安全生产责任制。加强对跟踪审计单位管理，督促完整、规范留存项目资料，满足项目管理要求。依法收缴住宅维修资金，加强专项资金管理，努力提高资金收益。</w:t>
      </w:r>
    </w:p>
    <w:p>
      <w:pPr>
        <w:pStyle w:val="2"/>
        <w:keepNext w:val="0"/>
        <w:keepLines w:val="0"/>
        <w:pageBreakBefore w:val="0"/>
        <w:widowControl w:val="0"/>
        <w:kinsoku/>
        <w:wordWrap/>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i w:val="0"/>
          <w:iCs w:val="0"/>
          <w:color w:val="auto"/>
          <w:spacing w:val="-6"/>
          <w:kern w:val="0"/>
          <w:sz w:val="32"/>
          <w:szCs w:val="32"/>
          <w:lang w:val="en-US" w:eastAsia="zh-CN" w:bidi="ar-SA"/>
        </w:rPr>
        <w:t>（四）严格控制财务风险，提升企业盈利能力。</w:t>
      </w:r>
      <w:r>
        <w:rPr>
          <w:rFonts w:hint="eastAsia" w:ascii="Times New Roman" w:hAnsi="Times New Roman" w:eastAsia="仿宋_GB2312" w:cs="Times New Roman"/>
          <w:color w:val="auto"/>
          <w:sz w:val="32"/>
          <w:szCs w:val="32"/>
          <w:lang w:val="en-US" w:eastAsia="zh-CN"/>
        </w:rPr>
        <w:t>严格控制债务总体规模，合理确定债务期限，提前筹划偿债资金安排，严控财务风险。研究企业自身经营优势，逐步扩大经营范围，努力挖掘利润增长点。加强国企管理队伍建设，不断提高企业经营管理水平。</w:t>
      </w:r>
    </w:p>
    <w:p>
      <w:pPr>
        <w:pStyle w:val="3"/>
        <w:keepNext w:val="0"/>
        <w:keepLines w:val="0"/>
        <w:pageBreakBefore w:val="0"/>
        <w:widowControl w:val="0"/>
        <w:kinsoku/>
        <w:wordWrap/>
        <w:topLinePunct w:val="0"/>
        <w:autoSpaceDE/>
        <w:autoSpaceDN/>
        <w:bidi w:val="0"/>
        <w:adjustRightInd/>
        <w:snapToGrid/>
        <w:spacing w:line="600" w:lineRule="exact"/>
        <w:ind w:firstLine="616" w:firstLineChars="200"/>
        <w:textAlignment w:val="auto"/>
        <w:rPr>
          <w:rFonts w:hint="default"/>
          <w:sz w:val="32"/>
          <w:szCs w:val="32"/>
          <w:lang w:val="en-US" w:eastAsia="zh-CN"/>
        </w:rPr>
      </w:pPr>
      <w:r>
        <w:rPr>
          <w:rFonts w:hint="eastAsia" w:ascii="Times New Roman" w:hAnsi="Times New Roman" w:eastAsia="楷体_GB2312" w:cs="Times New Roman"/>
          <w:i w:val="0"/>
          <w:iCs w:val="0"/>
          <w:color w:val="auto"/>
          <w:spacing w:val="-6"/>
          <w:kern w:val="0"/>
          <w:sz w:val="32"/>
          <w:szCs w:val="32"/>
          <w:lang w:val="en-US" w:eastAsia="zh-CN" w:bidi="ar-SA"/>
        </w:rPr>
        <w:t>（五）做实做细村居财务，管好用好每笔资金。</w:t>
      </w:r>
      <w:r>
        <w:rPr>
          <w:rFonts w:hint="eastAsia" w:ascii="Times New Roman" w:hAnsi="Times New Roman" w:cs="Times New Roman"/>
          <w:color w:val="auto"/>
          <w:sz w:val="32"/>
          <w:szCs w:val="32"/>
          <w:lang w:val="en-US" w:eastAsia="zh-CN"/>
        </w:rPr>
        <w:t>严格按照会计准则进行会计核算，杜绝财务数据不实行为。加强工程项目管理，规范签订施工合同，依法实施结算审计，让有限的资金发挥最大效益。加强村居资产管理，定期开展财产清查，确保资产安全完整。</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主任、各位副主任、各位委员，</w:t>
      </w:r>
      <w:r>
        <w:rPr>
          <w:rFonts w:hint="eastAsia" w:ascii="Times New Roman" w:hAnsi="Times New Roman" w:eastAsia="仿宋_GB2312" w:cs="Times New Roman"/>
          <w:color w:val="auto"/>
          <w:sz w:val="32"/>
          <w:szCs w:val="32"/>
          <w:lang w:val="en-US" w:eastAsia="zh-CN"/>
        </w:rPr>
        <w:t>下一步，我们</w:t>
      </w:r>
      <w:r>
        <w:rPr>
          <w:rFonts w:hint="default" w:ascii="Times New Roman" w:hAnsi="Times New Roman" w:eastAsia="仿宋_GB2312" w:cs="Times New Roman"/>
          <w:color w:val="auto"/>
          <w:sz w:val="32"/>
          <w:szCs w:val="32"/>
          <w:lang w:val="en-US" w:eastAsia="zh-CN"/>
        </w:rPr>
        <w:t>将认真贯彻落实中央</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省、市、区委各项决策部署，切实转变思想观念，全力提升履职能力，扎实改进工作作风，依法严格履行审计监督职责，为</w:t>
      </w:r>
      <w:r>
        <w:rPr>
          <w:rFonts w:hint="eastAsia" w:ascii="Times New Roman" w:hAnsi="Times New Roman" w:eastAsia="仿宋_GB2312" w:cs="Times New Roman"/>
          <w:color w:val="auto"/>
          <w:sz w:val="32"/>
          <w:szCs w:val="32"/>
          <w:lang w:val="en-US" w:eastAsia="zh-CN"/>
        </w:rPr>
        <w:t>全面贯彻党的二十大精神开好局，为“首善”提升目标</w:t>
      </w:r>
      <w:r>
        <w:rPr>
          <w:rFonts w:hint="default" w:ascii="Times New Roman" w:hAnsi="Times New Roman" w:eastAsia="仿宋_GB2312" w:cs="Times New Roman"/>
          <w:color w:val="auto"/>
          <w:sz w:val="32"/>
          <w:szCs w:val="32"/>
          <w:lang w:val="en-US" w:eastAsia="zh-CN"/>
        </w:rPr>
        <w:t>贡献力量！</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以上报告，请予审议。</w:t>
      </w:r>
    </w:p>
    <w:sectPr>
      <w:headerReference r:id="rId3" w:type="default"/>
      <w:footerReference r:id="rId4" w:type="default"/>
      <w:pgSz w:w="11906" w:h="16838"/>
      <w:pgMar w:top="2041" w:right="1587" w:bottom="2041" w:left="1587" w:header="1134" w:footer="1361" w:gutter="0"/>
      <w:pgBorders>
        <w:top w:val="none" w:sz="0" w:space="0"/>
        <w:left w:val="none" w:sz="0" w:space="0"/>
        <w:bottom w:val="none" w:sz="0" w:space="0"/>
        <w:right w:val="none" w:sz="0" w:space="0"/>
      </w:pgBorders>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ODkxNjcxYWM4NjU0NDhhNzk5NDliMzZhNGY4NWIifQ=="/>
  </w:docVars>
  <w:rsids>
    <w:rsidRoot w:val="00775414"/>
    <w:rsid w:val="0001683E"/>
    <w:rsid w:val="00077069"/>
    <w:rsid w:val="00096123"/>
    <w:rsid w:val="00103897"/>
    <w:rsid w:val="00184D03"/>
    <w:rsid w:val="00224C0B"/>
    <w:rsid w:val="00226901"/>
    <w:rsid w:val="0023783D"/>
    <w:rsid w:val="002A1645"/>
    <w:rsid w:val="0034138B"/>
    <w:rsid w:val="0038183B"/>
    <w:rsid w:val="00390DAE"/>
    <w:rsid w:val="003D4FFE"/>
    <w:rsid w:val="00451EB7"/>
    <w:rsid w:val="00463761"/>
    <w:rsid w:val="00477908"/>
    <w:rsid w:val="004F59B2"/>
    <w:rsid w:val="00503250"/>
    <w:rsid w:val="00521D92"/>
    <w:rsid w:val="005600F0"/>
    <w:rsid w:val="006A15F3"/>
    <w:rsid w:val="006B2A1C"/>
    <w:rsid w:val="006D5289"/>
    <w:rsid w:val="00711C1B"/>
    <w:rsid w:val="00756BBA"/>
    <w:rsid w:val="00760DB5"/>
    <w:rsid w:val="00775414"/>
    <w:rsid w:val="007F219A"/>
    <w:rsid w:val="00833AC7"/>
    <w:rsid w:val="00843231"/>
    <w:rsid w:val="00872EC4"/>
    <w:rsid w:val="008C2F43"/>
    <w:rsid w:val="00900233"/>
    <w:rsid w:val="00914FB1"/>
    <w:rsid w:val="00995F7D"/>
    <w:rsid w:val="009F36FB"/>
    <w:rsid w:val="00A355FC"/>
    <w:rsid w:val="00AF74D2"/>
    <w:rsid w:val="00B4024F"/>
    <w:rsid w:val="00B52E1D"/>
    <w:rsid w:val="00B578F0"/>
    <w:rsid w:val="00BA484F"/>
    <w:rsid w:val="00BB2CE7"/>
    <w:rsid w:val="00C6616C"/>
    <w:rsid w:val="00CA2A97"/>
    <w:rsid w:val="00CE137C"/>
    <w:rsid w:val="00D62DE0"/>
    <w:rsid w:val="00D77FDF"/>
    <w:rsid w:val="00D8756F"/>
    <w:rsid w:val="00DD5C23"/>
    <w:rsid w:val="00E0451D"/>
    <w:rsid w:val="00E425B8"/>
    <w:rsid w:val="00ED11D0"/>
    <w:rsid w:val="00F651E6"/>
    <w:rsid w:val="01B54476"/>
    <w:rsid w:val="01DB3A9E"/>
    <w:rsid w:val="01F3135E"/>
    <w:rsid w:val="020627A1"/>
    <w:rsid w:val="020F7E7C"/>
    <w:rsid w:val="02174D09"/>
    <w:rsid w:val="024E409F"/>
    <w:rsid w:val="026324F2"/>
    <w:rsid w:val="03072148"/>
    <w:rsid w:val="031814BF"/>
    <w:rsid w:val="03592443"/>
    <w:rsid w:val="0389543F"/>
    <w:rsid w:val="03BB53C5"/>
    <w:rsid w:val="03C244F4"/>
    <w:rsid w:val="040944B3"/>
    <w:rsid w:val="041F41A2"/>
    <w:rsid w:val="042B49D2"/>
    <w:rsid w:val="044E03F2"/>
    <w:rsid w:val="04821678"/>
    <w:rsid w:val="05497A79"/>
    <w:rsid w:val="05545CDF"/>
    <w:rsid w:val="05790981"/>
    <w:rsid w:val="057D6CCC"/>
    <w:rsid w:val="05CF2ADC"/>
    <w:rsid w:val="05D84370"/>
    <w:rsid w:val="06171004"/>
    <w:rsid w:val="063F062C"/>
    <w:rsid w:val="06424A73"/>
    <w:rsid w:val="065546FA"/>
    <w:rsid w:val="06A86714"/>
    <w:rsid w:val="06AA0E42"/>
    <w:rsid w:val="077C1812"/>
    <w:rsid w:val="07F341CA"/>
    <w:rsid w:val="07F4650C"/>
    <w:rsid w:val="07F817E1"/>
    <w:rsid w:val="08046398"/>
    <w:rsid w:val="08110F86"/>
    <w:rsid w:val="08203AE4"/>
    <w:rsid w:val="087018C5"/>
    <w:rsid w:val="08A14509"/>
    <w:rsid w:val="08A404AB"/>
    <w:rsid w:val="08A80497"/>
    <w:rsid w:val="08AC186C"/>
    <w:rsid w:val="08B33F3F"/>
    <w:rsid w:val="08BD65F5"/>
    <w:rsid w:val="08C23797"/>
    <w:rsid w:val="08CE0B61"/>
    <w:rsid w:val="08E60C0A"/>
    <w:rsid w:val="08FA221A"/>
    <w:rsid w:val="096F769C"/>
    <w:rsid w:val="09E57A5F"/>
    <w:rsid w:val="0A032CB7"/>
    <w:rsid w:val="0A436AC0"/>
    <w:rsid w:val="0A646338"/>
    <w:rsid w:val="0AB822C5"/>
    <w:rsid w:val="0B1F5B8A"/>
    <w:rsid w:val="0B853F19"/>
    <w:rsid w:val="0B8A6231"/>
    <w:rsid w:val="0BAB14BD"/>
    <w:rsid w:val="0BAF1BF0"/>
    <w:rsid w:val="0BB519E9"/>
    <w:rsid w:val="0BD11EA3"/>
    <w:rsid w:val="0C180DC1"/>
    <w:rsid w:val="0C3A1853"/>
    <w:rsid w:val="0C555C94"/>
    <w:rsid w:val="0C951064"/>
    <w:rsid w:val="0C9F2056"/>
    <w:rsid w:val="0CCD7540"/>
    <w:rsid w:val="0CE841A4"/>
    <w:rsid w:val="0D305823"/>
    <w:rsid w:val="0D354ACE"/>
    <w:rsid w:val="0D3A6CE8"/>
    <w:rsid w:val="0D6549F9"/>
    <w:rsid w:val="0D6D057B"/>
    <w:rsid w:val="0D885AD6"/>
    <w:rsid w:val="0DA129C1"/>
    <w:rsid w:val="0DD100DB"/>
    <w:rsid w:val="0DF548B4"/>
    <w:rsid w:val="0E173615"/>
    <w:rsid w:val="0E3D44CA"/>
    <w:rsid w:val="0E55068E"/>
    <w:rsid w:val="0E557822"/>
    <w:rsid w:val="0EB165F3"/>
    <w:rsid w:val="0EB42B2A"/>
    <w:rsid w:val="0EBC6BBC"/>
    <w:rsid w:val="0EEE45EB"/>
    <w:rsid w:val="0F435EF8"/>
    <w:rsid w:val="0F4F129C"/>
    <w:rsid w:val="0F6D5D93"/>
    <w:rsid w:val="0F792A2B"/>
    <w:rsid w:val="0F8E006B"/>
    <w:rsid w:val="0FB04277"/>
    <w:rsid w:val="10016D17"/>
    <w:rsid w:val="1010343F"/>
    <w:rsid w:val="10347A25"/>
    <w:rsid w:val="103D35A4"/>
    <w:rsid w:val="10420EFC"/>
    <w:rsid w:val="10481C9F"/>
    <w:rsid w:val="108510E0"/>
    <w:rsid w:val="10DE5BD8"/>
    <w:rsid w:val="10E02A04"/>
    <w:rsid w:val="10E96B7B"/>
    <w:rsid w:val="11000F45"/>
    <w:rsid w:val="1115734F"/>
    <w:rsid w:val="11196B9E"/>
    <w:rsid w:val="117C1E49"/>
    <w:rsid w:val="118269A5"/>
    <w:rsid w:val="11C20178"/>
    <w:rsid w:val="11D920B4"/>
    <w:rsid w:val="11DA1F57"/>
    <w:rsid w:val="12361DCA"/>
    <w:rsid w:val="12833A60"/>
    <w:rsid w:val="128F60C2"/>
    <w:rsid w:val="12AC0265"/>
    <w:rsid w:val="12C1264C"/>
    <w:rsid w:val="12D311AA"/>
    <w:rsid w:val="12E03D2C"/>
    <w:rsid w:val="12E726AC"/>
    <w:rsid w:val="13021765"/>
    <w:rsid w:val="13337A25"/>
    <w:rsid w:val="133719B9"/>
    <w:rsid w:val="13451DF7"/>
    <w:rsid w:val="135132AA"/>
    <w:rsid w:val="13552579"/>
    <w:rsid w:val="1371373D"/>
    <w:rsid w:val="137730D1"/>
    <w:rsid w:val="13B61B83"/>
    <w:rsid w:val="13D04AED"/>
    <w:rsid w:val="13E934BD"/>
    <w:rsid w:val="14214BDB"/>
    <w:rsid w:val="143E1405"/>
    <w:rsid w:val="14485729"/>
    <w:rsid w:val="14567E99"/>
    <w:rsid w:val="14836D18"/>
    <w:rsid w:val="148E181B"/>
    <w:rsid w:val="14BD0093"/>
    <w:rsid w:val="14CB05BE"/>
    <w:rsid w:val="14CF1BA9"/>
    <w:rsid w:val="14E57FD2"/>
    <w:rsid w:val="151E099D"/>
    <w:rsid w:val="15255EC4"/>
    <w:rsid w:val="15646422"/>
    <w:rsid w:val="157369F5"/>
    <w:rsid w:val="15D27C41"/>
    <w:rsid w:val="16467F4D"/>
    <w:rsid w:val="164E785C"/>
    <w:rsid w:val="16611157"/>
    <w:rsid w:val="166762F2"/>
    <w:rsid w:val="167D3C46"/>
    <w:rsid w:val="1685114F"/>
    <w:rsid w:val="168C74BC"/>
    <w:rsid w:val="1696304D"/>
    <w:rsid w:val="16C17241"/>
    <w:rsid w:val="16DA5283"/>
    <w:rsid w:val="16F75C2C"/>
    <w:rsid w:val="17385333"/>
    <w:rsid w:val="17516B05"/>
    <w:rsid w:val="17613C2D"/>
    <w:rsid w:val="17B67989"/>
    <w:rsid w:val="17E71128"/>
    <w:rsid w:val="17E71642"/>
    <w:rsid w:val="18142079"/>
    <w:rsid w:val="18330B9E"/>
    <w:rsid w:val="18747792"/>
    <w:rsid w:val="18794319"/>
    <w:rsid w:val="188D1EB0"/>
    <w:rsid w:val="18B40CD2"/>
    <w:rsid w:val="18B80C7E"/>
    <w:rsid w:val="18E30540"/>
    <w:rsid w:val="18E83246"/>
    <w:rsid w:val="19205E8D"/>
    <w:rsid w:val="19602A29"/>
    <w:rsid w:val="19DE7CFB"/>
    <w:rsid w:val="19E972B5"/>
    <w:rsid w:val="1A33436A"/>
    <w:rsid w:val="1A427A74"/>
    <w:rsid w:val="1A607432"/>
    <w:rsid w:val="1A8E696A"/>
    <w:rsid w:val="1AB270E3"/>
    <w:rsid w:val="1ACF53B4"/>
    <w:rsid w:val="1AE71222"/>
    <w:rsid w:val="1B26021E"/>
    <w:rsid w:val="1B2E7181"/>
    <w:rsid w:val="1B3C3DCC"/>
    <w:rsid w:val="1B7553E4"/>
    <w:rsid w:val="1B996CAF"/>
    <w:rsid w:val="1BB01DC4"/>
    <w:rsid w:val="1BBA783E"/>
    <w:rsid w:val="1BF5199C"/>
    <w:rsid w:val="1C066C8C"/>
    <w:rsid w:val="1C2D6F30"/>
    <w:rsid w:val="1C7203B3"/>
    <w:rsid w:val="1C752FA8"/>
    <w:rsid w:val="1CC91CE1"/>
    <w:rsid w:val="1CEA7A99"/>
    <w:rsid w:val="1D2106C4"/>
    <w:rsid w:val="1D476FA4"/>
    <w:rsid w:val="1D782CB1"/>
    <w:rsid w:val="1D9E1170"/>
    <w:rsid w:val="1DC83BF2"/>
    <w:rsid w:val="1DD4750D"/>
    <w:rsid w:val="1E0E75CB"/>
    <w:rsid w:val="1E252E76"/>
    <w:rsid w:val="1E2A1A15"/>
    <w:rsid w:val="1E964869"/>
    <w:rsid w:val="1EF22A29"/>
    <w:rsid w:val="1F056045"/>
    <w:rsid w:val="1F1966AE"/>
    <w:rsid w:val="1F377842"/>
    <w:rsid w:val="1F59120D"/>
    <w:rsid w:val="1F695604"/>
    <w:rsid w:val="1F6A5F10"/>
    <w:rsid w:val="1F87334D"/>
    <w:rsid w:val="1F8A30D5"/>
    <w:rsid w:val="1FDC6E9A"/>
    <w:rsid w:val="1FE6175C"/>
    <w:rsid w:val="205A5B8E"/>
    <w:rsid w:val="208512E0"/>
    <w:rsid w:val="20912BB7"/>
    <w:rsid w:val="20995538"/>
    <w:rsid w:val="20A34755"/>
    <w:rsid w:val="20B75F97"/>
    <w:rsid w:val="20B87523"/>
    <w:rsid w:val="20D32425"/>
    <w:rsid w:val="211D4644"/>
    <w:rsid w:val="2134032A"/>
    <w:rsid w:val="213945A7"/>
    <w:rsid w:val="21572D75"/>
    <w:rsid w:val="21654BF0"/>
    <w:rsid w:val="2175665A"/>
    <w:rsid w:val="21980FAF"/>
    <w:rsid w:val="21BA145D"/>
    <w:rsid w:val="21C80DC9"/>
    <w:rsid w:val="21CB4657"/>
    <w:rsid w:val="21D431DA"/>
    <w:rsid w:val="21DE3B9B"/>
    <w:rsid w:val="220513C3"/>
    <w:rsid w:val="223500BB"/>
    <w:rsid w:val="225F389F"/>
    <w:rsid w:val="22A94F6B"/>
    <w:rsid w:val="23147141"/>
    <w:rsid w:val="237B2670"/>
    <w:rsid w:val="23A203FB"/>
    <w:rsid w:val="23BA1AAB"/>
    <w:rsid w:val="23BA57A8"/>
    <w:rsid w:val="23CE2F9E"/>
    <w:rsid w:val="23D85E20"/>
    <w:rsid w:val="242E3C4E"/>
    <w:rsid w:val="24531F7A"/>
    <w:rsid w:val="24580711"/>
    <w:rsid w:val="24AB7BB5"/>
    <w:rsid w:val="24DB243F"/>
    <w:rsid w:val="25313F86"/>
    <w:rsid w:val="25390A23"/>
    <w:rsid w:val="253C525C"/>
    <w:rsid w:val="253C6476"/>
    <w:rsid w:val="25444407"/>
    <w:rsid w:val="2559555F"/>
    <w:rsid w:val="258B30E4"/>
    <w:rsid w:val="26097992"/>
    <w:rsid w:val="26120A50"/>
    <w:rsid w:val="2613421D"/>
    <w:rsid w:val="26217CF1"/>
    <w:rsid w:val="26573403"/>
    <w:rsid w:val="265976C5"/>
    <w:rsid w:val="266B4B07"/>
    <w:rsid w:val="268F64F6"/>
    <w:rsid w:val="26E1519A"/>
    <w:rsid w:val="27926F18"/>
    <w:rsid w:val="27CB6172"/>
    <w:rsid w:val="27D656B7"/>
    <w:rsid w:val="27D76E7C"/>
    <w:rsid w:val="27D959BF"/>
    <w:rsid w:val="281F1DED"/>
    <w:rsid w:val="288E6E74"/>
    <w:rsid w:val="288F68FE"/>
    <w:rsid w:val="2892109A"/>
    <w:rsid w:val="28BD58BB"/>
    <w:rsid w:val="28E52D41"/>
    <w:rsid w:val="28FC5F5E"/>
    <w:rsid w:val="29124490"/>
    <w:rsid w:val="29370FA9"/>
    <w:rsid w:val="29387E9C"/>
    <w:rsid w:val="29753F38"/>
    <w:rsid w:val="2989345F"/>
    <w:rsid w:val="29A14EB1"/>
    <w:rsid w:val="29A43D58"/>
    <w:rsid w:val="29F43A6A"/>
    <w:rsid w:val="2A0F1D7A"/>
    <w:rsid w:val="2A1F27A5"/>
    <w:rsid w:val="2A6328B5"/>
    <w:rsid w:val="2A644D61"/>
    <w:rsid w:val="2A6A0B42"/>
    <w:rsid w:val="2A6F3D9B"/>
    <w:rsid w:val="2A8454F3"/>
    <w:rsid w:val="2A893D01"/>
    <w:rsid w:val="2A9C558F"/>
    <w:rsid w:val="2AB05FA8"/>
    <w:rsid w:val="2AD03301"/>
    <w:rsid w:val="2B257BF1"/>
    <w:rsid w:val="2B806BE5"/>
    <w:rsid w:val="2B9B2474"/>
    <w:rsid w:val="2B9E76FA"/>
    <w:rsid w:val="2BC866E3"/>
    <w:rsid w:val="2BE40D49"/>
    <w:rsid w:val="2BEA7E56"/>
    <w:rsid w:val="2BFC2831"/>
    <w:rsid w:val="2C5B1DEB"/>
    <w:rsid w:val="2C666CEB"/>
    <w:rsid w:val="2C82100A"/>
    <w:rsid w:val="2C8F4343"/>
    <w:rsid w:val="2C931B8A"/>
    <w:rsid w:val="2CB32D0E"/>
    <w:rsid w:val="2CDF52D5"/>
    <w:rsid w:val="2D01295C"/>
    <w:rsid w:val="2D0C4BD1"/>
    <w:rsid w:val="2D157E33"/>
    <w:rsid w:val="2D244040"/>
    <w:rsid w:val="2D2F3862"/>
    <w:rsid w:val="2D436864"/>
    <w:rsid w:val="2DA624B6"/>
    <w:rsid w:val="2DF71DA3"/>
    <w:rsid w:val="2E3F51E3"/>
    <w:rsid w:val="2E662838"/>
    <w:rsid w:val="2E8E74B1"/>
    <w:rsid w:val="2E9968C1"/>
    <w:rsid w:val="2E9C1306"/>
    <w:rsid w:val="2EB76AE0"/>
    <w:rsid w:val="2EE24B5E"/>
    <w:rsid w:val="2EE76975"/>
    <w:rsid w:val="2F136A84"/>
    <w:rsid w:val="2F5763FA"/>
    <w:rsid w:val="2FCA77CF"/>
    <w:rsid w:val="2FD71958"/>
    <w:rsid w:val="2FD83914"/>
    <w:rsid w:val="2FDA0E84"/>
    <w:rsid w:val="2FE56DA8"/>
    <w:rsid w:val="2FE72DA2"/>
    <w:rsid w:val="3022238B"/>
    <w:rsid w:val="30297EDA"/>
    <w:rsid w:val="3074212E"/>
    <w:rsid w:val="308F20D5"/>
    <w:rsid w:val="30AE70F9"/>
    <w:rsid w:val="30B42E60"/>
    <w:rsid w:val="30B8422E"/>
    <w:rsid w:val="30E00438"/>
    <w:rsid w:val="30F36AA9"/>
    <w:rsid w:val="313A104A"/>
    <w:rsid w:val="315F39C3"/>
    <w:rsid w:val="319541FF"/>
    <w:rsid w:val="31AB468C"/>
    <w:rsid w:val="31B35FE9"/>
    <w:rsid w:val="31EE7FD9"/>
    <w:rsid w:val="32125DD4"/>
    <w:rsid w:val="3279059A"/>
    <w:rsid w:val="3291147C"/>
    <w:rsid w:val="32AB68EF"/>
    <w:rsid w:val="330324C6"/>
    <w:rsid w:val="330952A3"/>
    <w:rsid w:val="33295486"/>
    <w:rsid w:val="33384143"/>
    <w:rsid w:val="33455100"/>
    <w:rsid w:val="33514F35"/>
    <w:rsid w:val="336A2BDC"/>
    <w:rsid w:val="338864AD"/>
    <w:rsid w:val="33887EF3"/>
    <w:rsid w:val="33ED68C4"/>
    <w:rsid w:val="33FA6D86"/>
    <w:rsid w:val="340770B6"/>
    <w:rsid w:val="340C4696"/>
    <w:rsid w:val="34211009"/>
    <w:rsid w:val="343256BC"/>
    <w:rsid w:val="34382418"/>
    <w:rsid w:val="34417B19"/>
    <w:rsid w:val="347B250B"/>
    <w:rsid w:val="34C14A9E"/>
    <w:rsid w:val="34C557BF"/>
    <w:rsid w:val="34CC4443"/>
    <w:rsid w:val="34CF5D4E"/>
    <w:rsid w:val="34F924EB"/>
    <w:rsid w:val="35104309"/>
    <w:rsid w:val="35440F3C"/>
    <w:rsid w:val="35563162"/>
    <w:rsid w:val="35C11144"/>
    <w:rsid w:val="36490B7F"/>
    <w:rsid w:val="36591A3A"/>
    <w:rsid w:val="36B72273"/>
    <w:rsid w:val="36D85C6F"/>
    <w:rsid w:val="36E05E2C"/>
    <w:rsid w:val="372B7F76"/>
    <w:rsid w:val="375C56AA"/>
    <w:rsid w:val="37792642"/>
    <w:rsid w:val="379D44BE"/>
    <w:rsid w:val="379D6157"/>
    <w:rsid w:val="37B60E05"/>
    <w:rsid w:val="38296D78"/>
    <w:rsid w:val="3839531E"/>
    <w:rsid w:val="383B6BB9"/>
    <w:rsid w:val="383C151D"/>
    <w:rsid w:val="385462E8"/>
    <w:rsid w:val="38801685"/>
    <w:rsid w:val="39010F9D"/>
    <w:rsid w:val="391D6EF8"/>
    <w:rsid w:val="397637EF"/>
    <w:rsid w:val="39A55DE9"/>
    <w:rsid w:val="39A853CE"/>
    <w:rsid w:val="39BB09AC"/>
    <w:rsid w:val="39C06B7A"/>
    <w:rsid w:val="39C91232"/>
    <w:rsid w:val="39F96EC0"/>
    <w:rsid w:val="3A151ED8"/>
    <w:rsid w:val="3A3E6936"/>
    <w:rsid w:val="3A89767F"/>
    <w:rsid w:val="3B094F63"/>
    <w:rsid w:val="3B3B4AC9"/>
    <w:rsid w:val="3B3F14DB"/>
    <w:rsid w:val="3B3F5CDC"/>
    <w:rsid w:val="3B463706"/>
    <w:rsid w:val="3B5A363D"/>
    <w:rsid w:val="3B710D54"/>
    <w:rsid w:val="3BA23C78"/>
    <w:rsid w:val="3C0F528E"/>
    <w:rsid w:val="3C107F1B"/>
    <w:rsid w:val="3C607C3B"/>
    <w:rsid w:val="3C656339"/>
    <w:rsid w:val="3C731509"/>
    <w:rsid w:val="3C8D37E2"/>
    <w:rsid w:val="3CAC59DD"/>
    <w:rsid w:val="3D0A4092"/>
    <w:rsid w:val="3D67389A"/>
    <w:rsid w:val="3DB45959"/>
    <w:rsid w:val="3DBA433B"/>
    <w:rsid w:val="3DC16494"/>
    <w:rsid w:val="3DCB1E3C"/>
    <w:rsid w:val="3E067AAC"/>
    <w:rsid w:val="3E89719F"/>
    <w:rsid w:val="3E931E0F"/>
    <w:rsid w:val="3ED925B6"/>
    <w:rsid w:val="3EE86D4D"/>
    <w:rsid w:val="3F043394"/>
    <w:rsid w:val="3F443CB1"/>
    <w:rsid w:val="3F723113"/>
    <w:rsid w:val="3F901A28"/>
    <w:rsid w:val="3F977044"/>
    <w:rsid w:val="3FC107DF"/>
    <w:rsid w:val="3FCF152A"/>
    <w:rsid w:val="3FED7DBC"/>
    <w:rsid w:val="3FEF7DC4"/>
    <w:rsid w:val="3FF01B2E"/>
    <w:rsid w:val="40257044"/>
    <w:rsid w:val="403C327A"/>
    <w:rsid w:val="405F2F75"/>
    <w:rsid w:val="40816C9C"/>
    <w:rsid w:val="40C4696C"/>
    <w:rsid w:val="40C76341"/>
    <w:rsid w:val="40CE6474"/>
    <w:rsid w:val="40D100C5"/>
    <w:rsid w:val="40D37F68"/>
    <w:rsid w:val="40DB7CFA"/>
    <w:rsid w:val="40EC7438"/>
    <w:rsid w:val="40F534C8"/>
    <w:rsid w:val="41B30F75"/>
    <w:rsid w:val="41E53E7C"/>
    <w:rsid w:val="420648B2"/>
    <w:rsid w:val="4218111F"/>
    <w:rsid w:val="421D1ED4"/>
    <w:rsid w:val="427D70E3"/>
    <w:rsid w:val="430E62E4"/>
    <w:rsid w:val="43376EE3"/>
    <w:rsid w:val="4352566A"/>
    <w:rsid w:val="43A7497B"/>
    <w:rsid w:val="43C62C9C"/>
    <w:rsid w:val="43DE1B42"/>
    <w:rsid w:val="44602852"/>
    <w:rsid w:val="44A678F3"/>
    <w:rsid w:val="44C85AB5"/>
    <w:rsid w:val="44D96DA6"/>
    <w:rsid w:val="451335AD"/>
    <w:rsid w:val="45230F44"/>
    <w:rsid w:val="45286A1C"/>
    <w:rsid w:val="454A2974"/>
    <w:rsid w:val="454E4AFF"/>
    <w:rsid w:val="456357E4"/>
    <w:rsid w:val="45754968"/>
    <w:rsid w:val="457C4E7B"/>
    <w:rsid w:val="459D3B35"/>
    <w:rsid w:val="45AE6CDB"/>
    <w:rsid w:val="45DF68F1"/>
    <w:rsid w:val="45F15D13"/>
    <w:rsid w:val="4644560C"/>
    <w:rsid w:val="464763EF"/>
    <w:rsid w:val="467E4ABA"/>
    <w:rsid w:val="468C62A2"/>
    <w:rsid w:val="46BA28B8"/>
    <w:rsid w:val="47007031"/>
    <w:rsid w:val="47161651"/>
    <w:rsid w:val="471D4A52"/>
    <w:rsid w:val="472D0B11"/>
    <w:rsid w:val="47381495"/>
    <w:rsid w:val="47A259AA"/>
    <w:rsid w:val="47DB2FDC"/>
    <w:rsid w:val="47EF616B"/>
    <w:rsid w:val="4823281E"/>
    <w:rsid w:val="482A7B88"/>
    <w:rsid w:val="485001E4"/>
    <w:rsid w:val="486F60AB"/>
    <w:rsid w:val="48780E16"/>
    <w:rsid w:val="488962DD"/>
    <w:rsid w:val="489356E7"/>
    <w:rsid w:val="489B2CD0"/>
    <w:rsid w:val="48B6158D"/>
    <w:rsid w:val="48E450E2"/>
    <w:rsid w:val="48EE1359"/>
    <w:rsid w:val="48F22507"/>
    <w:rsid w:val="490C5766"/>
    <w:rsid w:val="49287355"/>
    <w:rsid w:val="499614DC"/>
    <w:rsid w:val="49AC264A"/>
    <w:rsid w:val="4A245E05"/>
    <w:rsid w:val="4A4555F0"/>
    <w:rsid w:val="4A54747B"/>
    <w:rsid w:val="4AA30431"/>
    <w:rsid w:val="4AA90218"/>
    <w:rsid w:val="4ABE39DA"/>
    <w:rsid w:val="4AF244DC"/>
    <w:rsid w:val="4B3D50B9"/>
    <w:rsid w:val="4B45423F"/>
    <w:rsid w:val="4B4744F9"/>
    <w:rsid w:val="4B6D2C18"/>
    <w:rsid w:val="4BAF2369"/>
    <w:rsid w:val="4C757967"/>
    <w:rsid w:val="4C762C73"/>
    <w:rsid w:val="4C8A1FB5"/>
    <w:rsid w:val="4CD2584E"/>
    <w:rsid w:val="4CD711B7"/>
    <w:rsid w:val="4CD90A1B"/>
    <w:rsid w:val="4D022AF4"/>
    <w:rsid w:val="4D202A14"/>
    <w:rsid w:val="4D233B03"/>
    <w:rsid w:val="4D255556"/>
    <w:rsid w:val="4D344521"/>
    <w:rsid w:val="4D46351B"/>
    <w:rsid w:val="4DA40AE6"/>
    <w:rsid w:val="4E462448"/>
    <w:rsid w:val="4E4F5C5F"/>
    <w:rsid w:val="4EB44B0E"/>
    <w:rsid w:val="4EBD2024"/>
    <w:rsid w:val="4EE93E90"/>
    <w:rsid w:val="4EF11623"/>
    <w:rsid w:val="4F805AAA"/>
    <w:rsid w:val="4FBC7415"/>
    <w:rsid w:val="50051448"/>
    <w:rsid w:val="503716E3"/>
    <w:rsid w:val="50745575"/>
    <w:rsid w:val="50A1568A"/>
    <w:rsid w:val="50B4437D"/>
    <w:rsid w:val="50E579F5"/>
    <w:rsid w:val="50F21595"/>
    <w:rsid w:val="50F42FCF"/>
    <w:rsid w:val="51000A0C"/>
    <w:rsid w:val="5115662A"/>
    <w:rsid w:val="512A7A57"/>
    <w:rsid w:val="512C7ED2"/>
    <w:rsid w:val="5150456F"/>
    <w:rsid w:val="515B7D92"/>
    <w:rsid w:val="51677905"/>
    <w:rsid w:val="51723FDE"/>
    <w:rsid w:val="5173771D"/>
    <w:rsid w:val="518A736B"/>
    <w:rsid w:val="5201116F"/>
    <w:rsid w:val="52133925"/>
    <w:rsid w:val="523C5405"/>
    <w:rsid w:val="524F13FA"/>
    <w:rsid w:val="526A152F"/>
    <w:rsid w:val="52AF41E3"/>
    <w:rsid w:val="52B749F4"/>
    <w:rsid w:val="52D84B48"/>
    <w:rsid w:val="52FB67D5"/>
    <w:rsid w:val="53061F9C"/>
    <w:rsid w:val="531D7C91"/>
    <w:rsid w:val="53360FE2"/>
    <w:rsid w:val="53454EC6"/>
    <w:rsid w:val="535D1BB1"/>
    <w:rsid w:val="536631B9"/>
    <w:rsid w:val="53886E31"/>
    <w:rsid w:val="53DF14AA"/>
    <w:rsid w:val="53EE6785"/>
    <w:rsid w:val="53F34185"/>
    <w:rsid w:val="541A6204"/>
    <w:rsid w:val="54232559"/>
    <w:rsid w:val="54917EB4"/>
    <w:rsid w:val="54930517"/>
    <w:rsid w:val="552A44A5"/>
    <w:rsid w:val="554D52FB"/>
    <w:rsid w:val="556B78E2"/>
    <w:rsid w:val="557C1FAA"/>
    <w:rsid w:val="55821E9B"/>
    <w:rsid w:val="55882A3D"/>
    <w:rsid w:val="55A71B30"/>
    <w:rsid w:val="55CD1E1B"/>
    <w:rsid w:val="56643B94"/>
    <w:rsid w:val="567D14C6"/>
    <w:rsid w:val="567E169E"/>
    <w:rsid w:val="569A14E7"/>
    <w:rsid w:val="56A82386"/>
    <w:rsid w:val="56B54F01"/>
    <w:rsid w:val="56B762DB"/>
    <w:rsid w:val="56CC664D"/>
    <w:rsid w:val="56DF1E1B"/>
    <w:rsid w:val="56E500D7"/>
    <w:rsid w:val="57097613"/>
    <w:rsid w:val="579C24A5"/>
    <w:rsid w:val="57ED4D94"/>
    <w:rsid w:val="57F93155"/>
    <w:rsid w:val="57FA0794"/>
    <w:rsid w:val="580C4FFD"/>
    <w:rsid w:val="580E3DA5"/>
    <w:rsid w:val="58321881"/>
    <w:rsid w:val="583C7B07"/>
    <w:rsid w:val="586E33EB"/>
    <w:rsid w:val="588311E3"/>
    <w:rsid w:val="58906183"/>
    <w:rsid w:val="58922210"/>
    <w:rsid w:val="58AB240D"/>
    <w:rsid w:val="58CF6050"/>
    <w:rsid w:val="58F05A95"/>
    <w:rsid w:val="58F317CA"/>
    <w:rsid w:val="59003823"/>
    <w:rsid w:val="598A6D42"/>
    <w:rsid w:val="59AC4560"/>
    <w:rsid w:val="59D00638"/>
    <w:rsid w:val="5A502E4F"/>
    <w:rsid w:val="5A8704F7"/>
    <w:rsid w:val="5AA044F1"/>
    <w:rsid w:val="5AA7775B"/>
    <w:rsid w:val="5AB346C0"/>
    <w:rsid w:val="5AB8196F"/>
    <w:rsid w:val="5ABE0014"/>
    <w:rsid w:val="5AC62F9E"/>
    <w:rsid w:val="5AFE64E7"/>
    <w:rsid w:val="5B1922C3"/>
    <w:rsid w:val="5B266164"/>
    <w:rsid w:val="5B9A61F8"/>
    <w:rsid w:val="5BB37DCF"/>
    <w:rsid w:val="5BB44C21"/>
    <w:rsid w:val="5BC00855"/>
    <w:rsid w:val="5C1B0BF2"/>
    <w:rsid w:val="5C1C3E8F"/>
    <w:rsid w:val="5C2B4B86"/>
    <w:rsid w:val="5C450776"/>
    <w:rsid w:val="5C6A0A0D"/>
    <w:rsid w:val="5C7C37D5"/>
    <w:rsid w:val="5CBD4404"/>
    <w:rsid w:val="5CD55C94"/>
    <w:rsid w:val="5D0B171E"/>
    <w:rsid w:val="5D33128D"/>
    <w:rsid w:val="5D661402"/>
    <w:rsid w:val="5D8766AD"/>
    <w:rsid w:val="5D906018"/>
    <w:rsid w:val="5D96081B"/>
    <w:rsid w:val="5DA9395E"/>
    <w:rsid w:val="5DBD38E4"/>
    <w:rsid w:val="5DDD06FD"/>
    <w:rsid w:val="5E0749CD"/>
    <w:rsid w:val="5E583296"/>
    <w:rsid w:val="5E6E0FC0"/>
    <w:rsid w:val="5EA54E7F"/>
    <w:rsid w:val="5EB81DCC"/>
    <w:rsid w:val="5EE64741"/>
    <w:rsid w:val="5F430BA7"/>
    <w:rsid w:val="5F6A2499"/>
    <w:rsid w:val="5F6B71E1"/>
    <w:rsid w:val="5F8C5D7F"/>
    <w:rsid w:val="5F9D2068"/>
    <w:rsid w:val="5FAB14EA"/>
    <w:rsid w:val="5FDA7A10"/>
    <w:rsid w:val="5FEE444B"/>
    <w:rsid w:val="60426769"/>
    <w:rsid w:val="605E6DBF"/>
    <w:rsid w:val="60A75E10"/>
    <w:rsid w:val="60A87DF2"/>
    <w:rsid w:val="60BA6FB9"/>
    <w:rsid w:val="60DC2B01"/>
    <w:rsid w:val="60EC432B"/>
    <w:rsid w:val="60F07CD9"/>
    <w:rsid w:val="60F92034"/>
    <w:rsid w:val="61002FCF"/>
    <w:rsid w:val="613E6ACD"/>
    <w:rsid w:val="616D4166"/>
    <w:rsid w:val="61D62D1F"/>
    <w:rsid w:val="61EE12F4"/>
    <w:rsid w:val="61EF05D0"/>
    <w:rsid w:val="61F53E2D"/>
    <w:rsid w:val="62344355"/>
    <w:rsid w:val="624B4506"/>
    <w:rsid w:val="62613FF4"/>
    <w:rsid w:val="626F60BF"/>
    <w:rsid w:val="630C7C95"/>
    <w:rsid w:val="632D3817"/>
    <w:rsid w:val="633871F6"/>
    <w:rsid w:val="63501481"/>
    <w:rsid w:val="63696EC8"/>
    <w:rsid w:val="63A15DEE"/>
    <w:rsid w:val="63BD0219"/>
    <w:rsid w:val="63BE50DF"/>
    <w:rsid w:val="63C27D16"/>
    <w:rsid w:val="644A5B4E"/>
    <w:rsid w:val="646C2944"/>
    <w:rsid w:val="649274B0"/>
    <w:rsid w:val="64E539D9"/>
    <w:rsid w:val="652952F1"/>
    <w:rsid w:val="653020AB"/>
    <w:rsid w:val="65355965"/>
    <w:rsid w:val="658F03DB"/>
    <w:rsid w:val="66101DF8"/>
    <w:rsid w:val="663A07BF"/>
    <w:rsid w:val="663B3165"/>
    <w:rsid w:val="66657478"/>
    <w:rsid w:val="66665F7C"/>
    <w:rsid w:val="66843079"/>
    <w:rsid w:val="66876D9F"/>
    <w:rsid w:val="668A5180"/>
    <w:rsid w:val="66CD6B09"/>
    <w:rsid w:val="670644E3"/>
    <w:rsid w:val="67073FDA"/>
    <w:rsid w:val="670746D3"/>
    <w:rsid w:val="67315F48"/>
    <w:rsid w:val="674556B2"/>
    <w:rsid w:val="67825EFB"/>
    <w:rsid w:val="67CF73EB"/>
    <w:rsid w:val="67D00EAF"/>
    <w:rsid w:val="684626D0"/>
    <w:rsid w:val="685B1F2F"/>
    <w:rsid w:val="685D554D"/>
    <w:rsid w:val="6863746E"/>
    <w:rsid w:val="68876FCC"/>
    <w:rsid w:val="688F2D43"/>
    <w:rsid w:val="68962BB7"/>
    <w:rsid w:val="689D77B6"/>
    <w:rsid w:val="6959187D"/>
    <w:rsid w:val="69844558"/>
    <w:rsid w:val="69A75CFB"/>
    <w:rsid w:val="69F74B39"/>
    <w:rsid w:val="6A012878"/>
    <w:rsid w:val="6A2939DA"/>
    <w:rsid w:val="6A386990"/>
    <w:rsid w:val="6A3C0277"/>
    <w:rsid w:val="6A57352C"/>
    <w:rsid w:val="6A992369"/>
    <w:rsid w:val="6ABA5266"/>
    <w:rsid w:val="6ACA37C4"/>
    <w:rsid w:val="6ADF5ECC"/>
    <w:rsid w:val="6B431145"/>
    <w:rsid w:val="6B58149F"/>
    <w:rsid w:val="6B5B17FF"/>
    <w:rsid w:val="6B8D3A42"/>
    <w:rsid w:val="6BAE2758"/>
    <w:rsid w:val="6BC37913"/>
    <w:rsid w:val="6BDD613E"/>
    <w:rsid w:val="6C0527F1"/>
    <w:rsid w:val="6C4B5287"/>
    <w:rsid w:val="6C4D37ED"/>
    <w:rsid w:val="6C5116F2"/>
    <w:rsid w:val="6C7C25F4"/>
    <w:rsid w:val="6C7E4BFC"/>
    <w:rsid w:val="6C924AA4"/>
    <w:rsid w:val="6CE00E7E"/>
    <w:rsid w:val="6CF6044A"/>
    <w:rsid w:val="6D0371D1"/>
    <w:rsid w:val="6D15294A"/>
    <w:rsid w:val="6D621E6A"/>
    <w:rsid w:val="6D9F2D7A"/>
    <w:rsid w:val="6DBE121F"/>
    <w:rsid w:val="6DD6662E"/>
    <w:rsid w:val="6DE36153"/>
    <w:rsid w:val="6E060A60"/>
    <w:rsid w:val="6E3826D2"/>
    <w:rsid w:val="6E501894"/>
    <w:rsid w:val="6E5B7402"/>
    <w:rsid w:val="6E7E1098"/>
    <w:rsid w:val="6ED01929"/>
    <w:rsid w:val="6ED83899"/>
    <w:rsid w:val="6EDA3811"/>
    <w:rsid w:val="6F0904D7"/>
    <w:rsid w:val="6F2274DE"/>
    <w:rsid w:val="6F2B0B9A"/>
    <w:rsid w:val="6F5C7571"/>
    <w:rsid w:val="6F975BF2"/>
    <w:rsid w:val="6FA1230C"/>
    <w:rsid w:val="6FBC347D"/>
    <w:rsid w:val="6FC44F9B"/>
    <w:rsid w:val="6FDD3D84"/>
    <w:rsid w:val="7011783A"/>
    <w:rsid w:val="708311EE"/>
    <w:rsid w:val="70F8398D"/>
    <w:rsid w:val="71894ED5"/>
    <w:rsid w:val="71DE61B5"/>
    <w:rsid w:val="722072A8"/>
    <w:rsid w:val="72402885"/>
    <w:rsid w:val="72554DE0"/>
    <w:rsid w:val="7262179A"/>
    <w:rsid w:val="72625166"/>
    <w:rsid w:val="72A57874"/>
    <w:rsid w:val="72B41623"/>
    <w:rsid w:val="72DB7E4A"/>
    <w:rsid w:val="72E50E89"/>
    <w:rsid w:val="72F50918"/>
    <w:rsid w:val="73274048"/>
    <w:rsid w:val="734A4486"/>
    <w:rsid w:val="73554AFE"/>
    <w:rsid w:val="73831CE0"/>
    <w:rsid w:val="73BA56F2"/>
    <w:rsid w:val="73C37121"/>
    <w:rsid w:val="74112C0A"/>
    <w:rsid w:val="741F6FB0"/>
    <w:rsid w:val="74326AAF"/>
    <w:rsid w:val="743D52B8"/>
    <w:rsid w:val="74682B4B"/>
    <w:rsid w:val="74731531"/>
    <w:rsid w:val="74732061"/>
    <w:rsid w:val="74741201"/>
    <w:rsid w:val="7501759B"/>
    <w:rsid w:val="750E1C80"/>
    <w:rsid w:val="755A07FB"/>
    <w:rsid w:val="757E2743"/>
    <w:rsid w:val="75A139CC"/>
    <w:rsid w:val="75B70667"/>
    <w:rsid w:val="75C539D1"/>
    <w:rsid w:val="75DD5850"/>
    <w:rsid w:val="76151A48"/>
    <w:rsid w:val="761A19E6"/>
    <w:rsid w:val="76394F62"/>
    <w:rsid w:val="765D099E"/>
    <w:rsid w:val="76707EFB"/>
    <w:rsid w:val="76A3726D"/>
    <w:rsid w:val="76EB748E"/>
    <w:rsid w:val="773F47D6"/>
    <w:rsid w:val="778051C5"/>
    <w:rsid w:val="779B2DFF"/>
    <w:rsid w:val="77C23B2E"/>
    <w:rsid w:val="77E45B27"/>
    <w:rsid w:val="77E51EDD"/>
    <w:rsid w:val="7806119F"/>
    <w:rsid w:val="7818431F"/>
    <w:rsid w:val="784B4E1A"/>
    <w:rsid w:val="78504F85"/>
    <w:rsid w:val="78682583"/>
    <w:rsid w:val="788201FC"/>
    <w:rsid w:val="78896A7F"/>
    <w:rsid w:val="78DD748A"/>
    <w:rsid w:val="78FF0548"/>
    <w:rsid w:val="793C56CE"/>
    <w:rsid w:val="798F5DBE"/>
    <w:rsid w:val="79C45B4A"/>
    <w:rsid w:val="79C94660"/>
    <w:rsid w:val="79DE3F0C"/>
    <w:rsid w:val="79F476BE"/>
    <w:rsid w:val="7A0220E3"/>
    <w:rsid w:val="7A52685D"/>
    <w:rsid w:val="7ABB1CF1"/>
    <w:rsid w:val="7ADF6331"/>
    <w:rsid w:val="7AF661D7"/>
    <w:rsid w:val="7B5A3360"/>
    <w:rsid w:val="7B9C2278"/>
    <w:rsid w:val="7C236A8A"/>
    <w:rsid w:val="7C261110"/>
    <w:rsid w:val="7CB807EE"/>
    <w:rsid w:val="7CBE44F2"/>
    <w:rsid w:val="7CDA5633"/>
    <w:rsid w:val="7CE021F1"/>
    <w:rsid w:val="7CF90CD3"/>
    <w:rsid w:val="7D285946"/>
    <w:rsid w:val="7D647CF1"/>
    <w:rsid w:val="7D7332D0"/>
    <w:rsid w:val="7DA718E1"/>
    <w:rsid w:val="7DAC5273"/>
    <w:rsid w:val="7DDE66BC"/>
    <w:rsid w:val="7DFF7CE4"/>
    <w:rsid w:val="7E2B5800"/>
    <w:rsid w:val="7E4A2D8B"/>
    <w:rsid w:val="7E751B1A"/>
    <w:rsid w:val="7E8C1271"/>
    <w:rsid w:val="7EA12765"/>
    <w:rsid w:val="7EC8233D"/>
    <w:rsid w:val="7EE52250"/>
    <w:rsid w:val="7EF62745"/>
    <w:rsid w:val="7F136A53"/>
    <w:rsid w:val="7F162E66"/>
    <w:rsid w:val="7F39605C"/>
    <w:rsid w:val="7F632D98"/>
    <w:rsid w:val="7F863344"/>
    <w:rsid w:val="7FC3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420" w:firstLineChars="200"/>
    </w:pPr>
  </w:style>
  <w:style w:type="paragraph" w:styleId="4">
    <w:name w:val="Body Text Indent"/>
    <w:basedOn w:val="1"/>
    <w:next w:val="3"/>
    <w:qFormat/>
    <w:uiPriority w:val="0"/>
    <w:pPr>
      <w:ind w:firstLine="630"/>
    </w:pPr>
    <w:rPr>
      <w:rFonts w:ascii="仿宋_GB2312" w:eastAsia="仿宋_GB2312"/>
      <w:sz w:val="32"/>
    </w:rPr>
  </w:style>
  <w:style w:type="paragraph" w:styleId="6">
    <w:name w:val="Normal Indent"/>
    <w:basedOn w:val="1"/>
    <w:next w:val="1"/>
    <w:qFormat/>
    <w:uiPriority w:val="99"/>
    <w:pPr>
      <w:ind w:firstLine="880" w:firstLineChars="200"/>
    </w:pPr>
  </w:style>
  <w:style w:type="paragraph" w:styleId="7">
    <w:name w:val="Body Text"/>
    <w:basedOn w:val="1"/>
    <w:qFormat/>
    <w:uiPriority w:val="0"/>
    <w:pPr>
      <w:snapToGrid w:val="0"/>
      <w:spacing w:line="579" w:lineRule="exact"/>
    </w:pPr>
    <w:rPr>
      <w:rFonts w:eastAsia="仿宋_GB2312"/>
      <w:sz w:val="32"/>
    </w:rPr>
  </w:style>
  <w:style w:type="paragraph" w:styleId="8">
    <w:name w:val="Plain Text"/>
    <w:basedOn w:val="1"/>
    <w:unhideWhenUsed/>
    <w:qFormat/>
    <w:uiPriority w:val="0"/>
    <w:rPr>
      <w:rFonts w:ascii="宋体" w:hAnsi="Courier New" w:cs="Courier New"/>
      <w:szCs w:val="21"/>
    </w:rPr>
  </w:style>
  <w:style w:type="paragraph" w:styleId="9">
    <w:name w:val="Body Text Indent 2"/>
    <w:basedOn w:val="1"/>
    <w:qFormat/>
    <w:uiPriority w:val="0"/>
    <w:pPr>
      <w:spacing w:line="600" w:lineRule="exact"/>
      <w:ind w:firstLine="600"/>
    </w:pPr>
    <w:rPr>
      <w:rFonts w:cs="Times New Roman"/>
      <w:color w:val="FF0000"/>
      <w:kern w:val="1"/>
      <w:sz w:val="30"/>
    </w:rPr>
  </w:style>
  <w:style w:type="paragraph" w:styleId="10">
    <w:name w:val="footer"/>
    <w:basedOn w:val="1"/>
    <w:link w:val="19"/>
    <w:qFormat/>
    <w:uiPriority w:val="0"/>
    <w:pPr>
      <w:tabs>
        <w:tab w:val="center" w:pos="4153"/>
        <w:tab w:val="right" w:pos="8306"/>
      </w:tabs>
      <w:snapToGrid w:val="0"/>
      <w:jc w:val="left"/>
    </w:pPr>
    <w:rPr>
      <w:sz w:val="18"/>
    </w:rPr>
  </w:style>
  <w:style w:type="paragraph" w:styleId="11">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spacing w:line="660" w:lineRule="exact"/>
      <w:ind w:firstLine="705"/>
    </w:pPr>
    <w:rPr>
      <w:rFonts w:ascii="仿宋_GB2312" w:eastAsia="仿宋_GB2312"/>
      <w:color w:val="000000"/>
      <w:sz w:val="36"/>
      <w:szCs w:val="36"/>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FollowedHyperlink"/>
    <w:basedOn w:val="15"/>
    <w:semiHidden/>
    <w:unhideWhenUsed/>
    <w:qFormat/>
    <w:uiPriority w:val="99"/>
    <w:rPr>
      <w:color w:val="005C81"/>
      <w:u w:val="none"/>
    </w:rPr>
  </w:style>
  <w:style w:type="character" w:styleId="17">
    <w:name w:val="Emphasis"/>
    <w:basedOn w:val="15"/>
    <w:qFormat/>
    <w:uiPriority w:val="20"/>
  </w:style>
  <w:style w:type="character" w:styleId="18">
    <w:name w:val="Hyperlink"/>
    <w:basedOn w:val="15"/>
    <w:semiHidden/>
    <w:unhideWhenUsed/>
    <w:qFormat/>
    <w:uiPriority w:val="99"/>
    <w:rPr>
      <w:color w:val="005C81"/>
      <w:u w:val="none"/>
    </w:rPr>
  </w:style>
  <w:style w:type="character" w:customStyle="1" w:styleId="19">
    <w:name w:val="页脚 Char"/>
    <w:basedOn w:val="15"/>
    <w:link w:val="10"/>
    <w:qFormat/>
    <w:uiPriority w:val="0"/>
    <w:rPr>
      <w:rFonts w:ascii="Calibri" w:hAnsi="Calibri" w:eastAsia="宋体" w:cs="Times New Roman"/>
      <w:sz w:val="18"/>
      <w:szCs w:val="24"/>
    </w:rPr>
  </w:style>
  <w:style w:type="character" w:customStyle="1" w:styleId="20">
    <w:name w:val="页眉 Char"/>
    <w:basedOn w:val="15"/>
    <w:link w:val="11"/>
    <w:qFormat/>
    <w:uiPriority w:val="0"/>
    <w:rPr>
      <w:rFonts w:ascii="Calibri" w:hAnsi="Calibri" w:eastAsia="宋体" w:cs="Times New Roman"/>
      <w:sz w:val="18"/>
      <w:szCs w:val="24"/>
    </w:rPr>
  </w:style>
  <w:style w:type="paragraph" w:customStyle="1" w:styleId="21">
    <w:name w:val="正文 New"/>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style>
  <w:style w:type="paragraph" w:customStyle="1" w:styleId="23">
    <w:name w:val="p0"/>
    <w:basedOn w:val="1"/>
    <w:qFormat/>
    <w:uiPriority w:val="0"/>
    <w:pPr>
      <w:widowControl/>
    </w:pPr>
    <w:rPr>
      <w:kern w:val="0"/>
      <w:szCs w:val="21"/>
    </w:rPr>
  </w:style>
  <w:style w:type="paragraph" w:customStyle="1" w:styleId="24">
    <w:name w:val="正文缩进1"/>
    <w:basedOn w:val="1"/>
    <w:qFormat/>
    <w:uiPriority w:val="0"/>
    <w:pPr>
      <w:ind w:firstLine="420" w:firstLineChars="200"/>
    </w:pPr>
    <w:rPr>
      <w:rFonts w:hint="eastAsia"/>
    </w:rPr>
  </w:style>
  <w:style w:type="paragraph" w:customStyle="1" w:styleId="25">
    <w:name w:val="Plain Text"/>
    <w:basedOn w:val="1"/>
    <w:qFormat/>
    <w:uiPriority w:val="0"/>
    <w:rPr>
      <w:rFonts w:ascii="宋体" w:hAnsi="Courier New" w:eastAsia="宋体"/>
      <w:snapToGrid/>
      <w:spacing w:val="0"/>
      <w:kern w:val="2"/>
      <w:sz w:val="21"/>
      <w:szCs w:val="20"/>
    </w:rPr>
  </w:style>
  <w:style w:type="paragraph" w:customStyle="1" w:styleId="26">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4911</Words>
  <Characters>5203</Characters>
  <Lines>52</Lines>
  <Paragraphs>14</Paragraphs>
  <TotalTime>36</TotalTime>
  <ScaleCrop>false</ScaleCrop>
  <LinksUpToDate>false</LinksUpToDate>
  <CharactersWithSpaces>5220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2018-06-05T06:29:00Z</dcterms:created>
  <dc:creator>User</dc:creator>
  <cp:lastModifiedBy>Administrator</cp:lastModifiedBy>
  <cp:lastPrinted>2022-07-21T09:45:00Z</cp:lastPrinted>
  <dcterms:modified xsi:type="dcterms:W3CDTF">2023-12-14T03:51:32Z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6840DDA8547940F99D77AC5F7A81AA44</vt:lpwstr>
  </property>
</Properties>
</file>