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 xml:space="preserve">        </w:t>
      </w: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 xml:space="preserve">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关于区政协九届</w:t>
      </w: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次会议第95021号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赵传庆委员：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您提出的关于“老年人不应被数字化时代边缘化”的提案收悉。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我局高度重视，经研究调查，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提案第一条：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以社区为单位，把对老年人智能手机使用的培训作为一项量化指标。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根据国务院办公厅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《关于切实解决老年人运用智能技术困难实施方案的通知》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国办发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[2020]45号文件要求，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开展老年人智能技术应用培训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、民政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、人力资源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社会保障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、市场监管局、卫生健康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中国银行保险监督管理委员会薛城区监管办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区地方金融监督管理局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等相关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门按职责分工负责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。区卫健局制订了老年人就医绿色通道服务内容及流程，对辖区内的医疗机构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组织开展专题培训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医护人员对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老年人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就诊中使用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智能化应用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困难的帮扶指导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，健全完善医疗机构公共设施设备、规范医疗机构提供多渠道挂号服务、为老年人提供优先就医、绿色通道服务。全区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医疗机构完善电话、网络预约、现场等多种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号方式，畅通家人、亲友、家庭医生等代为老年人预约挂号的渠道。根据老年人患病特点和就医实际情况，为老年人提供一定比例的现场号源。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提案第二条：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商场、医院、以及职能服务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门设立“爱老岗”“帮办”为老年人服务。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全区医疗机构导医台均设置“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老年人就诊服务处”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，针对老年人就医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有志愿者或引导人员巡回值守，保留挂号、缴费、打印检验报告等人工服务窗口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就诊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老年人提供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咨询、预约、导医等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人工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快捷服务。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急诊科为突发疾病老年人提供便捷有效的急诊“绿色通道”。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提案第三条：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设立救济通道，针对老年人，可以凭借老年卡，或者有效身份证，实现线下领取优惠券或者优惠码。商场、医院可将共享租用设施放置在离服务台较近的地方，方便帮助指导老年人使用，或者线下协助办理租赁服务，方便老年人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山东省老年人电子优待证》已于2021年3月1日已正式启用，与《山东省人民政府关于进一步优化老年人优待政策的通知》（鲁政字2020第240号）明确的身份证、港澳居民来往内地通行证、台湾居民来往大陆通行证、护照和各省（自治区直辖市）颁发的老年人优待证具有同等效力，均可享受山东省老年人各项优待政策，全省通用。申领方式可以老年人本人或委托他人通过“爱山东”APP，按流程申请。全区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在主出入口处设置方便老年人上下车的临时停车区和安全标识，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导医台、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门急诊、住院病区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配备一定数量的辅助移乘设备(如轮椅、平车等)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，均有人工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快捷服务帮助指导老年人使用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 联 系 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吴玮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李士国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联系电话：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4463699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bCs/>
          <w:sz w:val="44"/>
          <w:szCs w:val="44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Cs/>
          <w:sz w:val="44"/>
          <w:szCs w:val="44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Cs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Cs/>
          <w:sz w:val="44"/>
          <w:szCs w:val="44"/>
        </w:rPr>
        <w:t>关于区政协九届</w:t>
      </w:r>
      <w:r>
        <w:rPr>
          <w:rFonts w:hint="default" w:ascii="Times New Roman" w:hAnsi="Times New Roman" w:cs="Times New Roman" w:eastAsiaTheme="minorEastAsia"/>
          <w:bCs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bCs/>
          <w:sz w:val="44"/>
          <w:szCs w:val="44"/>
        </w:rPr>
        <w:t>次会议第95021号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Cs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Cs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邓连修委员：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您提出的关于网络时代，请来扶老人一把的建议的提案收悉。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我局高度重视，经研究调查，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提案第一条：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互联网技术的一些细节可以改善，新开发的各个项目、各类app打造青少年版的同时，适时推出专门的简捷的“老年版”兼顾老年人，提供给这一特定人群，让他们可知、可会，比如通过放大手机的字号，让老年人能够使用手机；通过让电脑和互联网产品有读屏功能，让老人易接触并明白理解互联网产品的运营模式；“傻瓜”化一些产品的操作模式，让老人可以轻松上手，不再对科技产生恐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根据国务院办公厅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《关于切实解决老年人运用智能技术困难实施方案的通知》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国办发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[2020]45号文件要求，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推进互联网应用适老化改造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、民政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、人民银行、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中国银行保险监督管理委员会薛城区监管办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区地方金融监督管理局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等相关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门按职责分工负责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。推动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与老年人日常生活密切相关的政务服务、社区服务、新闻媒体、社交通讯、生活购物、金融服务等互联网网站、移动互联网应用适老化改造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提案第二条：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确实不行的话，就由各个公司延伸到基层的人员，组织培训手把手地教。像移动支付、网约车服务、网络购票、网上预约看病等等生活必需的内容，务必让老年人掌握基本操作方法，社区要构建常态化帮扶机制，应把更多资源下沉到基层，提供精准化、精细化服务，建立可持续的数字反哺机制。一方面，社区可以通过定期开展兴趣课堂、技能培训等活动，为老年人讲解各类新媒体使用相关知识；另一方面，建立常态化的志愿服务体系，让社区居家老年人可以通过电话或面对面的方式，寻求志愿者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区卫健局制订了老年人就医绿色通道服务内容及流程，对辖区内的医疗机构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组织开展专题培训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医护人员对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老年人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就诊中使用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智能化应用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困难的帮扶指导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，健全完善医疗机构公共设施设备、规范医疗机构提供多渠道挂号服务、为老年人提供优先就医、绿色通道服务。全区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医疗机构完善电话、网络预约、现场等多种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号方式，畅通家人、亲友、家庭医生等代为老年人预约挂号的渠道。根据老年人患病特点和就医实际情况，为老年人提供一定比例的现场号源。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全区医疗机构导医台均设置“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老年人就诊服务处”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，针对老年人就医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有志愿者或引导人员巡回值守，保留挂号、缴费、打印检验报告等人工服务窗口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就诊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老年人提供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咨询、预约、导医等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人工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快捷服务。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急诊科为突发疾病老年人提供便捷有效的急诊“绿色通道”。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提案第三条：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一些必须要老年人到场办理的业务，2014年，全国老龄办等24个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门下发《关于进一步加强老年人优待工作的意见》，其中燃气、电信、邮政、医院、银行均要为老年人开设专门窗口，可以为老人开通绿色通道，60岁以上的老人都可以免排队，到现场办业务的老人只要出示身份证，就可以享受特别优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山东省老年人电子优待证》已于2021年3月1日已正式启用，与《山东省人民政府关于进一步优化老年人优待政策的通知》（鲁政字2020第240号）明确的身份证、港澳居民来往内地通行证、台湾居民来往大陆通行证、护照和各省（自治区直辖市）颁发的老年人优待证具有同等效力，均可享受山东省老年人各项优待政策，全省通用。申领方式可以老年人本人或委托他人通过“爱山东”APP，按流程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提案第四条：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还要多宣传培训老年人提升网络信息安全意识和媒介素养，保护好自己的隐私和财产，识破网络谣言、避开“坑老陷阱”，充分享受便捷和丰富的数字化生活。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根据国务院办公厅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《关于切实解决老年人运用智能技术困难实施方案的通知》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国办发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[2020]45号文件要求，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开展老年人智能技术应用培训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、民政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、人力资源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社会保障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、市场监管局、卫生健康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中国银行保险监督管理委员会薛城区监管办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区地方金融监督管理局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等相关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门按职责分工负责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。区卫健局制订了老年人就医绿色通道服务内容及流程，对辖区内的医疗机构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组织开展专题培训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医护人员对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老年人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就诊中使用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智能化应用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困难的帮扶指导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，健全完善医疗机构公共设施设备、规范医疗机构提供多渠道挂号服务、为老年人提供优先就医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、绿色通道服务。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规范智能化产品和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个人信息收集、使用等活动,严厉打击电信网络诈骗等违法行为,提升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老年人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网络信息安全意识和媒介素养保障老年人安全使用智能化产品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由网信办、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、公安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等相关部门按职责分工负责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联 系 人：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吴玮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李士国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联系电话：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4463699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850" w:right="1134" w:bottom="850" w:left="1417" w:header="340" w:footer="34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40337"/>
    <w:multiLevelType w:val="singleLevel"/>
    <w:tmpl w:val="8FC403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696274"/>
    <w:multiLevelType w:val="singleLevel"/>
    <w:tmpl w:val="7C69627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258A"/>
    <w:rsid w:val="009C1690"/>
    <w:rsid w:val="05104AC1"/>
    <w:rsid w:val="07F90578"/>
    <w:rsid w:val="0D252EE5"/>
    <w:rsid w:val="0F2668AD"/>
    <w:rsid w:val="132D4B47"/>
    <w:rsid w:val="14CC32B1"/>
    <w:rsid w:val="1D7268CA"/>
    <w:rsid w:val="27705914"/>
    <w:rsid w:val="339D59F5"/>
    <w:rsid w:val="340B30B9"/>
    <w:rsid w:val="414578AD"/>
    <w:rsid w:val="55B273EA"/>
    <w:rsid w:val="580E0C70"/>
    <w:rsid w:val="5B050C80"/>
    <w:rsid w:val="69E30811"/>
    <w:rsid w:val="7A257DB1"/>
    <w:rsid w:val="7DB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paragraph" w:customStyle="1" w:styleId="10">
    <w:name w:val="Char"/>
    <w:basedOn w:val="1"/>
    <w:link w:val="9"/>
    <w:qFormat/>
    <w:uiPriority w:val="0"/>
    <w:pPr>
      <w:spacing w:before="100" w:beforeAutospacing="1" w:after="100" w:afterAutospacing="1"/>
    </w:p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4</TotalTime>
  <ScaleCrop>false</ScaleCrop>
  <LinksUpToDate>false</LinksUpToDate>
  <CharactersWithSpaces>500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2020-04-22T01:13:00Z</dcterms:created>
  <dc:creator>Administrators</dc:creator>
  <cp:lastModifiedBy>Zx.</cp:lastModifiedBy>
  <cp:lastPrinted>2021-06-29T09:35:00Z</cp:lastPrinted>
  <dcterms:modified xsi:type="dcterms:W3CDTF">2021-08-11T07:19:14Z</dcterms:modified>
  <dc:title>薛城区1-5月份贯彻落实枣政办发［2008］26号文件精神工作情况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AF86E008DBD64D03A7F175152850D0B6</vt:lpwstr>
  </property>
</Properties>
</file>