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snapToGrid w:val="0"/>
        <w:spacing w:before="0" w:after="0" w:line="240" w:lineRule="auto"/>
        <w:rPr>
          <w:rFonts w:ascii="方正小标宋简体" w:eastAsia="方正小标宋简体"/>
          <w:sz w:val="44"/>
          <w:szCs w:val="44"/>
        </w:rPr>
      </w:pPr>
      <w:r>
        <w:rPr>
          <w:rFonts w:hint="eastAsia" w:ascii="Times New Roman" w:eastAsia="华文中宋"/>
          <w:color w:val="FF0000"/>
          <w:spacing w:val="-30"/>
          <w:w w:val="42"/>
          <w:sz w:val="150"/>
          <w:szCs w:val="150"/>
        </w:rPr>
        <w:t>枣庄市薛城区行政审批服务局文件</w:t>
      </w:r>
    </w:p>
    <w:p>
      <w:pPr>
        <w:spacing w:line="600" w:lineRule="exact"/>
        <w:jc w:val="center"/>
        <w:rPr>
          <w:rFonts w:eastAsia="楷体_GB2312"/>
          <w:sz w:val="32"/>
          <w:szCs w:val="32"/>
        </w:rPr>
      </w:pPr>
    </w:p>
    <w:p>
      <w:pPr>
        <w:spacing w:line="600" w:lineRule="exact"/>
        <w:jc w:val="center"/>
        <w:rPr>
          <w:rFonts w:ascii="楷体_GB2312" w:eastAsia="楷体_GB2312"/>
          <w:sz w:val="44"/>
          <w:szCs w:val="44"/>
        </w:rPr>
      </w:pPr>
      <w:r>
        <w:rPr>
          <w:rFonts w:hint="eastAsia" w:ascii="楷体_GB2312" w:eastAsia="楷体_GB2312"/>
          <w:sz w:val="32"/>
          <w:szCs w:val="32"/>
        </w:rPr>
        <w:t>薛行审</w:t>
      </w:r>
      <w:r>
        <w:rPr>
          <w:rFonts w:hint="default"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40</w:t>
      </w:r>
      <w:r>
        <w:rPr>
          <w:rFonts w:hint="eastAsia" w:ascii="楷体_GB2312" w:eastAsia="楷体_GB2312"/>
          <w:sz w:val="32"/>
          <w:szCs w:val="32"/>
        </w:rPr>
        <w:t>号　</w:t>
      </w:r>
    </w:p>
    <w:tbl>
      <w:tblPr>
        <w:tblStyle w:val="9"/>
        <w:tblW w:w="9180" w:type="dxa"/>
        <w:jc w:val="center"/>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0"/>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9180" w:type="dxa"/>
          </w:tcPr>
          <w:p>
            <w:pPr>
              <w:spacing w:line="560" w:lineRule="exact"/>
              <w:ind w:firstLine="640" w:firstLineChars="200"/>
              <w:contextualSpacing/>
              <w:jc w:val="center"/>
              <w:textAlignment w:val="baseline"/>
              <w:rPr>
                <w:rFonts w:ascii="仿宋_GB2312" w:hAnsi="方正小标宋简体" w:eastAsia="仿宋_GB2312"/>
                <w:sz w:val="32"/>
                <w:szCs w:val="32"/>
              </w:rPr>
            </w:pP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薛城区行政审批服务局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202</w:t>
      </w:r>
      <w:r>
        <w:rPr>
          <w:rFonts w:hint="eastAsia" w:ascii="Times New Roman" w:hAnsi="Times New Roman" w:eastAsia="方正小标宋简体" w:cs="Times New Roman"/>
          <w:color w:val="auto"/>
          <w:kern w:val="2"/>
          <w:sz w:val="44"/>
          <w:szCs w:val="44"/>
          <w:highlight w:val="none"/>
          <w:lang w:val="en-US" w:eastAsia="zh-CN" w:bidi="ar-SA"/>
        </w:rPr>
        <w:t>3</w:t>
      </w:r>
      <w:r>
        <w:rPr>
          <w:rFonts w:hint="eastAsia" w:ascii="方正小标宋简体" w:hAnsi="方正小标宋简体" w:eastAsia="方正小标宋简体" w:cs="方正小标宋简体"/>
          <w:color w:val="auto"/>
          <w:kern w:val="2"/>
          <w:sz w:val="44"/>
          <w:szCs w:val="44"/>
          <w:highlight w:val="none"/>
          <w:lang w:val="en-US" w:eastAsia="zh-CN" w:bidi="ar-SA"/>
        </w:rPr>
        <w:t>年度法治政府建设情况报告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w:t>
      </w:r>
      <w:r>
        <w:rPr>
          <w:rFonts w:hint="eastAsia" w:ascii="Times New Roman" w:hAnsi="Times New Roman" w:eastAsia="仿宋_GB2312" w:cs="Times New Roman"/>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年以来，薛城区行政审批服务局坚持以习近平新时代中国特色社会主义思想为指导，全面贯彻落实党的二十大精神，深入学习习近平法治思想，紧紧围绕区委、区政府年度法治建设重点工作安排，持续深化“放管服”和“一次办好”改革，以全市“工业强市、产业兴市”战略为契机，聚焦影响企业和群众办事创业的难点、堵点、痛点</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，不断创新审批方式，压缩办理时限，提高行政执法效率，提升服务质量，打造一流营商环境。</w:t>
      </w:r>
      <w:r>
        <w:rPr>
          <w:rFonts w:hint="eastAsia" w:ascii="Times New Roman" w:hAnsi="Times New Roman" w:eastAsia="仿宋_GB2312" w:cs="Times New Roman"/>
          <w:color w:val="auto"/>
          <w:kern w:val="2"/>
          <w:sz w:val="32"/>
          <w:szCs w:val="32"/>
          <w:highlight w:val="none"/>
          <w:lang w:val="en-US" w:eastAsia="zh-CN" w:bidi="ar-SA"/>
        </w:rPr>
        <w:t>2023年1到12</w:t>
      </w:r>
      <w:r>
        <w:rPr>
          <w:rFonts w:hint="eastAsia" w:ascii="仿宋_GB2312" w:hAnsi="仿宋_GB2312" w:eastAsia="仿宋_GB2312" w:cs="仿宋_GB2312"/>
          <w:color w:val="auto"/>
          <w:kern w:val="2"/>
          <w:sz w:val="32"/>
          <w:szCs w:val="32"/>
          <w:highlight w:val="none"/>
          <w:lang w:val="en-US" w:eastAsia="zh-CN" w:bidi="ar-SA"/>
        </w:rPr>
        <w:t>月份，累计办理各类行政许可及其他政务服务事项</w:t>
      </w:r>
      <w:r>
        <w:rPr>
          <w:rFonts w:hint="eastAsia" w:ascii="Times New Roman" w:hAnsi="Times New Roman" w:eastAsia="仿宋_GB2312" w:cs="Times New Roman"/>
          <w:color w:val="auto"/>
          <w:kern w:val="2"/>
          <w:sz w:val="32"/>
          <w:szCs w:val="32"/>
          <w:highlight w:val="none"/>
          <w:lang w:val="en-US" w:eastAsia="zh-CN" w:bidi="ar-SA"/>
        </w:rPr>
        <w:t>24210</w:t>
      </w:r>
      <w:r>
        <w:rPr>
          <w:rFonts w:hint="eastAsia" w:ascii="仿宋_GB2312" w:hAnsi="仿宋_GB2312" w:eastAsia="仿宋_GB2312" w:cs="仿宋_GB2312"/>
          <w:color w:val="auto"/>
          <w:kern w:val="2"/>
          <w:sz w:val="32"/>
          <w:szCs w:val="32"/>
          <w:highlight w:val="none"/>
          <w:lang w:val="en-US" w:eastAsia="zh-CN" w:bidi="ar-SA"/>
        </w:rPr>
        <w:t>件。现将一年来我局法治政府建设工作情况报告如下：</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right="0" w:firstLine="640" w:firstLineChars="200"/>
        <w:jc w:val="both"/>
        <w:textAlignment w:val="auto"/>
        <w:rPr>
          <w:rFonts w:hint="eastAsia" w:ascii="黑体" w:hAnsi="黑体" w:eastAsia="黑体" w:cs="黑体"/>
          <w:i w:val="0"/>
          <w:caps w:val="0"/>
          <w:color w:val="auto"/>
          <w:spacing w:val="0"/>
          <w:kern w:val="0"/>
          <w:sz w:val="32"/>
          <w:szCs w:val="32"/>
          <w:highlight w:val="none"/>
          <w:lang w:val="en-US" w:eastAsia="zh-CN" w:bidi="ar"/>
        </w:rPr>
      </w:pPr>
      <w:r>
        <w:rPr>
          <w:rFonts w:hint="eastAsia" w:ascii="黑体" w:hAnsi="黑体" w:eastAsia="黑体" w:cs="黑体"/>
          <w:i w:val="0"/>
          <w:caps w:val="0"/>
          <w:color w:val="auto"/>
          <w:spacing w:val="0"/>
          <w:kern w:val="0"/>
          <w:sz w:val="32"/>
          <w:szCs w:val="32"/>
          <w:highlight w:val="none"/>
          <w:lang w:val="en-US" w:eastAsia="zh-CN" w:bidi="ar"/>
        </w:rPr>
        <w:t xml:space="preserve"> 一、</w:t>
      </w:r>
      <w:r>
        <w:rPr>
          <w:rFonts w:hint="default" w:ascii="Times New Roman" w:hAnsi="Times New Roman" w:eastAsia="黑体" w:cs="Times New Roman"/>
          <w:color w:val="auto"/>
          <w:kern w:val="2"/>
          <w:sz w:val="32"/>
          <w:szCs w:val="32"/>
          <w:highlight w:val="none"/>
          <w:lang w:val="en-US" w:eastAsia="zh-CN" w:bidi="ar-SA"/>
        </w:rPr>
        <w:t>202</w:t>
      </w:r>
      <w:r>
        <w:rPr>
          <w:rFonts w:hint="eastAsia" w:ascii="Times New Roman" w:hAnsi="Times New Roman" w:eastAsia="黑体" w:cs="Times New Roman"/>
          <w:color w:val="auto"/>
          <w:kern w:val="2"/>
          <w:sz w:val="32"/>
          <w:szCs w:val="32"/>
          <w:highlight w:val="none"/>
          <w:lang w:val="en-US" w:eastAsia="zh-CN" w:bidi="ar-SA"/>
        </w:rPr>
        <w:t>3</w:t>
      </w:r>
      <w:r>
        <w:rPr>
          <w:rFonts w:hint="eastAsia" w:ascii="黑体" w:hAnsi="黑体" w:eastAsia="黑体" w:cs="黑体"/>
          <w:color w:val="auto"/>
          <w:kern w:val="0"/>
          <w:sz w:val="32"/>
          <w:szCs w:val="32"/>
          <w:highlight w:val="none"/>
          <w:lang w:val="en-US" w:eastAsia="zh-CN" w:bidi="ar"/>
        </w:rPr>
        <w:t>年度推进法治政府建设的主要举措和成效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right="0" w:righ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坚持依法行政，全力打造高效便捷营商环境</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000000"/>
          <w:kern w:val="2"/>
          <w:sz w:val="32"/>
          <w:szCs w:val="32"/>
          <w:lang w:val="en-US" w:eastAsia="zh-CN" w:bidi="ar-SA"/>
        </w:rPr>
        <w:t>一是推动审批流程标准化。</w:t>
      </w:r>
      <w:r>
        <w:rPr>
          <w:rFonts w:hint="eastAsia" w:ascii="Times New Roman" w:hAnsi="Times New Roman" w:eastAsia="仿宋_GB2312" w:cs="Times New Roman"/>
          <w:b w:val="0"/>
          <w:bCs w:val="0"/>
          <w:color w:val="000000"/>
          <w:kern w:val="2"/>
          <w:sz w:val="32"/>
          <w:szCs w:val="32"/>
          <w:lang w:val="en-US" w:eastAsia="zh-CN" w:bidi="ar-SA"/>
        </w:rPr>
        <w:t>对340项政务服务事项进行标准化梳理，编制部门权责清单、审批监管清单，做到法律依据、申报材料、办事流程、办理时限、服务电话、投诉渠道“六公开”。在受理、审核、勘验、审批等环节上严格把关，行政许可结果在7个工作日内向社会公示，确保审批行为公开、公平、公正。</w:t>
      </w:r>
      <w:r>
        <w:rPr>
          <w:rFonts w:hint="eastAsia" w:ascii="楷体_GB2312" w:hAnsi="楷体_GB2312" w:eastAsia="楷体_GB2312" w:cs="楷体_GB2312"/>
          <w:b w:val="0"/>
          <w:bCs w:val="0"/>
          <w:color w:val="000000"/>
          <w:kern w:val="2"/>
          <w:sz w:val="32"/>
          <w:szCs w:val="32"/>
          <w:lang w:val="en-US" w:eastAsia="zh-CN" w:bidi="ar-SA"/>
        </w:rPr>
        <w:t>二是推动用法普法制度化。</w:t>
      </w:r>
      <w:r>
        <w:rPr>
          <w:rFonts w:hint="eastAsia" w:ascii="Times New Roman" w:hAnsi="Times New Roman" w:eastAsia="仿宋_GB2312" w:cs="Times New Roman"/>
          <w:b w:val="0"/>
          <w:bCs w:val="0"/>
          <w:color w:val="000000"/>
          <w:kern w:val="2"/>
          <w:sz w:val="32"/>
          <w:szCs w:val="32"/>
          <w:lang w:val="en-US" w:eastAsia="zh-CN" w:bidi="ar-SA"/>
        </w:rPr>
        <w:t>全面推行行政执法三项制度，研究制定窗口管理、依法行政案卷管理等相关规章制度。通过山东政府服务网、自助设备、普法驿站、二维码等多种载体，加强政策法律宣传，提高群众知晓率，增强群众法治意识。</w:t>
      </w:r>
      <w:r>
        <w:rPr>
          <w:rFonts w:hint="eastAsia" w:ascii="楷体_GB2312" w:hAnsi="楷体_GB2312" w:eastAsia="楷体_GB2312" w:cs="楷体_GB2312"/>
          <w:b w:val="0"/>
          <w:bCs w:val="0"/>
          <w:color w:val="000000"/>
          <w:kern w:val="2"/>
          <w:sz w:val="32"/>
          <w:szCs w:val="32"/>
          <w:lang w:val="en-US" w:eastAsia="zh-CN" w:bidi="ar-SA"/>
        </w:rPr>
        <w:t>三是推动公职律师规范化。</w:t>
      </w:r>
      <w:r>
        <w:rPr>
          <w:rFonts w:hint="eastAsia" w:ascii="Times New Roman" w:hAnsi="Times New Roman" w:eastAsia="仿宋_GB2312" w:cs="Times New Roman"/>
          <w:b w:val="0"/>
          <w:bCs w:val="0"/>
          <w:color w:val="000000"/>
          <w:kern w:val="2"/>
          <w:sz w:val="32"/>
          <w:szCs w:val="32"/>
          <w:lang w:val="en-US" w:eastAsia="zh-CN" w:bidi="ar-SA"/>
        </w:rPr>
        <w:t>在全市政务服务系统率先设立公职律师服务岗，参与部门重大政策、规范性文件、法律文书的起草、审议，为重大行政许可、重大行政决</w:t>
      </w:r>
      <w:r>
        <w:rPr>
          <w:rFonts w:hint="eastAsia" w:ascii="Times New Roman" w:hAnsi="Times New Roman" w:eastAsia="仿宋_GB2312" w:cs="Times New Roman"/>
          <w:b w:val="0"/>
          <w:bCs w:val="0"/>
          <w:color w:val="000000"/>
          <w:kern w:val="2"/>
          <w:sz w:val="32"/>
          <w:szCs w:val="32"/>
          <w:highlight w:val="none"/>
          <w:lang w:val="en-US" w:eastAsia="zh-CN" w:bidi="ar-SA"/>
        </w:rPr>
        <w:t>策行为提供法律意见，为企业群众免费提供法律服务。今年以来，全局依法审核重大行政许可决定75件，提供法律咨询服务600余人次，依法处理信访案件8起，连续4年无行政复议、行政诉讼案件发生。</w:t>
      </w:r>
      <w:r>
        <w:rPr>
          <w:rFonts w:hint="eastAsia" w:ascii="楷体_GB2312" w:hAnsi="楷体_GB2312" w:eastAsia="楷体_GB2312" w:cs="楷体_GB2312"/>
          <w:b w:val="0"/>
          <w:bCs w:val="0"/>
          <w:color w:val="000000"/>
          <w:kern w:val="2"/>
          <w:sz w:val="32"/>
          <w:szCs w:val="32"/>
          <w:lang w:val="en-US" w:eastAsia="zh-CN" w:bidi="ar-SA"/>
        </w:rPr>
        <w:t>四是推动执法案卷标准化。</w:t>
      </w:r>
      <w:r>
        <w:rPr>
          <w:rFonts w:hint="eastAsia" w:ascii="仿宋_GB2312" w:hAnsi="仿宋_GB2312" w:eastAsia="仿宋_GB2312" w:cs="仿宋_GB2312"/>
          <w:color w:val="auto"/>
          <w:sz w:val="32"/>
          <w:szCs w:val="32"/>
          <w:highlight w:val="none"/>
        </w:rPr>
        <w:t>为规范行政执法行为，</w:t>
      </w:r>
      <w:r>
        <w:rPr>
          <w:rFonts w:hint="eastAsia" w:ascii="Times New Roman" w:hAnsi="Times New Roman" w:eastAsia="仿宋_GB2312" w:cs="Times New Roman"/>
          <w:i w:val="0"/>
          <w:caps w:val="0"/>
          <w:color w:val="000000"/>
          <w:spacing w:val="0"/>
          <w:kern w:val="0"/>
          <w:sz w:val="32"/>
          <w:szCs w:val="32"/>
          <w:lang w:val="en-US" w:eastAsia="zh-CN" w:bidi="ar"/>
        </w:rPr>
        <w:t>按照《薛城区全面推行行政执法公示制度执法全过程记录制度重大执法决定法制审核制度实施方案》（薛政办发</w:t>
      </w:r>
      <w:r>
        <w:rPr>
          <w:rFonts w:hint="default" w:ascii="Times New Roman" w:hAnsi="Times New Roman" w:eastAsia="楷体_GB2312" w:cs="Times New Roman"/>
          <w:sz w:val="32"/>
          <w:szCs w:val="32"/>
        </w:rPr>
        <w:t>〔</w:t>
      </w:r>
      <w:r>
        <w:rPr>
          <w:rFonts w:hint="eastAsia" w:ascii="Times New Roman" w:hAnsi="Times New Roman" w:eastAsia="仿宋_GB2312" w:cs="Times New Roman"/>
          <w:i w:val="0"/>
          <w:caps w:val="0"/>
          <w:color w:val="000000"/>
          <w:spacing w:val="0"/>
          <w:kern w:val="0"/>
          <w:sz w:val="32"/>
          <w:szCs w:val="32"/>
          <w:lang w:val="en-US" w:eastAsia="zh-CN" w:bidi="ar"/>
        </w:rPr>
        <w:t>2019</w:t>
      </w:r>
      <w:r>
        <w:rPr>
          <w:rFonts w:hint="default" w:ascii="Times New Roman" w:hAnsi="Times New Roman" w:eastAsia="楷体_GB2312" w:cs="Times New Roman"/>
          <w:sz w:val="32"/>
          <w:szCs w:val="32"/>
        </w:rPr>
        <w:t>〕</w:t>
      </w:r>
      <w:r>
        <w:rPr>
          <w:rFonts w:hint="eastAsia" w:ascii="Times New Roman" w:hAnsi="Times New Roman" w:eastAsia="仿宋_GB2312" w:cs="Times New Roman"/>
          <w:i w:val="0"/>
          <w:caps w:val="0"/>
          <w:color w:val="000000"/>
          <w:spacing w:val="0"/>
          <w:kern w:val="0"/>
          <w:sz w:val="32"/>
          <w:szCs w:val="32"/>
          <w:lang w:val="en-US" w:eastAsia="zh-CN" w:bidi="ar"/>
        </w:rPr>
        <w:t>8号）文件具体要求，今年9月份，政策法规室随机抽查了相关业务科室的行政执法案卷，对行政执法相关程序进行了规范的指导和讲解，及时纠正了一些案卷中存在的不规范问题。</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right="0" w:righ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坚持服务大局，助推地区经济高质量发展</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default" w:ascii="楷体_GB2312" w:hAnsi="楷体_GB2312" w:eastAsia="楷体_GB2312" w:cs="楷体_GB2312"/>
          <w:b w:val="0"/>
          <w:bCs w:val="0"/>
          <w:color w:val="000000"/>
          <w:kern w:val="2"/>
          <w:sz w:val="32"/>
          <w:szCs w:val="32"/>
          <w:lang w:val="en-US" w:eastAsia="zh-CN" w:bidi="ar-SA"/>
        </w:rPr>
        <w:t>一是大力优化企业开办流程。</w:t>
      </w:r>
      <w:r>
        <w:rPr>
          <w:rFonts w:hint="default" w:ascii="仿宋_GB2312" w:hAnsi="仿宋_GB2312" w:eastAsia="仿宋_GB2312" w:cs="仿宋_GB2312"/>
          <w:color w:val="000000"/>
          <w:kern w:val="2"/>
          <w:sz w:val="32"/>
          <w:szCs w:val="32"/>
          <w:lang w:val="en-US" w:eastAsia="zh-CN" w:bidi="ar-SA"/>
        </w:rPr>
        <w:t>推行企业开办“套餐定制</w:t>
      </w:r>
      <w:r>
        <w:rPr>
          <w:rFonts w:hint="eastAsia" w:ascii="微软雅黑" w:hAnsi="微软雅黑" w:eastAsia="微软雅黑" w:cs="微软雅黑"/>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一日办结”，将企业开办相关联的企业登记、印章刻制、涉税办理、银行开户、社保登记等一并办理，实现“1个环节、1天办结、0成本”。推行市场主体注册登记“一业一证”，将一个行业涉及的多个许可证整合为一张</w:t>
      </w:r>
      <w:r>
        <w:rPr>
          <w:rFonts w:hint="eastAsia" w:ascii="仿宋_GB2312" w:hAnsi="仿宋_GB2312" w:eastAsia="仿宋_GB2312" w:cs="仿宋_GB2312"/>
          <w:color w:val="000000"/>
          <w:kern w:val="2"/>
          <w:sz w:val="32"/>
          <w:szCs w:val="32"/>
          <w:lang w:val="en-US" w:eastAsia="zh-CN" w:bidi="ar-SA"/>
        </w:rPr>
        <w:t>“行业综合许可证”</w:t>
      </w:r>
      <w:r>
        <w:rPr>
          <w:rFonts w:hint="default" w:ascii="仿宋_GB2312" w:hAnsi="仿宋_GB2312" w:eastAsia="仿宋_GB2312" w:cs="仿宋_GB2312"/>
          <w:color w:val="000000"/>
          <w:kern w:val="2"/>
          <w:sz w:val="32"/>
          <w:szCs w:val="32"/>
          <w:lang w:val="en-US" w:eastAsia="zh-CN" w:bidi="ar-SA"/>
        </w:rPr>
        <w:t>，实现“一证准营、一码亮证”，有效激发了市场</w:t>
      </w:r>
      <w:r>
        <w:rPr>
          <w:rFonts w:hint="default" w:ascii="Times New Roman" w:hAnsi="Times New Roman" w:eastAsia="仿宋_GB2312" w:cs="Times New Roman"/>
          <w:color w:val="000000"/>
          <w:kern w:val="2"/>
          <w:sz w:val="32"/>
          <w:szCs w:val="32"/>
          <w:lang w:val="en-US" w:eastAsia="zh-CN" w:bidi="ar-SA"/>
        </w:rPr>
        <w:t>活力。2023年</w:t>
      </w:r>
      <w:r>
        <w:rPr>
          <w:rFonts w:hint="eastAsia" w:ascii="Times New Roman" w:hAnsi="Times New Roman" w:eastAsia="仿宋_GB2312" w:cs="Times New Roman"/>
          <w:color w:val="000000"/>
          <w:kern w:val="2"/>
          <w:sz w:val="32"/>
          <w:szCs w:val="32"/>
          <w:lang w:val="en-US" w:eastAsia="zh-CN" w:bidi="ar-SA"/>
        </w:rPr>
        <w:t>以来，</w:t>
      </w:r>
      <w:r>
        <w:rPr>
          <w:rFonts w:hint="default" w:ascii="Times New Roman" w:hAnsi="Times New Roman" w:eastAsia="仿宋_GB2312" w:cs="Times New Roman"/>
          <w:color w:val="000000"/>
          <w:kern w:val="2"/>
          <w:sz w:val="32"/>
          <w:szCs w:val="32"/>
          <w:lang w:val="en-US" w:eastAsia="zh-CN" w:bidi="ar-SA"/>
        </w:rPr>
        <w:t>全区新开办企业</w:t>
      </w:r>
      <w:r>
        <w:rPr>
          <w:rFonts w:hint="eastAsia" w:ascii="Times New Roman" w:hAnsi="Times New Roman" w:eastAsia="仿宋_GB2312" w:cs="Times New Roman"/>
          <w:color w:val="000000"/>
          <w:kern w:val="2"/>
          <w:sz w:val="32"/>
          <w:szCs w:val="32"/>
          <w:lang w:val="en-US" w:eastAsia="zh-CN" w:bidi="ar-SA"/>
        </w:rPr>
        <w:t>4369</w:t>
      </w:r>
      <w:r>
        <w:rPr>
          <w:rFonts w:hint="default" w:ascii="Times New Roman" w:hAnsi="Times New Roman" w:eastAsia="仿宋_GB2312" w:cs="Times New Roman"/>
          <w:color w:val="000000"/>
          <w:kern w:val="2"/>
          <w:sz w:val="32"/>
          <w:szCs w:val="32"/>
          <w:lang w:val="en-US" w:eastAsia="zh-CN" w:bidi="ar-SA"/>
        </w:rPr>
        <w:t>家、个体工商户</w:t>
      </w:r>
      <w:r>
        <w:rPr>
          <w:rFonts w:hint="eastAsia" w:ascii="Times New Roman" w:hAnsi="Times New Roman" w:eastAsia="仿宋_GB2312" w:cs="Times New Roman"/>
          <w:color w:val="000000"/>
          <w:kern w:val="2"/>
          <w:sz w:val="32"/>
          <w:szCs w:val="32"/>
          <w:lang w:val="en-US" w:eastAsia="zh-CN" w:bidi="ar-SA"/>
        </w:rPr>
        <w:t>5745</w:t>
      </w:r>
      <w:r>
        <w:rPr>
          <w:rFonts w:hint="default" w:ascii="Times New Roman" w:hAnsi="Times New Roman" w:eastAsia="仿宋_GB2312" w:cs="Times New Roman"/>
          <w:color w:val="000000"/>
          <w:kern w:val="2"/>
          <w:sz w:val="32"/>
          <w:szCs w:val="32"/>
          <w:lang w:val="en-US" w:eastAsia="zh-CN" w:bidi="ar-SA"/>
        </w:rPr>
        <w:t>家。</w:t>
      </w:r>
      <w:r>
        <w:rPr>
          <w:rFonts w:hint="eastAsia" w:ascii="楷体_GB2312" w:hAnsi="楷体_GB2312" w:eastAsia="楷体_GB2312" w:cs="楷体_GB2312"/>
          <w:b w:val="0"/>
          <w:bCs w:val="0"/>
          <w:color w:val="000000"/>
          <w:kern w:val="2"/>
          <w:sz w:val="32"/>
          <w:szCs w:val="32"/>
          <w:lang w:val="en-US" w:eastAsia="zh-CN" w:bidi="ar-SA"/>
        </w:rPr>
        <w:t>二是大力提高项目审批服务效能。</w:t>
      </w:r>
      <w:r>
        <w:rPr>
          <w:rFonts w:hint="eastAsia" w:ascii="仿宋_GB2312" w:hAnsi="仿宋_GB2312" w:eastAsia="仿宋_GB2312" w:cs="仿宋_GB2312"/>
          <w:color w:val="000000"/>
          <w:kern w:val="2"/>
          <w:sz w:val="32"/>
          <w:szCs w:val="32"/>
          <w:lang w:val="en-US" w:eastAsia="zh-CN" w:bidi="ar-SA"/>
        </w:rPr>
        <w:t>积极开展工程建设项目审批全流程数字化、智慧化建设工作，依托“枣办好”帮办代办服务团队及“重点项目帮包管家”服务队伍，搭建“云帮办”数字服务平台，为企业和群众提供智能化高、导向性强、精准性优的全流程咨询服务，让企业体验“零跑腿”审批效率；将工程建设项目审批管理系统与“诚信薛城”“信用枣庄”等信用服务平台结合，搭建工程建设项目“云上信用”智慧服务体系，不断提升审批服务水平。</w:t>
      </w:r>
      <w:r>
        <w:rPr>
          <w:rFonts w:hint="eastAsia" w:ascii="楷体_GB2312" w:hAnsi="楷体_GB2312" w:eastAsia="楷体_GB2312" w:cs="楷体_GB2312"/>
          <w:b w:val="0"/>
          <w:bCs w:val="0"/>
          <w:color w:val="000000"/>
          <w:kern w:val="2"/>
          <w:sz w:val="32"/>
          <w:szCs w:val="32"/>
          <w:lang w:val="en-US" w:eastAsia="zh-CN" w:bidi="ar-SA"/>
        </w:rPr>
        <w:t>三是大力提升政务服务效能。</w:t>
      </w:r>
      <w:r>
        <w:rPr>
          <w:rFonts w:hint="eastAsia" w:ascii="仿宋_GB2312" w:hAnsi="仿宋_GB2312" w:eastAsia="仿宋_GB2312" w:cs="仿宋_GB2312"/>
          <w:color w:val="000000"/>
          <w:kern w:val="2"/>
          <w:sz w:val="32"/>
          <w:szCs w:val="32"/>
          <w:lang w:val="en-US" w:eastAsia="zh-CN" w:bidi="ar-SA"/>
        </w:rPr>
        <w:t>坚持以人民为中心，积极开展“局长科长坐窗口”活动，通过“靠前服务”，“零距离”接待群众，听诉求、查问题、抓整改，优化解决影响政务服务效能和企业群众体验的问题。自活动开展以来，全</w:t>
      </w:r>
      <w:r>
        <w:rPr>
          <w:rFonts w:hint="eastAsia" w:ascii="Times New Roman" w:hAnsi="Times New Roman" w:eastAsia="仿宋_GB2312" w:cs="Times New Roman"/>
          <w:color w:val="000000"/>
          <w:kern w:val="2"/>
          <w:sz w:val="32"/>
          <w:szCs w:val="32"/>
          <w:lang w:val="en-US" w:eastAsia="zh-CN" w:bidi="ar-SA"/>
        </w:rPr>
        <w:t>区18个政务服务部门</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领导干部深入窗口一线80余次，服务企业群众300余人次，发现政务服务堵点难点问题22个，整改完成率达100％，窗口服</w:t>
      </w:r>
      <w:r>
        <w:rPr>
          <w:rFonts w:hint="eastAsia" w:ascii="仿宋_GB2312" w:hAnsi="仿宋_GB2312" w:eastAsia="仿宋_GB2312" w:cs="仿宋_GB2312"/>
          <w:color w:val="000000"/>
          <w:kern w:val="2"/>
          <w:sz w:val="32"/>
          <w:szCs w:val="32"/>
          <w:lang w:val="en-US" w:eastAsia="zh-CN" w:bidi="ar-SA"/>
        </w:rPr>
        <w:t>务质效显著提升，企业和群众获得感满意度进一步增强。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Times New Roman" w:hAnsi="Times New Roman" w:eastAsia="楷体_GB2312" w:cs="Times New Roman"/>
          <w:color w:val="000000"/>
          <w:kern w:val="0"/>
          <w:sz w:val="32"/>
          <w:szCs w:val="32"/>
          <w:lang w:val="en-US" w:eastAsia="zh-CN" w:bidi="ar"/>
        </w:rPr>
      </w:pPr>
      <w:r>
        <w:rPr>
          <w:rFonts w:hint="eastAsia" w:ascii="Times New Roman" w:hAnsi="Times New Roman" w:eastAsia="楷体_GB2312" w:cs="Times New Roman"/>
          <w:color w:val="000000"/>
          <w:kern w:val="0"/>
          <w:sz w:val="32"/>
          <w:szCs w:val="32"/>
          <w:lang w:val="en-US" w:eastAsia="zh-CN" w:bidi="ar"/>
        </w:rPr>
        <w:t>（三）坚持信用赋能，打造政务服务新模式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cs="Times New Roman"/>
          <w:i w:val="0"/>
          <w:iCs w:val="0"/>
          <w:caps w:val="0"/>
          <w:color w:val="222222"/>
          <w:spacing w:val="0"/>
          <w:kern w:val="2"/>
          <w:sz w:val="32"/>
          <w:szCs w:val="32"/>
          <w:shd w:val="clear" w:color="auto" w:fill="FFFFFF"/>
          <w:lang w:val="en-US" w:eastAsia="zh-CN" w:bidi="ar-SA"/>
        </w:rPr>
      </w:pPr>
      <w:r>
        <w:rPr>
          <w:rFonts w:hint="eastAsia" w:ascii="Times New Roman" w:hAnsi="Times New Roman" w:eastAsia="仿宋_GB2312" w:cs="Times New Roman"/>
          <w:i w:val="0"/>
          <w:iCs w:val="0"/>
          <w:caps w:val="0"/>
          <w:color w:val="222222"/>
          <w:spacing w:val="0"/>
          <w:kern w:val="2"/>
          <w:sz w:val="32"/>
          <w:szCs w:val="32"/>
          <w:shd w:val="clear" w:color="auto" w:fill="FFFFFF"/>
          <w:lang w:val="en-US" w:eastAsia="zh-CN" w:bidi="ar-SA"/>
        </w:rPr>
        <w:t>今年以来，我</w:t>
      </w:r>
      <w:r>
        <w:rPr>
          <w:rFonts w:hint="default" w:ascii="Times New Roman" w:hAnsi="Times New Roman" w:eastAsia="仿宋_GB2312" w:cs="Times New Roman"/>
          <w:i w:val="0"/>
          <w:iCs w:val="0"/>
          <w:caps w:val="0"/>
          <w:color w:val="222222"/>
          <w:spacing w:val="0"/>
          <w:kern w:val="2"/>
          <w:sz w:val="32"/>
          <w:szCs w:val="32"/>
          <w:shd w:val="clear" w:color="auto" w:fill="FFFFFF"/>
          <w:lang w:val="en-US" w:eastAsia="zh-CN" w:bidi="ar-SA"/>
        </w:rPr>
        <w:t>局</w:t>
      </w:r>
      <w:r>
        <w:rPr>
          <w:rFonts w:hint="eastAsia" w:ascii="Times New Roman" w:hAnsi="Times New Roman" w:eastAsia="仿宋_GB2312" w:cs="Times New Roman"/>
          <w:i w:val="0"/>
          <w:iCs w:val="0"/>
          <w:caps w:val="0"/>
          <w:color w:val="222222"/>
          <w:spacing w:val="0"/>
          <w:kern w:val="2"/>
          <w:sz w:val="32"/>
          <w:szCs w:val="32"/>
          <w:shd w:val="clear" w:color="auto" w:fill="FFFFFF"/>
          <w:lang w:val="en-US" w:eastAsia="zh-CN" w:bidi="ar-SA"/>
        </w:rPr>
        <w:t>不断提升完善“信易批”审批服务场景，目前已设置“信易批”VIP室1处，建立“信易批”绿色通道窗口16个，已推出第一批诚信主体“容缺受理”事项20项、告知承诺制事项91项，</w:t>
      </w:r>
      <w:r>
        <w:rPr>
          <w:rFonts w:hint="eastAsia" w:ascii="Times New Roman" w:hAnsi="Times New Roman" w:eastAsia="仿宋_GB2312" w:cs="Times New Roman"/>
          <w:color w:val="000000"/>
          <w:spacing w:val="0"/>
          <w:kern w:val="0"/>
          <w:sz w:val="32"/>
          <w:szCs w:val="32"/>
          <w:lang w:val="en-US" w:eastAsia="zh-CN" w:bidi="ar"/>
        </w:rPr>
        <w:t>优先为诚信主体提供审批服务。进一步</w:t>
      </w:r>
      <w:r>
        <w:rPr>
          <w:rFonts w:hint="default" w:ascii="Times New Roman" w:hAnsi="Times New Roman" w:eastAsia="仿宋_GB2312" w:cs="Times New Roman"/>
          <w:color w:val="000000"/>
          <w:spacing w:val="0"/>
          <w:kern w:val="0"/>
          <w:sz w:val="32"/>
          <w:szCs w:val="32"/>
          <w:lang w:val="en-US" w:eastAsia="zh-CN" w:bidi="ar"/>
        </w:rPr>
        <w:t>丰富</w:t>
      </w:r>
      <w:r>
        <w:rPr>
          <w:rFonts w:hint="eastAsia" w:ascii="仿宋_GB2312" w:hAnsi="仿宋_GB2312" w:eastAsia="仿宋_GB2312" w:cs="仿宋_GB2312"/>
          <w:i w:val="0"/>
          <w:iCs w:val="0"/>
          <w:caps w:val="0"/>
          <w:color w:val="222222"/>
          <w:spacing w:val="0"/>
          <w:kern w:val="2"/>
          <w:sz w:val="32"/>
          <w:szCs w:val="32"/>
          <w:shd w:val="clear" w:color="auto" w:fill="FFFFFF"/>
          <w:lang w:val="en-US" w:eastAsia="zh-CN" w:bidi="ar-SA"/>
        </w:rPr>
        <w:t>“信易批”</w:t>
      </w:r>
      <w:r>
        <w:rPr>
          <w:rFonts w:hint="default" w:ascii="Times New Roman" w:hAnsi="Times New Roman" w:eastAsia="仿宋_GB2312" w:cs="Times New Roman"/>
          <w:color w:val="000000"/>
          <w:spacing w:val="0"/>
          <w:kern w:val="0"/>
          <w:sz w:val="32"/>
          <w:szCs w:val="32"/>
          <w:lang w:val="en-US" w:eastAsia="zh-CN" w:bidi="ar"/>
        </w:rPr>
        <w:t>VIP室功能模块，增设信用修复指导服务，对符合条件的失信自然人和市场主体提供帮助指导</w:t>
      </w:r>
      <w:r>
        <w:rPr>
          <w:rFonts w:hint="eastAsia" w:ascii="Times New Roman" w:hAnsi="Times New Roman" w:eastAsia="仿宋_GB2312" w:cs="Times New Roman"/>
          <w:color w:val="000000"/>
          <w:spacing w:val="0"/>
          <w:kern w:val="0"/>
          <w:sz w:val="32"/>
          <w:szCs w:val="32"/>
          <w:lang w:val="en-US" w:eastAsia="zh-CN" w:bidi="ar"/>
        </w:rPr>
        <w:t>。</w:t>
      </w:r>
      <w:r>
        <w:rPr>
          <w:rFonts w:hint="eastAsia" w:ascii="Times New Roman" w:hAnsi="Times New Roman" w:eastAsia="仿宋_GB2312" w:cs="Times New Roman"/>
          <w:i w:val="0"/>
          <w:iCs w:val="0"/>
          <w:caps w:val="0"/>
          <w:color w:val="222222"/>
          <w:spacing w:val="0"/>
          <w:kern w:val="2"/>
          <w:sz w:val="32"/>
          <w:szCs w:val="32"/>
          <w:shd w:val="clear" w:color="auto" w:fill="FFFFFF"/>
          <w:lang w:val="en-US" w:eastAsia="zh-CN" w:bidi="ar-SA"/>
        </w:rPr>
        <w:t>截至目前，已累计提供容缺受理服务196批次、告知承诺服务351批次、信用帮办代办服务800余人次。“信易批”相关经验做法在光明日报、新华社、中国新闻网等主流媒体刊发，省营商环境专班简报刊文推广，并被省委改革办作为地方改革案例上报中央改革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right="0" w:righ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坚持宣传引导，营造浓厚创建氛围</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法治政府</w:t>
      </w:r>
      <w:r>
        <w:rPr>
          <w:rFonts w:hint="eastAsia" w:ascii="仿宋_GB2312" w:hAnsi="仿宋_GB2312" w:eastAsia="仿宋_GB2312" w:cs="仿宋_GB2312"/>
          <w:color w:val="auto"/>
          <w:sz w:val="32"/>
          <w:szCs w:val="32"/>
          <w:highlight w:val="none"/>
        </w:rPr>
        <w:t>创建宣传活动要求，在区市民服务中心各窗口显著位置摆放创建宣传资料，通过大厅</w:t>
      </w:r>
      <w:r>
        <w:rPr>
          <w:rFonts w:hint="default" w:ascii="Times New Roman" w:hAnsi="Times New Roman" w:eastAsia="仿宋_GB2312" w:cs="Times New Roman"/>
          <w:color w:val="auto"/>
          <w:sz w:val="32"/>
          <w:szCs w:val="32"/>
          <w:highlight w:val="none"/>
        </w:rPr>
        <w:t>LED</w:t>
      </w:r>
      <w:r>
        <w:rPr>
          <w:rFonts w:hint="eastAsia" w:ascii="仿宋_GB2312" w:hAnsi="仿宋_GB2312" w:eastAsia="仿宋_GB2312" w:cs="仿宋_GB2312"/>
          <w:color w:val="auto"/>
          <w:sz w:val="32"/>
          <w:szCs w:val="32"/>
          <w:highlight w:val="none"/>
        </w:rPr>
        <w:t>大屏、宣传竖屏、易拉宝等方式，加大对法治政府创建内容的宣传力度。自</w:t>
      </w:r>
      <w:r>
        <w:rPr>
          <w:rFonts w:hint="eastAsia" w:ascii="仿宋_GB2312" w:hAnsi="仿宋_GB2312" w:eastAsia="仿宋_GB2312" w:cs="仿宋_GB2312"/>
          <w:color w:val="auto"/>
          <w:sz w:val="32"/>
          <w:szCs w:val="32"/>
          <w:highlight w:val="none"/>
          <w:lang w:val="en-US" w:eastAsia="zh-CN"/>
        </w:rPr>
        <w:t>法治政府</w:t>
      </w:r>
      <w:r>
        <w:rPr>
          <w:rFonts w:hint="eastAsia" w:ascii="仿宋_GB2312" w:hAnsi="仿宋_GB2312" w:eastAsia="仿宋_GB2312" w:cs="仿宋_GB2312"/>
          <w:color w:val="auto"/>
          <w:sz w:val="32"/>
          <w:szCs w:val="32"/>
          <w:highlight w:val="none"/>
        </w:rPr>
        <w:t>创建工作开展以来，区市民服务中心共发放法治政府创建工作宣传资</w:t>
      </w:r>
      <w:r>
        <w:rPr>
          <w:rFonts w:hint="eastAsia" w:ascii="Times New Roman" w:hAnsi="Times New Roman" w:eastAsia="仿宋_GB2312" w:cs="Times New Roman"/>
          <w:color w:val="auto"/>
          <w:kern w:val="2"/>
          <w:sz w:val="32"/>
          <w:szCs w:val="32"/>
          <w:highlight w:val="none"/>
          <w:lang w:val="en-US" w:eastAsia="zh-CN" w:bidi="ar"/>
        </w:rPr>
        <w:t>料10000</w:t>
      </w:r>
      <w:r>
        <w:rPr>
          <w:rFonts w:hint="eastAsia" w:ascii="仿宋_GB2312" w:hAnsi="仿宋_GB2312" w:eastAsia="仿宋_GB2312" w:cs="仿宋_GB2312"/>
          <w:color w:val="auto"/>
          <w:sz w:val="32"/>
          <w:szCs w:val="32"/>
          <w:highlight w:val="none"/>
        </w:rPr>
        <w:t>余份，滚动播放宣传标语</w:t>
      </w:r>
      <w:r>
        <w:rPr>
          <w:rFonts w:hint="eastAsia" w:ascii="Times New Roman" w:hAnsi="Times New Roman" w:eastAsia="仿宋_GB2312" w:cs="Times New Roman"/>
          <w:color w:val="auto"/>
          <w:kern w:val="2"/>
          <w:sz w:val="32"/>
          <w:szCs w:val="32"/>
          <w:highlight w:val="none"/>
          <w:lang w:val="en-US" w:eastAsia="zh-CN" w:bidi="ar"/>
        </w:rPr>
        <w:t>200余</w:t>
      </w:r>
      <w:r>
        <w:rPr>
          <w:rFonts w:hint="eastAsia" w:ascii="仿宋_GB2312" w:hAnsi="仿宋_GB2312" w:eastAsia="仿宋_GB2312" w:cs="仿宋_GB2312"/>
          <w:color w:val="auto"/>
          <w:sz w:val="32"/>
          <w:szCs w:val="32"/>
          <w:highlight w:val="none"/>
        </w:rPr>
        <w:t>条。依托窗口服务群众的便利条件，向办事群众广泛宣传放管服改革、政务服务流程再造、证照办理流程、营商环境等工作，积极营造“法治政府、全民共创”的良好氛围，使</w:t>
      </w:r>
      <w:r>
        <w:rPr>
          <w:rFonts w:hint="eastAsia" w:ascii="仿宋_GB2312" w:hAnsi="仿宋_GB2312" w:eastAsia="仿宋_GB2312" w:cs="仿宋_GB2312"/>
          <w:color w:val="auto"/>
          <w:sz w:val="32"/>
          <w:szCs w:val="32"/>
          <w:highlight w:val="none"/>
          <w:lang w:val="en-US" w:eastAsia="zh-CN"/>
        </w:rPr>
        <w:t>法治政府</w:t>
      </w:r>
      <w:r>
        <w:rPr>
          <w:rFonts w:hint="eastAsia" w:ascii="仿宋_GB2312" w:hAnsi="仿宋_GB2312" w:eastAsia="仿宋_GB2312" w:cs="仿宋_GB2312"/>
          <w:color w:val="auto"/>
          <w:sz w:val="32"/>
          <w:szCs w:val="32"/>
          <w:highlight w:val="none"/>
        </w:rPr>
        <w:t>创建工作家喻户晓，深入人心，助推</w:t>
      </w:r>
      <w:r>
        <w:rPr>
          <w:rFonts w:hint="eastAsia" w:ascii="仿宋_GB2312" w:hAnsi="仿宋_GB2312" w:eastAsia="仿宋_GB2312" w:cs="仿宋_GB2312"/>
          <w:color w:val="auto"/>
          <w:sz w:val="32"/>
          <w:szCs w:val="32"/>
          <w:highlight w:val="none"/>
          <w:lang w:val="en-US" w:eastAsia="zh-CN"/>
        </w:rPr>
        <w:t>法治政府</w:t>
      </w:r>
      <w:r>
        <w:rPr>
          <w:rFonts w:hint="eastAsia" w:ascii="仿宋_GB2312" w:hAnsi="仿宋_GB2312" w:eastAsia="仿宋_GB2312" w:cs="仿宋_GB2312"/>
          <w:color w:val="auto"/>
          <w:sz w:val="32"/>
          <w:szCs w:val="32"/>
          <w:highlight w:val="none"/>
        </w:rPr>
        <w:t>创建工作顺利开展。</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right="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二、</w:t>
      </w:r>
      <w:r>
        <w:rPr>
          <w:rFonts w:hint="default" w:ascii="Times New Roman" w:hAnsi="Times New Roman" w:eastAsia="黑体" w:cs="Times New Roman"/>
          <w:color w:val="auto"/>
          <w:kern w:val="0"/>
          <w:sz w:val="32"/>
          <w:szCs w:val="32"/>
          <w:highlight w:val="none"/>
          <w:lang w:val="en-US" w:eastAsia="zh-CN" w:bidi="ar"/>
        </w:rPr>
        <w:t>2023</w:t>
      </w:r>
      <w:r>
        <w:rPr>
          <w:rFonts w:hint="eastAsia" w:ascii="黑体" w:hAnsi="黑体" w:eastAsia="黑体" w:cs="黑体"/>
          <w:color w:val="auto"/>
          <w:kern w:val="0"/>
          <w:sz w:val="32"/>
          <w:szCs w:val="32"/>
          <w:highlight w:val="none"/>
          <w:lang w:val="en-US" w:eastAsia="zh-CN" w:bidi="ar"/>
        </w:rPr>
        <w:t>年度推进法治政府建设存在的不足和原因</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综合一年来的工作，</w:t>
      </w:r>
      <w:r>
        <w:rPr>
          <w:rFonts w:hint="eastAsia" w:ascii="仿宋_GB2312" w:hAnsi="仿宋_GB2312" w:eastAsia="仿宋_GB2312" w:cs="仿宋_GB2312"/>
          <w:color w:val="auto"/>
          <w:sz w:val="32"/>
          <w:szCs w:val="32"/>
          <w:highlight w:val="none"/>
          <w:lang w:val="en-US" w:eastAsia="zh-CN"/>
        </w:rPr>
        <w:t>我局在法治政府建设方面做了一些工作，也取得了一定成效，但我们也清醒地认识到工作中存在的不足，主要体现在三个方面：</w:t>
      </w:r>
      <w:r>
        <w:rPr>
          <w:rFonts w:hint="eastAsia" w:ascii="楷体_GB2312" w:hAnsi="楷体_GB2312" w:eastAsia="楷体_GB2312" w:cs="楷体_GB2312"/>
          <w:b w:val="0"/>
          <w:bCs w:val="0"/>
          <w:color w:val="000000"/>
          <w:kern w:val="2"/>
          <w:sz w:val="32"/>
          <w:szCs w:val="32"/>
          <w:lang w:val="en-US" w:eastAsia="zh-CN" w:bidi="ar-SA"/>
        </w:rPr>
        <w:t>一是依法行政能力还需提高。</w:t>
      </w:r>
      <w:r>
        <w:rPr>
          <w:rFonts w:hint="eastAsia" w:ascii="仿宋_GB2312" w:hAnsi="仿宋_GB2312" w:eastAsia="仿宋_GB2312" w:cs="仿宋_GB2312"/>
          <w:sz w:val="32"/>
          <w:szCs w:val="32"/>
          <w:highlight w:val="none"/>
          <w:lang w:val="en-US" w:eastAsia="zh-CN"/>
        </w:rPr>
        <w:t>在推进依法行政过程中运用法治思维和法治方式解决问题的本领和意识有待提高，落实合法性审核、行政执法规范化建设水平亟待提升。</w:t>
      </w:r>
      <w:r>
        <w:rPr>
          <w:rFonts w:hint="eastAsia" w:ascii="楷体_GB2312" w:hAnsi="楷体_GB2312" w:eastAsia="楷体_GB2312" w:cs="楷体_GB2312"/>
          <w:b w:val="0"/>
          <w:bCs w:val="0"/>
          <w:color w:val="000000"/>
          <w:kern w:val="2"/>
          <w:sz w:val="32"/>
          <w:szCs w:val="32"/>
          <w:lang w:val="en-US" w:eastAsia="zh-CN" w:bidi="ar-SA"/>
        </w:rPr>
        <w:t>二是</w:t>
      </w:r>
      <w:r>
        <w:rPr>
          <w:rFonts w:hint="default" w:ascii="楷体_GB2312" w:hAnsi="楷体_GB2312" w:eastAsia="楷体_GB2312" w:cs="楷体_GB2312"/>
          <w:b w:val="0"/>
          <w:bCs w:val="0"/>
          <w:color w:val="000000"/>
          <w:kern w:val="2"/>
          <w:sz w:val="32"/>
          <w:szCs w:val="32"/>
          <w:lang w:val="en-US" w:eastAsia="zh-CN" w:bidi="ar-SA"/>
        </w:rPr>
        <w:t>法治宣传力度</w:t>
      </w:r>
      <w:r>
        <w:rPr>
          <w:rFonts w:hint="eastAsia" w:ascii="楷体_GB2312" w:hAnsi="楷体_GB2312" w:eastAsia="楷体_GB2312" w:cs="楷体_GB2312"/>
          <w:b w:val="0"/>
          <w:bCs w:val="0"/>
          <w:color w:val="000000"/>
          <w:kern w:val="2"/>
          <w:sz w:val="32"/>
          <w:szCs w:val="32"/>
          <w:lang w:val="en-US" w:eastAsia="zh-CN" w:bidi="ar-SA"/>
        </w:rPr>
        <w:t>有待加强。</w:t>
      </w:r>
      <w:r>
        <w:rPr>
          <w:rFonts w:hint="eastAsia" w:ascii="仿宋_GB2312" w:hAnsi="仿宋_GB2312" w:eastAsia="仿宋_GB2312" w:cs="仿宋_GB2312"/>
          <w:color w:val="000000"/>
          <w:kern w:val="2"/>
          <w:sz w:val="32"/>
          <w:szCs w:val="32"/>
          <w:lang w:val="en-US" w:eastAsia="zh-CN"/>
        </w:rPr>
        <w:t>在推行法治宣传教育中，宣传内容及形式单一，存在受众面窄、缺乏系统性等缺陷，尚未达到预期效果。</w:t>
      </w:r>
      <w:r>
        <w:rPr>
          <w:rFonts w:hint="eastAsia" w:ascii="楷体_GB2312" w:hAnsi="楷体_GB2312" w:eastAsia="楷体_GB2312" w:cs="楷体_GB2312"/>
          <w:b w:val="0"/>
          <w:bCs w:val="0"/>
          <w:color w:val="000000"/>
          <w:kern w:val="2"/>
          <w:sz w:val="32"/>
          <w:szCs w:val="32"/>
          <w:lang w:val="en-US" w:eastAsia="zh-CN" w:bidi="ar-SA"/>
        </w:rPr>
        <w:t>三是学法用法意识有待增强。</w:t>
      </w:r>
      <w:r>
        <w:rPr>
          <w:rFonts w:hint="eastAsia" w:ascii="仿宋_GB2312" w:hAnsi="仿宋_GB2312" w:eastAsia="仿宋_GB2312" w:cs="仿宋_GB2312"/>
          <w:color w:val="000000"/>
          <w:kern w:val="2"/>
          <w:sz w:val="32"/>
          <w:szCs w:val="32"/>
        </w:rPr>
        <w:t>法治建设与业务工作深度融合</w:t>
      </w:r>
      <w:r>
        <w:rPr>
          <w:rFonts w:hint="eastAsia" w:ascii="仿宋_GB2312" w:hAnsi="仿宋_GB2312" w:eastAsia="仿宋_GB2312" w:cs="仿宋_GB2312"/>
          <w:color w:val="000000"/>
          <w:kern w:val="2"/>
          <w:sz w:val="32"/>
          <w:szCs w:val="32"/>
          <w:lang w:val="en-US" w:eastAsia="zh-CN"/>
        </w:rPr>
        <w:t>程度不够</w:t>
      </w:r>
      <w:r>
        <w:rPr>
          <w:rFonts w:hint="eastAsia" w:ascii="仿宋_GB2312" w:hAnsi="仿宋_GB2312" w:eastAsia="仿宋_GB2312" w:cs="仿宋_GB2312"/>
          <w:color w:val="000000"/>
          <w:kern w:val="2"/>
          <w:sz w:val="32"/>
          <w:szCs w:val="32"/>
        </w:rPr>
        <w:t>，法治培训不精准，多是带领科室业务人员研读法律条文，没有结合科室业务特点制定针对性的培训内容和</w:t>
      </w:r>
      <w:r>
        <w:rPr>
          <w:rFonts w:hint="eastAsia" w:ascii="仿宋_GB2312" w:hAnsi="仿宋_GB2312" w:eastAsia="仿宋_GB2312" w:cs="仿宋_GB2312"/>
          <w:color w:val="000000"/>
          <w:kern w:val="2"/>
          <w:sz w:val="32"/>
          <w:szCs w:val="32"/>
          <w:lang w:val="en-US" w:eastAsia="zh-CN"/>
        </w:rPr>
        <w:t>学习</w:t>
      </w:r>
      <w:r>
        <w:rPr>
          <w:rFonts w:hint="eastAsia" w:ascii="仿宋_GB2312" w:hAnsi="仿宋_GB2312" w:eastAsia="仿宋_GB2312" w:cs="仿宋_GB2312"/>
          <w:color w:val="000000"/>
          <w:kern w:val="2"/>
          <w:sz w:val="32"/>
          <w:szCs w:val="32"/>
        </w:rPr>
        <w:t>措施。</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right="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三、坚持尽职履责，坚决扛牢第一责任人职责</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firstLine="640" w:firstLineChars="200"/>
        <w:textAlignment w:val="auto"/>
        <w:rPr>
          <w:rFonts w:hint="eastAsia" w:ascii="黑体" w:hAnsi="黑体" w:eastAsia="黑体" w:cs="黑体"/>
          <w:color w:val="auto"/>
          <w:kern w:val="0"/>
          <w:sz w:val="32"/>
          <w:szCs w:val="32"/>
          <w:highlight w:val="none"/>
          <w:lang w:val="en-US" w:eastAsia="zh-CN" w:bidi="ar"/>
        </w:rPr>
      </w:pPr>
      <w:r>
        <w:rPr>
          <w:rFonts w:hint="eastAsia" w:ascii="Times New Roman" w:hAnsi="Times New Roman" w:eastAsia="仿宋_GB2312" w:cs="Times New Roman"/>
          <w:b w:val="0"/>
          <w:bCs w:val="0"/>
          <w:color w:val="000000"/>
          <w:kern w:val="2"/>
          <w:sz w:val="32"/>
          <w:szCs w:val="32"/>
          <w:lang w:val="en-US" w:eastAsia="zh-CN" w:bidi="ar-SA"/>
        </w:rPr>
        <w:t>深入学习贯彻党的二十大精神和习近平法治思想，成立由党组书记任组长，班子成员任副组长的法治建设工作领导小组。党组书记切实履行推进法治建设第一责任人职责，对重要工作亲自部署、重大问题亲自过问、重点环节亲自协调、重要任务亲自督办，推动法治建设工作走深走实。同时年初制定了年度学法计划和普法责任清单，组织开展党组理论学习中心组学法3次。组织业务科室人员重点学习《习近平法治思想学习纲要》《行政许可法》等法律法规，邀请律师、专家开展审批服务法律专题讲座，提升一线审批人员法治意识和执法水平。</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四、</w:t>
      </w:r>
      <w:r>
        <w:rPr>
          <w:rFonts w:hint="default" w:ascii="Times New Roman" w:hAnsi="Times New Roman" w:eastAsia="黑体" w:cs="Times New Roman"/>
          <w:color w:val="auto"/>
          <w:kern w:val="0"/>
          <w:sz w:val="32"/>
          <w:szCs w:val="32"/>
          <w:highlight w:val="none"/>
          <w:lang w:val="en-US" w:eastAsia="zh-CN" w:bidi="ar"/>
        </w:rPr>
        <w:t>2024</w:t>
      </w:r>
      <w:r>
        <w:rPr>
          <w:rFonts w:hint="eastAsia" w:ascii="黑体" w:hAnsi="黑体" w:eastAsia="黑体" w:cs="黑体"/>
          <w:color w:val="auto"/>
          <w:kern w:val="0"/>
          <w:sz w:val="32"/>
          <w:szCs w:val="32"/>
          <w:highlight w:val="none"/>
          <w:lang w:val="en-US" w:eastAsia="zh-CN" w:bidi="ar"/>
        </w:rPr>
        <w:t>年度推进法治政府建设的主要安排</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rPr>
      </w:pPr>
      <w:r>
        <w:rPr>
          <w:rFonts w:hint="eastAsia" w:ascii="仿宋_GB2312" w:hAnsi="仿宋_GB2312" w:eastAsia="仿宋_GB2312" w:cs="仿宋_GB2312"/>
          <w:i w:val="0"/>
          <w:caps w:val="0"/>
          <w:color w:val="auto"/>
          <w:spacing w:val="0"/>
          <w:kern w:val="0"/>
          <w:sz w:val="32"/>
          <w:szCs w:val="32"/>
          <w:highlight w:val="none"/>
          <w:lang w:val="en-US" w:eastAsia="zh-CN" w:bidi="ar"/>
        </w:rPr>
        <w:t>下一步，我局将围绕法治政府建设的要求，继续深化行政审批改革工作，安排如下：</w:t>
      </w:r>
      <w:r>
        <w:rPr>
          <w:rFonts w:hint="eastAsia" w:ascii="楷体_GB2312" w:hAnsi="楷体_GB2312" w:eastAsia="楷体_GB2312" w:cs="楷体_GB2312"/>
          <w:b w:val="0"/>
          <w:bCs w:val="0"/>
          <w:color w:val="000000"/>
          <w:kern w:val="2"/>
          <w:sz w:val="32"/>
          <w:szCs w:val="32"/>
          <w:lang w:val="en-US" w:eastAsia="zh-CN" w:bidi="ar-SA"/>
        </w:rPr>
        <w:t>一是</w:t>
      </w:r>
      <w:r>
        <w:rPr>
          <w:rFonts w:hint="default" w:ascii="楷体_GB2312" w:hAnsi="楷体_GB2312" w:eastAsia="楷体_GB2312" w:cs="楷体_GB2312"/>
          <w:b w:val="0"/>
          <w:bCs w:val="0"/>
          <w:color w:val="000000"/>
          <w:kern w:val="2"/>
          <w:sz w:val="32"/>
          <w:szCs w:val="32"/>
          <w:lang w:val="en-US" w:eastAsia="zh-CN" w:bidi="ar-SA"/>
        </w:rPr>
        <w:t>严格规范执法行为，</w:t>
      </w:r>
      <w:r>
        <w:rPr>
          <w:rFonts w:hint="eastAsia" w:ascii="楷体_GB2312" w:hAnsi="楷体_GB2312" w:eastAsia="楷体_GB2312" w:cs="楷体_GB2312"/>
          <w:b w:val="0"/>
          <w:bCs w:val="0"/>
          <w:color w:val="000000"/>
          <w:kern w:val="2"/>
          <w:sz w:val="32"/>
          <w:szCs w:val="32"/>
          <w:lang w:val="en-US" w:eastAsia="zh-CN" w:bidi="ar-SA"/>
        </w:rPr>
        <w:t>加强行政执法监督工作。</w:t>
      </w:r>
      <w:r>
        <w:rPr>
          <w:rFonts w:hint="default" w:ascii="Times New Roman" w:hAnsi="Times New Roman" w:eastAsia="仿宋_GB2312" w:cs="Times New Roman"/>
          <w:i w:val="0"/>
          <w:caps w:val="0"/>
          <w:color w:val="000000"/>
          <w:spacing w:val="0"/>
          <w:kern w:val="0"/>
          <w:sz w:val="32"/>
          <w:szCs w:val="32"/>
          <w:lang w:val="en-US" w:eastAsia="zh-CN" w:bidi="ar"/>
        </w:rPr>
        <w:t>通过不定期案卷抽查评审、</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12345</w:t>
      </w:r>
      <w:r>
        <w:rPr>
          <w:rFonts w:hint="default" w:ascii="仿宋_GB2312" w:hAnsi="仿宋_GB2312" w:eastAsia="仿宋_GB2312" w:cs="仿宋_GB2312"/>
          <w:color w:val="auto"/>
          <w:sz w:val="32"/>
          <w:szCs w:val="32"/>
          <w:lang w:val="en-US" w:eastAsia="zh-CN"/>
        </w:rPr>
        <w:t>政</w:t>
      </w:r>
      <w:r>
        <w:rPr>
          <w:rFonts w:hint="default" w:ascii="Times New Roman" w:hAnsi="Times New Roman" w:eastAsia="仿宋_GB2312" w:cs="Times New Roman"/>
          <w:color w:val="auto"/>
          <w:sz w:val="32"/>
          <w:szCs w:val="32"/>
          <w:lang w:val="en-US" w:eastAsia="zh-CN"/>
        </w:rPr>
        <w:t>务服务热线</w:t>
      </w:r>
      <w:r>
        <w:rPr>
          <w:rFonts w:hint="eastAsia" w:ascii="Times New Roman" w:hAnsi="Times New Roman" w:eastAsia="仿宋_GB2312" w:cs="Times New Roman"/>
          <w:color w:val="auto"/>
          <w:sz w:val="32"/>
          <w:szCs w:val="32"/>
          <w:lang w:val="en-US" w:eastAsia="zh-CN"/>
        </w:rPr>
        <w:t>”“枣解决</w:t>
      </w:r>
      <w:r>
        <w:rPr>
          <w:rFonts w:hint="eastAsia" w:ascii="微软雅黑" w:hAnsi="微软雅黑" w:eastAsia="微软雅黑" w:cs="微软雅黑"/>
          <w:color w:val="auto"/>
          <w:sz w:val="32"/>
          <w:szCs w:val="32"/>
          <w:lang w:val="en-US" w:eastAsia="zh-CN"/>
        </w:rPr>
        <w:t>·</w:t>
      </w:r>
      <w:r>
        <w:rPr>
          <w:rFonts w:hint="eastAsia" w:ascii="Times New Roman" w:hAnsi="Times New Roman" w:eastAsia="仿宋_GB2312" w:cs="Times New Roman"/>
          <w:color w:val="auto"/>
          <w:sz w:val="32"/>
          <w:szCs w:val="32"/>
          <w:lang w:val="en-US" w:eastAsia="zh-CN"/>
        </w:rPr>
        <w:t>枣满意”“办不成事窗口”</w:t>
      </w:r>
      <w:r>
        <w:rPr>
          <w:rFonts w:hint="default" w:ascii="仿宋_GB2312" w:hAnsi="仿宋_GB2312" w:eastAsia="仿宋_GB2312" w:cs="仿宋_GB2312"/>
          <w:color w:val="auto"/>
          <w:sz w:val="32"/>
          <w:szCs w:val="32"/>
          <w:lang w:val="en-US" w:eastAsia="zh-CN"/>
        </w:rPr>
        <w:t>“清</w:t>
      </w:r>
      <w:r>
        <w:rPr>
          <w:rFonts w:hint="default" w:ascii="Times New Roman" w:hAnsi="Times New Roman" w:eastAsia="仿宋_GB2312" w:cs="Times New Roman"/>
          <w:color w:val="auto"/>
          <w:sz w:val="32"/>
          <w:szCs w:val="32"/>
          <w:lang w:val="en-US" w:eastAsia="zh-CN"/>
        </w:rPr>
        <w:t>风薛城</w:t>
      </w:r>
      <w:r>
        <w:rPr>
          <w:rFonts w:hint="eastAsia" w:ascii="微软雅黑" w:hAnsi="微软雅黑" w:eastAsia="微软雅黑" w:cs="微软雅黑"/>
          <w:color w:val="auto"/>
          <w:sz w:val="32"/>
          <w:szCs w:val="32"/>
          <w:lang w:val="en-US" w:eastAsia="zh-CN"/>
        </w:rPr>
        <w:t>·</w:t>
      </w:r>
      <w:r>
        <w:rPr>
          <w:rFonts w:hint="default" w:ascii="Times New Roman" w:hAnsi="Times New Roman" w:eastAsia="仿宋_GB2312" w:cs="Times New Roman"/>
          <w:color w:val="auto"/>
          <w:sz w:val="32"/>
          <w:szCs w:val="32"/>
          <w:lang w:val="en-US" w:eastAsia="zh-CN"/>
        </w:rPr>
        <w:t>e码监督</w:t>
      </w:r>
      <w:r>
        <w:rPr>
          <w:rFonts w:hint="eastAsia" w:ascii="仿宋_GB2312" w:hAnsi="仿宋_GB2312" w:eastAsia="仿宋_GB2312" w:cs="仿宋_GB2312"/>
          <w:color w:val="auto"/>
          <w:sz w:val="32"/>
          <w:szCs w:val="32"/>
          <w:lang w:val="en-US" w:eastAsia="zh-CN"/>
        </w:rPr>
        <w:t>”政务服务“好差评”</w:t>
      </w:r>
      <w:r>
        <w:rPr>
          <w:rFonts w:hint="default" w:ascii="Times New Roman" w:hAnsi="Times New Roman" w:eastAsia="仿宋_GB2312" w:cs="Times New Roman"/>
          <w:i w:val="0"/>
          <w:caps w:val="0"/>
          <w:color w:val="000000"/>
          <w:spacing w:val="0"/>
          <w:kern w:val="0"/>
          <w:sz w:val="32"/>
          <w:szCs w:val="32"/>
          <w:lang w:val="en-US" w:eastAsia="zh-CN" w:bidi="ar"/>
        </w:rPr>
        <w:t>等形式，进一步强化行政执法监督工作体系建设，不断提升行政执法效能。</w:t>
      </w:r>
      <w:r>
        <w:rPr>
          <w:rFonts w:hint="eastAsia" w:ascii="楷体_GB2312" w:hAnsi="楷体_GB2312" w:eastAsia="楷体_GB2312" w:cs="楷体_GB2312"/>
          <w:b w:val="0"/>
          <w:bCs w:val="0"/>
          <w:color w:val="000000"/>
          <w:kern w:val="2"/>
          <w:sz w:val="32"/>
          <w:szCs w:val="32"/>
          <w:lang w:val="en-US" w:eastAsia="zh-CN" w:bidi="ar-SA"/>
        </w:rPr>
        <w:t>二是</w:t>
      </w:r>
      <w:r>
        <w:rPr>
          <w:rFonts w:hint="default" w:ascii="楷体_GB2312" w:hAnsi="楷体_GB2312" w:eastAsia="楷体_GB2312" w:cs="楷体_GB2312"/>
          <w:b w:val="0"/>
          <w:bCs w:val="0"/>
          <w:color w:val="000000"/>
          <w:kern w:val="2"/>
          <w:sz w:val="32"/>
          <w:szCs w:val="32"/>
          <w:lang w:val="en-US" w:eastAsia="zh-CN" w:bidi="ar-SA"/>
        </w:rPr>
        <w:t>加大法治宣传力度，创新法治宣传方式。</w:t>
      </w:r>
      <w:r>
        <w:rPr>
          <w:rFonts w:hint="default" w:ascii="Times New Roman" w:hAnsi="Times New Roman" w:eastAsia="仿宋_GB2312" w:cs="Times New Roman"/>
          <w:sz w:val="32"/>
          <w:szCs w:val="32"/>
        </w:rPr>
        <w:t>在现有的工作方式方法的基础上，结合工作实际和社会大众需求热点，利用大众易于接受的宣传教育方式，开展</w:t>
      </w:r>
      <w:r>
        <w:rPr>
          <w:rFonts w:hint="default" w:ascii="Times New Roman" w:hAnsi="Times New Roman" w:eastAsia="仿宋_GB2312" w:cs="Times New Roman"/>
          <w:sz w:val="32"/>
          <w:szCs w:val="32"/>
          <w:lang w:val="en-US" w:eastAsia="zh-CN"/>
        </w:rPr>
        <w:t>法治</w:t>
      </w:r>
      <w:r>
        <w:rPr>
          <w:rFonts w:hint="default" w:ascii="Times New Roman" w:hAnsi="Times New Roman" w:eastAsia="仿宋_GB2312" w:cs="Times New Roman"/>
          <w:sz w:val="32"/>
          <w:szCs w:val="32"/>
        </w:rPr>
        <w:t>宣传工作</w:t>
      </w:r>
      <w:r>
        <w:rPr>
          <w:rFonts w:hint="default" w:ascii="Times New Roman" w:hAnsi="Times New Roman" w:eastAsia="仿宋_GB2312" w:cs="Times New Roman"/>
          <w:sz w:val="32"/>
          <w:szCs w:val="32"/>
          <w:lang w:eastAsia="zh-CN"/>
        </w:rPr>
        <w:t>。</w:t>
      </w:r>
      <w:r>
        <w:rPr>
          <w:rFonts w:hint="eastAsia" w:ascii="楷体_GB2312" w:hAnsi="楷体_GB2312" w:eastAsia="楷体_GB2312" w:cs="楷体_GB2312"/>
          <w:b w:val="0"/>
          <w:bCs w:val="0"/>
          <w:color w:val="000000"/>
          <w:kern w:val="2"/>
          <w:sz w:val="32"/>
          <w:szCs w:val="32"/>
          <w:lang w:val="en-US" w:eastAsia="zh-CN" w:bidi="ar-SA"/>
        </w:rPr>
        <w:t>三是加强业务学习，打造素质过硬的人员队伍。</w:t>
      </w:r>
      <w:r>
        <w:rPr>
          <w:rFonts w:hint="eastAsia" w:ascii="Times New Roman" w:hAnsi="Times New Roman" w:eastAsia="仿宋_GB2312" w:cs="Times New Roman"/>
          <w:sz w:val="32"/>
          <w:szCs w:val="32"/>
          <w:lang w:val="en-US" w:eastAsia="zh-CN"/>
        </w:rPr>
        <w:t>鉴于我局审批工作涉及法律法规面广的现状，坚持每天开晨会，总结前一天的工作，交流学习法律法规心得体会，同时对当天的工作进行统筹安排，并对每名执法人员的业务学习和工作情况进行严格把关，确保坚持依法行政落到实处。</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right="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五、其他需要报告的情况</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 xml:space="preserve">                           薛城区行政审批服务局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仿宋_GB2312" w:hAnsi="仿宋_GB2312" w:eastAsia="仿宋_GB2312" w:cs="仿宋_GB2312"/>
          <w:i w:val="0"/>
          <w:caps w:val="0"/>
          <w:color w:val="auto"/>
          <w:spacing w:val="0"/>
          <w:sz w:val="32"/>
          <w:szCs w:val="32"/>
          <w:highlight w:val="none"/>
        </w:rPr>
        <w:t>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val="en-US" w:eastAsia="zh-CN" w:bidi="ar"/>
        </w:rPr>
        <w:t xml:space="preserve">       2023年12月21日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color w:val="auto"/>
          <w:kern w:val="0"/>
          <w:sz w:val="32"/>
          <w:szCs w:val="32"/>
          <w:highlight w:val="none"/>
          <w:lang w:val="en-US" w:eastAsia="zh-CN" w:bidi="ar"/>
        </w:rPr>
      </w:pPr>
    </w:p>
    <w:sectPr>
      <w:footerReference r:id="rId3" w:type="default"/>
      <w:pgSz w:w="11906" w:h="16838"/>
      <w:pgMar w:top="1701" w:right="1587" w:bottom="1701"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ZjFkODA0MDg1ZGVlYmIwYTkwOTMxZTk2NTU0MzcifQ=="/>
  </w:docVars>
  <w:rsids>
    <w:rsidRoot w:val="003316E4"/>
    <w:rsid w:val="00085E63"/>
    <w:rsid w:val="000A488F"/>
    <w:rsid w:val="00245594"/>
    <w:rsid w:val="003316E4"/>
    <w:rsid w:val="003A61D1"/>
    <w:rsid w:val="00442F9E"/>
    <w:rsid w:val="005B551A"/>
    <w:rsid w:val="00655FDA"/>
    <w:rsid w:val="0069741E"/>
    <w:rsid w:val="00913298"/>
    <w:rsid w:val="009413F4"/>
    <w:rsid w:val="0097156F"/>
    <w:rsid w:val="00A300EE"/>
    <w:rsid w:val="00A7354C"/>
    <w:rsid w:val="00AE756C"/>
    <w:rsid w:val="00AF76BF"/>
    <w:rsid w:val="00CA4015"/>
    <w:rsid w:val="00F72E0F"/>
    <w:rsid w:val="00FF6B82"/>
    <w:rsid w:val="01457002"/>
    <w:rsid w:val="0265792B"/>
    <w:rsid w:val="02A037E7"/>
    <w:rsid w:val="02E220EA"/>
    <w:rsid w:val="03822CFE"/>
    <w:rsid w:val="03906A9D"/>
    <w:rsid w:val="040F20B8"/>
    <w:rsid w:val="044C0C16"/>
    <w:rsid w:val="05594AD8"/>
    <w:rsid w:val="0589542D"/>
    <w:rsid w:val="058E6854"/>
    <w:rsid w:val="06064384"/>
    <w:rsid w:val="061B0521"/>
    <w:rsid w:val="06253E14"/>
    <w:rsid w:val="06BA630B"/>
    <w:rsid w:val="088B4663"/>
    <w:rsid w:val="08AE7C29"/>
    <w:rsid w:val="09065CBE"/>
    <w:rsid w:val="09424A96"/>
    <w:rsid w:val="09C676BC"/>
    <w:rsid w:val="0B297854"/>
    <w:rsid w:val="0C3B6140"/>
    <w:rsid w:val="0C782EF0"/>
    <w:rsid w:val="0DA675E9"/>
    <w:rsid w:val="0E284F81"/>
    <w:rsid w:val="0F2F244D"/>
    <w:rsid w:val="104A4BA3"/>
    <w:rsid w:val="111807FE"/>
    <w:rsid w:val="11CC69CB"/>
    <w:rsid w:val="122F18D1"/>
    <w:rsid w:val="125C296C"/>
    <w:rsid w:val="12A85BB1"/>
    <w:rsid w:val="130C3EBB"/>
    <w:rsid w:val="138A5C4E"/>
    <w:rsid w:val="13DD7927"/>
    <w:rsid w:val="14C80C8B"/>
    <w:rsid w:val="14ED5117"/>
    <w:rsid w:val="16A13043"/>
    <w:rsid w:val="17485BB5"/>
    <w:rsid w:val="17563E2E"/>
    <w:rsid w:val="17991F6C"/>
    <w:rsid w:val="1A7E3710"/>
    <w:rsid w:val="1CE046C9"/>
    <w:rsid w:val="1D246914"/>
    <w:rsid w:val="1D5744D2"/>
    <w:rsid w:val="1E2260FB"/>
    <w:rsid w:val="204809D3"/>
    <w:rsid w:val="22617B2B"/>
    <w:rsid w:val="23924F3B"/>
    <w:rsid w:val="23E91BF9"/>
    <w:rsid w:val="254D396B"/>
    <w:rsid w:val="270513CC"/>
    <w:rsid w:val="278B3B75"/>
    <w:rsid w:val="28866DB6"/>
    <w:rsid w:val="29830F29"/>
    <w:rsid w:val="29BD7D3C"/>
    <w:rsid w:val="29CD0B67"/>
    <w:rsid w:val="2B631F9F"/>
    <w:rsid w:val="2BA54F2C"/>
    <w:rsid w:val="2CBE62A5"/>
    <w:rsid w:val="2D326CFE"/>
    <w:rsid w:val="2E534A33"/>
    <w:rsid w:val="2E8B0D06"/>
    <w:rsid w:val="306058C5"/>
    <w:rsid w:val="307774AD"/>
    <w:rsid w:val="31176C37"/>
    <w:rsid w:val="31191F05"/>
    <w:rsid w:val="31B0547E"/>
    <w:rsid w:val="320F6C4C"/>
    <w:rsid w:val="335D0B51"/>
    <w:rsid w:val="33A0774F"/>
    <w:rsid w:val="34054559"/>
    <w:rsid w:val="34C603ED"/>
    <w:rsid w:val="36455341"/>
    <w:rsid w:val="36946BC1"/>
    <w:rsid w:val="37873738"/>
    <w:rsid w:val="380D6333"/>
    <w:rsid w:val="383C09C6"/>
    <w:rsid w:val="3885236D"/>
    <w:rsid w:val="39AD65CB"/>
    <w:rsid w:val="3AEC0481"/>
    <w:rsid w:val="3C9839FE"/>
    <w:rsid w:val="3CBD0327"/>
    <w:rsid w:val="3D006466"/>
    <w:rsid w:val="3E843D0F"/>
    <w:rsid w:val="3EA17E71"/>
    <w:rsid w:val="400F7F20"/>
    <w:rsid w:val="405214DD"/>
    <w:rsid w:val="41A526BD"/>
    <w:rsid w:val="425D3A13"/>
    <w:rsid w:val="445157F9"/>
    <w:rsid w:val="44A967D6"/>
    <w:rsid w:val="464A335A"/>
    <w:rsid w:val="4752316F"/>
    <w:rsid w:val="483671E0"/>
    <w:rsid w:val="488021D7"/>
    <w:rsid w:val="49035A44"/>
    <w:rsid w:val="49900B72"/>
    <w:rsid w:val="4A0856E1"/>
    <w:rsid w:val="4BDE6C4F"/>
    <w:rsid w:val="4BF03B4A"/>
    <w:rsid w:val="4BFD0F9D"/>
    <w:rsid w:val="4C40062D"/>
    <w:rsid w:val="4CC748AA"/>
    <w:rsid w:val="4D3604FB"/>
    <w:rsid w:val="4D360ADE"/>
    <w:rsid w:val="4DF7369C"/>
    <w:rsid w:val="4E0B4724"/>
    <w:rsid w:val="4F495A4B"/>
    <w:rsid w:val="50967210"/>
    <w:rsid w:val="534E602C"/>
    <w:rsid w:val="558D41B7"/>
    <w:rsid w:val="55DB21A8"/>
    <w:rsid w:val="57646F00"/>
    <w:rsid w:val="57CF0AB7"/>
    <w:rsid w:val="581B3CFC"/>
    <w:rsid w:val="58D67DC8"/>
    <w:rsid w:val="59184E6E"/>
    <w:rsid w:val="597933D0"/>
    <w:rsid w:val="59E5393F"/>
    <w:rsid w:val="5A5C28B2"/>
    <w:rsid w:val="5AB1058C"/>
    <w:rsid w:val="5AC67873"/>
    <w:rsid w:val="5B4B4927"/>
    <w:rsid w:val="5B991165"/>
    <w:rsid w:val="5BAF4251"/>
    <w:rsid w:val="5BC75126"/>
    <w:rsid w:val="5EBF6D9D"/>
    <w:rsid w:val="5EC72965"/>
    <w:rsid w:val="5F84662B"/>
    <w:rsid w:val="619C6039"/>
    <w:rsid w:val="638E56DB"/>
    <w:rsid w:val="639B3A2C"/>
    <w:rsid w:val="63A63104"/>
    <w:rsid w:val="63C77D26"/>
    <w:rsid w:val="63FE3A6A"/>
    <w:rsid w:val="65662279"/>
    <w:rsid w:val="66FE5C38"/>
    <w:rsid w:val="691427CE"/>
    <w:rsid w:val="694C52C3"/>
    <w:rsid w:val="69A555DF"/>
    <w:rsid w:val="6D68758C"/>
    <w:rsid w:val="6F241291"/>
    <w:rsid w:val="6FFA1C67"/>
    <w:rsid w:val="6FFB6928"/>
    <w:rsid w:val="70894A62"/>
    <w:rsid w:val="712F365B"/>
    <w:rsid w:val="719A0211"/>
    <w:rsid w:val="71EA67C2"/>
    <w:rsid w:val="72B01473"/>
    <w:rsid w:val="74533E38"/>
    <w:rsid w:val="74766357"/>
    <w:rsid w:val="75736ACE"/>
    <w:rsid w:val="757D1115"/>
    <w:rsid w:val="75CC2F93"/>
    <w:rsid w:val="75F06371"/>
    <w:rsid w:val="76A44541"/>
    <w:rsid w:val="76EE323C"/>
    <w:rsid w:val="78670B6C"/>
    <w:rsid w:val="791D669A"/>
    <w:rsid w:val="7A5F7C67"/>
    <w:rsid w:val="7A7C3475"/>
    <w:rsid w:val="7AF34A15"/>
    <w:rsid w:val="7C701FB9"/>
    <w:rsid w:val="7CCC5441"/>
    <w:rsid w:val="7D821FA4"/>
    <w:rsid w:val="7E4C45C2"/>
    <w:rsid w:val="7F0D2005"/>
    <w:rsid w:val="7F4B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widowControl/>
      <w:spacing w:after="120" w:line="958" w:lineRule="atLeast"/>
      <w:ind w:firstLine="623"/>
      <w:textAlignment w:val="baseline"/>
    </w:pPr>
    <w:rPr>
      <w:rFonts w:ascii="Calibri" w:hAnsi="Calibri" w:eastAsia="仿宋_GB2312"/>
      <w:color w:val="000000"/>
      <w:kern w:val="0"/>
      <w:sz w:val="31"/>
      <w:szCs w:val="24"/>
    </w:rPr>
  </w:style>
  <w:style w:type="paragraph" w:styleId="3">
    <w:name w:val="toc 5"/>
    <w:basedOn w:val="1"/>
    <w:next w:val="1"/>
    <w:qFormat/>
    <w:uiPriority w:val="0"/>
    <w:pPr>
      <w:ind w:left="1680" w:leftChars="800"/>
    </w:pPr>
    <w:rPr>
      <w:rFonts w:ascii="Times New Roman" w:hAnsi="Times New Roman"/>
    </w:rPr>
  </w:style>
  <w:style w:type="paragraph" w:styleId="4">
    <w:name w:val="Date"/>
    <w:basedOn w:val="1"/>
    <w:next w:val="1"/>
    <w:link w:val="12"/>
    <w:semiHidden/>
    <w:unhideWhenUsed/>
    <w:qFormat/>
    <w:uiPriority w:val="99"/>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TOC1"/>
    <w:basedOn w:val="1"/>
    <w:next w:val="1"/>
    <w:qFormat/>
    <w:uiPriority w:val="0"/>
    <w:pPr>
      <w:spacing w:line="660" w:lineRule="exact"/>
      <w:ind w:firstLine="705"/>
      <w:textAlignment w:val="baseline"/>
    </w:pPr>
    <w:rPr>
      <w:rFonts w:ascii="仿宋" w:hAnsi="仿宋" w:eastAsia="仿宋" w:cs="宋体"/>
      <w:color w:val="000000"/>
      <w:sz w:val="32"/>
      <w:szCs w:val="32"/>
    </w:rPr>
  </w:style>
  <w:style w:type="character" w:customStyle="1" w:styleId="12">
    <w:name w:val="日期 Char"/>
    <w:basedOn w:val="10"/>
    <w:link w:val="4"/>
    <w:semiHidden/>
    <w:qFormat/>
    <w:uiPriority w:val="99"/>
  </w:style>
  <w:style w:type="paragraph" w:customStyle="1" w:styleId="13">
    <w:name w:val="章标题"/>
    <w:basedOn w:val="1"/>
    <w:next w:val="1"/>
    <w:qFormat/>
    <w:uiPriority w:val="0"/>
    <w:pPr>
      <w:widowControl/>
      <w:spacing w:before="158" w:after="153" w:line="646" w:lineRule="atLeast"/>
      <w:jc w:val="center"/>
      <w:textAlignment w:val="baseline"/>
    </w:pPr>
    <w:rPr>
      <w:rFonts w:ascii="Arial" w:eastAsia="黑体"/>
      <w:color w:val="000000"/>
      <w:kern w:val="0"/>
      <w:sz w:val="31"/>
      <w:u w:color="000000"/>
    </w:rPr>
  </w:style>
  <w:style w:type="character" w:customStyle="1" w:styleId="14">
    <w:name w:val="页眉 Char"/>
    <w:basedOn w:val="10"/>
    <w:link w:val="6"/>
    <w:qFormat/>
    <w:uiPriority w:val="99"/>
    <w:rPr>
      <w:rFonts w:asciiTheme="minorHAnsi" w:hAnsiTheme="minorHAnsi" w:eastAsiaTheme="minorEastAsia" w:cstheme="minorBidi"/>
      <w:kern w:val="2"/>
      <w:sz w:val="18"/>
      <w:szCs w:val="18"/>
    </w:rPr>
  </w:style>
  <w:style w:type="paragraph" w:customStyle="1" w:styleId="15">
    <w:name w:val="BodyText"/>
    <w:basedOn w:val="1"/>
    <w:qFormat/>
    <w:uiPriority w:val="0"/>
    <w:pPr>
      <w:textAlignment w:val="baseline"/>
    </w:pPr>
    <w:rPr>
      <w:rFonts w:ascii="Calibri" w:hAnsi="Calibri"/>
      <w:szCs w:val="24"/>
    </w:rPr>
  </w:style>
  <w:style w:type="character" w:customStyle="1" w:styleId="16">
    <w:name w:val="font31"/>
    <w:basedOn w:val="10"/>
    <w:qFormat/>
    <w:uiPriority w:val="0"/>
    <w:rPr>
      <w:rFonts w:hint="eastAsia" w:ascii="仿宋" w:hAnsi="仿宋" w:eastAsia="仿宋" w:cs="仿宋"/>
      <w:color w:val="000000"/>
      <w:sz w:val="36"/>
      <w:szCs w:val="36"/>
      <w:u w:val="none"/>
    </w:rPr>
  </w:style>
  <w:style w:type="character" w:customStyle="1" w:styleId="17">
    <w:name w:val="font61"/>
    <w:basedOn w:val="10"/>
    <w:qFormat/>
    <w:uiPriority w:val="0"/>
    <w:rPr>
      <w:rFonts w:hint="default" w:ascii="Times New Roman" w:hAnsi="Times New Roman" w:cs="Times New Roman"/>
      <w:color w:val="000000"/>
      <w:sz w:val="24"/>
      <w:szCs w:val="24"/>
      <w:u w:val="none"/>
    </w:rPr>
  </w:style>
  <w:style w:type="character" w:customStyle="1" w:styleId="18">
    <w:name w:val="font51"/>
    <w:basedOn w:val="1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3242</Words>
  <Characters>3331</Characters>
  <Lines>9</Lines>
  <Paragraphs>2</Paragraphs>
  <TotalTime>47</TotalTime>
  <ScaleCrop>false</ScaleCrop>
  <LinksUpToDate>false</LinksUpToDate>
  <CharactersWithSpaces>3383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2019-08-02T12:12:00Z</dcterms:created>
  <dc:creator>admin</dc:creator>
  <cp:lastModifiedBy>WPS_1665284922</cp:lastModifiedBy>
  <cp:lastPrinted>2023-12-22T02:43:00Z</cp:lastPrinted>
  <dcterms:modified xsi:type="dcterms:W3CDTF">2023-12-22T06:28:44Z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46BAEEB2429843FF8D491A89F2A82DE2_13</vt:lpwstr>
  </property>
</Properties>
</file>