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13" w:name="_GoBack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薛城区国民经济和社会发展第十四个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五年规划和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2035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年远景目标纲要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</w:rPr>
        <w:t>》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解读</w:t>
      </w:r>
    </w:p>
    <w:bookmarkEnd w:id="13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《纲要》共12章、5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节。第一章主要阐述我区决胜全面建成小康社会取得决定性成就，新发展阶段面临新形势新机遇新挑战，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远景目标展望。第二章总述“十四五”时期经济社会发展的指导思想、基本原则、发展定位和发展目标。第三章至第十一章阐述“十四五”时期经济社会发展的重点任务，明确了创新驱动、产业升级、城乡融合、乡村振兴、深化改革、绿色发展、文化繁荣、融入新格局、增进民生福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九个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方面的思路和重点工作。第十二章主要明确坚持党的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领导、突出思想引领、加强队伍建设、强化作风建设、健全规划制定和落实机制等内容。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关于“十三五”发展成就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《纲要》客观总结了“十三五”时期我区经济社会发展取得的发展成就。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十三五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面对复杂严峻的外部环境和艰巨繁重的改革发展稳定任务，区委、区政府坚持以习近平新时代中国特色社会主义思想为指导，认真贯彻中央和省、市委决策部署，聚焦“先把经济搞上去”，全力实施新旧动能转换重大工程，扎实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工作，纵深推进改革攻坚，经济社会发展迈上新台阶。主要体现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八个方面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综合实力稳步提升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预计2020年实现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地区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生产总值251亿元、地方财政收入16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亿元；城镇居民、农村居民人均可支配收入分别达到3.3万元、1.7万元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社会消费品零售总额达到102.5亿元。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动能转换初见成效。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三次产业比由6.5:43.7:49.8调整为5:36:59；“四新”经济增加值占GDP比重达到19%，高新技术产业产值占工业总产值比重达到16%。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城市面貌持续改善。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新建商品房548万平方米，11处棚改工程建成回迁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改造老旧小区51个，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常住人口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城镇化率达到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%，建成区面积拓展到40.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乡村振兴加快推进。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粮食生产实现“十七连丰”，“三品一标”农产品达到33个；农村通户道路实现全覆盖；创建乡村振兴省级示范镇1个、示范村6个，建成美丽乡村96个。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三大攻坚战成果显著。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6553名建档立卡贫困人口稳定脱贫，37个省、市贫困村全部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摘帽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退出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重污染天数减少47天，出境河流水质优良率达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100%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金融机构不良贷款余额、不良贷款率持续下降，信访积案化解率位居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市前列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改革开放不断深化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持续深化“放管服”改革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开发区体制机制改革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财税体制改革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组建五大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国企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集团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引进500强企业13家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2020年实现进出口总额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30.5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亿元，实际利用外资51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万美元。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社会事业全面发展。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五年累计民生支出97亿元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城镇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登记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失业率控制在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%以下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大班额全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消除，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医疗机构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每千人拥有床位数达到7.98张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从严治党纵深推进。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两个责任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全面落实，坚定不移惩治腐败，主题教育成果丰硕，意识形态工作得到加强，“四风”积弊有效治理，党风政风和社会风气持续好转。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关于“十四五”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经济社会发展目标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《纲要》提出“十四五”时期全区经济社会发展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定位为“四区两高地”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即着力加强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主城区核心区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资源型城市转型先行区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现代服务业集聚区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城乡融合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发展模范区、教育医养新高地、文明生态新高地建设。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目标主要体现为“六个新”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：综合实力迈上新台阶，实体经济实现新突破，城乡发展展现新面貌，生态建设取得新成效，社会文明达到新水平，民生福祉得到新改善。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综合考虑未来发展趋势和内外部条件，《纲要》围绕经济发展、创新驱动、民生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福祉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、绿色生态、安全保障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五个方面，设置了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21项具体指标（预期性指标16项、约束性指标5项）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。主要是：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——地区生产总值年均增长6.5%左右，达到350亿元；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——常住人口城镇化率达到75%；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——万人高价值发明专利拥有量达到11个；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——居民人均可支配收入增长速度与GDP增速同步；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——城镇调查失业率控制在6%以内；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——每千人拥有执业（助理）医师数达到6人；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——基本养老保险参保率达到95%；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——人均预期寿命达到78岁以上；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——单位GDP能耗下降率、单位GDP二氧化碳排放量下降率、空气质量良好以上天数比例、地表水好于三类水比例、粮食综合生产能力5项约束性指标完成省市下达任务。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关于“十四五”重点任务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《纲要》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围绕“十四五”奋斗目标，对全区经济社会发展作了全面部署，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提出增强科技创新能力、塑强现代产业体系、统筹城乡融合发展、推进乡村振兴、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重点领域改革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、加快绿色发展、文化繁荣发展、融入新发展格局、增进民生福祉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大重点任务。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1.关于增强科技创新能力。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为突出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创新在现代化建设全局中的核心地位，《纲要》把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增强科技创新能力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放在第三章阐述，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提出了提升企业创新能力、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创新平台建设、激发人才创新活力、改善科技创新环境等工作举措。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培育以创新为主要引领和支撑的经济体系与发展模式，激发全区创新创业创造创富活力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为新时代现代化强区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建设提供新动能、主引擎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。力争到2025年，研究与试验发展经费支出占GDP比重达到1.1%，新增市级科技研发平台15个、市级及以上科技孵化载体5个。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2.关于塑强现代产业体系。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产业是立区之本、强区之基。实施“产业强区”战略，构建现代化产业体系，既是薛城转型赶超的迫切需要，更是高质量发展的核心支撑。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《纲要》突出“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集约高效、协同绿色、适度超前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”发展方向，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从夯实产业发展基础、推进制造业高质量发展、做强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现代服务业、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加大招商引资力度、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优良产业生态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方面，对“十四五”我区现代产业发展进行部署，明确“一区五园”的空间发展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格局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，持续推动传统产业改造升级、培育壮大新兴产业、加快发展现代服务业。重点发展高端化工、食品加工、绿色建材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装备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制造、医养健康、造纸六大特色产业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力争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到2025年，高端化工产业产值达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200亿元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食品加工产业产值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100亿元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绿色建材产业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产值达到100亿元，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装备制造产业产值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50亿元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医养健康产业产值达到50亿元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造纸产业产值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100亿元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充分发挥市驻地优势，发展现代金融、高端商贸、现代物流、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楼宇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经济等，加快形成现代服务业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3.关于统筹城乡融合发展。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我区作为市驻地，是全市城市建设的主阵地，建设好、管理好市驻地，是我们的应尽之责。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《纲要》强调必须要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主动扛起建设市驻地重任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城区扩容升级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提升城市品质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提高治理水平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推进城乡融合发展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强化基础设施保障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五个方面着手，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实施“东融、西跨、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南展、北拓、中提”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战略，优化城市空间布局，完善城市功能配套，促进城乡要素、设施融合。力争到2025年，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综合整治改造168个老旧小区，建设14处公园游园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打通一批城市断头路，构建快捷对外通道，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常住人口城镇化率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达到75%。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4.关于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全面推进乡村振兴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乡村振兴是新时代现代化强区建设的重要组成部分。《纲要》围绕“农业怎么干、乡村怎么建”，提出推动形成工农互促、城乡互补、协调发展、共同繁荣的新型工农城乡关系，促进农业高质高效、乡村宜居宜业、农民富裕富足，谱写乡村振兴“薛城篇章”，重点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推进农业高质量发展、实施乡村建设行动、全面深化农村改革、巩固拓展脱贫攻坚成果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四个方面工作。力争到2025年，高标准农田达到17万亩以上，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实现美丽乡村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全覆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5.关于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深化重点领域改革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迈入新发展阶段，面对新机遇新挑战，必须持续深化改革激发新动力。《纲要》将“坚持深化改革开放”作为“十四五”时期经济社会发展基本原则之一，对深化重点领域改革作出部署，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突出“改革赋能促转型”，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围绕要素市场化配置、各类市场主体、经济开发区创新、财税金融体制、“放管服”五个方面改革，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" w:eastAsia="zh-CN" w:bidi="ar-SA"/>
        </w:rPr>
        <w:t>纵深推进重点领域改革攻坚，破除深层次体制机制障碍，使一切有利于生产力发展的力量源泉充分涌流。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6.关于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加快绿色发展进程。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党的十九届五中全会提出，要推动绿色发展，促进人与自然和谐共生。为此，《纲要》坚持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“绿水青山就是金山银山”理念，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加强生态保护修复、重点污染领域治理、推动绿色低碳发展、强化资源节约集约利用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四个重点持续发力，统筹推进生态保护修复和污染治理，提高绿色低碳发展和资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源集约利用水平，实现生态良好与生产发展、生活富裕的融合统一。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7.关于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推动文化繁荣发展。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文化是民族凝聚力和创造力的重要源泉，是经济社会发展的重要支撑。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《纲要》将“社会文明达到新水平”作为“十四五”时期经济社会发展目标之一，坚持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满足人民文化需求和增强人民精神力量相统一，围绕举旗帜、聚民心、育新人、兴文化、展形象的使命任务，牢牢把握社会主义先进文化前进方向，提高社会文明程度，提升公共文化服务水平，弘扬优秀传统文化，推进文旅融合发展，讲好新时代“薛城故事”，争创全国文明城市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8.关于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主动融入新发展格局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党的十九届五中全会明确提出，要加快构建以国内大循环为主体、国内国际双循环相互促进的新发展格局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《纲要》提出深挖内需释放潜力、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着力扩大有效投资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加强区域协同合作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促进外贸创新发展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四个举措，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更好利用国际国内两个市场、两种资源，发挥好外贸外资连接国内国际双循环的作用。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9.关于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持续增进民生福祉。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坚持把实现好、维护好、发展好最广大人民根本利益作为发展的出发点和落脚点。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《纲要》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坚持以人民为中心的发展思想，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就业增收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现代化、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社会保障水平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健康薛城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薛城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法治建设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方面，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推动幼有所育、学有所教、劳有所得、病有所医，老有所养、住有所居、弱有所扶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不断增强人民群众获得感、幸福感、安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全感。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"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"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"/>
        </w:rPr>
        <w:t>关于“十四五”保障措施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《纲要》涉及到经济社会的方方面面，内容丰富、体系复杂、工程浩大，需要全社会共同努力。为确保规划的有效执行和规划目标的如期实现，《纲要》提出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个方面的保障措施：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坚持党的全面领导。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贯彻党把方向、谋大局、定政策、促改革的要求，确保党中央决策部署落地落实。</w:t>
      </w:r>
      <w:bookmarkStart w:id="0" w:name="_Toc30437"/>
      <w:bookmarkStart w:id="1" w:name="_Toc29539"/>
      <w:bookmarkStart w:id="2" w:name="_Toc604"/>
      <w:bookmarkStart w:id="3" w:name="_Toc60022920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突出思想引领</w:t>
      </w:r>
      <w:bookmarkEnd w:id="0"/>
      <w:bookmarkEnd w:id="1"/>
      <w:bookmarkEnd w:id="2"/>
      <w:bookmarkEnd w:id="3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切实把思想和行动统一到党中央决策部署上来，在推动高质量发展、实现“十四五”规划和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2035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年远景目标上凝聚共识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正确把握发展思路、发展方向。</w:t>
      </w:r>
      <w:bookmarkStart w:id="4" w:name="_Toc60022921"/>
      <w:bookmarkStart w:id="5" w:name="_Toc117"/>
      <w:bookmarkStart w:id="6" w:name="_Toc3312"/>
      <w:bookmarkStart w:id="7" w:name="_Toc9718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加强队伍建设</w:t>
      </w:r>
      <w:bookmarkEnd w:id="4"/>
      <w:bookmarkEnd w:id="5"/>
      <w:bookmarkEnd w:id="6"/>
      <w:bookmarkEnd w:id="7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树立正确用人导向，加强干部队伍能力建设，加强监督管理，锻造忠诚、干净、担当的高素质干部队伍。</w:t>
      </w:r>
      <w:bookmarkStart w:id="8" w:name="_Toc19293"/>
      <w:bookmarkStart w:id="9" w:name="_Toc4081"/>
      <w:bookmarkStart w:id="10" w:name="_Toc14220"/>
      <w:bookmarkStart w:id="11" w:name="_Toc60022922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强化作风建设</w:t>
      </w:r>
      <w:bookmarkEnd w:id="8"/>
      <w:bookmarkEnd w:id="9"/>
      <w:bookmarkEnd w:id="10"/>
      <w:bookmarkEnd w:id="11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营造敢于担当、积极作为的氛围，增强真抓实干的执行力，坚持求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真务实的作风。</w:t>
      </w:r>
      <w:bookmarkStart w:id="12" w:name="_Toc60022923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健全规划制定和落实机制</w:t>
      </w:r>
      <w:bookmarkEnd w:id="12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建立统一规划体系，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健全规划实施机制，强化规划评估监督，确保各项目标任务顺利实现。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D612E"/>
    <w:multiLevelType w:val="singleLevel"/>
    <w:tmpl w:val="217D612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E62A6"/>
    <w:rsid w:val="39B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2021-11-18T08:40:00Z</dcterms:created>
  <dc:creator>Dea</dc:creator>
  <cp:lastModifiedBy>Dea</cp:lastModifiedBy>
  <dcterms:modified xsi:type="dcterms:W3CDTF">2021-11-18T08:44:23Z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2D7F242F82714BA48B9B973982857A16</vt:lpwstr>
  </property>
</Properties>
</file>