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4E5E4">
      <w:pPr>
        <w:widowControl w:val="0"/>
        <w:spacing w:after="0"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薛城区退役军人事务局“政府开放月”</w:t>
      </w:r>
    </w:p>
    <w:p w14:paraId="1C7C6763">
      <w:pPr>
        <w:widowControl w:val="0"/>
        <w:spacing w:after="0"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活动实施方案</w:t>
      </w:r>
    </w:p>
    <w:p w14:paraId="50884FC5">
      <w:pPr>
        <w:widowControl w:val="0"/>
        <w:spacing w:after="0" w:line="5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</w:p>
    <w:p w14:paraId="618C4072">
      <w:pPr>
        <w:widowControl w:val="0"/>
        <w:spacing w:after="0" w:line="5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为进一步创新政民服务形式，扩大政务公开范围，切实推进阳光、透明、服务型政府建设，有效增进与退役军人之间的互动联系，按《薛城区人民政府办公室关于组织开展202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年度“政府开放月”系列活动的通知》要求，结合我局工作实际，特制定本活动实施方案。</w:t>
      </w:r>
    </w:p>
    <w:p w14:paraId="22D979DF">
      <w:pPr>
        <w:widowControl w:val="0"/>
        <w:numPr>
          <w:ilvl w:val="0"/>
          <w:numId w:val="1"/>
        </w:numPr>
        <w:spacing w:after="0" w:line="540" w:lineRule="exact"/>
        <w:ind w:firstLine="640" w:firstLineChars="200"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活动</w:t>
      </w:r>
      <w:r>
        <w:rPr>
          <w:rFonts w:hint="eastAsia" w:ascii="黑体" w:hAnsi="黑体" w:eastAsia="黑体"/>
          <w:sz w:val="32"/>
          <w:szCs w:val="32"/>
          <w:lang w:eastAsia="zh-CN"/>
        </w:rPr>
        <w:t>主题</w:t>
      </w:r>
    </w:p>
    <w:p w14:paraId="7ED70006">
      <w:pPr>
        <w:widowControl w:val="0"/>
        <w:numPr>
          <w:numId w:val="0"/>
        </w:numPr>
        <w:spacing w:after="0"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当“接兵日”遇上“政府开放日”，实现服务新突破</w:t>
      </w:r>
    </w:p>
    <w:p w14:paraId="01F7D0D7">
      <w:pPr>
        <w:widowControl w:val="0"/>
        <w:spacing w:after="0" w:line="54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二、活动时间</w:t>
      </w:r>
    </w:p>
    <w:p w14:paraId="59AA7779">
      <w:pPr>
        <w:widowControl w:val="0"/>
        <w:spacing w:after="0" w:line="540" w:lineRule="exact"/>
        <w:ind w:firstLine="640" w:firstLineChars="200"/>
        <w:jc w:val="both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9月13日</w:t>
      </w:r>
    </w:p>
    <w:p w14:paraId="7697C5B7">
      <w:pPr>
        <w:widowControl w:val="0"/>
        <w:spacing w:after="0" w:line="54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三、活动地点</w:t>
      </w:r>
    </w:p>
    <w:p w14:paraId="0C3B5DA2">
      <w:pPr>
        <w:widowControl w:val="0"/>
        <w:spacing w:after="0" w:line="5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薛城区退役军人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事务局（仲建大厦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A区8楼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</w:p>
    <w:p w14:paraId="31695E18">
      <w:pPr>
        <w:widowControl w:val="0"/>
        <w:spacing w:after="0" w:line="54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四、活动邀请对象</w:t>
      </w:r>
    </w:p>
    <w:p w14:paraId="1B28D3EC">
      <w:pPr>
        <w:widowControl w:val="0"/>
        <w:spacing w:after="0" w:line="5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2024年秋季退役士兵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市民代表，共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计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20人左右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p w14:paraId="6FAE5525">
      <w:pPr>
        <w:widowControl w:val="0"/>
        <w:spacing w:after="0" w:line="54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五、活动内容</w:t>
      </w:r>
    </w:p>
    <w:p w14:paraId="1B95A229">
      <w:pPr>
        <w:widowControl w:val="0"/>
        <w:spacing w:after="0" w:line="5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1.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2024年秋季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退役士兵举行欢迎仪式。</w:t>
      </w:r>
    </w:p>
    <w:p w14:paraId="1524F4F6">
      <w:pPr>
        <w:widowControl w:val="0"/>
        <w:spacing w:after="0" w:line="5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“一站式”服务暖心迎接退役士兵返乡。</w:t>
      </w:r>
    </w:p>
    <w:p w14:paraId="34B3CAF2">
      <w:pPr>
        <w:widowControl w:val="0"/>
        <w:spacing w:after="0" w:line="540" w:lineRule="exact"/>
        <w:ind w:firstLine="640" w:firstLineChars="200"/>
        <w:jc w:val="both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3.报到结束后，带退役士兵们</w:t>
      </w:r>
      <w:r>
        <w:rPr>
          <w:rFonts w:hint="eastAsia" w:ascii="仿宋_GB2312" w:hAnsi="黑体" w:eastAsia="仿宋_GB2312"/>
          <w:sz w:val="32"/>
          <w:szCs w:val="32"/>
        </w:rPr>
        <w:t>参观薛城区退役军人服务中心，实地了解区退役军人服务中心职责、服务流程、窗口设置和服务事项等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由各业务科室负责人为退役士兵宣讲就业创业、优待抚恤、教育培训等退役军人相关政策法规。</w:t>
      </w:r>
    </w:p>
    <w:p w14:paraId="79E5AC90">
      <w:pPr>
        <w:widowControl w:val="0"/>
        <w:spacing w:after="0" w:line="54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六、活动要求</w:t>
      </w:r>
    </w:p>
    <w:p w14:paraId="3AA7CD03">
      <w:pPr>
        <w:pStyle w:val="5"/>
        <w:keepNext w:val="0"/>
        <w:keepLines w:val="0"/>
        <w:widowControl/>
        <w:suppressLineNumbers w:val="0"/>
        <w:spacing w:before="60" w:beforeAutospacing="0" w:after="60" w:afterAutospacing="0" w:line="555" w:lineRule="atLeast"/>
        <w:ind w:left="0" w:right="0" w:firstLine="645"/>
        <w:rPr>
          <w:color w:val="333333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  <w:lang w:val="en-US" w:eastAsia="zh-CN"/>
        </w:rPr>
        <w:t>1.</w:t>
      </w:r>
      <w:r>
        <w:rPr>
          <w:rFonts w:ascii="仿宋_GB2312" w:hAnsi="仿宋_GB2312" w:eastAsia="仿宋_GB2312" w:cs="仿宋_GB2312"/>
          <w:color w:val="333333"/>
          <w:sz w:val="31"/>
          <w:szCs w:val="31"/>
          <w:shd w:val="clear" w:fill="FFFFFF"/>
        </w:rPr>
        <w:t>提高认识，加强领导。各级要高度重视</w:t>
      </w:r>
      <w:r>
        <w:rPr>
          <w:rFonts w:hint="default" w:ascii="仿宋_GB2312" w:hAnsi="仿宋_GB2312" w:eastAsia="仿宋_GB2312" w:cs="仿宋_GB2312"/>
          <w:color w:val="333333"/>
          <w:sz w:val="31"/>
          <w:szCs w:val="31"/>
          <w:shd w:val="clear" w:fill="FFFFFF"/>
        </w:rPr>
        <w:t>“政务开放日”活动，把这项工作作为推进政务公开工作，加强软环境建设和服务型政府建设的重要举措，集中力量，精心组织，确保活动顺利开展。</w:t>
      </w:r>
    </w:p>
    <w:p w14:paraId="57C742EF">
      <w:pPr>
        <w:pStyle w:val="5"/>
        <w:keepNext w:val="0"/>
        <w:keepLines w:val="0"/>
        <w:widowControl/>
        <w:suppressLineNumbers w:val="0"/>
        <w:spacing w:before="60" w:beforeAutospacing="0" w:after="60" w:afterAutospacing="0" w:line="555" w:lineRule="atLeast"/>
        <w:ind w:left="0" w:right="0" w:firstLine="645"/>
        <w:rPr>
          <w:color w:val="333333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333333"/>
          <w:sz w:val="31"/>
          <w:szCs w:val="31"/>
          <w:shd w:val="clear" w:fill="FFFFFF"/>
        </w:rPr>
        <w:t>结合实际，务求实效。从实际出发，确定活动内容和具体方式，认真组织宣传活动，营造良好氛围，合理确定“政务开放日”的活动内容和具体方式，将群众关心的政务和公共服务信息公开好，提升“政务开放日”活动的针对性和实效性。</w:t>
      </w:r>
    </w:p>
    <w:p w14:paraId="7B56C51B">
      <w:pPr>
        <w:pStyle w:val="5"/>
        <w:keepNext w:val="0"/>
        <w:keepLines w:val="0"/>
        <w:widowControl/>
        <w:suppressLineNumbers w:val="0"/>
        <w:spacing w:before="60" w:beforeAutospacing="0" w:after="60" w:afterAutospacing="0" w:line="555" w:lineRule="atLeast"/>
        <w:ind w:left="0" w:right="0" w:firstLine="645"/>
        <w:rPr>
          <w:color w:val="333333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color w:val="333333"/>
          <w:sz w:val="31"/>
          <w:szCs w:val="31"/>
          <w:shd w:val="clear" w:fill="FFFFFF"/>
        </w:rPr>
        <w:t>创新方式，丰富内容。要在总结以往经验的基础上，借鉴其他单位的好作法，大胆创新，进一步丰富活动的形式和内容，开展具有特色的政务公开日活动，提升政务公开的针对性和实效性。</w:t>
      </w:r>
      <w:bookmarkStart w:id="0" w:name="_GoBack"/>
      <w:bookmarkEnd w:id="0"/>
    </w:p>
    <w:p w14:paraId="7EE85E62">
      <w:pPr>
        <w:pStyle w:val="5"/>
        <w:keepNext w:val="0"/>
        <w:keepLines w:val="0"/>
        <w:widowControl/>
        <w:suppressLineNumbers w:val="0"/>
        <w:spacing w:before="60" w:beforeAutospacing="0" w:after="60" w:afterAutospacing="0" w:line="555" w:lineRule="atLeast"/>
        <w:ind w:left="0" w:right="0" w:firstLine="645"/>
        <w:rPr>
          <w:color w:val="333333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color w:val="333333"/>
          <w:sz w:val="31"/>
          <w:szCs w:val="31"/>
          <w:shd w:val="clear" w:fill="FFFFFF"/>
        </w:rPr>
        <w:t>广泛宣传，做好总结。各服务站挂宣传条幅、利用电子宣传设备积极宣传。在政务开放日宣传活动期间，结合实际工作，积极通过公众号、宣传栏等形式，广泛宣传政务公开和政府信息公开工作。活动结束后，对“政务开放日”活动进行总结，特别是加强对通过“政务开放日”推动解决群众反映强烈的难点、热点问题的典型事例的总结，营造良好的社会氛围。</w:t>
      </w:r>
    </w:p>
    <w:p w14:paraId="2FD45AD1">
      <w:pPr>
        <w:widowControl w:val="0"/>
        <w:spacing w:after="0" w:line="540" w:lineRule="exact"/>
        <w:jc w:val="both"/>
        <w:rPr>
          <w:rFonts w:ascii="仿宋_GB2312" w:hAnsi="华文中宋" w:eastAsia="仿宋_GB2312"/>
          <w:sz w:val="32"/>
          <w:szCs w:val="32"/>
        </w:rPr>
      </w:pPr>
    </w:p>
    <w:p w14:paraId="4FD0C719">
      <w:pPr>
        <w:widowControl w:val="0"/>
        <w:spacing w:line="540" w:lineRule="exact"/>
        <w:ind w:firstLine="640" w:firstLineChars="200"/>
        <w:jc w:val="righ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              </w:t>
      </w:r>
    </w:p>
    <w:p w14:paraId="336D64E5">
      <w:pPr>
        <w:widowControl w:val="0"/>
        <w:spacing w:line="540" w:lineRule="exact"/>
        <w:ind w:firstLine="640" w:firstLineChars="200"/>
        <w:jc w:val="right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   薛城区退役军人事务局</w:t>
      </w:r>
    </w:p>
    <w:p w14:paraId="4D32A944">
      <w:pPr>
        <w:widowControl w:val="0"/>
        <w:spacing w:line="540" w:lineRule="exact"/>
        <w:ind w:firstLine="640" w:firstLineChars="200"/>
        <w:jc w:val="right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202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华文中宋" w:eastAsia="仿宋_GB2312"/>
          <w:sz w:val="32"/>
          <w:szCs w:val="32"/>
        </w:rPr>
        <w:t>年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华文中宋" w:eastAsia="仿宋_GB2312"/>
          <w:sz w:val="32"/>
          <w:szCs w:val="32"/>
        </w:rPr>
        <w:t>月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华文中宋" w:eastAsia="仿宋_GB2312"/>
          <w:sz w:val="32"/>
          <w:szCs w:val="32"/>
        </w:rPr>
        <w:t>日</w:t>
      </w:r>
    </w:p>
    <w:p w14:paraId="196D48DF">
      <w:pPr>
        <w:widowControl w:val="0"/>
        <w:spacing w:line="540" w:lineRule="exact"/>
        <w:ind w:firstLine="640" w:firstLineChars="200"/>
        <w:jc w:val="right"/>
        <w:rPr>
          <w:rFonts w:hint="eastAsia" w:ascii="仿宋_GB2312" w:hAnsi="华文中宋" w:eastAsia="仿宋_GB2312"/>
          <w:sz w:val="32"/>
          <w:szCs w:val="32"/>
        </w:rPr>
      </w:pPr>
    </w:p>
    <w:p w14:paraId="3A74345D">
      <w:pPr>
        <w:pStyle w:val="16"/>
      </w:pPr>
      <w:r>
        <w:t>窗体顶端</w:t>
      </w:r>
    </w:p>
    <w:p w14:paraId="55E356C9">
      <w:pPr>
        <w:pStyle w:val="17"/>
      </w:pPr>
      <w:r>
        <w:t>窗体底端</w:t>
      </w:r>
    </w:p>
    <w:p w14:paraId="3B9154ED">
      <w:pPr>
        <w:widowControl w:val="0"/>
        <w:spacing w:line="540" w:lineRule="exact"/>
        <w:jc w:val="both"/>
        <w:rPr>
          <w:rFonts w:hint="eastAsia" w:ascii="仿宋_GB2312" w:hAnsi="华文中宋" w:eastAsia="仿宋_GB2312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7E908"/>
    <w:multiLevelType w:val="singleLevel"/>
    <w:tmpl w:val="0597E9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wNDMxOTkyOTk4NWZkZjIxODMxZmRjNDFlNDkyMTQifQ=="/>
  </w:docVars>
  <w:rsids>
    <w:rsidRoot w:val="00D31D50"/>
    <w:rsid w:val="000202BD"/>
    <w:rsid w:val="000A7ADE"/>
    <w:rsid w:val="000C5DFF"/>
    <w:rsid w:val="000D1A24"/>
    <w:rsid w:val="000F0E38"/>
    <w:rsid w:val="000F1D65"/>
    <w:rsid w:val="001C567C"/>
    <w:rsid w:val="001E6306"/>
    <w:rsid w:val="002A1D0E"/>
    <w:rsid w:val="002E5B2B"/>
    <w:rsid w:val="00323B43"/>
    <w:rsid w:val="00346692"/>
    <w:rsid w:val="00385276"/>
    <w:rsid w:val="003A3E5E"/>
    <w:rsid w:val="003A79D7"/>
    <w:rsid w:val="003C5CCD"/>
    <w:rsid w:val="003D37D8"/>
    <w:rsid w:val="004208D4"/>
    <w:rsid w:val="00426133"/>
    <w:rsid w:val="004358AB"/>
    <w:rsid w:val="004865AF"/>
    <w:rsid w:val="00487E5E"/>
    <w:rsid w:val="004A57C4"/>
    <w:rsid w:val="004B20A3"/>
    <w:rsid w:val="00517C3E"/>
    <w:rsid w:val="00534168"/>
    <w:rsid w:val="00560450"/>
    <w:rsid w:val="0058674E"/>
    <w:rsid w:val="005A078B"/>
    <w:rsid w:val="005B22A0"/>
    <w:rsid w:val="005B4F6D"/>
    <w:rsid w:val="005B547E"/>
    <w:rsid w:val="005C0FC1"/>
    <w:rsid w:val="005D7B4F"/>
    <w:rsid w:val="005F1513"/>
    <w:rsid w:val="0068057F"/>
    <w:rsid w:val="006C4771"/>
    <w:rsid w:val="006E647F"/>
    <w:rsid w:val="0072558E"/>
    <w:rsid w:val="007B2F4D"/>
    <w:rsid w:val="00840BD7"/>
    <w:rsid w:val="008A649B"/>
    <w:rsid w:val="008B1745"/>
    <w:rsid w:val="008B7726"/>
    <w:rsid w:val="008D5BF6"/>
    <w:rsid w:val="008E24B8"/>
    <w:rsid w:val="009205EF"/>
    <w:rsid w:val="0092551B"/>
    <w:rsid w:val="009402DF"/>
    <w:rsid w:val="00997ED6"/>
    <w:rsid w:val="00A10CE3"/>
    <w:rsid w:val="00A16E90"/>
    <w:rsid w:val="00A2591E"/>
    <w:rsid w:val="00A353CA"/>
    <w:rsid w:val="00A4190E"/>
    <w:rsid w:val="00A70F38"/>
    <w:rsid w:val="00A90A5F"/>
    <w:rsid w:val="00AA0D96"/>
    <w:rsid w:val="00B426EC"/>
    <w:rsid w:val="00BF329E"/>
    <w:rsid w:val="00C26FFF"/>
    <w:rsid w:val="00C31F73"/>
    <w:rsid w:val="00C51877"/>
    <w:rsid w:val="00CC64F6"/>
    <w:rsid w:val="00D31D50"/>
    <w:rsid w:val="00D537AA"/>
    <w:rsid w:val="00D67E80"/>
    <w:rsid w:val="00D8033D"/>
    <w:rsid w:val="00DA1C05"/>
    <w:rsid w:val="00E050A4"/>
    <w:rsid w:val="00E371DB"/>
    <w:rsid w:val="00E51FA5"/>
    <w:rsid w:val="00E523BD"/>
    <w:rsid w:val="00E948A0"/>
    <w:rsid w:val="00EE7DBD"/>
    <w:rsid w:val="00F91FB5"/>
    <w:rsid w:val="00FF582E"/>
    <w:rsid w:val="00FF798A"/>
    <w:rsid w:val="08202AE5"/>
    <w:rsid w:val="0A486323"/>
    <w:rsid w:val="1F5F1CED"/>
    <w:rsid w:val="2A41011B"/>
    <w:rsid w:val="311D22DA"/>
    <w:rsid w:val="34847DD4"/>
    <w:rsid w:val="3FC42BF8"/>
    <w:rsid w:val="71F4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"/>
    <w:lsdException w:unhideWhenUsed="0" w:uiPriority="0" w:semiHidden="0" w:name="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FollowedHyperlink"/>
    <w:basedOn w:val="7"/>
    <w:semiHidden/>
    <w:unhideWhenUsed/>
    <w:uiPriority w:val="99"/>
    <w:rPr>
      <w:color w:val="333333"/>
      <w:u w:val="none"/>
    </w:rPr>
  </w:style>
  <w:style w:type="character" w:styleId="9">
    <w:name w:val="Emphasis"/>
    <w:basedOn w:val="7"/>
    <w:qFormat/>
    <w:uiPriority w:val="20"/>
  </w:style>
  <w:style w:type="character" w:styleId="10">
    <w:name w:val="Hyperlink"/>
    <w:basedOn w:val="7"/>
    <w:semiHidden/>
    <w:unhideWhenUsed/>
    <w:uiPriority w:val="99"/>
    <w:rPr>
      <w:color w:val="333333"/>
      <w:u w:val="none"/>
    </w:rPr>
  </w:style>
  <w:style w:type="character" w:customStyle="1" w:styleId="11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swiper-active-switch10"/>
    <w:basedOn w:val="7"/>
    <w:uiPriority w:val="0"/>
  </w:style>
  <w:style w:type="character" w:customStyle="1" w:styleId="14">
    <w:name w:val="swiper-active-switch11"/>
    <w:basedOn w:val="7"/>
    <w:uiPriority w:val="0"/>
  </w:style>
  <w:style w:type="character" w:customStyle="1" w:styleId="15">
    <w:name w:val="hover21"/>
    <w:basedOn w:val="7"/>
    <w:uiPriority w:val="0"/>
  </w:style>
  <w:style w:type="paragraph" w:styleId="16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7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CF4944-0AFB-454E-B2A6-9AAEB09CDF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764</Words>
  <Characters>786</Characters>
  <Lines>5</Lines>
  <Paragraphs>1</Paragraphs>
  <TotalTime>16</TotalTime>
  <ScaleCrop>false</ScaleCrop>
  <LinksUpToDate>false</LinksUpToDate>
  <CharactersWithSpaces>804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2024-09-02T02:30:40Z</cp:lastPrinted>
  <dcterms:modified xsi:type="dcterms:W3CDTF">2024-09-02T03:05:41Z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FF0B979417104E9F8305CD5A4C16EB7A</vt:lpwstr>
  </property>
</Properties>
</file>