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400" w:lineRule="exact"/>
        <w:jc w:val="center"/>
        <w:rPr>
          <w:rFonts w:hint="default" w:ascii="Times New Roman" w:hAnsi="Times New Roman" w:eastAsia="仿宋" w:cs="Times New Roman"/>
          <w:b/>
          <w:bCs/>
          <w:color w:val="000000"/>
          <w:sz w:val="32"/>
          <w:szCs w:val="32"/>
        </w:rPr>
      </w:pPr>
    </w:p>
    <w:p>
      <w:pPr>
        <w:pStyle w:val="6"/>
        <w:spacing w:line="400" w:lineRule="exact"/>
        <w:jc w:val="center"/>
        <w:rPr>
          <w:rFonts w:hint="default" w:ascii="Times New Roman" w:hAnsi="Times New Roman" w:eastAsia="仿宋" w:cs="Times New Roman"/>
          <w:b/>
          <w:bCs/>
          <w:color w:val="000000"/>
          <w:sz w:val="32"/>
          <w:szCs w:val="32"/>
        </w:rPr>
      </w:pPr>
    </w:p>
    <w:p>
      <w:pPr>
        <w:pStyle w:val="6"/>
        <w:spacing w:line="400" w:lineRule="exact"/>
        <w:jc w:val="center"/>
        <w:rPr>
          <w:rFonts w:hint="default" w:ascii="Times New Roman" w:hAnsi="Times New Roman" w:eastAsia="仿宋" w:cs="Times New Roman"/>
          <w:b/>
          <w:bCs/>
          <w:color w:val="000000"/>
          <w:sz w:val="32"/>
          <w:szCs w:val="32"/>
        </w:rPr>
      </w:pPr>
    </w:p>
    <w:p>
      <w:pPr>
        <w:pStyle w:val="6"/>
        <w:spacing w:line="400" w:lineRule="exact"/>
        <w:jc w:val="both"/>
        <w:rPr>
          <w:rFonts w:hint="default" w:ascii="Times New Roman" w:hAnsi="Times New Roman" w:eastAsia="仿宋" w:cs="Times New Roman"/>
          <w:b/>
          <w:bCs/>
          <w:color w:val="000000"/>
          <w:sz w:val="32"/>
          <w:szCs w:val="32"/>
        </w:rPr>
      </w:pPr>
    </w:p>
    <w:p>
      <w:pPr>
        <w:pStyle w:val="6"/>
        <w:keepNext w:val="0"/>
        <w:keepLines w:val="0"/>
        <w:pageBreakBefore w:val="0"/>
        <w:widowControl/>
        <w:kinsoku/>
        <w:wordWrap/>
        <w:overflowPunct/>
        <w:topLinePunct w:val="0"/>
        <w:autoSpaceDE/>
        <w:autoSpaceDN/>
        <w:bidi w:val="0"/>
        <w:adjustRightInd/>
        <w:snapToGrid/>
        <w:spacing w:before="0" w:beforeLines="0" w:beforeAutospacing="0" w:after="313" w:afterLines="100" w:afterAutospacing="0" w:line="620" w:lineRule="exact"/>
        <w:ind w:left="0" w:leftChars="0" w:right="0" w:rightChars="0" w:firstLine="0" w:firstLineChars="0"/>
        <w:jc w:val="center"/>
        <w:textAlignment w:val="auto"/>
        <w:outlineLvl w:val="9"/>
        <w:rPr>
          <w:rFonts w:hint="eastAsia"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eastAsia="zh-CN"/>
        </w:rPr>
        <w:t>枣</w:t>
      </w:r>
      <w:r>
        <w:rPr>
          <w:rFonts w:hint="default" w:ascii="Times New Roman" w:hAnsi="Times New Roman" w:eastAsia="仿宋_GB2312" w:cs="Times New Roman"/>
          <w:b/>
          <w:bCs/>
          <w:color w:val="000000"/>
          <w:sz w:val="32"/>
          <w:szCs w:val="32"/>
        </w:rPr>
        <w:t>环</w:t>
      </w:r>
      <w:r>
        <w:rPr>
          <w:rFonts w:hint="eastAsia" w:ascii="Times New Roman" w:hAnsi="Times New Roman" w:eastAsia="仿宋_GB2312" w:cs="Times New Roman"/>
          <w:b/>
          <w:bCs/>
          <w:color w:val="000000"/>
          <w:sz w:val="32"/>
          <w:szCs w:val="32"/>
          <w:lang w:eastAsia="zh-CN"/>
        </w:rPr>
        <w:t>薛</w:t>
      </w:r>
      <w:r>
        <w:rPr>
          <w:rFonts w:hint="default" w:ascii="Times New Roman" w:hAnsi="Times New Roman" w:eastAsia="仿宋_GB2312" w:cs="Times New Roman"/>
          <w:b/>
          <w:bCs/>
          <w:color w:val="000000"/>
          <w:sz w:val="32"/>
          <w:szCs w:val="32"/>
        </w:rPr>
        <w:t>审字〔20</w:t>
      </w:r>
      <w:r>
        <w:rPr>
          <w:rFonts w:hint="default" w:ascii="Times New Roman" w:hAnsi="Times New Roman" w:eastAsia="仿宋_GB2312" w:cs="Times New Roman"/>
          <w:b/>
          <w:bCs/>
          <w:color w:val="000000"/>
          <w:sz w:val="32"/>
          <w:szCs w:val="32"/>
          <w:lang w:val="en-US" w:eastAsia="zh-CN"/>
        </w:rPr>
        <w:t>20</w:t>
      </w:r>
      <w:r>
        <w:rPr>
          <w:rFonts w:hint="default" w:ascii="Times New Roman" w:hAnsi="Times New Roman" w:eastAsia="仿宋_GB2312" w:cs="Times New Roman"/>
          <w:b/>
          <w:bCs/>
          <w:color w:val="000000"/>
          <w:sz w:val="32"/>
          <w:szCs w:val="32"/>
        </w:rPr>
        <w:t>〕B-</w:t>
      </w:r>
      <w:r>
        <w:rPr>
          <w:rFonts w:hint="eastAsia" w:ascii="Times New Roman" w:hAnsi="Times New Roman" w:eastAsia="仿宋_GB2312" w:cs="Times New Roman"/>
          <w:b/>
          <w:bCs/>
          <w:color w:val="000000"/>
          <w:sz w:val="32"/>
          <w:szCs w:val="32"/>
          <w:lang w:val="en-US" w:eastAsia="zh-CN"/>
        </w:rPr>
        <w:t>3</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0" w:firstLineChars="0"/>
        <w:jc w:val="center"/>
        <w:textAlignment w:val="auto"/>
        <w:outlineLvl w:val="9"/>
        <w:rPr>
          <w:rFonts w:hint="eastAsia" w:ascii="Times New Roman" w:hAnsi="Times New Roman" w:eastAsia="仿宋_GB2312" w:cs="Times New Roman"/>
          <w:b/>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right="0" w:rightChars="0"/>
        <w:jc w:val="center"/>
        <w:textAlignment w:val="auto"/>
        <w:rPr>
          <w:rFonts w:hint="default" w:ascii="Times New Roman" w:hAnsi="Times New Roman" w:eastAsia="华文中宋" w:cs="Times New Roman"/>
          <w:b/>
          <w:bCs/>
          <w:color w:val="000000"/>
          <w:sz w:val="44"/>
          <w:szCs w:val="44"/>
        </w:rPr>
      </w:pPr>
      <w:r>
        <w:rPr>
          <w:rFonts w:hint="default" w:ascii="Times New Roman" w:hAnsi="Times New Roman" w:eastAsia="华文中宋" w:cs="Times New Roman"/>
          <w:b/>
          <w:bCs/>
          <w:color w:val="000000"/>
          <w:sz w:val="44"/>
          <w:szCs w:val="44"/>
        </w:rPr>
        <w:t>关于枣庄市薛城区小红山南坡、斗山南坡</w:t>
      </w:r>
    </w:p>
    <w:p>
      <w:pPr>
        <w:keepNext w:val="0"/>
        <w:keepLines w:val="0"/>
        <w:pageBreakBefore w:val="0"/>
        <w:widowControl w:val="0"/>
        <w:kinsoku/>
        <w:wordWrap/>
        <w:overflowPunct/>
        <w:topLinePunct w:val="0"/>
        <w:autoSpaceDE/>
        <w:autoSpaceDN/>
        <w:bidi w:val="0"/>
        <w:adjustRightInd/>
        <w:snapToGrid/>
        <w:spacing w:line="700" w:lineRule="exact"/>
        <w:ind w:right="0" w:rightChars="0"/>
        <w:jc w:val="center"/>
        <w:textAlignment w:val="auto"/>
        <w:rPr>
          <w:rFonts w:hint="default" w:ascii="Times New Roman" w:hAnsi="Times New Roman" w:eastAsia="华文中宋" w:cs="Times New Roman"/>
          <w:b/>
          <w:bCs/>
          <w:color w:val="000000"/>
          <w:sz w:val="44"/>
          <w:szCs w:val="44"/>
        </w:rPr>
      </w:pPr>
      <w:r>
        <w:rPr>
          <w:rFonts w:hint="default" w:ascii="Times New Roman" w:hAnsi="Times New Roman" w:eastAsia="华文中宋" w:cs="Times New Roman"/>
          <w:b/>
          <w:bCs/>
          <w:color w:val="000000"/>
          <w:sz w:val="44"/>
          <w:szCs w:val="44"/>
        </w:rPr>
        <w:t>破损山体矿山地质环境治理工程</w:t>
      </w:r>
    </w:p>
    <w:p>
      <w:pPr>
        <w:keepNext w:val="0"/>
        <w:keepLines w:val="0"/>
        <w:pageBreakBefore w:val="0"/>
        <w:widowControl w:val="0"/>
        <w:kinsoku/>
        <w:wordWrap/>
        <w:overflowPunct/>
        <w:topLinePunct w:val="0"/>
        <w:autoSpaceDE/>
        <w:autoSpaceDN/>
        <w:bidi w:val="0"/>
        <w:adjustRightInd/>
        <w:snapToGrid/>
        <w:spacing w:line="700" w:lineRule="exact"/>
        <w:ind w:right="0" w:rightChars="0"/>
        <w:jc w:val="center"/>
        <w:textAlignment w:val="auto"/>
        <w:rPr>
          <w:rFonts w:hint="default" w:ascii="Times New Roman" w:hAnsi="Times New Roman" w:eastAsia="华文中宋" w:cs="Times New Roman"/>
          <w:b/>
          <w:bCs/>
          <w:color w:val="000000"/>
          <w:sz w:val="44"/>
          <w:szCs w:val="44"/>
        </w:rPr>
      </w:pPr>
      <w:r>
        <w:rPr>
          <w:rFonts w:hint="default" w:ascii="Times New Roman" w:hAnsi="Times New Roman" w:eastAsia="华文中宋" w:cs="Times New Roman"/>
          <w:b/>
          <w:bCs/>
          <w:color w:val="000000"/>
          <w:sz w:val="44"/>
          <w:szCs w:val="44"/>
        </w:rPr>
        <w:t>环境影响报告表的批复</w:t>
      </w:r>
    </w:p>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ind w:right="-210" w:rightChars="-100"/>
        <w:jc w:val="left"/>
        <w:textAlignment w:val="auto"/>
        <w:outlineLvl w:val="9"/>
        <w:rPr>
          <w:rFonts w:hint="default" w:ascii="Times New Roman" w:hAnsi="Times New Roman" w:eastAsia="仿宋_GB2312" w:cs="Times New Roman"/>
          <w:b/>
          <w:bCs/>
          <w:kern w:val="2"/>
          <w:sz w:val="32"/>
          <w:szCs w:val="32"/>
          <w:lang w:val="en-US" w:eastAsia="zh-CN" w:bidi="ar-SA"/>
        </w:rPr>
      </w:pP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600" w:lineRule="exact"/>
        <w:ind w:right="-210" w:rightChars="-1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枣庄市薛城区自然资源局</w:t>
      </w:r>
      <w:r>
        <w:rPr>
          <w:rFonts w:hint="default" w:ascii="Times New Roman" w:hAnsi="Times New Roman" w:eastAsia="仿宋_GB2312" w:cs="Times New Roman"/>
          <w:b/>
          <w:bCs/>
          <w:kern w:val="2"/>
          <w:sz w:val="32"/>
          <w:szCs w:val="32"/>
          <w:lang w:val="en-US" w:eastAsia="zh-CN" w:bidi="ar-SA"/>
        </w:rPr>
        <w:t>：</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600" w:lineRule="exact"/>
        <w:ind w:left="0" w:leftChars="0" w:right="-210" w:rightChars="-100" w:firstLine="643" w:firstLineChars="2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你</w:t>
      </w:r>
      <w:r>
        <w:rPr>
          <w:rFonts w:hint="eastAsia" w:ascii="Times New Roman" w:hAnsi="Times New Roman" w:eastAsia="仿宋_GB2312" w:cs="Times New Roman"/>
          <w:b/>
          <w:bCs/>
          <w:kern w:val="2"/>
          <w:sz w:val="32"/>
          <w:szCs w:val="32"/>
          <w:lang w:val="en-US" w:eastAsia="zh-CN" w:bidi="ar-SA"/>
        </w:rPr>
        <w:t>单位</w:t>
      </w:r>
      <w:r>
        <w:rPr>
          <w:rFonts w:hint="default" w:ascii="Times New Roman" w:hAnsi="Times New Roman" w:eastAsia="仿宋_GB2312" w:cs="Times New Roman"/>
          <w:b/>
          <w:bCs/>
          <w:kern w:val="2"/>
          <w:sz w:val="32"/>
          <w:szCs w:val="32"/>
          <w:lang w:val="en-US" w:eastAsia="zh-CN" w:bidi="ar-SA"/>
        </w:rPr>
        <w:t>呈报的《枣庄市薛城区小红山南坡、斗山南坡破损山体矿山地质环境治理工程环境影响报告表》收研究，批复如下：</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600" w:lineRule="exact"/>
        <w:ind w:left="0" w:leftChars="0" w:right="-210" w:rightChars="-100" w:firstLine="643" w:firstLineChars="2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一、该项目位于薛城区陶庄镇北侧的小红山南坡、斗山南坡。小红山南坡治理区中心地理坐标：东经117°20′46.37″，北纬34°53′00.54″；斗山南坡治理区中心地理坐标：东经117°21′14.8″，北纬34°53′14.61″，总投资6109.35万元，采取削坡退台、营造种植平台、砌筑挡土墙、布设排水系统、修建防护栏、植树绿化等方式，治理薛城区小红山南坡、斗山南坡两个破损山体矿山地质环境，治理面积约0.28km</w:t>
      </w:r>
      <w:r>
        <w:rPr>
          <w:rFonts w:hint="default" w:ascii="Times New Roman" w:hAnsi="Times New Roman" w:eastAsia="仿宋_GB2312" w:cs="Times New Roman"/>
          <w:b/>
          <w:bCs/>
          <w:kern w:val="2"/>
          <w:sz w:val="32"/>
          <w:szCs w:val="32"/>
          <w:vertAlign w:val="superscript"/>
          <w:lang w:val="en-US" w:eastAsia="zh-CN" w:bidi="ar-SA"/>
        </w:rPr>
        <w:t>2</w:t>
      </w:r>
      <w:r>
        <w:rPr>
          <w:rFonts w:hint="default" w:ascii="Times New Roman" w:hAnsi="Times New Roman" w:eastAsia="仿宋_GB2312" w:cs="Times New Roman"/>
          <w:b/>
          <w:bCs/>
          <w:kern w:val="2"/>
          <w:sz w:val="32"/>
          <w:szCs w:val="32"/>
          <w:lang w:val="en-US" w:eastAsia="zh-CN" w:bidi="ar-SA"/>
        </w:rPr>
        <w:t>。</w:t>
      </w:r>
    </w:p>
    <w:p>
      <w:pPr>
        <w:keepNext w:val="0"/>
        <w:keepLines w:val="0"/>
        <w:pageBreakBefore w:val="0"/>
        <w:shd w:val="clear"/>
        <w:kinsoku/>
        <w:wordWrap/>
        <w:overflowPunct/>
        <w:topLinePunct w:val="0"/>
        <w:autoSpaceDE/>
        <w:autoSpaceDN/>
        <w:bidi w:val="0"/>
        <w:adjustRightInd/>
        <w:snapToGrid/>
        <w:spacing w:line="600" w:lineRule="exact"/>
        <w:ind w:left="0" w:leftChars="0" w:firstLine="643" w:firstLineChars="200"/>
        <w:textAlignment w:val="auto"/>
        <w:outlineLvl w:val="9"/>
        <w:rPr>
          <w:rFonts w:hint="default" w:ascii="Times New Roman" w:hAnsi="Times New Roman" w:eastAsia="仿宋_GB2312" w:cs="Times New Roman"/>
          <w:b/>
          <w:bCs/>
          <w:color w:val="000000"/>
          <w:sz w:val="32"/>
          <w:szCs w:val="32"/>
        </w:rPr>
      </w:pPr>
      <w:r>
        <w:rPr>
          <w:rFonts w:hint="default" w:ascii="Times New Roman" w:hAnsi="Times New Roman" w:eastAsia="仿宋" w:cs="Times New Roman"/>
          <w:b/>
          <w:bCs/>
          <w:color w:val="000000"/>
          <w:sz w:val="32"/>
          <w:szCs w:val="32"/>
          <w:lang w:val="en-US" w:eastAsia="zh-CN"/>
        </w:rPr>
        <w:t>项目在符合产业政策与产业</w:t>
      </w:r>
      <w:r>
        <w:rPr>
          <w:rFonts w:hint="default" w:ascii="Times New Roman" w:hAnsi="Times New Roman" w:eastAsia="仿宋" w:cs="Times New Roman"/>
          <w:b/>
          <w:bCs/>
          <w:color w:val="000000"/>
          <w:sz w:val="32"/>
          <w:szCs w:val="32"/>
        </w:rPr>
        <w:t>发展规划、选址符合城市总体规划和区域土地利用规划等前提下，</w:t>
      </w:r>
      <w:r>
        <w:rPr>
          <w:rFonts w:hint="default" w:ascii="Times New Roman" w:hAnsi="Times New Roman" w:eastAsia="仿宋_GB2312" w:cs="Times New Roman"/>
          <w:b/>
          <w:bCs/>
          <w:color w:val="000000"/>
          <w:sz w:val="32"/>
          <w:szCs w:val="32"/>
        </w:rPr>
        <w:t>根据环评报告结论</w:t>
      </w:r>
      <w:r>
        <w:rPr>
          <w:rFonts w:hint="eastAsia" w:ascii="Times New Roman" w:hAnsi="Times New Roman" w:eastAsia="仿宋_GB2312" w:cs="Times New Roman"/>
          <w:b/>
          <w:bCs/>
          <w:color w:val="000000"/>
          <w:sz w:val="32"/>
          <w:szCs w:val="32"/>
          <w:lang w:eastAsia="zh-CN"/>
        </w:rPr>
        <w:t>及专家评审意见</w:t>
      </w:r>
      <w:r>
        <w:rPr>
          <w:rFonts w:hint="default" w:ascii="Times New Roman" w:hAnsi="Times New Roman" w:eastAsia="仿宋_GB2312" w:cs="Times New Roman"/>
          <w:b/>
          <w:bCs/>
          <w:color w:val="000000"/>
          <w:sz w:val="32"/>
          <w:szCs w:val="32"/>
        </w:rPr>
        <w:t>，在落实本环境影响报告表提出的污染防治措施后，可满足环境保护的要求，从环保角度同意按照报告表中提出的规模、地点</w:t>
      </w:r>
      <w:r>
        <w:rPr>
          <w:rFonts w:hint="default" w:ascii="Times New Roman" w:hAnsi="Times New Roman" w:eastAsia="仿宋_GB2312" w:cs="Times New Roman"/>
          <w:b/>
          <w:bCs/>
          <w:color w:val="000000"/>
          <w:sz w:val="32"/>
          <w:szCs w:val="32"/>
          <w:lang w:eastAsia="zh-CN"/>
        </w:rPr>
        <w:t>、工艺</w:t>
      </w:r>
      <w:r>
        <w:rPr>
          <w:rFonts w:hint="default" w:ascii="Times New Roman" w:hAnsi="Times New Roman" w:eastAsia="仿宋_GB2312" w:cs="Times New Roman"/>
          <w:b/>
          <w:bCs/>
          <w:color w:val="000000"/>
          <w:sz w:val="32"/>
          <w:szCs w:val="32"/>
        </w:rPr>
        <w:t>和环境保护对策措施开展项目建设。</w:t>
      </w:r>
    </w:p>
    <w:p>
      <w:pPr>
        <w:keepNext w:val="0"/>
        <w:keepLines w:val="0"/>
        <w:pageBreakBefore w:val="0"/>
        <w:numPr>
          <w:ilvl w:val="0"/>
          <w:numId w:val="1"/>
        </w:numPr>
        <w:shd w:val="clear"/>
        <w:kinsoku/>
        <w:wordWrap/>
        <w:overflowPunct/>
        <w:topLinePunct w:val="0"/>
        <w:autoSpaceDE/>
        <w:autoSpaceDN/>
        <w:bidi w:val="0"/>
        <w:adjustRightInd/>
        <w:snapToGrid/>
        <w:spacing w:line="600" w:lineRule="exact"/>
        <w:ind w:left="0" w:leftChars="0" w:firstLine="643" w:firstLineChars="200"/>
        <w:textAlignment w:val="auto"/>
        <w:outlineLvl w:val="9"/>
        <w:rPr>
          <w:rFonts w:hint="eastAsia"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项目在运营中须严格落实环境影响报告表提出的污染防治措施和以下要求：</w:t>
      </w:r>
    </w:p>
    <w:p>
      <w:pPr>
        <w:keepNext w:val="0"/>
        <w:keepLines w:val="0"/>
        <w:pageBreakBefore w:val="0"/>
        <w:numPr>
          <w:ilvl w:val="0"/>
          <w:numId w:val="2"/>
        </w:numPr>
        <w:kinsoku/>
        <w:wordWrap/>
        <w:overflowPunct/>
        <w:topLinePunct w:val="0"/>
        <w:bidi w:val="0"/>
        <w:snapToGrid/>
        <w:spacing w:line="600" w:lineRule="exact"/>
        <w:ind w:firstLine="643" w:firstLineChars="200"/>
        <w:textAlignment w:val="auto"/>
        <w:rPr>
          <w:rFonts w:hint="eastAsia" w:ascii="Times New Roman" w:hAnsi="Times New Roman" w:eastAsia="仿宋_GB2312" w:cs="Times New Roman"/>
          <w:b/>
          <w:bCs/>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要严格执行《山东省扬尘污染防治管理办法》（山东省人民政府令第248号）</w:t>
      </w:r>
      <w:r>
        <w:rPr>
          <w:rFonts w:hint="default" w:ascii="Times New Roman" w:hAnsi="Times New Roman" w:eastAsia="仿宋_GB2312" w:cs="Times New Roman"/>
          <w:b/>
          <w:bCs/>
          <w:sz w:val="32"/>
          <w:szCs w:val="32"/>
        </w:rPr>
        <w:t>和《枣庄市扬尘污染防治管理办法》</w:t>
      </w:r>
      <w:r>
        <w:rPr>
          <w:rFonts w:hint="eastAsia" w:ascii="Times New Roman" w:hAnsi="Times New Roman" w:eastAsia="仿宋_GB2312" w:cs="Times New Roman"/>
          <w:b/>
          <w:bCs/>
          <w:sz w:val="32"/>
          <w:szCs w:val="32"/>
          <w:lang w:eastAsia="zh-CN"/>
        </w:rPr>
        <w:t>、《薛城区大气</w:t>
      </w:r>
      <w:r>
        <w:rPr>
          <w:rFonts w:hint="eastAsia" w:ascii="Times New Roman" w:hAnsi="Times New Roman" w:eastAsia="仿宋_GB2312" w:cs="Times New Roman"/>
          <w:b/>
          <w:bCs/>
          <w:color w:val="000000"/>
          <w:kern w:val="0"/>
          <w:sz w:val="32"/>
          <w:szCs w:val="32"/>
          <w:lang w:val="en-US" w:eastAsia="zh-CN" w:bidi="ar-SA"/>
        </w:rPr>
        <w:t>污染防治技术导则》</w:t>
      </w:r>
      <w:r>
        <w:rPr>
          <w:rFonts w:hint="default" w:ascii="Times New Roman" w:hAnsi="Times New Roman" w:eastAsia="仿宋_GB2312" w:cs="Times New Roman"/>
          <w:b/>
          <w:bCs/>
          <w:color w:val="000000"/>
          <w:kern w:val="0"/>
          <w:sz w:val="32"/>
          <w:szCs w:val="32"/>
          <w:lang w:val="en-US" w:eastAsia="zh-CN" w:bidi="ar-SA"/>
        </w:rPr>
        <w:t>等相关规定，落实相关扬尘治理措施；</w:t>
      </w:r>
      <w:r>
        <w:rPr>
          <w:rFonts w:hint="eastAsia" w:ascii="Times New Roman" w:hAnsi="Times New Roman" w:eastAsia="仿宋_GB2312" w:cs="Times New Roman"/>
          <w:b/>
          <w:bCs/>
          <w:color w:val="000000"/>
          <w:kern w:val="0"/>
          <w:sz w:val="32"/>
          <w:szCs w:val="32"/>
          <w:lang w:val="en-US" w:eastAsia="zh-CN" w:bidi="ar-SA"/>
        </w:rPr>
        <w:t>施工厂界设置防护网，临时堆场设置喷淋设施并且全覆盖。安装喷淋设施，喷洒面积要覆盖整个施工面；</w:t>
      </w:r>
      <w:r>
        <w:rPr>
          <w:rFonts w:hint="default" w:ascii="Times New Roman" w:hAnsi="Times New Roman" w:eastAsia="仿宋_GB2312" w:cs="Times New Roman"/>
          <w:b/>
          <w:bCs/>
          <w:color w:val="000000"/>
          <w:kern w:val="0"/>
          <w:sz w:val="32"/>
          <w:szCs w:val="32"/>
          <w:lang w:val="en-US" w:eastAsia="zh-CN" w:bidi="ar-SA"/>
        </w:rPr>
        <w:t>大风天气应停止土方作业，同时作业处覆以防尘网。施工工地内及工地出口的车行道路，采取硬化措施</w:t>
      </w:r>
      <w:r>
        <w:rPr>
          <w:rFonts w:hint="eastAsia" w:ascii="Times New Roman" w:hAnsi="Times New Roman" w:eastAsia="仿宋_GB2312" w:cs="Times New Roman"/>
          <w:b/>
          <w:bCs/>
          <w:color w:val="000000"/>
          <w:kern w:val="0"/>
          <w:sz w:val="32"/>
          <w:szCs w:val="32"/>
          <w:lang w:val="en-US" w:eastAsia="zh-CN" w:bidi="ar-SA"/>
        </w:rPr>
        <w:t>，定期洒水逸尘。设置洗车台，进出口车辆必须清洗。</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left"/>
        <w:textAlignment w:val="auto"/>
        <w:outlineLvl w:val="9"/>
        <w:rPr>
          <w:rFonts w:hint="default" w:ascii="Times New Roman" w:hAnsi="Times New Roman" w:eastAsia="仿宋_GB2312" w:cs="Times New Roman"/>
          <w:b/>
          <w:bCs/>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施工期间产生的生产废水排入临时沉淀池，回用于场地的施工用水及洒水抑尘；生活废水</w:t>
      </w:r>
      <w:r>
        <w:rPr>
          <w:rFonts w:hint="eastAsia" w:ascii="Times New Roman" w:hAnsi="Times New Roman" w:eastAsia="仿宋_GB2312" w:cs="Times New Roman"/>
          <w:b/>
          <w:bCs/>
          <w:color w:val="000000"/>
          <w:kern w:val="0"/>
          <w:sz w:val="32"/>
          <w:szCs w:val="32"/>
          <w:lang w:val="en-US" w:eastAsia="zh-CN" w:bidi="ar-SA"/>
        </w:rPr>
        <w:t>进入简易化粪池处理，</w:t>
      </w:r>
      <w:r>
        <w:rPr>
          <w:rFonts w:hint="default" w:ascii="Times New Roman" w:hAnsi="Times New Roman" w:eastAsia="仿宋_GB2312" w:cs="Times New Roman"/>
          <w:b/>
          <w:bCs/>
          <w:color w:val="000000"/>
          <w:kern w:val="0"/>
          <w:sz w:val="32"/>
          <w:szCs w:val="32"/>
          <w:lang w:val="en-US" w:eastAsia="zh-CN" w:bidi="ar-SA"/>
        </w:rPr>
        <w:t>由环卫部门统一收集外运。</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left"/>
        <w:textAlignment w:val="auto"/>
        <w:outlineLvl w:val="9"/>
        <w:rPr>
          <w:rFonts w:hint="default" w:ascii="Times New Roman" w:hAnsi="Times New Roman" w:eastAsia="仿宋_GB2312" w:cs="Times New Roman"/>
          <w:b/>
          <w:bCs/>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合理布置作业区，将高噪声设备布置在远离噪声敏感目标的位置，避免在同一地点安排大量动力机械设备。通过选用低声级设备、减震、定期维护等措施，产生的噪声须符合《建筑施工场界环境噪声排放限值》（GB12523-2011）中的相关标准要求。合理安排高噪声设备的施工作业时间，夜间施工须征得当地政府主管部门的同意。</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left"/>
        <w:textAlignment w:val="auto"/>
        <w:outlineLvl w:val="9"/>
        <w:rPr>
          <w:rFonts w:hint="default" w:ascii="Times New Roman" w:hAnsi="Times New Roman" w:eastAsia="仿宋_GB2312" w:cs="Times New Roman"/>
          <w:b/>
          <w:bCs/>
          <w:color w:val="000000"/>
          <w:kern w:val="0"/>
          <w:sz w:val="32"/>
          <w:szCs w:val="32"/>
          <w:lang w:val="en-US" w:eastAsia="zh-CN" w:bidi="ar-SA"/>
        </w:rPr>
      </w:pPr>
      <w:r>
        <w:rPr>
          <w:rFonts w:hint="default" w:ascii="Times New Roman" w:hAnsi="Times New Roman" w:eastAsia="仿宋_GB2312" w:cs="Times New Roman"/>
          <w:b/>
          <w:bCs/>
          <w:sz w:val="32"/>
          <w:szCs w:val="32"/>
        </w:rPr>
        <w:t>针对本项目水土流失的特点，分别制定堆土区临时防护措施、土地整治措施、植物措施等方法，对不可避免的生态影响，造成一定生态损失的要制定生态影响的补偿措施。</w:t>
      </w:r>
      <w:r>
        <w:rPr>
          <w:rFonts w:hint="default" w:ascii="Times New Roman" w:hAnsi="Times New Roman" w:eastAsia="仿宋_GB2312" w:cs="Times New Roman"/>
          <w:b/>
          <w:bCs/>
          <w:color w:val="000000"/>
          <w:kern w:val="0"/>
          <w:sz w:val="32"/>
          <w:szCs w:val="32"/>
          <w:lang w:val="en-US" w:eastAsia="zh-CN" w:bidi="ar-SA"/>
        </w:rPr>
        <w:t>施工期开挖的土石方，要进行综合利用，避免随意倾倒。施工期间产生的生活垃圾交由环卫部门统一清运。</w:t>
      </w:r>
    </w:p>
    <w:p>
      <w:pPr>
        <w:keepNext w:val="0"/>
        <w:keepLines w:val="0"/>
        <w:pageBreakBefore w:val="0"/>
        <w:numPr>
          <w:ilvl w:val="0"/>
          <w:numId w:val="4"/>
        </w:numPr>
        <w:shd w:val="clear"/>
        <w:kinsoku/>
        <w:wordWrap/>
        <w:overflowPunct/>
        <w:topLinePunct w:val="0"/>
        <w:autoSpaceDE/>
        <w:autoSpaceDN/>
        <w:bidi w:val="0"/>
        <w:adjustRightInd/>
        <w:snapToGrid/>
        <w:spacing w:line="600" w:lineRule="exact"/>
        <w:ind w:left="0" w:leftChars="0" w:firstLine="643" w:firstLineChars="200"/>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color w:val="auto"/>
          <w:kern w:val="0"/>
          <w:sz w:val="32"/>
          <w:szCs w:val="32"/>
          <w:lang w:val="en-US" w:eastAsia="zh-CN" w:bidi="ar-SA"/>
        </w:rPr>
        <w:t>强</w:t>
      </w:r>
      <w:r>
        <w:rPr>
          <w:rFonts w:hint="default" w:ascii="Times New Roman" w:hAnsi="Times New Roman" w:eastAsia="仿宋_GB2312" w:cs="Times New Roman"/>
          <w:b/>
          <w:bCs/>
          <w:color w:val="auto"/>
          <w:sz w:val="32"/>
          <w:szCs w:val="32"/>
          <w:lang w:eastAsia="zh-CN"/>
        </w:rPr>
        <w:t>化环境信息公开与公众参与机制。按照《企事业单位环境信息公开管理办法》、《建设项目环境影响评价信息公开机制方案》等相关要求，落实建设项目环评信息公开主体责任，针对项目建设的不同阶段，制定完整、细致的环境信息公开和公众参与方案，明确参与方式、时间节点等具体要求。建立与周边公众良好互动和定期沟通的机制与平台，畅通日常交流渠道，及时解决公众提出的环境问题，满足公众合理的环境诉求。</w:t>
      </w:r>
    </w:p>
    <w:p>
      <w:pPr>
        <w:pStyle w:val="2"/>
        <w:keepNext w:val="0"/>
        <w:keepLines w:val="0"/>
        <w:pageBreakBefore w:val="0"/>
        <w:kinsoku/>
        <w:wordWrap/>
        <w:overflowPunct/>
        <w:topLinePunct w:val="0"/>
        <w:bidi w:val="0"/>
        <w:snapToGrid/>
        <w:spacing w:line="600" w:lineRule="exact"/>
        <w:ind w:left="0" w:leftChars="0" w:firstLine="643" w:firstLineChars="200"/>
        <w:textAlignment w:val="auto"/>
        <w:rPr>
          <w:rFonts w:hint="default"/>
          <w:lang w:val="en-US" w:eastAsia="zh-CN"/>
        </w:rPr>
      </w:pPr>
      <w:r>
        <w:rPr>
          <w:rFonts w:hint="eastAsia" w:ascii="Times New Roman" w:hAnsi="Times New Roman" w:eastAsia="仿宋_GB2312" w:cs="Times New Roman"/>
          <w:b/>
          <w:bCs/>
          <w:color w:val="auto"/>
          <w:sz w:val="32"/>
          <w:szCs w:val="32"/>
          <w:lang w:val="en-US" w:eastAsia="zh-CN"/>
        </w:rPr>
        <w:t>6、</w:t>
      </w:r>
      <w:r>
        <w:rPr>
          <w:rFonts w:hint="default" w:ascii="Times New Roman" w:hAnsi="Times New Roman" w:eastAsia="仿宋" w:cs="Times New Roman"/>
          <w:b/>
          <w:bCs/>
          <w:sz w:val="32"/>
          <w:szCs w:val="32"/>
        </w:rPr>
        <w:t>本项目</w:t>
      </w:r>
      <w:r>
        <w:rPr>
          <w:rFonts w:hint="default" w:ascii="Times New Roman" w:hAnsi="Times New Roman" w:eastAsia="仿宋" w:cs="Times New Roman"/>
          <w:b/>
          <w:bCs/>
          <w:sz w:val="32"/>
          <w:szCs w:val="32"/>
          <w:lang w:eastAsia="zh-CN"/>
        </w:rPr>
        <w:t>如</w:t>
      </w:r>
      <w:r>
        <w:rPr>
          <w:rFonts w:hint="default" w:ascii="Times New Roman" w:hAnsi="Times New Roman" w:eastAsia="仿宋" w:cs="Times New Roman"/>
          <w:b/>
          <w:bCs/>
          <w:sz w:val="32"/>
          <w:szCs w:val="32"/>
        </w:rPr>
        <w:t>还须依法办理</w:t>
      </w:r>
      <w:r>
        <w:rPr>
          <w:rFonts w:hint="default" w:ascii="Times New Roman" w:hAnsi="Times New Roman" w:eastAsia="仿宋" w:cs="Times New Roman"/>
          <w:b/>
          <w:bCs/>
          <w:sz w:val="32"/>
          <w:szCs w:val="32"/>
          <w:lang w:eastAsia="zh-CN"/>
        </w:rPr>
        <w:t>其他</w:t>
      </w:r>
      <w:r>
        <w:rPr>
          <w:rFonts w:hint="default" w:ascii="Times New Roman" w:hAnsi="Times New Roman" w:eastAsia="仿宋" w:cs="Times New Roman"/>
          <w:b/>
          <w:bCs/>
          <w:sz w:val="32"/>
          <w:szCs w:val="32"/>
        </w:rPr>
        <w:t>批准或备案手续，</w:t>
      </w:r>
      <w:r>
        <w:rPr>
          <w:rFonts w:hint="default" w:ascii="Times New Roman" w:hAnsi="Times New Roman" w:eastAsia="仿宋" w:cs="Times New Roman"/>
          <w:b/>
          <w:bCs/>
          <w:sz w:val="32"/>
          <w:szCs w:val="32"/>
          <w:lang w:eastAsia="zh-CN"/>
        </w:rPr>
        <w:t>在</w:t>
      </w:r>
      <w:r>
        <w:rPr>
          <w:rFonts w:hint="default" w:ascii="Times New Roman" w:hAnsi="Times New Roman" w:eastAsia="仿宋" w:cs="Times New Roman"/>
          <w:b/>
          <w:bCs/>
          <w:sz w:val="32"/>
          <w:szCs w:val="32"/>
        </w:rPr>
        <w:t>法定的各项手续办理齐全后，方能开工建设</w:t>
      </w:r>
      <w:r>
        <w:rPr>
          <w:rFonts w:hint="default" w:ascii="Times New Roman" w:hAnsi="Times New Roman" w:eastAsia="仿宋" w:cs="Times New Roman"/>
          <w:b/>
          <w:bCs/>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jc w:val="left"/>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三、建设项目的环境影响评价文件经批准后，建设项目的性质、规模、地点、采用的生产工艺或者防治污染、防止生态破坏的措施发生重大变动的，建设单位应当重新报批建设项目的环境影响评价文件。</w:t>
      </w:r>
      <w:r>
        <w:rPr>
          <w:rFonts w:hint="default" w:ascii="Times New Roman" w:hAnsi="Times New Roman" w:eastAsia="仿宋_GB2312" w:cs="Times New Roman"/>
          <w:b/>
          <w:bCs/>
          <w:kern w:val="2"/>
          <w:sz w:val="32"/>
          <w:szCs w:val="32"/>
          <w:lang w:val="en-US" w:eastAsia="zh-CN" w:bidi="ar-SA"/>
        </w:rPr>
        <w:t>自环境影响报告书批复文件批准之日起，如超过5年项目才开工的，应当在开工前将环境影响报告报批重新审核。</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default" w:ascii="Times New Roman" w:hAnsi="Times New Roman" w:cs="Times New Roman"/>
        </w:rPr>
      </w:pPr>
      <w:r>
        <w:rPr>
          <w:rFonts w:hint="default" w:ascii="Times New Roman" w:hAnsi="Times New Roman" w:eastAsia="仿宋_GB2312" w:cs="Times New Roman"/>
          <w:b/>
          <w:bCs/>
          <w:kern w:val="2"/>
          <w:sz w:val="32"/>
          <w:szCs w:val="32"/>
          <w:lang w:val="en-US" w:eastAsia="zh-CN" w:bidi="ar-SA"/>
        </w:rPr>
        <w:t>四、</w:t>
      </w:r>
      <w:r>
        <w:rPr>
          <w:rFonts w:hint="default" w:ascii="Times New Roman" w:hAnsi="Times New Roman" w:eastAsia="仿宋" w:cs="Times New Roman"/>
          <w:b/>
          <w:bCs/>
          <w:sz w:val="32"/>
          <w:szCs w:val="32"/>
          <w:lang w:val="en-US" w:eastAsia="zh-CN"/>
        </w:rPr>
        <w:t>根据《中华人民共和国行政许可法》第七十八条之规定，行政许可申请人隐瞒有关情况或者提供虚假材料申请行政许可的，行政机关不予受理或者不予行政许可，则本文件自动作废。</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五</w:t>
      </w:r>
      <w:r>
        <w:rPr>
          <w:rFonts w:hint="default" w:ascii="Times New Roman" w:hAnsi="Times New Roman" w:eastAsia="仿宋_GB2312" w:cs="Times New Roman"/>
          <w:b/>
          <w:bCs/>
          <w:sz w:val="32"/>
          <w:szCs w:val="32"/>
        </w:rPr>
        <w:t>、项目建设必须严格执行配套建设的环境保护设施与主体项目同时设计、同时施工、同时投产使用的环境保护“三同时”制度，项目完成后按规定的程序</w:t>
      </w:r>
      <w:r>
        <w:rPr>
          <w:rFonts w:hint="default" w:ascii="Times New Roman" w:hAnsi="Times New Roman" w:eastAsia="仿宋_GB2312" w:cs="Times New Roman"/>
          <w:b/>
          <w:bCs/>
          <w:sz w:val="32"/>
          <w:szCs w:val="32"/>
          <w:lang w:eastAsia="zh-CN"/>
        </w:rPr>
        <w:t>进行</w:t>
      </w:r>
      <w:r>
        <w:rPr>
          <w:rFonts w:hint="default" w:ascii="Times New Roman" w:hAnsi="Times New Roman" w:eastAsia="仿宋_GB2312" w:cs="Times New Roman"/>
          <w:b/>
          <w:bCs/>
          <w:sz w:val="32"/>
          <w:szCs w:val="32"/>
        </w:rPr>
        <w:t>环境保护竣工验收，验收合格后方可投入使用。</w:t>
      </w:r>
    </w:p>
    <w:p>
      <w:pPr>
        <w:keepNext w:val="0"/>
        <w:keepLines w:val="0"/>
        <w:pageBreakBefore w:val="0"/>
        <w:shd w:val="clear"/>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六</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color w:val="auto"/>
          <w:sz w:val="32"/>
          <w:szCs w:val="32"/>
        </w:rPr>
        <w:t>薛城区</w:t>
      </w:r>
      <w:r>
        <w:rPr>
          <w:rFonts w:hint="default" w:ascii="Times New Roman" w:hAnsi="Times New Roman" w:eastAsia="仿宋_GB2312" w:cs="Times New Roman"/>
          <w:b/>
          <w:bCs/>
          <w:color w:val="auto"/>
          <w:sz w:val="32"/>
          <w:szCs w:val="32"/>
          <w:lang w:eastAsia="zh-CN"/>
        </w:rPr>
        <w:t>环境</w:t>
      </w:r>
      <w:r>
        <w:rPr>
          <w:rFonts w:hint="default" w:ascii="Times New Roman" w:hAnsi="Times New Roman" w:eastAsia="仿宋_GB2312" w:cs="Times New Roman"/>
          <w:b/>
          <w:bCs/>
          <w:color w:val="auto"/>
          <w:sz w:val="32"/>
          <w:szCs w:val="32"/>
        </w:rPr>
        <w:t>监察大队</w:t>
      </w:r>
      <w:r>
        <w:rPr>
          <w:rFonts w:hint="default"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bCs/>
          <w:color w:val="auto"/>
          <w:sz w:val="32"/>
          <w:szCs w:val="32"/>
          <w:lang w:eastAsia="zh-CN"/>
        </w:rPr>
        <w:t>陶庄镇</w:t>
      </w:r>
      <w:r>
        <w:rPr>
          <w:rFonts w:hint="default" w:ascii="Times New Roman" w:hAnsi="Times New Roman" w:eastAsia="仿宋_GB2312" w:cs="Times New Roman"/>
          <w:b/>
          <w:bCs/>
          <w:color w:val="auto"/>
          <w:sz w:val="32"/>
          <w:szCs w:val="32"/>
          <w:lang w:eastAsia="zh-CN"/>
        </w:rPr>
        <w:t>镇政府</w:t>
      </w:r>
      <w:r>
        <w:rPr>
          <w:rFonts w:hint="default" w:ascii="Times New Roman" w:hAnsi="Times New Roman" w:eastAsia="仿宋_GB2312" w:cs="Times New Roman"/>
          <w:b/>
          <w:bCs/>
          <w:sz w:val="32"/>
          <w:szCs w:val="32"/>
        </w:rPr>
        <w:t>负责该项目建设运营期间的环境保护监督检查工作</w:t>
      </w:r>
      <w:r>
        <w:rPr>
          <w:rFonts w:hint="default" w:ascii="Times New Roman" w:hAnsi="Times New Roman" w:eastAsia="仿宋_GB2312" w:cs="Times New Roman"/>
          <w:b/>
          <w:bCs/>
          <w:sz w:val="32"/>
          <w:szCs w:val="32"/>
          <w:lang w:eastAsia="zh-CN"/>
        </w:rPr>
        <w:t>。</w:t>
      </w:r>
    </w:p>
    <w:p>
      <w:pPr>
        <w:pStyle w:val="2"/>
        <w:rPr>
          <w:rFonts w:hint="default"/>
        </w:rPr>
      </w:pPr>
    </w:p>
    <w:p>
      <w:pPr>
        <w:pStyle w:val="14"/>
        <w:keepNext w:val="0"/>
        <w:keepLines w:val="0"/>
        <w:pageBreakBefore w:val="0"/>
        <w:kinsoku/>
        <w:wordWrap/>
        <w:overflowPunct/>
        <w:topLinePunct w:val="0"/>
        <w:bidi w:val="0"/>
        <w:snapToGrid/>
        <w:spacing w:line="600" w:lineRule="exact"/>
        <w:textAlignment w:val="auto"/>
        <w:rPr>
          <w:rFonts w:hint="default"/>
        </w:rPr>
      </w:pPr>
    </w:p>
    <w:p>
      <w:pPr>
        <w:keepNext w:val="0"/>
        <w:keepLines w:val="0"/>
        <w:pageBreakBefore w:val="0"/>
        <w:shd w:val="clear"/>
        <w:kinsoku/>
        <w:wordWrap/>
        <w:overflowPunct/>
        <w:topLinePunct w:val="0"/>
        <w:autoSpaceDE/>
        <w:autoSpaceDN/>
        <w:bidi w:val="0"/>
        <w:adjustRightInd/>
        <w:snapToGrid/>
        <w:spacing w:line="540" w:lineRule="exact"/>
        <w:ind w:right="480" w:firstLine="643" w:firstLineChars="200"/>
        <w:jc w:val="right"/>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eastAsia="zh-CN"/>
        </w:rPr>
        <w:t>2020年</w:t>
      </w:r>
      <w:r>
        <w:rPr>
          <w:rFonts w:hint="eastAsia" w:ascii="Times New Roman" w:hAnsi="Times New Roman" w:eastAsia="仿宋_GB2312" w:cs="Times New Roman"/>
          <w:b/>
          <w:bCs/>
          <w:sz w:val="32"/>
          <w:szCs w:val="32"/>
          <w:lang w:val="en-US" w:eastAsia="zh-CN"/>
        </w:rPr>
        <w:t>9</w:t>
      </w:r>
      <w:r>
        <w:rPr>
          <w:rFonts w:hint="eastAsia" w:ascii="Times New Roman" w:hAnsi="Times New Roman" w:eastAsia="仿宋_GB2312" w:cs="Times New Roman"/>
          <w:b/>
          <w:bCs/>
          <w:sz w:val="32"/>
          <w:szCs w:val="32"/>
          <w:lang w:eastAsia="zh-CN"/>
        </w:rPr>
        <w:t>月</w:t>
      </w: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日</w:t>
      </w:r>
    </w:p>
    <w:p>
      <w:pPr>
        <w:keepNext w:val="0"/>
        <w:keepLines w:val="0"/>
        <w:pageBreakBefore w:val="0"/>
        <w:shd w:val="clear"/>
        <w:kinsoku/>
        <w:wordWrap/>
        <w:overflowPunct/>
        <w:topLinePunct w:val="0"/>
        <w:autoSpaceDE/>
        <w:autoSpaceDN/>
        <w:bidi w:val="0"/>
        <w:adjustRightInd/>
        <w:snapToGrid/>
        <w:spacing w:line="520" w:lineRule="exact"/>
        <w:ind w:right="480" w:firstLine="643" w:firstLineChars="200"/>
        <w:jc w:val="right"/>
        <w:textAlignment w:val="auto"/>
        <w:rPr>
          <w:rFonts w:hint="default" w:ascii="Times New Roman" w:hAnsi="Times New Roman" w:eastAsia="仿宋_GB2312" w:cs="Times New Roman"/>
          <w:b/>
          <w:bCs/>
          <w:sz w:val="32"/>
          <w:szCs w:val="32"/>
        </w:rPr>
      </w:pPr>
    </w:p>
    <w:p>
      <w:pPr>
        <w:pStyle w:val="2"/>
        <w:rPr>
          <w:rFonts w:hint="default" w:ascii="Times New Roman" w:hAnsi="Times New Roman" w:eastAsia="仿宋_GB2312" w:cs="Times New Roman"/>
          <w:b/>
          <w:bCs/>
          <w:sz w:val="32"/>
          <w:szCs w:val="32"/>
        </w:rPr>
      </w:pPr>
    </w:p>
    <w:p>
      <w:pPr>
        <w:rPr>
          <w:rFonts w:hint="default" w:ascii="Times New Roman" w:hAnsi="Times New Roman" w:eastAsia="仿宋_GB2312" w:cs="Times New Roman"/>
          <w:b/>
          <w:bCs/>
          <w:sz w:val="32"/>
          <w:szCs w:val="32"/>
        </w:rPr>
      </w:pPr>
    </w:p>
    <w:p>
      <w:pPr>
        <w:pStyle w:val="2"/>
        <w:rPr>
          <w:rFonts w:hint="default" w:ascii="Times New Roman" w:hAnsi="Times New Roman" w:eastAsia="仿宋_GB2312" w:cs="Times New Roman"/>
          <w:b/>
          <w:bCs/>
          <w:sz w:val="32"/>
          <w:szCs w:val="32"/>
        </w:rPr>
      </w:pPr>
    </w:p>
    <w:p>
      <w:pPr>
        <w:rPr>
          <w:rFonts w:hint="default" w:ascii="Times New Roman" w:hAnsi="Times New Roman" w:eastAsia="仿宋_GB2312" w:cs="Times New Roman"/>
          <w:b/>
          <w:bCs/>
          <w:sz w:val="32"/>
          <w:szCs w:val="32"/>
        </w:rPr>
      </w:pPr>
    </w:p>
    <w:p>
      <w:pPr>
        <w:pStyle w:val="2"/>
        <w:rPr>
          <w:rFonts w:hint="default"/>
        </w:rPr>
      </w:pPr>
      <w:bookmarkStart w:id="0" w:name="_GoBack"/>
      <w:bookmarkEnd w:id="0"/>
    </w:p>
    <w:p>
      <w:pPr>
        <w:pStyle w:val="2"/>
        <w:ind w:left="0" w:leftChars="0" w:firstLine="0" w:firstLineChars="0"/>
        <w:rPr>
          <w:rFonts w:hint="default"/>
        </w:rPr>
      </w:pPr>
    </w:p>
    <w:p>
      <w:pPr>
        <w:rPr>
          <w:rFonts w:hint="default"/>
        </w:rPr>
      </w:pPr>
    </w:p>
    <w:p>
      <w:pPr>
        <w:pStyle w:val="2"/>
        <w:rPr>
          <w:rFonts w:hint="default"/>
        </w:rPr>
      </w:pPr>
    </w:p>
    <w:p>
      <w:pPr>
        <w:rPr>
          <w:rFonts w:hint="default" w:ascii="Times New Roman" w:hAnsi="Times New Roman" w:eastAsia="仿宋_GB2312" w:cs="Times New Roman"/>
          <w:b/>
          <w:bCs/>
          <w:sz w:val="32"/>
          <w:szCs w:val="32"/>
        </w:rPr>
      </w:pPr>
    </w:p>
    <w:p>
      <w:pPr>
        <w:pStyle w:val="2"/>
        <w:rPr>
          <w:rFonts w:hint="default"/>
        </w:rPr>
      </w:pPr>
    </w:p>
    <w:p>
      <w:pPr>
        <w:rPr>
          <w:rFonts w:hint="default"/>
        </w:rPr>
      </w:pPr>
    </w:p>
    <w:p>
      <w:pPr>
        <w:keepNext w:val="0"/>
        <w:keepLines w:val="0"/>
        <w:pageBreakBefore w:val="0"/>
        <w:shd w:val="clear"/>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主题词：环保  环境影响评价  报告表  批复</w:t>
      </w:r>
    </w:p>
    <w:p>
      <w:pPr>
        <w:keepNext w:val="0"/>
        <w:keepLines w:val="0"/>
        <w:pageBreakBefore w:val="0"/>
        <w:shd w:val="clear"/>
        <w:kinsoku/>
        <w:wordWrap/>
        <w:overflowPunct/>
        <w:topLinePunct w:val="0"/>
        <w:autoSpaceDE/>
        <w:autoSpaceDN/>
        <w:bidi w:val="0"/>
        <w:adjustRightInd/>
        <w:snapToGrid/>
        <w:spacing w:line="520" w:lineRule="exact"/>
        <w:ind w:left="1112" w:hanging="1112" w:hangingChars="346"/>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8240" behindDoc="0" locked="0" layoutInCell="1" allowOverlap="1">
                <wp:simplePos x="0" y="0"/>
                <wp:positionH relativeFrom="column">
                  <wp:posOffset>10160</wp:posOffset>
                </wp:positionH>
                <wp:positionV relativeFrom="paragraph">
                  <wp:posOffset>7620</wp:posOffset>
                </wp:positionV>
                <wp:extent cx="5790565" cy="10795"/>
                <wp:effectExtent l="0" t="9525" r="635" b="17780"/>
                <wp:wrapNone/>
                <wp:docPr id="1" name="Line 2"/>
                <wp:cNvGraphicFramePr/>
                <a:graphic xmlns:a="http://schemas.openxmlformats.org/drawingml/2006/main">
                  <a:graphicData uri="http://schemas.microsoft.com/office/word/2010/wordprocessingShape">
                    <wps:wsp>
                      <wps:cNvCnPr/>
                      <wps:spPr>
                        <a:xfrm>
                          <a:off x="0" y="0"/>
                          <a:ext cx="5790565" cy="1079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8pt;margin-top:0.6pt;height:0.85pt;width:455.95pt;z-index:251658240;mso-width-relative:page;mso-height-relative:page;" filled="f" stroked="t" coordsize="21600,21600" o:gfxdata="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aO8Z20wAAAAUBAAAPAAAAAAAAAAEAIAAAACIAAABkcnMvZG93bnJldi54bWxQ&#10;SwECFAAUAAAACACHTuJAzjyjRsMBAACQAwAADgAAAAAAAAABACAAAAAiAQAAZHJzL2Uyb0RvYy54&#10;bWxQSwUGAAAAAAYABgBZAQAAVwU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b/>
          <w:bCs/>
          <w:sz w:val="32"/>
          <w:szCs w:val="32"/>
        </w:rPr>
        <w:t>抄 送：薛城区环境监察</w:t>
      </w:r>
      <w:r>
        <w:rPr>
          <w:rFonts w:hint="default" w:ascii="Times New Roman" w:hAnsi="Times New Roman" w:eastAsia="仿宋_GB2312" w:cs="Times New Roman"/>
          <w:b/>
          <w:bCs/>
          <w:sz w:val="32"/>
          <w:szCs w:val="32"/>
          <w:lang w:eastAsia="zh-CN"/>
        </w:rPr>
        <w:t>大队</w:t>
      </w: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color w:val="auto"/>
          <w:sz w:val="32"/>
          <w:szCs w:val="32"/>
          <w:lang w:eastAsia="zh-CN"/>
        </w:rPr>
        <w:t>陶庄镇政府</w:t>
      </w:r>
      <w:r>
        <w:rPr>
          <w:rFonts w:hint="default" w:ascii="Times New Roman" w:hAnsi="Times New Roman" w:eastAsia="仿宋_GB2312" w:cs="Times New Roman"/>
          <w:b/>
          <w:bCs/>
          <w:color w:val="auto"/>
          <w:sz w:val="32"/>
          <w:szCs w:val="32"/>
          <w:lang w:val="en-US" w:eastAsia="zh-CN"/>
        </w:rPr>
        <w:t>、</w:t>
      </w:r>
      <w:r>
        <w:rPr>
          <w:rFonts w:hint="eastAsia" w:ascii="Times New Roman" w:hAnsi="Times New Roman" w:eastAsia="仿宋_GB2312" w:cs="Times New Roman"/>
          <w:b/>
          <w:bCs/>
          <w:color w:val="auto"/>
          <w:sz w:val="32"/>
          <w:szCs w:val="32"/>
          <w:lang w:val="en-US" w:eastAsia="zh-CN"/>
        </w:rPr>
        <w:t>枣庄市环境保护科学研究所</w:t>
      </w:r>
    </w:p>
    <w:p>
      <w:pPr>
        <w:keepNext w:val="0"/>
        <w:keepLines w:val="0"/>
        <w:pageBreakBefore w:val="0"/>
        <w:shd w:val="clear"/>
        <w:kinsoku/>
        <w:wordWrap/>
        <w:overflowPunct/>
        <w:topLinePunct w:val="0"/>
        <w:autoSpaceDE/>
        <w:autoSpaceDN/>
        <w:bidi w:val="0"/>
        <w:adjustRightInd/>
        <w:snapToGrid/>
        <w:spacing w:line="520" w:lineRule="exact"/>
        <w:textAlignment w:val="auto"/>
        <w:rPr>
          <w:rFonts w:hint="default" w:ascii="Times New Roman" w:hAnsi="Times New Roman" w:cs="Times New Roman"/>
          <w:lang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635</wp:posOffset>
                </wp:positionV>
                <wp:extent cx="5809615" cy="8255"/>
                <wp:effectExtent l="0" t="0" r="0" b="0"/>
                <wp:wrapNone/>
                <wp:docPr id="2" name="Line 3"/>
                <wp:cNvGraphicFramePr/>
                <a:graphic xmlns:a="http://schemas.openxmlformats.org/drawingml/2006/main">
                  <a:graphicData uri="http://schemas.microsoft.com/office/word/2010/wordprocessingShape">
                    <wps:wsp>
                      <wps:cNvCnPr/>
                      <wps:spPr>
                        <a:xfrm>
                          <a:off x="0" y="0"/>
                          <a:ext cx="5809615" cy="825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05pt;margin-top:0.05pt;height:0.65pt;width:457.45pt;z-index:251659264;mso-width-relative:page;mso-height-relative:page;" filled="f" stroked="t" coordsize="21600,21600" o:gfxdata="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qEIUM0AAAAAMBAAAPAAAAAAAAAAEAIAAAACIAAABkcnMvZG93bnJldi54bWxQSwEC&#10;FAAUAAAACACHTuJAEt+1aMMBAACPAwAADgAAAAAAAAABACAAAAAfAQAAZHJzL2Uyb0RvYy54bWxQ&#10;SwUGAAAAAAYABgBZAQAAVAUAAAAA&#10;">
                <v:fill on="f" focussize="0,0"/>
                <v:stroke weight="1.5pt" color="#000000" joinstyle="round"/>
                <v:imagedata o:title=""/>
                <o:lock v:ext="edit" aspectratio="f"/>
              </v:line>
            </w:pict>
          </mc:Fallback>
        </mc:AlternateContent>
      </w:r>
      <w:r>
        <w:rPr>
          <w:rFonts w:hint="eastAsia" w:ascii="Times New Roman" w:hAnsi="Times New Roman" w:eastAsia="仿宋_GB2312" w:cs="Times New Roman"/>
          <w:b/>
          <w:bCs/>
          <w:sz w:val="32"/>
          <w:szCs w:val="32"/>
          <w:lang w:eastAsia="zh-CN"/>
        </w:rPr>
        <w:t>枣庄市生态环境局薛城分局</w:t>
      </w:r>
      <w:r>
        <w:rPr>
          <w:rFonts w:hint="default" w:ascii="Times New Roman" w:hAnsi="Times New Roman" w:eastAsia="仿宋_GB2312" w:cs="Times New Roman"/>
          <w:b/>
          <w:bCs/>
          <w:w w:val="90"/>
          <w:sz w:val="32"/>
          <w:szCs w:val="32"/>
        </w:rPr>
        <w:t>办公室  20</w:t>
      </w:r>
      <w:r>
        <w:rPr>
          <w:rFonts w:hint="default" w:ascii="Times New Roman" w:hAnsi="Times New Roman" w:eastAsia="仿宋_GB2312" w:cs="Times New Roman"/>
          <w:b/>
          <w:bCs/>
          <w:w w:val="90"/>
          <w:sz w:val="32"/>
          <w:szCs w:val="32"/>
          <w:lang w:val="en-US" w:eastAsia="zh-CN"/>
        </w:rPr>
        <w:t>20</w:t>
      </w:r>
      <w:r>
        <w:rPr>
          <w:rFonts w:hint="default" w:ascii="Times New Roman" w:hAnsi="Times New Roman" w:eastAsia="仿宋_GB2312" w:cs="Times New Roman"/>
          <w:b/>
          <w:bCs/>
          <w:w w:val="90"/>
          <w:sz w:val="32"/>
          <w:szCs w:val="32"/>
        </w:rPr>
        <w:t>年</w:t>
      </w:r>
      <w:r>
        <w:rPr>
          <w:rFonts w:hint="eastAsia" w:ascii="Times New Roman" w:hAnsi="Times New Roman" w:eastAsia="仿宋_GB2312" w:cs="Times New Roman"/>
          <w:b/>
          <w:bCs/>
          <w:w w:val="90"/>
          <w:sz w:val="32"/>
          <w:szCs w:val="32"/>
          <w:lang w:val="en-US" w:eastAsia="zh-CN"/>
        </w:rPr>
        <w:t>9</w:t>
      </w:r>
      <w:r>
        <w:rPr>
          <w:rFonts w:hint="default" w:ascii="Times New Roman" w:hAnsi="Times New Roman" w:eastAsia="仿宋_GB2312" w:cs="Times New Roman"/>
          <w:b/>
          <w:bCs/>
          <w:w w:val="90"/>
          <w:sz w:val="32"/>
          <w:szCs w:val="32"/>
        </w:rPr>
        <w:t>月</w:t>
      </w:r>
      <w:r>
        <w:rPr>
          <w:rFonts w:hint="eastAsia" w:ascii="Times New Roman" w:hAnsi="Times New Roman" w:eastAsia="仿宋_GB2312" w:cs="Times New Roman"/>
          <w:b/>
          <w:bCs/>
          <w:w w:val="90"/>
          <w:sz w:val="32"/>
          <w:szCs w:val="32"/>
          <w:lang w:val="en-US" w:eastAsia="zh-CN"/>
        </w:rPr>
        <w:t>2</w:t>
      </w:r>
      <w:r>
        <w:rPr>
          <w:rFonts w:hint="default" w:ascii="Times New Roman" w:hAnsi="Times New Roman" w:eastAsia="仿宋_GB2312" w:cs="Times New Roman"/>
          <w:b/>
          <w:bCs/>
          <w:w w:val="90"/>
          <w:sz w:val="32"/>
          <w:szCs w:val="32"/>
        </w:rPr>
        <w:t>日  打印</w:t>
      </w:r>
      <w:r>
        <w:rPr>
          <w:rFonts w:hint="default" w:ascii="Times New Roman" w:hAnsi="Times New Roman" w:eastAsia="仿宋_GB2312" w:cs="Times New Roman"/>
          <w:b/>
          <w:bCs/>
          <w:w w:val="90"/>
          <w:sz w:val="32"/>
          <w:szCs w:val="32"/>
          <w:lang w:val="en-US" w:eastAsia="zh-CN"/>
        </w:rPr>
        <w:t>6</w:t>
      </w:r>
      <w:r>
        <w:rPr>
          <w:rFonts w:hint="default" w:ascii="Times New Roman" w:hAnsi="Times New Roman" w:eastAsia="仿宋_GB2312" w:cs="Times New Roman"/>
          <w:b/>
          <w:bCs/>
          <w:w w:val="90"/>
          <w:sz w:val="32"/>
          <w:szCs w:val="32"/>
        </w:rPr>
        <w:t>份</w:t>
      </w:r>
    </w:p>
    <w:sectPr>
      <w:footerReference r:id="rId3" w:type="default"/>
      <w:footerReference r:id="rId4" w:type="even"/>
      <w:pgSz w:w="11906" w:h="16838"/>
      <w:pgMar w:top="1701" w:right="1361" w:bottom="1134" w:left="1361" w:header="851" w:footer="124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4</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tentative="0">
      <w:start w:val="2"/>
      <w:numFmt w:val="decimal"/>
      <w:suff w:val="nothing"/>
      <w:lvlText w:val="%1、"/>
      <w:lvlJc w:val="left"/>
    </w:lvl>
  </w:abstractNum>
  <w:abstractNum w:abstractNumId="1">
    <w:nsid w:val="24055C74"/>
    <w:multiLevelType w:val="singleLevel"/>
    <w:tmpl w:val="24055C74"/>
    <w:lvl w:ilvl="0" w:tentative="0">
      <w:start w:val="1"/>
      <w:numFmt w:val="decimal"/>
      <w:suff w:val="nothing"/>
      <w:lvlText w:val="%1、"/>
      <w:lvlJc w:val="left"/>
    </w:lvl>
  </w:abstractNum>
  <w:abstractNum w:abstractNumId="2">
    <w:nsid w:val="52F7274C"/>
    <w:multiLevelType w:val="singleLevel"/>
    <w:tmpl w:val="52F7274C"/>
    <w:lvl w:ilvl="0" w:tentative="0">
      <w:start w:val="2"/>
      <w:numFmt w:val="chineseCounting"/>
      <w:suff w:val="nothing"/>
      <w:lvlText w:val="%1、"/>
      <w:lvlJc w:val="left"/>
    </w:lvl>
  </w:abstractNum>
  <w:abstractNum w:abstractNumId="3">
    <w:nsid w:val="59561AC2"/>
    <w:multiLevelType w:val="singleLevel"/>
    <w:tmpl w:val="59561AC2"/>
    <w:lvl w:ilvl="0" w:tentative="0">
      <w:start w:val="5"/>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646F"/>
    <w:rsid w:val="002444AA"/>
    <w:rsid w:val="00B6749D"/>
    <w:rsid w:val="00BC449F"/>
    <w:rsid w:val="015962DE"/>
    <w:rsid w:val="01712F71"/>
    <w:rsid w:val="017D0B10"/>
    <w:rsid w:val="017E789F"/>
    <w:rsid w:val="01883AFE"/>
    <w:rsid w:val="01BA1FC9"/>
    <w:rsid w:val="01BD5922"/>
    <w:rsid w:val="01BF31B2"/>
    <w:rsid w:val="01D90BAE"/>
    <w:rsid w:val="022F51D7"/>
    <w:rsid w:val="025E017E"/>
    <w:rsid w:val="02934A1A"/>
    <w:rsid w:val="02E00336"/>
    <w:rsid w:val="02E74084"/>
    <w:rsid w:val="0317321B"/>
    <w:rsid w:val="03695D50"/>
    <w:rsid w:val="03866483"/>
    <w:rsid w:val="03A14BEE"/>
    <w:rsid w:val="03C32DB0"/>
    <w:rsid w:val="04565EFB"/>
    <w:rsid w:val="04B776D4"/>
    <w:rsid w:val="04EC30C3"/>
    <w:rsid w:val="04F81073"/>
    <w:rsid w:val="0529466E"/>
    <w:rsid w:val="057C7143"/>
    <w:rsid w:val="05A803C0"/>
    <w:rsid w:val="05B84BF9"/>
    <w:rsid w:val="05C406EC"/>
    <w:rsid w:val="05EE7142"/>
    <w:rsid w:val="06025855"/>
    <w:rsid w:val="06064E41"/>
    <w:rsid w:val="06307EEA"/>
    <w:rsid w:val="06556DD7"/>
    <w:rsid w:val="06641D1E"/>
    <w:rsid w:val="06754D58"/>
    <w:rsid w:val="06B171E8"/>
    <w:rsid w:val="06B262AB"/>
    <w:rsid w:val="06FA6169"/>
    <w:rsid w:val="07092044"/>
    <w:rsid w:val="074754A8"/>
    <w:rsid w:val="07BF31B0"/>
    <w:rsid w:val="07DE1FA5"/>
    <w:rsid w:val="08015D97"/>
    <w:rsid w:val="0812399B"/>
    <w:rsid w:val="086E2F98"/>
    <w:rsid w:val="08823DFB"/>
    <w:rsid w:val="089603AB"/>
    <w:rsid w:val="089A643F"/>
    <w:rsid w:val="092F5EA5"/>
    <w:rsid w:val="0954778D"/>
    <w:rsid w:val="0998406B"/>
    <w:rsid w:val="09A33840"/>
    <w:rsid w:val="09A371D9"/>
    <w:rsid w:val="09AC5F84"/>
    <w:rsid w:val="09E97516"/>
    <w:rsid w:val="09EB01E0"/>
    <w:rsid w:val="09ED3722"/>
    <w:rsid w:val="0A267F75"/>
    <w:rsid w:val="0A302FA8"/>
    <w:rsid w:val="0A465219"/>
    <w:rsid w:val="0A477B77"/>
    <w:rsid w:val="0A56796C"/>
    <w:rsid w:val="0A6C53B4"/>
    <w:rsid w:val="0A7555F2"/>
    <w:rsid w:val="0A8E7E1B"/>
    <w:rsid w:val="0AC25A74"/>
    <w:rsid w:val="0ACE04F1"/>
    <w:rsid w:val="0AF01BAA"/>
    <w:rsid w:val="0B0108C4"/>
    <w:rsid w:val="0B0A3332"/>
    <w:rsid w:val="0B3B63BC"/>
    <w:rsid w:val="0B4071A0"/>
    <w:rsid w:val="0B422753"/>
    <w:rsid w:val="0B422D8D"/>
    <w:rsid w:val="0B561366"/>
    <w:rsid w:val="0B9F1508"/>
    <w:rsid w:val="0BA93EB1"/>
    <w:rsid w:val="0C5E3996"/>
    <w:rsid w:val="0C6D2D5F"/>
    <w:rsid w:val="0C755C4E"/>
    <w:rsid w:val="0CA10260"/>
    <w:rsid w:val="0CA25F91"/>
    <w:rsid w:val="0D85724E"/>
    <w:rsid w:val="0DDC1E66"/>
    <w:rsid w:val="0E4518C3"/>
    <w:rsid w:val="0E5D4EB4"/>
    <w:rsid w:val="0EF914DD"/>
    <w:rsid w:val="0F0D4DD4"/>
    <w:rsid w:val="0F6229C8"/>
    <w:rsid w:val="0F7C2C54"/>
    <w:rsid w:val="0FB24D40"/>
    <w:rsid w:val="0FB40BC8"/>
    <w:rsid w:val="0FEA1134"/>
    <w:rsid w:val="0FEB031A"/>
    <w:rsid w:val="0FF5420E"/>
    <w:rsid w:val="10062FB3"/>
    <w:rsid w:val="100C4554"/>
    <w:rsid w:val="101661B3"/>
    <w:rsid w:val="10517B2D"/>
    <w:rsid w:val="108D2DED"/>
    <w:rsid w:val="11C86CF5"/>
    <w:rsid w:val="11F17966"/>
    <w:rsid w:val="11F544C5"/>
    <w:rsid w:val="121743E1"/>
    <w:rsid w:val="1235270F"/>
    <w:rsid w:val="12493CE8"/>
    <w:rsid w:val="12573B3D"/>
    <w:rsid w:val="12B56CAA"/>
    <w:rsid w:val="12BD11B4"/>
    <w:rsid w:val="12FE3BD1"/>
    <w:rsid w:val="1330507C"/>
    <w:rsid w:val="13382D00"/>
    <w:rsid w:val="13A1084E"/>
    <w:rsid w:val="13A95A68"/>
    <w:rsid w:val="13AD7D57"/>
    <w:rsid w:val="13F40A68"/>
    <w:rsid w:val="14086C9A"/>
    <w:rsid w:val="141D1179"/>
    <w:rsid w:val="144D286F"/>
    <w:rsid w:val="148622DA"/>
    <w:rsid w:val="1490226D"/>
    <w:rsid w:val="14A4507A"/>
    <w:rsid w:val="14AC75E6"/>
    <w:rsid w:val="14B028A9"/>
    <w:rsid w:val="14C85597"/>
    <w:rsid w:val="14FB0EA9"/>
    <w:rsid w:val="151871D0"/>
    <w:rsid w:val="15216E86"/>
    <w:rsid w:val="15373B4A"/>
    <w:rsid w:val="155073D1"/>
    <w:rsid w:val="15C94319"/>
    <w:rsid w:val="15D05093"/>
    <w:rsid w:val="15E648CD"/>
    <w:rsid w:val="15FC75FC"/>
    <w:rsid w:val="1604253F"/>
    <w:rsid w:val="160F62FE"/>
    <w:rsid w:val="16267E1C"/>
    <w:rsid w:val="16614BA6"/>
    <w:rsid w:val="16712232"/>
    <w:rsid w:val="16F95A1C"/>
    <w:rsid w:val="17031987"/>
    <w:rsid w:val="170A6482"/>
    <w:rsid w:val="171D05FC"/>
    <w:rsid w:val="172F63F2"/>
    <w:rsid w:val="17376A6F"/>
    <w:rsid w:val="177C7D11"/>
    <w:rsid w:val="17911C8B"/>
    <w:rsid w:val="17B33044"/>
    <w:rsid w:val="17B45616"/>
    <w:rsid w:val="17FC46F8"/>
    <w:rsid w:val="17FF0CFF"/>
    <w:rsid w:val="18021676"/>
    <w:rsid w:val="1807241B"/>
    <w:rsid w:val="18132785"/>
    <w:rsid w:val="18211A43"/>
    <w:rsid w:val="182C34DB"/>
    <w:rsid w:val="185D2E4F"/>
    <w:rsid w:val="18883184"/>
    <w:rsid w:val="18995E42"/>
    <w:rsid w:val="18A27EDF"/>
    <w:rsid w:val="18EB29D8"/>
    <w:rsid w:val="191C5CEE"/>
    <w:rsid w:val="193670E0"/>
    <w:rsid w:val="19722B0B"/>
    <w:rsid w:val="197E640B"/>
    <w:rsid w:val="19963D9E"/>
    <w:rsid w:val="19BE49A4"/>
    <w:rsid w:val="19E901D6"/>
    <w:rsid w:val="19EE59DA"/>
    <w:rsid w:val="19EF5D04"/>
    <w:rsid w:val="1A017627"/>
    <w:rsid w:val="1A31051F"/>
    <w:rsid w:val="1A331B86"/>
    <w:rsid w:val="1A4C620F"/>
    <w:rsid w:val="1A730D40"/>
    <w:rsid w:val="1AC74BC5"/>
    <w:rsid w:val="1B2313EB"/>
    <w:rsid w:val="1B380EAD"/>
    <w:rsid w:val="1B400B8A"/>
    <w:rsid w:val="1B5317EF"/>
    <w:rsid w:val="1B802DBF"/>
    <w:rsid w:val="1B836381"/>
    <w:rsid w:val="1BF56DB3"/>
    <w:rsid w:val="1C1F1B3A"/>
    <w:rsid w:val="1C2504E1"/>
    <w:rsid w:val="1C3F686B"/>
    <w:rsid w:val="1C952219"/>
    <w:rsid w:val="1C9902FF"/>
    <w:rsid w:val="1CA83F84"/>
    <w:rsid w:val="1CB60CC5"/>
    <w:rsid w:val="1CE05BD2"/>
    <w:rsid w:val="1CE10B84"/>
    <w:rsid w:val="1D0F18F1"/>
    <w:rsid w:val="1D121FEF"/>
    <w:rsid w:val="1D1E41CB"/>
    <w:rsid w:val="1D613380"/>
    <w:rsid w:val="1DCD0FF0"/>
    <w:rsid w:val="1DE038FC"/>
    <w:rsid w:val="1E06639C"/>
    <w:rsid w:val="1E125E74"/>
    <w:rsid w:val="1E1327FB"/>
    <w:rsid w:val="1E1808DF"/>
    <w:rsid w:val="1E3D4A32"/>
    <w:rsid w:val="1E5E7626"/>
    <w:rsid w:val="1E7F2DFD"/>
    <w:rsid w:val="1E890E2B"/>
    <w:rsid w:val="1EAB4770"/>
    <w:rsid w:val="1EAE6EF9"/>
    <w:rsid w:val="1EB26AA8"/>
    <w:rsid w:val="1EC07441"/>
    <w:rsid w:val="1EF65201"/>
    <w:rsid w:val="1EFC0AFE"/>
    <w:rsid w:val="1F0C14F4"/>
    <w:rsid w:val="1F0F60BF"/>
    <w:rsid w:val="1F1540EF"/>
    <w:rsid w:val="1F20067D"/>
    <w:rsid w:val="1F6756D4"/>
    <w:rsid w:val="1FCF2BCF"/>
    <w:rsid w:val="1FD60CD3"/>
    <w:rsid w:val="203360DE"/>
    <w:rsid w:val="204B4EE9"/>
    <w:rsid w:val="206E45CD"/>
    <w:rsid w:val="20A84000"/>
    <w:rsid w:val="20C2164E"/>
    <w:rsid w:val="20C30BC2"/>
    <w:rsid w:val="20DA6F01"/>
    <w:rsid w:val="2182716B"/>
    <w:rsid w:val="21844801"/>
    <w:rsid w:val="218900ED"/>
    <w:rsid w:val="21F775D2"/>
    <w:rsid w:val="223B1999"/>
    <w:rsid w:val="223C56B5"/>
    <w:rsid w:val="225270BA"/>
    <w:rsid w:val="226F736D"/>
    <w:rsid w:val="22720E19"/>
    <w:rsid w:val="22A70C26"/>
    <w:rsid w:val="22B71E61"/>
    <w:rsid w:val="22B879F8"/>
    <w:rsid w:val="22BD1EC4"/>
    <w:rsid w:val="22D16B27"/>
    <w:rsid w:val="22F1283E"/>
    <w:rsid w:val="22FA0179"/>
    <w:rsid w:val="23042813"/>
    <w:rsid w:val="2305621A"/>
    <w:rsid w:val="230F051A"/>
    <w:rsid w:val="23102762"/>
    <w:rsid w:val="233C7408"/>
    <w:rsid w:val="2361588F"/>
    <w:rsid w:val="23BC4CB1"/>
    <w:rsid w:val="23BE15CE"/>
    <w:rsid w:val="23CF268C"/>
    <w:rsid w:val="240F0232"/>
    <w:rsid w:val="24194B8E"/>
    <w:rsid w:val="24734D8F"/>
    <w:rsid w:val="249871AC"/>
    <w:rsid w:val="249D60AA"/>
    <w:rsid w:val="24AF5E47"/>
    <w:rsid w:val="24B0312F"/>
    <w:rsid w:val="24B81F81"/>
    <w:rsid w:val="24BB7159"/>
    <w:rsid w:val="24DB2141"/>
    <w:rsid w:val="25332167"/>
    <w:rsid w:val="25506B37"/>
    <w:rsid w:val="25557A4D"/>
    <w:rsid w:val="258A00FB"/>
    <w:rsid w:val="25E358DB"/>
    <w:rsid w:val="26016363"/>
    <w:rsid w:val="2606201E"/>
    <w:rsid w:val="261A2034"/>
    <w:rsid w:val="263A5763"/>
    <w:rsid w:val="269D435C"/>
    <w:rsid w:val="26B33CE9"/>
    <w:rsid w:val="26D81D66"/>
    <w:rsid w:val="26FC5BB5"/>
    <w:rsid w:val="270D0F87"/>
    <w:rsid w:val="270D63C8"/>
    <w:rsid w:val="273341FF"/>
    <w:rsid w:val="27940400"/>
    <w:rsid w:val="27FF6166"/>
    <w:rsid w:val="282A3086"/>
    <w:rsid w:val="28490160"/>
    <w:rsid w:val="28644963"/>
    <w:rsid w:val="286A41FF"/>
    <w:rsid w:val="287E5060"/>
    <w:rsid w:val="288921AF"/>
    <w:rsid w:val="28D07708"/>
    <w:rsid w:val="28DB2F7E"/>
    <w:rsid w:val="29494126"/>
    <w:rsid w:val="29605C80"/>
    <w:rsid w:val="297F33EF"/>
    <w:rsid w:val="298068E8"/>
    <w:rsid w:val="29836A43"/>
    <w:rsid w:val="29BF1603"/>
    <w:rsid w:val="29CB565E"/>
    <w:rsid w:val="2A5D73F9"/>
    <w:rsid w:val="2A7670C5"/>
    <w:rsid w:val="2A841E3A"/>
    <w:rsid w:val="2AA765A6"/>
    <w:rsid w:val="2ACA773D"/>
    <w:rsid w:val="2ADB7E93"/>
    <w:rsid w:val="2AFD3D03"/>
    <w:rsid w:val="2B2673BE"/>
    <w:rsid w:val="2B2A5E04"/>
    <w:rsid w:val="2B744EEE"/>
    <w:rsid w:val="2C19588E"/>
    <w:rsid w:val="2C2E745F"/>
    <w:rsid w:val="2C4274BD"/>
    <w:rsid w:val="2C6F736F"/>
    <w:rsid w:val="2CB04CB2"/>
    <w:rsid w:val="2CFE3965"/>
    <w:rsid w:val="2D0178C0"/>
    <w:rsid w:val="2D0A21BC"/>
    <w:rsid w:val="2D1E4591"/>
    <w:rsid w:val="2D453784"/>
    <w:rsid w:val="2D63717F"/>
    <w:rsid w:val="2DAD2691"/>
    <w:rsid w:val="2DBB43D1"/>
    <w:rsid w:val="2DE304F3"/>
    <w:rsid w:val="2DE45FCF"/>
    <w:rsid w:val="2DF052FD"/>
    <w:rsid w:val="2E005D3A"/>
    <w:rsid w:val="2E2A7A20"/>
    <w:rsid w:val="2E54577C"/>
    <w:rsid w:val="2E7341A3"/>
    <w:rsid w:val="2E7E4491"/>
    <w:rsid w:val="2E8D4FC9"/>
    <w:rsid w:val="2EAF4D8F"/>
    <w:rsid w:val="2ED574E9"/>
    <w:rsid w:val="2ED71789"/>
    <w:rsid w:val="2EDC1FC5"/>
    <w:rsid w:val="2EEA3E15"/>
    <w:rsid w:val="2EF941C7"/>
    <w:rsid w:val="2F1F7663"/>
    <w:rsid w:val="2F23134C"/>
    <w:rsid w:val="2F8A52D5"/>
    <w:rsid w:val="30056981"/>
    <w:rsid w:val="3007079F"/>
    <w:rsid w:val="308F1B5C"/>
    <w:rsid w:val="31193062"/>
    <w:rsid w:val="314C2EE8"/>
    <w:rsid w:val="314E02BE"/>
    <w:rsid w:val="31777C9E"/>
    <w:rsid w:val="31796B54"/>
    <w:rsid w:val="31A70EF0"/>
    <w:rsid w:val="320B38ED"/>
    <w:rsid w:val="322C1D44"/>
    <w:rsid w:val="323224F6"/>
    <w:rsid w:val="329E3BF3"/>
    <w:rsid w:val="33332722"/>
    <w:rsid w:val="33377D41"/>
    <w:rsid w:val="333D6071"/>
    <w:rsid w:val="33671571"/>
    <w:rsid w:val="33797B72"/>
    <w:rsid w:val="337B7703"/>
    <w:rsid w:val="339A79E8"/>
    <w:rsid w:val="33BB2B23"/>
    <w:rsid w:val="33E47C6D"/>
    <w:rsid w:val="340105A2"/>
    <w:rsid w:val="34070345"/>
    <w:rsid w:val="341C79B8"/>
    <w:rsid w:val="34373FE0"/>
    <w:rsid w:val="34394AC2"/>
    <w:rsid w:val="347B1EC0"/>
    <w:rsid w:val="348D2147"/>
    <w:rsid w:val="348E3352"/>
    <w:rsid w:val="349722CE"/>
    <w:rsid w:val="350B76A6"/>
    <w:rsid w:val="35123859"/>
    <w:rsid w:val="35561153"/>
    <w:rsid w:val="355D0FCE"/>
    <w:rsid w:val="35601A6D"/>
    <w:rsid w:val="35AF3608"/>
    <w:rsid w:val="3627036F"/>
    <w:rsid w:val="363A13CE"/>
    <w:rsid w:val="365B2AD1"/>
    <w:rsid w:val="367A7995"/>
    <w:rsid w:val="368B121B"/>
    <w:rsid w:val="36A61C02"/>
    <w:rsid w:val="37302D93"/>
    <w:rsid w:val="375C1242"/>
    <w:rsid w:val="377A223D"/>
    <w:rsid w:val="377F28AA"/>
    <w:rsid w:val="37857B01"/>
    <w:rsid w:val="37B75DEB"/>
    <w:rsid w:val="37BC4341"/>
    <w:rsid w:val="38143B1D"/>
    <w:rsid w:val="382666AC"/>
    <w:rsid w:val="38307CE9"/>
    <w:rsid w:val="38373EC7"/>
    <w:rsid w:val="383E065B"/>
    <w:rsid w:val="384812D6"/>
    <w:rsid w:val="38492C1F"/>
    <w:rsid w:val="387D71F2"/>
    <w:rsid w:val="38A9008E"/>
    <w:rsid w:val="38BD4304"/>
    <w:rsid w:val="38DA5809"/>
    <w:rsid w:val="38F642EC"/>
    <w:rsid w:val="38FA1A96"/>
    <w:rsid w:val="39034642"/>
    <w:rsid w:val="3917557D"/>
    <w:rsid w:val="39320E17"/>
    <w:rsid w:val="39321D70"/>
    <w:rsid w:val="3946661C"/>
    <w:rsid w:val="396569A6"/>
    <w:rsid w:val="39742D03"/>
    <w:rsid w:val="39827DB6"/>
    <w:rsid w:val="39891327"/>
    <w:rsid w:val="39CF6FB8"/>
    <w:rsid w:val="3A7C7627"/>
    <w:rsid w:val="3A8A3372"/>
    <w:rsid w:val="3A8E5B28"/>
    <w:rsid w:val="3A9F3DC7"/>
    <w:rsid w:val="3AAE3FC2"/>
    <w:rsid w:val="3AC87291"/>
    <w:rsid w:val="3AE006C0"/>
    <w:rsid w:val="3B021696"/>
    <w:rsid w:val="3B1D1447"/>
    <w:rsid w:val="3B316799"/>
    <w:rsid w:val="3B3A39FF"/>
    <w:rsid w:val="3B6B764B"/>
    <w:rsid w:val="3BA27216"/>
    <w:rsid w:val="3BD82FC8"/>
    <w:rsid w:val="3BE8627D"/>
    <w:rsid w:val="3C0C3B07"/>
    <w:rsid w:val="3C1774FE"/>
    <w:rsid w:val="3C3D7980"/>
    <w:rsid w:val="3C776229"/>
    <w:rsid w:val="3C7A41AD"/>
    <w:rsid w:val="3CBC2882"/>
    <w:rsid w:val="3CCB217D"/>
    <w:rsid w:val="3D002DD8"/>
    <w:rsid w:val="3D5C272F"/>
    <w:rsid w:val="3DBD7F14"/>
    <w:rsid w:val="3DD35831"/>
    <w:rsid w:val="3DD533EB"/>
    <w:rsid w:val="3DF12775"/>
    <w:rsid w:val="3DF436A5"/>
    <w:rsid w:val="3E082A2F"/>
    <w:rsid w:val="3E27490A"/>
    <w:rsid w:val="3E865111"/>
    <w:rsid w:val="3E95338C"/>
    <w:rsid w:val="3EA340F8"/>
    <w:rsid w:val="3EBC2D1C"/>
    <w:rsid w:val="3EC17383"/>
    <w:rsid w:val="3F61064C"/>
    <w:rsid w:val="3F674107"/>
    <w:rsid w:val="3F6C67C4"/>
    <w:rsid w:val="3F792DE6"/>
    <w:rsid w:val="3F814B8B"/>
    <w:rsid w:val="3FD9302D"/>
    <w:rsid w:val="3FDE3293"/>
    <w:rsid w:val="3FFD7560"/>
    <w:rsid w:val="40113B9D"/>
    <w:rsid w:val="4016729A"/>
    <w:rsid w:val="409077E5"/>
    <w:rsid w:val="41056942"/>
    <w:rsid w:val="4123096B"/>
    <w:rsid w:val="415A47AC"/>
    <w:rsid w:val="41642798"/>
    <w:rsid w:val="416659A8"/>
    <w:rsid w:val="417D759B"/>
    <w:rsid w:val="41C717CE"/>
    <w:rsid w:val="42005257"/>
    <w:rsid w:val="42174013"/>
    <w:rsid w:val="424F69DD"/>
    <w:rsid w:val="42757A26"/>
    <w:rsid w:val="427C3907"/>
    <w:rsid w:val="429E2D6A"/>
    <w:rsid w:val="42E66B51"/>
    <w:rsid w:val="430B1EFE"/>
    <w:rsid w:val="43542F06"/>
    <w:rsid w:val="43C2187A"/>
    <w:rsid w:val="43CD0954"/>
    <w:rsid w:val="4408654D"/>
    <w:rsid w:val="44601A2C"/>
    <w:rsid w:val="44642FEE"/>
    <w:rsid w:val="44B015F7"/>
    <w:rsid w:val="44B53C18"/>
    <w:rsid w:val="44BA470A"/>
    <w:rsid w:val="44C80FD0"/>
    <w:rsid w:val="44D06941"/>
    <w:rsid w:val="45015E9A"/>
    <w:rsid w:val="45132EC7"/>
    <w:rsid w:val="45136F4D"/>
    <w:rsid w:val="45187B13"/>
    <w:rsid w:val="453F3CE6"/>
    <w:rsid w:val="45665D2A"/>
    <w:rsid w:val="459915FA"/>
    <w:rsid w:val="45BB5791"/>
    <w:rsid w:val="46055A82"/>
    <w:rsid w:val="46E51628"/>
    <w:rsid w:val="46E7672A"/>
    <w:rsid w:val="46F8539B"/>
    <w:rsid w:val="47262A0D"/>
    <w:rsid w:val="47680D33"/>
    <w:rsid w:val="479A18F7"/>
    <w:rsid w:val="47B7093E"/>
    <w:rsid w:val="47BF36A6"/>
    <w:rsid w:val="47C25BC0"/>
    <w:rsid w:val="480D1ABF"/>
    <w:rsid w:val="487872C6"/>
    <w:rsid w:val="488D579D"/>
    <w:rsid w:val="48995F4B"/>
    <w:rsid w:val="48B52F2A"/>
    <w:rsid w:val="48BB0C25"/>
    <w:rsid w:val="48E6503A"/>
    <w:rsid w:val="48F71F3B"/>
    <w:rsid w:val="491434A3"/>
    <w:rsid w:val="49383A9E"/>
    <w:rsid w:val="4960613A"/>
    <w:rsid w:val="49613B15"/>
    <w:rsid w:val="49691C24"/>
    <w:rsid w:val="49BD7AF5"/>
    <w:rsid w:val="4A127B35"/>
    <w:rsid w:val="4A14459D"/>
    <w:rsid w:val="4A5800BF"/>
    <w:rsid w:val="4A633894"/>
    <w:rsid w:val="4AA94E20"/>
    <w:rsid w:val="4AAD62B3"/>
    <w:rsid w:val="4ABF5E70"/>
    <w:rsid w:val="4B4572C1"/>
    <w:rsid w:val="4B6D526C"/>
    <w:rsid w:val="4B8A2426"/>
    <w:rsid w:val="4C040B28"/>
    <w:rsid w:val="4C332586"/>
    <w:rsid w:val="4C925D91"/>
    <w:rsid w:val="4CF319D3"/>
    <w:rsid w:val="4CF4467F"/>
    <w:rsid w:val="4D457119"/>
    <w:rsid w:val="4D5D78C6"/>
    <w:rsid w:val="4D682CA5"/>
    <w:rsid w:val="4D7434B3"/>
    <w:rsid w:val="4D8642FF"/>
    <w:rsid w:val="4D865B70"/>
    <w:rsid w:val="4D8D49DB"/>
    <w:rsid w:val="4DBC3F65"/>
    <w:rsid w:val="4DD25DE1"/>
    <w:rsid w:val="4E324395"/>
    <w:rsid w:val="4E5E3116"/>
    <w:rsid w:val="4E834621"/>
    <w:rsid w:val="4E843802"/>
    <w:rsid w:val="4ED2465A"/>
    <w:rsid w:val="4EFF202F"/>
    <w:rsid w:val="4F684D5C"/>
    <w:rsid w:val="4F6D6234"/>
    <w:rsid w:val="4F7C1C91"/>
    <w:rsid w:val="4F94047C"/>
    <w:rsid w:val="4FD93A1C"/>
    <w:rsid w:val="4FDB49AB"/>
    <w:rsid w:val="4FDE2B08"/>
    <w:rsid w:val="50332D94"/>
    <w:rsid w:val="503A7963"/>
    <w:rsid w:val="509129DE"/>
    <w:rsid w:val="50A670FE"/>
    <w:rsid w:val="50A9434C"/>
    <w:rsid w:val="50B24247"/>
    <w:rsid w:val="50D066BA"/>
    <w:rsid w:val="51203CDC"/>
    <w:rsid w:val="512716B3"/>
    <w:rsid w:val="514418E9"/>
    <w:rsid w:val="51674702"/>
    <w:rsid w:val="517201B4"/>
    <w:rsid w:val="5186127F"/>
    <w:rsid w:val="5193502A"/>
    <w:rsid w:val="51B365B9"/>
    <w:rsid w:val="51BF2DAC"/>
    <w:rsid w:val="51E5756E"/>
    <w:rsid w:val="52541CC3"/>
    <w:rsid w:val="525A2A10"/>
    <w:rsid w:val="52AF62F5"/>
    <w:rsid w:val="52EE74F6"/>
    <w:rsid w:val="531F6429"/>
    <w:rsid w:val="532F17EB"/>
    <w:rsid w:val="5354282E"/>
    <w:rsid w:val="538C0A7E"/>
    <w:rsid w:val="53971E55"/>
    <w:rsid w:val="53B613FC"/>
    <w:rsid w:val="53C2131A"/>
    <w:rsid w:val="54670563"/>
    <w:rsid w:val="547C45B9"/>
    <w:rsid w:val="549843BC"/>
    <w:rsid w:val="549F7572"/>
    <w:rsid w:val="54A701AF"/>
    <w:rsid w:val="54D34A7F"/>
    <w:rsid w:val="54FA7452"/>
    <w:rsid w:val="54FF5CA9"/>
    <w:rsid w:val="55153336"/>
    <w:rsid w:val="552203B0"/>
    <w:rsid w:val="55311A1E"/>
    <w:rsid w:val="554249F6"/>
    <w:rsid w:val="554B6CD3"/>
    <w:rsid w:val="55C51009"/>
    <w:rsid w:val="56292A5D"/>
    <w:rsid w:val="562B2AA9"/>
    <w:rsid w:val="563E2F43"/>
    <w:rsid w:val="567D6087"/>
    <w:rsid w:val="569625CF"/>
    <w:rsid w:val="56966B81"/>
    <w:rsid w:val="57492C19"/>
    <w:rsid w:val="57906675"/>
    <w:rsid w:val="579A0316"/>
    <w:rsid w:val="57AC4D86"/>
    <w:rsid w:val="580C3DB0"/>
    <w:rsid w:val="583E752A"/>
    <w:rsid w:val="58985CCA"/>
    <w:rsid w:val="58AE493B"/>
    <w:rsid w:val="58B034E6"/>
    <w:rsid w:val="58F752B8"/>
    <w:rsid w:val="59300E54"/>
    <w:rsid w:val="594325E4"/>
    <w:rsid w:val="596136DA"/>
    <w:rsid w:val="597D2D87"/>
    <w:rsid w:val="59850F76"/>
    <w:rsid w:val="59AD65C7"/>
    <w:rsid w:val="59FD6BB9"/>
    <w:rsid w:val="5A051DDC"/>
    <w:rsid w:val="5A2C428B"/>
    <w:rsid w:val="5A315907"/>
    <w:rsid w:val="5A681FA1"/>
    <w:rsid w:val="5AA3142D"/>
    <w:rsid w:val="5AC6593D"/>
    <w:rsid w:val="5AE61972"/>
    <w:rsid w:val="5AEC54B3"/>
    <w:rsid w:val="5B0A1571"/>
    <w:rsid w:val="5B223A98"/>
    <w:rsid w:val="5B315DDE"/>
    <w:rsid w:val="5B682790"/>
    <w:rsid w:val="5B69005F"/>
    <w:rsid w:val="5B890DFF"/>
    <w:rsid w:val="5B891B88"/>
    <w:rsid w:val="5B8D7ACC"/>
    <w:rsid w:val="5BA7182B"/>
    <w:rsid w:val="5C2D3B9C"/>
    <w:rsid w:val="5C630C21"/>
    <w:rsid w:val="5CD22C2A"/>
    <w:rsid w:val="5CEA2509"/>
    <w:rsid w:val="5D1017E0"/>
    <w:rsid w:val="5D41379A"/>
    <w:rsid w:val="5D516D90"/>
    <w:rsid w:val="5D807A5A"/>
    <w:rsid w:val="5E0A13D9"/>
    <w:rsid w:val="5E67733E"/>
    <w:rsid w:val="5EF360D1"/>
    <w:rsid w:val="5EFC7401"/>
    <w:rsid w:val="5EFE05F8"/>
    <w:rsid w:val="5F0060BA"/>
    <w:rsid w:val="5F024265"/>
    <w:rsid w:val="5F38691D"/>
    <w:rsid w:val="5F3A4E85"/>
    <w:rsid w:val="5F3A7935"/>
    <w:rsid w:val="5F7B005D"/>
    <w:rsid w:val="5FAF2A98"/>
    <w:rsid w:val="5FB772A2"/>
    <w:rsid w:val="602C79A4"/>
    <w:rsid w:val="607A6FF2"/>
    <w:rsid w:val="60D434FF"/>
    <w:rsid w:val="615060B2"/>
    <w:rsid w:val="61A81DCD"/>
    <w:rsid w:val="61EB4107"/>
    <w:rsid w:val="61F33824"/>
    <w:rsid w:val="61F671E9"/>
    <w:rsid w:val="62682CB9"/>
    <w:rsid w:val="62816434"/>
    <w:rsid w:val="628D1264"/>
    <w:rsid w:val="62E560C6"/>
    <w:rsid w:val="63BB7964"/>
    <w:rsid w:val="63CA3D50"/>
    <w:rsid w:val="63E640E6"/>
    <w:rsid w:val="64851C6C"/>
    <w:rsid w:val="64947E17"/>
    <w:rsid w:val="64BC1AE9"/>
    <w:rsid w:val="64E952C0"/>
    <w:rsid w:val="651945F0"/>
    <w:rsid w:val="655B643C"/>
    <w:rsid w:val="656F4F3F"/>
    <w:rsid w:val="657D233C"/>
    <w:rsid w:val="658F1F5D"/>
    <w:rsid w:val="65955551"/>
    <w:rsid w:val="65AC22E2"/>
    <w:rsid w:val="65AD14EC"/>
    <w:rsid w:val="65E9155E"/>
    <w:rsid w:val="65E920F8"/>
    <w:rsid w:val="662A6ED3"/>
    <w:rsid w:val="663A2672"/>
    <w:rsid w:val="663F7197"/>
    <w:rsid w:val="66664D02"/>
    <w:rsid w:val="66B11AB7"/>
    <w:rsid w:val="66CD3CC3"/>
    <w:rsid w:val="66D21713"/>
    <w:rsid w:val="66E27405"/>
    <w:rsid w:val="671F352D"/>
    <w:rsid w:val="67323B02"/>
    <w:rsid w:val="675E7D22"/>
    <w:rsid w:val="67A106C9"/>
    <w:rsid w:val="67D10343"/>
    <w:rsid w:val="67D658C2"/>
    <w:rsid w:val="68172A67"/>
    <w:rsid w:val="685650C3"/>
    <w:rsid w:val="685A15C6"/>
    <w:rsid w:val="68EF09EB"/>
    <w:rsid w:val="69145F45"/>
    <w:rsid w:val="691654A1"/>
    <w:rsid w:val="692E20D3"/>
    <w:rsid w:val="693C74D1"/>
    <w:rsid w:val="699F5674"/>
    <w:rsid w:val="69E960A5"/>
    <w:rsid w:val="6A0C62DC"/>
    <w:rsid w:val="6A28746B"/>
    <w:rsid w:val="6A32436F"/>
    <w:rsid w:val="6A496DF9"/>
    <w:rsid w:val="6A6E6807"/>
    <w:rsid w:val="6A7A0E89"/>
    <w:rsid w:val="6AA43E60"/>
    <w:rsid w:val="6AB37B9E"/>
    <w:rsid w:val="6AEF3697"/>
    <w:rsid w:val="6B153DB0"/>
    <w:rsid w:val="6B17404A"/>
    <w:rsid w:val="6B273D95"/>
    <w:rsid w:val="6B2C7A01"/>
    <w:rsid w:val="6B6B76F4"/>
    <w:rsid w:val="6BC07C4B"/>
    <w:rsid w:val="6BE04395"/>
    <w:rsid w:val="6C2335D7"/>
    <w:rsid w:val="6C7B2809"/>
    <w:rsid w:val="6C9C40BA"/>
    <w:rsid w:val="6CDD25F4"/>
    <w:rsid w:val="6CFF14BB"/>
    <w:rsid w:val="6D1834BE"/>
    <w:rsid w:val="6D2226F2"/>
    <w:rsid w:val="6D4051A0"/>
    <w:rsid w:val="6D7C3543"/>
    <w:rsid w:val="6D9F63F5"/>
    <w:rsid w:val="6DAC70EE"/>
    <w:rsid w:val="6DB00159"/>
    <w:rsid w:val="6E4F0834"/>
    <w:rsid w:val="6E5233C6"/>
    <w:rsid w:val="6E6F1BDB"/>
    <w:rsid w:val="6EB37267"/>
    <w:rsid w:val="6EC076C7"/>
    <w:rsid w:val="6EE316E0"/>
    <w:rsid w:val="6EFC3D1B"/>
    <w:rsid w:val="6F051F4C"/>
    <w:rsid w:val="6FAF2D3C"/>
    <w:rsid w:val="6FEC0473"/>
    <w:rsid w:val="7008655B"/>
    <w:rsid w:val="704B48AD"/>
    <w:rsid w:val="706407D7"/>
    <w:rsid w:val="70820315"/>
    <w:rsid w:val="7098232E"/>
    <w:rsid w:val="710731AD"/>
    <w:rsid w:val="71286091"/>
    <w:rsid w:val="7176483E"/>
    <w:rsid w:val="71BE4169"/>
    <w:rsid w:val="721075AF"/>
    <w:rsid w:val="72122695"/>
    <w:rsid w:val="722831C3"/>
    <w:rsid w:val="72525413"/>
    <w:rsid w:val="725343C7"/>
    <w:rsid w:val="72964E10"/>
    <w:rsid w:val="72D64E0E"/>
    <w:rsid w:val="72D93AF0"/>
    <w:rsid w:val="72DC12B4"/>
    <w:rsid w:val="7318067D"/>
    <w:rsid w:val="7365004E"/>
    <w:rsid w:val="73990918"/>
    <w:rsid w:val="73D51F08"/>
    <w:rsid w:val="73FA13E7"/>
    <w:rsid w:val="740C25B7"/>
    <w:rsid w:val="7434390E"/>
    <w:rsid w:val="746508D7"/>
    <w:rsid w:val="749622DB"/>
    <w:rsid w:val="74CE5D07"/>
    <w:rsid w:val="74F10561"/>
    <w:rsid w:val="75002AEC"/>
    <w:rsid w:val="753F38F0"/>
    <w:rsid w:val="75753CBE"/>
    <w:rsid w:val="75EC4982"/>
    <w:rsid w:val="762D53BB"/>
    <w:rsid w:val="76741BAC"/>
    <w:rsid w:val="76994FD3"/>
    <w:rsid w:val="771C657C"/>
    <w:rsid w:val="774F2F30"/>
    <w:rsid w:val="7775192F"/>
    <w:rsid w:val="77A23163"/>
    <w:rsid w:val="77AA5A58"/>
    <w:rsid w:val="77E76D33"/>
    <w:rsid w:val="77F37FB2"/>
    <w:rsid w:val="784E0C90"/>
    <w:rsid w:val="786508E1"/>
    <w:rsid w:val="786F3B6C"/>
    <w:rsid w:val="788C2361"/>
    <w:rsid w:val="78A22592"/>
    <w:rsid w:val="78BC5E40"/>
    <w:rsid w:val="78FD5536"/>
    <w:rsid w:val="794548DE"/>
    <w:rsid w:val="7972312D"/>
    <w:rsid w:val="79A27038"/>
    <w:rsid w:val="79B17637"/>
    <w:rsid w:val="79D75DBF"/>
    <w:rsid w:val="7A242144"/>
    <w:rsid w:val="7A8B3514"/>
    <w:rsid w:val="7A9367FD"/>
    <w:rsid w:val="7AB2611A"/>
    <w:rsid w:val="7AC113F1"/>
    <w:rsid w:val="7AD43083"/>
    <w:rsid w:val="7AE65F06"/>
    <w:rsid w:val="7B0D64CD"/>
    <w:rsid w:val="7B1E0130"/>
    <w:rsid w:val="7B202E8C"/>
    <w:rsid w:val="7B2A58E8"/>
    <w:rsid w:val="7B2B3539"/>
    <w:rsid w:val="7B323F4B"/>
    <w:rsid w:val="7B465EA0"/>
    <w:rsid w:val="7B4D273B"/>
    <w:rsid w:val="7B8C759B"/>
    <w:rsid w:val="7BC10D11"/>
    <w:rsid w:val="7BC82D2E"/>
    <w:rsid w:val="7BDF2551"/>
    <w:rsid w:val="7C0754BD"/>
    <w:rsid w:val="7C7719C6"/>
    <w:rsid w:val="7CCB0874"/>
    <w:rsid w:val="7CD2699F"/>
    <w:rsid w:val="7CF2234B"/>
    <w:rsid w:val="7D0D05F6"/>
    <w:rsid w:val="7D294988"/>
    <w:rsid w:val="7D3B1083"/>
    <w:rsid w:val="7D851E22"/>
    <w:rsid w:val="7DC05AD5"/>
    <w:rsid w:val="7DCD1AB3"/>
    <w:rsid w:val="7DE4092B"/>
    <w:rsid w:val="7E0B38BA"/>
    <w:rsid w:val="7E21379D"/>
    <w:rsid w:val="7E38651A"/>
    <w:rsid w:val="7E425EE8"/>
    <w:rsid w:val="7E481581"/>
    <w:rsid w:val="7E9C68AB"/>
    <w:rsid w:val="7F0053C3"/>
    <w:rsid w:val="7F533E3D"/>
    <w:rsid w:val="7F6139B7"/>
    <w:rsid w:val="7F714F18"/>
    <w:rsid w:val="7F950144"/>
    <w:rsid w:val="7FD433B8"/>
    <w:rsid w:val="7FF11E48"/>
    <w:rsid w:val="7FFD43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link w:val="9"/>
    <w:semiHidden/>
    <w:qFormat/>
    <w:uiPriority w:val="0"/>
    <w:rPr>
      <w:rFonts w:ascii="Tahoma" w:hAnsi="Tahoma"/>
      <w:sz w:val="24"/>
    </w:rPr>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leftChars="200" w:firstLine="420" w:firstLineChars="200"/>
    </w:pPr>
  </w:style>
  <w:style w:type="paragraph" w:styleId="3">
    <w:name w:val="Body Text Indent"/>
    <w:basedOn w:val="1"/>
    <w:next w:val="1"/>
    <w:qFormat/>
    <w:uiPriority w:val="0"/>
    <w:pPr>
      <w:spacing w:after="120" w:afterLines="0" w:afterAutospacing="0"/>
      <w:ind w:left="42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cs="宋体"/>
      <w:kern w:val="0"/>
      <w:szCs w:val="21"/>
    </w:rPr>
  </w:style>
  <w:style w:type="paragraph" w:customStyle="1" w:styleId="9">
    <w:name w:val="Char"/>
    <w:basedOn w:val="1"/>
    <w:link w:val="8"/>
    <w:qFormat/>
    <w:uiPriority w:val="0"/>
    <w:rPr>
      <w:rFonts w:ascii="Tahoma" w:hAnsi="Tahoma"/>
      <w:sz w:val="24"/>
    </w:rPr>
  </w:style>
  <w:style w:type="character" w:styleId="10">
    <w:name w:val="Strong"/>
    <w:basedOn w:val="8"/>
    <w:qFormat/>
    <w:uiPriority w:val="0"/>
    <w:rPr>
      <w:b/>
    </w:rPr>
  </w:style>
  <w:style w:type="character" w:styleId="11">
    <w:name w:val="page number"/>
    <w:basedOn w:val="8"/>
    <w:qFormat/>
    <w:uiPriority w:val="0"/>
  </w:style>
  <w:style w:type="character" w:styleId="12">
    <w:name w:val="FollowedHyperlink"/>
    <w:basedOn w:val="8"/>
    <w:qFormat/>
    <w:uiPriority w:val="0"/>
    <w:rPr>
      <w:rFonts w:hint="eastAsia" w:ascii="宋体" w:hAnsi="宋体" w:eastAsia="宋体" w:cs="宋体"/>
      <w:color w:val="1E4C79"/>
      <w:sz w:val="21"/>
      <w:szCs w:val="21"/>
      <w:u w:val="none"/>
    </w:rPr>
  </w:style>
  <w:style w:type="character" w:styleId="13">
    <w:name w:val="Hyperlink"/>
    <w:basedOn w:val="8"/>
    <w:qFormat/>
    <w:uiPriority w:val="0"/>
    <w:rPr>
      <w:rFonts w:hint="eastAsia" w:ascii="宋体" w:hAnsi="宋体" w:eastAsia="宋体" w:cs="宋体"/>
      <w:color w:val="1E4C79"/>
      <w:sz w:val="21"/>
      <w:szCs w:val="21"/>
      <w:u w:val="none"/>
    </w:rPr>
  </w:style>
  <w:style w:type="paragraph" w:customStyle="1" w:styleId="14">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文飞然</cp:lastModifiedBy>
  <cp:lastPrinted>2020-09-02T07:51:00Z</cp:lastPrinted>
  <dcterms:modified xsi:type="dcterms:W3CDTF">2020-09-07T08:51:02Z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