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bCs/>
          <w:color w:val="000000"/>
          <w:kern w:val="0"/>
          <w:sz w:val="18"/>
          <w:szCs w:val="18"/>
        </w:rPr>
      </w:pPr>
      <w:r>
        <w:rPr>
          <w:rFonts w:eastAsia="楷体_GB2312"/>
          <w:bCs/>
          <w:color w:val="000000"/>
          <w:kern w:val="0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eastAsia="华文中宋"/>
          <w:bCs/>
          <w:color w:val="000000"/>
          <w:kern w:val="0"/>
          <w:sz w:val="32"/>
          <w:szCs w:val="32"/>
        </w:rPr>
      </w:pPr>
      <w:r>
        <w:rPr>
          <w:rFonts w:eastAsia="华文中宋"/>
          <w:bCs/>
          <w:sz w:val="32"/>
          <w:szCs w:val="32"/>
        </w:rPr>
        <w:t>201</w:t>
      </w:r>
      <w:r>
        <w:rPr>
          <w:rFonts w:hint="eastAsia" w:eastAsia="华文中宋"/>
          <w:bCs/>
          <w:sz w:val="32"/>
          <w:szCs w:val="32"/>
          <w:lang w:val="en-US" w:eastAsia="zh-CN"/>
        </w:rPr>
        <w:t>8</w:t>
      </w:r>
      <w:r>
        <w:rPr>
          <w:rFonts w:eastAsia="华文中宋"/>
          <w:bCs/>
          <w:sz w:val="32"/>
          <w:szCs w:val="32"/>
        </w:rPr>
        <w:t>年政府信息公开工作情况统计表（部门）</w:t>
      </w:r>
    </w:p>
    <w:p>
      <w:pPr>
        <w:widowControl/>
        <w:spacing w:line="600" w:lineRule="exact"/>
        <w:jc w:val="center"/>
        <w:rPr>
          <w:rFonts w:eastAsia="仿宋"/>
          <w:bCs/>
          <w:color w:val="000000"/>
          <w:kern w:val="0"/>
          <w:szCs w:val="21"/>
        </w:rPr>
      </w:pPr>
      <w:r>
        <w:rPr>
          <w:rFonts w:eastAsia="仿宋"/>
          <w:bCs/>
          <w:color w:val="000000"/>
          <w:kern w:val="0"/>
          <w:szCs w:val="21"/>
        </w:rPr>
        <w:t xml:space="preserve">填报单位： </w:t>
      </w:r>
      <w:r>
        <w:rPr>
          <w:rFonts w:hint="eastAsia" w:eastAsia="仿宋"/>
          <w:bCs/>
          <w:color w:val="000000"/>
          <w:kern w:val="0"/>
          <w:szCs w:val="21"/>
          <w:lang w:eastAsia="zh-CN"/>
        </w:rPr>
        <w:t>薛城区房管局</w:t>
      </w:r>
      <w:r>
        <w:rPr>
          <w:rFonts w:eastAsia="仿宋"/>
          <w:bCs/>
          <w:color w:val="000000"/>
          <w:kern w:val="0"/>
          <w:szCs w:val="21"/>
        </w:rPr>
        <w:t xml:space="preserve">                 填表日期：</w:t>
      </w:r>
      <w:r>
        <w:rPr>
          <w:rFonts w:hint="eastAsia" w:eastAsia="仿宋"/>
          <w:bCs/>
          <w:color w:val="000000"/>
          <w:kern w:val="0"/>
          <w:szCs w:val="21"/>
          <w:lang w:val="en-US" w:eastAsia="zh-CN"/>
        </w:rPr>
        <w:t>2019</w:t>
      </w:r>
      <w:r>
        <w:rPr>
          <w:rFonts w:eastAsia="仿宋"/>
          <w:bCs/>
          <w:color w:val="000000"/>
          <w:kern w:val="0"/>
          <w:szCs w:val="21"/>
        </w:rPr>
        <w:t>年 </w:t>
      </w:r>
      <w:r>
        <w:rPr>
          <w:rFonts w:hint="eastAsia" w:eastAsia="仿宋"/>
          <w:bCs/>
          <w:color w:val="000000"/>
          <w:kern w:val="0"/>
          <w:szCs w:val="21"/>
          <w:lang w:val="en-US" w:eastAsia="zh-CN"/>
        </w:rPr>
        <w:t>1</w:t>
      </w:r>
      <w:r>
        <w:rPr>
          <w:rFonts w:eastAsia="仿宋"/>
          <w:bCs/>
          <w:color w:val="000000"/>
          <w:kern w:val="0"/>
          <w:szCs w:val="21"/>
        </w:rPr>
        <w:t>月</w:t>
      </w:r>
      <w:r>
        <w:rPr>
          <w:rFonts w:hint="eastAsia" w:eastAsia="仿宋"/>
          <w:bCs/>
          <w:color w:val="000000"/>
          <w:kern w:val="0"/>
          <w:szCs w:val="21"/>
          <w:lang w:val="en-US" w:eastAsia="zh-CN"/>
        </w:rPr>
        <w:t>16</w:t>
      </w:r>
      <w:r>
        <w:rPr>
          <w:rFonts w:eastAsia="仿宋"/>
          <w:bCs/>
          <w:color w:val="000000"/>
          <w:kern w:val="0"/>
          <w:szCs w:val="21"/>
        </w:rPr>
        <w:t xml:space="preserve">日  </w:t>
      </w:r>
    </w:p>
    <w:tbl>
      <w:tblPr>
        <w:tblStyle w:val="6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  <w:gridCol w:w="978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7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统计指标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单位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一、主动公开情况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r>
              <w:t>（一）主动公开政府信息数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420" w:firstLineChars="200"/>
            </w:pPr>
            <w:r>
              <w:t>其中：主动公开规范性文件数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052" w:firstLineChars="501"/>
            </w:pPr>
            <w:r>
              <w:t>制发规范性文件总数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r>
              <w:t>（二）通过不同渠道和方式公开政府信息的情况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1、政府网站公开政府信息数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2、政务微博公开政府信息数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3、政务微信公开政府信息数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4、其他方式公开政府信息数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二、回应解读情况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（一）回应公众关注热点或重大舆情数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r>
              <w:t>（二）通过不同渠道和方式回应解读的情况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1、参加或举办新闻发布会总次数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052" w:firstLineChars="501"/>
            </w:pPr>
            <w:r>
              <w:t>其中：主要负责同志参加新闻发布会次数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2、政府网站在线访谈次数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052" w:firstLineChars="501"/>
            </w:pPr>
            <w:r>
              <w:t>其中：主要负责同志参加政府网站在线访谈次数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3、政策解读稿件发布数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篇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4、微博微信回应事件数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5、其他方式回应事件数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三、依申请公开情况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r>
              <w:t>（一）收到申请数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1、当面申请数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2、传真申请数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3、网络申请数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4、信函申请数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5、其他形式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780" w:type="dxa"/>
            <w:vAlign w:val="center"/>
          </w:tcPr>
          <w:p>
            <w:r>
              <w:t>（二）申请办结数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1、按时办结数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2、延期办结数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（三）申请答复数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1、属于已主动公开范围数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2、同意公开答复数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3、同意部分公开答复数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4、不同意公开答复数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840" w:firstLineChars="400"/>
            </w:pPr>
            <w:r>
              <w:t>其中：涉及国家秘密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统计指标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单位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476" w:firstLineChars="703"/>
            </w:pPr>
            <w:r>
              <w:t>涉及商业秘密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476" w:firstLineChars="703"/>
            </w:pPr>
            <w:r>
              <w:t>涉及个人隐私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476" w:firstLineChars="703"/>
            </w:pPr>
            <w:r>
              <w:t>危及国家安全、公共安全、经济安全和社会稳定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476" w:firstLineChars="703"/>
            </w:pPr>
            <w:r>
              <w:t>不是《条例》所指政府信息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1476" w:firstLineChars="703"/>
            </w:pPr>
            <w:r>
              <w:t>法律法规规定的其他情形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5、不属于本行政机关公开数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6、申请信息不存在数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7、告知作出更改补充数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8、告知通过其他途径办理数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四、行政复议数量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（一）维持具体行政行为数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（二）被依法纠错数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（三）其他情形数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五、行政诉讼数量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（一）维持具体行政行为或者驳回原告诉讼请求数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（二）被依法纠错数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（三）其他情形数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六、被举报投诉数量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（一）维持具体行政行为数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（二）被纠错数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（三）其他情形数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件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七、向图书馆、档案馆等查阅场所报送信息数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（一）纸质文件数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（二）电子文件数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八、机构建设和保障经费情况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（一）政府信息公开工作专门机构数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个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（二）设置政府信息公开查阅点数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个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（三）从事政府信息公开工作人员数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1、专职人员数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07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ind w:firstLine="630" w:firstLineChars="300"/>
            </w:pPr>
            <w:r>
              <w:t>2、兼职人员数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人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（四）政府信息公开专项经费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万元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九、政府信息公开会议和培训情况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-------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（一）召开政府信息公开工作会议或专题会议数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（二）举办各类培训班数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次</w:t>
            </w:r>
          </w:p>
        </w:tc>
        <w:tc>
          <w:tcPr>
            <w:tcW w:w="107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780" w:type="dxa"/>
            <w:vAlign w:val="center"/>
          </w:tcPr>
          <w:p>
            <w:r>
              <w:t>（三）接受培训人员数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人次</w:t>
            </w:r>
          </w:p>
        </w:tc>
        <w:tc>
          <w:tcPr>
            <w:tcW w:w="1074" w:type="dxa"/>
            <w:vAlign w:val="center"/>
          </w:tcPr>
          <w:p/>
        </w:tc>
      </w:tr>
    </w:tbl>
    <w:p>
      <w:pPr>
        <w:widowControl/>
        <w:spacing w:line="600" w:lineRule="exact"/>
        <w:jc w:val="left"/>
        <w:rPr>
          <w:rFonts w:eastAsia="仿宋"/>
          <w:bCs/>
          <w:color w:val="000000"/>
          <w:kern w:val="0"/>
          <w:sz w:val="32"/>
          <w:szCs w:val="21"/>
        </w:rPr>
      </w:pPr>
      <w:r>
        <w:rPr>
          <w:rFonts w:eastAsia="仿宋"/>
          <w:bCs/>
          <w:color w:val="000000"/>
          <w:kern w:val="0"/>
          <w:sz w:val="18"/>
          <w:szCs w:val="18"/>
        </w:rPr>
        <w:t xml:space="preserve"> </w:t>
      </w:r>
      <w:r>
        <w:rPr>
          <w:rFonts w:eastAsia="仿宋"/>
          <w:bCs/>
          <w:color w:val="000000"/>
          <w:kern w:val="0"/>
          <w:sz w:val="32"/>
          <w:szCs w:val="18"/>
        </w:rPr>
        <w:t xml:space="preserve">  填表人：        </w:t>
      </w:r>
      <w:r>
        <w:rPr>
          <w:rFonts w:hint="eastAsia" w:eastAsia="仿宋"/>
          <w:bCs/>
          <w:color w:val="000000"/>
          <w:kern w:val="0"/>
          <w:sz w:val="32"/>
          <w:szCs w:val="18"/>
          <w:lang w:eastAsia="zh-CN"/>
        </w:rPr>
        <w:t>巩存伟</w:t>
      </w:r>
      <w:r>
        <w:rPr>
          <w:rFonts w:eastAsia="仿宋"/>
          <w:bCs/>
          <w:color w:val="000000"/>
          <w:kern w:val="0"/>
          <w:sz w:val="32"/>
          <w:szCs w:val="18"/>
        </w:rPr>
        <w:t>             联系方式： </w:t>
      </w:r>
      <w:r>
        <w:rPr>
          <w:rFonts w:hint="eastAsia" w:eastAsia="仿宋"/>
          <w:bCs/>
          <w:color w:val="000000"/>
          <w:kern w:val="0"/>
          <w:sz w:val="32"/>
          <w:szCs w:val="18"/>
          <w:lang w:val="en-US" w:eastAsia="zh-CN"/>
        </w:rPr>
        <w:t>4487017</w:t>
      </w:r>
      <w:r>
        <w:rPr>
          <w:rFonts w:eastAsia="仿宋"/>
          <w:bCs/>
          <w:color w:val="000000"/>
          <w:kern w:val="0"/>
          <w:sz w:val="32"/>
          <w:szCs w:val="18"/>
        </w:rPr>
        <w:t xml:space="preserve">          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C3bV/HsAEA&#10;AEk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117D5"/>
    <w:rsid w:val="346577F3"/>
    <w:rsid w:val="4D3117D5"/>
    <w:rsid w:val="69F70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2018-01-26T06:01:00Z</dcterms:created>
  <dc:creator>admin</dc:creator>
  <cp:lastModifiedBy>admin</cp:lastModifiedBy>
  <dcterms:modified xsi:type="dcterms:W3CDTF">2019-01-16T00:54:47Z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