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6" w:afterAutospacing="0" w:line="600" w:lineRule="exact"/>
        <w:ind w:left="150" w:right="150"/>
        <w:jc w:val="center"/>
        <w:textAlignment w:val="auto"/>
        <w:outlineLvl w:val="9"/>
        <w:rPr>
          <w:rFonts w:hint="default" w:ascii="Times New Roman" w:hAnsi="Times New Roman" w:eastAsia="宋体" w:cs="Times New Roman"/>
          <w:sz w:val="44"/>
          <w:szCs w:val="44"/>
          <w:shd w:val="clear" w:fill="FFFFFF"/>
        </w:rPr>
      </w:pPr>
      <w:r>
        <w:rPr>
          <w:rFonts w:hint="default" w:ascii="Times New Roman" w:hAnsi="Times New Roman" w:eastAsia="宋体" w:cs="Times New Roman"/>
          <w:sz w:val="44"/>
          <w:szCs w:val="44"/>
          <w:shd w:val="clear" w:fill="FFFFFF"/>
        </w:rPr>
        <w:t>区商务局</w:t>
      </w:r>
      <w:r>
        <w:rPr>
          <w:rFonts w:hint="default" w:ascii="Times New Roman" w:hAnsi="Times New Roman" w:eastAsia="宋体" w:cs="Times New Roman"/>
          <w:sz w:val="44"/>
          <w:szCs w:val="44"/>
          <w:shd w:val="clear" w:fill="FFFFFF"/>
          <w:lang w:val="en-US" w:eastAsia="zh-CN"/>
        </w:rPr>
        <w:t>2018</w:t>
      </w:r>
      <w:r>
        <w:rPr>
          <w:rFonts w:hint="default" w:ascii="Times New Roman" w:hAnsi="Times New Roman" w:eastAsia="宋体" w:cs="Times New Roman"/>
          <w:sz w:val="44"/>
          <w:szCs w:val="44"/>
          <w:shd w:val="clear" w:fill="FFFFFF"/>
        </w:rPr>
        <w:t>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 xml:space="preserve">根据《中华人民共和国政府信息公开条例》和《山东省政府信息公开办法》有关规定及区政府办公室《关于做好2018年政府信息公开工作年度报告编制工作的通知》要求，结合我局工作实际，现将我局2018年政府信息公开年度报告汇报如下：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</w:rPr>
        <w:t>一、概述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2018年，我局根据《中华人民共和国政府信息公开条例》和区委、区政府统一部署，将实施政府信息公开工作作为增强服务意识、改进机关作风、提高机关效能、提高透明度、密切党群和干群关系、建设反腐倡廉机制的重要抓手，以“正常化、规范化、制度化”为着力点，紧紧围绕商务工作重大政策措施和群众关切事项，拓展公开渠道，深化公开内容，提升服务水平，依法、及时、准确、有序地开展政府信息公开工作，较好地保障公民、法人和其他组织对商务工作的知情权、参与权、表达权和监督权，促进商务工作依法行政和行政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权力公开透明运行，力求打造透明商务、阳光商务。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shd w:val="clear" w:fill="FFFFFF"/>
        </w:rPr>
        <w:t>政府信息公开的组织领导及制度建设情况</w:t>
      </w:r>
      <w:r>
        <w:rPr>
          <w:rFonts w:hint="default" w:ascii="黑体" w:hAnsi="黑体" w:eastAsia="黑体" w:cs="黑体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我局将推进政府信息公开工作作为政务公开的重要内容之一，根据局领导班子成员调整情况，及时调整充实局政务公开工作领导小组人员，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并明确专人负责信息工作的采集、整理和公开；为了确保政府信息公开工作的落实，局政务公开监督领导小组负责监督该项工作的落实；由于机构健全、人员落实，保证了我局政府信息公开工作顺利开展，并取得预期成效。为规范和推进政府信息公开工作，我局进一步完善了政务公开有关制度、上墙制度、首问责任制、窗口一次性告知制、《区商务局政府信息公开保密审查制度》等一系列政府信息公开、保密审查规章制度和工作流程图，使我局政务信息公开工作进一步朝规范化、标准化、制度化方向发展，并形成长效管理机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  <w:t>发布解读、回应社会关切以及互动交流情况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147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2018年期间，没有发布解读、回应社会关切以及交流情况的信息。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shd w:val="clear" w:fill="FFFFFF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shd w:val="clear" w:fill="FFFFFF"/>
          <w:lang w:val="en-US" w:eastAsia="zh-CN"/>
        </w:rPr>
        <w:t>四、重点领域政府信息公开工作推进情况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Chars="323" w:right="147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2018年期间，按时按质按量地完成政府信息公开工作，尤其是对于重点领域的政府信息，发表在重大领域执行落实情况信息3条。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shd w:val="clear" w:fill="FFFFFF"/>
        </w:rPr>
        <w:t>、主动公开政府信息</w:t>
      </w:r>
      <w:r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  <w:t>及公开平台建设</w:t>
      </w:r>
      <w:r>
        <w:rPr>
          <w:rFonts w:hint="default" w:ascii="黑体" w:hAnsi="黑体" w:eastAsia="黑体" w:cs="黑体"/>
          <w:sz w:val="32"/>
          <w:szCs w:val="32"/>
          <w:shd w:val="clear" w:fill="FFFFFF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47" w:right="147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年度，我局主动公开的各类政府信息共计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条。其中政策法规及规范性文件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条，部门动态及其他信息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，信息公开数量较往年有所增长，平台建设越来越趋于完善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shd w:val="clear" w:fill="FFFFFF"/>
        </w:rPr>
        <w:t>、政府信息公开申请</w:t>
      </w:r>
      <w:r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  <w:t>的办理</w:t>
      </w:r>
      <w:r>
        <w:rPr>
          <w:rFonts w:hint="default" w:ascii="黑体" w:hAnsi="黑体" w:eastAsia="黑体" w:cs="黑体"/>
          <w:sz w:val="32"/>
          <w:szCs w:val="32"/>
          <w:shd w:val="clear" w:fill="FFFFFF"/>
        </w:rPr>
        <w:t>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47" w:right="147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年，我局没有收到以书面或其它形式要求公开政府信息的申请。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50" w:right="147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shd w:val="clear" w:fill="FFFFFF"/>
        </w:rPr>
        <w:t>、申请行政复议和提起行政诉讼情况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50" w:right="147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201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年，未发生针对我局有关政府信息公开事务的行政复议申请、申诉和行政诉讼案件。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147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黑体" w:hAnsi="黑体" w:eastAsia="黑体" w:cs="黑体"/>
          <w:sz w:val="32"/>
          <w:szCs w:val="32"/>
          <w:shd w:val="clear" w:fill="FFFFFF"/>
          <w:lang w:eastAsia="zh-CN"/>
        </w:rPr>
        <w:t>八</w:t>
      </w:r>
      <w:r>
        <w:rPr>
          <w:rFonts w:hint="default" w:ascii="黑体" w:hAnsi="黑体" w:eastAsia="黑体" w:cs="黑体"/>
          <w:sz w:val="32"/>
          <w:szCs w:val="32"/>
          <w:shd w:val="clear" w:fill="FFFFFF"/>
        </w:rPr>
        <w:t>、政府信息公开保密审查及监督检查情况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150" w:right="147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为保证公开信息不涉及密件内容，保证不出现失密、泄密情况，切实做好政府信息公开保密审查工作，在局政务公开工作领导小组下设局政府信息公开保密审查小组，全面负责拟公开的政府信息的保密审查。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黑体" w:hAnsi="黑体" w:eastAsia="黑体" w:cs="黑体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fill="FFFFFF"/>
          <w:lang w:eastAsia="zh-CN"/>
        </w:rPr>
        <w:t>九、</w:t>
      </w: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shd w:val="clear" w:fill="FFFFFF"/>
        </w:rPr>
        <w:t>存在的主要问题及改进措施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26" w:afterAutospacing="0" w:line="600" w:lineRule="exact"/>
        <w:ind w:right="15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我局政府信息公开内容的广度和深度需要进一步拓展；公开形式的便民性和处理程序需要进一步加强和改进。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认识到信息公开的重要性。组织人员参加培训，让全体工作人员都充分认识到信息公开对于单位的重要意义，形成人人重视信息公开的良好氛围。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eastAsia="zh-CN"/>
        </w:rPr>
        <w:t>推进公开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形式多样化。提高信息公布主动性和时效性，积极为公众获取商务信息提供便捷服务。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</w:rPr>
        <w:t>加强培训工作。继续组织人员参加培训，提高工作人员水平，确保应当公开的政府信息及时公开。组织信息员参加计算机应用、信息系统应用和操作等基础知识培训，不断提高干部职工依法开展政府信息公开工作水平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iconfont201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6177E0"/>
    <w:multiLevelType w:val="singleLevel"/>
    <w:tmpl w:val="E66177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F2A2C"/>
    <w:rsid w:val="15EF2A2C"/>
    <w:rsid w:val="66324830"/>
    <w:rsid w:val="769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i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over"/>
    <w:basedOn w:val="3"/>
    <w:uiPriority w:val="0"/>
    <w:rPr>
      <w:color w:val="FFFFFF"/>
      <w:sz w:val="18"/>
      <w:szCs w:val="18"/>
      <w:shd w:val="clear" w:fill="C6C6C6"/>
    </w:rPr>
  </w:style>
  <w:style w:type="character" w:customStyle="1" w:styleId="9">
    <w:name w:val="start"/>
    <w:basedOn w:val="3"/>
    <w:uiPriority w:val="0"/>
    <w:rPr>
      <w:color w:val="FFFFFF"/>
      <w:sz w:val="18"/>
      <w:szCs w:val="18"/>
      <w:shd w:val="clear" w:fill="FF54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2019-01-15T03:40:00Z</dcterms:created>
  <dc:creator>Administrator</dc:creator>
  <cp:lastModifiedBy>Administrator</cp:lastModifiedBy>
  <dcterms:modified xsi:type="dcterms:W3CDTF">2019-01-15T09:04:18Z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