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/>
        </w:rPr>
        <w:t>枣庄市生态环境局薛城分局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区政府办公室下发的《关于编制并报送2020年度政府信息公开工作年度报告的通知》要求，我局结合工作实际，紧紧围绕生态环境工作中心和人民群众关注热点、难点，切实加强政务信息公开。现将信息公开情况汇报如下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　　1.主动公开政府信息情况。2020年，枣庄市生态环境局薛城分局主动公开政府信息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条。其中，微博公众平台更新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条，主要包括工作动态、执法检查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等。所有信息择优推荐至市生态环境局网站（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24条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）、国家、省、市各大媒体、报社（刊发信息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3条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），行政处罚案件均在国家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行政处罚案件和山东省企业环境违规违法处罚信息系统全数公开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2.依申请公开政府信息情况。全年未收到依申请公开事项。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 3.政府信息公开复议、诉讼和申诉情况。未发生针对本部门有关政府信息公开事务的行政复议案、行政诉讼案和有关的申诉案。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　　4.平台建设情况。认真做好局微博公众平台建设，跟进局重大活动、重要工作，在市局网站和微博公众号进行重点宣传，必要时开辟专栏发布动态。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.制度建设及监督保障情况。建立生态环境系统督查督导机制，将政务信息报送工作纳入局属队、站、科室考核的一项重要内容。印发《关于进一步加强信息报送工作的通知》，明确信息年度目标任务，规范信息发布程序，明确信息报送重点，高质量推动政务信息工作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　　6.人大代表建议和政协委员提案办理情况。2020年，我局收到政协提案6个。均已按时答复完成，办复率100%。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33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816"/>
        <w:gridCol w:w="2631"/>
        <w:gridCol w:w="588"/>
        <w:gridCol w:w="780"/>
        <w:gridCol w:w="660"/>
        <w:gridCol w:w="948"/>
        <w:gridCol w:w="936"/>
        <w:gridCol w:w="648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0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5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0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0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br w:type="page"/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t>　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2020年，局政务信息公开工作趋于规范化、制度化，在做到便民利民、宣传生态环境亮点的同时，为局党组决策部署提供了有力依据。但工作中还存在信息公开时效性仍需加强、公开方式创新不够、亮点不多等问题。针对这些问题，我们将从以下几方面加以改进：一是强化信息监督考核，做到逐月通报、季度推动、年度总结，及时查找短板和不足，确保年度信息报送目标任务落实到位。二是提高信息编写质量，突出调研类、问题解决类信息编写力度，为上级决策提供更充分的依据。严格按照信息公开审核制度，把好政务信息公开的质量关。三是扩大信息公开覆盖面。发挥各大媒体平台作用，加大疫情防控、大气污染防治攻坚等重点亮点工作公开力度，为市民提供更加便利的政务服务，提升生态环保工作在社会上的认可度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t>　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　无</w:t>
      </w:r>
    </w:p>
    <w:p>
      <w:pPr>
        <w:widowControl/>
        <w:jc w:val="righ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2021年1月26日</w:t>
      </w:r>
    </w:p>
    <w:sectPr>
      <w:footerReference r:id="rId3" w:type="default"/>
      <w:pgSz w:w="11906" w:h="16838"/>
      <w:pgMar w:top="1701" w:right="1417" w:bottom="113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0B31"/>
    <w:rsid w:val="05FD5596"/>
    <w:rsid w:val="17C72AD9"/>
    <w:rsid w:val="23DC6477"/>
    <w:rsid w:val="3469106E"/>
    <w:rsid w:val="35DE3C54"/>
    <w:rsid w:val="3BCF707D"/>
    <w:rsid w:val="52F43A31"/>
    <w:rsid w:val="5398260C"/>
    <w:rsid w:val="53A275B9"/>
    <w:rsid w:val="5E460C14"/>
    <w:rsid w:val="65CE4B86"/>
    <w:rsid w:val="6941077D"/>
    <w:rsid w:val="75F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2021-01-19T03:11:00Z</dcterms:created>
  <dc:creator>Administrator</dc:creator>
  <cp:lastModifiedBy>暖月亮</cp:lastModifiedBy>
  <cp:lastPrinted>2021-01-26T01:35:00Z</cp:lastPrinted>
  <dcterms:modified xsi:type="dcterms:W3CDTF">2021-01-29T06:21:12Z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