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333333"/>
          <w:sz w:val="44"/>
          <w:szCs w:val="44"/>
          <w:shd w:val="clear" w:color="auto" w:fill="FFFFFF"/>
        </w:rPr>
      </w:pPr>
      <w:r>
        <w:rPr>
          <w:rFonts w:hint="default" w:ascii="Times New Roman" w:hAnsi="Times New Roman" w:eastAsia="方正小标宋简体" w:cs="Times New Roman"/>
          <w:color w:val="333333"/>
          <w:sz w:val="44"/>
          <w:szCs w:val="44"/>
          <w:shd w:val="clear" w:color="auto" w:fill="FFFFFF"/>
          <w:lang w:eastAsia="zh-CN"/>
        </w:rPr>
        <w:t>薛城区人民政府</w:t>
      </w:r>
      <w:r>
        <w:rPr>
          <w:rFonts w:hint="default" w:ascii="Times New Roman" w:hAnsi="Times New Roman" w:eastAsia="方正小标宋简体" w:cs="Times New Roman"/>
          <w:color w:val="333333"/>
          <w:sz w:val="44"/>
          <w:szCs w:val="44"/>
          <w:shd w:val="clear" w:color="auto" w:fill="FFFFFF"/>
          <w:lang w:val="en-US" w:eastAsia="zh-CN"/>
        </w:rPr>
        <w:t>2020年</w:t>
      </w:r>
      <w:r>
        <w:rPr>
          <w:rFonts w:hint="default" w:ascii="Times New Roman" w:hAnsi="Times New Roman" w:eastAsia="方正小标宋简体" w:cs="Times New Roman"/>
          <w:color w:val="333333"/>
          <w:sz w:val="44"/>
          <w:szCs w:val="44"/>
          <w:shd w:val="clear" w:color="auto" w:fill="FFFFFF"/>
        </w:rPr>
        <w:t>政府信息公开工作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333333"/>
          <w:sz w:val="44"/>
          <w:szCs w:val="44"/>
        </w:rPr>
      </w:pPr>
      <w:r>
        <w:rPr>
          <w:rFonts w:hint="default" w:ascii="Times New Roman" w:hAnsi="Times New Roman" w:eastAsia="方正小标宋简体" w:cs="Times New Roman"/>
          <w:color w:val="333333"/>
          <w:sz w:val="44"/>
          <w:szCs w:val="44"/>
          <w:shd w:val="clear" w:color="auto" w:fill="FFFFFF"/>
        </w:rPr>
        <w:t>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default" w:ascii="Times New Roman" w:hAnsi="Times New Roman" w:eastAsia="宋体" w:cs="Times New Roman"/>
          <w:color w:val="333333"/>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3"/>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w:t>
      </w:r>
      <w:r>
        <w:rPr>
          <w:rFonts w:hint="default" w:ascii="Times New Roman" w:hAnsi="Times New Roman" w:eastAsia="仿宋_GB2312" w:cs="Times New Roman"/>
          <w:spacing w:val="-3"/>
          <w:kern w:val="0"/>
          <w:sz w:val="32"/>
          <w:szCs w:val="32"/>
          <w:lang w:eastAsia="zh-CN"/>
        </w:rPr>
        <w:t>，</w:t>
      </w:r>
      <w:r>
        <w:rPr>
          <w:rFonts w:hint="default" w:ascii="Times New Roman" w:hAnsi="Times New Roman" w:eastAsia="仿宋_GB2312" w:cs="Times New Roman"/>
          <w:spacing w:val="-3"/>
          <w:kern w:val="0"/>
          <w:sz w:val="32"/>
          <w:szCs w:val="32"/>
        </w:rPr>
        <w:t>向社会公布薛城区人民政府</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年度政府信息公开年度报告</w:t>
      </w:r>
      <w:r>
        <w:rPr>
          <w:rFonts w:hint="default" w:ascii="Times New Roman" w:hAnsi="Times New Roman" w:eastAsia="仿宋_GB2312" w:cs="Times New Roman"/>
          <w:spacing w:val="-3"/>
          <w:kern w:val="0"/>
          <w:sz w:val="32"/>
          <w:szCs w:val="32"/>
          <w:lang w:eastAsia="zh-CN"/>
        </w:rPr>
        <w:t>。本报告包括总体情况、主动公开政府信息情况、收到和处理政府信息公开申请情况、政府信息公开行政复议和行政诉讼情况、存在的主要问题及改进情况、其他需要报告的事项等六个部分。</w:t>
      </w:r>
      <w:r>
        <w:rPr>
          <w:rFonts w:hint="default" w:ascii="Times New Roman" w:hAnsi="Times New Roman" w:eastAsia="仿宋_GB2312" w:cs="Times New Roman"/>
          <w:spacing w:val="-3"/>
          <w:kern w:val="0"/>
          <w:sz w:val="32"/>
          <w:szCs w:val="32"/>
        </w:rPr>
        <w:t>本年度报告中所列数据的统计期限自</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年1月1日起至</w:t>
      </w:r>
      <w:r>
        <w:rPr>
          <w:rFonts w:hint="default" w:ascii="Times New Roman" w:hAnsi="Times New Roman" w:eastAsia="仿宋_GB2312" w:cs="Times New Roman"/>
          <w:spacing w:val="-3"/>
          <w:kern w:val="0"/>
          <w:sz w:val="32"/>
          <w:szCs w:val="32"/>
          <w:lang w:eastAsia="zh-CN"/>
        </w:rPr>
        <w:t>20</w:t>
      </w:r>
      <w:r>
        <w:rPr>
          <w:rFonts w:hint="default" w:ascii="Times New Roman" w:hAnsi="Times New Roman" w:eastAsia="仿宋_GB2312" w:cs="Times New Roman"/>
          <w:spacing w:val="-3"/>
          <w:kern w:val="0"/>
          <w:sz w:val="32"/>
          <w:szCs w:val="32"/>
          <w:lang w:val="en-US" w:eastAsia="zh-CN"/>
        </w:rPr>
        <w:t>20</w:t>
      </w:r>
      <w:r>
        <w:rPr>
          <w:rFonts w:hint="default" w:ascii="Times New Roman" w:hAnsi="Times New Roman" w:eastAsia="仿宋_GB2312" w:cs="Times New Roman"/>
          <w:spacing w:val="-3"/>
          <w:kern w:val="0"/>
          <w:sz w:val="32"/>
          <w:szCs w:val="32"/>
        </w:rPr>
        <w:t>年12月31日止。本年度报告的电子版可以在“薛城区政府门户网站”（http://xxgk.xuecheng.gov.cn/xxgknb/2020xxgknb/)下载。如对本报告有疑问，可与</w:t>
      </w:r>
      <w:r>
        <w:rPr>
          <w:rFonts w:hint="default" w:ascii="Times New Roman" w:hAnsi="Times New Roman" w:eastAsia="仿宋_GB2312" w:cs="Times New Roman"/>
          <w:spacing w:val="-3"/>
          <w:kern w:val="0"/>
          <w:sz w:val="32"/>
          <w:szCs w:val="32"/>
          <w:lang w:eastAsia="zh-CN"/>
        </w:rPr>
        <w:t>薛城区</w:t>
      </w:r>
      <w:r>
        <w:rPr>
          <w:rFonts w:hint="default" w:ascii="Times New Roman" w:hAnsi="Times New Roman" w:eastAsia="仿宋_GB2312" w:cs="Times New Roman"/>
          <w:spacing w:val="-3"/>
          <w:kern w:val="0"/>
          <w:sz w:val="32"/>
          <w:szCs w:val="32"/>
        </w:rPr>
        <w:t>人民政府</w:t>
      </w:r>
      <w:r>
        <w:rPr>
          <w:rFonts w:hint="default" w:ascii="Times New Roman" w:hAnsi="Times New Roman" w:eastAsia="仿宋_GB2312" w:cs="Times New Roman"/>
          <w:spacing w:val="-3"/>
          <w:kern w:val="0"/>
          <w:sz w:val="32"/>
          <w:szCs w:val="32"/>
          <w:lang w:eastAsia="zh-CN"/>
        </w:rPr>
        <w:t>政务公开办公室联系</w:t>
      </w:r>
      <w:r>
        <w:rPr>
          <w:rFonts w:hint="default" w:ascii="Times New Roman" w:hAnsi="Times New Roman" w:eastAsia="仿宋_GB2312" w:cs="Times New Roman"/>
          <w:spacing w:val="-3"/>
          <w:kern w:val="0"/>
          <w:sz w:val="32"/>
          <w:szCs w:val="32"/>
        </w:rPr>
        <w:t>(地址:</w:t>
      </w:r>
      <w:r>
        <w:rPr>
          <w:rFonts w:hint="default" w:ascii="Times New Roman" w:hAnsi="Times New Roman" w:eastAsia="仿宋_GB2312" w:cs="Times New Roman"/>
          <w:spacing w:val="-3"/>
          <w:kern w:val="0"/>
          <w:sz w:val="32"/>
          <w:szCs w:val="32"/>
          <w:lang w:eastAsia="zh-CN"/>
        </w:rPr>
        <w:t>枣庄市薛城区永福路</w:t>
      </w:r>
      <w:r>
        <w:rPr>
          <w:rFonts w:hint="default" w:ascii="Times New Roman" w:hAnsi="Times New Roman" w:eastAsia="仿宋_GB2312" w:cs="Times New Roman"/>
          <w:spacing w:val="-3"/>
          <w:kern w:val="0"/>
          <w:sz w:val="32"/>
          <w:szCs w:val="32"/>
          <w:lang w:val="en-US" w:eastAsia="zh-CN"/>
        </w:rPr>
        <w:t>2号，</w:t>
      </w:r>
      <w:r>
        <w:rPr>
          <w:rFonts w:hint="default" w:ascii="Times New Roman" w:hAnsi="Times New Roman" w:eastAsia="仿宋_GB2312" w:cs="Times New Roman"/>
          <w:spacing w:val="-3"/>
          <w:kern w:val="0"/>
          <w:sz w:val="32"/>
          <w:szCs w:val="32"/>
        </w:rPr>
        <w:t>邮编：</w:t>
      </w:r>
      <w:r>
        <w:rPr>
          <w:rFonts w:hint="default" w:ascii="Times New Roman" w:hAnsi="Times New Roman" w:eastAsia="仿宋_GB2312" w:cs="Times New Roman"/>
          <w:spacing w:val="-3"/>
          <w:kern w:val="0"/>
          <w:sz w:val="32"/>
          <w:szCs w:val="32"/>
          <w:lang w:val="en-US" w:eastAsia="zh-CN"/>
        </w:rPr>
        <w:t xml:space="preserve">277000 </w:t>
      </w:r>
      <w:r>
        <w:rPr>
          <w:rFonts w:hint="default" w:ascii="Times New Roman" w:hAnsi="Times New Roman" w:eastAsia="仿宋_GB2312" w:cs="Times New Roman"/>
          <w:spacing w:val="-3"/>
          <w:kern w:val="0"/>
          <w:sz w:val="32"/>
          <w:szCs w:val="32"/>
        </w:rPr>
        <w:t>，电话：</w:t>
      </w:r>
      <w:r>
        <w:rPr>
          <w:rFonts w:hint="default" w:ascii="Times New Roman" w:hAnsi="Times New Roman" w:eastAsia="仿宋_GB2312" w:cs="Times New Roman"/>
          <w:spacing w:val="-3"/>
          <w:kern w:val="0"/>
          <w:sz w:val="32"/>
          <w:szCs w:val="32"/>
          <w:lang w:val="en-US" w:eastAsia="zh-CN"/>
        </w:rPr>
        <w:t>0632—4461066</w:t>
      </w:r>
      <w:r>
        <w:rPr>
          <w:rFonts w:hint="default" w:ascii="Times New Roman" w:hAnsi="Times New Roman" w:eastAsia="仿宋_GB2312" w:cs="Times New Roman"/>
          <w:spacing w:val="-3"/>
          <w:kern w:val="0"/>
          <w:sz w:val="32"/>
          <w:szCs w:val="32"/>
        </w:rPr>
        <w:t>，电子邮箱：xczwgk@zz.shandong.cn</w:t>
      </w:r>
      <w:r>
        <w:rPr>
          <w:rFonts w:hint="default" w:ascii="Times New Roman" w:hAnsi="Times New Roman" w:eastAsia="仿宋_GB2312" w:cs="Times New Roman"/>
          <w:spacing w:val="-3"/>
          <w:kern w:val="0"/>
          <w:sz w:val="32"/>
          <w:szCs w:val="32"/>
          <w:lang w:val="en-US" w:eastAsia="zh-CN"/>
        </w:rPr>
        <w:t xml:space="preserve"> </w:t>
      </w:r>
      <w:r>
        <w:rPr>
          <w:rFonts w:hint="default" w:ascii="Times New Roman" w:hAnsi="Times New Roman" w:eastAsia="仿宋_GB2312" w:cs="Times New Roman"/>
          <w:spacing w:val="-3"/>
          <w:kern w:val="0"/>
          <w:sz w:val="32"/>
          <w:szCs w:val="32"/>
        </w:rPr>
        <w:t>)。</w:t>
      </w:r>
    </w:p>
    <w:p>
      <w:pPr>
        <w:pStyle w:val="2"/>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整体情况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，薛城区政务公开工作以习近平新时代中国特色社会主义思想为指导，全面贯彻党的十九大和十九届二中、三中、四中、五中全会精神，严格</w:t>
      </w:r>
      <w:r>
        <w:rPr>
          <w:rFonts w:hint="default" w:ascii="Times New Roman" w:hAnsi="Times New Roman" w:eastAsia="仿宋_GB2312" w:cs="Times New Roman"/>
          <w:sz w:val="32"/>
          <w:szCs w:val="32"/>
        </w:rPr>
        <w:t>落实</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级关于全面推进政务公开的系列部署，政务公开质量和实效全面提升</w:t>
      </w:r>
      <w:r>
        <w:rPr>
          <w:rFonts w:hint="default" w:ascii="Times New Roman" w:hAnsi="Times New Roman" w:eastAsia="仿宋_GB2312" w:cs="Times New Roman"/>
          <w:sz w:val="32"/>
          <w:szCs w:val="32"/>
          <w:lang w:eastAsia="zh-CN"/>
        </w:rPr>
        <w:t>。薛城区高度重视政务公开工作，年初的</w:t>
      </w:r>
      <w:r>
        <w:rPr>
          <w:rFonts w:hint="default" w:ascii="Times New Roman" w:hAnsi="Times New Roman" w:eastAsia="仿宋_GB2312" w:cs="Times New Roman"/>
          <w:kern w:val="0"/>
          <w:sz w:val="32"/>
          <w:szCs w:val="32"/>
          <w:lang w:val="en-US" w:eastAsia="zh-CN" w:bidi="ar-SA"/>
        </w:rPr>
        <w:t>《政府工作报告》中明确提出:“健全政务公开、信息舆情、新闻发布制度，提高政务服务热线办理实效”，同时，印发了《2020年薛城区政务公开工作要点的通知》，逐项分解落实国务院、省市政务公开工作任务，进一步健全政务公开机制，提升政务公开质量，强化政策解读回应，深化重点领域公开，为</w:t>
      </w:r>
      <w:r>
        <w:rPr>
          <w:rFonts w:hint="default" w:ascii="Times New Roman" w:hAnsi="Times New Roman" w:eastAsia="仿宋_GB2312" w:cs="Times New Roman"/>
          <w:sz w:val="32"/>
          <w:szCs w:val="32"/>
        </w:rPr>
        <w:t>促进法治政府、创新政府、廉洁政府和服务型政府建设</w:t>
      </w:r>
      <w:r>
        <w:rPr>
          <w:rFonts w:hint="default" w:ascii="Times New Roman" w:hAnsi="Times New Roman" w:eastAsia="仿宋_GB2312" w:cs="Times New Roman"/>
          <w:kern w:val="0"/>
          <w:sz w:val="32"/>
          <w:szCs w:val="32"/>
          <w:lang w:val="en-US" w:eastAsia="zh-CN" w:bidi="ar-SA"/>
        </w:rPr>
        <w:t>发挥了积极作用。</w:t>
      </w:r>
    </w:p>
    <w:p>
      <w:pPr>
        <w:keepNext w:val="0"/>
        <w:keepLines w:val="0"/>
        <w:widowControl/>
        <w:suppressLineNumbers w:val="0"/>
        <w:ind w:firstLine="640" w:firstLineChars="20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kern w:val="0"/>
          <w:sz w:val="32"/>
          <w:szCs w:val="32"/>
          <w:lang w:val="en-US" w:eastAsia="zh-CN" w:bidi="ar-SA"/>
        </w:rPr>
        <w:t>（一）</w:t>
      </w:r>
      <w:r>
        <w:rPr>
          <w:rFonts w:ascii="楷体_GB2312" w:hAnsi="宋体" w:eastAsia="楷体_GB2312" w:cs="楷体_GB2312"/>
          <w:i w:val="0"/>
          <w:caps w:val="0"/>
          <w:color w:val="000000"/>
          <w:spacing w:val="0"/>
          <w:kern w:val="0"/>
          <w:sz w:val="32"/>
          <w:szCs w:val="32"/>
          <w:lang w:val="en-US" w:eastAsia="zh-CN" w:bidi="ar"/>
        </w:rPr>
        <w:t>明确组织架构，完善政务公开体制机制</w:t>
      </w:r>
      <w:r>
        <w:rPr>
          <w:rFonts w:ascii="仿宋_GB2312" w:hAnsi="宋体" w:eastAsia="仿宋_GB2312" w:cs="仿宋_GB2312"/>
          <w:i w:val="0"/>
          <w:caps w:val="0"/>
          <w:color w:val="000000"/>
          <w:spacing w:val="0"/>
          <w:kern w:val="0"/>
          <w:sz w:val="32"/>
          <w:szCs w:val="32"/>
          <w:lang w:val="en-US" w:eastAsia="zh-CN" w:bidi="ar"/>
        </w:rPr>
        <w:t>。对区政务公开领导小组进行了调整，以区政府党组成员为组长，区政府办公室主任为副组长，各相关部门分管负责人为领导小组成员的政务公开领导小组，为做好全区政务公开工作提供了组织领导保障。今年</w:t>
      </w:r>
      <w:r>
        <w:rPr>
          <w:rFonts w:hint="default" w:ascii="Times New Roman" w:hAnsi="Times New Roman" w:eastAsia="宋体" w:cs="Times New Roman"/>
          <w:i w:val="0"/>
          <w:caps w:val="0"/>
          <w:color w:val="000000"/>
          <w:spacing w:val="0"/>
          <w:kern w:val="0"/>
          <w:sz w:val="32"/>
          <w:szCs w:val="32"/>
          <w:lang w:val="en-US" w:eastAsia="zh-CN" w:bidi="ar"/>
        </w:rPr>
        <w:t>10</w:t>
      </w:r>
      <w:r>
        <w:rPr>
          <w:rFonts w:hint="eastAsia" w:ascii="仿宋_GB2312" w:hAnsi="宋体" w:eastAsia="仿宋_GB2312" w:cs="仿宋_GB2312"/>
          <w:i w:val="0"/>
          <w:caps w:val="0"/>
          <w:color w:val="000000"/>
          <w:spacing w:val="0"/>
          <w:kern w:val="0"/>
          <w:sz w:val="32"/>
          <w:szCs w:val="32"/>
          <w:lang w:val="en-US" w:eastAsia="zh-CN" w:bidi="ar"/>
        </w:rPr>
        <w:t>月份，区政府常务副区长到济南参加省政务公开培训班，培训结束后，第一时间召开了全区政务公开工作推进会，传达了省政务公开培训班精神，不断提高各单位重视程度，进一步压实了责任。部门建立政务公开领导小组，明确政务公开分管领导和政务公开专职工作人员，确保政务公开工作层层落实。</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楷体_GB2312" w:cs="Times New Roman"/>
          <w:kern w:val="0"/>
          <w:sz w:val="32"/>
          <w:szCs w:val="32"/>
          <w:lang w:val="en-US" w:eastAsia="zh-CN"/>
        </w:rPr>
        <w:t>（二）扩展公开内容，做好宣传报道。</w:t>
      </w:r>
      <w:r>
        <w:rPr>
          <w:rFonts w:hint="default" w:ascii="Times New Roman" w:hAnsi="Times New Roman" w:eastAsia="仿宋_GB2312" w:cs="Times New Roman"/>
          <w:b w:val="0"/>
          <w:bCs/>
          <w:sz w:val="32"/>
          <w:szCs w:val="32"/>
          <w:lang w:eastAsia="zh-CN"/>
        </w:rPr>
        <w:t>今年以来，全区共主动公开政府信息</w:t>
      </w:r>
      <w:r>
        <w:rPr>
          <w:rFonts w:hint="default" w:ascii="Times New Roman" w:hAnsi="Times New Roman" w:eastAsia="仿宋_GB2312" w:cs="Times New Roman"/>
          <w:b w:val="0"/>
          <w:bCs/>
          <w:sz w:val="32"/>
          <w:szCs w:val="32"/>
          <w:lang w:val="en-US" w:eastAsia="zh-CN"/>
        </w:rPr>
        <w:t>5711余条，重点领域信息公开内容进一步扩大，</w:t>
      </w:r>
      <w:r>
        <w:rPr>
          <w:rFonts w:hint="default" w:ascii="Times New Roman" w:hAnsi="Times New Roman" w:eastAsia="仿宋_GB2312" w:cs="Times New Roman"/>
          <w:b w:val="0"/>
          <w:bCs/>
          <w:sz w:val="32"/>
          <w:szCs w:val="32"/>
        </w:rPr>
        <w:t>涉及群众切身利益的征地拆迁、扶贫脱困、</w:t>
      </w:r>
      <w:r>
        <w:rPr>
          <w:rFonts w:hint="default" w:ascii="Times New Roman" w:hAnsi="Times New Roman" w:eastAsia="仿宋_GB2312" w:cs="Times New Roman"/>
          <w:b w:val="0"/>
          <w:bCs/>
          <w:sz w:val="32"/>
          <w:szCs w:val="32"/>
          <w:lang w:eastAsia="zh-CN"/>
        </w:rPr>
        <w:t>医疗环保、教育就业等领域政府信息</w:t>
      </w:r>
      <w:r>
        <w:rPr>
          <w:rFonts w:hint="default" w:ascii="Times New Roman" w:hAnsi="Times New Roman" w:eastAsia="仿宋_GB2312" w:cs="Times New Roman"/>
          <w:b w:val="0"/>
          <w:bCs/>
          <w:sz w:val="32"/>
          <w:szCs w:val="32"/>
        </w:rPr>
        <w:t>更加</w:t>
      </w:r>
      <w:r>
        <w:rPr>
          <w:rFonts w:hint="default" w:ascii="Times New Roman" w:hAnsi="Times New Roman" w:eastAsia="仿宋_GB2312" w:cs="Times New Roman"/>
          <w:b w:val="0"/>
          <w:bCs/>
          <w:sz w:val="32"/>
          <w:szCs w:val="32"/>
          <w:lang w:eastAsia="zh-CN"/>
        </w:rPr>
        <w:t>全面，</w:t>
      </w:r>
      <w:r>
        <w:rPr>
          <w:rFonts w:hint="default" w:ascii="Times New Roman" w:hAnsi="Times New Roman" w:eastAsia="仿宋_GB2312" w:cs="Times New Roman"/>
          <w:b w:val="0"/>
          <w:bCs/>
          <w:sz w:val="32"/>
          <w:szCs w:val="32"/>
          <w:lang w:val="en-US" w:eastAsia="zh-CN"/>
        </w:rPr>
        <w:t>尤其是征地</w:t>
      </w:r>
      <w:r>
        <w:rPr>
          <w:rFonts w:hint="default" w:ascii="Times New Roman" w:hAnsi="Times New Roman" w:eastAsia="仿宋_GB2312" w:cs="Times New Roman"/>
          <w:b w:val="0"/>
          <w:bCs/>
          <w:sz w:val="32"/>
          <w:szCs w:val="32"/>
          <w:lang w:eastAsia="zh-CN"/>
        </w:rPr>
        <w:t>拆迁方面，</w:t>
      </w:r>
      <w:r>
        <w:rPr>
          <w:rFonts w:hint="default" w:ascii="Times New Roman" w:hAnsi="Times New Roman" w:eastAsia="仿宋_GB2312" w:cs="Times New Roman"/>
          <w:b w:val="0"/>
          <w:bCs/>
          <w:sz w:val="32"/>
          <w:szCs w:val="32"/>
          <w:lang w:val="en-US" w:eastAsia="zh-CN"/>
        </w:rPr>
        <w:t>薛庄、四里石等被拆迁村（居）征收公告、征收决定、补偿安置方案等文件均全面公开</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Cs/>
          <w:sz w:val="32"/>
          <w:szCs w:val="32"/>
        </w:rPr>
        <w:t>进一步做好人大代表建议和政协委员提案办理结果公开工作，共发布人大代表建议和政协委员提案办理结果、办理情况信息</w:t>
      </w:r>
      <w:r>
        <w:rPr>
          <w:rFonts w:hint="default" w:ascii="Times New Roman" w:hAnsi="Times New Roman" w:eastAsia="仿宋_GB2312" w:cs="Times New Roman"/>
          <w:bCs/>
          <w:sz w:val="32"/>
          <w:szCs w:val="32"/>
          <w:lang w:val="en-US" w:eastAsia="zh-CN"/>
        </w:rPr>
        <w:t>182</w:t>
      </w:r>
      <w:r>
        <w:rPr>
          <w:rFonts w:hint="default" w:ascii="Times New Roman" w:hAnsi="Times New Roman" w:eastAsia="仿宋_GB2312" w:cs="Times New Roman"/>
          <w:bCs/>
          <w:sz w:val="32"/>
          <w:szCs w:val="32"/>
        </w:rPr>
        <w:t>条。</w:t>
      </w:r>
      <w:r>
        <w:rPr>
          <w:rFonts w:hint="default" w:ascii="Times New Roman" w:hAnsi="Times New Roman" w:eastAsia="仿宋_GB2312" w:cs="Times New Roman"/>
          <w:b w:val="0"/>
          <w:bCs/>
          <w:sz w:val="32"/>
          <w:szCs w:val="32"/>
          <w:lang w:eastAsia="zh-CN"/>
        </w:rPr>
        <w:t>同时，积极挖掘全区政务公开典型事例，及时向省市报送，共计在</w:t>
      </w:r>
      <w:r>
        <w:rPr>
          <w:rFonts w:hint="default" w:ascii="Times New Roman" w:hAnsi="Times New Roman" w:eastAsia="仿宋_GB2312" w:cs="Times New Roman"/>
          <w:b w:val="0"/>
          <w:bCs/>
          <w:sz w:val="32"/>
          <w:szCs w:val="32"/>
        </w:rPr>
        <w:t>“政务公开看枣庄”新媒体平台</w:t>
      </w:r>
      <w:r>
        <w:rPr>
          <w:rFonts w:hint="default" w:ascii="Times New Roman" w:hAnsi="Times New Roman" w:eastAsia="仿宋_GB2312" w:cs="Times New Roman"/>
          <w:b w:val="0"/>
          <w:bCs/>
          <w:sz w:val="32"/>
          <w:szCs w:val="32"/>
          <w:lang w:eastAsia="zh-CN"/>
        </w:rPr>
        <w:t>发稿</w:t>
      </w:r>
      <w:r>
        <w:rPr>
          <w:rFonts w:hint="default" w:ascii="Times New Roman" w:hAnsi="Times New Roman" w:eastAsia="仿宋_GB2312" w:cs="Times New Roman"/>
          <w:b w:val="0"/>
          <w:bCs/>
          <w:sz w:val="32"/>
          <w:szCs w:val="32"/>
          <w:lang w:val="en-US" w:eastAsia="zh-CN"/>
        </w:rPr>
        <w:t>10余篇</w:t>
      </w:r>
      <w:r>
        <w:rPr>
          <w:rFonts w:hint="default" w:ascii="Times New Roman" w:hAnsi="Times New Roman" w:eastAsia="仿宋_GB2312" w:cs="Times New Roman"/>
          <w:b w:val="0"/>
          <w:bCs/>
          <w:sz w:val="32"/>
          <w:szCs w:val="32"/>
        </w:rPr>
        <w:t>，在“政务公开看山东”新媒体平台发稿</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篇</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让社会群众进一步了解政务公开工作</w:t>
      </w:r>
      <w:r>
        <w:rPr>
          <w:rFonts w:hint="default" w:ascii="Times New Roman" w:hAnsi="Times New Roman" w:eastAsia="仿宋_GB2312" w:cs="Times New Roman"/>
          <w:b w:val="0"/>
          <w:bCs/>
          <w:sz w:val="32"/>
          <w:szCs w:val="32"/>
        </w:rPr>
        <w:t>。</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教育寄托着每个家庭对未来生活的美好期盼，办好人民满意的教育，是坚持以人民为中心发展思想的重要体现。我区始终坚持把教育摆在优先发展的战略位置进行全局谋划，努力办好人民满意的教育。</w:t>
      </w:r>
      <w:r>
        <w:rPr>
          <w:rFonts w:hint="default" w:ascii="Times New Roman" w:hAnsi="Times New Roman" w:eastAsia="仿宋_GB2312" w:cs="Times New Roman"/>
          <w:b w:val="0"/>
          <w:bCs/>
          <w:sz w:val="32"/>
          <w:szCs w:val="32"/>
          <w:lang w:val="en" w:eastAsia="zh-CN"/>
        </w:rPr>
        <w:t>2020</w:t>
      </w:r>
      <w:r>
        <w:rPr>
          <w:rFonts w:hint="eastAsia" w:ascii="Times New Roman" w:hAnsi="Times New Roman" w:eastAsia="仿宋_GB2312" w:cs="Times New Roman"/>
          <w:b w:val="0"/>
          <w:bCs/>
          <w:sz w:val="32"/>
          <w:szCs w:val="32"/>
          <w:lang w:val="en" w:eastAsia="zh-CN"/>
        </w:rPr>
        <w:t>年我区主动公开“</w:t>
      </w:r>
      <w:r>
        <w:rPr>
          <w:rFonts w:hint="eastAsia" w:ascii="Times New Roman" w:hAnsi="Times New Roman" w:eastAsia="仿宋_GB2312" w:cs="Times New Roman"/>
          <w:b w:val="0"/>
          <w:bCs/>
          <w:sz w:val="32"/>
          <w:szCs w:val="32"/>
          <w:lang w:val="en-US" w:eastAsia="zh-CN"/>
        </w:rPr>
        <w:t>枣庄市第二十九中学、薛城舜耕中学、薛城区奚仲中学、薛城区实验小学、薛城区临山小学、薛城区双语实验小学、薛城区北临城小学”7所区直中小学政务信息，详细介绍了办学历史、校园环境、基础设施、教学资源配备和在校师生学习生活情况，公开并定期更新校务管理、教务教研、师资队伍建设等信息50余条，更好地为全区人民服务，更好地满足人民群众的新期待、新要求。</w:t>
      </w:r>
    </w:p>
    <w:p>
      <w:pPr>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0"/>
          <w:sz w:val="32"/>
          <w:szCs w:val="32"/>
          <w:lang w:eastAsia="zh-CN"/>
        </w:rPr>
        <w:t>（三）做好政策解读，回应社会关切。</w:t>
      </w:r>
      <w:r>
        <w:rPr>
          <w:rFonts w:hint="default" w:ascii="Times New Roman" w:hAnsi="Times New Roman" w:eastAsia="仿宋_GB2312" w:cs="Times New Roman"/>
          <w:kern w:val="0"/>
          <w:sz w:val="32"/>
          <w:szCs w:val="32"/>
          <w:lang w:eastAsia="zh-CN"/>
        </w:rPr>
        <w:t>丰富解读形式，采用</w:t>
      </w:r>
      <w:r>
        <w:rPr>
          <w:rFonts w:hint="default" w:ascii="Times New Roman" w:hAnsi="Times New Roman" w:eastAsia="仿宋_GB2312" w:cs="Times New Roman"/>
          <w:kern w:val="0"/>
          <w:sz w:val="32"/>
          <w:szCs w:val="32"/>
        </w:rPr>
        <w:t>“主要负责人解读”</w:t>
      </w:r>
      <w:r>
        <w:rPr>
          <w:rFonts w:hint="default" w:ascii="Times New Roman" w:hAnsi="Times New Roman" w:eastAsia="仿宋_GB2312" w:cs="Times New Roman"/>
          <w:kern w:val="0"/>
          <w:sz w:val="32"/>
          <w:szCs w:val="32"/>
          <w:lang w:eastAsia="zh-CN"/>
        </w:rPr>
        <w:t>“图片解读”“语音解读”“动漫解读”</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等多种形式进行解读，</w:t>
      </w:r>
      <w:r>
        <w:rPr>
          <w:rFonts w:hint="eastAsia" w:ascii="Times New Roman" w:hAnsi="Times New Roman" w:eastAsia="仿宋_GB2312" w:cs="Times New Roman"/>
          <w:kern w:val="0"/>
          <w:sz w:val="32"/>
          <w:szCs w:val="32"/>
          <w:lang w:val="en-US" w:eastAsia="zh-CN"/>
        </w:rPr>
        <w:t>其中图片解读17篇，语音解读5篇，主要负责人解读6篇，文字解读20篇，动漫解读2篇，</w:t>
      </w:r>
      <w:r>
        <w:rPr>
          <w:rFonts w:hint="default" w:ascii="Times New Roman" w:hAnsi="Times New Roman" w:eastAsia="仿宋_GB2312" w:cs="Times New Roman"/>
          <w:kern w:val="0"/>
          <w:sz w:val="32"/>
          <w:szCs w:val="32"/>
          <w:lang w:eastAsia="zh-CN"/>
        </w:rPr>
        <w:t>并对政府常务会议解读</w:t>
      </w:r>
      <w:r>
        <w:rPr>
          <w:rFonts w:hint="default" w:ascii="Times New Roman" w:hAnsi="Times New Roman" w:eastAsia="仿宋_GB2312" w:cs="Times New Roman"/>
          <w:kern w:val="0"/>
          <w:sz w:val="32"/>
          <w:szCs w:val="32"/>
          <w:lang w:val="en-US" w:eastAsia="zh-CN"/>
        </w:rPr>
        <w:t>15次，</w:t>
      </w:r>
      <w:r>
        <w:rPr>
          <w:rFonts w:hint="default" w:ascii="Times New Roman" w:hAnsi="Times New Roman" w:eastAsia="仿宋_GB2312" w:cs="Times New Roman"/>
          <w:kern w:val="0"/>
          <w:sz w:val="32"/>
          <w:szCs w:val="32"/>
          <w:lang w:eastAsia="zh-CN"/>
        </w:rPr>
        <w:t>进一步促进了群众对政府政策文件的了解</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同时，开展了“政府开放日”、“新闻发布会”等回应关切活动，</w:t>
      </w:r>
      <w:r>
        <w:rPr>
          <w:rFonts w:hint="default" w:ascii="Times New Roman" w:hAnsi="Times New Roman" w:eastAsia="仿宋_GB2312" w:cs="Times New Roman"/>
          <w:sz w:val="32"/>
          <w:szCs w:val="32"/>
          <w:lang w:val="en-US" w:eastAsia="zh-CN"/>
        </w:rPr>
        <w:t>积极回应社会关切，主动做好邀请利益相关方列席区政府常务会议，受疫情影响，回应社会关切活动有所减少，邀请利益相关方列席区政府常务</w:t>
      </w:r>
      <w:r>
        <w:rPr>
          <w:rFonts w:hint="eastAsia" w:ascii="Times New Roman" w:hAnsi="Times New Roman" w:eastAsia="仿宋_GB2312" w:cs="Times New Roman"/>
          <w:sz w:val="32"/>
          <w:szCs w:val="32"/>
          <w:lang w:val="en-US" w:eastAsia="zh-CN"/>
        </w:rPr>
        <w:t>会议</w:t>
      </w:r>
      <w:r>
        <w:rPr>
          <w:rFonts w:hint="default" w:ascii="Times New Roman" w:hAnsi="Times New Roman" w:eastAsia="仿宋_GB2312" w:cs="Times New Roman"/>
          <w:sz w:val="32"/>
          <w:szCs w:val="32"/>
          <w:lang w:val="en-US" w:eastAsia="zh-CN"/>
        </w:rPr>
        <w:t>2次，举办“政府开放日”活动2次。</w:t>
      </w:r>
    </w:p>
    <w:p>
      <w:pPr>
        <w:jc w:val="center"/>
        <w:rPr>
          <w:rFonts w:hint="eastAsia" w:eastAsia="宋体"/>
          <w:lang w:eastAsia="zh-CN"/>
        </w:rPr>
      </w:pPr>
      <w:bookmarkStart w:id="0" w:name="_GoBack"/>
      <w:bookmarkEnd w:id="0"/>
      <w:r>
        <w:rPr>
          <w:rFonts w:hint="eastAsia" w:eastAsia="宋体"/>
          <w:lang w:eastAsia="zh-CN"/>
        </w:rPr>
        <w:object>
          <v:shape id="_x0000_i1027" o:spt="75" type="#_x0000_t75" style="height:222.25pt;width:294.5pt;" o:ole="t" filled="f" o:preferrelative="t" stroked="f" coordsize="21600,21600">
            <v:path/>
            <v:fill on="f" focussize="0,0"/>
            <v:stroke on="f"/>
            <v:imagedata r:id="rId6" o:title=""/>
            <o:lock v:ext="edit" aspectratio="t"/>
            <w10:wrap type="none"/>
            <w10:anchorlock/>
          </v:shape>
          <o:OLEObject Type="Embed" ProgID="excel.sheet.8" ShapeID="_x0000_i1027"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sz w:val="32"/>
          <w:szCs w:val="32"/>
        </w:rPr>
      </w:pPr>
    </w:p>
    <w:p>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kern w:val="0"/>
          <w:sz w:val="32"/>
          <w:szCs w:val="32"/>
          <w:lang w:val="en-US" w:eastAsia="zh-CN" w:bidi="ar-SA"/>
        </w:rPr>
        <w:t>（四）强化信息动态管理</w:t>
      </w:r>
      <w:r>
        <w:rPr>
          <w:rFonts w:hint="eastAsia" w:ascii="Times New Roman" w:hAnsi="Times New Roman" w:eastAsia="楷体_GB2312" w:cs="Times New Roman"/>
          <w:kern w:val="0"/>
          <w:sz w:val="32"/>
          <w:szCs w:val="32"/>
          <w:lang w:val="en-US" w:eastAsia="zh-CN" w:bidi="ar-SA"/>
        </w:rPr>
        <w:t>，</w:t>
      </w:r>
      <w:r>
        <w:rPr>
          <w:rFonts w:hint="default" w:ascii="Times New Roman" w:hAnsi="Times New Roman" w:eastAsia="楷体_GB2312" w:cs="Times New Roman"/>
          <w:kern w:val="0"/>
          <w:sz w:val="32"/>
          <w:szCs w:val="32"/>
          <w:lang w:val="en-US" w:eastAsia="zh-CN" w:bidi="ar-SA"/>
        </w:rPr>
        <w:t>积极推动政务公开标准化规范化。</w:t>
      </w:r>
      <w:r>
        <w:rPr>
          <w:rFonts w:hint="default" w:ascii="Times New Roman" w:hAnsi="Times New Roman" w:eastAsia="仿宋_GB2312" w:cs="Times New Roman"/>
          <w:sz w:val="32"/>
          <w:szCs w:val="32"/>
          <w:lang w:val="en-US" w:eastAsia="zh-CN"/>
        </w:rPr>
        <w:t>动态调整</w:t>
      </w:r>
      <w:r>
        <w:rPr>
          <w:rFonts w:hint="eastAsia" w:ascii="Times New Roman" w:hAnsi="Times New Roman" w:eastAsia="仿宋_GB2312" w:cs="Times New Roman"/>
          <w:sz w:val="32"/>
          <w:szCs w:val="32"/>
          <w:lang w:val="en-US" w:eastAsia="zh-CN"/>
        </w:rPr>
        <w:t>政府和部门出台</w:t>
      </w:r>
      <w:r>
        <w:rPr>
          <w:rFonts w:hint="default" w:ascii="Times New Roman" w:hAnsi="Times New Roman" w:eastAsia="仿宋_GB2312" w:cs="Times New Roman"/>
          <w:sz w:val="32"/>
          <w:szCs w:val="32"/>
          <w:lang w:val="en-US" w:eastAsia="zh-CN"/>
        </w:rPr>
        <w:t>文件</w:t>
      </w:r>
      <w:r>
        <w:rPr>
          <w:rFonts w:hint="eastAsia" w:ascii="Times New Roman" w:hAnsi="Times New Roman" w:eastAsia="仿宋_GB2312" w:cs="Times New Roman"/>
          <w:sz w:val="32"/>
          <w:szCs w:val="32"/>
          <w:lang w:val="en-US" w:eastAsia="zh-CN"/>
        </w:rPr>
        <w:t>，并及时更新文件</w:t>
      </w:r>
      <w:r>
        <w:rPr>
          <w:rFonts w:hint="default" w:ascii="Times New Roman" w:hAnsi="Times New Roman" w:eastAsia="仿宋_GB2312" w:cs="Times New Roman"/>
          <w:sz w:val="32"/>
          <w:szCs w:val="32"/>
          <w:lang w:val="en-US" w:eastAsia="zh-CN"/>
        </w:rPr>
        <w:t>效力。</w:t>
      </w:r>
      <w:r>
        <w:rPr>
          <w:rFonts w:hint="eastAsia" w:ascii="Times New Roman" w:hAnsi="Times New Roman" w:eastAsia="仿宋_GB2312" w:cs="Times New Roman"/>
          <w:sz w:val="32"/>
          <w:szCs w:val="32"/>
          <w:lang w:val="en-US" w:eastAsia="zh-CN"/>
        </w:rPr>
        <w:t>加大对于</w:t>
      </w:r>
      <w:r>
        <w:rPr>
          <w:rFonts w:hint="default" w:ascii="Times New Roman" w:hAnsi="Times New Roman" w:eastAsia="仿宋_GB2312" w:cs="Times New Roman"/>
          <w:sz w:val="32"/>
          <w:szCs w:val="32"/>
          <w:lang w:val="en-US" w:eastAsia="zh-CN"/>
        </w:rPr>
        <w:t>“放管服”改革权责清单和公共服务事项</w:t>
      </w:r>
      <w:r>
        <w:rPr>
          <w:rFonts w:hint="eastAsia" w:ascii="Times New Roman" w:hAnsi="Times New Roman" w:eastAsia="仿宋_GB2312" w:cs="Times New Roman"/>
          <w:sz w:val="32"/>
          <w:szCs w:val="32"/>
          <w:lang w:val="en-US" w:eastAsia="zh-CN"/>
        </w:rPr>
        <w:t>的动态</w:t>
      </w:r>
      <w:r>
        <w:rPr>
          <w:rFonts w:hint="default" w:ascii="Times New Roman" w:hAnsi="Times New Roman" w:eastAsia="仿宋_GB2312" w:cs="Times New Roman"/>
          <w:sz w:val="32"/>
          <w:szCs w:val="32"/>
          <w:lang w:val="en-US" w:eastAsia="zh-CN"/>
        </w:rPr>
        <w:t>调整，</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对“行政执法公示”“许可处罚双公示”“双随机一公开公示”等重点专题专栏</w:t>
      </w:r>
      <w:r>
        <w:rPr>
          <w:rFonts w:hint="eastAsia" w:ascii="Times New Roman" w:hAnsi="Times New Roman" w:eastAsia="仿宋_GB2312" w:cs="Times New Roman"/>
          <w:sz w:val="32"/>
          <w:szCs w:val="32"/>
          <w:lang w:val="en-US" w:eastAsia="zh-CN"/>
        </w:rPr>
        <w:t>进行及时上传</w:t>
      </w:r>
      <w:r>
        <w:rPr>
          <w:rFonts w:hint="default" w:ascii="Times New Roman" w:hAnsi="Times New Roman" w:eastAsia="仿宋_GB2312" w:cs="Times New Roman"/>
          <w:sz w:val="32"/>
          <w:szCs w:val="32"/>
          <w:lang w:val="en-US" w:eastAsia="zh-CN"/>
        </w:rPr>
        <w:t>，确保公开事项不落空，公开责任落地落实。自基层政务公开标准化规范化工作开展以来，科学规划，主动推进，出</w:t>
      </w:r>
      <w:r>
        <w:rPr>
          <w:rFonts w:hint="default" w:ascii="Times New Roman" w:hAnsi="Times New Roman" w:eastAsia="仿宋_GB2312" w:cs="Times New Roman"/>
          <w:sz w:val="32"/>
          <w:szCs w:val="32"/>
        </w:rPr>
        <w:t>台了《全面推进基层政务公开标准化规范化工作的实施方案》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薛政办发〔2020〕22号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，明确了时间节点，细化了工作任务，统筹编制了全区26个领域政务公开事项标准目录，并指导各镇街完成了26个领域基层政务公开标准目录编制工作，</w:t>
      </w:r>
      <w:r>
        <w:rPr>
          <w:rFonts w:hint="default" w:ascii="Times New Roman" w:hAnsi="Times New Roman" w:eastAsia="仿宋_GB2312" w:cs="Times New Roman"/>
          <w:sz w:val="32"/>
          <w:szCs w:val="32"/>
        </w:rPr>
        <w:t>推动了全区政务公开工作科学化、标准化、规范化，为政务公开工作有序、健康开展提供了制度保障。</w:t>
      </w:r>
    </w:p>
    <w:p>
      <w:pPr>
        <w:keepNext w:val="0"/>
        <w:keepLines w:val="0"/>
        <w:pageBreakBefore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政府信息公开情况</w:t>
      </w:r>
    </w:p>
    <w:p>
      <w:pPr>
        <w:pStyle w:val="2"/>
        <w:rPr>
          <w:rFonts w:hint="default" w:ascii="Times New Roman" w:hAnsi="Times New Roman" w:cs="Times New Roman"/>
        </w:rPr>
      </w:pPr>
    </w:p>
    <w:tbl>
      <w:tblPr>
        <w:tblStyle w:val="6"/>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sz w:val="24"/>
              </w:rPr>
            </w:pPr>
            <w:r>
              <w:rPr>
                <w:rFonts w:hint="default" w:ascii="Times New Roman" w:hAnsi="Times New Roman" w:cs="Times New Roman"/>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w:t>
            </w:r>
            <w:r>
              <w:rPr>
                <w:rFonts w:hint="default" w:ascii="Times New Roman" w:hAnsi="Times New Roman" w:cs="Times New Roman"/>
                <w:color w:val="000000"/>
                <w:kern w:val="0"/>
                <w:sz w:val="24"/>
              </w:rPr>
              <w:br w:type="textWrapping"/>
            </w:r>
            <w:r>
              <w:rPr>
                <w:rFonts w:hint="default" w:ascii="Times New Roman" w:hAnsi="Times New Roman" w:cs="Times New Roman"/>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对外公开</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10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10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rPr>
            </w:pPr>
            <w:r>
              <w:rPr>
                <w:rFonts w:hint="default" w:ascii="Times New Roman" w:hAnsi="Times New Roman" w:cs="Times New Roman"/>
                <w:color w:val="000000"/>
                <w:kern w:val="0"/>
                <w:sz w:val="24"/>
                <w:lang w:val="en-US" w:eastAsia="zh-CN"/>
              </w:rPr>
              <w:t xml:space="preserve">30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9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rPr>
            </w:pPr>
            <w:r>
              <w:rPr>
                <w:rFonts w:hint="default" w:ascii="Times New Roman" w:hAnsi="Times New Roman" w:cs="Times New Roman"/>
                <w:color w:val="000000"/>
                <w:kern w:val="0"/>
                <w:sz w:val="24"/>
                <w:lang w:val="en-US" w:eastAsia="zh-CN"/>
              </w:rPr>
              <w:t xml:space="preserve"> </w:t>
            </w:r>
            <w:r>
              <w:rPr>
                <w:rFonts w:hint="eastAsia" w:ascii="Times New Roman" w:hAnsi="Times New Roman" w:cs="Times New Roman"/>
                <w:color w:val="000000"/>
                <w:kern w:val="0"/>
                <w:sz w:val="24"/>
                <w:lang w:val="en-US" w:eastAsia="zh-CN"/>
              </w:rPr>
              <w:t>12423</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Arial" w:hAnsi="Arial" w:cs="Arial"/>
                <w:color w:val="000000"/>
                <w:kern w:val="0"/>
                <w:sz w:val="24"/>
                <w:lang w:val="en-US" w:eastAsia="zh-CN"/>
              </w:rPr>
              <w:t>＋</w:t>
            </w:r>
            <w:r>
              <w:rPr>
                <w:rFonts w:hint="eastAsia" w:ascii="Times New Roman" w:hAnsi="Times New Roman" w:cs="Times New Roman"/>
                <w:color w:val="000000"/>
                <w:kern w:val="0"/>
                <w:sz w:val="24"/>
                <w:lang w:val="en-US" w:eastAsia="zh-CN"/>
              </w:rPr>
              <w:t>2634</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eastAsia="仿宋_GB2312" w:cs="Times New Roman"/>
                <w:color w:val="auto"/>
                <w:sz w:val="24"/>
                <w:szCs w:val="24"/>
                <w:lang w:val="en-US" w:eastAsia="zh-CN"/>
              </w:rPr>
              <w:t>15057</w:t>
            </w:r>
            <w:r>
              <w:rPr>
                <w:rFonts w:hint="default" w:ascii="Times New Roman" w:hAnsi="Times New Roman" w:cs="Times New Roman"/>
                <w:color w:val="auto"/>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4911</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+1541</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 xml:space="preserve">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4057</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rPr>
            </w:pPr>
            <w:r>
              <w:rPr>
                <w:rFonts w:hint="default" w:ascii="Arial" w:hAnsi="Arial" w:cs="Arial"/>
                <w:color w:val="000000"/>
                <w:kern w:val="0"/>
                <w:sz w:val="24"/>
                <w:lang w:val="en-US" w:eastAsia="zh-CN"/>
              </w:rPr>
              <w:t>＋</w:t>
            </w:r>
            <w:r>
              <w:rPr>
                <w:rFonts w:hint="eastAsia" w:ascii="Arial" w:hAnsi="Arial" w:cs="Arial"/>
                <w:color w:val="000000"/>
                <w:kern w:val="0"/>
                <w:sz w:val="24"/>
                <w:lang w:val="en-US" w:eastAsia="zh-CN"/>
              </w:rPr>
              <w:t>303810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307867</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 xml:space="preserve"> </w:t>
            </w:r>
            <w:r>
              <w:rPr>
                <w:rFonts w:hint="eastAsia" w:ascii="Times New Roman" w:hAnsi="Times New Roman" w:cs="Times New Roman"/>
                <w:color w:val="000000"/>
                <w:kern w:val="0"/>
                <w:sz w:val="24"/>
                <w:lang w:val="en-US" w:eastAsia="zh-CN"/>
              </w:rPr>
              <w:t>205</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eastAsia="汉仪方隶简" w:cs="Times New Roman"/>
                <w:color w:val="000000"/>
                <w:kern w:val="0"/>
                <w:sz w:val="24"/>
                <w:lang w:val="en-US" w:eastAsia="zh-CN"/>
              </w:rPr>
            </w:pPr>
            <w:r>
              <w:rPr>
                <w:rFonts w:hint="eastAsia" w:ascii="汉仪方隶简" w:hAnsi="汉仪方隶简" w:eastAsia="汉仪方隶简" w:cs="汉仪方隶简"/>
                <w:color w:val="000000"/>
                <w:kern w:val="0"/>
                <w:sz w:val="24"/>
                <w:lang w:val="en-US"/>
              </w:rPr>
              <w:t>－</w:t>
            </w:r>
            <w:r>
              <w:rPr>
                <w:rFonts w:hint="eastAsia" w:ascii="Times New Roman" w:hAnsi="Times New Roman" w:eastAsia="汉仪方隶简" w:cs="Times New Roman"/>
                <w:color w:val="000000"/>
                <w:kern w:val="0"/>
                <w:sz w:val="24"/>
                <w:lang w:val="en-US" w:eastAsia="zh-CN"/>
              </w:rPr>
              <w:t>10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rPr>
            </w:pPr>
            <w:r>
              <w:rPr>
                <w:rFonts w:hint="default" w:ascii="Times New Roman" w:hAnsi="Times New Roman" w:cs="Times New Roman"/>
                <w:color w:val="000000"/>
                <w:kern w:val="0"/>
                <w:sz w:val="24"/>
                <w:lang w:val="en-US" w:eastAsia="zh-CN"/>
              </w:rPr>
              <w:t>204</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31</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 xml:space="preserve"> 127</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 xml:space="preserve"> 4.92亿元</w:t>
            </w:r>
          </w:p>
        </w:tc>
      </w:tr>
    </w:tbl>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hint="default" w:ascii="Times New Roman" w:hAnsi="Times New Roman" w:eastAsia="黑体" w:cs="Times New Roman"/>
          <w:b w:val="0"/>
          <w:bCs/>
          <w:color w:val="333333"/>
          <w:sz w:val="32"/>
          <w:szCs w:val="32"/>
          <w:shd w:val="clear" w:color="auto" w:fill="FFFFFF"/>
        </w:rPr>
      </w:pPr>
      <w:r>
        <w:rPr>
          <w:rFonts w:hint="default" w:ascii="Times New Roman" w:hAnsi="Times New Roman" w:eastAsia="黑体" w:cs="Times New Roman"/>
          <w:b w:val="0"/>
          <w:bCs/>
          <w:color w:val="333333"/>
          <w:sz w:val="32"/>
          <w:szCs w:val="32"/>
          <w:shd w:val="clear" w:color="auto" w:fill="FFFFFF"/>
          <w:lang w:eastAsia="zh-CN"/>
        </w:rPr>
        <w:t>三、</w:t>
      </w:r>
      <w:r>
        <w:rPr>
          <w:rFonts w:hint="default" w:ascii="Times New Roman" w:hAnsi="Times New Roman" w:eastAsia="黑体" w:cs="Times New Roman"/>
          <w:b w:val="0"/>
          <w:bCs/>
          <w:color w:val="333333"/>
          <w:sz w:val="32"/>
          <w:szCs w:val="32"/>
          <w:shd w:val="clear" w:color="auto" w:fill="FFFFFF"/>
        </w:rPr>
        <w:t>收到和处理政府信息公开申请情况</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仿宋_GB2312" w:cs="Times New Roman"/>
          <w:b/>
          <w:color w:val="333333"/>
          <w:sz w:val="32"/>
          <w:szCs w:val="32"/>
          <w:shd w:val="clear" w:color="auto" w:fill="FFFFFF"/>
          <w:lang w:eastAsia="zh-CN"/>
        </w:rPr>
      </w:pPr>
      <w:r>
        <w:rPr>
          <w:rFonts w:hint="default" w:ascii="Times New Roman" w:hAnsi="Times New Roman" w:eastAsia="仿宋_GB2312" w:cs="Times New Roman"/>
          <w:kern w:val="0"/>
          <w:sz w:val="32"/>
          <w:szCs w:val="32"/>
          <w:lang w:eastAsia="zh-CN"/>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全区</w:t>
      </w:r>
      <w:r>
        <w:rPr>
          <w:rFonts w:hint="default" w:ascii="Times New Roman" w:hAnsi="Times New Roman" w:eastAsia="仿宋_GB2312" w:cs="Times New Roman"/>
          <w:kern w:val="0"/>
          <w:sz w:val="32"/>
          <w:szCs w:val="32"/>
        </w:rPr>
        <w:t>收到依申请公开政府信息</w:t>
      </w:r>
      <w:r>
        <w:rPr>
          <w:rFonts w:hint="default" w:ascii="Times New Roman" w:hAnsi="Times New Roman" w:eastAsia="仿宋_GB2312" w:cs="Times New Roman"/>
          <w:kern w:val="0"/>
          <w:sz w:val="32"/>
          <w:szCs w:val="32"/>
          <w:highlight w:val="none"/>
          <w:lang w:val="en-US" w:eastAsia="zh-CN"/>
        </w:rPr>
        <w:t>9</w:t>
      </w:r>
      <w:r>
        <w:rPr>
          <w:rFonts w:hint="eastAsia"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rPr>
        <w:t>件，</w:t>
      </w:r>
      <w:r>
        <w:rPr>
          <w:rFonts w:hint="default" w:ascii="Times New Roman" w:hAnsi="Times New Roman" w:eastAsia="仿宋_GB2312" w:cs="Times New Roman"/>
          <w:kern w:val="0"/>
          <w:sz w:val="32"/>
          <w:szCs w:val="32"/>
          <w:lang w:eastAsia="zh-CN"/>
        </w:rPr>
        <w:t>申请数量较多的是区自然资源局、区住建局等部门，主要涉及到征地赔偿、房屋拆迁等领域</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均已在法定期限内办理完毕，并以申请人要求方式予以答复。</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（本列数据的勾稽关系为：第一项加第二项之和，</w:t>
            </w:r>
          </w:p>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cs="Times New Roman"/>
              </w:rPr>
            </w:pPr>
            <w:r>
              <w:rPr>
                <w:rFonts w:hint="default" w:ascii="Times New Roman" w:hAnsi="Times New Roman" w:eastAsia="宋体" w:cs="Times New Roman"/>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89</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eastAsia="宋体" w:cs="Times New Roman"/>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5</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4</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3</w:t>
            </w: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5.要求行政机关确认或重新</w:t>
            </w:r>
          </w:p>
          <w:p>
            <w:pPr>
              <w:widowControl/>
              <w:spacing w:line="300" w:lineRule="exact"/>
              <w:ind w:firstLine="200" w:firstLineChars="100"/>
              <w:rPr>
                <w:rFonts w:hint="default" w:ascii="Times New Roman" w:hAnsi="Times New Roman" w:cs="Times New Roman"/>
              </w:rPr>
            </w:pPr>
            <w:r>
              <w:rPr>
                <w:rFonts w:hint="default" w:ascii="Times New Roman" w:hAnsi="Times New Roman" w:eastAsia="楷体" w:cs="Times New Roman"/>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5</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89</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bl>
    <w:p>
      <w:pPr>
        <w:pStyle w:val="5"/>
        <w:widowControl/>
        <w:shd w:val="clear" w:color="auto" w:fill="FFFFFF"/>
        <w:spacing w:beforeAutospacing="0" w:afterAutospacing="0"/>
        <w:ind w:firstLine="420"/>
        <w:jc w:val="both"/>
        <w:rPr>
          <w:rFonts w:hint="default" w:ascii="Times New Roman" w:hAnsi="Times New Roman" w:eastAsia="宋体" w:cs="Times New Roman"/>
          <w:color w:val="333333"/>
        </w:rPr>
      </w:pPr>
    </w:p>
    <w:p>
      <w:pPr>
        <w:rPr>
          <w:rFonts w:hint="eastAsia" w:eastAsia="宋体"/>
          <w:lang w:eastAsia="zh-CN"/>
        </w:rPr>
      </w:pPr>
      <w:r>
        <w:rPr>
          <w:rFonts w:hint="eastAsia" w:eastAsia="宋体"/>
          <w:lang w:eastAsia="zh-CN"/>
        </w:rPr>
        <w:object>
          <v:shape id="_x0000_i1026" o:spt="75" type="#_x0000_t75" style="height:306.75pt;width:406.5pt;" o:ole="t" filled="f" o:preferrelative="t" stroked="f" coordsize="21600,21600">
            <v:path/>
            <v:fill on="f" focussize="0,0"/>
            <v:stroke on="f"/>
            <v:imagedata r:id="rId8" o:title=""/>
            <o:lock v:ext="edit" aspectratio="f"/>
            <w10:wrap type="none"/>
            <w10:anchorlock/>
          </v:shape>
          <o:OLEObject Type="Embed" ProgID="excel.sheet.8" ShapeID="_x0000_i1026" DrawAspect="Content" ObjectID="_1468075726" r:id="rId7">
            <o:LockedField>false</o:LockedField>
          </o:OLEObject>
        </w:objec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200"/>
        <w:jc w:val="both"/>
        <w:textAlignment w:val="auto"/>
        <w:rPr>
          <w:rFonts w:hint="default" w:ascii="Times New Roman" w:hAnsi="Times New Roman" w:eastAsia="黑体" w:cs="Times New Roman"/>
          <w:color w:val="333333"/>
          <w:sz w:val="32"/>
          <w:szCs w:val="32"/>
          <w:shd w:val="clear" w:color="auto" w:fill="FFFFFF"/>
          <w:lang w:eastAsia="zh-C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200"/>
        <w:jc w:val="both"/>
        <w:textAlignment w:val="auto"/>
        <w:rPr>
          <w:rFonts w:hint="default" w:ascii="Times New Roman" w:hAnsi="Times New Roman" w:eastAsia="黑体" w:cs="Times New Roman"/>
          <w:color w:val="333333"/>
          <w:sz w:val="32"/>
          <w:szCs w:val="32"/>
          <w:shd w:val="clear" w:color="auto" w:fill="FFFFFF"/>
          <w:lang w:eastAsia="zh-CN"/>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Chars="200"/>
        <w:jc w:val="both"/>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lang w:eastAsia="zh-CN"/>
        </w:rPr>
        <w:t>四、</w:t>
      </w:r>
      <w:r>
        <w:rPr>
          <w:rFonts w:hint="default" w:ascii="Times New Roman" w:hAnsi="Times New Roman" w:eastAsia="黑体" w:cs="Times New Roman"/>
          <w:color w:val="333333"/>
          <w:sz w:val="32"/>
          <w:szCs w:val="32"/>
          <w:shd w:val="clear" w:color="auto" w:fill="FFFFFF"/>
        </w:rPr>
        <w:t>政府信息公开行政复议、行政诉讼情况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333333"/>
          <w:sz w:val="32"/>
          <w:szCs w:val="32"/>
          <w:shd w:val="clear" w:color="auto" w:fill="FFFFFF"/>
        </w:rPr>
      </w:pPr>
      <w:r>
        <w:rPr>
          <w:rFonts w:hint="default" w:ascii="Times New Roman" w:hAnsi="Times New Roman" w:eastAsia="仿宋_GB2312" w:cs="Times New Roman"/>
          <w:kern w:val="0"/>
          <w:sz w:val="32"/>
          <w:szCs w:val="32"/>
          <w:lang w:eastAsia="zh-CN"/>
        </w:rPr>
        <w:t>各级各部门收到依申请公开件后，</w:t>
      </w:r>
      <w:r>
        <w:rPr>
          <w:rFonts w:hint="default" w:ascii="Times New Roman" w:hAnsi="Times New Roman" w:eastAsia="仿宋_GB2312" w:cs="Times New Roman"/>
          <w:kern w:val="0"/>
          <w:sz w:val="32"/>
          <w:szCs w:val="32"/>
        </w:rPr>
        <w:t>高度重视</w:t>
      </w:r>
      <w:r>
        <w:rPr>
          <w:rFonts w:hint="default" w:ascii="Times New Roman" w:hAnsi="Times New Roman" w:eastAsia="仿宋_GB2312" w:cs="Times New Roman"/>
          <w:kern w:val="0"/>
          <w:sz w:val="32"/>
          <w:szCs w:val="32"/>
          <w:lang w:eastAsia="zh-CN"/>
        </w:rPr>
        <w:t>，认真处理，并研究、预防、解决信息公开涉及</w:t>
      </w:r>
      <w:r>
        <w:rPr>
          <w:rFonts w:hint="eastAsia" w:ascii="Times New Roman" w:hAnsi="Times New Roman" w:eastAsia="仿宋_GB2312" w:cs="Times New Roman"/>
          <w:kern w:val="0"/>
          <w:sz w:val="32"/>
          <w:szCs w:val="32"/>
          <w:lang w:eastAsia="zh-CN"/>
        </w:rPr>
        <w:t>行政复议、行政诉讼</w:t>
      </w:r>
      <w:r>
        <w:rPr>
          <w:rFonts w:hint="default" w:ascii="Times New Roman" w:hAnsi="Times New Roman" w:eastAsia="仿宋_GB2312" w:cs="Times New Roman"/>
          <w:kern w:val="0"/>
          <w:sz w:val="32"/>
          <w:szCs w:val="32"/>
          <w:lang w:eastAsia="zh-CN"/>
        </w:rPr>
        <w:t>问题。</w:t>
      </w:r>
    </w:p>
    <w:p>
      <w:pPr>
        <w:pStyle w:val="5"/>
        <w:widowControl/>
        <w:shd w:val="clear" w:color="auto" w:fill="FFFFFF"/>
        <w:spacing w:beforeAutospacing="0" w:afterAutospacing="0"/>
        <w:ind w:firstLine="420"/>
        <w:jc w:val="both"/>
        <w:rPr>
          <w:rFonts w:hint="default" w:ascii="Times New Roman" w:hAnsi="Times New Roman" w:eastAsia="宋体" w:cs="Times New Roman"/>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49" w:leftChars="-71" w:right="-170" w:rightChars="-81"/>
              <w:jc w:val="center"/>
              <w:rPr>
                <w:rFonts w:hint="default" w:ascii="Times New Roman" w:hAnsi="Times New Roman" w:cs="Times New Roman"/>
              </w:rPr>
            </w:pPr>
            <w:r>
              <w:rPr>
                <w:rFonts w:hint="default" w:ascii="Times New Roman" w:hAnsi="Times New Roman" w:eastAsia="宋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cs="Times New Roman"/>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18" w:leftChars="-56" w:right="-118" w:rightChars="-56"/>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w:t>
            </w:r>
          </w:p>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w:t>
            </w:r>
          </w:p>
          <w:p>
            <w:pPr>
              <w:widowControl/>
              <w:ind w:left="-126" w:leftChars="-60" w:right="-136" w:rightChars="-65"/>
              <w:jc w:val="center"/>
              <w:rPr>
                <w:rFonts w:hint="default" w:ascii="Times New Roman" w:hAnsi="Times New Roman" w:cs="Times New Roman"/>
              </w:rPr>
            </w:pPr>
            <w:r>
              <w:rPr>
                <w:rFonts w:hint="default" w:ascii="Times New Roman" w:hAnsi="Times New Roman" w:eastAsia="宋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64" w:leftChars="-78" w:right="-153" w:rightChars="-73"/>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36" w:leftChars="-65" w:right="-124" w:rightChars="-59"/>
              <w:jc w:val="center"/>
              <w:rPr>
                <w:rFonts w:hint="default" w:ascii="Times New Roman" w:hAnsi="Times New Roman" w:cs="Times New Roman"/>
              </w:rPr>
            </w:pPr>
            <w:r>
              <w:rPr>
                <w:rFonts w:hint="default" w:ascii="Times New Roman" w:hAnsi="Times New Roman" w:eastAsia="宋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w:t>
            </w:r>
          </w:p>
          <w:p>
            <w:pPr>
              <w:widowControl/>
              <w:ind w:left="-173" w:leftChars="-83" w:right="-134" w:rightChars="-64" w:hanging="1"/>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kern w:val="0"/>
                <w:sz w:val="20"/>
                <w:szCs w:val="20"/>
                <w:lang w:val="en-US" w:eastAsia="zh-CN"/>
              </w:rPr>
              <w:t xml:space="preserve">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xml:space="preserve"> 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lang w:val="en-US"/>
              </w:rPr>
            </w:pP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4</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eastAsia="宋体" w:cs="Times New Roman"/>
                <w:kern w:val="0"/>
                <w:sz w:val="20"/>
                <w:szCs w:val="20"/>
              </w:rPr>
              <w:t> </w:t>
            </w:r>
            <w:r>
              <w:rPr>
                <w:rFonts w:hint="default" w:ascii="Times New Roman" w:hAnsi="Times New Roman" w:eastAsia="宋体" w:cs="Times New Roman"/>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ind w:firstLine="200" w:firstLineChars="100"/>
              <w:jc w:val="both"/>
              <w:rPr>
                <w:rFonts w:hint="default" w:ascii="Times New Roman" w:hAnsi="Times New Roman" w:cs="Times New Roman" w:eastAsiaTheme="minorEastAsia"/>
                <w:sz w:val="24"/>
                <w:lang w:val="en-US" w:eastAsia="zh-CN"/>
              </w:rPr>
            </w:pPr>
            <w:r>
              <w:rPr>
                <w:rFonts w:hint="default" w:ascii="Times New Roman" w:hAnsi="Times New Roman" w:eastAsia="宋体" w:cs="Times New Roman"/>
                <w:kern w:val="0"/>
                <w:sz w:val="20"/>
                <w:szCs w:val="20"/>
                <w:lang w:val="en-US" w:eastAsia="zh-CN"/>
              </w:rPr>
              <w:t>0</w:t>
            </w:r>
          </w:p>
        </w:tc>
      </w:tr>
    </w:tbl>
    <w:p>
      <w:pPr>
        <w:widowControl/>
        <w:shd w:val="clear" w:color="auto" w:fill="FFFFFF"/>
        <w:jc w:val="center"/>
        <w:rPr>
          <w:rFonts w:hint="default" w:ascii="Times New Roman" w:hAnsi="Times New Roman" w:eastAsia="宋体" w:cs="Times New Roman"/>
          <w:color w:val="333333"/>
          <w:sz w:val="24"/>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、政府信息公开工作存在的主要问题及改进情况</w:t>
      </w:r>
    </w:p>
    <w:p>
      <w:pPr>
        <w:spacing w:line="600" w:lineRule="exact"/>
        <w:ind w:firstLine="615"/>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bCs/>
          <w:sz w:val="32"/>
          <w:szCs w:val="32"/>
          <w:lang w:eastAsia="zh-CN"/>
        </w:rPr>
        <w:t>20</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年政府信息公开工作中存在的主要问题为：</w:t>
      </w:r>
      <w:r>
        <w:rPr>
          <w:rFonts w:hint="default" w:ascii="Times New Roman" w:hAnsi="Times New Roman" w:eastAsia="楷体_GB2312" w:cs="Times New Roman"/>
          <w:b w:val="0"/>
          <w:bCs/>
          <w:sz w:val="32"/>
          <w:szCs w:val="32"/>
        </w:rPr>
        <w:t>一是公开的广度深度有待拓展。</w:t>
      </w:r>
      <w:r>
        <w:rPr>
          <w:rFonts w:hint="default" w:ascii="Times New Roman" w:hAnsi="Times New Roman" w:eastAsia="仿宋_GB2312" w:cs="Times New Roman"/>
          <w:b w:val="0"/>
          <w:bCs/>
          <w:sz w:val="32"/>
          <w:szCs w:val="32"/>
        </w:rPr>
        <w:t>重大决策预公开征求意见公开内容较少，</w:t>
      </w:r>
      <w:r>
        <w:rPr>
          <w:rFonts w:hint="default" w:ascii="Times New Roman" w:hAnsi="Times New Roman" w:eastAsia="仿宋_GB2312" w:cs="Times New Roman"/>
          <w:b w:val="0"/>
          <w:bCs/>
          <w:sz w:val="32"/>
          <w:szCs w:val="32"/>
          <w:lang w:eastAsia="zh-CN"/>
        </w:rPr>
        <w:t>部门镇街会议公开内容质量不高</w:t>
      </w:r>
      <w:r>
        <w:rPr>
          <w:rFonts w:hint="default" w:ascii="Times New Roman" w:hAnsi="Times New Roman" w:eastAsia="仿宋_GB2312" w:cs="Times New Roman"/>
          <w:b w:val="0"/>
          <w:bCs/>
          <w:sz w:val="32"/>
          <w:szCs w:val="32"/>
        </w:rPr>
        <w:t>，建议提案办理结果发布规范性有待提高。</w:t>
      </w:r>
      <w:r>
        <w:rPr>
          <w:rFonts w:hint="default" w:ascii="Times New Roman" w:hAnsi="Times New Roman" w:eastAsia="楷体_GB2312" w:cs="Times New Roman"/>
          <w:b w:val="0"/>
          <w:bCs/>
          <w:sz w:val="32"/>
          <w:szCs w:val="32"/>
        </w:rPr>
        <w:t>二是重点领域信息公开系统性有待增强。</w:t>
      </w:r>
      <w:r>
        <w:rPr>
          <w:rFonts w:hint="default" w:ascii="Times New Roman" w:hAnsi="Times New Roman" w:eastAsia="仿宋_GB2312" w:cs="Times New Roman"/>
          <w:b w:val="0"/>
          <w:bCs/>
          <w:sz w:val="32"/>
          <w:szCs w:val="32"/>
        </w:rPr>
        <w:t>部分单位重点领域信息公开未整合梳理细化，重大建设项目领域信息关联性不够，信息发布呈碎片化；部分政府信息发布时效性不强。</w:t>
      </w:r>
      <w:r>
        <w:rPr>
          <w:rFonts w:hint="default" w:ascii="Times New Roman" w:hAnsi="Times New Roman" w:eastAsia="楷体_GB2312" w:cs="Times New Roman"/>
          <w:b w:val="0"/>
          <w:bCs/>
          <w:sz w:val="32"/>
          <w:szCs w:val="32"/>
          <w:lang w:eastAsia="zh-CN"/>
        </w:rPr>
        <w:t>三</w:t>
      </w:r>
      <w:r>
        <w:rPr>
          <w:rFonts w:hint="default" w:ascii="Times New Roman" w:hAnsi="Times New Roman" w:eastAsia="楷体_GB2312" w:cs="Times New Roman"/>
          <w:b w:val="0"/>
          <w:bCs/>
          <w:sz w:val="32"/>
          <w:szCs w:val="32"/>
        </w:rPr>
        <w:t>是人员队伍有待强化。</w:t>
      </w:r>
      <w:r>
        <w:rPr>
          <w:rFonts w:hint="default" w:ascii="Times New Roman" w:hAnsi="Times New Roman" w:eastAsia="仿宋_GB2312" w:cs="Times New Roman"/>
          <w:b w:val="0"/>
          <w:bCs/>
          <w:sz w:val="32"/>
          <w:szCs w:val="32"/>
          <w:lang w:eastAsia="zh-CN"/>
        </w:rPr>
        <w:t>多数单位</w:t>
      </w:r>
      <w:r>
        <w:rPr>
          <w:rFonts w:hint="default" w:ascii="Times New Roman" w:hAnsi="Times New Roman" w:eastAsia="仿宋_GB2312" w:cs="Times New Roman"/>
          <w:sz w:val="32"/>
          <w:szCs w:val="32"/>
          <w:lang w:val="en-US" w:eastAsia="zh-CN"/>
        </w:rPr>
        <w:t>无专门负责此项工作人员，均是由办公室或调研室同志兼任，导致时间精力不够，无法较好的做好政务公开工作。</w:t>
      </w:r>
      <w:r>
        <w:rPr>
          <w:rFonts w:hint="default" w:ascii="Times New Roman" w:hAnsi="Times New Roman" w:eastAsia="仿宋_GB2312" w:cs="Times New Roman"/>
          <w:bCs/>
          <w:sz w:val="32"/>
          <w:szCs w:val="32"/>
        </w:rPr>
        <w:t>为此，20</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年将重点从三方面做好政府信息公开工作：</w:t>
      </w:r>
      <w:r>
        <w:rPr>
          <w:rFonts w:hint="default" w:ascii="Times New Roman" w:hAnsi="Times New Roman" w:eastAsia="楷体_GB2312" w:cs="Times New Roman"/>
          <w:b w:val="0"/>
          <w:bCs/>
          <w:sz w:val="32"/>
          <w:szCs w:val="32"/>
        </w:rPr>
        <w:t>一是加强组织领导。</w:t>
      </w:r>
      <w:r>
        <w:rPr>
          <w:rFonts w:hint="default" w:ascii="Times New Roman" w:hAnsi="Times New Roman" w:eastAsia="仿宋_GB2312" w:cs="Times New Roman"/>
          <w:b w:val="0"/>
          <w:bCs/>
          <w:sz w:val="32"/>
          <w:szCs w:val="32"/>
          <w:lang w:eastAsia="zh-CN"/>
        </w:rPr>
        <w:t>加强单位组织领导，做到</w:t>
      </w:r>
      <w:r>
        <w:rPr>
          <w:rFonts w:hint="default" w:ascii="Times New Roman" w:hAnsi="Times New Roman" w:eastAsia="仿宋_GB2312" w:cs="Times New Roman"/>
          <w:b w:val="0"/>
          <w:bCs/>
          <w:sz w:val="32"/>
          <w:szCs w:val="32"/>
        </w:rPr>
        <w:t>主要负责人要亲自过问</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分管负责人要直接参与、加强指导，</w:t>
      </w:r>
      <w:r>
        <w:rPr>
          <w:rFonts w:hint="default" w:ascii="Times New Roman" w:hAnsi="Times New Roman" w:eastAsia="仿宋_GB2312" w:cs="Times New Roman"/>
          <w:b w:val="0"/>
          <w:bCs/>
          <w:sz w:val="32"/>
          <w:szCs w:val="32"/>
          <w:lang w:eastAsia="zh-CN"/>
        </w:rPr>
        <w:t>各内部科室要加强配合。</w:t>
      </w:r>
      <w:r>
        <w:rPr>
          <w:rFonts w:hint="default" w:ascii="Times New Roman" w:hAnsi="Times New Roman" w:eastAsia="楷体_GB2312" w:cs="Times New Roman"/>
          <w:b w:val="0"/>
          <w:bCs/>
          <w:sz w:val="32"/>
          <w:szCs w:val="32"/>
          <w:lang w:eastAsia="zh-CN"/>
        </w:rPr>
        <w:t>二是加强机构建设。</w:t>
      </w:r>
      <w:r>
        <w:rPr>
          <w:rFonts w:hint="default" w:ascii="Times New Roman" w:hAnsi="Times New Roman" w:eastAsia="仿宋_GB2312" w:cs="Times New Roman"/>
          <w:sz w:val="32"/>
          <w:szCs w:val="32"/>
        </w:rPr>
        <w:t>加强政务公开机构建设、人员配备，着力打造一支政治素质好、业务能力强、相对稳定的过硬队伍。</w:t>
      </w:r>
      <w:r>
        <w:rPr>
          <w:rFonts w:hint="default"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lang w:val="en-US" w:eastAsia="zh-CN"/>
        </w:rPr>
        <w:t>是加强理论学习。</w:t>
      </w:r>
      <w:r>
        <w:rPr>
          <w:rFonts w:hint="default" w:ascii="Times New Roman" w:hAnsi="Times New Roman" w:eastAsia="仿宋_GB2312" w:cs="Times New Roman"/>
          <w:sz w:val="32"/>
          <w:szCs w:val="32"/>
        </w:rPr>
        <w:t>将政务公开列入</w:t>
      </w:r>
      <w:r>
        <w:rPr>
          <w:rFonts w:hint="default" w:ascii="Times New Roman" w:hAnsi="Times New Roman" w:eastAsia="仿宋_GB2312" w:cs="Times New Roman"/>
          <w:sz w:val="32"/>
          <w:szCs w:val="32"/>
          <w:lang w:eastAsia="zh-CN"/>
        </w:rPr>
        <w:t>各单位培训计划，积极开展</w:t>
      </w:r>
      <w:r>
        <w:rPr>
          <w:rFonts w:hint="default" w:ascii="Times New Roman" w:hAnsi="Times New Roman" w:eastAsia="仿宋_GB2312" w:cs="Times New Roman"/>
          <w:sz w:val="32"/>
          <w:szCs w:val="32"/>
        </w:rPr>
        <w:t>政务公开培训，切实提升政务公开工作能力和水平</w:t>
      </w:r>
      <w:r>
        <w:rPr>
          <w:rFonts w:hint="default" w:ascii="Times New Roman" w:hAnsi="Times New Roman" w:eastAsia="仿宋_GB2312" w:cs="Times New Roman"/>
          <w:sz w:val="32"/>
          <w:szCs w:val="32"/>
          <w:lang w:eastAsia="zh-CN"/>
        </w:rPr>
        <w:t>；加强对</w:t>
      </w:r>
      <w:r>
        <w:rPr>
          <w:rFonts w:hint="default" w:ascii="Times New Roman" w:hAnsi="Times New Roman" w:eastAsia="仿宋_GB2312" w:cs="Times New Roman"/>
          <w:sz w:val="32"/>
          <w:szCs w:val="32"/>
          <w:lang w:val="en-US" w:eastAsia="zh-CN"/>
        </w:rPr>
        <w:t>各单位政务公开工作人员培训</w:t>
      </w:r>
      <w:r>
        <w:rPr>
          <w:rFonts w:hint="default" w:ascii="Times New Roman" w:hAnsi="Times New Roman" w:eastAsia="仿宋_GB2312" w:cs="Times New Roman"/>
          <w:sz w:val="32"/>
          <w:szCs w:val="32"/>
        </w:rPr>
        <w:t>，准确把握政策</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精神，增强专业素养</w:t>
      </w:r>
      <w:r>
        <w:rPr>
          <w:rFonts w:hint="default" w:ascii="Times New Roman" w:hAnsi="Times New Roman" w:eastAsia="仿宋_GB2312" w:cs="Times New Roman"/>
          <w:sz w:val="32"/>
          <w:szCs w:val="32"/>
          <w:lang w:eastAsia="zh-CN"/>
        </w:rPr>
        <w:t>。</w:t>
      </w:r>
    </w:p>
    <w:p>
      <w:pPr>
        <w:pStyle w:val="5"/>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pStyle w:val="5"/>
        <w:snapToGrid w:val="0"/>
        <w:spacing w:beforeAutospacing="0" w:afterAutospacing="0" w:line="390" w:lineRule="atLeast"/>
        <w:ind w:firstLine="640" w:firstLineChars="200"/>
        <w:jc w:val="both"/>
        <w:rPr>
          <w:rFonts w:hint="default" w:ascii="Times New Roman" w:hAnsi="Times New Roman" w:eastAsia="宋体" w:cs="Times New Roman"/>
          <w:color w:val="333333"/>
          <w:sz w:val="28"/>
          <w:szCs w:val="28"/>
          <w:shd w:val="clear" w:color="auto" w:fill="FFFFFF"/>
          <w:lang w:eastAsia="zh-CN"/>
        </w:rPr>
      </w:pPr>
      <w:r>
        <w:rPr>
          <w:rFonts w:hint="default" w:ascii="Times New Roman" w:hAnsi="Times New Roman" w:eastAsia="仿宋_GB2312" w:cs="Times New Roman"/>
          <w:kern w:val="2"/>
          <w:sz w:val="32"/>
          <w:szCs w:val="32"/>
          <w:lang w:val="en-US" w:eastAsia="zh-CN" w:bidi="ar-SA"/>
        </w:rPr>
        <w:t>无。</w:t>
      </w:r>
    </w:p>
    <w:p>
      <w:pPr>
        <w:rPr>
          <w:rFonts w:hint="default" w:ascii="Times New Roman" w:hAnsi="Times New Roman" w:cs="Times New Roman"/>
        </w:rPr>
      </w:pPr>
    </w:p>
    <w:sectPr>
      <w:footerReference r:id="rId3" w:type="default"/>
      <w:pgSz w:w="11906" w:h="16838"/>
      <w:pgMar w:top="1701" w:right="1701" w:bottom="1701" w:left="1701" w:header="1134"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方隶简">
    <w:panose1 w:val="02010600000101010101"/>
    <w:charset w:val="86"/>
    <w:family w:val="auto"/>
    <w:pitch w:val="default"/>
    <w:sig w:usb0="00000001" w:usb1="080E08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F20FA"/>
    <w:multiLevelType w:val="singleLevel"/>
    <w:tmpl w:val="16BF20FA"/>
    <w:lvl w:ilvl="0" w:tentative="0">
      <w:start w:val="2"/>
      <w:numFmt w:val="chineseCounting"/>
      <w:suff w:val="nothing"/>
      <w:lvlText w:val="%1、"/>
      <w:lvlJc w:val="left"/>
      <w:rPr>
        <w:rFonts w:hint="eastAsia"/>
      </w:rPr>
    </w:lvl>
  </w:abstractNum>
  <w:abstractNum w:abstractNumId="1">
    <w:nsid w:val="63E00918"/>
    <w:multiLevelType w:val="singleLevel"/>
    <w:tmpl w:val="63E009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F7775"/>
    <w:rsid w:val="000D1159"/>
    <w:rsid w:val="002C5B52"/>
    <w:rsid w:val="003F475E"/>
    <w:rsid w:val="00476ACF"/>
    <w:rsid w:val="0073426D"/>
    <w:rsid w:val="00901FD7"/>
    <w:rsid w:val="009844C0"/>
    <w:rsid w:val="00AD3CA8"/>
    <w:rsid w:val="00B121CD"/>
    <w:rsid w:val="00BE3658"/>
    <w:rsid w:val="00C26EFC"/>
    <w:rsid w:val="01AD7202"/>
    <w:rsid w:val="039B6DB7"/>
    <w:rsid w:val="04F45329"/>
    <w:rsid w:val="06D44625"/>
    <w:rsid w:val="07F0074F"/>
    <w:rsid w:val="081C7DC3"/>
    <w:rsid w:val="08917EA5"/>
    <w:rsid w:val="08D2117F"/>
    <w:rsid w:val="0AAD0311"/>
    <w:rsid w:val="0B316E81"/>
    <w:rsid w:val="0DFE18CD"/>
    <w:rsid w:val="0FFBC5D8"/>
    <w:rsid w:val="11F15FA7"/>
    <w:rsid w:val="12BE28A5"/>
    <w:rsid w:val="140B4EFA"/>
    <w:rsid w:val="150A4FB2"/>
    <w:rsid w:val="16160455"/>
    <w:rsid w:val="17880DF0"/>
    <w:rsid w:val="17B45337"/>
    <w:rsid w:val="184538E9"/>
    <w:rsid w:val="190E4336"/>
    <w:rsid w:val="19245CFA"/>
    <w:rsid w:val="193772FA"/>
    <w:rsid w:val="1B362717"/>
    <w:rsid w:val="1B407679"/>
    <w:rsid w:val="1BC24A7A"/>
    <w:rsid w:val="1D834223"/>
    <w:rsid w:val="1E17569F"/>
    <w:rsid w:val="1EE7397B"/>
    <w:rsid w:val="1FB37738"/>
    <w:rsid w:val="2118215B"/>
    <w:rsid w:val="2AE67725"/>
    <w:rsid w:val="2BAE4530"/>
    <w:rsid w:val="2BB37CCA"/>
    <w:rsid w:val="2D6E77B2"/>
    <w:rsid w:val="2D9A4296"/>
    <w:rsid w:val="2E223195"/>
    <w:rsid w:val="2F399B28"/>
    <w:rsid w:val="310A6EC2"/>
    <w:rsid w:val="322F51B1"/>
    <w:rsid w:val="328B7D3E"/>
    <w:rsid w:val="32AB4A19"/>
    <w:rsid w:val="334720B4"/>
    <w:rsid w:val="340A1317"/>
    <w:rsid w:val="36A374DD"/>
    <w:rsid w:val="37464714"/>
    <w:rsid w:val="37E408D4"/>
    <w:rsid w:val="38C56F0D"/>
    <w:rsid w:val="3A77A545"/>
    <w:rsid w:val="3BFF4970"/>
    <w:rsid w:val="3C213EFB"/>
    <w:rsid w:val="3E69621F"/>
    <w:rsid w:val="3FED3B87"/>
    <w:rsid w:val="40066E40"/>
    <w:rsid w:val="40511570"/>
    <w:rsid w:val="48F40382"/>
    <w:rsid w:val="48FD3180"/>
    <w:rsid w:val="4B24395B"/>
    <w:rsid w:val="4B535B76"/>
    <w:rsid w:val="4BCF22E4"/>
    <w:rsid w:val="4C777A30"/>
    <w:rsid w:val="4DBF1267"/>
    <w:rsid w:val="53291640"/>
    <w:rsid w:val="53EFCBA6"/>
    <w:rsid w:val="54382902"/>
    <w:rsid w:val="544C2CF0"/>
    <w:rsid w:val="54557982"/>
    <w:rsid w:val="56015F00"/>
    <w:rsid w:val="57EEA491"/>
    <w:rsid w:val="580062F3"/>
    <w:rsid w:val="584C7FF8"/>
    <w:rsid w:val="5BEF924D"/>
    <w:rsid w:val="5C213551"/>
    <w:rsid w:val="5C2D5479"/>
    <w:rsid w:val="5C72245A"/>
    <w:rsid w:val="5D2D1E83"/>
    <w:rsid w:val="5FFF6669"/>
    <w:rsid w:val="62EA3680"/>
    <w:rsid w:val="655A101F"/>
    <w:rsid w:val="664D1F47"/>
    <w:rsid w:val="67EF08D5"/>
    <w:rsid w:val="6AFC21C5"/>
    <w:rsid w:val="6BB720DE"/>
    <w:rsid w:val="6C3C61E5"/>
    <w:rsid w:val="6D1D00D7"/>
    <w:rsid w:val="6E7E476F"/>
    <w:rsid w:val="6F3D862C"/>
    <w:rsid w:val="6F4F257F"/>
    <w:rsid w:val="6FABD4EE"/>
    <w:rsid w:val="70361B3D"/>
    <w:rsid w:val="737F6258"/>
    <w:rsid w:val="73AA640F"/>
    <w:rsid w:val="74D852C8"/>
    <w:rsid w:val="75A0258A"/>
    <w:rsid w:val="781A7813"/>
    <w:rsid w:val="7840434E"/>
    <w:rsid w:val="7A056C41"/>
    <w:rsid w:val="7AB4442C"/>
    <w:rsid w:val="7B3F3275"/>
    <w:rsid w:val="7B4105D4"/>
    <w:rsid w:val="7B6336C2"/>
    <w:rsid w:val="7BC81A20"/>
    <w:rsid w:val="7C4472F9"/>
    <w:rsid w:val="7C620624"/>
    <w:rsid w:val="7C7F2D29"/>
    <w:rsid w:val="7DAF7775"/>
    <w:rsid w:val="7DFBE0D9"/>
    <w:rsid w:val="7F4F75BB"/>
    <w:rsid w:val="7FDF5A20"/>
    <w:rsid w:val="92EBCBA7"/>
    <w:rsid w:val="9F23DF06"/>
    <w:rsid w:val="AFF99E0C"/>
    <w:rsid w:val="B2AFFC03"/>
    <w:rsid w:val="BCBFB133"/>
    <w:rsid w:val="BF2A248E"/>
    <w:rsid w:val="BFEE6569"/>
    <w:rsid w:val="C74EFF91"/>
    <w:rsid w:val="DED56865"/>
    <w:rsid w:val="E26EE854"/>
    <w:rsid w:val="EBBB3412"/>
    <w:rsid w:val="EFE7030F"/>
    <w:rsid w:val="F677FCEC"/>
    <w:rsid w:val="FA8F3387"/>
    <w:rsid w:val="FB9F0B48"/>
    <w:rsid w:val="FBE33D11"/>
    <w:rsid w:val="FC8A20B9"/>
    <w:rsid w:val="FF65E098"/>
    <w:rsid w:val="FF71BFDC"/>
    <w:rsid w:val="FFBA9173"/>
    <w:rsid w:val="FFBFE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i/>
    </w:rPr>
  </w:style>
  <w:style w:type="character" w:styleId="11">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oleObject" Target="embeddings/oleObject2.bin"/><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876</Words>
  <Characters>4999</Characters>
  <Lines>41</Lines>
  <Paragraphs>11</Paragraphs>
  <TotalTime>0</TotalTime>
  <ScaleCrop>false</ScaleCrop>
  <LinksUpToDate>false</LinksUpToDate>
  <CharactersWithSpaces>5864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2019-12-16T13:37:00Z</dcterms:created>
  <dc:creator>January</dc:creator>
  <cp:lastModifiedBy>user</cp:lastModifiedBy>
  <cp:lastPrinted>2021-02-26T01:15:00Z</cp:lastPrinted>
  <dcterms:modified xsi:type="dcterms:W3CDTF">2022-08-31T15:19:34Z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96E6A0B9D7F444F8808E21623FFB6FE0</vt:lpwstr>
  </property>
</Properties>
</file>