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薛城区综合行政执法局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2021年度政府信息公开工作年度报告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综合行政执法局202</w:t>
      </w: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w:t>
      </w: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年</w:t>
      </w: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月1日起至202</w:t>
      </w: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年12月31日止。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本年度报告的电子版可以在“薛城区政府门户网站”（http://xxgk.xuecheng.gov.cn/xxgknb/2020xxgknb/)下载。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如对本报告有疑问，可与薛城区综合行政执法局办公室联系(地址:枣庄市薛城区富贵路21号，邮编：277000，电话：0632—4496001， 电子邮箱：xczhifaju@zz.shandong.cn)。</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2021年，薛城区</w:t>
      </w:r>
      <w:r>
        <w:rPr>
          <w:rFonts w:hint="eastAsia" w:ascii="Times New Roman" w:hAnsi="Times New Roman" w:eastAsia="仿宋_GB2312" w:cs="Times New Roman"/>
          <w:snapToGrid/>
          <w:kern w:val="2"/>
          <w:sz w:val="32"/>
          <w:szCs w:val="32"/>
          <w:lang w:val="en-US" w:eastAsia="zh-CN" w:bidi="ar-SA"/>
        </w:rPr>
        <w:t>综合行政执法</w:t>
      </w:r>
      <w:r>
        <w:rPr>
          <w:rFonts w:hint="default" w:ascii="Times New Roman" w:hAnsi="Times New Roman" w:eastAsia="仿宋_GB2312" w:cs="Times New Roman"/>
          <w:snapToGrid/>
          <w:kern w:val="2"/>
          <w:sz w:val="32"/>
          <w:szCs w:val="32"/>
          <w:lang w:val="en-US" w:eastAsia="zh-CN" w:bidi="ar-SA"/>
        </w:rPr>
        <w:t>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1.主动公开情况。2021年，我局累计主动公开政府信息373条。在主动公开的信息中，反映我局行政许可审批0条，其他138条，行政处罚235条，政府集中采购0条，主要公开内容是城市管理工作动态、政务信息等。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依申请公开情况。2021年区综合行政执法局共收到依申请信息公开4件，1件属于主动公开信息，已告知申请人获取信息的方式、途径；4件均按规定时限答复，1件涉及政府信息公开的行政复议，复议结果维持原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政府信息管理情况。完善各股室、局属各单位各司其职、分工协作的信息管理体系，严格执行政府信息公开审查制度，规范信息报送流程，由各股室、各单位负责同志对主动公开的信息内容和依申请公开答复事项进行信息初审，经分管领导审核同意后报局政务公开工作领导小组办公室进行保密审查，切实做到人人有责、层层负责、规范有序、高效透明，确保信息内容准确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4.政府信息公开平台建设情况。区综合行政执法局无独立门户网站，政务公开信息主要通过区政府门户网站发布。2021年度，区综合行政执法局严格按照区政府集约化智能门户平台板块及栏目设置公开各项政务信息，确保应有公开栏目不漏项，信息报送保质保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监督保障情况。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黑体" w:hAnsi="黑体" w:eastAsia="黑体" w:cs="黑体"/>
          <w:snapToGrid/>
          <w:kern w:val="2"/>
          <w:sz w:val="32"/>
          <w:szCs w:val="32"/>
          <w:lang w:val="en-US" w:eastAsia="zh-CN" w:bidi="ar-SA"/>
        </w:rPr>
      </w:pPr>
      <w:r>
        <w:rPr>
          <w:rFonts w:hint="default" w:ascii="黑体" w:hAnsi="黑体" w:eastAsia="黑体" w:cs="黑体"/>
          <w:snapToGrid/>
          <w:kern w:val="2"/>
          <w:sz w:val="32"/>
          <w:szCs w:val="32"/>
          <w:lang w:val="en-US" w:eastAsia="zh-CN" w:bidi="ar-SA"/>
        </w:rPr>
        <w:t>二、主动公开政府信息情况</w:t>
      </w:r>
    </w:p>
    <w:p>
      <w:pPr>
        <w:rPr>
          <w:color w:val="auto"/>
        </w:rPr>
      </w:pPr>
    </w:p>
    <w:p>
      <w:pPr>
        <w:jc w:val="center"/>
        <w:rPr>
          <w:rFonts w:ascii="方正小标宋简体" w:eastAsia="方正小标宋简体"/>
          <w:sz w:val="44"/>
          <w:szCs w:val="44"/>
        </w:rPr>
      </w:pPr>
      <w:r>
        <w:rPr>
          <w:rFonts w:hint="eastAsia" w:ascii="方正小标宋简体" w:eastAsia="方正小标宋简体"/>
          <w:sz w:val="44"/>
          <w:szCs w:val="44"/>
        </w:rPr>
        <w:t>主动公开政府信息情况统计表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235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bl>
    <w:p>
      <w:pPr>
        <w:spacing w:line="336" w:lineRule="auto"/>
        <w:rPr>
          <w:rFonts w:ascii="宋体"/>
          <w:color w:val="auto"/>
          <w:sz w:val="21"/>
        </w:rPr>
      </w:pPr>
    </w:p>
    <w:p>
      <w:pPr>
        <w:spacing w:before="104" w:line="187" w:lineRule="auto"/>
        <w:ind w:firstLine="632" w:firstLineChars="200"/>
        <w:rPr>
          <w:rFonts w:ascii="黑体" w:hAnsi="黑体" w:eastAsia="黑体" w:cs="黑体"/>
          <w:color w:val="auto"/>
          <w:sz w:val="32"/>
          <w:szCs w:val="32"/>
        </w:rPr>
      </w:pPr>
      <w:r>
        <w:rPr>
          <w:rFonts w:ascii="黑体" w:hAnsi="黑体" w:eastAsia="黑体" w:cs="黑体"/>
          <w:color w:val="auto"/>
          <w:spacing w:val="-2"/>
          <w:sz w:val="32"/>
          <w:szCs w:val="32"/>
        </w:rPr>
        <w:t>三、收到和处理政府信息公开申请情况</w:t>
      </w:r>
    </w:p>
    <w:p>
      <w:pPr>
        <w:rPr>
          <w:color w:val="auto"/>
        </w:rPr>
      </w:pPr>
    </w:p>
    <w:p>
      <w:pPr>
        <w:spacing w:line="108" w:lineRule="exact"/>
        <w:rPr>
          <w:color w:val="auto"/>
        </w:rPr>
      </w:pPr>
    </w:p>
    <w:p>
      <w:pPr>
        <w:jc w:val="center"/>
        <w:rPr>
          <w:rFonts w:ascii="方正小标宋简体" w:eastAsia="方正小标宋简体"/>
          <w:sz w:val="44"/>
          <w:szCs w:val="44"/>
        </w:rPr>
      </w:pPr>
      <w:r>
        <w:rPr>
          <w:rFonts w:hint="eastAsia" w:ascii="方正小标宋简体" w:eastAsia="方正小标宋简体"/>
          <w:sz w:val="44"/>
          <w:szCs w:val="44"/>
        </w:rPr>
        <w:t>收到和处理政府信息公开申请情况</w:t>
      </w:r>
      <w:bookmarkStart w:id="0" w:name="_Hlk83814431"/>
      <w:r>
        <w:rPr>
          <w:rFonts w:hint="eastAsia" w:ascii="方正小标宋简体" w:eastAsia="方正小标宋简体"/>
          <w:sz w:val="44"/>
          <w:szCs w:val="44"/>
        </w:rPr>
        <w:t>统计表</w:t>
      </w:r>
      <w:bookmarkEnd w:id="0"/>
    </w:p>
    <w:p>
      <w:pPr>
        <w:rPr>
          <w:rFonts w:ascii="仿宋_GB2312" w:eastAsia="仿宋_GB2312"/>
          <w:sz w:val="32"/>
          <w:szCs w:val="32"/>
        </w:rPr>
      </w:pP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2" w:name="_Hlk66973981"/>
            <w:r>
              <w:rPr>
                <w:rFonts w:hint="eastAsia" w:ascii="黑体" w:hAnsi="黑体" w:eastAsia="黑体"/>
                <w:kern w:val="0"/>
                <w:szCs w:val="21"/>
              </w:rPr>
              <w:t>区分处理的，只计这一情形，不计其他情形</w:t>
            </w:r>
            <w:bookmarkEnd w:id="2"/>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3" w:name="_Hlk66974104"/>
            <w:r>
              <w:rPr>
                <w:rFonts w:hint="eastAsia" w:ascii="仿宋_GB2312" w:hAnsi="黑体" w:eastAsia="仿宋_GB2312"/>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4" w:name="_Hlk66974290"/>
            <w:r>
              <w:rPr>
                <w:rFonts w:hint="eastAsia" w:ascii="仿宋_GB2312" w:hAnsi="黑体" w:eastAsia="仿宋_GB2312"/>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5" w:name="_Hlk66974555"/>
            <w:r>
              <w:rPr>
                <w:rFonts w:hint="eastAsia" w:ascii="仿宋_GB2312" w:hAnsi="黑体" w:eastAsia="仿宋_GB2312"/>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6" w:name="_Hlk66975211"/>
            <w:r>
              <w:rPr>
                <w:rFonts w:hint="eastAsia" w:ascii="仿宋_GB2312" w:hAnsi="黑体" w:eastAsia="仿宋_GB2312"/>
                <w:kern w:val="0"/>
                <w:szCs w:val="21"/>
              </w:rPr>
              <w:t>属于行政查询事项</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7" w:name="_Hlk66975392"/>
            <w:r>
              <w:rPr>
                <w:rFonts w:hint="eastAsia" w:ascii="仿宋_GB2312" w:hAnsi="黑体" w:eastAsia="仿宋_GB2312"/>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8" w:name="_Hlk66975466"/>
            <w:r>
              <w:rPr>
                <w:rFonts w:hint="eastAsia" w:ascii="仿宋_GB2312" w:hAnsi="黑体" w:eastAsia="仿宋_GB2312"/>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9" w:name="_Hlk66975537"/>
            <w:r>
              <w:rPr>
                <w:rFonts w:hint="eastAsia" w:ascii="仿宋_GB2312" w:hAnsi="黑体" w:eastAsia="仿宋_GB2312"/>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337" w:lineRule="auto"/>
        <w:rPr>
          <w:rFonts w:hint="eastAsia" w:ascii="宋体" w:hAnsi="宋体" w:eastAsia="宋体" w:cs="宋体"/>
          <w:color w:val="auto"/>
          <w:sz w:val="21"/>
        </w:rPr>
      </w:pPr>
    </w:p>
    <w:p>
      <w:pPr>
        <w:spacing w:before="104" w:line="187" w:lineRule="auto"/>
        <w:ind w:firstLine="539"/>
        <w:rPr>
          <w:rFonts w:ascii="黑体" w:hAnsi="黑体" w:eastAsia="黑体" w:cs="黑体"/>
          <w:color w:val="auto"/>
          <w:sz w:val="32"/>
          <w:szCs w:val="32"/>
        </w:rPr>
      </w:pPr>
      <w:r>
        <w:rPr>
          <w:rFonts w:ascii="黑体" w:hAnsi="黑体" w:eastAsia="黑体" w:cs="黑体"/>
          <w:color w:val="auto"/>
          <w:spacing w:val="-2"/>
          <w:sz w:val="32"/>
          <w:szCs w:val="32"/>
        </w:rPr>
        <w:t>四、政府信息公开行政复议、行政诉讼情况</w:t>
      </w:r>
    </w:p>
    <w:p>
      <w:pPr>
        <w:spacing w:line="106" w:lineRule="exact"/>
        <w:rPr>
          <w:color w:val="auto"/>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因政府信息公开工作被申请行政复议、提起</w:t>
      </w:r>
    </w:p>
    <w:p>
      <w:pPr>
        <w:jc w:val="center"/>
        <w:rPr>
          <w:rFonts w:ascii="仿宋_GB2312" w:eastAsia="仿宋_GB2312"/>
          <w:sz w:val="32"/>
          <w:szCs w:val="32"/>
        </w:rPr>
      </w:pPr>
      <w:r>
        <w:rPr>
          <w:rFonts w:hint="eastAsia" w:ascii="方正小标宋简体" w:eastAsia="方正小标宋简体"/>
          <w:sz w:val="44"/>
          <w:szCs w:val="44"/>
        </w:rPr>
        <w:t>行政诉讼情况统计表</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10" w:name="_Hlk67039688"/>
            <w:r>
              <w:rPr>
                <w:rFonts w:ascii="黑体" w:hAnsi="黑体" w:eastAsia="黑体"/>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r>
    </w:tbl>
    <w:p>
      <w:pPr>
        <w:jc w:val="center"/>
        <w:rPr>
          <w:rFonts w:ascii="仿宋_GB2312" w:eastAsia="仿宋_GB2312"/>
          <w:sz w:val="32"/>
          <w:szCs w:val="32"/>
        </w:rPr>
      </w:pPr>
    </w:p>
    <w:p>
      <w:pPr>
        <w:spacing w:before="105" w:line="187" w:lineRule="auto"/>
        <w:rPr>
          <w:rFonts w:ascii="黑体" w:hAnsi="黑体" w:eastAsia="黑体" w:cs="黑体"/>
          <w:color w:val="auto"/>
          <w:spacing w:val="-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黑体" w:hAnsi="黑体" w:eastAsia="黑体" w:cs="黑体"/>
          <w:snapToGrid/>
          <w:kern w:val="2"/>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一是在公开时效、公开内容、公开流程、服务性方面还存在不足。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二是政府信息公开是政务公开工作的一部分内容，城市管理执法工作繁琐、涉及面广，信息公开难度较大。下步，我局将依据《中</w:t>
      </w:r>
      <w:bookmarkStart w:id="11" w:name="_GoBack"/>
      <w:bookmarkEnd w:id="11"/>
      <w:r>
        <w:rPr>
          <w:rFonts w:hint="eastAsia" w:ascii="仿宋_GB2312" w:hAnsi="仿宋_GB2312" w:eastAsia="仿宋_GB2312" w:cs="仿宋_GB2312"/>
          <w:snapToGrid/>
          <w:kern w:val="2"/>
          <w:sz w:val="32"/>
          <w:szCs w:val="32"/>
          <w:lang w:val="en-US" w:eastAsia="zh-CN" w:bidi="ar-SA"/>
        </w:rPr>
        <w:t>华人民共和国政府信息公开条例》，加强对公开信息的审查，力争扩大信息公开量和公开面。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黑体" w:hAnsi="黑体" w:eastAsia="黑体" w:cs="黑体"/>
          <w:snapToGrid/>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2021年薛城区综合行政执法局共承办区人大代表建议22件，其中主办11件、协办11件。共承办区政协委员提案24件，其中主办13件、协办6件。内容涉及市容秩序整治，交通拥堵治理、道路施工管理、公园广场设施提升、垃圾分类和餐厨垃圾处理、公厕建设管理、数字城管等城市管理的方方面面。所有建议已全部办理、答复完毕。</w:t>
      </w:r>
    </w:p>
    <w:sectPr>
      <w:headerReference r:id="rId5" w:type="default"/>
      <w:footerReference r:id="rId6" w:type="default"/>
      <w:pgSz w:w="11850" w:h="16783"/>
      <w:pgMar w:top="2098" w:right="1474" w:bottom="1984" w:left="1587" w:header="850" w:footer="141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396F78"/>
    <w:rsid w:val="07471B97"/>
    <w:rsid w:val="0B97617C"/>
    <w:rsid w:val="0F115C56"/>
    <w:rsid w:val="112F6962"/>
    <w:rsid w:val="114573C0"/>
    <w:rsid w:val="152E2547"/>
    <w:rsid w:val="16096E61"/>
    <w:rsid w:val="1BE415A1"/>
    <w:rsid w:val="21F62EFA"/>
    <w:rsid w:val="243E3192"/>
    <w:rsid w:val="25652F85"/>
    <w:rsid w:val="3169037B"/>
    <w:rsid w:val="34210253"/>
    <w:rsid w:val="3732000A"/>
    <w:rsid w:val="3B07350D"/>
    <w:rsid w:val="3C6479C3"/>
    <w:rsid w:val="40EB444A"/>
    <w:rsid w:val="4E426DD3"/>
    <w:rsid w:val="4FB50D8D"/>
    <w:rsid w:val="51C135BF"/>
    <w:rsid w:val="52173558"/>
    <w:rsid w:val="52533C85"/>
    <w:rsid w:val="56A67180"/>
    <w:rsid w:val="6489147F"/>
    <w:rsid w:val="67454ACE"/>
    <w:rsid w:val="6DAF7049"/>
    <w:rsid w:val="6FBA6ED9"/>
    <w:rsid w:val="718264B2"/>
    <w:rsid w:val="71B2080D"/>
    <w:rsid w:val="72556331"/>
    <w:rsid w:val="7366011A"/>
    <w:rsid w:val="73E86FB1"/>
    <w:rsid w:val="7D615C92"/>
    <w:rsid w:val="7DE34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2021-05-24T11:12:00Z</dcterms:created>
  <dc:creator>l</dc:creator>
  <cp:lastModifiedBy>令狐冲</cp:lastModifiedBy>
  <cp:lastPrinted>2022-01-27T01:40:50Z</cp:lastPrinted>
  <dcterms:modified xsi:type="dcterms:W3CDTF">2022-01-27T01:43:32Z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2021-12-20T15:26:26Z</vt:filetime>
  </property>
  <property fmtid="{D5CDD505-2E9C-101B-9397-08002B2CF9AE}" pid="4" name="KSOProductBuildVer">
    <vt:lpwstr>2052-11.1.0.11294</vt:lpwstr>
  </property>
  <property fmtid="{D5CDD505-2E9C-101B-9397-08002B2CF9AE}" pid="5" name="ICV">
    <vt:lpwstr>B23320FDD5E04E8680B0D7139141DE53</vt:lpwstr>
  </property>
</Properties>
</file>