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小标宋简体" w:cs="Times New Roman"/>
          <w:color w:val="000000"/>
          <w:kern w:val="16"/>
          <w:sz w:val="44"/>
          <w:szCs w:val="44"/>
        </w:rPr>
      </w:pPr>
      <w:r>
        <w:rPr>
          <w:rFonts w:hint="default" w:ascii="Times New Roman" w:hAnsi="Times New Roman" w:eastAsia="方正小标宋简体" w:cs="Times New Roman"/>
          <w:color w:val="000000"/>
          <w:kern w:val="16"/>
          <w:sz w:val="44"/>
          <w:szCs w:val="44"/>
          <w:lang w:val="en-US" w:eastAsia="zh-CN"/>
        </w:rPr>
        <w:t>薛城区城乡水务局202</w:t>
      </w:r>
      <w:r>
        <w:rPr>
          <w:rFonts w:hint="eastAsia" w:ascii="Times New Roman" w:hAnsi="Times New Roman" w:eastAsia="方正小标宋简体" w:cs="Times New Roman"/>
          <w:color w:val="000000"/>
          <w:kern w:val="16"/>
          <w:sz w:val="44"/>
          <w:szCs w:val="44"/>
          <w:lang w:val="en-US" w:eastAsia="zh-CN"/>
        </w:rPr>
        <w:t>1</w:t>
      </w:r>
      <w:r>
        <w:rPr>
          <w:rFonts w:hint="default" w:ascii="Times New Roman" w:hAnsi="Times New Roman" w:eastAsia="方正小标宋简体" w:cs="Times New Roman"/>
          <w:color w:val="000000"/>
          <w:kern w:val="16"/>
          <w:sz w:val="44"/>
          <w:szCs w:val="44"/>
          <w:lang w:val="en-US" w:eastAsia="zh-CN"/>
        </w:rPr>
        <w:t>年度政府信息</w:t>
      </w:r>
      <w:r>
        <w:rPr>
          <w:rFonts w:hint="default" w:ascii="Times New Roman" w:hAnsi="Times New Roman" w:eastAsia="方正小标宋简体" w:cs="Times New Roman"/>
          <w:color w:val="000000"/>
          <w:kern w:val="16"/>
          <w:sz w:val="44"/>
          <w:szCs w:val="44"/>
        </w:rPr>
        <w:t>公开</w:t>
      </w:r>
      <w:r>
        <w:rPr>
          <w:rFonts w:hint="default" w:ascii="Times New Roman" w:hAnsi="Times New Roman" w:eastAsia="方正小标宋简体" w:cs="Times New Roman"/>
          <w:color w:val="000000"/>
          <w:kern w:val="16"/>
          <w:sz w:val="44"/>
          <w:szCs w:val="44"/>
          <w:lang w:val="en-US" w:eastAsia="zh-CN"/>
        </w:rPr>
        <w:t>工作</w:t>
      </w:r>
      <w:r>
        <w:rPr>
          <w:rFonts w:hint="default" w:ascii="Times New Roman" w:hAnsi="Times New Roman" w:eastAsia="方正小标宋简体" w:cs="Times New Roman"/>
          <w:color w:val="000000"/>
          <w:kern w:val="16"/>
          <w:sz w:val="44"/>
          <w:szCs w:val="44"/>
        </w:rPr>
        <w:t>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color w:val="000000"/>
          <w:kern w:val="0"/>
          <w:sz w:val="32"/>
          <w:szCs w:val="32"/>
          <w:lang w:val="en-US" w:eastAsia="zh-CN"/>
        </w:rPr>
        <w:t>根据《中华人民共和国政府信息公开条例》（国务院令第711号，以下简称《条例》）和《国务院办公厅政府信息与政务公开办公室关于政府信息公开工作年度报告有关事项的通知》（国办公开办函</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2019</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60号）要求，现就推进政府信息公开工作情况，向社会公布薛城区城乡水务局202</w:t>
      </w:r>
      <w:r>
        <w:rPr>
          <w:rFonts w:hint="eastAsia"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lang w:val="en-US" w:eastAsia="zh-CN"/>
        </w:rPr>
        <w:t>年度政府信息公开工作年度报告。本报告包括总体情况、主动公开政府信息情况、收到和处理政府信息公开申请情况、政府信息公开行政复议和行政诉讼情况、存在的问题及改进情况、其他需要报告的事项等六个部分。本年度报告中所列数据的统计期限自202</w:t>
      </w:r>
      <w:r>
        <w:rPr>
          <w:rFonts w:hint="eastAsia"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lang w:val="en-US" w:eastAsia="zh-CN"/>
        </w:rPr>
        <w:t>年1月1日起至202</w:t>
      </w:r>
      <w:r>
        <w:rPr>
          <w:rFonts w:hint="eastAsia"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lang w:val="en-US" w:eastAsia="zh-CN"/>
        </w:rPr>
        <w:t>年12月31日止。本年度报告的电子版可以在“薛城区政府门户网站”（http://xxgk.xuecheng.gov.cn/xxgknb/2020xxgknb/）下载。如对本报告有疑问，可与</w:t>
      </w:r>
      <w:r>
        <w:rPr>
          <w:rFonts w:hint="default" w:ascii="Times New Roman" w:hAnsi="Times New Roman" w:eastAsia="仿宋_GB2312" w:cs="Times New Roman"/>
          <w:i w:val="0"/>
          <w:iCs w:val="0"/>
          <w:caps w:val="0"/>
          <w:color w:val="auto"/>
          <w:spacing w:val="0"/>
          <w:sz w:val="32"/>
          <w:szCs w:val="32"/>
          <w:u w:val="none"/>
          <w:shd w:val="clear" w:fill="FFFFFF"/>
          <w:lang w:eastAsia="zh-CN"/>
        </w:rPr>
        <w:t>薛城区</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城乡水务局</w:t>
      </w:r>
      <w:r>
        <w:rPr>
          <w:rFonts w:hint="default" w:ascii="Times New Roman" w:hAnsi="Times New Roman" w:eastAsia="仿宋_GB2312" w:cs="Times New Roman"/>
          <w:i w:val="0"/>
          <w:iCs w:val="0"/>
          <w:caps w:val="0"/>
          <w:color w:val="auto"/>
          <w:spacing w:val="0"/>
          <w:sz w:val="32"/>
          <w:szCs w:val="32"/>
          <w:u w:val="none"/>
          <w:shd w:val="clear" w:fill="FFFFFF"/>
        </w:rPr>
        <w:t>办公室</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联系（</w:t>
      </w:r>
      <w:r>
        <w:rPr>
          <w:rFonts w:hint="default" w:ascii="Times New Roman" w:hAnsi="Times New Roman" w:eastAsia="仿宋_GB2312" w:cs="Times New Roman"/>
          <w:i w:val="0"/>
          <w:iCs w:val="0"/>
          <w:caps w:val="0"/>
          <w:color w:val="auto"/>
          <w:spacing w:val="0"/>
          <w:sz w:val="32"/>
          <w:szCs w:val="32"/>
          <w:u w:val="none"/>
          <w:shd w:val="clear" w:fill="FFFFFF"/>
        </w:rPr>
        <w:t>地址：枣庄市薛城区凤城路区城乡水务局办公室205室</w:t>
      </w:r>
      <w:r>
        <w:rPr>
          <w:rFonts w:hint="default" w:ascii="Times New Roman" w:hAnsi="Times New Roman" w:eastAsia="仿宋_GB2312" w:cs="Times New Roman"/>
          <w:i w:val="0"/>
          <w:iCs w:val="0"/>
          <w:caps w:val="0"/>
          <w:color w:val="auto"/>
          <w:spacing w:val="0"/>
          <w:sz w:val="32"/>
          <w:szCs w:val="32"/>
          <w:u w:val="none"/>
          <w:shd w:val="clear" w:fill="FFFFFF"/>
          <w:lang w:eastAsia="zh-CN"/>
        </w:rPr>
        <w:t>，</w:t>
      </w:r>
      <w:r>
        <w:rPr>
          <w:rFonts w:hint="default" w:ascii="Times New Roman" w:hAnsi="Times New Roman" w:eastAsia="仿宋_GB2312" w:cs="Times New Roman"/>
          <w:i w:val="0"/>
          <w:iCs w:val="0"/>
          <w:caps w:val="0"/>
          <w:color w:val="auto"/>
          <w:spacing w:val="0"/>
          <w:sz w:val="32"/>
          <w:szCs w:val="32"/>
          <w:u w:val="none"/>
          <w:shd w:val="clear" w:fill="FFFFFF"/>
        </w:rPr>
        <w:t>邮编：277000</w:t>
      </w:r>
      <w:r>
        <w:rPr>
          <w:rFonts w:hint="default" w:ascii="Times New Roman" w:hAnsi="Times New Roman" w:eastAsia="仿宋_GB2312" w:cs="Times New Roman"/>
          <w:i w:val="0"/>
          <w:iCs w:val="0"/>
          <w:caps w:val="0"/>
          <w:color w:val="auto"/>
          <w:spacing w:val="0"/>
          <w:sz w:val="32"/>
          <w:szCs w:val="32"/>
          <w:u w:val="none"/>
          <w:shd w:val="clear" w:fill="FFFFFF"/>
          <w:lang w:eastAsia="zh-CN"/>
        </w:rPr>
        <w:t>，</w:t>
      </w:r>
      <w:r>
        <w:rPr>
          <w:rFonts w:hint="default" w:ascii="Times New Roman" w:hAnsi="Times New Roman" w:eastAsia="仿宋_GB2312" w:cs="Times New Roman"/>
          <w:i w:val="0"/>
          <w:iCs w:val="0"/>
          <w:caps w:val="0"/>
          <w:color w:val="auto"/>
          <w:spacing w:val="0"/>
          <w:sz w:val="32"/>
          <w:szCs w:val="32"/>
          <w:u w:val="none"/>
          <w:shd w:val="clear" w:fill="FFFFFF"/>
        </w:rPr>
        <w:t>联系电话：0632</w:t>
      </w:r>
      <w:r>
        <w:rPr>
          <w:rFonts w:hint="default" w:ascii="Times New Roman" w:hAnsi="Times New Roman" w:eastAsia="仿宋_GB2312" w:cs="Times New Roman"/>
          <w:i w:val="0"/>
          <w:iCs w:val="0"/>
          <w:caps w:val="0"/>
          <w:color w:val="auto"/>
          <w:spacing w:val="0"/>
          <w:sz w:val="32"/>
          <w:szCs w:val="32"/>
          <w:u w:val="none"/>
          <w:shd w:val="clear" w:fill="FFFFFF"/>
          <w:lang w:eastAsia="zh-CN"/>
        </w:rPr>
        <w:t>—</w:t>
      </w:r>
      <w:r>
        <w:rPr>
          <w:rFonts w:hint="default" w:ascii="Times New Roman" w:hAnsi="Times New Roman" w:eastAsia="仿宋_GB2312" w:cs="Times New Roman"/>
          <w:i w:val="0"/>
          <w:iCs w:val="0"/>
          <w:caps w:val="0"/>
          <w:color w:val="auto"/>
          <w:spacing w:val="0"/>
          <w:sz w:val="32"/>
          <w:szCs w:val="32"/>
          <w:u w:val="none"/>
          <w:shd w:val="clear" w:fill="FFFFFF"/>
        </w:rPr>
        <w:t>4412527</w:t>
      </w:r>
      <w:r>
        <w:rPr>
          <w:rFonts w:hint="default" w:ascii="Times New Roman" w:hAnsi="Times New Roman" w:eastAsia="仿宋_GB2312" w:cs="Times New Roman"/>
          <w:i w:val="0"/>
          <w:iCs w:val="0"/>
          <w:caps w:val="0"/>
          <w:color w:val="auto"/>
          <w:spacing w:val="0"/>
          <w:sz w:val="32"/>
          <w:szCs w:val="32"/>
          <w:u w:val="none"/>
          <w:shd w:val="clear" w:fill="FFFFFF"/>
          <w:lang w:eastAsia="zh-CN"/>
        </w:rPr>
        <w:t>，</w:t>
      </w:r>
      <w:r>
        <w:rPr>
          <w:rFonts w:hint="default" w:ascii="Times New Roman" w:hAnsi="Times New Roman" w:eastAsia="仿宋_GB2312" w:cs="Times New Roman"/>
          <w:i w:val="0"/>
          <w:iCs w:val="0"/>
          <w:caps w:val="0"/>
          <w:color w:val="auto"/>
          <w:spacing w:val="0"/>
          <w:sz w:val="32"/>
          <w:szCs w:val="32"/>
          <w:u w:val="none"/>
          <w:shd w:val="clear" w:fill="FFFFFF"/>
        </w:rPr>
        <w:t>电子信箱：</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fldChar w:fldCharType="begin"/>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instrText xml:space="preserve"> HYPERLINK "mailto:xcqcxswj@zz.shandong.cn）。" </w:instrTex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fldChar w:fldCharType="separate"/>
      </w:r>
      <w:r>
        <w:rPr>
          <w:rStyle w:val="7"/>
          <w:rFonts w:hint="default" w:ascii="Times New Roman" w:hAnsi="Times New Roman" w:eastAsia="仿宋_GB2312" w:cs="Times New Roman"/>
          <w:i w:val="0"/>
          <w:iCs w:val="0"/>
          <w:caps w:val="0"/>
          <w:color w:val="auto"/>
          <w:spacing w:val="0"/>
          <w:sz w:val="32"/>
          <w:szCs w:val="32"/>
          <w:u w:val="none"/>
          <w:shd w:val="clear" w:fill="FFFFFF"/>
          <w:lang w:val="en-US" w:eastAsia="zh-CN"/>
        </w:rPr>
        <w:t>xcqcxswj@zz.shandong.cn）。</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fldChar w:fldCharType="end"/>
      </w:r>
    </w:p>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w:t>
      </w:r>
      <w:r>
        <w:rPr>
          <w:rFonts w:hint="default" w:ascii="Times New Roman" w:hAnsi="Times New Roman" w:eastAsia="黑体" w:cs="Times New Roman"/>
          <w:color w:val="000000"/>
          <w:kern w:val="0"/>
          <w:sz w:val="32"/>
          <w:szCs w:val="32"/>
          <w:lang w:val="en-US" w:eastAsia="zh-CN"/>
        </w:rPr>
        <w:t>整体</w:t>
      </w:r>
      <w:r>
        <w:rPr>
          <w:rFonts w:hint="default" w:ascii="Times New Roman" w:hAnsi="Times New Roman" w:eastAsia="黑体" w:cs="Times New Roman"/>
          <w:color w:val="000000"/>
          <w:kern w:val="0"/>
          <w:sz w:val="32"/>
          <w:szCs w:val="32"/>
        </w:rPr>
        <w:t>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Times New Roman"/>
          <w:i w:val="0"/>
          <w:iCs w:val="0"/>
          <w:caps w:val="0"/>
          <w:color w:val="auto"/>
          <w:spacing w:val="0"/>
          <w:sz w:val="32"/>
          <w:szCs w:val="32"/>
          <w:u w:val="none"/>
          <w:shd w:val="clear" w:fill="FFFFFF"/>
          <w:lang w:val="en-US" w:eastAsia="zh-CN"/>
        </w:rPr>
      </w:pP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2021年，薛城区城乡水务局政务公开工作以习近平新时代中国特色社会主义思想为指导，全面贯彻党的十九大和十九届历次全会精神，严格落实区委区政府关于全面推进政务公开的系列部署，政务公开质量和实效全面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auto"/>
          <w:spacing w:val="0"/>
          <w:sz w:val="32"/>
          <w:szCs w:val="32"/>
          <w:u w:val="none"/>
          <w:shd w:val="clear" w:fill="FFFFFF"/>
          <w:lang w:val="en-US" w:eastAsia="zh-CN"/>
        </w:rPr>
      </w:pP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（一）主动公开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Times New Roman"/>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i w:val="0"/>
          <w:iCs w:val="0"/>
          <w:caps w:val="0"/>
          <w:color w:val="auto"/>
          <w:spacing w:val="0"/>
          <w:sz w:val="32"/>
          <w:szCs w:val="32"/>
          <w:u w:val="none"/>
          <w:shd w:val="clear" w:fill="FFFFFF"/>
          <w:lang w:val="en-US" w:eastAsia="zh-CN"/>
        </w:rPr>
        <w:t>今年以来，</w:t>
      </w: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薛城区城乡水务局</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共主动公开政府信息</w:t>
      </w: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180</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余条，重点领域信息公开内容进一步扩大，涉及群众切身利益的</w:t>
      </w: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饮水安全状况、水土保持设施验收</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等领域</w:t>
      </w: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政府信息更加全面。进一步做好人大代表建议和政协委员提案办理结果公开工作，共发布人大代表建议和政协委员提案办理结果、办理情况信息</w:t>
      </w: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7</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条。丰富解读形式，采用“主要负责人解读”“图片解读”“</w:t>
      </w: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简明问答</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”等多种形式进行解读，其中其中图片解读</w:t>
      </w: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1条</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，主要负责人解读</w:t>
      </w: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1条</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w:t>
      </w: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简明问答解读1条，文字解读1条，动漫视频解读1条，政府开放日信息1条，进一步促进了群众对政府政策性文件的了解。</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Times New Roman"/>
          <w:i w:val="0"/>
          <w:iCs w:val="0"/>
          <w:caps w:val="0"/>
          <w:color w:val="auto"/>
          <w:spacing w:val="0"/>
          <w:sz w:val="32"/>
          <w:szCs w:val="32"/>
          <w:u w:val="none"/>
          <w:shd w:val="clear" w:fill="FFFFFF"/>
          <w:lang w:val="en-US" w:eastAsia="zh-CN"/>
        </w:rPr>
      </w:pP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依申请公开。2021年度，薛城区城乡水务局共收到依申请公开件1件，在规定时间内及时回复，由于申请内容不属于本机关掌握所以无法提供。截至目前，没有被申请行政复议、提出行政诉讼。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auto"/>
          <w:spacing w:val="0"/>
          <w:sz w:val="32"/>
          <w:szCs w:val="32"/>
          <w:u w:val="none"/>
          <w:shd w:val="clear" w:fill="FFFFFF"/>
          <w:lang w:val="en-US" w:eastAsia="zh-CN"/>
        </w:rPr>
      </w:pP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三）政府信息管理。薛城区城乡水务局积极推动政务公开标准化规范化工作。自基层政务公开标准化规范化工作开展以来，严格按照全面推进政务公开标准化规范化工作的实施方案要求，明确时间节点，细化工作任务，确保政务公开工作科学化、标准化、规范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Times New Roman"/>
          <w:i w:val="0"/>
          <w:iCs w:val="0"/>
          <w:caps w:val="0"/>
          <w:color w:val="auto"/>
          <w:spacing w:val="0"/>
          <w:sz w:val="32"/>
          <w:szCs w:val="32"/>
          <w:u w:val="none"/>
          <w:shd w:val="clear" w:fill="FFFFFF"/>
          <w:lang w:val="en-US" w:eastAsia="zh-CN"/>
        </w:rPr>
      </w:pP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（四）政府信息公开平台建设。根据政务公开新标准、新要求，及时更新本机关主动公开标准目录，及时上传、修改相关内容，确保群众能够获取并查阅到精准信息。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Times New Roman"/>
          <w:i w:val="0"/>
          <w:iCs w:val="0"/>
          <w:caps w:val="0"/>
          <w:color w:val="auto"/>
          <w:spacing w:val="0"/>
          <w:sz w:val="32"/>
          <w:szCs w:val="32"/>
          <w:u w:val="none"/>
          <w:shd w:val="clear" w:fill="FFFFFF"/>
          <w:lang w:val="en-US" w:eastAsia="zh-CN"/>
        </w:rPr>
      </w:pP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五）监督保障。成立了以薛城区城乡水务局党组书记为组长，党组成员为副组长，各相关科室负责人为成员的政务公开领导小组，为做好政务公开工作提供了组织领导保障。为贯彻执行上级对政务公开工作的要求，进一步提高政务公开工作人员素质，制定了2021年度政务公开业务培训计划，按照计划实施开展培训。</w:t>
      </w:r>
    </w:p>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二、主动公开政府信息情况</w:t>
      </w:r>
    </w:p>
    <w:tbl>
      <w:tblPr>
        <w:tblStyle w:val="5"/>
        <w:tblW w:w="5000" w:type="pct"/>
        <w:jc w:val="center"/>
        <w:tblLayout w:type="autofit"/>
        <w:tblCellMar>
          <w:top w:w="0" w:type="dxa"/>
          <w:left w:w="0" w:type="dxa"/>
          <w:bottom w:w="0" w:type="dxa"/>
          <w:right w:w="0" w:type="dxa"/>
        </w:tblCellMar>
      </w:tblPr>
      <w:tblGrid>
        <w:gridCol w:w="3252"/>
        <w:gridCol w:w="1962"/>
        <w:gridCol w:w="1425"/>
        <w:gridCol w:w="1883"/>
      </w:tblGrid>
      <w:tr>
        <w:tblPrEx>
          <w:tblCellMar>
            <w:top w:w="0" w:type="dxa"/>
            <w:left w:w="0" w:type="dxa"/>
            <w:bottom w:w="0" w:type="dxa"/>
            <w:right w:w="0" w:type="dxa"/>
          </w:tblCellMar>
        </w:tblPrEx>
        <w:trPr>
          <w:trHeight w:val="431"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第二十条第（一）项</w:t>
            </w:r>
          </w:p>
        </w:tc>
      </w:tr>
      <w:tr>
        <w:tblPrEx>
          <w:tblCellMar>
            <w:top w:w="0" w:type="dxa"/>
            <w:left w:w="0" w:type="dxa"/>
            <w:bottom w:w="0" w:type="dxa"/>
            <w:right w:w="0" w:type="dxa"/>
          </w:tblCellMar>
        </w:tblPrEx>
        <w:trPr>
          <w:trHeight w:val="462" w:hRule="atLeast"/>
          <w:jc w:val="center"/>
        </w:trPr>
        <w:tc>
          <w:tcPr>
            <w:tcW w:w="190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楷体" w:hAnsi="楷体" w:eastAsia="楷体" w:cs="楷体"/>
                <w:kern w:val="0"/>
                <w:sz w:val="24"/>
                <w:szCs w:val="24"/>
              </w:rPr>
            </w:pPr>
            <w:r>
              <w:rPr>
                <w:rFonts w:hint="eastAsia" w:ascii="楷体" w:hAnsi="楷体" w:eastAsia="楷体" w:cs="楷体"/>
                <w:color w:val="000000"/>
                <w:kern w:val="0"/>
                <w:sz w:val="20"/>
                <w:szCs w:val="20"/>
              </w:rPr>
              <w:t>信息内容</w:t>
            </w:r>
          </w:p>
        </w:tc>
        <w:tc>
          <w:tcPr>
            <w:tcW w:w="1151" w:type="pc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楷体" w:hAnsi="楷体" w:eastAsia="楷体" w:cs="楷体"/>
                <w:kern w:val="0"/>
                <w:sz w:val="24"/>
                <w:szCs w:val="24"/>
                <w:lang w:val="en-US" w:eastAsia="zh-CN"/>
              </w:rPr>
            </w:pPr>
            <w:r>
              <w:rPr>
                <w:rFonts w:hint="eastAsia" w:ascii="楷体" w:hAnsi="楷体" w:eastAsia="楷体" w:cs="楷体"/>
                <w:color w:val="000000"/>
                <w:kern w:val="0"/>
                <w:sz w:val="20"/>
                <w:szCs w:val="20"/>
              </w:rPr>
              <w:t>本年</w:t>
            </w:r>
            <w:r>
              <w:rPr>
                <w:rFonts w:hint="eastAsia" w:ascii="楷体" w:hAnsi="楷体" w:eastAsia="楷体" w:cs="楷体"/>
                <w:kern w:val="0"/>
                <w:sz w:val="20"/>
                <w:szCs w:val="20"/>
              </w:rPr>
              <w:t>制</w:t>
            </w:r>
            <w:r>
              <w:rPr>
                <w:rFonts w:hint="eastAsia" w:ascii="楷体" w:hAnsi="楷体" w:eastAsia="楷体" w:cs="楷体"/>
                <w:kern w:val="0"/>
                <w:sz w:val="20"/>
                <w:szCs w:val="20"/>
                <w:lang w:val="en-US" w:eastAsia="zh-CN"/>
              </w:rPr>
              <w:t>发件数</w:t>
            </w:r>
          </w:p>
        </w:tc>
        <w:tc>
          <w:tcPr>
            <w:tcW w:w="836"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楷体" w:hAnsi="楷体" w:eastAsia="楷体" w:cs="楷体"/>
                <w:kern w:val="0"/>
                <w:sz w:val="24"/>
                <w:szCs w:val="24"/>
                <w:lang w:val="en-US" w:eastAsia="zh-CN"/>
              </w:rPr>
            </w:pPr>
            <w:r>
              <w:rPr>
                <w:rFonts w:hint="eastAsia" w:ascii="楷体" w:hAnsi="楷体" w:eastAsia="楷体" w:cs="楷体"/>
                <w:color w:val="000000"/>
                <w:kern w:val="0"/>
                <w:sz w:val="20"/>
                <w:szCs w:val="20"/>
              </w:rPr>
              <w:t>本年</w:t>
            </w:r>
            <w:r>
              <w:rPr>
                <w:rFonts w:hint="eastAsia" w:ascii="楷体" w:hAnsi="楷体" w:eastAsia="楷体" w:cs="楷体"/>
                <w:color w:val="000000"/>
                <w:kern w:val="0"/>
                <w:sz w:val="20"/>
                <w:szCs w:val="20"/>
                <w:lang w:val="en-US" w:eastAsia="zh-CN"/>
              </w:rPr>
              <w:t>废止件数</w:t>
            </w:r>
          </w:p>
        </w:tc>
        <w:tc>
          <w:tcPr>
            <w:tcW w:w="1104" w:type="pct"/>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楷体" w:hAnsi="楷体" w:eastAsia="楷体" w:cs="楷体"/>
                <w:kern w:val="0"/>
                <w:sz w:val="24"/>
                <w:szCs w:val="24"/>
                <w:lang w:val="en-US" w:eastAsia="zh-CN"/>
              </w:rPr>
            </w:pPr>
            <w:r>
              <w:rPr>
                <w:rFonts w:hint="eastAsia" w:ascii="楷体" w:hAnsi="楷体" w:eastAsia="楷体" w:cs="楷体"/>
                <w:color w:val="000000"/>
                <w:kern w:val="0"/>
                <w:sz w:val="20"/>
                <w:szCs w:val="20"/>
                <w:lang w:val="en-US" w:eastAsia="zh-CN"/>
              </w:rPr>
              <w:t>现行有效件数</w:t>
            </w:r>
          </w:p>
        </w:tc>
      </w:tr>
      <w:tr>
        <w:tblPrEx>
          <w:tblCellMar>
            <w:top w:w="0" w:type="dxa"/>
            <w:left w:w="0" w:type="dxa"/>
            <w:bottom w:w="0" w:type="dxa"/>
            <w:right w:w="0" w:type="dxa"/>
          </w:tblCellMar>
        </w:tblPrEx>
        <w:trPr>
          <w:trHeight w:val="462" w:hRule="atLeast"/>
          <w:jc w:val="center"/>
        </w:trPr>
        <w:tc>
          <w:tcPr>
            <w:tcW w:w="190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楷体" w:hAnsi="楷体" w:eastAsia="楷体" w:cs="楷体"/>
                <w:kern w:val="0"/>
                <w:sz w:val="24"/>
                <w:szCs w:val="24"/>
              </w:rPr>
            </w:pPr>
            <w:r>
              <w:rPr>
                <w:rFonts w:hint="eastAsia" w:ascii="楷体" w:hAnsi="楷体" w:eastAsia="楷体" w:cs="楷体"/>
                <w:color w:val="000000"/>
                <w:kern w:val="0"/>
                <w:sz w:val="20"/>
                <w:szCs w:val="20"/>
              </w:rPr>
              <w:t>规章</w:t>
            </w:r>
          </w:p>
        </w:tc>
        <w:tc>
          <w:tcPr>
            <w:tcW w:w="1151" w:type="pct"/>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楷体" w:hAnsi="楷体" w:eastAsia="楷体" w:cs="楷体"/>
                <w:kern w:val="0"/>
                <w:sz w:val="24"/>
                <w:szCs w:val="24"/>
                <w:lang w:val="en-US" w:eastAsia="zh-CN"/>
              </w:rPr>
            </w:pPr>
            <w:r>
              <w:rPr>
                <w:rFonts w:hint="eastAsia" w:ascii="楷体" w:hAnsi="楷体" w:eastAsia="楷体" w:cs="楷体"/>
                <w:color w:val="000000"/>
                <w:kern w:val="0"/>
                <w:sz w:val="20"/>
                <w:szCs w:val="20"/>
                <w:lang w:val="en-US" w:eastAsia="zh-CN"/>
              </w:rPr>
              <w:t>0</w:t>
            </w:r>
          </w:p>
        </w:tc>
        <w:tc>
          <w:tcPr>
            <w:tcW w:w="836"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楷体" w:hAnsi="楷体" w:eastAsia="楷体" w:cs="楷体"/>
                <w:kern w:val="0"/>
                <w:sz w:val="24"/>
                <w:szCs w:val="24"/>
                <w:lang w:val="en-US" w:eastAsia="zh-CN"/>
              </w:rPr>
            </w:pPr>
            <w:r>
              <w:rPr>
                <w:rFonts w:hint="eastAsia" w:ascii="楷体" w:hAnsi="楷体" w:eastAsia="楷体" w:cs="楷体"/>
                <w:color w:val="000000"/>
                <w:kern w:val="0"/>
                <w:sz w:val="20"/>
                <w:szCs w:val="20"/>
                <w:lang w:val="en-US" w:eastAsia="zh-CN"/>
              </w:rPr>
              <w:t>0</w:t>
            </w:r>
          </w:p>
        </w:tc>
        <w:tc>
          <w:tcPr>
            <w:tcW w:w="1104" w:type="pct"/>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楷体" w:hAnsi="楷体" w:eastAsia="楷体" w:cs="楷体"/>
                <w:kern w:val="0"/>
                <w:sz w:val="24"/>
                <w:szCs w:val="24"/>
                <w:lang w:val="en-US" w:eastAsia="zh-CN"/>
              </w:rPr>
            </w:pPr>
            <w:r>
              <w:rPr>
                <w:rFonts w:hint="eastAsia" w:ascii="楷体" w:hAnsi="楷体" w:eastAsia="楷体" w:cs="楷体"/>
                <w:color w:val="000000"/>
                <w:kern w:val="0"/>
                <w:sz w:val="20"/>
                <w:szCs w:val="20"/>
                <w:lang w:val="en-US" w:eastAsia="zh-CN"/>
              </w:rPr>
              <w:t>0</w:t>
            </w:r>
          </w:p>
        </w:tc>
      </w:tr>
      <w:tr>
        <w:tblPrEx>
          <w:tblCellMar>
            <w:top w:w="0" w:type="dxa"/>
            <w:left w:w="0" w:type="dxa"/>
            <w:bottom w:w="0" w:type="dxa"/>
            <w:right w:w="0" w:type="dxa"/>
          </w:tblCellMar>
        </w:tblPrEx>
        <w:trPr>
          <w:trHeight w:val="348" w:hRule="atLeast"/>
          <w:jc w:val="center"/>
        </w:trPr>
        <w:tc>
          <w:tcPr>
            <w:tcW w:w="190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楷体" w:hAnsi="楷体" w:eastAsia="楷体" w:cs="楷体"/>
                <w:kern w:val="0"/>
                <w:sz w:val="24"/>
                <w:szCs w:val="24"/>
              </w:rPr>
            </w:pPr>
            <w:r>
              <w:rPr>
                <w:rFonts w:hint="eastAsia" w:ascii="楷体" w:hAnsi="楷体" w:eastAsia="楷体" w:cs="楷体"/>
                <w:color w:val="000000"/>
                <w:kern w:val="0"/>
                <w:sz w:val="20"/>
                <w:szCs w:val="20"/>
              </w:rPr>
              <w:t>规范性文件</w:t>
            </w:r>
          </w:p>
        </w:tc>
        <w:tc>
          <w:tcPr>
            <w:tcW w:w="1151" w:type="pct"/>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楷体" w:hAnsi="楷体" w:eastAsia="楷体" w:cs="楷体"/>
                <w:kern w:val="0"/>
                <w:sz w:val="24"/>
                <w:szCs w:val="24"/>
              </w:rPr>
            </w:pPr>
            <w:r>
              <w:rPr>
                <w:rFonts w:hint="eastAsia" w:ascii="楷体" w:hAnsi="楷体" w:eastAsia="楷体" w:cs="楷体"/>
                <w:color w:val="000000"/>
                <w:kern w:val="0"/>
                <w:sz w:val="20"/>
                <w:szCs w:val="20"/>
                <w:lang w:val="en-US" w:eastAsia="zh-CN"/>
              </w:rPr>
              <w:t>0</w:t>
            </w:r>
          </w:p>
        </w:tc>
        <w:tc>
          <w:tcPr>
            <w:tcW w:w="836"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楷体" w:hAnsi="楷体" w:eastAsia="楷体" w:cs="楷体"/>
                <w:kern w:val="0"/>
                <w:sz w:val="24"/>
                <w:szCs w:val="24"/>
                <w:lang w:val="en-US" w:eastAsia="zh-CN"/>
              </w:rPr>
            </w:pPr>
            <w:r>
              <w:rPr>
                <w:rFonts w:hint="eastAsia" w:ascii="楷体" w:hAnsi="楷体" w:eastAsia="楷体" w:cs="楷体"/>
                <w:color w:val="000000"/>
                <w:kern w:val="0"/>
                <w:sz w:val="20"/>
                <w:szCs w:val="20"/>
                <w:lang w:val="en-US" w:eastAsia="zh-CN"/>
              </w:rPr>
              <w:t>0</w:t>
            </w:r>
          </w:p>
        </w:tc>
        <w:tc>
          <w:tcPr>
            <w:tcW w:w="1104" w:type="pct"/>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楷体" w:hAnsi="楷体" w:eastAsia="楷体" w:cs="楷体"/>
                <w:kern w:val="0"/>
                <w:sz w:val="24"/>
                <w:szCs w:val="24"/>
                <w:lang w:val="en-US" w:eastAsia="zh-CN"/>
              </w:rPr>
            </w:pPr>
            <w:r>
              <w:rPr>
                <w:rFonts w:hint="eastAsia" w:ascii="楷体" w:hAnsi="楷体" w:eastAsia="楷体" w:cs="楷体"/>
                <w:color w:val="000000"/>
                <w:kern w:val="0"/>
                <w:sz w:val="20"/>
                <w:szCs w:val="20"/>
                <w:lang w:val="en-US" w:eastAsia="zh-CN"/>
              </w:rPr>
              <w:t>0</w:t>
            </w:r>
          </w:p>
        </w:tc>
      </w:tr>
      <w:tr>
        <w:tblPrEx>
          <w:tblCellMar>
            <w:top w:w="0" w:type="dxa"/>
            <w:left w:w="0" w:type="dxa"/>
            <w:bottom w:w="0" w:type="dxa"/>
            <w:right w:w="0" w:type="dxa"/>
          </w:tblCellMar>
        </w:tblPrEx>
        <w:trPr>
          <w:trHeight w:val="371"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楷体" w:hAnsi="楷体" w:eastAsia="楷体" w:cs="楷体"/>
                <w:kern w:val="0"/>
                <w:sz w:val="24"/>
                <w:szCs w:val="24"/>
              </w:rPr>
            </w:pPr>
            <w:r>
              <w:rPr>
                <w:rFonts w:hint="eastAsia" w:ascii="楷体" w:hAnsi="楷体" w:eastAsia="楷体" w:cs="楷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190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楷体" w:hAnsi="楷体" w:eastAsia="楷体" w:cs="楷体"/>
                <w:kern w:val="0"/>
                <w:sz w:val="24"/>
                <w:szCs w:val="24"/>
              </w:rPr>
            </w:pPr>
            <w:r>
              <w:rPr>
                <w:rFonts w:hint="eastAsia" w:ascii="楷体" w:hAnsi="楷体" w:eastAsia="楷体" w:cs="楷体"/>
                <w:color w:val="000000"/>
                <w:kern w:val="0"/>
                <w:sz w:val="20"/>
                <w:szCs w:val="20"/>
              </w:rPr>
              <w:t>信息内容</w:t>
            </w:r>
          </w:p>
        </w:tc>
        <w:tc>
          <w:tcPr>
            <w:tcW w:w="3091"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楷体" w:hAnsi="楷体" w:eastAsia="楷体" w:cs="楷体"/>
                <w:kern w:val="0"/>
                <w:sz w:val="24"/>
                <w:szCs w:val="24"/>
                <w:lang w:val="en-US" w:eastAsia="zh-CN"/>
              </w:rPr>
            </w:pPr>
            <w:r>
              <w:rPr>
                <w:rFonts w:hint="eastAsia" w:ascii="楷体" w:hAnsi="楷体" w:eastAsia="楷体" w:cs="楷体"/>
                <w:color w:val="000000"/>
                <w:kern w:val="0"/>
                <w:sz w:val="20"/>
                <w:szCs w:val="20"/>
                <w:lang w:val="en-US" w:eastAsia="zh-CN"/>
              </w:rPr>
              <w:t>本年处理决定数量</w:t>
            </w:r>
          </w:p>
        </w:tc>
      </w:tr>
      <w:tr>
        <w:tblPrEx>
          <w:tblCellMar>
            <w:top w:w="0" w:type="dxa"/>
            <w:left w:w="0" w:type="dxa"/>
            <w:bottom w:w="0" w:type="dxa"/>
            <w:right w:w="0" w:type="dxa"/>
          </w:tblCellMar>
        </w:tblPrEx>
        <w:trPr>
          <w:trHeight w:val="365" w:hRule="atLeast"/>
          <w:jc w:val="center"/>
        </w:trPr>
        <w:tc>
          <w:tcPr>
            <w:tcW w:w="190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楷体" w:hAnsi="楷体" w:eastAsia="楷体" w:cs="楷体"/>
                <w:kern w:val="0"/>
                <w:sz w:val="24"/>
                <w:szCs w:val="24"/>
              </w:rPr>
            </w:pPr>
            <w:r>
              <w:rPr>
                <w:rFonts w:hint="eastAsia" w:ascii="楷体" w:hAnsi="楷体" w:eastAsia="楷体" w:cs="楷体"/>
                <w:color w:val="000000"/>
                <w:kern w:val="0"/>
                <w:sz w:val="20"/>
                <w:szCs w:val="20"/>
              </w:rPr>
              <w:t>行政许可</w:t>
            </w:r>
          </w:p>
        </w:tc>
        <w:tc>
          <w:tcPr>
            <w:tcW w:w="3091"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楷体" w:hAnsi="楷体" w:eastAsia="楷体" w:cs="楷体"/>
                <w:kern w:val="0"/>
                <w:sz w:val="24"/>
                <w:szCs w:val="24"/>
              </w:rPr>
            </w:pPr>
            <w:r>
              <w:rPr>
                <w:rFonts w:hint="eastAsia" w:ascii="楷体" w:hAnsi="楷体" w:eastAsia="楷体" w:cs="楷体"/>
                <w:color w:val="000000"/>
                <w:kern w:val="0"/>
                <w:sz w:val="20"/>
                <w:szCs w:val="20"/>
                <w:lang w:val="en-US" w:eastAsia="zh-CN"/>
              </w:rPr>
              <w:t>0</w:t>
            </w:r>
          </w:p>
        </w:tc>
      </w:tr>
      <w:tr>
        <w:tblPrEx>
          <w:tblCellMar>
            <w:top w:w="0" w:type="dxa"/>
            <w:left w:w="0" w:type="dxa"/>
            <w:bottom w:w="0" w:type="dxa"/>
            <w:right w:w="0" w:type="dxa"/>
          </w:tblCellMar>
        </w:tblPrEx>
        <w:trPr>
          <w:trHeight w:val="283"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楷体" w:hAnsi="楷体" w:eastAsia="楷体" w:cs="楷体"/>
                <w:kern w:val="0"/>
                <w:sz w:val="24"/>
                <w:szCs w:val="24"/>
              </w:rPr>
            </w:pPr>
            <w:r>
              <w:rPr>
                <w:rFonts w:hint="eastAsia" w:ascii="楷体" w:hAnsi="楷体" w:eastAsia="楷体" w:cs="楷体"/>
                <w:color w:val="000000"/>
                <w:kern w:val="0"/>
                <w:sz w:val="20"/>
                <w:szCs w:val="20"/>
              </w:rPr>
              <w:t>第二十条第（六）项</w:t>
            </w:r>
          </w:p>
        </w:tc>
      </w:tr>
      <w:tr>
        <w:tblPrEx>
          <w:tblCellMar>
            <w:top w:w="0" w:type="dxa"/>
            <w:left w:w="0" w:type="dxa"/>
            <w:bottom w:w="0" w:type="dxa"/>
            <w:right w:w="0" w:type="dxa"/>
          </w:tblCellMar>
        </w:tblPrEx>
        <w:trPr>
          <w:trHeight w:val="511" w:hRule="atLeast"/>
          <w:jc w:val="center"/>
        </w:trPr>
        <w:tc>
          <w:tcPr>
            <w:tcW w:w="190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楷体" w:hAnsi="楷体" w:eastAsia="楷体" w:cs="楷体"/>
                <w:kern w:val="0"/>
                <w:sz w:val="24"/>
                <w:szCs w:val="24"/>
              </w:rPr>
            </w:pPr>
            <w:r>
              <w:rPr>
                <w:rFonts w:hint="eastAsia" w:ascii="楷体" w:hAnsi="楷体" w:eastAsia="楷体" w:cs="楷体"/>
                <w:color w:val="000000"/>
                <w:kern w:val="0"/>
                <w:sz w:val="20"/>
                <w:szCs w:val="20"/>
              </w:rPr>
              <w:t>信息内容</w:t>
            </w:r>
          </w:p>
        </w:tc>
        <w:tc>
          <w:tcPr>
            <w:tcW w:w="3091"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楷体" w:hAnsi="楷体" w:eastAsia="楷体" w:cs="楷体"/>
                <w:kern w:val="0"/>
                <w:sz w:val="24"/>
                <w:szCs w:val="24"/>
                <w:lang w:val="en-US" w:eastAsia="zh-CN"/>
              </w:rPr>
            </w:pPr>
            <w:r>
              <w:rPr>
                <w:rFonts w:hint="eastAsia" w:ascii="楷体" w:hAnsi="楷体" w:eastAsia="楷体" w:cs="楷体"/>
                <w:color w:val="000000"/>
                <w:kern w:val="0"/>
                <w:sz w:val="20"/>
                <w:szCs w:val="20"/>
                <w:lang w:val="en-US" w:eastAsia="zh-CN"/>
              </w:rPr>
              <w:t>本年处理决定数量</w:t>
            </w:r>
          </w:p>
        </w:tc>
      </w:tr>
      <w:tr>
        <w:tblPrEx>
          <w:tblCellMar>
            <w:top w:w="0" w:type="dxa"/>
            <w:left w:w="0" w:type="dxa"/>
            <w:bottom w:w="0" w:type="dxa"/>
            <w:right w:w="0" w:type="dxa"/>
          </w:tblCellMar>
        </w:tblPrEx>
        <w:trPr>
          <w:trHeight w:val="335" w:hRule="atLeast"/>
          <w:jc w:val="center"/>
        </w:trPr>
        <w:tc>
          <w:tcPr>
            <w:tcW w:w="190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楷体" w:hAnsi="楷体" w:eastAsia="楷体" w:cs="楷体"/>
                <w:kern w:val="0"/>
                <w:sz w:val="24"/>
                <w:szCs w:val="24"/>
              </w:rPr>
            </w:pPr>
            <w:r>
              <w:rPr>
                <w:rFonts w:hint="eastAsia" w:ascii="楷体" w:hAnsi="楷体" w:eastAsia="楷体" w:cs="楷体"/>
                <w:color w:val="000000"/>
                <w:kern w:val="0"/>
                <w:sz w:val="20"/>
                <w:szCs w:val="20"/>
              </w:rPr>
              <w:t>行政处罚</w:t>
            </w:r>
          </w:p>
        </w:tc>
        <w:tc>
          <w:tcPr>
            <w:tcW w:w="3091"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楷体" w:hAnsi="楷体" w:eastAsia="楷体" w:cs="楷体"/>
                <w:kern w:val="0"/>
                <w:sz w:val="24"/>
                <w:szCs w:val="24"/>
                <w:lang w:val="en-US" w:eastAsia="zh-CN"/>
              </w:rPr>
            </w:pPr>
            <w:r>
              <w:rPr>
                <w:rFonts w:hint="eastAsia" w:ascii="楷体" w:hAnsi="楷体" w:eastAsia="楷体" w:cs="楷体"/>
                <w:color w:val="000000"/>
                <w:kern w:val="0"/>
                <w:sz w:val="20"/>
                <w:szCs w:val="20"/>
                <w:lang w:val="en-US" w:eastAsia="zh-CN"/>
              </w:rPr>
              <w:t>0</w:t>
            </w:r>
          </w:p>
        </w:tc>
      </w:tr>
      <w:tr>
        <w:tblPrEx>
          <w:tblCellMar>
            <w:top w:w="0" w:type="dxa"/>
            <w:left w:w="0" w:type="dxa"/>
            <w:bottom w:w="0" w:type="dxa"/>
            <w:right w:w="0" w:type="dxa"/>
          </w:tblCellMar>
        </w:tblPrEx>
        <w:trPr>
          <w:trHeight w:val="314" w:hRule="atLeast"/>
          <w:jc w:val="center"/>
        </w:trPr>
        <w:tc>
          <w:tcPr>
            <w:tcW w:w="190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楷体" w:hAnsi="楷体" w:eastAsia="楷体" w:cs="楷体"/>
                <w:kern w:val="0"/>
                <w:sz w:val="24"/>
                <w:szCs w:val="24"/>
              </w:rPr>
            </w:pPr>
            <w:r>
              <w:rPr>
                <w:rFonts w:hint="eastAsia" w:ascii="楷体" w:hAnsi="楷体" w:eastAsia="楷体" w:cs="楷体"/>
                <w:color w:val="000000"/>
                <w:kern w:val="0"/>
                <w:sz w:val="20"/>
                <w:szCs w:val="20"/>
              </w:rPr>
              <w:t>行政强制</w:t>
            </w:r>
          </w:p>
        </w:tc>
        <w:tc>
          <w:tcPr>
            <w:tcW w:w="3091"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楷体" w:hAnsi="楷体" w:eastAsia="楷体" w:cs="楷体"/>
                <w:kern w:val="0"/>
                <w:sz w:val="24"/>
                <w:szCs w:val="24"/>
                <w:lang w:val="en-US" w:eastAsia="zh-CN"/>
              </w:rPr>
            </w:pPr>
            <w:r>
              <w:rPr>
                <w:rFonts w:hint="eastAsia" w:ascii="楷体" w:hAnsi="楷体" w:eastAsia="楷体" w:cs="楷体"/>
                <w:color w:val="000000"/>
                <w:kern w:val="0"/>
                <w:sz w:val="20"/>
                <w:szCs w:val="20"/>
                <w:lang w:val="en-US" w:eastAsia="zh-CN"/>
              </w:rPr>
              <w:t>0</w:t>
            </w:r>
          </w:p>
        </w:tc>
      </w:tr>
      <w:tr>
        <w:tblPrEx>
          <w:tblCellMar>
            <w:top w:w="0" w:type="dxa"/>
            <w:left w:w="0" w:type="dxa"/>
            <w:bottom w:w="0" w:type="dxa"/>
            <w:right w:w="0" w:type="dxa"/>
          </w:tblCellMar>
        </w:tblPrEx>
        <w:trPr>
          <w:trHeight w:val="392"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楷体" w:hAnsi="楷体" w:eastAsia="楷体" w:cs="楷体"/>
                <w:kern w:val="0"/>
                <w:sz w:val="24"/>
                <w:szCs w:val="24"/>
              </w:rPr>
            </w:pPr>
            <w:r>
              <w:rPr>
                <w:rFonts w:hint="eastAsia" w:ascii="楷体" w:hAnsi="楷体" w:eastAsia="楷体" w:cs="楷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190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楷体" w:hAnsi="楷体" w:eastAsia="楷体" w:cs="楷体"/>
                <w:kern w:val="0"/>
                <w:sz w:val="24"/>
                <w:szCs w:val="24"/>
              </w:rPr>
            </w:pPr>
            <w:r>
              <w:rPr>
                <w:rFonts w:hint="eastAsia" w:ascii="楷体" w:hAnsi="楷体" w:eastAsia="楷体" w:cs="楷体"/>
                <w:color w:val="000000"/>
                <w:kern w:val="0"/>
                <w:sz w:val="20"/>
                <w:szCs w:val="20"/>
              </w:rPr>
              <w:t>信息内容</w:t>
            </w:r>
          </w:p>
        </w:tc>
        <w:tc>
          <w:tcPr>
            <w:tcW w:w="3091" w:type="pct"/>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楷体" w:hAnsi="楷体" w:eastAsia="楷体" w:cs="楷体"/>
                <w:kern w:val="0"/>
                <w:sz w:val="24"/>
                <w:szCs w:val="24"/>
                <w:lang w:val="en-US" w:eastAsia="zh-CN"/>
              </w:rPr>
            </w:pPr>
            <w:r>
              <w:rPr>
                <w:rFonts w:hint="eastAsia" w:ascii="楷体" w:hAnsi="楷体" w:eastAsia="楷体" w:cs="楷体"/>
                <w:color w:val="000000"/>
                <w:kern w:val="0"/>
                <w:sz w:val="20"/>
                <w:szCs w:val="20"/>
                <w:lang w:val="en-US" w:eastAsia="zh-CN"/>
              </w:rPr>
              <w:t>本年收费金额（单位：万元）</w:t>
            </w:r>
          </w:p>
        </w:tc>
      </w:tr>
      <w:tr>
        <w:tblPrEx>
          <w:tblCellMar>
            <w:top w:w="0" w:type="dxa"/>
            <w:left w:w="0" w:type="dxa"/>
            <w:bottom w:w="0" w:type="dxa"/>
            <w:right w:w="0" w:type="dxa"/>
          </w:tblCellMar>
        </w:tblPrEx>
        <w:trPr>
          <w:trHeight w:val="319" w:hRule="atLeast"/>
          <w:jc w:val="center"/>
        </w:trPr>
        <w:tc>
          <w:tcPr>
            <w:tcW w:w="190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楷体" w:hAnsi="楷体" w:eastAsia="楷体" w:cs="楷体"/>
                <w:kern w:val="0"/>
                <w:sz w:val="24"/>
                <w:szCs w:val="24"/>
              </w:rPr>
            </w:pPr>
            <w:r>
              <w:rPr>
                <w:rFonts w:hint="eastAsia" w:ascii="楷体" w:hAnsi="楷体" w:eastAsia="楷体" w:cs="楷体"/>
                <w:color w:val="000000"/>
                <w:kern w:val="0"/>
                <w:sz w:val="20"/>
                <w:szCs w:val="20"/>
              </w:rPr>
              <w:t>行政事业性收费</w:t>
            </w:r>
          </w:p>
        </w:tc>
        <w:tc>
          <w:tcPr>
            <w:tcW w:w="3091" w:type="pct"/>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楷体" w:hAnsi="楷体" w:eastAsia="楷体" w:cs="楷体"/>
                <w:color w:val="000000"/>
                <w:kern w:val="0"/>
                <w:sz w:val="20"/>
                <w:szCs w:val="20"/>
                <w:lang w:val="en-US" w:eastAsia="zh-CN"/>
              </w:rPr>
            </w:pPr>
            <w:r>
              <w:rPr>
                <w:rFonts w:hint="eastAsia" w:ascii="楷体" w:hAnsi="楷体" w:eastAsia="楷体" w:cs="楷体"/>
                <w:color w:val="000000"/>
                <w:kern w:val="0"/>
                <w:sz w:val="20"/>
                <w:szCs w:val="20"/>
                <w:lang w:val="en-US" w:eastAsia="zh-CN"/>
              </w:rPr>
              <w:t>0</w:t>
            </w:r>
          </w:p>
        </w:tc>
      </w:tr>
    </w:tbl>
    <w:p>
      <w:pPr>
        <w:keepNext w:val="0"/>
        <w:keepLines w:val="0"/>
        <w:pageBreakBefore w:val="0"/>
        <w:widowControl/>
        <w:numPr>
          <w:ilvl w:val="0"/>
          <w:numId w:val="2"/>
        </w:numPr>
        <w:kinsoku/>
        <w:wordWrap/>
        <w:overflowPunct/>
        <w:topLinePunct w:val="0"/>
        <w:autoSpaceDE/>
        <w:autoSpaceDN/>
        <w:bidi w:val="0"/>
        <w:adjustRightInd/>
        <w:snapToGrid/>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收到和处理政府信息公开申请情况</w:t>
      </w:r>
    </w:p>
    <w:tbl>
      <w:tblPr>
        <w:tblStyle w:val="5"/>
        <w:tblW w:w="9135" w:type="dxa"/>
        <w:jc w:val="center"/>
        <w:tblLayout w:type="autofit"/>
        <w:tblCellMar>
          <w:top w:w="0" w:type="dxa"/>
          <w:left w:w="0" w:type="dxa"/>
          <w:bottom w:w="0" w:type="dxa"/>
          <w:right w:w="0" w:type="dxa"/>
        </w:tblCellMar>
      </w:tblPr>
      <w:tblGrid>
        <w:gridCol w:w="622"/>
        <w:gridCol w:w="822"/>
        <w:gridCol w:w="2261"/>
        <w:gridCol w:w="727"/>
        <w:gridCol w:w="756"/>
        <w:gridCol w:w="756"/>
        <w:gridCol w:w="881"/>
        <w:gridCol w:w="903"/>
        <w:gridCol w:w="712"/>
        <w:gridCol w:w="695"/>
      </w:tblGrid>
      <w:tr>
        <w:tblPrEx>
          <w:tblCellMar>
            <w:top w:w="0" w:type="dxa"/>
            <w:left w:w="0" w:type="dxa"/>
            <w:bottom w:w="0" w:type="dxa"/>
            <w:right w:w="0" w:type="dxa"/>
          </w:tblCellMar>
        </w:tblPrEx>
        <w:trPr>
          <w:trHeight w:val="346" w:hRule="atLeast"/>
          <w:jc w:val="center"/>
        </w:trPr>
        <w:tc>
          <w:tcPr>
            <w:tcW w:w="3705"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（本列数据的勾稽关系为：第一项加第二项之和，等于第三项加第四项之和）</w:t>
            </w:r>
          </w:p>
        </w:tc>
        <w:tc>
          <w:tcPr>
            <w:tcW w:w="5430"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申请人情况</w:t>
            </w:r>
          </w:p>
        </w:tc>
      </w:tr>
      <w:tr>
        <w:tblPrEx>
          <w:tblCellMar>
            <w:top w:w="0" w:type="dxa"/>
            <w:left w:w="0" w:type="dxa"/>
            <w:bottom w:w="0" w:type="dxa"/>
            <w:right w:w="0" w:type="dxa"/>
          </w:tblCellMar>
        </w:tblPrEx>
        <w:trPr>
          <w:trHeight w:val="363"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72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自然人</w:t>
            </w:r>
          </w:p>
        </w:tc>
        <w:tc>
          <w:tcPr>
            <w:tcW w:w="400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法人或其他组织</w:t>
            </w:r>
          </w:p>
        </w:tc>
        <w:tc>
          <w:tcPr>
            <w:tcW w:w="69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总计</w:t>
            </w:r>
          </w:p>
        </w:tc>
      </w:tr>
      <w:tr>
        <w:tblPrEx>
          <w:tblCellMar>
            <w:top w:w="0" w:type="dxa"/>
            <w:left w:w="0" w:type="dxa"/>
            <w:bottom w:w="0" w:type="dxa"/>
            <w:right w:w="0" w:type="dxa"/>
          </w:tblCellMar>
        </w:tblPrEx>
        <w:trPr>
          <w:trHeight w:val="695"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727"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商业企业</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科研机构</w:t>
            </w:r>
          </w:p>
        </w:tc>
        <w:tc>
          <w:tcPr>
            <w:tcW w:w="8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社会公益组织</w:t>
            </w:r>
          </w:p>
        </w:tc>
        <w:tc>
          <w:tcPr>
            <w:tcW w:w="9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法律服务机构</w:t>
            </w:r>
          </w:p>
        </w:tc>
        <w:tc>
          <w:tcPr>
            <w:tcW w:w="7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一、本年新收政府信息公开申请数量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eastAsia" w:ascii="Times New Roman" w:hAnsi="Times New Roman" w:eastAsia="楷体" w:cs="Times New Roman"/>
                <w:kern w:val="0"/>
                <w:sz w:val="20"/>
                <w:szCs w:val="20"/>
                <w:lang w:val="en-US" w:eastAsia="zh-CN"/>
              </w:rPr>
              <w:t>1</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eastAsia" w:ascii="Times New Roman" w:hAnsi="Times New Roman" w:eastAsia="楷体" w:cs="Times New Roman"/>
                <w:kern w:val="0"/>
                <w:sz w:val="20"/>
                <w:szCs w:val="20"/>
                <w:lang w:val="en-US" w:eastAsia="zh-CN"/>
              </w:rPr>
              <w:t>1</w:t>
            </w: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二、上年结转政府信息公开申请数量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62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三、本年度办理结果</w:t>
            </w: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（一）予以公开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710"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（二）部分公开（区分处理的，只计这一情形，不计其他情形）</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（三）不予公开</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1.属于国家秘密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695"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2.其他法律行政法规禁止公开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3.危及“三安全一稳定”</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2261"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4.保护第三方合法权益</w:t>
            </w:r>
          </w:p>
        </w:tc>
        <w:tc>
          <w:tcPr>
            <w:tcW w:w="727"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695"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695"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continue"/>
            <w:tcBorders>
              <w:top w:val="nil"/>
              <w:left w:val="nil"/>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22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5.属于三类内部事务信息</w:t>
            </w:r>
          </w:p>
        </w:tc>
        <w:tc>
          <w:tcPr>
            <w:tcW w:w="7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9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226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6.属于四类过程性信息</w:t>
            </w:r>
          </w:p>
        </w:tc>
        <w:tc>
          <w:tcPr>
            <w:tcW w:w="72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88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90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1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69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7.属于行政执法案卷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8.属于行政查询事项</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710"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（四）无法提供</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1.本机关不掌握相关政府信息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eastAsia" w:ascii="Times New Roman" w:hAnsi="Times New Roman" w:eastAsia="楷体" w:cs="Times New Roman"/>
                <w:kern w:val="0"/>
                <w:sz w:val="20"/>
                <w:szCs w:val="20"/>
                <w:lang w:val="en-US" w:eastAsia="zh-CN"/>
              </w:rPr>
              <w:t>1</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eastAsia" w:ascii="Times New Roman" w:hAnsi="Times New Roman" w:eastAsia="楷体" w:cs="Times New Roman"/>
                <w:kern w:val="0"/>
                <w:sz w:val="20"/>
                <w:szCs w:val="20"/>
                <w:lang w:val="en-US" w:eastAsia="zh-CN"/>
              </w:rPr>
              <w:t>1</w:t>
            </w:r>
          </w:p>
        </w:tc>
      </w:tr>
      <w:tr>
        <w:tblPrEx>
          <w:tblCellMar>
            <w:top w:w="0" w:type="dxa"/>
            <w:left w:w="0" w:type="dxa"/>
            <w:bottom w:w="0" w:type="dxa"/>
            <w:right w:w="0" w:type="dxa"/>
          </w:tblCellMar>
        </w:tblPrEx>
        <w:trPr>
          <w:trHeight w:val="695"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2.没有现成信息需要另行制作</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710"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3.补正后申请内容仍不明确</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（五）不予处理</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1.信访举报投诉类申请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2.重复申请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3.要求提供公开出版物</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710"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4.无正当理由大量反复申请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695"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5.要求行政机关确认或重新出具已获取信息</w:t>
            </w:r>
          </w:p>
        </w:tc>
        <w:tc>
          <w:tcPr>
            <w:tcW w:w="727"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695"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121"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restart"/>
            <w:tcBorders>
              <w:top w:val="nil"/>
              <w:left w:val="nil"/>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（六）其他处理</w:t>
            </w:r>
          </w:p>
        </w:tc>
        <w:tc>
          <w:tcPr>
            <w:tcW w:w="2261" w:type="dxa"/>
            <w:tcBorders>
              <w:top w:val="nil"/>
              <w:left w:val="nil"/>
              <w:bottom w:val="single" w:color="auto" w:sz="8"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1.申请人无正当理由逾期不补正、行政机关不再处理其政府信息公开申请</w:t>
            </w:r>
          </w:p>
        </w:tc>
        <w:tc>
          <w:tcPr>
            <w:tcW w:w="7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0"/>
                <w:szCs w:val="20"/>
                <w:lang w:val="en-US" w:eastAsia="zh-CN"/>
              </w:rPr>
              <w:t>0</w:t>
            </w:r>
          </w:p>
        </w:tc>
        <w:tc>
          <w:tcPr>
            <w:tcW w:w="7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0"/>
                <w:szCs w:val="20"/>
                <w:lang w:val="en-US" w:eastAsia="zh-CN"/>
              </w:rPr>
              <w:t>0</w:t>
            </w:r>
          </w:p>
        </w:tc>
        <w:tc>
          <w:tcPr>
            <w:tcW w:w="7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9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121"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pPr>
          </w:p>
        </w:tc>
        <w:tc>
          <w:tcPr>
            <w:tcW w:w="822" w:type="dxa"/>
            <w:vMerge w:val="continue"/>
            <w:tcBorders>
              <w:left w:val="nil"/>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pPr>
          </w:p>
        </w:tc>
        <w:tc>
          <w:tcPr>
            <w:tcW w:w="2261" w:type="dxa"/>
            <w:tcBorders>
              <w:top w:val="nil"/>
              <w:left w:val="nil"/>
              <w:bottom w:val="single" w:color="auto" w:sz="8"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2.申请人逾期未按收费通知要求缴纳费用、行政机关不再处理其政府信息公开申请</w:t>
            </w:r>
          </w:p>
        </w:tc>
        <w:tc>
          <w:tcPr>
            <w:tcW w:w="7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0</w:t>
            </w:r>
          </w:p>
        </w:tc>
        <w:tc>
          <w:tcPr>
            <w:tcW w:w="7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0</w:t>
            </w:r>
          </w:p>
        </w:tc>
        <w:tc>
          <w:tcPr>
            <w:tcW w:w="7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0</w:t>
            </w:r>
          </w:p>
        </w:tc>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0</w:t>
            </w:r>
          </w:p>
        </w:tc>
        <w:tc>
          <w:tcPr>
            <w:tcW w:w="9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0</w:t>
            </w:r>
          </w:p>
        </w:tc>
        <w:tc>
          <w:tcPr>
            <w:tcW w:w="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121" w:hRule="atLeast"/>
          <w:jc w:val="center"/>
        </w:trPr>
        <w:tc>
          <w:tcPr>
            <w:tcW w:w="622" w:type="dxa"/>
            <w:vMerge w:val="continue"/>
            <w:tcBorders>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0"/>
                <w:szCs w:val="20"/>
              </w:rPr>
            </w:pPr>
          </w:p>
        </w:tc>
        <w:tc>
          <w:tcPr>
            <w:tcW w:w="822"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0"/>
                <w:szCs w:val="20"/>
              </w:rPr>
            </w:pPr>
          </w:p>
        </w:tc>
        <w:tc>
          <w:tcPr>
            <w:tcW w:w="2261" w:type="dxa"/>
            <w:tcBorders>
              <w:top w:val="nil"/>
              <w:left w:val="nil"/>
              <w:bottom w:val="single" w:color="auto" w:sz="8"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3.其他</w:t>
            </w:r>
          </w:p>
        </w:tc>
        <w:tc>
          <w:tcPr>
            <w:tcW w:w="7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0</w:t>
            </w:r>
          </w:p>
        </w:tc>
        <w:tc>
          <w:tcPr>
            <w:tcW w:w="7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0</w:t>
            </w:r>
          </w:p>
        </w:tc>
        <w:tc>
          <w:tcPr>
            <w:tcW w:w="7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0</w:t>
            </w:r>
          </w:p>
        </w:tc>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0</w:t>
            </w:r>
          </w:p>
        </w:tc>
        <w:tc>
          <w:tcPr>
            <w:tcW w:w="9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0</w:t>
            </w:r>
          </w:p>
        </w:tc>
        <w:tc>
          <w:tcPr>
            <w:tcW w:w="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（七）总计</w:t>
            </w:r>
          </w:p>
        </w:tc>
        <w:tc>
          <w:tcPr>
            <w:tcW w:w="72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eastAsia" w:ascii="Times New Roman" w:hAnsi="Times New Roman" w:eastAsia="楷体" w:cs="Times New Roman"/>
                <w:kern w:val="0"/>
                <w:sz w:val="20"/>
                <w:szCs w:val="20"/>
                <w:lang w:val="en-US" w:eastAsia="zh-CN"/>
              </w:rPr>
              <w:t>1</w:t>
            </w:r>
          </w:p>
        </w:tc>
        <w:tc>
          <w:tcPr>
            <w:tcW w:w="75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75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88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90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0"/>
                <w:szCs w:val="20"/>
                <w:lang w:val="en-US" w:eastAsia="zh-CN"/>
              </w:rPr>
              <w:t>0</w:t>
            </w:r>
          </w:p>
        </w:tc>
        <w:tc>
          <w:tcPr>
            <w:tcW w:w="71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69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eastAsia" w:ascii="Times New Roman" w:hAnsi="Times New Roman" w:eastAsia="楷体" w:cs="Times New Roman"/>
                <w:kern w:val="0"/>
                <w:sz w:val="20"/>
                <w:szCs w:val="20"/>
                <w:lang w:val="en-US" w:eastAsia="zh-CN"/>
              </w:rPr>
              <w:t>1</w:t>
            </w:r>
          </w:p>
        </w:tc>
      </w:tr>
      <w:tr>
        <w:tblPrEx>
          <w:tblCellMar>
            <w:top w:w="0" w:type="dxa"/>
            <w:left w:w="0" w:type="dxa"/>
            <w:bottom w:w="0" w:type="dxa"/>
            <w:right w:w="0" w:type="dxa"/>
          </w:tblCellMar>
        </w:tblPrEx>
        <w:trPr>
          <w:trHeight w:val="485"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color w:val="000000"/>
                <w:kern w:val="0"/>
                <w:sz w:val="20"/>
                <w:szCs w:val="20"/>
              </w:rPr>
            </w:pPr>
            <w:r>
              <w:rPr>
                <w:rFonts w:hint="default" w:ascii="Times New Roman" w:hAnsi="Times New Roman" w:eastAsia="楷体" w:cs="Times New Roman"/>
                <w:color w:val="000000"/>
                <w:kern w:val="0"/>
                <w:sz w:val="20"/>
                <w:szCs w:val="20"/>
              </w:rPr>
              <w:t>四、结转下年度继续办理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color w:val="000000"/>
                <w:kern w:val="0"/>
                <w:sz w:val="20"/>
                <w:szCs w:val="20"/>
                <w:lang w:val="en-US" w:eastAsia="zh-CN"/>
              </w:rPr>
            </w:pPr>
            <w:r>
              <w:rPr>
                <w:rFonts w:hint="default" w:ascii="Times New Roman" w:hAnsi="Times New Roman" w:eastAsia="楷体" w:cs="Times New Roman"/>
                <w:color w:val="000000"/>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color w:val="000000"/>
                <w:kern w:val="0"/>
                <w:sz w:val="20"/>
                <w:szCs w:val="20"/>
                <w:lang w:val="en-US" w:eastAsia="zh-CN"/>
              </w:rPr>
            </w:pPr>
            <w:r>
              <w:rPr>
                <w:rFonts w:hint="default" w:ascii="Times New Roman" w:hAnsi="Times New Roman" w:eastAsia="楷体" w:cs="Times New Roman"/>
                <w:color w:val="000000"/>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color w:val="000000"/>
                <w:kern w:val="0"/>
                <w:sz w:val="20"/>
                <w:szCs w:val="20"/>
                <w:lang w:val="en-US" w:eastAsia="zh-CN"/>
              </w:rPr>
            </w:pPr>
            <w:r>
              <w:rPr>
                <w:rFonts w:hint="default" w:ascii="Times New Roman" w:hAnsi="Times New Roman" w:eastAsia="楷体" w:cs="Times New Roman"/>
                <w:color w:val="000000"/>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color w:val="000000"/>
                <w:kern w:val="0"/>
                <w:sz w:val="20"/>
                <w:szCs w:val="20"/>
                <w:lang w:val="en-US" w:eastAsia="zh-CN"/>
              </w:rPr>
            </w:pPr>
            <w:r>
              <w:rPr>
                <w:rFonts w:hint="default" w:ascii="Times New Roman" w:hAnsi="Times New Roman" w:eastAsia="楷体" w:cs="Times New Roman"/>
                <w:color w:val="000000"/>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color w:val="000000"/>
                <w:kern w:val="0"/>
                <w:sz w:val="20"/>
                <w:szCs w:val="20"/>
                <w:lang w:val="en-US" w:eastAsia="zh-CN"/>
              </w:rPr>
            </w:pPr>
            <w:r>
              <w:rPr>
                <w:rFonts w:hint="default" w:ascii="Times New Roman" w:hAnsi="Times New Roman" w:eastAsia="楷体" w:cs="Times New Roman"/>
                <w:color w:val="000000"/>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color w:val="000000"/>
                <w:kern w:val="0"/>
                <w:sz w:val="20"/>
                <w:szCs w:val="20"/>
                <w:lang w:val="en-US" w:eastAsia="zh-CN"/>
              </w:rPr>
            </w:pPr>
            <w:r>
              <w:rPr>
                <w:rFonts w:hint="default" w:ascii="Times New Roman" w:hAnsi="Times New Roman" w:eastAsia="楷体" w:cs="Times New Roman"/>
                <w:color w:val="000000"/>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color w:val="000000"/>
                <w:kern w:val="0"/>
                <w:sz w:val="20"/>
                <w:szCs w:val="20"/>
                <w:lang w:val="en-US" w:eastAsia="zh-CN"/>
              </w:rPr>
            </w:pPr>
            <w:r>
              <w:rPr>
                <w:rFonts w:hint="default" w:ascii="Times New Roman" w:hAnsi="Times New Roman" w:eastAsia="楷体" w:cs="Times New Roman"/>
                <w:color w:val="000000"/>
                <w:kern w:val="0"/>
                <w:sz w:val="20"/>
                <w:szCs w:val="20"/>
                <w:lang w:val="en-US" w:eastAsia="zh-CN"/>
              </w:rPr>
              <w:t>0</w:t>
            </w:r>
          </w:p>
        </w:tc>
      </w:tr>
    </w:tbl>
    <w:p>
      <w:pPr>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政府信息公开行政复议、行政诉讼情况</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default" w:ascii="Times New Roman" w:hAnsi="Times New Roman" w:eastAsia="黑体" w:cs="Times New Roman"/>
          <w:color w:val="000000"/>
          <w:ker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default" w:ascii="Times New Roman" w:hAnsi="Times New Roman" w:eastAsia="黑体" w:cs="Times New Roman"/>
          <w:color w:val="000000"/>
          <w:kern w:val="0"/>
          <w:sz w:val="32"/>
          <w:szCs w:val="32"/>
        </w:rPr>
      </w:pP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复议后起诉</w:t>
            </w:r>
          </w:p>
        </w:tc>
      </w:tr>
      <w:tr>
        <w:tblPrEx>
          <w:tblCellMar>
            <w:top w:w="0" w:type="dxa"/>
            <w:left w:w="0" w:type="dxa"/>
            <w:bottom w:w="0" w:type="dxa"/>
            <w:right w:w="0" w:type="dxa"/>
          </w:tblCellMar>
        </w:tblPrEx>
        <w:trPr>
          <w:trHeight w:val="93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color w:val="000000"/>
                <w:kern w:val="0"/>
                <w:sz w:val="20"/>
                <w:szCs w:val="20"/>
              </w:rPr>
              <w:t>总计</w:t>
            </w:r>
          </w:p>
        </w:tc>
      </w:tr>
      <w:tr>
        <w:tblPrEx>
          <w:tblCellMar>
            <w:top w:w="0" w:type="dxa"/>
            <w:left w:w="0" w:type="dxa"/>
            <w:bottom w:w="0" w:type="dxa"/>
            <w:right w:w="0" w:type="dxa"/>
          </w:tblCellMar>
        </w:tblPrEx>
        <w:trPr>
          <w:trHeight w:val="94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4"/>
                <w:szCs w:val="24"/>
                <w:lang w:val="en-US" w:eastAsia="zh-CN"/>
              </w:rPr>
              <w:t>0</w:t>
            </w:r>
          </w:p>
        </w:tc>
      </w:tr>
    </w:tbl>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五、存在的主要问题及改进情况</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（一）存在问题</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1.认识不到位。对政府信息公开工作不够重视，仍存在公开意识不强、工作创新不够的现象，导致个别领域信息公开工作的</w:t>
      </w:r>
      <w:r>
        <w:rPr>
          <w:rFonts w:hint="default" w:ascii="Times New Roman" w:hAnsi="Times New Roman" w:eastAsia="仿宋_GB2312" w:cs="Times New Roman"/>
          <w:color w:val="000000"/>
          <w:kern w:val="0"/>
          <w:sz w:val="32"/>
          <w:szCs w:val="32"/>
          <w:lang w:val="en-US" w:eastAsia="zh-CN"/>
        </w:rPr>
        <w:t>全面性、时效性</w:t>
      </w:r>
      <w:r>
        <w:rPr>
          <w:rFonts w:hint="eastAsia" w:ascii="Times New Roman" w:hAnsi="Times New Roman" w:eastAsia="仿宋_GB2312" w:cs="Times New Roman"/>
          <w:color w:val="000000"/>
          <w:kern w:val="0"/>
          <w:sz w:val="32"/>
          <w:szCs w:val="32"/>
          <w:lang w:val="en-US" w:eastAsia="zh-CN"/>
        </w:rPr>
        <w:t>、规范性不够。</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2.质量有待提高。由于忙于其他事务性工作，有时候对政务公开工作存在应付心理，存在公开要素不齐全等问题，公开内容质量不高。</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3.制度不够健全。没有根据水务工作实际制定本部门的政务公开相关制度，推动工作落实上有难度。</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（二）整改措施</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1.加强组织领导。加强单位组织领导，做到主要负责人要亲自过问，分管负责人要直接参与、加强指导，各内部科室要加强配合。</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2.加强机构建设。加强政务公开机构建设、人员配备，着力打造一支政治素质好、业务能力强，相对稳定的过硬队伍。</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3.加强业务培训。通过邀请专业人员、上级部门政务公开专家对信息公开涉及人员进行培训，加强与上级部门沟通工作，增强工作人员的责任意识与服务意识，提高工作质量和工作效率。</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总言之，要</w:t>
      </w:r>
      <w:r>
        <w:rPr>
          <w:rFonts w:hint="default" w:ascii="Times New Roman" w:hAnsi="Times New Roman" w:eastAsia="仿宋_GB2312" w:cs="Times New Roman"/>
          <w:color w:val="000000"/>
          <w:kern w:val="0"/>
          <w:sz w:val="32"/>
          <w:szCs w:val="32"/>
          <w:lang w:val="en-US" w:eastAsia="zh-CN"/>
        </w:rPr>
        <w:t>坚持规范工作、稳妥推进，继续健全和完善政务信息公开各项制度机制，深化政务信息公开内容，丰富公开形式，拓展公开层面，扩大公众监督，增强公开实效，切实提高政务信息公开能力和水平。</w:t>
      </w:r>
    </w:p>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六、其他需要报告的事项</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2021年薛城区</w:t>
      </w:r>
      <w:r>
        <w:rPr>
          <w:rFonts w:hint="eastAsia" w:ascii="Times New Roman" w:hAnsi="Times New Roman" w:eastAsia="仿宋_GB2312" w:cs="Times New Roman"/>
          <w:color w:val="000000"/>
          <w:kern w:val="0"/>
          <w:sz w:val="32"/>
          <w:szCs w:val="32"/>
          <w:lang w:val="en-US" w:eastAsia="zh-CN"/>
        </w:rPr>
        <w:t>城乡水务</w:t>
      </w:r>
      <w:r>
        <w:rPr>
          <w:rFonts w:hint="default" w:ascii="Times New Roman" w:hAnsi="Times New Roman" w:eastAsia="仿宋_GB2312" w:cs="Times New Roman"/>
          <w:color w:val="000000"/>
          <w:kern w:val="0"/>
          <w:sz w:val="32"/>
          <w:szCs w:val="32"/>
          <w:lang w:val="en-US" w:eastAsia="zh-CN"/>
        </w:rPr>
        <w:t>局共承办区人大代表建议</w:t>
      </w:r>
      <w:r>
        <w:rPr>
          <w:rFonts w:hint="eastAsia"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lang w:val="en-US" w:eastAsia="zh-CN"/>
        </w:rPr>
        <w:t>件，共承办区政协委员提案</w:t>
      </w:r>
      <w:r>
        <w:rPr>
          <w:rFonts w:hint="eastAsia"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lang w:val="en-US" w:eastAsia="zh-CN"/>
        </w:rPr>
        <w:t>件</w:t>
      </w:r>
      <w:r>
        <w:rPr>
          <w:rFonts w:hint="eastAsia" w:ascii="Times New Roman" w:hAnsi="Times New Roman" w:eastAsia="仿宋_GB2312" w:cs="Times New Roman"/>
          <w:color w:val="000000"/>
          <w:kern w:val="0"/>
          <w:sz w:val="32"/>
          <w:szCs w:val="32"/>
          <w:lang w:val="en-US" w:eastAsia="zh-CN"/>
        </w:rPr>
        <w:t>，共承办市政协提案1件</w:t>
      </w:r>
      <w:r>
        <w:rPr>
          <w:rFonts w:hint="default" w:ascii="Times New Roman" w:hAnsi="Times New Roman" w:eastAsia="仿宋_GB2312" w:cs="Times New Roman"/>
          <w:color w:val="000000"/>
          <w:kern w:val="0"/>
          <w:sz w:val="32"/>
          <w:szCs w:val="32"/>
          <w:lang w:val="en-US" w:eastAsia="zh-CN"/>
        </w:rPr>
        <w:t>。内容涉及</w:t>
      </w:r>
      <w:r>
        <w:rPr>
          <w:rFonts w:hint="eastAsia" w:ascii="Times New Roman" w:hAnsi="Times New Roman" w:eastAsia="仿宋_GB2312" w:cs="Times New Roman"/>
          <w:color w:val="000000"/>
          <w:kern w:val="0"/>
          <w:sz w:val="32"/>
          <w:szCs w:val="32"/>
          <w:lang w:val="en-US" w:eastAsia="zh-CN"/>
        </w:rPr>
        <w:t>加快推进我区城乡供排水一体化、加大金河水源地村庄政策支持力度、推进乡村振兴发展等方面</w:t>
      </w:r>
      <w:bookmarkStart w:id="0" w:name="_GoBack"/>
      <w:bookmarkEnd w:id="0"/>
      <w:r>
        <w:rPr>
          <w:rFonts w:hint="default" w:ascii="Times New Roman" w:hAnsi="Times New Roman" w:eastAsia="仿宋_GB2312" w:cs="Times New Roman"/>
          <w:color w:val="000000"/>
          <w:kern w:val="0"/>
          <w:sz w:val="32"/>
          <w:szCs w:val="32"/>
          <w:lang w:val="en-US" w:eastAsia="zh-CN"/>
        </w:rPr>
        <w:t>。所有建议已全部办理、答复完毕。</w:t>
      </w:r>
    </w:p>
    <w:p>
      <w:pPr>
        <w:keepNext w:val="0"/>
        <w:keepLines w:val="0"/>
        <w:pageBreakBefore w:val="0"/>
        <w:widowControl/>
        <w:kinsoku/>
        <w:wordWrap/>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薛城区城乡水务局</w:t>
      </w:r>
    </w:p>
    <w:p>
      <w:pPr>
        <w:keepNext w:val="0"/>
        <w:keepLines w:val="0"/>
        <w:pageBreakBefore w:val="0"/>
        <w:widowControl/>
        <w:kinsoku/>
        <w:wordWrap/>
        <w:overflowPunct/>
        <w:topLinePunct w:val="0"/>
        <w:autoSpaceDE/>
        <w:autoSpaceDN/>
        <w:bidi w:val="0"/>
        <w:adjustRightInd/>
        <w:snapToGrid/>
        <w:ind w:firstLine="640" w:firstLineChars="200"/>
        <w:jc w:val="righ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rPr>
        <w:t>202</w:t>
      </w:r>
      <w:r>
        <w:rPr>
          <w:rFonts w:hint="eastAsia"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lang w:val="en-US" w:eastAsia="zh-CN"/>
        </w:rPr>
        <w:t>年1月2</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lang w:val="en-US" w:eastAsia="zh-CN"/>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69F05"/>
    <w:multiLevelType w:val="singleLevel"/>
    <w:tmpl w:val="A1169F05"/>
    <w:lvl w:ilvl="0" w:tentative="0">
      <w:start w:val="3"/>
      <w:numFmt w:val="chineseCounting"/>
      <w:suff w:val="nothing"/>
      <w:lvlText w:val="%1、"/>
      <w:lvlJc w:val="left"/>
      <w:rPr>
        <w:rFonts w:hint="eastAsia"/>
      </w:rPr>
    </w:lvl>
  </w:abstractNum>
  <w:abstractNum w:abstractNumId="1">
    <w:nsid w:val="18A66A94"/>
    <w:multiLevelType w:val="singleLevel"/>
    <w:tmpl w:val="18A66A9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6D04"/>
    <w:rsid w:val="012278A7"/>
    <w:rsid w:val="022C3B09"/>
    <w:rsid w:val="042518DB"/>
    <w:rsid w:val="05FD5596"/>
    <w:rsid w:val="0F152540"/>
    <w:rsid w:val="0FA91612"/>
    <w:rsid w:val="138E6317"/>
    <w:rsid w:val="13A22AA5"/>
    <w:rsid w:val="17A222D4"/>
    <w:rsid w:val="188B1BF6"/>
    <w:rsid w:val="19513066"/>
    <w:rsid w:val="19B23C21"/>
    <w:rsid w:val="19B34BB5"/>
    <w:rsid w:val="20BD7E42"/>
    <w:rsid w:val="2228286B"/>
    <w:rsid w:val="225976CE"/>
    <w:rsid w:val="23DC6477"/>
    <w:rsid w:val="26F67310"/>
    <w:rsid w:val="28A013AD"/>
    <w:rsid w:val="2A13795C"/>
    <w:rsid w:val="2B4744FD"/>
    <w:rsid w:val="32B81FF1"/>
    <w:rsid w:val="3469106E"/>
    <w:rsid w:val="35DE3C54"/>
    <w:rsid w:val="38610F83"/>
    <w:rsid w:val="3D6B0553"/>
    <w:rsid w:val="3EF06D37"/>
    <w:rsid w:val="3F116709"/>
    <w:rsid w:val="3F1B2C13"/>
    <w:rsid w:val="40CA0A10"/>
    <w:rsid w:val="479F4B45"/>
    <w:rsid w:val="4E542EBF"/>
    <w:rsid w:val="4F7F587B"/>
    <w:rsid w:val="53263574"/>
    <w:rsid w:val="5331310D"/>
    <w:rsid w:val="5398260C"/>
    <w:rsid w:val="573A594E"/>
    <w:rsid w:val="58CF0098"/>
    <w:rsid w:val="5CA34C2E"/>
    <w:rsid w:val="5DED2151"/>
    <w:rsid w:val="639D5F0D"/>
    <w:rsid w:val="63F57B6A"/>
    <w:rsid w:val="66276298"/>
    <w:rsid w:val="683653CE"/>
    <w:rsid w:val="68A35D74"/>
    <w:rsid w:val="6D1234C8"/>
    <w:rsid w:val="6E2D6367"/>
    <w:rsid w:val="6E5D7227"/>
    <w:rsid w:val="736426FB"/>
    <w:rsid w:val="73801B0C"/>
    <w:rsid w:val="7470119F"/>
    <w:rsid w:val="76A414F7"/>
    <w:rsid w:val="7A143879"/>
    <w:rsid w:val="7CA9767A"/>
    <w:rsid w:val="7D2A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2021-01-19T03:11:00Z</dcterms:created>
  <dc:creator>Administrator</dc:creator>
  <cp:lastModifiedBy>八七九一</cp:lastModifiedBy>
  <cp:lastPrinted>2021-01-25T02:40:00Z</cp:lastPrinted>
  <dcterms:modified xsi:type="dcterms:W3CDTF">2022-01-27T03:40:56Z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18EA416553C94FA18B3630BD99D8B4D7</vt:lpwstr>
  </property>
</Properties>
</file>