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薛城区统计局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年政府信息公开工作年度报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2021年，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薛城区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计局政府信息公开工作继续深入贯彻落实《条例》、《主要任务分解表》，依照国家、省统计局、市统计局信息公开工作的统一部署，本局领导和干部职工明确政务公开的指导思想，认真贯彻党的十九大精神，为实现全面建成小康社会的目标，提高统计的职能，让公众更多的认识统计、了解统计、走近统计，进一步扩大了统计的社会影响力。截至2021年12月31日，2021年我局政府信息公开专栏报送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余条，统计分析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条，统计公报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主动公开。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我局严格按照《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薛城区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人民政府办公室关于印发2021年政务公开工作主要任务分解表的通知》的通知要求，每月度、季度通过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人民政府网站信息公开发布、推送社会关注的重要指标数据及解读，让民众更加及时的了解统计相关政策、制度及统计信息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增强信息公开的及时性。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从地区生产总值（GDP）、农林牧业渔业增加值、规模以上工业增加值、固定资产投资、社会消费品零售额、第三产业等方面来分析国民经济运行情况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公开信息更加全面。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依申请公开。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我局高度重视依申请公开工作，设置政务公开专员处理依申请公开件，并依法依规进行回复，确保群众知情权。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2021年我局未收到依申请公开件。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3.政府信息管理。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局继续加强信息公开工作这方面的指导和监督检查工作，各级分工明确，互相配合，由专业人员分析，结果汇报给领导审视。严格执行统计门户网站信息发布管理制度和各项保密规定，规范工作流程，严把统计信息质量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4.政府信息公开平台建设。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薛城区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人民政府办公室关于印发2021年政务公开工作主要任务分解表的通知》的要求，我局在门户网站上开设相应的政务公开栏目，对2021年政务公开工作要点任务及时分解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，对于机构职能、部门工作动态、重点工作及时通过网站进行公开。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5.监督保障。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落实工作定期回顾和检查制度，各股室携手，分工合作，落实好信息公开的相关工作。2021年我局设有信息公开负责人一名，分管领导一名。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12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12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12"/>
        <w:tblpPr w:leftFromText="180" w:rightFromText="180" w:vertAnchor="text" w:horzAnchor="page" w:tblpX="1572" w:tblpY="603"/>
        <w:tblOverlap w:val="never"/>
        <w:tblW w:w="907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0"/>
          <w:szCs w:val="20"/>
        </w:rPr>
      </w:pP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存在的主要问题及改进情况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我局政府信息公开工作取得一定成绩，但政务公开工作仍然存在表面化、滞后化等问题，如：事后公开多，体制机制仍需进一步完善。接下来，我局将继续以习近平新时代中国特色社会主义思想为指导，贯彻落实省、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关于政务公开工作的重要部署，以深化统计管理体制改革为契机，加大统计信息公开力度，强化信息公开平台建设，做好政策解读。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（二）改进情况或下一步改进措施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提高站位，深化认识。将政府信息公开工作作为一项长期化、日常化和制度化的工作，严格按照县政务公开政务服务领导小组办公室工作要求，进一步统一思想，深化认识，确保组织到位、措施到位、责任到位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规范程序，严格发布。严格规范信息的收集、编制、审查、发布、监管等各环节程序，明确有关信息发布的职责分工，加强监督管理，并建立健全考核制度和责任追究制度，避免互相推诿、遗漏信息等情况的发生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三是加大培训，提升质量。加大教育培训力度，使干部职工在思想上充分重视信息公开，提高信息报送的积极性和主动性，提升信息质量。 </w:t>
      </w:r>
    </w:p>
    <w:p>
      <w:pPr>
        <w:pStyle w:val="6"/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6"/>
        <w:ind w:firstLine="960" w:firstLineChars="3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2021年，我局无《政府信息公开信息处理费管理办法》收取信息处理费的情况。</w:t>
      </w:r>
    </w:p>
    <w:p>
      <w:pPr>
        <w:pStyle w:val="6"/>
        <w:ind w:firstLine="960" w:firstLineChars="3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2021年，薛城区统计局没有收到人大建议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政协提案。</w:t>
      </w:r>
    </w:p>
    <w:sectPr>
      <w:headerReference r:id="rId3" w:type="default"/>
      <w:footerReference r:id="rId4" w:type="default"/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D210A"/>
    <w:multiLevelType w:val="singleLevel"/>
    <w:tmpl w:val="557D210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A171F"/>
    <w:rsid w:val="04E64278"/>
    <w:rsid w:val="1243599B"/>
    <w:rsid w:val="2F31273A"/>
    <w:rsid w:val="30BA171F"/>
    <w:rsid w:val="3EE850FC"/>
    <w:rsid w:val="3FBF0058"/>
    <w:rsid w:val="41002816"/>
    <w:rsid w:val="484615F2"/>
    <w:rsid w:val="4F3F8B29"/>
    <w:rsid w:val="59880C94"/>
    <w:rsid w:val="5B6F5722"/>
    <w:rsid w:val="5E9A5215"/>
    <w:rsid w:val="71F73C96"/>
    <w:rsid w:val="77E580A4"/>
    <w:rsid w:val="79D55324"/>
    <w:rsid w:val="DC7F9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ind w:firstLine="420" w:firstLineChars="200"/>
    </w:pPr>
    <w:rPr>
      <w:kern w:val="2"/>
      <w:sz w:val="21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Body Text First Indent"/>
    <w:basedOn w:val="5"/>
    <w:qFormat/>
    <w:uiPriority w:val="0"/>
    <w:pPr>
      <w:ind w:firstLine="420" w:firstLineChars="100"/>
    </w:pPr>
    <w:rPr>
      <w:szCs w:val="24"/>
    </w:rPr>
  </w:style>
  <w:style w:type="paragraph" w:styleId="5">
    <w:name w:val="Body Text"/>
    <w:basedOn w:val="1"/>
    <w:qFormat/>
    <w:uiPriority w:val="0"/>
    <w:rPr>
      <w:rFonts w:ascii="长城仿宋" w:eastAsia="长城仿宋"/>
      <w:sz w:val="3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1990</Words>
  <Characters>2024</Characters>
  <Lines>0</Lines>
  <Paragraphs>0</Paragraphs>
  <TotalTime>4</TotalTime>
  <ScaleCrop>false</ScaleCrop>
  <LinksUpToDate>false</LinksUpToDate>
  <CharactersWithSpaces>2028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2021-12-29T14:46:00Z</dcterms:created>
  <dc:creator>听风吹.</dc:creator>
  <cp:lastModifiedBy>user</cp:lastModifiedBy>
  <dcterms:modified xsi:type="dcterms:W3CDTF">2022-01-27T16:20:22Z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DB0ADFE077654A83A6AC6A30CD54534C</vt:lpwstr>
  </property>
</Properties>
</file>