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 xml:space="preserve"> </w:t>
      </w:r>
      <w:r>
        <w:rPr>
          <w:rFonts w:hint="eastAsia" w:ascii="方正小标宋简体" w:hAnsi="宋体" w:eastAsia="方正小标宋简体" w:cs="宋体"/>
          <w:color w:val="000000"/>
          <w:kern w:val="0"/>
          <w:sz w:val="44"/>
          <w:szCs w:val="44"/>
          <w:lang w:eastAsia="zh-CN"/>
        </w:rPr>
        <w:t>薛城</w:t>
      </w:r>
      <w:r>
        <w:rPr>
          <w:rFonts w:hint="eastAsia" w:ascii="方正小标宋简体" w:hAnsi="宋体" w:eastAsia="方正小标宋简体" w:cs="宋体"/>
          <w:color w:val="000000"/>
          <w:kern w:val="0"/>
          <w:sz w:val="44"/>
          <w:szCs w:val="44"/>
        </w:rPr>
        <w:t>区地方金融监督管理局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2021年政府信息公开工作</w:t>
      </w:r>
      <w:r>
        <w:rPr>
          <w:rFonts w:hint="eastAsia" w:ascii="方正小标宋简体" w:hAnsi="宋体" w:eastAsia="方正小标宋简体" w:cs="宋体"/>
          <w:color w:val="000000"/>
          <w:kern w:val="0"/>
          <w:sz w:val="44"/>
          <w:szCs w:val="44"/>
          <w:lang w:eastAsia="zh-CN"/>
        </w:rPr>
        <w:t>年度</w:t>
      </w:r>
      <w:r>
        <w:rPr>
          <w:rFonts w:hint="eastAsia" w:ascii="方正小标宋简体" w:hAnsi="宋体" w:eastAsia="方正小标宋简体" w:cs="宋体"/>
          <w:color w:val="000000"/>
          <w:kern w:val="0"/>
          <w:sz w:val="44"/>
          <w:szCs w:val="44"/>
        </w:rPr>
        <w:t>报告</w:t>
      </w:r>
    </w:p>
    <w:p>
      <w:pPr>
        <w:widowControl/>
        <w:ind w:firstLine="640" w:firstLineChars="200"/>
        <w:jc w:val="left"/>
        <w:rPr>
          <w:rFonts w:ascii="黑体" w:hAnsi="黑体" w:eastAsia="黑体"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afterAutospacing="0" w:line="60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一、总体情况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2021年，薛城区地方金融监督管理局深入贯彻落实《中华人民共和国政府信息公开条例》和《中共中央办公厅国务院办公厅关于全面推进政务公开工作的意见》，把公开透明原则贯穿于工作的全过程，政务信息公开工作取得了新的成效。现将政务公开工作报告如下：</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b w:val="0"/>
          <w:bCs/>
          <w:sz w:val="32"/>
          <w:szCs w:val="32"/>
          <w:lang w:eastAsia="zh-CN"/>
        </w:rPr>
        <w:t>主动公开情况</w:t>
      </w: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一</w:t>
      </w:r>
      <w:r>
        <w:rPr>
          <w:rFonts w:ascii="仿宋_GB2312" w:eastAsia="仿宋_GB2312"/>
          <w:sz w:val="32"/>
          <w:szCs w:val="32"/>
        </w:rPr>
        <w:t>是结合本部门年度工作重点，完善政府信息主动公开目录，作好重点领域的要点梳理，并根据部门职责变化及时进行动态更新调整，及时、准确地公开政府信息。</w:t>
      </w:r>
      <w:r>
        <w:rPr>
          <w:rFonts w:hint="eastAsia" w:ascii="仿宋_GB2312" w:eastAsia="仿宋_GB2312"/>
          <w:sz w:val="32"/>
          <w:szCs w:val="32"/>
          <w:lang w:eastAsia="zh-CN"/>
        </w:rPr>
        <w:t>二</w:t>
      </w:r>
      <w:r>
        <w:rPr>
          <w:rFonts w:ascii="仿宋_GB2312" w:eastAsia="仿宋_GB2312"/>
          <w:sz w:val="32"/>
          <w:szCs w:val="32"/>
        </w:rPr>
        <w:t>是加强重要决策公开。积极实行重大决策公开，扩大公众参与，对社会关注度高的决策事项，及时</w:t>
      </w:r>
      <w:r>
        <w:rPr>
          <w:rFonts w:hint="eastAsia" w:ascii="仿宋_GB2312" w:eastAsia="仿宋_GB2312"/>
          <w:sz w:val="32"/>
          <w:szCs w:val="32"/>
        </w:rPr>
        <w:t>听取</w:t>
      </w:r>
      <w:r>
        <w:rPr>
          <w:rFonts w:ascii="仿宋_GB2312" w:eastAsia="仿宋_GB2312"/>
          <w:sz w:val="32"/>
          <w:szCs w:val="32"/>
        </w:rPr>
        <w:t>反馈意见。</w:t>
      </w:r>
      <w:r>
        <w:rPr>
          <w:rFonts w:hint="eastAsia" w:ascii="仿宋_GB2312" w:eastAsia="仿宋_GB2312"/>
          <w:sz w:val="32"/>
          <w:szCs w:val="32"/>
          <w:lang w:eastAsia="zh-CN"/>
        </w:rPr>
        <w:t>三</w:t>
      </w:r>
      <w:r>
        <w:rPr>
          <w:rFonts w:ascii="仿宋_GB2312" w:eastAsia="仿宋_GB2312"/>
          <w:sz w:val="32"/>
          <w:szCs w:val="32"/>
        </w:rPr>
        <w:t>是加强重要部署执行公开。围绕政府工作报告按季度进行任务分解，对重要事项、重要工作部署，不折不扣执行到位。</w:t>
      </w:r>
      <w:r>
        <w:rPr>
          <w:rFonts w:hint="eastAsia" w:ascii="仿宋_GB2312" w:eastAsia="仿宋_GB2312"/>
          <w:sz w:val="32"/>
          <w:szCs w:val="32"/>
        </w:rPr>
        <w:t>2021年全年我局在薛城区政府网站上主动公开政府信息63条，其中人大政协提案6条，日常监督检查4条，金融重点领域信息公开16条；会议公开信息4条；政策解读1条，其他信息32条。</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sz w:val="32"/>
          <w:szCs w:val="32"/>
          <w:lang w:eastAsia="zh-CN"/>
        </w:rPr>
        <w:t>依申请公开情况。</w:t>
      </w:r>
      <w:r>
        <w:rPr>
          <w:rFonts w:hint="eastAsia" w:ascii="仿宋_GB2312" w:eastAsia="仿宋_GB2312"/>
          <w:sz w:val="32"/>
          <w:szCs w:val="32"/>
        </w:rPr>
        <w:t>我局认真研究学习《政府信息公开申请办理规范答复文本》，根据实际工作需要规范办理程度，确保程序合法、内容合规。2021年，我局收到一起依申请信息公开件，因申请人申请的信息我局不掌握，不属于我局的监管职</w:t>
      </w:r>
      <w:r>
        <w:rPr>
          <w:rFonts w:hint="eastAsia" w:ascii="仿宋_GB2312" w:eastAsia="仿宋_GB2312"/>
          <w:color w:val="000000" w:themeColor="text1"/>
          <w:sz w:val="32"/>
          <w:szCs w:val="32"/>
          <w14:textFill>
            <w14:solidFill>
              <w14:schemeClr w14:val="tx1"/>
            </w14:solidFill>
          </w14:textFill>
        </w:rPr>
        <w:t>能，我局出具了政府信息不存在告知书。</w:t>
      </w:r>
      <w:r>
        <w:rPr>
          <w:rFonts w:hint="eastAsia" w:ascii="仿宋_GB2312" w:eastAsia="仿宋_GB2312"/>
          <w:color w:val="000000" w:themeColor="text1"/>
          <w:sz w:val="32"/>
          <w:szCs w:val="32"/>
          <w:lang w:eastAsia="zh-CN"/>
          <w14:textFill>
            <w14:solidFill>
              <w14:schemeClr w14:val="tx1"/>
            </w14:solidFill>
          </w14:textFill>
        </w:rPr>
        <w:t>因我局全年未办理行政处罚案件，所以不存在</w:t>
      </w:r>
      <w:r>
        <w:rPr>
          <w:rFonts w:hint="eastAsia" w:ascii="仿宋_GB2312" w:eastAsia="仿宋_GB2312"/>
          <w:color w:val="000000" w:themeColor="text1"/>
          <w:sz w:val="32"/>
          <w:szCs w:val="32"/>
          <w14:textFill>
            <w14:solidFill>
              <w14:schemeClr w14:val="tx1"/>
            </w14:solidFill>
          </w14:textFill>
        </w:rPr>
        <w:t>政府信息公开的行政复议、行政诉讼</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b w:val="0"/>
          <w:bCs/>
          <w:sz w:val="32"/>
          <w:szCs w:val="32"/>
          <w:lang w:eastAsia="zh-CN"/>
        </w:rPr>
        <w:t>政府信息管理情况。</w:t>
      </w:r>
      <w:r>
        <w:rPr>
          <w:rFonts w:hint="eastAsia" w:ascii="仿宋_GB2312" w:eastAsia="仿宋_GB2312"/>
          <w:sz w:val="32"/>
          <w:szCs w:val="32"/>
        </w:rPr>
        <w:t>我局高度重视政务公开工作，将政务公开纳入单位重要议事日程，制定了《薛城区地方金融监管局2021年度政务公开工作实施方案》，成立政务公开工作领导小组，主要领导主抓，分管领导牵头办，地方金融监管室落实人员具体负责日常工作，</w:t>
      </w:r>
      <w:r>
        <w:rPr>
          <w:rFonts w:ascii="仿宋_GB2312" w:eastAsia="仿宋_GB2312"/>
          <w:sz w:val="32"/>
          <w:szCs w:val="32"/>
        </w:rPr>
        <w:t>认真对照《政府信息公开条例》要求，完善信息公开审查制度，明确政府信息公开工作规程，切实落实政务信息公开相关任务。</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b w:val="0"/>
          <w:bCs/>
          <w:sz w:val="32"/>
          <w:szCs w:val="32"/>
          <w:lang w:eastAsia="zh-CN"/>
        </w:rPr>
        <w:t>政府信息公开平台建设情况。</w:t>
      </w:r>
      <w:r>
        <w:rPr>
          <w:rFonts w:hint="eastAsia" w:ascii="仿宋_GB2312" w:eastAsia="仿宋_GB2312"/>
          <w:sz w:val="32"/>
          <w:szCs w:val="32"/>
          <w:lang w:eastAsia="zh-CN"/>
        </w:rPr>
        <w:t>我局</w:t>
      </w:r>
      <w:r>
        <w:rPr>
          <w:rFonts w:ascii="仿宋_GB2312" w:eastAsia="仿宋_GB2312"/>
          <w:sz w:val="32"/>
          <w:szCs w:val="32"/>
        </w:rPr>
        <w:t>无独立门户网站，</w:t>
      </w:r>
      <w:r>
        <w:rPr>
          <w:rFonts w:hint="eastAsia" w:ascii="仿宋_GB2312" w:eastAsia="仿宋_GB2312"/>
          <w:sz w:val="32"/>
          <w:szCs w:val="32"/>
        </w:rPr>
        <w:t>政务公开信息主要通过区政府门户网站发布。</w:t>
      </w:r>
      <w:r>
        <w:rPr>
          <w:rFonts w:hint="default" w:ascii="仿宋_GB2312" w:eastAsia="仿宋_GB2312"/>
          <w:sz w:val="32"/>
          <w:szCs w:val="32"/>
        </w:rPr>
        <w:t>2021</w:t>
      </w:r>
      <w:r>
        <w:rPr>
          <w:rFonts w:hint="eastAsia" w:ascii="仿宋_GB2312" w:eastAsia="仿宋_GB2312"/>
          <w:sz w:val="32"/>
          <w:szCs w:val="32"/>
        </w:rPr>
        <w:t>年度，</w:t>
      </w:r>
      <w:r>
        <w:rPr>
          <w:rFonts w:hint="eastAsia" w:ascii="仿宋_GB2312" w:eastAsia="仿宋_GB2312"/>
          <w:sz w:val="32"/>
          <w:szCs w:val="32"/>
          <w:lang w:eastAsia="zh-CN"/>
        </w:rPr>
        <w:t>我局</w:t>
      </w:r>
      <w:r>
        <w:rPr>
          <w:rFonts w:hint="eastAsia" w:ascii="仿宋_GB2312" w:eastAsia="仿宋_GB2312"/>
          <w:sz w:val="32"/>
          <w:szCs w:val="32"/>
        </w:rPr>
        <w:t>严格按照区政府集约化智能门户平台板块及栏目设置公开各项政务信息，确保应有公开栏目不漏项，信息报送保质保量。</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val="0"/>
          <w:bCs/>
          <w:sz w:val="32"/>
          <w:szCs w:val="32"/>
          <w:lang w:eastAsia="zh-CN"/>
        </w:rPr>
        <w:t>监督保障情况。</w:t>
      </w:r>
      <w:r>
        <w:rPr>
          <w:rFonts w:hint="eastAsia" w:ascii="仿宋_GB2312" w:eastAsia="仿宋_GB2312"/>
          <w:sz w:val="32"/>
          <w:szCs w:val="32"/>
          <w:lang w:eastAsia="zh-CN"/>
        </w:rPr>
        <w:t>定期组织政务公开信息员业务培训，强化保密意识，提升业务水平。主动接受区政务公开办及上级部门对我局政务信息公开情况的监督，对照监督检测出的问题及时认真做好整改工作。</w:t>
      </w:r>
    </w:p>
    <w:p>
      <w:pPr>
        <w:pStyle w:val="6"/>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bookmarkStart w:id="10" w:name="_GoBack"/>
      <w:bookmarkEnd w:id="10"/>
    </w:p>
    <w:p>
      <w:pPr>
        <w:pStyle w:val="6"/>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rPr>
          <w:rFonts w:ascii="仿宋_GB2312" w:eastAsia="仿宋_GB2312"/>
          <w:sz w:val="32"/>
          <w:szCs w:val="32"/>
        </w:rPr>
        <w:sectPr>
          <w:footerReference r:id="rId3" w:type="default"/>
          <w:pgSz w:w="11906" w:h="16838"/>
          <w:pgMar w:top="1440" w:right="1474" w:bottom="1440" w:left="1588" w:header="851" w:footer="992" w:gutter="0"/>
          <w:cols w:space="425" w:num="1"/>
          <w:docGrid w:type="lines" w:linePitch="312" w:charSpace="0"/>
        </w:sectPr>
      </w:pPr>
    </w:p>
    <w:p>
      <w:pPr>
        <w:widowControl/>
        <w:ind w:firstLine="640" w:firstLineChars="200"/>
        <w:jc w:val="left"/>
        <w:rPr>
          <w:rFonts w:ascii="仿宋_GB2312" w:eastAsia="仿宋_GB2312"/>
          <w:sz w:val="32"/>
          <w:szCs w:val="32"/>
        </w:rPr>
      </w:pPr>
      <w:r>
        <w:rPr>
          <w:rFonts w:hint="eastAsia" w:ascii="黑体" w:hAnsi="黑体" w:eastAsia="黑体" w:cs="宋体"/>
          <w:color w:val="000000"/>
          <w:kern w:val="0"/>
          <w:sz w:val="32"/>
          <w:szCs w:val="32"/>
        </w:rPr>
        <w:t>三、收到和处理政府信息公开申请情况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hint="eastAsia" w:ascii="仿宋_GB2312" w:hAnsi="楷体" w:eastAsia="仿宋_GB2312"/>
                <w:lang w:val="en-US" w:eastAsia="zh-CN"/>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jc w:val="center"/>
        <w:rPr>
          <w:rFonts w:ascii="仿宋_GB2312" w:eastAsia="仿宋_GB2312"/>
          <w:sz w:val="32"/>
          <w:szCs w:val="32"/>
        </w:rPr>
      </w:pPr>
    </w:p>
    <w:p>
      <w:pPr>
        <w:ind w:firstLine="640" w:firstLineChars="200"/>
        <w:rPr>
          <w:rFonts w:ascii="仿宋_GB2312" w:eastAsia="仿宋_GB2312"/>
          <w:sz w:val="32"/>
          <w:szCs w:val="32"/>
        </w:rPr>
        <w:sectPr>
          <w:pgSz w:w="11906" w:h="16838"/>
          <w:pgMar w:top="1440" w:right="1474" w:bottom="1440" w:left="1588" w:header="851" w:footer="992" w:gutter="0"/>
          <w:cols w:space="425" w:num="1"/>
          <w:docGrid w:type="lines" w:linePitch="312" w:charSpace="0"/>
        </w:sectPr>
      </w:pPr>
    </w:p>
    <w:p>
      <w:pPr>
        <w:ind w:firstLine="640" w:firstLineChars="200"/>
        <w:jc w:val="both"/>
        <w:rPr>
          <w:rFonts w:ascii="仿宋_GB2312" w:eastAsia="仿宋_GB2312"/>
          <w:sz w:val="32"/>
          <w:szCs w:val="32"/>
        </w:rPr>
      </w:pPr>
      <w:r>
        <w:rPr>
          <w:rFonts w:hint="eastAsia" w:ascii="黑体" w:hAnsi="黑体" w:eastAsia="黑体" w:cs="宋体"/>
          <w:color w:val="000000"/>
          <w:kern w:val="0"/>
          <w:sz w:val="32"/>
          <w:szCs w:val="32"/>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212529"/>
          <w:sz w:val="32"/>
          <w:szCs w:val="32"/>
          <w:shd w:val="clear" w:color="auto" w:fill="FFFFFF"/>
        </w:rPr>
      </w:pPr>
      <w:r>
        <w:rPr>
          <w:rFonts w:hint="eastAsia" w:ascii="楷体_GB2312" w:hAnsi="楷体_GB2312" w:eastAsia="楷体_GB2312" w:cs="楷体_GB2312"/>
          <w:color w:val="212529"/>
          <w:sz w:val="32"/>
          <w:szCs w:val="32"/>
          <w:shd w:val="clear" w:color="auto" w:fill="FFFFFF"/>
        </w:rPr>
        <w:t>（一）存在的主要问题</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Segoe UI" w:eastAsia="仿宋_GB2312" w:cs="Segoe UI"/>
          <w:color w:val="212529"/>
          <w:sz w:val="32"/>
          <w:szCs w:val="32"/>
          <w:shd w:val="clear" w:color="auto" w:fill="FFFFFF"/>
        </w:rPr>
      </w:pPr>
      <w:r>
        <w:rPr>
          <w:rFonts w:hint="eastAsia" w:ascii="仿宋_GB2312" w:hAnsi="Segoe UI" w:eastAsia="仿宋_GB2312" w:cs="Segoe UI"/>
          <w:color w:val="212529"/>
          <w:sz w:val="32"/>
          <w:szCs w:val="32"/>
          <w:shd w:val="clear" w:color="auto" w:fill="FFFFFF"/>
        </w:rPr>
        <w:t>2021年，</w:t>
      </w:r>
      <w:r>
        <w:rPr>
          <w:rFonts w:ascii="仿宋_GB2312" w:hAnsi="Segoe UI" w:eastAsia="仿宋_GB2312" w:cs="Segoe UI"/>
          <w:color w:val="212529"/>
          <w:sz w:val="32"/>
          <w:szCs w:val="32"/>
          <w:shd w:val="clear" w:color="auto" w:fill="FFFFFF"/>
        </w:rPr>
        <w:t>我局按照区政府关于政务信息公开的要求，日益提升政府信息公开的工作水平，持续建立政务公开的流程规范，不断提升主动公开的深度和质量。但也存在一些问题：一是工作人员</w:t>
      </w:r>
      <w:r>
        <w:rPr>
          <w:rFonts w:hint="eastAsia" w:ascii="仿宋_GB2312" w:hAnsi="Segoe UI" w:eastAsia="仿宋_GB2312" w:cs="Segoe UI"/>
          <w:color w:val="212529"/>
          <w:sz w:val="32"/>
          <w:szCs w:val="32"/>
          <w:shd w:val="clear" w:color="auto" w:fill="FFFFFF"/>
        </w:rPr>
        <w:t>信息公开意识和服务意识还不够强，思想需要转变；</w:t>
      </w:r>
      <w:r>
        <w:rPr>
          <w:rFonts w:ascii="仿宋_GB2312" w:hAnsi="Segoe UI" w:eastAsia="仿宋_GB2312" w:cs="Segoe UI"/>
          <w:color w:val="212529"/>
          <w:sz w:val="32"/>
          <w:szCs w:val="32"/>
          <w:shd w:val="clear" w:color="auto" w:fill="FFFFFF"/>
        </w:rPr>
        <w:t>二是信息公开的内容还不够优化，对政府信息公开工作的专业化、系统化保障不够，政府信息公开的质量仍需进一步提高。</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212529"/>
          <w:sz w:val="32"/>
          <w:szCs w:val="32"/>
          <w:shd w:val="clear" w:color="auto" w:fill="FFFFFF"/>
        </w:rPr>
      </w:pPr>
      <w:r>
        <w:rPr>
          <w:rFonts w:hint="eastAsia" w:ascii="楷体_GB2312" w:hAnsi="楷体_GB2312" w:eastAsia="楷体_GB2312" w:cs="楷体_GB2312"/>
          <w:color w:val="212529"/>
          <w:sz w:val="32"/>
          <w:szCs w:val="32"/>
          <w:shd w:val="clear" w:color="auto" w:fill="FFFFFF"/>
        </w:rPr>
        <w:t>（二）改进措施</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Segoe UI" w:eastAsia="仿宋_GB2312" w:cs="Segoe UI"/>
          <w:color w:val="212529"/>
          <w:sz w:val="32"/>
          <w:szCs w:val="32"/>
          <w:shd w:val="clear" w:color="auto" w:fill="FFFFFF"/>
        </w:rPr>
      </w:pPr>
      <w:r>
        <w:rPr>
          <w:rFonts w:hint="eastAsia" w:ascii="仿宋_GB2312" w:hAnsi="Segoe UI" w:eastAsia="仿宋_GB2312" w:cs="Segoe UI"/>
          <w:color w:val="212529"/>
          <w:sz w:val="32"/>
          <w:szCs w:val="32"/>
          <w:shd w:val="clear" w:color="auto" w:fill="FFFFFF"/>
        </w:rPr>
        <w:t>1.提高思想认识，进一步明确工作责任，加强检查督促，并落实到日常工作中,加强政府信息公开工作与日常工作的无缝衔接，严格按规范程序公开政府信息，确保政府信息及时、准确、全面地公开。</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Segoe UI" w:eastAsia="仿宋_GB2312" w:cs="Segoe UI"/>
          <w:color w:val="212529"/>
          <w:sz w:val="32"/>
          <w:szCs w:val="32"/>
          <w:shd w:val="clear" w:color="auto" w:fill="FFFFFF"/>
        </w:rPr>
      </w:pPr>
      <w:r>
        <w:rPr>
          <w:rFonts w:hint="eastAsia" w:ascii="仿宋_GB2312" w:hAnsi="Segoe UI" w:eastAsia="仿宋_GB2312" w:cs="Segoe UI"/>
          <w:color w:val="212529"/>
          <w:sz w:val="32"/>
          <w:szCs w:val="32"/>
          <w:shd w:val="clear" w:color="auto" w:fill="FFFFFF"/>
        </w:rPr>
        <w:t>2.提高公开的主动性和时效性，加大公开力度。主动收集公开信息，尽可能在公开质量、公开时效等方面作提升，公开内容做到真实、具体、全面，加强对公众关注度高的信息的梳理，增强工作透明度。</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Segoe UI" w:eastAsia="仿宋_GB2312" w:cs="Segoe UI"/>
          <w:color w:val="212529"/>
          <w:sz w:val="32"/>
          <w:szCs w:val="32"/>
          <w:shd w:val="clear" w:color="auto" w:fill="FFFFFF"/>
        </w:rPr>
      </w:pPr>
      <w:r>
        <w:rPr>
          <w:rFonts w:hint="eastAsia" w:ascii="仿宋_GB2312" w:hAnsi="Segoe UI" w:eastAsia="仿宋_GB2312" w:cs="Segoe UI"/>
          <w:color w:val="212529"/>
          <w:sz w:val="32"/>
          <w:szCs w:val="32"/>
          <w:shd w:val="clear" w:color="auto" w:fill="FFFFFF"/>
        </w:rPr>
        <w:t>3.提升政府信息公开整体水平。按照政府信息公开的工作要求，组织开展政府信息公开业务培训，不断提高政府信息公开意识和业务水平，推动政府信息公开工作深入发展。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2021年薛城区</w:t>
      </w:r>
      <w:r>
        <w:rPr>
          <w:rFonts w:hint="eastAsia" w:ascii="仿宋_GB2312" w:eastAsia="仿宋_GB2312"/>
          <w:sz w:val="32"/>
          <w:szCs w:val="32"/>
          <w:lang w:eastAsia="zh-CN"/>
        </w:rPr>
        <w:t>地方金融监督管理</w:t>
      </w:r>
      <w:r>
        <w:rPr>
          <w:rFonts w:hint="eastAsia" w:ascii="仿宋_GB2312" w:eastAsia="仿宋_GB2312"/>
          <w:sz w:val="32"/>
          <w:szCs w:val="32"/>
        </w:rPr>
        <w:t>局共办理人大建议和政协提案</w:t>
      </w:r>
      <w:r>
        <w:rPr>
          <w:rFonts w:hint="eastAsia" w:ascii="仿宋_GB2312" w:eastAsia="仿宋_GB2312"/>
          <w:sz w:val="32"/>
          <w:szCs w:val="32"/>
          <w:lang w:val="en-US" w:eastAsia="zh-CN"/>
        </w:rPr>
        <w:t>6</w:t>
      </w:r>
      <w:r>
        <w:rPr>
          <w:rFonts w:hint="eastAsia" w:ascii="仿宋_GB2312" w:eastAsia="仿宋_GB2312"/>
          <w:sz w:val="32"/>
          <w:szCs w:val="32"/>
        </w:rPr>
        <w:t>件。其中，市政协提案</w:t>
      </w:r>
      <w:r>
        <w:rPr>
          <w:rFonts w:hint="eastAsia" w:ascii="仿宋_GB2312" w:eastAsia="仿宋_GB2312"/>
          <w:sz w:val="32"/>
          <w:szCs w:val="32"/>
          <w:lang w:val="en-US" w:eastAsia="zh-CN"/>
        </w:rPr>
        <w:t>2</w:t>
      </w:r>
      <w:r>
        <w:rPr>
          <w:rFonts w:hint="eastAsia" w:ascii="仿宋_GB2312" w:eastAsia="仿宋_GB2312"/>
          <w:sz w:val="32"/>
          <w:szCs w:val="32"/>
        </w:rPr>
        <w:t>件，区政协提案3件，区人大建议1件。内容涉及加快传统产业转型升级提质增效、加快我区农村产业融合发展、提高农村合作社发展、解决民营企业融资“瓶颈</w:t>
      </w:r>
      <w:r>
        <w:rPr>
          <w:rFonts w:hint="eastAsia" w:ascii="仿宋_GB2312" w:eastAsia="仿宋_GB2312"/>
          <w:sz w:val="32"/>
          <w:szCs w:val="32"/>
          <w:lang w:eastAsia="zh-CN"/>
        </w:rPr>
        <w:t>等方面</w:t>
      </w:r>
      <w:r>
        <w:rPr>
          <w:rFonts w:hint="eastAsia" w:ascii="仿宋_GB2312" w:eastAsia="仿宋_GB2312"/>
          <w:sz w:val="32"/>
          <w:szCs w:val="32"/>
        </w:rPr>
        <w:t>。所有建议已全部办理、答复完毕。</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6A654"/>
    <w:multiLevelType w:val="singleLevel"/>
    <w:tmpl w:val="AE36A6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3C787E8C"/>
    <w:rsid w:val="433A3F08"/>
    <w:rsid w:val="51043EEC"/>
    <w:rsid w:val="601C5E1C"/>
    <w:rsid w:val="69752C94"/>
    <w:rsid w:val="75E01C89"/>
    <w:rsid w:val="7A484746"/>
    <w:rsid w:val="7AEBD7F9"/>
    <w:rsid w:val="7C8C64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FollowedHyperlink"/>
    <w:basedOn w:val="8"/>
    <w:unhideWhenUsed/>
    <w:qFormat/>
    <w:uiPriority w:val="99"/>
    <w:rPr>
      <w:color w:val="337AB7"/>
      <w:u w:val="single"/>
    </w:rPr>
  </w:style>
  <w:style w:type="character" w:styleId="11">
    <w:name w:val="HTML Definition"/>
    <w:basedOn w:val="8"/>
    <w:unhideWhenUsed/>
    <w:qFormat/>
    <w:uiPriority w:val="99"/>
    <w:rPr>
      <w:i/>
    </w:rPr>
  </w:style>
  <w:style w:type="character" w:styleId="12">
    <w:name w:val="Hyperlink"/>
    <w:basedOn w:val="8"/>
    <w:unhideWhenUsed/>
    <w:qFormat/>
    <w:uiPriority w:val="99"/>
    <w:rPr>
      <w:color w:val="337AB7"/>
      <w:u w:val="single"/>
    </w:rPr>
  </w:style>
  <w:style w:type="character" w:styleId="13">
    <w:name w:val="HTML Code"/>
    <w:basedOn w:val="8"/>
    <w:unhideWhenUsed/>
    <w:qFormat/>
    <w:uiPriority w:val="99"/>
    <w:rPr>
      <w:rFonts w:ascii="Menlo" w:hAnsi="Menlo" w:eastAsia="Menlo" w:cs="Menlo"/>
      <w:color w:val="C7254E"/>
      <w:sz w:val="21"/>
      <w:szCs w:val="21"/>
      <w:shd w:val="clear" w:fill="F9F2F4"/>
    </w:rPr>
  </w:style>
  <w:style w:type="character" w:styleId="14">
    <w:name w:val="HTML Keyboard"/>
    <w:basedOn w:val="8"/>
    <w:unhideWhenUsed/>
    <w:qFormat/>
    <w:uiPriority w:val="99"/>
    <w:rPr>
      <w:rFonts w:hint="default" w:ascii="Menlo" w:hAnsi="Menlo" w:eastAsia="Menlo" w:cs="Menlo"/>
      <w:color w:val="FFFFFF"/>
      <w:sz w:val="21"/>
      <w:szCs w:val="21"/>
      <w:shd w:val="clear" w:fill="333333"/>
    </w:rPr>
  </w:style>
  <w:style w:type="character" w:styleId="15">
    <w:name w:val="HTML Sample"/>
    <w:basedOn w:val="8"/>
    <w:unhideWhenUsed/>
    <w:qFormat/>
    <w:uiPriority w:val="99"/>
    <w:rPr>
      <w:rFonts w:hint="default" w:ascii="Menlo" w:hAnsi="Menlo" w:eastAsia="Menlo" w:cs="Menlo"/>
      <w:sz w:val="21"/>
      <w:szCs w:val="21"/>
    </w:rPr>
  </w:style>
  <w:style w:type="character" w:customStyle="1" w:styleId="16">
    <w:name w:val="页眉 字符"/>
    <w:basedOn w:val="8"/>
    <w:link w:val="5"/>
    <w:qFormat/>
    <w:uiPriority w:val="99"/>
    <w:rPr>
      <w:sz w:val="18"/>
      <w:szCs w:val="18"/>
    </w:rPr>
  </w:style>
  <w:style w:type="character" w:customStyle="1" w:styleId="17">
    <w:name w:val="页脚 字符"/>
    <w:basedOn w:val="8"/>
    <w:link w:val="4"/>
    <w:qFormat/>
    <w:uiPriority w:val="99"/>
    <w:rPr>
      <w:sz w:val="18"/>
      <w:szCs w:val="18"/>
    </w:rPr>
  </w:style>
  <w:style w:type="character" w:customStyle="1" w:styleId="18">
    <w:name w:val="标题 1 字符"/>
    <w:basedOn w:val="8"/>
    <w:link w:val="2"/>
    <w:qFormat/>
    <w:uiPriority w:val="9"/>
    <w:rPr>
      <w:b/>
      <w:bCs/>
      <w:kern w:val="44"/>
      <w:sz w:val="44"/>
      <w:szCs w:val="44"/>
    </w:rPr>
  </w:style>
  <w:style w:type="character" w:customStyle="1" w:styleId="19">
    <w:name w:val="标题 2 字符"/>
    <w:basedOn w:val="8"/>
    <w:link w:val="3"/>
    <w:qFormat/>
    <w:uiPriority w:val="9"/>
    <w:rPr>
      <w:rFonts w:asciiTheme="majorHAnsi" w:hAnsiTheme="majorHAnsi" w:eastAsiaTheme="majorEastAsia" w:cstheme="majorBidi"/>
      <w:b/>
      <w:bCs/>
      <w:sz w:val="32"/>
      <w:szCs w:val="32"/>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1584</Words>
  <Characters>9030</Characters>
  <Lines>75</Lines>
  <Paragraphs>21</Paragraphs>
  <TotalTime>17</TotalTime>
  <ScaleCrop>false</ScaleCrop>
  <LinksUpToDate>false</LinksUpToDate>
  <CharactersWithSpaces>10593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2021-09-03T15:57:00Z</dcterms:created>
  <dc:creator>qiyuanhua0168@163.com</dc:creator>
  <cp:lastModifiedBy>Administrator</cp:lastModifiedBy>
  <cp:lastPrinted>2021-12-06T09:42:00Z</cp:lastPrinted>
  <dcterms:modified xsi:type="dcterms:W3CDTF">2022-01-27T09:03:34Z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84926D5853E44BB9BD6085277BB51765</vt:lpwstr>
  </property>
</Properties>
</file>