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薛城区退役军人事务局2021年度政府信息公开工作年度报告</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政府信息公开条例》（国务院令第711号，以下简称《条例》）和《国务院办公厅政府信息与政务公开办公室关于印发&lt;中华人民共和国政府信息公开工作年度报告格式&gt;的通知》（国办公开办函【2021】30号）有关要求，现就推进政府信息公开工作情况，向社会公布薛城区退役军人事务局2021年度政府信息公开年度报告。本报告包括总体情况、主动公开政府信息情况、收到和处理政府信息公开申请情况、因政府信息公开工作被申请行政复议、提起行政诉讼情况、存在的主要问题及改进情况、其他需要报告的事项等六个部分。本年度报告中所列数据的统计期限自2021年1月1日起至2021年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的电子版可以在“薛城区政府门户网站”（http://xxgk.xuecheng.gov.cn/xxgknb/2020xxgknb/bmjzjxx/202111/t20211116_1334347.html)下载。如对报告有任何疑问，请与区退役军人事务局联系（地址：薛城区泰山南路与钱江路交汇处北200米路西，电话：0632-4483156；邮政编码：277000；电子邮箱：xcqtyjrswj@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薛城区退役军人事务局政务公开工作以习近平新时代中国特色社会主义思想为指导，全面贯彻党的十九大和十九届二中、三中、四中、五中、六中全会精神，严格落实上级关于全面推进政务公开的系列部署，政务公开质量和实效全面提升。认真贯彻落实《中华人民共和国政府信息公开条例》，严格按照《关于做好2021年度政府信息公开工作年度报告编制和发布工作的通知》要求，积极推进政府信息公开工作，确保信息内容准确规范地传达给社会、公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主动公开情况。我局2021年主动公开政府信息总计40条，主要包括工作动态、机构职能、部门文件及政策解读、行政执法公示等，其中：部门业务工作信息3条，机构职能信息3条，重要部署执行信息6条，执法结果信息4条，其他信息24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2.依申请公开情况。2021年度共收到政府信息公开申请2件，按时办结2件，按时办结率100%。全年未发生因政府信息公开被行政复议、提起行政诉讼情况。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政府信息管理情况。优化各股室、局属各单位分工协作的信息管理体系，严格遵守政府信息公开发布保密审查制度，各股室、各单位负责同志对主动公开内容和依申请公开答复事项进行信息初审，由相关领导审查后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我局政务公开信息主要通过区政府门户网站发布。2021年度，我局严格按照区政府集约化智能门户平台板块及栏目设置公开各项政务信息，确保应有公开栏目不漏项，信息报送保质保量。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5.政府信息公开管理情况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断强化机制。成立了局政务公开工作领导小组，并根据人员变动和工作需要及时对政务公开工作领导小组成员名单进行调整。政务公开工作领导小组成员由局主要领导为组长，分管领导为副组长，各科室负责人为成员。各科室依据科室职能，积极主动收集、提报、审核业务范围内应公开的政务信息，公开内容信息汇总至局办公室，由办公室负责本单位政务公开网站信息的同志统一上传、更新与维护。</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200"/>
        <w:jc w:val="both"/>
        <w:textAlignment w:val="auto"/>
        <w:rPr>
          <w:rFonts w:ascii="方正小标宋简体" w:eastAsia="方正小标宋简体"/>
          <w:color w:val="auto"/>
          <w:sz w:val="44"/>
          <w:szCs w:val="44"/>
        </w:rPr>
      </w:pPr>
      <w:bookmarkStart w:id="10" w:name="_GoBack"/>
      <w:bookmarkEnd w:id="10"/>
      <w:r>
        <w:rPr>
          <w:rFonts w:ascii="微软雅黑" w:hAnsi="微软雅黑" w:eastAsia="微软雅黑" w:cs="微软雅黑"/>
          <w:i w:val="0"/>
          <w:iCs w:val="0"/>
          <w:caps w:val="0"/>
          <w:color w:val="auto"/>
          <w:spacing w:val="0"/>
          <w:sz w:val="16"/>
          <w:szCs w:val="16"/>
          <w:shd w:val="clear" w:fill="FFFFFF"/>
        </w:rPr>
        <w:t>  </w:t>
      </w:r>
      <w:r>
        <w:rPr>
          <w:rFonts w:ascii="黑体" w:hAnsi="宋体" w:eastAsia="黑体" w:cs="黑体"/>
          <w:i w:val="0"/>
          <w:iCs w:val="0"/>
          <w:caps w:val="0"/>
          <w:color w:val="auto"/>
          <w:spacing w:val="0"/>
          <w:sz w:val="30"/>
          <w:szCs w:val="30"/>
          <w:shd w:val="clear" w:fill="FFFFFF"/>
        </w:rPr>
        <w:t>二、主动公开政府信息情况</w:t>
      </w:r>
      <w:r>
        <w:rPr>
          <w:rFonts w:hint="eastAsia" w:ascii="黑体" w:hAnsi="宋体" w:eastAsia="黑体" w:cs="黑体"/>
          <w:i w:val="0"/>
          <w:iCs w:val="0"/>
          <w:caps w:val="0"/>
          <w:color w:val="auto"/>
          <w:spacing w:val="0"/>
          <w:sz w:val="30"/>
          <w:szCs w:val="30"/>
          <w:shd w:val="clear" w:fill="FFFFFF"/>
        </w:rPr>
        <w:t>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收到和处理政府信息公开申请情况</w:t>
      </w:r>
    </w:p>
    <w:tbl>
      <w:tblPr>
        <w:tblStyle w:val="3"/>
        <w:tblW w:w="8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9"/>
        <w:gridCol w:w="1513"/>
        <w:gridCol w:w="2649"/>
        <w:gridCol w:w="737"/>
        <w:gridCol w:w="504"/>
        <w:gridCol w:w="504"/>
        <w:gridCol w:w="649"/>
        <w:gridCol w:w="629"/>
        <w:gridCol w:w="507"/>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531"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color w:val="auto"/>
                <w:kern w:val="0"/>
                <w:sz w:val="22"/>
                <w:szCs w:val="22"/>
              </w:rPr>
            </w:pPr>
            <w:r>
              <w:rPr>
                <w:rFonts w:hint="eastAsia" w:ascii="楷体_GB2312" w:hAnsi="黑体" w:eastAsia="楷体_GB2312"/>
                <w:color w:val="auto"/>
                <w:kern w:val="0"/>
                <w:sz w:val="22"/>
                <w:szCs w:val="22"/>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r>
              <w:rPr>
                <w:rFonts w:hint="eastAsia" w:ascii="楷体_GB2312" w:hAnsi="黑体" w:eastAsia="楷体_GB2312"/>
                <w:color w:val="auto"/>
                <w:kern w:val="0"/>
                <w:sz w:val="22"/>
                <w:szCs w:val="22"/>
              </w:rPr>
              <w:t>等于第三项加第四项之和）</w:t>
            </w:r>
          </w:p>
        </w:tc>
        <w:tc>
          <w:tcPr>
            <w:tcW w:w="4288"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自然人</w:t>
            </w:r>
          </w:p>
        </w:tc>
        <w:tc>
          <w:tcPr>
            <w:tcW w:w="279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法人或其他组织</w:t>
            </w:r>
          </w:p>
        </w:tc>
        <w:tc>
          <w:tcPr>
            <w:tcW w:w="75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商业企业</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科研机构</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社会公益组织</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法律服务机构</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134" w:rightChars="-64"/>
              <w:jc w:val="center"/>
              <w:textAlignment w:val="auto"/>
              <w:rPr>
                <w:rFonts w:ascii="黑体" w:hAnsi="黑体" w:eastAsia="黑体"/>
                <w:color w:val="auto"/>
                <w:sz w:val="22"/>
                <w:szCs w:val="22"/>
              </w:rPr>
            </w:pPr>
            <w:r>
              <w:rPr>
                <w:rFonts w:hint="eastAsia" w:ascii="黑体" w:hAnsi="黑体" w:eastAsia="黑体"/>
                <w:color w:val="auto"/>
                <w:kern w:val="0"/>
                <w:sz w:val="22"/>
                <w:szCs w:val="22"/>
              </w:rPr>
              <w:t>其他</w:t>
            </w:r>
          </w:p>
        </w:tc>
        <w:tc>
          <w:tcPr>
            <w:tcW w:w="758"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w:t>
            </w:r>
            <w:bookmarkStart w:id="0" w:name="_Hlk66973412"/>
            <w:r>
              <w:rPr>
                <w:rFonts w:hint="eastAsia" w:ascii="黑体" w:hAnsi="黑体" w:eastAsia="黑体"/>
                <w:color w:val="auto"/>
                <w:kern w:val="0"/>
                <w:sz w:val="22"/>
                <w:szCs w:val="22"/>
              </w:rPr>
              <w:t>本年新收政府信息公开申请数量</w:t>
            </w:r>
            <w:bookmarkEnd w:id="0"/>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2</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二、上年结转政府信息公开申请数量</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三、本年度办理结果</w:t>
            </w: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（一）予以公开</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（二）部分公开（</w:t>
            </w:r>
            <w:bookmarkStart w:id="1" w:name="_Hlk66973981"/>
            <w:r>
              <w:rPr>
                <w:rFonts w:hint="eastAsia" w:ascii="黑体" w:hAnsi="黑体" w:eastAsia="黑体"/>
                <w:color w:val="auto"/>
                <w:kern w:val="0"/>
                <w:sz w:val="22"/>
                <w:szCs w:val="22"/>
              </w:rPr>
              <w:t>区分处理的，只计这一情形，不计其他情形</w:t>
            </w:r>
            <w:bookmarkEnd w:id="1"/>
            <w:r>
              <w:rPr>
                <w:rFonts w:hint="eastAsia" w:ascii="黑体" w:hAnsi="黑体" w:eastAsia="黑体"/>
                <w:color w:val="auto"/>
                <w:kern w:val="0"/>
                <w:sz w:val="22"/>
                <w:szCs w:val="22"/>
              </w:rPr>
              <w:t>）</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（三）不予公开</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1.属于国家秘密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2" w:name="_Hlk66974104"/>
            <w:r>
              <w:rPr>
                <w:rFonts w:hint="eastAsia" w:ascii="仿宋_GB2312" w:hAnsi="黑体" w:eastAsia="仿宋_GB2312"/>
                <w:color w:val="auto"/>
                <w:kern w:val="0"/>
                <w:sz w:val="22"/>
                <w:szCs w:val="22"/>
              </w:rPr>
              <w:t>其他法律行政法规禁止公开</w:t>
            </w:r>
            <w:bookmarkEnd w:id="2"/>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3.危及“三安全一稳定”</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4.</w:t>
            </w:r>
            <w:bookmarkStart w:id="3" w:name="_Hlk66974290"/>
            <w:r>
              <w:rPr>
                <w:rFonts w:hint="eastAsia" w:ascii="仿宋_GB2312" w:hAnsi="黑体" w:eastAsia="仿宋_GB2312"/>
                <w:color w:val="auto"/>
                <w:kern w:val="0"/>
                <w:sz w:val="22"/>
                <w:szCs w:val="22"/>
              </w:rPr>
              <w:t>保护第三方合法权益</w:t>
            </w:r>
            <w:bookmarkEnd w:id="3"/>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5.属于三类内部事务信息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6.</w:t>
            </w:r>
            <w:bookmarkStart w:id="4" w:name="_Hlk66974555"/>
            <w:r>
              <w:rPr>
                <w:rFonts w:hint="eastAsia" w:ascii="仿宋_GB2312" w:hAnsi="黑体" w:eastAsia="仿宋_GB2312"/>
                <w:color w:val="auto"/>
                <w:kern w:val="0"/>
                <w:sz w:val="22"/>
                <w:szCs w:val="22"/>
              </w:rPr>
              <w:t>属于四类过程性信息</w:t>
            </w:r>
            <w:bookmarkEnd w:id="4"/>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7.属于行政执法案卷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8.</w:t>
            </w:r>
            <w:bookmarkStart w:id="5" w:name="_Hlk66975211"/>
            <w:r>
              <w:rPr>
                <w:rFonts w:hint="eastAsia" w:ascii="仿宋_GB2312" w:hAnsi="黑体" w:eastAsia="仿宋_GB2312"/>
                <w:color w:val="auto"/>
                <w:kern w:val="0"/>
                <w:sz w:val="22"/>
                <w:szCs w:val="22"/>
              </w:rPr>
              <w:t>属于行政查询事项</w:t>
            </w:r>
            <w:bookmarkEnd w:id="5"/>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（四）无法提供</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1.本机关不掌握相关政府信息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2</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6" w:name="_Hlk66975392"/>
            <w:r>
              <w:rPr>
                <w:rFonts w:hint="eastAsia" w:ascii="仿宋_GB2312" w:hAnsi="黑体" w:eastAsia="仿宋_GB2312"/>
                <w:color w:val="auto"/>
                <w:kern w:val="0"/>
                <w:sz w:val="22"/>
                <w:szCs w:val="22"/>
              </w:rPr>
              <w:t>没有现成信息需要另行制作</w:t>
            </w:r>
            <w:bookmarkEnd w:id="6"/>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w:t>
            </w:r>
            <w:bookmarkStart w:id="7" w:name="_Hlk66975466"/>
            <w:r>
              <w:rPr>
                <w:rFonts w:hint="eastAsia" w:ascii="仿宋_GB2312" w:hAnsi="黑体" w:eastAsia="仿宋_GB2312"/>
                <w:color w:val="auto"/>
                <w:kern w:val="0"/>
                <w:sz w:val="22"/>
                <w:szCs w:val="22"/>
              </w:rPr>
              <w:t>补正后申请内容仍不明确</w:t>
            </w:r>
            <w:bookmarkEnd w:id="7"/>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ascii="仿宋_GB2312" w:hAnsi="Times New Roman" w:eastAsia="仿宋_GB2312"/>
                <w:color w:val="auto"/>
                <w:sz w:val="22"/>
                <w:szCs w:val="22"/>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（五）不予处理</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w:t>
            </w:r>
            <w:bookmarkStart w:id="8" w:name="_Hlk66975537"/>
            <w:r>
              <w:rPr>
                <w:rFonts w:hint="eastAsia" w:ascii="仿宋_GB2312" w:hAnsi="黑体" w:eastAsia="仿宋_GB2312"/>
                <w:color w:val="auto"/>
                <w:kern w:val="0"/>
                <w:sz w:val="22"/>
                <w:szCs w:val="22"/>
              </w:rPr>
              <w:t>信访举报投诉类申请</w:t>
            </w:r>
            <w:bookmarkEnd w:id="8"/>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3.要求提供公开出版物</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4.无正当理由大量反复申请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20" w:firstLineChars="100"/>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出具已获取信息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（六）其他处理</w:t>
            </w: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楷体" w:eastAsia="仿宋_GB2312"/>
                <w:color w:val="auto"/>
                <w:sz w:val="22"/>
                <w:szCs w:val="28"/>
              </w:rPr>
            </w:pPr>
            <w:r>
              <w:rPr>
                <w:rFonts w:hint="eastAsia" w:ascii="仿宋_GB2312" w:hAnsi="楷体" w:eastAsia="仿宋_GB2312"/>
                <w:color w:val="auto"/>
                <w:sz w:val="22"/>
                <w:szCs w:val="28"/>
              </w:rPr>
              <w:t>1.申请人无正当理由逾期不补正、行政机关不再处理其政府信息公开申请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2.申请人逾期未按收费通知要求缴纳费用、行政机关不再处理其政府信息公开申请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3.其他</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ascii="仿宋_GB2312" w:hAnsi="Times New Roman" w:eastAsia="仿宋_GB2312"/>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（七）总计</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2</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四、结转下年度继续办理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四、因政府信息公开工作被申请行政复议、提起行政诉讼情况统计表</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黑体" w:hAnsi="宋体" w:eastAsia="黑体" w:cs="黑体"/>
          <w:i w:val="0"/>
          <w:iCs w:val="0"/>
          <w:caps w:val="0"/>
          <w:color w:val="auto"/>
          <w:spacing w:val="0"/>
          <w:sz w:val="32"/>
          <w:szCs w:val="32"/>
          <w:shd w:val="clear" w:fill="FFFFFF"/>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年，我局政府信息公开和重点工作公开工作</w:t>
      </w:r>
      <w:r>
        <w:rPr>
          <w:rFonts w:hint="eastAsia" w:ascii="仿宋_GB2312" w:hAnsi="仿宋_GB2312" w:eastAsia="仿宋_GB2312" w:cs="仿宋_GB2312"/>
          <w:i w:val="0"/>
          <w:iCs w:val="0"/>
          <w:caps w:val="0"/>
          <w:color w:val="auto"/>
          <w:spacing w:val="0"/>
          <w:sz w:val="32"/>
          <w:szCs w:val="32"/>
          <w:shd w:val="clear" w:fill="FFFFFF"/>
          <w:lang w:eastAsia="zh-CN"/>
        </w:rPr>
        <w:t>较</w:t>
      </w:r>
      <w:r>
        <w:rPr>
          <w:rFonts w:hint="eastAsia" w:ascii="仿宋_GB2312" w:hAnsi="仿宋_GB2312" w:eastAsia="仿宋_GB2312" w:cs="仿宋_GB2312"/>
          <w:i w:val="0"/>
          <w:iCs w:val="0"/>
          <w:caps w:val="0"/>
          <w:color w:val="auto"/>
          <w:spacing w:val="0"/>
          <w:sz w:val="32"/>
          <w:szCs w:val="32"/>
          <w:shd w:val="clear" w:fill="FFFFFF"/>
          <w:lang w:val="en-US" w:eastAsia="zh-CN"/>
        </w:rPr>
        <w:t>2020年有明显进步，</w:t>
      </w:r>
      <w:r>
        <w:rPr>
          <w:rFonts w:hint="eastAsia" w:ascii="仿宋_GB2312" w:hAnsi="仿宋_GB2312" w:eastAsia="仿宋_GB2312" w:cs="仿宋_GB2312"/>
          <w:i w:val="0"/>
          <w:iCs w:val="0"/>
          <w:caps w:val="0"/>
          <w:color w:val="auto"/>
          <w:spacing w:val="0"/>
          <w:sz w:val="32"/>
          <w:szCs w:val="32"/>
          <w:shd w:val="clear" w:fill="FFFFFF"/>
        </w:rPr>
        <w:t>但相对上级的要求和公众的期望，还存在一些不足，主要是主动公开的内容还需进一步规范和扩展，信息公开的载体和形式还需要进一步丰富</w:t>
      </w:r>
      <w:r>
        <w:rPr>
          <w:rFonts w:hint="eastAsia" w:ascii="仿宋_GB2312" w:hAnsi="仿宋_GB2312" w:eastAsia="仿宋_GB2312" w:cs="仿宋_GB2312"/>
          <w:i w:val="0"/>
          <w:iCs w:val="0"/>
          <w:caps w:val="0"/>
          <w:color w:val="auto"/>
          <w:spacing w:val="0"/>
          <w:sz w:val="32"/>
          <w:szCs w:val="32"/>
          <w:shd w:val="clear" w:fill="FFFFFF"/>
          <w:lang w:eastAsia="zh-CN"/>
        </w:rPr>
        <w:t>，部门文件需及时上传。</w:t>
      </w:r>
      <w:r>
        <w:rPr>
          <w:rFonts w:hint="eastAsia" w:ascii="仿宋_GB2312" w:hAnsi="仿宋_GB2312" w:eastAsia="仿宋_GB2312" w:cs="仿宋_GB2312"/>
          <w:i w:val="0"/>
          <w:iCs w:val="0"/>
          <w:caps w:val="0"/>
          <w:color w:val="auto"/>
          <w:spacing w:val="0"/>
          <w:sz w:val="32"/>
          <w:szCs w:val="32"/>
          <w:shd w:val="clear" w:fill="FFFFFF"/>
        </w:rPr>
        <w:t>今后，我局将继续认真落实国家和省、市、</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政府信息公开工作要求，进一步健全信息公开机制，深化主动公开内容，创新信息公开渠道，优化信息公开服务，强化信息公开指导，不断推进政府信息公开工作，切实提升政府信息公开的效果和水平。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3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薛城区退役军人事务局2021年无区级建议提案，特此说明。</w:t>
      </w:r>
    </w:p>
    <w:sectPr>
      <w:pgSz w:w="11906" w:h="16838"/>
      <w:pgMar w:top="1440" w:right="178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B8CE"/>
    <w:multiLevelType w:val="singleLevel"/>
    <w:tmpl w:val="166CB8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529FC"/>
    <w:rsid w:val="23823183"/>
    <w:rsid w:val="28B91BDA"/>
    <w:rsid w:val="2A946947"/>
    <w:rsid w:val="4C100167"/>
    <w:rsid w:val="50E078C5"/>
    <w:rsid w:val="55E934E2"/>
    <w:rsid w:val="56FE56FC"/>
    <w:rsid w:val="5FCF0FE2"/>
    <w:rsid w:val="6F41763D"/>
    <w:rsid w:val="7A097584"/>
    <w:rsid w:val="7AB0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2021-09-23T08:11:00Z</dcterms:created>
  <dc:creator>Administrator</dc:creator>
  <cp:lastModifiedBy>小欣欣</cp:lastModifiedBy>
  <cp:lastPrinted>2022-01-04T07:49:00Z</cp:lastPrinted>
  <dcterms:modified xsi:type="dcterms:W3CDTF">2022-01-28T07:18:14Z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9357CFF4D6D049C582D5DA3F1F1CC14A</vt:lpwstr>
  </property>
</Properties>
</file>