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atLeast"/>
        <w:jc w:val="center"/>
        <w:textAlignment w:val="auto"/>
        <w:outlineLvl w:val="1"/>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区</w:t>
      </w:r>
      <w:r>
        <w:rPr>
          <w:rFonts w:hint="default" w:ascii="Times New Roman" w:hAnsi="Times New Roman" w:eastAsia="方正小标宋简体" w:cs="Times New Roman"/>
          <w:color w:val="auto"/>
          <w:kern w:val="0"/>
          <w:sz w:val="44"/>
          <w:szCs w:val="44"/>
          <w:lang w:val="en-US" w:eastAsia="zh-CN"/>
        </w:rPr>
        <w:t>农业农村</w:t>
      </w:r>
      <w:r>
        <w:rPr>
          <w:rFonts w:hint="default" w:ascii="Times New Roman" w:hAnsi="Times New Roman" w:eastAsia="方正小标宋简体" w:cs="Times New Roman"/>
          <w:color w:val="auto"/>
          <w:kern w:val="0"/>
          <w:sz w:val="44"/>
          <w:szCs w:val="44"/>
        </w:rPr>
        <w:t>局202</w:t>
      </w:r>
      <w:r>
        <w:rPr>
          <w:rFonts w:hint="default" w:ascii="Times New Roman" w:hAnsi="Times New Roman" w:eastAsia="方正小标宋简体" w:cs="Times New Roman"/>
          <w:color w:val="auto"/>
          <w:kern w:val="0"/>
          <w:sz w:val="44"/>
          <w:szCs w:val="44"/>
          <w:lang w:val="en-US" w:eastAsia="zh-CN"/>
        </w:rPr>
        <w:t>1</w:t>
      </w:r>
      <w:r>
        <w:rPr>
          <w:rFonts w:hint="default" w:ascii="Times New Roman" w:hAnsi="Times New Roman" w:eastAsia="方正小标宋简体" w:cs="Times New Roman"/>
          <w:color w:val="auto"/>
          <w:kern w:val="0"/>
          <w:sz w:val="44"/>
          <w:szCs w:val="44"/>
        </w:rPr>
        <w:t>年度政府信息公开</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jc w:val="center"/>
        <w:textAlignment w:val="auto"/>
        <w:outlineLvl w:val="1"/>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工作报告</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textAlignment w:val="auto"/>
        <w:rPr>
          <w:rFonts w:hint="default" w:ascii="Times New Roman" w:hAnsi="Times New Roman" w:eastAsia="微软雅黑" w:cs="Times New Roman"/>
          <w:color w:val="999999"/>
          <w:kern w:val="0"/>
          <w:sz w:val="14"/>
          <w:szCs w:val="14"/>
        </w:rPr>
      </w:pP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3"/>
          <w:sz w:val="32"/>
          <w:szCs w:val="32"/>
        </w:rPr>
        <w:t>本报告是根据《中华人民共和国政府信息公开条例》（以下称《条例》）</w:t>
      </w:r>
      <w:bookmarkStart w:id="11" w:name="_GoBack"/>
      <w:bookmarkEnd w:id="11"/>
      <w:r>
        <w:rPr>
          <w:rFonts w:hint="default" w:ascii="Times New Roman" w:hAnsi="Times New Roman" w:eastAsia="仿宋_GB2312" w:cs="Times New Roman"/>
          <w:spacing w:val="-3"/>
          <w:sz w:val="32"/>
          <w:szCs w:val="32"/>
        </w:rPr>
        <w:t>要求编制的，包括概述、主动公开及依申请公开政</w:t>
      </w:r>
      <w:r>
        <w:rPr>
          <w:rFonts w:hint="default" w:ascii="Times New Roman" w:hAnsi="Times New Roman" w:eastAsia="仿宋_GB2312" w:cs="Times New Roman"/>
          <w:spacing w:val="-3"/>
          <w:sz w:val="32"/>
          <w:szCs w:val="32"/>
          <w:u w:val="none"/>
        </w:rPr>
        <w:t>府信息情况、政府信息公开的收费及减免情况、因政府信息公开申请行政复议及提起行政诉讼的情况、政府信息公开工作存在的问题及改进情况、其他需报告的事项等内容。本报告包括总体情况、政府信息</w:t>
      </w:r>
      <w:r>
        <w:rPr>
          <w:rFonts w:hint="default" w:ascii="Times New Roman" w:hAnsi="Times New Roman" w:eastAsia="仿宋_GB2312" w:cs="Times New Roman"/>
          <w:spacing w:val="-3"/>
          <w:sz w:val="32"/>
          <w:szCs w:val="32"/>
          <w:u w:val="none"/>
          <w:lang w:val="en-US" w:eastAsia="zh-CN"/>
        </w:rPr>
        <w:t>公开</w:t>
      </w:r>
      <w:r>
        <w:rPr>
          <w:rFonts w:hint="default" w:ascii="Times New Roman" w:hAnsi="Times New Roman" w:eastAsia="仿宋_GB2312" w:cs="Times New Roman"/>
          <w:spacing w:val="-3"/>
          <w:sz w:val="32"/>
          <w:szCs w:val="32"/>
          <w:u w:val="none"/>
        </w:rPr>
        <w:t>情况、依申请公开政府信息情况</w:t>
      </w:r>
      <w:r>
        <w:rPr>
          <w:rFonts w:hint="default" w:ascii="Times New Roman" w:hAnsi="Times New Roman" w:eastAsia="仿宋_GB2312" w:cs="Times New Roman"/>
          <w:spacing w:val="-3"/>
          <w:sz w:val="32"/>
          <w:szCs w:val="32"/>
          <w:u w:val="none"/>
          <w:lang w:eastAsia="zh-CN"/>
        </w:rPr>
        <w:t>、申请行政复议、提起行政诉讼和申诉的情况、</w:t>
      </w:r>
      <w:r>
        <w:rPr>
          <w:rFonts w:hint="default" w:ascii="Times New Roman" w:hAnsi="Times New Roman" w:eastAsia="仿宋_GB2312" w:cs="Times New Roman"/>
          <w:spacing w:val="-3"/>
          <w:sz w:val="32"/>
          <w:szCs w:val="32"/>
          <w:u w:val="none"/>
        </w:rPr>
        <w:t>政府信息公开的收费情况</w:t>
      </w:r>
      <w:r>
        <w:rPr>
          <w:rFonts w:hint="default" w:ascii="Times New Roman" w:hAnsi="Times New Roman" w:eastAsia="仿宋_GB2312" w:cs="Times New Roman"/>
          <w:spacing w:val="-3"/>
          <w:sz w:val="32"/>
          <w:szCs w:val="32"/>
          <w:u w:val="none"/>
          <w:lang w:eastAsia="zh-CN"/>
        </w:rPr>
        <w:t>、</w:t>
      </w:r>
      <w:r>
        <w:rPr>
          <w:rFonts w:hint="default" w:ascii="Times New Roman" w:hAnsi="Times New Roman" w:eastAsia="仿宋_GB2312" w:cs="Times New Roman"/>
          <w:spacing w:val="-3"/>
          <w:sz w:val="32"/>
          <w:szCs w:val="32"/>
          <w:u w:val="none"/>
        </w:rPr>
        <w:t>存在的主要问题和改进措施六个部分。本年度报告中所列数据的统计期限自202</w:t>
      </w:r>
      <w:r>
        <w:rPr>
          <w:rFonts w:hint="default" w:ascii="Times New Roman" w:hAnsi="Times New Roman" w:eastAsia="仿宋_GB2312" w:cs="Times New Roman"/>
          <w:spacing w:val="-3"/>
          <w:sz w:val="32"/>
          <w:szCs w:val="32"/>
          <w:u w:val="none"/>
          <w:lang w:val="en-US" w:eastAsia="zh-CN"/>
        </w:rPr>
        <w:t>1</w:t>
      </w:r>
      <w:r>
        <w:rPr>
          <w:rFonts w:hint="default" w:ascii="Times New Roman" w:hAnsi="Times New Roman" w:eastAsia="仿宋_GB2312" w:cs="Times New Roman"/>
          <w:spacing w:val="-3"/>
          <w:sz w:val="32"/>
          <w:szCs w:val="32"/>
          <w:u w:val="none"/>
        </w:rPr>
        <w:t>年1月1日起至202</w:t>
      </w:r>
      <w:r>
        <w:rPr>
          <w:rFonts w:hint="default" w:ascii="Times New Roman" w:hAnsi="Times New Roman" w:eastAsia="仿宋_GB2312" w:cs="Times New Roman"/>
          <w:spacing w:val="-3"/>
          <w:sz w:val="32"/>
          <w:szCs w:val="32"/>
          <w:u w:val="none"/>
          <w:lang w:val="en-US" w:eastAsia="zh-CN"/>
        </w:rPr>
        <w:t>1</w:t>
      </w:r>
      <w:r>
        <w:rPr>
          <w:rFonts w:hint="default" w:ascii="Times New Roman" w:hAnsi="Times New Roman" w:eastAsia="仿宋_GB2312" w:cs="Times New Roman"/>
          <w:spacing w:val="-3"/>
          <w:sz w:val="32"/>
          <w:szCs w:val="32"/>
          <w:u w:val="none"/>
        </w:rPr>
        <w:t>年12月31日止。本年度报告的电子版可以在“薛城区政府门户网</w:t>
      </w:r>
      <w:r>
        <w:rPr>
          <w:rFonts w:hint="default" w:ascii="Times New Roman" w:hAnsi="Times New Roman" w:eastAsia="仿宋_GB2312" w:cs="Times New Roman"/>
          <w:spacing w:val="-3"/>
          <w:sz w:val="32"/>
          <w:szCs w:val="32"/>
        </w:rPr>
        <w:t>站”下载。如对本报告有疑问，可与薛城区</w:t>
      </w:r>
      <w:r>
        <w:rPr>
          <w:rFonts w:hint="default" w:ascii="Times New Roman" w:hAnsi="Times New Roman" w:eastAsia="仿宋_GB2312" w:cs="Times New Roman"/>
          <w:spacing w:val="-3"/>
          <w:sz w:val="32"/>
          <w:szCs w:val="32"/>
          <w:lang w:val="en-US" w:eastAsia="zh-CN"/>
        </w:rPr>
        <w:t>农业农村</w:t>
      </w:r>
      <w:r>
        <w:rPr>
          <w:rFonts w:hint="default" w:ascii="Times New Roman" w:hAnsi="Times New Roman" w:eastAsia="仿宋_GB2312" w:cs="Times New Roman"/>
          <w:spacing w:val="-3"/>
          <w:sz w:val="32"/>
          <w:szCs w:val="32"/>
        </w:rPr>
        <w:t>局联系(地址:枣庄市薛城区</w:t>
      </w:r>
      <w:r>
        <w:rPr>
          <w:rFonts w:hint="default" w:ascii="Times New Roman" w:hAnsi="Times New Roman" w:eastAsia="仿宋_GB2312" w:cs="Times New Roman"/>
          <w:spacing w:val="-3"/>
          <w:sz w:val="32"/>
          <w:szCs w:val="32"/>
          <w:lang w:val="en-US" w:eastAsia="zh-CN"/>
        </w:rPr>
        <w:t>湘江路仲建商务广场</w:t>
      </w:r>
      <w:r>
        <w:rPr>
          <w:rFonts w:hint="default" w:ascii="Times New Roman" w:hAnsi="Times New Roman" w:eastAsia="仿宋_GB2312" w:cs="Times New Roman"/>
          <w:spacing w:val="-3"/>
          <w:sz w:val="32"/>
          <w:szCs w:val="32"/>
        </w:rPr>
        <w:t>，邮编：277000，电话：0632—4412</w:t>
      </w:r>
      <w:r>
        <w:rPr>
          <w:rFonts w:hint="default" w:ascii="Times New Roman" w:hAnsi="Times New Roman" w:eastAsia="仿宋_GB2312" w:cs="Times New Roman"/>
          <w:spacing w:val="-3"/>
          <w:sz w:val="32"/>
          <w:szCs w:val="32"/>
          <w:lang w:val="en-US" w:eastAsia="zh-CN"/>
        </w:rPr>
        <w:t>613</w:t>
      </w:r>
      <w:r>
        <w:rPr>
          <w:rFonts w:hint="default" w:ascii="Times New Roman" w:hAnsi="Times New Roman" w:eastAsia="仿宋_GB2312" w:cs="Times New Roman"/>
          <w:spacing w:val="-3"/>
          <w:sz w:val="32"/>
          <w:szCs w:val="32"/>
        </w:rPr>
        <w:t>，电子邮箱：</w:t>
      </w:r>
      <w:r>
        <w:rPr>
          <w:rFonts w:hint="default" w:ascii="Times New Roman" w:hAnsi="Times New Roman" w:eastAsia="仿宋_GB2312" w:cs="Times New Roman"/>
          <w:spacing w:val="-3"/>
          <w:sz w:val="32"/>
          <w:szCs w:val="32"/>
          <w:lang w:val="en-US" w:eastAsia="zh-CN"/>
        </w:rPr>
        <w:t>xcqnyncj</w:t>
      </w:r>
      <w:r>
        <w:rPr>
          <w:rFonts w:hint="default" w:ascii="Times New Roman" w:hAnsi="Times New Roman" w:eastAsia="仿宋_GB2312" w:cs="Times New Roman"/>
          <w:spacing w:val="-3"/>
          <w:sz w:val="32"/>
          <w:szCs w:val="32"/>
        </w:rPr>
        <w:t>@zz.shandong.cn )。</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一、整体情况</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2021年在区委、区政府的正确领导和区政府信息公开办的精心指导下，区农业农村局以建设面向“三农”服务的综合平台为目标，不断健全组织机构，完善工作机制，落实工作责任，提高办事效率和权力运行的透明度、促进勤政廉政建设，提高农业行政工作的管理服务水平，逐步实现政府信息公开工作规范化、制度化、经常化。</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spacing w:val="-3"/>
          <w:sz w:val="32"/>
          <w:szCs w:val="32"/>
          <w:u w:val="none"/>
        </w:rPr>
        <w:t>1.主动公开。</w:t>
      </w:r>
      <w:r>
        <w:rPr>
          <w:rFonts w:hint="default" w:ascii="Times New Roman" w:hAnsi="Times New Roman" w:eastAsia="仿宋_GB2312" w:cs="Times New Roman"/>
          <w:color w:val="000000"/>
          <w:kern w:val="0"/>
          <w:sz w:val="32"/>
          <w:szCs w:val="32"/>
          <w:u w:val="none"/>
        </w:rPr>
        <w:t>一年来，我</w:t>
      </w:r>
      <w:r>
        <w:rPr>
          <w:rFonts w:hint="default" w:ascii="Times New Roman" w:hAnsi="Times New Roman" w:eastAsia="仿宋_GB2312" w:cs="Times New Roman"/>
          <w:color w:val="000000"/>
          <w:kern w:val="0"/>
          <w:sz w:val="32"/>
          <w:szCs w:val="32"/>
          <w:u w:val="none"/>
          <w:lang w:val="en-US" w:eastAsia="zh-CN"/>
        </w:rPr>
        <w:t>局</w:t>
      </w:r>
      <w:r>
        <w:rPr>
          <w:rFonts w:hint="default" w:ascii="Times New Roman" w:hAnsi="Times New Roman" w:eastAsia="仿宋_GB2312" w:cs="Times New Roman"/>
          <w:color w:val="000000"/>
          <w:kern w:val="0"/>
          <w:sz w:val="32"/>
          <w:szCs w:val="32"/>
          <w:u w:val="none"/>
        </w:rPr>
        <w:t>主动公开政府信息</w:t>
      </w:r>
      <w:r>
        <w:rPr>
          <w:rFonts w:hint="default" w:ascii="Times New Roman" w:hAnsi="Times New Roman" w:eastAsia="仿宋_GB2312" w:cs="Times New Roman"/>
          <w:color w:val="000000"/>
          <w:kern w:val="0"/>
          <w:sz w:val="32"/>
          <w:szCs w:val="32"/>
          <w:u w:val="none"/>
          <w:lang w:val="en-US" w:eastAsia="zh-CN"/>
        </w:rPr>
        <w:t>117</w:t>
      </w:r>
      <w:r>
        <w:rPr>
          <w:rFonts w:hint="default" w:ascii="Times New Roman" w:hAnsi="Times New Roman" w:eastAsia="仿宋_GB2312" w:cs="Times New Roman"/>
          <w:color w:val="000000"/>
          <w:kern w:val="0"/>
          <w:sz w:val="32"/>
          <w:szCs w:val="32"/>
          <w:u w:val="none"/>
        </w:rPr>
        <w:t>条，其中：农业政策法律法规信息</w:t>
      </w:r>
      <w:r>
        <w:rPr>
          <w:rFonts w:hint="default" w:ascii="Times New Roman" w:hAnsi="Times New Roman" w:eastAsia="仿宋_GB2312" w:cs="Times New Roman"/>
          <w:color w:val="000000"/>
          <w:kern w:val="0"/>
          <w:sz w:val="32"/>
          <w:szCs w:val="32"/>
          <w:u w:val="none"/>
          <w:lang w:val="en-US" w:eastAsia="zh-CN"/>
        </w:rPr>
        <w:t>6</w:t>
      </w:r>
      <w:r>
        <w:rPr>
          <w:rFonts w:hint="default" w:ascii="Times New Roman" w:hAnsi="Times New Roman" w:eastAsia="仿宋_GB2312" w:cs="Times New Roman"/>
          <w:color w:val="000000"/>
          <w:kern w:val="0"/>
          <w:sz w:val="32"/>
          <w:szCs w:val="32"/>
          <w:u w:val="none"/>
        </w:rPr>
        <w:t>条，占</w:t>
      </w:r>
      <w:r>
        <w:rPr>
          <w:rFonts w:hint="default" w:ascii="Times New Roman" w:hAnsi="Times New Roman" w:eastAsia="仿宋_GB2312" w:cs="Times New Roman"/>
          <w:color w:val="000000"/>
          <w:kern w:val="0"/>
          <w:sz w:val="32"/>
          <w:szCs w:val="32"/>
          <w:u w:val="none"/>
          <w:lang w:val="en-US" w:eastAsia="zh-CN"/>
        </w:rPr>
        <w:t>5.1</w:t>
      </w:r>
      <w:r>
        <w:rPr>
          <w:rFonts w:hint="default" w:ascii="Times New Roman" w:hAnsi="Times New Roman" w:eastAsia="仿宋_GB2312" w:cs="Times New Roman"/>
          <w:color w:val="000000"/>
          <w:kern w:val="0"/>
          <w:sz w:val="32"/>
          <w:szCs w:val="32"/>
          <w:u w:val="none"/>
        </w:rPr>
        <w:t>%；</w:t>
      </w:r>
      <w:r>
        <w:rPr>
          <w:rFonts w:hint="default" w:ascii="Times New Roman" w:hAnsi="Times New Roman" w:eastAsia="仿宋_GB2312" w:cs="Times New Roman"/>
          <w:color w:val="000000"/>
          <w:kern w:val="0"/>
          <w:sz w:val="32"/>
          <w:szCs w:val="32"/>
          <w:u w:val="none"/>
          <w:lang w:val="en-US" w:eastAsia="zh-CN"/>
        </w:rPr>
        <w:t>部门办公会议4</w:t>
      </w:r>
      <w:r>
        <w:rPr>
          <w:rFonts w:hint="default" w:ascii="Times New Roman" w:hAnsi="Times New Roman" w:eastAsia="仿宋_GB2312" w:cs="Times New Roman"/>
          <w:color w:val="000000"/>
          <w:kern w:val="0"/>
          <w:sz w:val="32"/>
          <w:szCs w:val="32"/>
          <w:u w:val="none"/>
        </w:rPr>
        <w:t>条，占</w:t>
      </w:r>
      <w:r>
        <w:rPr>
          <w:rFonts w:hint="default" w:ascii="Times New Roman" w:hAnsi="Times New Roman" w:eastAsia="仿宋_GB2312" w:cs="Times New Roman"/>
          <w:color w:val="000000"/>
          <w:kern w:val="0"/>
          <w:sz w:val="32"/>
          <w:szCs w:val="32"/>
          <w:u w:val="none"/>
          <w:lang w:val="en-US" w:eastAsia="zh-CN"/>
        </w:rPr>
        <w:t>3</w:t>
      </w:r>
      <w:r>
        <w:rPr>
          <w:rFonts w:hint="default" w:ascii="Times New Roman" w:hAnsi="Times New Roman" w:eastAsia="仿宋_GB2312" w:cs="Times New Roman"/>
          <w:color w:val="000000"/>
          <w:kern w:val="0"/>
          <w:sz w:val="32"/>
          <w:szCs w:val="32"/>
          <w:u w:val="none"/>
        </w:rPr>
        <w:t>.</w:t>
      </w:r>
      <w:r>
        <w:rPr>
          <w:rFonts w:hint="default" w:ascii="Times New Roman" w:hAnsi="Times New Roman" w:eastAsia="仿宋_GB2312" w:cs="Times New Roman"/>
          <w:color w:val="000000"/>
          <w:kern w:val="0"/>
          <w:sz w:val="32"/>
          <w:szCs w:val="32"/>
          <w:u w:val="none"/>
          <w:lang w:val="en-US" w:eastAsia="zh-CN"/>
        </w:rPr>
        <w:t>4</w:t>
      </w:r>
      <w:r>
        <w:rPr>
          <w:rFonts w:hint="default" w:ascii="Times New Roman" w:hAnsi="Times New Roman" w:eastAsia="仿宋_GB2312" w:cs="Times New Roman"/>
          <w:color w:val="000000"/>
          <w:kern w:val="0"/>
          <w:sz w:val="32"/>
          <w:szCs w:val="32"/>
          <w:u w:val="none"/>
        </w:rPr>
        <w:t>%；</w:t>
      </w:r>
      <w:r>
        <w:rPr>
          <w:rFonts w:hint="default" w:ascii="Times New Roman" w:hAnsi="Times New Roman" w:eastAsia="仿宋_GB2312" w:cs="Times New Roman"/>
          <w:color w:val="000000"/>
          <w:kern w:val="0"/>
          <w:sz w:val="32"/>
          <w:szCs w:val="32"/>
          <w:u w:val="none"/>
          <w:lang w:val="en-US" w:eastAsia="zh-CN"/>
        </w:rPr>
        <w:t>建议提案17</w:t>
      </w:r>
      <w:r>
        <w:rPr>
          <w:rFonts w:hint="default" w:ascii="Times New Roman" w:hAnsi="Times New Roman" w:eastAsia="仿宋_GB2312" w:cs="Times New Roman"/>
          <w:color w:val="000000"/>
          <w:kern w:val="0"/>
          <w:sz w:val="32"/>
          <w:szCs w:val="32"/>
          <w:u w:val="none"/>
        </w:rPr>
        <w:t>条，占</w:t>
      </w:r>
      <w:r>
        <w:rPr>
          <w:rFonts w:hint="default" w:ascii="Times New Roman" w:hAnsi="Times New Roman" w:eastAsia="仿宋_GB2312" w:cs="Times New Roman"/>
          <w:color w:val="000000"/>
          <w:kern w:val="0"/>
          <w:sz w:val="32"/>
          <w:szCs w:val="32"/>
          <w:u w:val="none"/>
          <w:lang w:val="en-US" w:eastAsia="zh-CN"/>
        </w:rPr>
        <w:t>14.5</w:t>
      </w:r>
      <w:r>
        <w:rPr>
          <w:rFonts w:hint="default" w:ascii="Times New Roman" w:hAnsi="Times New Roman" w:eastAsia="仿宋_GB2312" w:cs="Times New Roman"/>
          <w:color w:val="000000"/>
          <w:kern w:val="0"/>
          <w:sz w:val="32"/>
          <w:szCs w:val="32"/>
          <w:u w:val="none"/>
        </w:rPr>
        <w:t>%；</w:t>
      </w:r>
      <w:r>
        <w:rPr>
          <w:rFonts w:hint="default" w:ascii="Times New Roman" w:hAnsi="Times New Roman" w:eastAsia="仿宋_GB2312" w:cs="Times New Roman"/>
          <w:color w:val="000000"/>
          <w:kern w:val="0"/>
          <w:sz w:val="32"/>
          <w:szCs w:val="32"/>
          <w:u w:val="none"/>
          <w:lang w:val="en-US" w:eastAsia="zh-CN"/>
        </w:rPr>
        <w:t>涉农补贴7</w:t>
      </w:r>
      <w:r>
        <w:rPr>
          <w:rFonts w:hint="default" w:ascii="Times New Roman" w:hAnsi="Times New Roman" w:eastAsia="仿宋_GB2312" w:cs="Times New Roman"/>
          <w:color w:val="000000"/>
          <w:kern w:val="0"/>
          <w:sz w:val="32"/>
          <w:szCs w:val="32"/>
          <w:u w:val="none"/>
        </w:rPr>
        <w:t>条，占</w:t>
      </w:r>
      <w:r>
        <w:rPr>
          <w:rFonts w:hint="default" w:ascii="Times New Roman" w:hAnsi="Times New Roman" w:eastAsia="仿宋_GB2312" w:cs="Times New Roman"/>
          <w:color w:val="000000"/>
          <w:kern w:val="0"/>
          <w:sz w:val="32"/>
          <w:szCs w:val="32"/>
          <w:u w:val="none"/>
          <w:lang w:val="en-US" w:eastAsia="zh-CN"/>
        </w:rPr>
        <w:t>6</w:t>
      </w:r>
      <w:r>
        <w:rPr>
          <w:rFonts w:hint="default" w:ascii="Times New Roman" w:hAnsi="Times New Roman" w:eastAsia="仿宋_GB2312" w:cs="Times New Roman"/>
          <w:color w:val="000000"/>
          <w:kern w:val="0"/>
          <w:sz w:val="32"/>
          <w:szCs w:val="32"/>
          <w:u w:val="none"/>
        </w:rPr>
        <w:t>%；其它信息数量</w:t>
      </w:r>
      <w:r>
        <w:rPr>
          <w:rFonts w:hint="default" w:ascii="Times New Roman" w:hAnsi="Times New Roman" w:eastAsia="仿宋_GB2312" w:cs="Times New Roman"/>
          <w:color w:val="000000"/>
          <w:kern w:val="0"/>
          <w:sz w:val="32"/>
          <w:szCs w:val="32"/>
          <w:u w:val="none"/>
          <w:lang w:val="en-US" w:eastAsia="zh-CN"/>
        </w:rPr>
        <w:t>83</w:t>
      </w:r>
      <w:r>
        <w:rPr>
          <w:rFonts w:hint="default" w:ascii="Times New Roman" w:hAnsi="Times New Roman" w:eastAsia="仿宋_GB2312" w:cs="Times New Roman"/>
          <w:color w:val="000000"/>
          <w:kern w:val="0"/>
          <w:sz w:val="32"/>
          <w:szCs w:val="32"/>
          <w:u w:val="none"/>
        </w:rPr>
        <w:t>余条，占</w:t>
      </w:r>
      <w:r>
        <w:rPr>
          <w:rFonts w:hint="default" w:ascii="Times New Roman" w:hAnsi="Times New Roman" w:eastAsia="仿宋_GB2312" w:cs="Times New Roman"/>
          <w:color w:val="000000"/>
          <w:kern w:val="0"/>
          <w:sz w:val="32"/>
          <w:szCs w:val="32"/>
          <w:u w:val="none"/>
          <w:lang w:val="en-US" w:eastAsia="zh-CN"/>
        </w:rPr>
        <w:t>71</w:t>
      </w:r>
      <w:r>
        <w:rPr>
          <w:rFonts w:hint="default" w:ascii="Times New Roman" w:hAnsi="Times New Roman" w:eastAsia="仿宋_GB2312" w:cs="Times New Roman"/>
          <w:color w:val="000000"/>
          <w:kern w:val="0"/>
          <w:sz w:val="32"/>
          <w:szCs w:val="32"/>
          <w:u w:val="none"/>
        </w:rPr>
        <w:t>%。</w:t>
      </w:r>
      <w:r>
        <w:rPr>
          <w:rFonts w:hint="default" w:ascii="Times New Roman" w:hAnsi="Times New Roman" w:eastAsia="仿宋_GB2312" w:cs="Times New Roman"/>
          <w:color w:val="000000"/>
          <w:kern w:val="0"/>
          <w:sz w:val="32"/>
          <w:szCs w:val="32"/>
        </w:rPr>
        <w:t>区农业农村局为落实政府信息公开工作，制定了相关措施：一是要求机关各科室、下属各单位承办人员对于需要发布的信息，报领导严格把关后交网站发布管理人员，在农业信息网站予以公开。二是及时做好信息公开的维护和更新工作，确保工作连续不间断。此外，还利用</w:t>
      </w:r>
      <w:r>
        <w:rPr>
          <w:rFonts w:hint="default" w:ascii="Times New Roman" w:hAnsi="Times New Roman" w:eastAsia="仿宋_GB2312" w:cs="Times New Roman"/>
          <w:color w:val="000000"/>
          <w:kern w:val="0"/>
          <w:sz w:val="32"/>
          <w:szCs w:val="32"/>
          <w:lang w:val="en-US" w:eastAsia="zh-CN"/>
        </w:rPr>
        <w:t>微信公众号</w:t>
      </w:r>
      <w:r>
        <w:rPr>
          <w:rFonts w:hint="default" w:ascii="Times New Roman" w:hAnsi="Times New Roman" w:eastAsia="仿宋_GB2312" w:cs="Times New Roman"/>
          <w:color w:val="000000"/>
          <w:kern w:val="0"/>
          <w:sz w:val="32"/>
          <w:szCs w:val="32"/>
        </w:rPr>
        <w:t>等形式进行信息公开。三是要求对于申请公开的政府信息，稳妥处理，做到规范受理行为，努力提高服务水平。</w:t>
      </w:r>
      <w:r>
        <w:rPr>
          <w:rFonts w:hint="default" w:ascii="Times New Roman" w:hAnsi="Times New Roman" w:eastAsia="仿宋_GB2312" w:cs="Times New Roman"/>
          <w:color w:val="000000"/>
          <w:kern w:val="0"/>
          <w:sz w:val="32"/>
          <w:szCs w:val="32"/>
          <w:lang w:val="en-US" w:eastAsia="zh-CN"/>
        </w:rPr>
        <w:t>共进行政策解读2条。</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spacing w:val="-3"/>
          <w:sz w:val="32"/>
          <w:szCs w:val="32"/>
          <w:u w:val="none"/>
        </w:rPr>
      </w:pPr>
      <w:r>
        <w:rPr>
          <w:rFonts w:hint="default" w:ascii="Times New Roman" w:hAnsi="Times New Roman" w:eastAsia="仿宋_GB2312" w:cs="Times New Roman"/>
          <w:spacing w:val="-3"/>
          <w:sz w:val="32"/>
          <w:szCs w:val="32"/>
          <w:u w:val="none"/>
        </w:rPr>
        <w:t>2.依申请公开。</w:t>
      </w:r>
      <w:r>
        <w:rPr>
          <w:rFonts w:hint="default" w:ascii="Times New Roman" w:hAnsi="Times New Roman" w:eastAsia="仿宋_GB2312" w:cs="Times New Roman"/>
          <w:spacing w:val="-3"/>
          <w:sz w:val="32"/>
          <w:szCs w:val="32"/>
          <w:u w:val="none"/>
          <w:lang w:val="en-US" w:eastAsia="zh-CN"/>
        </w:rPr>
        <w:t>区农业农村局共收到</w:t>
      </w:r>
      <w:r>
        <w:rPr>
          <w:rFonts w:hint="default" w:ascii="Times New Roman" w:hAnsi="Times New Roman" w:eastAsia="仿宋_GB2312" w:cs="Times New Roman"/>
          <w:spacing w:val="-3"/>
          <w:sz w:val="32"/>
          <w:szCs w:val="32"/>
          <w:u w:val="none"/>
        </w:rPr>
        <w:t>政府信息公开申请受理</w:t>
      </w:r>
      <w:r>
        <w:rPr>
          <w:rFonts w:hint="default" w:ascii="Times New Roman" w:hAnsi="Times New Roman" w:eastAsia="仿宋_GB2312" w:cs="Times New Roman"/>
          <w:spacing w:val="-3"/>
          <w:sz w:val="32"/>
          <w:szCs w:val="32"/>
          <w:u w:val="none"/>
          <w:lang w:val="en-US" w:eastAsia="zh-CN"/>
        </w:rPr>
        <w:t>4条，</w:t>
      </w:r>
      <w:r>
        <w:rPr>
          <w:rFonts w:hint="default" w:ascii="Times New Roman" w:hAnsi="Times New Roman" w:eastAsia="仿宋_GB2312" w:cs="Times New Roman"/>
          <w:spacing w:val="-3"/>
          <w:sz w:val="32"/>
          <w:szCs w:val="32"/>
          <w:u w:val="none"/>
        </w:rPr>
        <w:t>申请涉及</w:t>
      </w:r>
      <w:r>
        <w:rPr>
          <w:rFonts w:hint="default" w:ascii="Times New Roman" w:hAnsi="Times New Roman" w:eastAsia="仿宋_GB2312" w:cs="Times New Roman"/>
          <w:spacing w:val="-3"/>
          <w:sz w:val="32"/>
          <w:szCs w:val="32"/>
          <w:u w:val="none"/>
          <w:lang w:val="en-US" w:eastAsia="zh-CN"/>
        </w:rPr>
        <w:t>宅基地界定</w:t>
      </w:r>
      <w:r>
        <w:rPr>
          <w:rFonts w:hint="default" w:ascii="Times New Roman" w:hAnsi="Times New Roman" w:eastAsia="仿宋_GB2312" w:cs="Times New Roman"/>
          <w:spacing w:val="-3"/>
          <w:sz w:val="32"/>
          <w:szCs w:val="32"/>
          <w:u w:val="none"/>
        </w:rPr>
        <w:t>、</w:t>
      </w:r>
      <w:r>
        <w:rPr>
          <w:rFonts w:hint="default" w:ascii="Times New Roman" w:hAnsi="Times New Roman" w:eastAsia="仿宋_GB2312" w:cs="Times New Roman"/>
          <w:spacing w:val="-3"/>
          <w:sz w:val="32"/>
          <w:szCs w:val="32"/>
          <w:u w:val="none"/>
          <w:lang w:val="en-US" w:eastAsia="zh-CN"/>
        </w:rPr>
        <w:t>我区养殖区域界定、农业领域的高新技术和应用技术研究和我区</w:t>
      </w:r>
      <w:r>
        <w:rPr>
          <w:rFonts w:hint="default" w:ascii="Times New Roman" w:hAnsi="Times New Roman" w:eastAsia="仿宋_GB2312" w:cs="Times New Roman"/>
          <w:sz w:val="32"/>
          <w:szCs w:val="32"/>
          <w:lang w:val="en-US" w:eastAsia="zh-CN"/>
        </w:rPr>
        <w:t>2021年水果蔬菜产量情况。其中，</w:t>
      </w:r>
      <w:r>
        <w:rPr>
          <w:rFonts w:hint="default" w:ascii="Times New Roman" w:hAnsi="Times New Roman" w:eastAsia="仿宋_GB2312" w:cs="Times New Roman"/>
          <w:spacing w:val="-3"/>
          <w:sz w:val="32"/>
          <w:szCs w:val="32"/>
          <w:u w:val="none"/>
          <w:lang w:val="en-US" w:eastAsia="zh-CN"/>
        </w:rPr>
        <w:t>宅基地界定和</w:t>
      </w:r>
      <w:r>
        <w:rPr>
          <w:rFonts w:hint="default" w:ascii="Times New Roman" w:hAnsi="Times New Roman" w:eastAsia="仿宋_GB2312" w:cs="Times New Roman"/>
          <w:sz w:val="32"/>
          <w:szCs w:val="32"/>
          <w:lang w:val="en-US" w:eastAsia="zh-CN"/>
        </w:rPr>
        <w:t>2021年水果蔬菜产量情况已按要求提供相应信息并进行了规范回复，</w:t>
      </w:r>
      <w:r>
        <w:rPr>
          <w:rFonts w:hint="default" w:ascii="Times New Roman" w:hAnsi="Times New Roman" w:eastAsia="仿宋_GB2312" w:cs="Times New Roman"/>
          <w:spacing w:val="-3"/>
          <w:sz w:val="32"/>
          <w:szCs w:val="32"/>
          <w:u w:val="none"/>
          <w:lang w:val="en-US" w:eastAsia="zh-CN"/>
        </w:rPr>
        <w:t>我区养殖区域界定和农业领域的高新技术和应用技术研究相关信息因不是我局制作或者保存，已告知申请人其申请人我局不存在相关信息。与去年相比依申请信息增加3条，没有</w:t>
      </w:r>
      <w:r>
        <w:rPr>
          <w:rFonts w:hint="default" w:ascii="Times New Roman" w:hAnsi="Times New Roman" w:eastAsia="仿宋_GB2312" w:cs="Times New Roman"/>
          <w:spacing w:val="-3"/>
          <w:sz w:val="32"/>
          <w:szCs w:val="32"/>
          <w:u w:val="none"/>
        </w:rPr>
        <w:t>收费</w:t>
      </w:r>
      <w:r>
        <w:rPr>
          <w:rFonts w:hint="default" w:ascii="Times New Roman" w:hAnsi="Times New Roman" w:eastAsia="仿宋_GB2312" w:cs="Times New Roman"/>
          <w:spacing w:val="-3"/>
          <w:sz w:val="32"/>
          <w:szCs w:val="32"/>
          <w:u w:val="none"/>
          <w:lang w:val="en-US" w:eastAsia="zh-CN"/>
        </w:rPr>
        <w:t>情况</w:t>
      </w:r>
      <w:r>
        <w:rPr>
          <w:rFonts w:hint="default" w:ascii="Times New Roman" w:hAnsi="Times New Roman" w:eastAsia="仿宋_GB2312" w:cs="Times New Roman"/>
          <w:spacing w:val="-3"/>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spacing w:val="-3"/>
          <w:sz w:val="32"/>
          <w:szCs w:val="32"/>
          <w:u w:val="none"/>
        </w:rPr>
      </w:pPr>
      <w:r>
        <w:rPr>
          <w:rFonts w:hint="default" w:ascii="Times New Roman" w:hAnsi="Times New Roman" w:eastAsia="仿宋_GB2312" w:cs="Times New Roman"/>
          <w:spacing w:val="-3"/>
          <w:sz w:val="32"/>
          <w:szCs w:val="32"/>
          <w:u w:val="none"/>
        </w:rPr>
        <w:t>3.政府信息管理。</w:t>
      </w:r>
      <w:r>
        <w:rPr>
          <w:rFonts w:hint="default" w:ascii="Times New Roman" w:hAnsi="Times New Roman" w:eastAsia="仿宋_GB2312" w:cs="Times New Roman"/>
          <w:color w:val="000000"/>
          <w:kern w:val="0"/>
          <w:sz w:val="32"/>
          <w:szCs w:val="32"/>
        </w:rPr>
        <w:t>区农业农村局认真贯彻执行《中华人民共和国政府信息公开条例》和</w:t>
      </w:r>
      <w:r>
        <w:rPr>
          <w:rFonts w:hint="default" w:ascii="Times New Roman" w:hAnsi="Times New Roman" w:eastAsia="仿宋_GB2312" w:cs="Times New Roman"/>
          <w:color w:val="000000"/>
          <w:kern w:val="0"/>
          <w:sz w:val="32"/>
          <w:szCs w:val="32"/>
          <w:lang w:eastAsia="zh-CN"/>
        </w:rPr>
        <w:t>薛城区</w:t>
      </w:r>
      <w:r>
        <w:rPr>
          <w:rFonts w:hint="default" w:ascii="Times New Roman" w:hAnsi="Times New Roman" w:eastAsia="仿宋_GB2312" w:cs="Times New Roman"/>
          <w:color w:val="000000"/>
          <w:kern w:val="0"/>
          <w:sz w:val="32"/>
          <w:szCs w:val="32"/>
        </w:rPr>
        <w:t>人民政府信息公开的相关规定，建立健全了相关工作制度，规范政府信息公开程序</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完善了相应的政府信息公开制度，使公文、报告等材料在生成过程中明确是否需要公开</w:t>
      </w:r>
      <w:r>
        <w:rPr>
          <w:rFonts w:hint="default" w:ascii="Times New Roman" w:hAnsi="Times New Roman" w:eastAsia="仿宋_GB2312" w:cs="Times New Roman"/>
          <w:spacing w:val="-3"/>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spacing w:val="-3"/>
          <w:sz w:val="32"/>
          <w:szCs w:val="32"/>
          <w:u w:val="none"/>
        </w:rPr>
      </w:pPr>
      <w:r>
        <w:rPr>
          <w:rFonts w:hint="default" w:ascii="Times New Roman" w:hAnsi="Times New Roman" w:eastAsia="仿宋_GB2312" w:cs="Times New Roman"/>
          <w:spacing w:val="-3"/>
          <w:sz w:val="32"/>
          <w:szCs w:val="32"/>
          <w:u w:val="none"/>
        </w:rPr>
        <w:t>4.政府信息公开平台建设。</w:t>
      </w:r>
      <w:r>
        <w:rPr>
          <w:rFonts w:hint="default" w:ascii="Times New Roman" w:hAnsi="Times New Roman" w:eastAsia="仿宋_GB2312" w:cs="Times New Roman"/>
          <w:color w:val="000000"/>
          <w:kern w:val="0"/>
          <w:sz w:val="32"/>
          <w:szCs w:val="32"/>
        </w:rPr>
        <w:t>区农业农村局对应主动公开范围的政府信息，信息形成或者变更之日起按照规定时限及时编排公开目录并予以公开，主要涉及办事程序，规范性文件，工作动态及其他应主动公开信息等。并通过政府门户网站、</w:t>
      </w:r>
      <w:r>
        <w:rPr>
          <w:rFonts w:hint="default" w:ascii="Times New Roman" w:hAnsi="Times New Roman" w:eastAsia="仿宋_GB2312" w:cs="Times New Roman"/>
          <w:color w:val="000000"/>
          <w:kern w:val="0"/>
          <w:sz w:val="32"/>
          <w:szCs w:val="32"/>
          <w:lang w:eastAsia="zh-CN"/>
        </w:rPr>
        <w:t>薛城</w:t>
      </w:r>
      <w:r>
        <w:rPr>
          <w:rFonts w:hint="default" w:ascii="Times New Roman" w:hAnsi="Times New Roman" w:eastAsia="仿宋_GB2312" w:cs="Times New Roman"/>
          <w:color w:val="000000"/>
          <w:kern w:val="0"/>
          <w:sz w:val="32"/>
          <w:szCs w:val="32"/>
          <w:lang w:val="en-US" w:eastAsia="zh-CN"/>
        </w:rPr>
        <w:t>区农业农村局微信公众号</w:t>
      </w:r>
      <w:r>
        <w:rPr>
          <w:rFonts w:hint="default" w:ascii="Times New Roman" w:hAnsi="Times New Roman" w:eastAsia="仿宋_GB2312" w:cs="Times New Roman"/>
          <w:color w:val="000000"/>
          <w:kern w:val="0"/>
          <w:sz w:val="32"/>
          <w:szCs w:val="32"/>
          <w:u w:val="none"/>
          <w:lang w:val="en-US" w:eastAsia="zh-CN"/>
        </w:rPr>
        <w:t>进</w:t>
      </w:r>
      <w:r>
        <w:rPr>
          <w:rFonts w:hint="default" w:ascii="Times New Roman" w:hAnsi="Times New Roman" w:eastAsia="仿宋_GB2312" w:cs="Times New Roman"/>
          <w:color w:val="000000"/>
          <w:kern w:val="0"/>
          <w:sz w:val="32"/>
          <w:szCs w:val="32"/>
          <w:u w:val="none"/>
        </w:rPr>
        <w:t>行公开，公众可通过网络或联系方式了解。</w:t>
      </w:r>
      <w:r>
        <w:rPr>
          <w:rFonts w:hint="default" w:ascii="Times New Roman" w:hAnsi="Times New Roman" w:eastAsia="仿宋_GB2312" w:cs="Times New Roman"/>
          <w:color w:val="000000"/>
          <w:kern w:val="0"/>
          <w:sz w:val="32"/>
          <w:szCs w:val="32"/>
          <w:u w:val="none"/>
          <w:lang w:val="en-US" w:eastAsia="zh-CN"/>
        </w:rPr>
        <w:t>其中，</w:t>
      </w:r>
      <w:r>
        <w:rPr>
          <w:rFonts w:hint="default" w:ascii="Times New Roman" w:hAnsi="Times New Roman" w:eastAsia="仿宋_GB2312" w:cs="Times New Roman"/>
          <w:spacing w:val="-3"/>
          <w:sz w:val="32"/>
          <w:szCs w:val="32"/>
          <w:u w:val="none"/>
          <w:lang w:val="en-US" w:eastAsia="zh-CN"/>
        </w:rPr>
        <w:t>我局的机关</w:t>
      </w:r>
      <w:r>
        <w:rPr>
          <w:rFonts w:hint="default" w:ascii="Times New Roman" w:hAnsi="Times New Roman" w:eastAsia="仿宋_GB2312" w:cs="Times New Roman"/>
          <w:spacing w:val="-3"/>
          <w:sz w:val="32"/>
          <w:szCs w:val="32"/>
          <w:u w:val="none"/>
        </w:rPr>
        <w:t>网站</w:t>
      </w:r>
      <w:r>
        <w:rPr>
          <w:rFonts w:hint="default" w:ascii="Times New Roman" w:hAnsi="Times New Roman" w:eastAsia="仿宋_GB2312" w:cs="Times New Roman"/>
          <w:spacing w:val="-3"/>
          <w:sz w:val="32"/>
          <w:szCs w:val="32"/>
          <w:u w:val="none"/>
          <w:lang w:val="en-US" w:eastAsia="zh-CN"/>
        </w:rPr>
        <w:t>建设</w:t>
      </w:r>
      <w:r>
        <w:rPr>
          <w:rFonts w:hint="default" w:ascii="Times New Roman" w:hAnsi="Times New Roman" w:eastAsia="仿宋_GB2312" w:cs="Times New Roman"/>
          <w:spacing w:val="-3"/>
          <w:sz w:val="32"/>
          <w:szCs w:val="32"/>
          <w:u w:val="none"/>
        </w:rPr>
        <w:t>、政府信息公开专栏</w:t>
      </w:r>
      <w:r>
        <w:rPr>
          <w:rFonts w:hint="default" w:ascii="Times New Roman" w:hAnsi="Times New Roman" w:eastAsia="仿宋_GB2312" w:cs="Times New Roman"/>
          <w:spacing w:val="-3"/>
          <w:sz w:val="32"/>
          <w:szCs w:val="32"/>
          <w:u w:val="none"/>
          <w:lang w:val="en-US" w:eastAsia="zh-CN"/>
        </w:rPr>
        <w:t>维护、</w:t>
      </w:r>
      <w:r>
        <w:rPr>
          <w:rFonts w:hint="default" w:ascii="Times New Roman" w:hAnsi="Times New Roman" w:eastAsia="仿宋_GB2312" w:cs="Times New Roman"/>
          <w:spacing w:val="-3"/>
          <w:sz w:val="32"/>
          <w:szCs w:val="32"/>
          <w:u w:val="none"/>
        </w:rPr>
        <w:t>政务公开专区</w:t>
      </w:r>
      <w:r>
        <w:rPr>
          <w:rFonts w:hint="default" w:ascii="Times New Roman" w:hAnsi="Times New Roman" w:eastAsia="仿宋_GB2312" w:cs="Times New Roman"/>
          <w:spacing w:val="-3"/>
          <w:sz w:val="32"/>
          <w:szCs w:val="32"/>
          <w:u w:val="none"/>
          <w:lang w:val="en-US" w:eastAsia="zh-CN"/>
        </w:rPr>
        <w:t>管理主要依托于薛城区人民政府网站，并由薛城区人民政府进行统一管理。我单位</w:t>
      </w:r>
      <w:r>
        <w:rPr>
          <w:rFonts w:hint="default" w:ascii="Times New Roman" w:hAnsi="Times New Roman" w:eastAsia="仿宋_GB2312" w:cs="Times New Roman"/>
          <w:spacing w:val="-3"/>
          <w:sz w:val="32"/>
          <w:szCs w:val="32"/>
          <w:u w:val="none"/>
        </w:rPr>
        <w:t>政府信息公开查阅场所</w:t>
      </w:r>
      <w:r>
        <w:rPr>
          <w:rFonts w:hint="default" w:ascii="Times New Roman" w:hAnsi="Times New Roman" w:eastAsia="仿宋_GB2312" w:cs="Times New Roman"/>
          <w:spacing w:val="-3"/>
          <w:sz w:val="32"/>
          <w:szCs w:val="32"/>
          <w:u w:val="none"/>
          <w:lang w:val="en-US" w:eastAsia="zh-CN"/>
        </w:rPr>
        <w:t>设在局综合室</w:t>
      </w:r>
      <w:r>
        <w:rPr>
          <w:rFonts w:hint="default" w:ascii="Times New Roman" w:hAnsi="Times New Roman" w:eastAsia="仿宋_GB2312" w:cs="Times New Roman"/>
          <w:spacing w:val="-3"/>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spacing w:val="-3"/>
          <w:sz w:val="32"/>
          <w:szCs w:val="32"/>
          <w:u w:val="none"/>
        </w:rPr>
      </w:pPr>
      <w:r>
        <w:rPr>
          <w:rFonts w:hint="default" w:ascii="Times New Roman" w:hAnsi="Times New Roman" w:eastAsia="仿宋_GB2312" w:cs="Times New Roman"/>
          <w:spacing w:val="-3"/>
          <w:sz w:val="32"/>
          <w:szCs w:val="32"/>
          <w:u w:val="none"/>
        </w:rPr>
        <w:t>5.监督保障。</w:t>
      </w:r>
      <w:r>
        <w:rPr>
          <w:rFonts w:hint="default" w:ascii="Times New Roman" w:hAnsi="Times New Roman" w:eastAsia="仿宋_GB2312" w:cs="Times New Roman"/>
          <w:color w:val="000000"/>
          <w:kern w:val="0"/>
          <w:sz w:val="32"/>
          <w:szCs w:val="32"/>
        </w:rPr>
        <w:t>为做好政府信息公开，区农业农村局建立健全了政府信息公开工作领导小组，成立了由主要领导任组长，分管领导任副组长的信息工作领导小组，形成了主要领导亲自抓，分管领导直接抓，专职人员具体抓的工作格局，为开展政府信息公开工作奠定了坚实的组织基础，保证了政府信息公开工作的顺利开展。</w:t>
      </w:r>
      <w:r>
        <w:rPr>
          <w:rFonts w:hint="default" w:ascii="Times New Roman" w:hAnsi="Times New Roman" w:eastAsia="仿宋_GB2312" w:cs="Times New Roman"/>
          <w:color w:val="000000"/>
          <w:kern w:val="0"/>
          <w:sz w:val="32"/>
          <w:szCs w:val="32"/>
          <w:lang w:val="en-US" w:eastAsia="zh-CN"/>
        </w:rPr>
        <w:t>我局</w:t>
      </w:r>
      <w:r>
        <w:rPr>
          <w:rFonts w:hint="default" w:ascii="Times New Roman" w:hAnsi="Times New Roman" w:eastAsia="仿宋_GB2312" w:cs="Times New Roman"/>
          <w:color w:val="000000"/>
          <w:kern w:val="0"/>
          <w:sz w:val="32"/>
          <w:szCs w:val="32"/>
        </w:rPr>
        <w:t>加强政府信息公开监督制度。区农业农村局根据政府信息工作要求，及时向社会公开单位工作机构名称，办公地址、办公时间、联系电话、传真号码等内容，加大群众监督力度，把依</w:t>
      </w:r>
      <w:r>
        <w:rPr>
          <w:rFonts w:hint="default" w:ascii="Times New Roman" w:hAnsi="Times New Roman" w:eastAsia="仿宋_GB2312" w:cs="Times New Roman"/>
          <w:spacing w:val="-3"/>
          <w:sz w:val="32"/>
          <w:szCs w:val="32"/>
          <w:u w:val="none"/>
        </w:rPr>
        <w:t>法行政、执政为民落到实处，切实维护人民群众根本利益。</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二、政府信息公开情况</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主动公开政府信息情况统计表</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25</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u w:val="single"/>
        </w:rPr>
      </w:pP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三、依申请公开政府信息情况</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区农业农村局2021年</w:t>
      </w:r>
      <w:r>
        <w:rPr>
          <w:rFonts w:hint="default" w:ascii="Times New Roman" w:hAnsi="Times New Roman" w:eastAsia="仿宋_GB2312" w:cs="Times New Roman"/>
          <w:color w:val="000000"/>
          <w:kern w:val="0"/>
          <w:sz w:val="32"/>
          <w:szCs w:val="32"/>
          <w:lang w:val="en-US" w:eastAsia="zh-CN"/>
        </w:rPr>
        <w:t>共</w:t>
      </w:r>
      <w:r>
        <w:rPr>
          <w:rFonts w:hint="default" w:ascii="Times New Roman" w:hAnsi="Times New Roman" w:eastAsia="仿宋_GB2312" w:cs="Times New Roman"/>
          <w:color w:val="000000"/>
          <w:kern w:val="0"/>
          <w:sz w:val="32"/>
          <w:szCs w:val="32"/>
        </w:rPr>
        <w:t>收到依申请公开</w:t>
      </w:r>
      <w:r>
        <w:rPr>
          <w:rFonts w:hint="default" w:ascii="Times New Roman" w:hAnsi="Times New Roman" w:eastAsia="仿宋_GB2312" w:cs="Times New Roman"/>
          <w:color w:val="000000"/>
          <w:kern w:val="0"/>
          <w:sz w:val="32"/>
          <w:szCs w:val="32"/>
          <w:lang w:val="en-US" w:eastAsia="zh-CN"/>
        </w:rPr>
        <w:t>信息4条，政府网站形式申请2条，书面申请形式2条，均按要求进行了及时回复</w:t>
      </w:r>
      <w:r>
        <w:rPr>
          <w:rFonts w:hint="default" w:ascii="Times New Roman" w:hAnsi="Times New Roman" w:eastAsia="仿宋_GB2312" w:cs="Times New Roman"/>
          <w:color w:val="000000"/>
          <w:kern w:val="0"/>
          <w:sz w:val="32"/>
          <w:szCs w:val="32"/>
        </w:rPr>
        <w:t>。</w:t>
      </w:r>
    </w:p>
    <w:p>
      <w:pPr>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32"/>
          <w:szCs w:val="32"/>
        </w:rPr>
        <w:t>收到和处理政府信息公开申请情况</w:t>
      </w:r>
      <w:bookmarkStart w:id="0" w:name="_Hlk83814431"/>
      <w:r>
        <w:rPr>
          <w:rFonts w:hint="default" w:ascii="Times New Roman" w:hAnsi="Times New Roman" w:eastAsia="方正小标宋简体" w:cs="Times New Roman"/>
          <w:sz w:val="32"/>
          <w:szCs w:val="32"/>
        </w:rPr>
        <w:t>统计表</w:t>
      </w:r>
      <w:bookmarkEnd w:id="0"/>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1" w:name="_Hlk66973412"/>
            <w:r>
              <w:rPr>
                <w:rFonts w:hint="default" w:ascii="Times New Roman" w:hAnsi="Times New Roman" w:eastAsia="黑体" w:cs="Times New Roman"/>
                <w:kern w:val="0"/>
                <w:szCs w:val="21"/>
              </w:rPr>
              <w:t>本年新收政府信息公开申请数量</w:t>
            </w:r>
            <w:bookmarkEnd w:id="1"/>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2" w:name="_Hlk66973981"/>
            <w:r>
              <w:rPr>
                <w:rFonts w:hint="default" w:ascii="Times New Roman" w:hAnsi="Times New Roman" w:eastAsia="黑体" w:cs="Times New Roman"/>
                <w:kern w:val="0"/>
                <w:szCs w:val="21"/>
              </w:rPr>
              <w:t>区分处理的，只计这一情形，不计其他情形</w:t>
            </w:r>
            <w:bookmarkEnd w:id="2"/>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3" w:name="_Hlk66974104"/>
            <w:r>
              <w:rPr>
                <w:rFonts w:hint="default" w:ascii="Times New Roman" w:hAnsi="Times New Roman" w:eastAsia="仿宋_GB2312" w:cs="Times New Roman"/>
                <w:kern w:val="0"/>
                <w:szCs w:val="21"/>
              </w:rPr>
              <w:t>其他法律行政法规禁止公开</w:t>
            </w:r>
            <w:bookmarkEnd w:id="3"/>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4" w:name="_Hlk66974290"/>
            <w:r>
              <w:rPr>
                <w:rFonts w:hint="default" w:ascii="Times New Roman" w:hAnsi="Times New Roman" w:eastAsia="仿宋_GB2312" w:cs="Times New Roman"/>
                <w:kern w:val="0"/>
                <w:szCs w:val="21"/>
              </w:rPr>
              <w:t>保护第三方合法权益</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5" w:name="_Hlk66974555"/>
            <w:r>
              <w:rPr>
                <w:rFonts w:hint="default" w:ascii="Times New Roman" w:hAnsi="Times New Roman" w:eastAsia="仿宋_GB2312" w:cs="Times New Roman"/>
                <w:kern w:val="0"/>
                <w:szCs w:val="21"/>
              </w:rPr>
              <w:t>属于四类过程性信息</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6" w:name="_Hlk66975211"/>
            <w:r>
              <w:rPr>
                <w:rFonts w:hint="default" w:ascii="Times New Roman" w:hAnsi="Times New Roman" w:eastAsia="仿宋_GB2312" w:cs="Times New Roman"/>
                <w:kern w:val="0"/>
                <w:szCs w:val="21"/>
              </w:rPr>
              <w:t>属于行政查询事项</w:t>
            </w:r>
            <w:bookmarkEnd w:id="6"/>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7" w:name="_Hlk66975392"/>
            <w:r>
              <w:rPr>
                <w:rFonts w:hint="default" w:ascii="Times New Roman" w:hAnsi="Times New Roman" w:eastAsia="仿宋_GB2312" w:cs="Times New Roman"/>
                <w:kern w:val="0"/>
                <w:szCs w:val="21"/>
              </w:rPr>
              <w:t>没有现成信息需要另行制作</w:t>
            </w:r>
            <w:bookmarkEnd w:id="7"/>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8" w:name="_Hlk66975466"/>
            <w:r>
              <w:rPr>
                <w:rFonts w:hint="default" w:ascii="Times New Roman" w:hAnsi="Times New Roman" w:eastAsia="仿宋_GB2312" w:cs="Times New Roman"/>
                <w:kern w:val="0"/>
                <w:szCs w:val="21"/>
              </w:rPr>
              <w:t>补正后申请内容仍不明确</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9" w:name="_Hlk66975537"/>
            <w:r>
              <w:rPr>
                <w:rFonts w:hint="default" w:ascii="Times New Roman" w:hAnsi="Times New Roman" w:eastAsia="仿宋_GB2312" w:cs="Times New Roman"/>
                <w:kern w:val="0"/>
                <w:szCs w:val="21"/>
              </w:rPr>
              <w:t>信访举报投诉类申请</w:t>
            </w:r>
            <w:bookmarkEnd w:id="9"/>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w:t>
            </w:r>
          </w:p>
        </w:tc>
        <w:tc>
          <w:tcPr>
            <w:tcW w:w="731"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val="en-US" w:eastAsia="zh-CN"/>
        </w:rPr>
        <w:t>四</w:t>
      </w:r>
      <w:r>
        <w:rPr>
          <w:rFonts w:hint="default" w:ascii="Times New Roman" w:hAnsi="Times New Roman" w:eastAsia="黑体" w:cs="Times New Roman"/>
          <w:color w:val="000000"/>
          <w:kern w:val="0"/>
          <w:sz w:val="32"/>
          <w:szCs w:val="32"/>
        </w:rPr>
        <w:t>、申请行政复议、提起行政诉讼和申诉的情况</w:t>
      </w:r>
    </w:p>
    <w:p>
      <w:pPr>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val="en-US" w:eastAsia="zh-CN"/>
        </w:rPr>
        <w:t>2021年度薛城区农业农村局</w:t>
      </w:r>
      <w:r>
        <w:rPr>
          <w:rFonts w:hint="default" w:ascii="Times New Roman" w:hAnsi="Times New Roman" w:eastAsia="仿宋_GB2312" w:cs="Times New Roman"/>
          <w:color w:val="000000"/>
          <w:kern w:val="0"/>
          <w:sz w:val="32"/>
          <w:szCs w:val="32"/>
        </w:rPr>
        <w:t>没有发生本部门有关政府信息公开事务的行政复议、诉讼和申诉案件。</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因政府信息公开工作被申请行政复议、提起</w:t>
      </w:r>
    </w:p>
    <w:p>
      <w:pPr>
        <w:jc w:val="center"/>
        <w:rPr>
          <w:rFonts w:hint="default" w:ascii="Times New Roman" w:hAnsi="Times New Roman" w:eastAsia="仿宋_GB2312" w:cs="Times New Roman"/>
          <w:sz w:val="22"/>
          <w:szCs w:val="22"/>
        </w:rPr>
      </w:pPr>
      <w:r>
        <w:rPr>
          <w:rFonts w:hint="default" w:ascii="Times New Roman" w:hAnsi="Times New Roman" w:eastAsia="方正小标宋简体" w:cs="Times New Roman"/>
          <w:sz w:val="32"/>
          <w:szCs w:val="32"/>
        </w:rPr>
        <w:t>行政诉讼情况统计表</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bookmarkStart w:id="10" w:name="_Hlk67039688"/>
            <w:r>
              <w:rPr>
                <w:rFonts w:hint="default" w:ascii="Times New Roman" w:hAnsi="Times New Roman" w:eastAsia="黑体" w:cs="Times New Roman"/>
                <w:kern w:val="0"/>
                <w:sz w:val="20"/>
                <w:szCs w:val="20"/>
              </w:rPr>
              <w:t>复议后起诉</w:t>
            </w:r>
            <w:bookmarkEnd w:id="1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1"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lang w:val="en-US"/>
              </w:rPr>
            </w:pPr>
            <w:r>
              <w:rPr>
                <w:rFonts w:hint="eastAsia"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eastAsia"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lang w:val="en-US"/>
              </w:rPr>
            </w:pPr>
            <w:r>
              <w:rPr>
                <w:rFonts w:hint="eastAsia"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lang w:val="en-US"/>
              </w:rPr>
            </w:pPr>
            <w:r>
              <w:rPr>
                <w:rFonts w:hint="eastAsia"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eastAsia"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eastAsia"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eastAsia"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eastAsia"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黑体" w:cs="Times New Roman"/>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lang w:val="en-US" w:eastAsia="zh-CN"/>
        </w:rPr>
        <w:t>五</w:t>
      </w:r>
      <w:r>
        <w:rPr>
          <w:rFonts w:hint="default" w:ascii="Times New Roman" w:hAnsi="Times New Roman" w:eastAsia="黑体" w:cs="Times New Roman"/>
          <w:color w:val="000000"/>
          <w:kern w:val="0"/>
          <w:sz w:val="32"/>
          <w:szCs w:val="32"/>
        </w:rPr>
        <w:t>、政府信息公开工作存在的主要问题及改进情况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（一）存在的主要问题</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1、工作经费紧缺，思想上对这项工作还不够重视。</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2、人员不足。现在网上政府信息公开资料收集、网上发布、网站建设等工作都是</w:t>
      </w:r>
      <w:r>
        <w:rPr>
          <w:rFonts w:hint="default" w:ascii="Times New Roman" w:hAnsi="Times New Roman" w:eastAsia="仿宋_GB2312" w:cs="Times New Roman"/>
          <w:color w:val="000000"/>
          <w:kern w:val="0"/>
          <w:sz w:val="32"/>
          <w:szCs w:val="32"/>
          <w:lang w:val="en-US" w:eastAsia="zh-CN"/>
        </w:rPr>
        <w:t>局综合室</w:t>
      </w:r>
      <w:r>
        <w:rPr>
          <w:rFonts w:hint="default" w:ascii="Times New Roman" w:hAnsi="Times New Roman" w:eastAsia="仿宋_GB2312" w:cs="Times New Roman"/>
          <w:color w:val="000000"/>
          <w:kern w:val="0"/>
          <w:sz w:val="32"/>
          <w:szCs w:val="32"/>
        </w:rPr>
        <w:t>工作人员在负责和管理，</w:t>
      </w:r>
      <w:r>
        <w:rPr>
          <w:rFonts w:hint="default" w:ascii="Times New Roman" w:hAnsi="Times New Roman" w:eastAsia="仿宋_GB2312" w:cs="Times New Roman"/>
          <w:color w:val="000000"/>
          <w:kern w:val="0"/>
          <w:sz w:val="32"/>
          <w:szCs w:val="32"/>
          <w:lang w:val="en-US" w:eastAsia="zh-CN"/>
        </w:rPr>
        <w:t>科室共建合力不足，且</w:t>
      </w:r>
      <w:r>
        <w:rPr>
          <w:rFonts w:hint="default" w:ascii="Times New Roman" w:hAnsi="Times New Roman" w:eastAsia="仿宋_GB2312" w:cs="Times New Roman"/>
          <w:color w:val="000000"/>
          <w:kern w:val="0"/>
          <w:sz w:val="32"/>
          <w:szCs w:val="32"/>
        </w:rPr>
        <w:t>人员</w:t>
      </w:r>
      <w:r>
        <w:rPr>
          <w:rFonts w:hint="default" w:ascii="Times New Roman" w:hAnsi="Times New Roman" w:eastAsia="仿宋_GB2312" w:cs="Times New Roman"/>
          <w:color w:val="000000"/>
          <w:kern w:val="0"/>
          <w:sz w:val="32"/>
          <w:szCs w:val="32"/>
          <w:lang w:val="en-US" w:eastAsia="zh-CN"/>
        </w:rPr>
        <w:t>配备</w:t>
      </w:r>
      <w:r>
        <w:rPr>
          <w:rFonts w:hint="default" w:ascii="Times New Roman" w:hAnsi="Times New Roman" w:eastAsia="仿宋_GB2312" w:cs="Times New Roman"/>
          <w:color w:val="000000"/>
          <w:kern w:val="0"/>
          <w:sz w:val="32"/>
          <w:szCs w:val="32"/>
        </w:rPr>
        <w:t>上存在不足。</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3、部分栏目建设仍不够完善，网站的综合服务水平还不够成熟。</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4、信息公开方法手段单一，公开内容不够全面，公开渠道不够畅通，信息更新不及时，重点不突出。</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（二）改进措施</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1、提高认识，加强领导。要进一步重视政府信息公开工作，从思想上真正认识到该项工作的重要性，领导班子要加强对工作的指导，保证一定经费，确保工作的开展。</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2、适当调剂充实信息公开工作人员，按照政府信息公开的新要求，重新梳理需要公开的政府信息，完善各项公开信息，保证公开信息内容的不断完善</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功夫用在平时，久久为功</w:t>
      </w:r>
      <w:r>
        <w:rPr>
          <w:rFonts w:hint="default" w:ascii="Times New Roman" w:hAnsi="Times New Roman" w:eastAsia="仿宋_GB2312" w:cs="Times New Roman"/>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3、进一步学习业务知识，提高工作人员的业务水平，继续做好载体建设工作，确保我单位公开信息的全面、及时、准确。</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4、及时通过政府网站、报刊等便于公众知晓的渠道、方式进行公布，真正做到农业农村局政务信息依法，依规，透明公开。</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40" w:lineRule="exact"/>
        <w:ind w:firstLine="720" w:firstLineChars="200"/>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六、</w:t>
      </w:r>
      <w:r>
        <w:rPr>
          <w:rFonts w:hint="default" w:ascii="Times New Roman" w:hAnsi="Times New Roman" w:eastAsia="黑体" w:cs="Times New Roman"/>
          <w:b w:val="0"/>
          <w:bCs w:val="0"/>
          <w:color w:val="auto"/>
        </w:rPr>
        <w:t>其他需要报告的事项</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本年度政府信息公开申请未达到《政府信息公开信息处理费管理办法》（国办函〔2020〕109号）所规定的信息处理费收费标准，故未收取信息处理费。</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spacing w:val="-3"/>
          <w:sz w:val="32"/>
          <w:szCs w:val="32"/>
          <w:u w:val="none"/>
        </w:rPr>
      </w:pPr>
      <w:r>
        <w:rPr>
          <w:rFonts w:hint="default" w:ascii="Times New Roman" w:hAnsi="Times New Roman" w:eastAsia="仿宋_GB2312" w:cs="Times New Roman"/>
          <w:spacing w:val="-3"/>
          <w:sz w:val="32"/>
          <w:szCs w:val="32"/>
          <w:u w:val="none"/>
        </w:rPr>
        <w:t>2021年薛城区农业农村局共承办区人大代表建议12件，其中主办8件、协办4件。共承办区政协委员提案3件，其中主办2件、协办1件。内容涉及加快乡村振兴财政资金投入、支持农业产业化联合体发展助力乡村振兴、成立薛城区乡村振兴五大专班、进一步加强农村集体经济发展等方面。所有建议已全部办理、答复完毕。</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p>
    <w:p>
      <w:pPr>
        <w:pStyle w:val="6"/>
        <w:keepNext w:val="0"/>
        <w:keepLines w:val="0"/>
        <w:widowControl/>
        <w:suppressLineNumbers w:val="0"/>
        <w:shd w:val="clear" w:fill="FFFFFF"/>
        <w:spacing w:line="600" w:lineRule="atLeast"/>
        <w:ind w:left="0" w:firstLine="480"/>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shd w:val="clear" w:fill="FFFFFF"/>
        </w:rPr>
        <w:t> </w:t>
      </w:r>
      <w:r>
        <w:rPr>
          <w:rFonts w:hint="default" w:ascii="Times New Roman" w:hAnsi="Times New Roman" w:eastAsia="仿宋_GB2312" w:cs="Times New Roman"/>
          <w:i w:val="0"/>
          <w:iCs w:val="0"/>
          <w:caps w:val="0"/>
          <w:color w:val="000000"/>
          <w:spacing w:val="0"/>
          <w:sz w:val="31"/>
          <w:szCs w:val="31"/>
          <w:shd w:val="clear" w:fill="FFFFFF"/>
          <w:lang w:val="en-US" w:eastAsia="zh-CN"/>
        </w:rPr>
        <w:t xml:space="preserve">                                </w:t>
      </w:r>
      <w:r>
        <w:rPr>
          <w:rFonts w:hint="default" w:ascii="Times New Roman" w:hAnsi="Times New Roman" w:eastAsia="仿宋_GB2312" w:cs="Times New Roman"/>
          <w:i w:val="0"/>
          <w:iCs w:val="0"/>
          <w:caps w:val="0"/>
          <w:color w:val="000000"/>
          <w:spacing w:val="0"/>
          <w:sz w:val="31"/>
          <w:szCs w:val="31"/>
          <w:shd w:val="clear" w:fill="FFFFFF"/>
        </w:rPr>
        <w:t>薛城区农业农村局</w:t>
      </w:r>
    </w:p>
    <w:p>
      <w:pPr>
        <w:pStyle w:val="6"/>
        <w:keepNext w:val="0"/>
        <w:keepLines w:val="0"/>
        <w:widowControl/>
        <w:suppressLineNumbers w:val="0"/>
        <w:shd w:val="clear" w:fill="FFFFFF"/>
        <w:spacing w:line="600" w:lineRule="atLeast"/>
        <w:ind w:left="0" w:firstLine="480"/>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shd w:val="clear" w:fill="FFFFFF"/>
        </w:rPr>
        <w:t>                                  </w:t>
      </w:r>
      <w:r>
        <w:rPr>
          <w:rFonts w:hint="default" w:ascii="Times New Roman" w:hAnsi="Times New Roman" w:eastAsia="仿宋_GB2312" w:cs="Times New Roman"/>
          <w:i w:val="0"/>
          <w:iCs w:val="0"/>
          <w:caps w:val="0"/>
          <w:color w:val="000000"/>
          <w:spacing w:val="0"/>
          <w:sz w:val="31"/>
          <w:szCs w:val="31"/>
          <w:shd w:val="clear" w:fill="FFFFFF"/>
          <w:lang w:val="en-US" w:eastAsia="zh-CN"/>
        </w:rPr>
        <w:t xml:space="preserve">  </w:t>
      </w:r>
      <w:r>
        <w:rPr>
          <w:rFonts w:hint="default" w:ascii="Times New Roman" w:hAnsi="Times New Roman" w:eastAsia="仿宋_GB2312" w:cs="Times New Roman"/>
          <w:i w:val="0"/>
          <w:iCs w:val="0"/>
          <w:caps w:val="0"/>
          <w:color w:val="000000"/>
          <w:spacing w:val="0"/>
          <w:sz w:val="31"/>
          <w:szCs w:val="31"/>
          <w:shd w:val="clear" w:fill="FFFFFF"/>
        </w:rPr>
        <w:t>2022年1月11日</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480"/>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line="600" w:lineRule="atLeast"/>
        <w:textAlignment w:val="auto"/>
        <w:rPr>
          <w:rFonts w:hint="default" w:ascii="Times New Roman" w:hAnsi="Times New Roman" w:eastAsia="仿宋_GB2312" w:cs="Times New Roman"/>
          <w:sz w:val="32"/>
          <w:szCs w:val="32"/>
        </w:rPr>
      </w:pPr>
    </w:p>
    <w:sectPr>
      <w:footerReference r:id="rId3" w:type="default"/>
      <w:pgSz w:w="11906" w:h="16838"/>
      <w:pgMar w:top="1701"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B91"/>
    <w:rsid w:val="00222D5E"/>
    <w:rsid w:val="002344A4"/>
    <w:rsid w:val="0035682F"/>
    <w:rsid w:val="004A5B77"/>
    <w:rsid w:val="00543512"/>
    <w:rsid w:val="00627811"/>
    <w:rsid w:val="0077797D"/>
    <w:rsid w:val="00A20299"/>
    <w:rsid w:val="00AE6B91"/>
    <w:rsid w:val="00BD6F5A"/>
    <w:rsid w:val="00C433EF"/>
    <w:rsid w:val="00DE6500"/>
    <w:rsid w:val="00E04C4B"/>
    <w:rsid w:val="00E10FCF"/>
    <w:rsid w:val="00E56331"/>
    <w:rsid w:val="00E850DB"/>
    <w:rsid w:val="02CA7359"/>
    <w:rsid w:val="0F354160"/>
    <w:rsid w:val="103213D7"/>
    <w:rsid w:val="10B16EE1"/>
    <w:rsid w:val="19332044"/>
    <w:rsid w:val="1A0E71A4"/>
    <w:rsid w:val="1FD208FA"/>
    <w:rsid w:val="271E46FB"/>
    <w:rsid w:val="2E0366E9"/>
    <w:rsid w:val="2EEF92E7"/>
    <w:rsid w:val="2F7166FB"/>
    <w:rsid w:val="31227CA1"/>
    <w:rsid w:val="3537391C"/>
    <w:rsid w:val="3AE15007"/>
    <w:rsid w:val="5C7A4B66"/>
    <w:rsid w:val="69CA54E4"/>
    <w:rsid w:val="6E7E1446"/>
    <w:rsid w:val="7389315D"/>
    <w:rsid w:val="75F07EDD"/>
    <w:rsid w:val="79955DCB"/>
    <w:rsid w:val="7A6FCDA5"/>
    <w:rsid w:val="7FF7AAF9"/>
    <w:rsid w:val="B1FB43B1"/>
    <w:rsid w:val="DBDF5123"/>
    <w:rsid w:val="DDFF71B5"/>
    <w:rsid w:val="F3F35DFC"/>
    <w:rsid w:val="F9AF89EA"/>
    <w:rsid w:val="FBFE01B9"/>
    <w:rsid w:val="FD7B4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2 Char"/>
    <w:basedOn w:val="8"/>
    <w:link w:val="2"/>
    <w:qFormat/>
    <w:uiPriority w:val="9"/>
    <w:rPr>
      <w:rFonts w:ascii="宋体" w:hAnsi="宋体" w:eastAsia="宋体" w:cs="宋体"/>
      <w:b/>
      <w:bCs/>
      <w:kern w:val="0"/>
      <w:sz w:val="36"/>
      <w:szCs w:val="36"/>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3287</Words>
  <Characters>3398</Characters>
  <Lines>18</Lines>
  <Paragraphs>5</Paragraphs>
  <TotalTime>1</TotalTime>
  <ScaleCrop>false</ScaleCrop>
  <LinksUpToDate>false</LinksUpToDate>
  <CharactersWithSpaces>3435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2021-05-24T18:59:00Z</dcterms:created>
  <dc:creator>dell</dc:creator>
  <cp:lastModifiedBy>user</cp:lastModifiedBy>
  <dcterms:modified xsi:type="dcterms:W3CDTF">2022-09-07T15:23:14Z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F5C2FB46FDA044D88B268836940C0BA3</vt:lpwstr>
  </property>
</Properties>
</file>