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 xml:space="preserve"> </w:t>
      </w:r>
      <w:r>
        <w:rPr>
          <w:rFonts w:hint="default" w:ascii="Times New Roman" w:hAnsi="Times New Roman" w:eastAsia="方正小标宋简体" w:cs="Times New Roman"/>
          <w:color w:val="000000"/>
          <w:kern w:val="0"/>
          <w:sz w:val="44"/>
          <w:szCs w:val="44"/>
          <w:lang w:eastAsia="zh-CN"/>
        </w:rPr>
        <w:t>薛城</w:t>
      </w:r>
      <w:r>
        <w:rPr>
          <w:rFonts w:hint="default" w:ascii="Times New Roman" w:hAnsi="Times New Roman" w:eastAsia="方正小标宋简体" w:cs="Times New Roman"/>
          <w:color w:val="000000"/>
          <w:kern w:val="0"/>
          <w:sz w:val="44"/>
          <w:szCs w:val="44"/>
        </w:rPr>
        <w:t>区地方金融监督管理局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202</w:t>
      </w:r>
      <w:r>
        <w:rPr>
          <w:rFonts w:hint="default" w:ascii="Times New Roman" w:hAnsi="Times New Roman" w:eastAsia="方正小标宋简体" w:cs="Times New Roman"/>
          <w:color w:val="000000"/>
          <w:kern w:val="0"/>
          <w:sz w:val="44"/>
          <w:szCs w:val="44"/>
          <w:lang w:val="en-US" w:eastAsia="zh-CN"/>
        </w:rPr>
        <w:t>2</w:t>
      </w:r>
      <w:r>
        <w:rPr>
          <w:rFonts w:hint="default" w:ascii="Times New Roman" w:hAnsi="Times New Roman" w:eastAsia="方正小标宋简体" w:cs="Times New Roman"/>
          <w:color w:val="000000"/>
          <w:kern w:val="0"/>
          <w:sz w:val="44"/>
          <w:szCs w:val="44"/>
        </w:rPr>
        <w:t>年</w:t>
      </w:r>
      <w:r>
        <w:rPr>
          <w:rFonts w:hint="default" w:ascii="Times New Roman" w:hAnsi="Times New Roman" w:eastAsia="方正小标宋简体" w:cs="Times New Roman"/>
          <w:color w:val="000000"/>
          <w:kern w:val="0"/>
          <w:sz w:val="44"/>
          <w:szCs w:val="44"/>
          <w:lang w:eastAsia="zh-CN"/>
        </w:rPr>
        <w:t>度</w:t>
      </w:r>
      <w:r>
        <w:rPr>
          <w:rFonts w:hint="default" w:ascii="Times New Roman" w:hAnsi="Times New Roman" w:eastAsia="方正小标宋简体" w:cs="Times New Roman"/>
          <w:color w:val="000000"/>
          <w:kern w:val="0"/>
          <w:sz w:val="44"/>
          <w:szCs w:val="44"/>
        </w:rPr>
        <w:t>政府信息公开工作</w:t>
      </w:r>
      <w:r>
        <w:rPr>
          <w:rFonts w:hint="default" w:ascii="Times New Roman" w:hAnsi="Times New Roman" w:eastAsia="方正小标宋简体" w:cs="Times New Roman"/>
          <w:color w:val="000000"/>
          <w:kern w:val="0"/>
          <w:sz w:val="44"/>
          <w:szCs w:val="44"/>
          <w:lang w:eastAsia="zh-CN"/>
        </w:rPr>
        <w:t>年度</w:t>
      </w:r>
      <w:r>
        <w:rPr>
          <w:rFonts w:hint="default" w:ascii="Times New Roman" w:hAnsi="Times New Roman" w:eastAsia="方正小标宋简体" w:cs="Times New Roman"/>
          <w:color w:val="000000"/>
          <w:kern w:val="0"/>
          <w:sz w:val="44"/>
          <w:szCs w:val="44"/>
        </w:rPr>
        <w:t>报告</w:t>
      </w:r>
    </w:p>
    <w:p>
      <w:pPr>
        <w:widowControl/>
        <w:ind w:firstLine="640" w:firstLineChars="200"/>
        <w:jc w:val="left"/>
        <w:rPr>
          <w:rFonts w:hint="default" w:ascii="Times New Roman" w:hAns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afterAutospacing="0" w:line="600" w:lineRule="exact"/>
        <w:ind w:firstLine="620" w:firstLineChars="20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i w:val="0"/>
          <w:iCs w:val="0"/>
          <w:caps w:val="0"/>
          <w:color w:val="000000"/>
          <w:spacing w:val="0"/>
          <w:sz w:val="31"/>
          <w:szCs w:val="31"/>
          <w:shd w:val="clear" w:fill="FFFFFF"/>
        </w:rPr>
        <w:t>根据《中华人民共和国政府信息公开条例》（国务院令第711号，以下简称《条例》）和《国务院办公厅政府信息与政务公开办公室关于印发&lt;中华人民共和国政府信息公开工作年度报告格式&gt;的通知》（国办公开办函【2021】30号）有关要求，现就推进政府信息公开工作情况，</w:t>
      </w:r>
      <w:r>
        <w:rPr>
          <w:rFonts w:hint="default" w:ascii="Times New Roman" w:hAnsi="Times New Roman" w:eastAsia="仿宋_GB2312" w:cs="Times New Roman"/>
          <w:kern w:val="0"/>
          <w:sz w:val="32"/>
          <w:szCs w:val="32"/>
          <w:lang w:val="en-US" w:eastAsia="zh-CN" w:bidi="ar-SA"/>
        </w:rPr>
        <w:t>向社会公布区地方金融监管局2022年度政府信息公开工作年度报告。本报告包括总体情况、主动公开政府信息情况、收到和处理政府信息公开申请情况、政府信息公开行政复议、行政诉讼情况、存在的主要问题及改进情况、其他需要报告的事项等六部分，本报告中所列数据的统计期限为2022年1月1日至2022年12月31日，报告全文可同时在薛城区人民政府网站（www.xuecheng.gov.cn）上下载，如对本报告有任何疑问，可与薛城区地方金融监管局联系（地址：薛城区财税综合服务中心C507室，邮编：277000，电话：0632-4412758，电子邮箱：jrj@zz.shandong.cn）。</w:t>
      </w:r>
    </w:p>
    <w:p>
      <w:pPr>
        <w:keepNext w:val="0"/>
        <w:keepLines w:val="0"/>
        <w:pageBreakBefore w:val="0"/>
        <w:widowControl/>
        <w:kinsoku/>
        <w:wordWrap/>
        <w:overflowPunct/>
        <w:topLinePunct w:val="0"/>
        <w:autoSpaceDE/>
        <w:autoSpaceDN/>
        <w:bidi w:val="0"/>
        <w:adjustRightInd/>
        <w:snapToGrid/>
        <w:spacing w:afterAutospacing="0" w:line="600" w:lineRule="exact"/>
        <w:ind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一、总体情况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薛城区地方金融监督管理局深入贯彻落实《中华人民共和国政府信息公开条例》和《中共中央办公厅国务院办公厅关于全面推进政务公开工作的意见》，聚焦中心工作和重点领域，积极推进决策、执行、管理、服务和结果全过程公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政务信息公开</w:t>
      </w:r>
      <w:r>
        <w:rPr>
          <w:rFonts w:hint="default" w:ascii="Times New Roman" w:hAnsi="Times New Roman" w:eastAsia="仿宋_GB2312" w:cs="Times New Roman"/>
          <w:sz w:val="32"/>
          <w:szCs w:val="32"/>
          <w:lang w:eastAsia="zh-CN"/>
        </w:rPr>
        <w:t>工作的效率和质量得到全面提升</w:t>
      </w:r>
      <w:r>
        <w:rPr>
          <w:rFonts w:hint="default" w:ascii="Times New Roman" w:hAnsi="Times New Roman" w:eastAsia="仿宋_GB2312" w:cs="Times New Roman"/>
          <w:sz w:val="32"/>
          <w:szCs w:val="32"/>
        </w:rPr>
        <w:t>。现将政务公开工作报告如下：</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eastAsia="zh-CN"/>
        </w:rPr>
        <w:t>主动公开情况</w:t>
      </w:r>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sz w:val="32"/>
          <w:szCs w:val="32"/>
          <w:lang w:eastAsia="zh-CN"/>
        </w:rPr>
        <w:t>一</w:t>
      </w:r>
      <w:r>
        <w:rPr>
          <w:rFonts w:hint="default" w:ascii="Times New Roman" w:hAnsi="Times New Roman" w:eastAsia="仿宋_GB2312" w:cs="Times New Roman"/>
          <w:sz w:val="32"/>
          <w:szCs w:val="32"/>
        </w:rPr>
        <w:t>是结合本部门年度工作重点，完善政府信息主动公开目录，作好重点领域的要点梳理，并根据部门职责变化及时进行动态更新调整，及时、准确地公开政府信息。</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是加强重要决策公开。积极实行重大决策公开，扩大公众参与，对社会关注度高的决策事项，及时听取反馈意见。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是定期公开我局</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政府工作报告</w:t>
      </w:r>
      <w:r>
        <w:rPr>
          <w:rFonts w:hint="default" w:ascii="Times New Roman" w:hAnsi="Times New Roman" w:eastAsia="仿宋_GB2312" w:cs="Times New Roman"/>
          <w:sz w:val="32"/>
          <w:szCs w:val="32"/>
          <w:lang w:eastAsia="zh-CN"/>
        </w:rPr>
        <w:t>任务目标</w:t>
      </w:r>
      <w:r>
        <w:rPr>
          <w:rFonts w:hint="default" w:ascii="Times New Roman" w:hAnsi="Times New Roman" w:eastAsia="仿宋_GB2312" w:cs="Times New Roman"/>
          <w:sz w:val="32"/>
          <w:szCs w:val="32"/>
        </w:rPr>
        <w:t>推进执行过程，全面贯彻落实行政执法公示制度，做到事前、事中、事后全过程公开。202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年全年我局在薛城区政府网站上主动公开政府信息</w:t>
      </w:r>
      <w:r>
        <w:rPr>
          <w:rFonts w:hint="default" w:ascii="Times New Roman" w:hAnsi="Times New Roman" w:eastAsia="仿宋_GB2312" w:cs="Times New Roman"/>
          <w:sz w:val="32"/>
          <w:szCs w:val="32"/>
          <w:lang w:val="en-US" w:eastAsia="zh-CN"/>
        </w:rPr>
        <w:t>44</w:t>
      </w:r>
      <w:r>
        <w:rPr>
          <w:rFonts w:hint="default" w:ascii="Times New Roman" w:hAnsi="Times New Roman" w:eastAsia="仿宋_GB2312" w:cs="Times New Roman"/>
          <w:sz w:val="32"/>
          <w:szCs w:val="32"/>
        </w:rPr>
        <w:t>条，主要包括会议公开、政策文件公开、重要部署执行公开、重点领域信息公开、</w:t>
      </w:r>
      <w:r>
        <w:rPr>
          <w:rFonts w:hint="default" w:ascii="Times New Roman" w:hAnsi="Times New Roman" w:eastAsia="仿宋_GB2312" w:cs="Times New Roman"/>
          <w:sz w:val="32"/>
          <w:szCs w:val="32"/>
          <w:lang w:eastAsia="zh-CN"/>
        </w:rPr>
        <w:t>行政执法信息公开</w:t>
      </w:r>
      <w:r>
        <w:rPr>
          <w:rFonts w:hint="default" w:ascii="Times New Roman" w:hAnsi="Times New Roman" w:eastAsia="仿宋_GB2312" w:cs="Times New Roman"/>
          <w:sz w:val="32"/>
          <w:szCs w:val="32"/>
        </w:rPr>
        <w:t>、政务公开保障机制等。</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b w:val="0"/>
          <w:bCs/>
          <w:sz w:val="32"/>
          <w:szCs w:val="32"/>
          <w:lang w:eastAsia="zh-CN"/>
        </w:rPr>
        <w:t>依申请公开情况。</w:t>
      </w:r>
      <w:r>
        <w:rPr>
          <w:rFonts w:hint="default" w:ascii="Times New Roman" w:hAnsi="Times New Roman" w:eastAsia="仿宋_GB2312" w:cs="Times New Roman"/>
          <w:sz w:val="32"/>
          <w:szCs w:val="32"/>
        </w:rPr>
        <w:t>我局认真研究学习《政府信息公开申请办理规范答复文本》，根据实际工作需要规范办理程度，确保程序合法、内容合规。202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年，我局收到</w:t>
      </w:r>
      <w:r>
        <w:rPr>
          <w:rFonts w:hint="default" w:ascii="Times New Roman" w:hAnsi="Times New Roman" w:eastAsia="仿宋_GB2312" w:cs="Times New Roman"/>
          <w:sz w:val="32"/>
          <w:szCs w:val="32"/>
          <w:lang w:eastAsia="zh-CN"/>
        </w:rPr>
        <w:t>政府信息</w:t>
      </w:r>
      <w:r>
        <w:rPr>
          <w:rFonts w:hint="default" w:ascii="Times New Roman" w:hAnsi="Times New Roman" w:eastAsia="仿宋_GB2312" w:cs="Times New Roman"/>
          <w:sz w:val="32"/>
          <w:szCs w:val="32"/>
        </w:rPr>
        <w:t>公开</w:t>
      </w:r>
      <w:r>
        <w:rPr>
          <w:rFonts w:hint="default" w:ascii="Times New Roman" w:hAnsi="Times New Roman" w:eastAsia="仿宋_GB2312" w:cs="Times New Roman"/>
          <w:sz w:val="32"/>
          <w:szCs w:val="32"/>
          <w:lang w:eastAsia="zh-CN"/>
        </w:rPr>
        <w:t>申请</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，未发生因</w:t>
      </w:r>
      <w:r>
        <w:rPr>
          <w:rFonts w:hint="default" w:ascii="Times New Roman" w:hAnsi="Times New Roman" w:eastAsia="仿宋_GB2312" w:cs="Times New Roman"/>
          <w:color w:val="000000" w:themeColor="text1"/>
          <w:sz w:val="32"/>
          <w:szCs w:val="32"/>
          <w14:textFill>
            <w14:solidFill>
              <w14:schemeClr w14:val="tx1"/>
            </w14:solidFill>
          </w14:textFill>
        </w:rPr>
        <w:t>政府信息公开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被</w:t>
      </w:r>
      <w:r>
        <w:rPr>
          <w:rFonts w:hint="default" w:ascii="Times New Roman" w:hAnsi="Times New Roman" w:eastAsia="仿宋_GB2312" w:cs="Times New Roman"/>
          <w:color w:val="000000" w:themeColor="text1"/>
          <w:sz w:val="32"/>
          <w:szCs w:val="32"/>
          <w14:textFill>
            <w14:solidFill>
              <w14:schemeClr w14:val="tx1"/>
            </w14:solidFill>
          </w14:textFill>
        </w:rPr>
        <w:t>行政复议、行政诉讼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情况</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eastAsia="zh-CN"/>
        </w:rPr>
        <w:t>政府信息管理情况。</w:t>
      </w:r>
      <w:r>
        <w:rPr>
          <w:rFonts w:hint="default" w:ascii="Times New Roman" w:hAnsi="Times New Roman" w:eastAsia="仿宋_GB2312" w:cs="Times New Roman"/>
          <w:i w:val="0"/>
          <w:iCs w:val="0"/>
          <w:caps w:val="0"/>
          <w:color w:val="000000"/>
          <w:spacing w:val="0"/>
          <w:sz w:val="31"/>
          <w:szCs w:val="31"/>
          <w:shd w:val="clear" w:fill="FFFFFF"/>
        </w:rPr>
        <w:t>优化各股室、局属单位分工协作的信息管理体系，严格遵守政府信息公开发布保密审查制度，各股室、</w:t>
      </w:r>
      <w:r>
        <w:rPr>
          <w:rFonts w:hint="default" w:ascii="Times New Roman" w:hAnsi="Times New Roman" w:eastAsia="仿宋_GB2312" w:cs="Times New Roman"/>
          <w:i w:val="0"/>
          <w:iCs w:val="0"/>
          <w:caps w:val="0"/>
          <w:color w:val="000000"/>
          <w:spacing w:val="0"/>
          <w:sz w:val="31"/>
          <w:szCs w:val="31"/>
          <w:shd w:val="clear" w:fill="FFFFFF"/>
          <w:lang w:eastAsia="zh-CN"/>
        </w:rPr>
        <w:t>下属</w:t>
      </w:r>
      <w:r>
        <w:rPr>
          <w:rFonts w:hint="default" w:ascii="Times New Roman" w:hAnsi="Times New Roman" w:eastAsia="仿宋_GB2312" w:cs="Times New Roman"/>
          <w:i w:val="0"/>
          <w:iCs w:val="0"/>
          <w:caps w:val="0"/>
          <w:color w:val="000000"/>
          <w:spacing w:val="0"/>
          <w:sz w:val="31"/>
          <w:szCs w:val="31"/>
          <w:shd w:val="clear" w:fill="FFFFFF"/>
        </w:rPr>
        <w:t>单位负责同志对主动公开内容和依申请公开答复事项进行信息初审，由相关领导审查后发布。</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eastAsia="zh-CN"/>
        </w:rPr>
        <w:t>政府信息公开平台建设情况。</w:t>
      </w:r>
      <w:r>
        <w:rPr>
          <w:rFonts w:hint="default" w:ascii="Times New Roman" w:hAnsi="Times New Roman" w:eastAsia="仿宋_GB2312" w:cs="Times New Roman"/>
          <w:i w:val="0"/>
          <w:iCs w:val="0"/>
          <w:caps w:val="0"/>
          <w:color w:val="000000"/>
          <w:spacing w:val="0"/>
          <w:sz w:val="31"/>
          <w:szCs w:val="31"/>
          <w:shd w:val="clear" w:fill="FFFFFF"/>
        </w:rPr>
        <w:t>我局政务公开信息主要通过区政府门户网站发布。2022年度，我局严格按照区政府集约化智能门户平台板块及栏目设置公开各项政务信息，确保应有公开栏目不漏项，信息报送保质保量。</w:t>
      </w:r>
    </w:p>
    <w:p>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val="0"/>
          <w:bCs/>
          <w:sz w:val="32"/>
          <w:szCs w:val="32"/>
          <w:lang w:eastAsia="zh-CN"/>
        </w:rPr>
        <w:t>监督保障情况。</w:t>
      </w:r>
      <w:r>
        <w:rPr>
          <w:rFonts w:hint="default" w:ascii="Times New Roman" w:hAnsi="Times New Roman" w:eastAsia="仿宋_GB2312" w:cs="Times New Roman"/>
          <w:sz w:val="32"/>
          <w:szCs w:val="32"/>
          <w:lang w:eastAsia="zh-CN"/>
        </w:rPr>
        <w:t>我局</w:t>
      </w:r>
      <w:r>
        <w:rPr>
          <w:rFonts w:hint="default" w:ascii="Times New Roman" w:hAnsi="Times New Roman" w:eastAsia="仿宋_GB2312" w:cs="Times New Roman"/>
          <w:sz w:val="32"/>
          <w:szCs w:val="32"/>
        </w:rPr>
        <w:t>将政务公开</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纳入单位重要议事日程，</w:t>
      </w:r>
      <w:r>
        <w:rPr>
          <w:rFonts w:hint="eastAsia" w:ascii="Times New Roman" w:hAnsi="Times New Roman" w:eastAsia="仿宋_GB2312" w:cs="Times New Roman"/>
          <w:sz w:val="32"/>
          <w:szCs w:val="32"/>
          <w:lang w:eastAsia="zh-CN"/>
        </w:rPr>
        <w:t>制定年度政务公开工作实施方案和培训计划，</w:t>
      </w:r>
      <w:r>
        <w:rPr>
          <w:rFonts w:hint="default" w:ascii="Times New Roman" w:hAnsi="Times New Roman" w:eastAsia="仿宋_GB2312" w:cs="Times New Roman"/>
          <w:i w:val="0"/>
          <w:iCs w:val="0"/>
          <w:caps w:val="0"/>
          <w:color w:val="000000"/>
          <w:spacing w:val="0"/>
          <w:sz w:val="31"/>
          <w:szCs w:val="31"/>
          <w:shd w:val="clear" w:fill="FFFFFF"/>
          <w:lang w:eastAsia="zh-CN"/>
        </w:rPr>
        <w:t>成立</w:t>
      </w:r>
      <w:r>
        <w:rPr>
          <w:rFonts w:hint="default" w:ascii="Times New Roman" w:hAnsi="Times New Roman" w:eastAsia="仿宋_GB2312" w:cs="Times New Roman"/>
          <w:i w:val="0"/>
          <w:iCs w:val="0"/>
          <w:caps w:val="0"/>
          <w:color w:val="000000"/>
          <w:spacing w:val="0"/>
          <w:sz w:val="31"/>
          <w:szCs w:val="31"/>
          <w:shd w:val="clear" w:fill="FFFFFF"/>
        </w:rPr>
        <w:t>局政务公开工作领导小组，并根据人员变动和工作需要及时对政务公开工作领导小组成员名单进行调整</w:t>
      </w:r>
      <w:r>
        <w:rPr>
          <w:rFonts w:hint="default" w:ascii="Times New Roman" w:hAnsi="Times New Roman" w:eastAsia="仿宋_GB2312" w:cs="Times New Roman"/>
          <w:i w:val="0"/>
          <w:iCs w:val="0"/>
          <w:caps w:val="0"/>
          <w:color w:val="000000"/>
          <w:spacing w:val="0"/>
          <w:sz w:val="31"/>
          <w:szCs w:val="31"/>
          <w:shd w:val="clear" w:fill="FFFFFF"/>
          <w:lang w:eastAsia="zh-CN"/>
        </w:rPr>
        <w:t>；</w:t>
      </w:r>
      <w:r>
        <w:rPr>
          <w:rFonts w:hint="default" w:ascii="Times New Roman" w:hAnsi="Times New Roman" w:eastAsia="仿宋_GB2312" w:cs="Times New Roman"/>
          <w:sz w:val="32"/>
          <w:szCs w:val="32"/>
          <w:lang w:eastAsia="zh-CN"/>
        </w:rPr>
        <w:t>定期组织对政务公开工作人员进行业务培训，强化保密意识，提升工作水平；主动接受区政务公开办及上级部门对我局政务信息公开情况的监督，对照监督检查出的问题及时认真做好整改工作。</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_GB2312" w:eastAsia="仿宋_GB2312"/>
          <w:sz w:val="32"/>
          <w:szCs w:val="32"/>
          <w:lang w:eastAsia="zh-CN"/>
        </w:rPr>
      </w:pP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rPr>
          <w:rFonts w:ascii="仿宋_GB2312" w:eastAsia="仿宋_GB2312"/>
          <w:sz w:val="32"/>
          <w:szCs w:val="32"/>
        </w:rPr>
        <w:sectPr>
          <w:footerReference r:id="rId3" w:type="default"/>
          <w:pgSz w:w="11906" w:h="16838"/>
          <w:pgMar w:top="1440" w:right="1474" w:bottom="1440" w:left="1588" w:header="851" w:footer="992" w:gutter="0"/>
          <w:cols w:space="425" w:num="1"/>
          <w:docGrid w:type="lines" w:linePitch="312" w:charSpace="0"/>
        </w:sectPr>
      </w:pPr>
    </w:p>
    <w:p>
      <w:pPr>
        <w:widowControl/>
        <w:ind w:firstLine="640" w:firstLineChars="200"/>
        <w:jc w:val="left"/>
        <w:rPr>
          <w:rFonts w:ascii="仿宋_GB2312" w:eastAsia="仿宋_GB2312"/>
          <w:sz w:val="32"/>
          <w:szCs w:val="32"/>
        </w:rPr>
      </w:pPr>
      <w:r>
        <w:rPr>
          <w:rFonts w:hint="eastAsia" w:ascii="黑体" w:hAnsi="黑体" w:eastAsia="黑体" w:cs="宋体"/>
          <w:color w:val="000000"/>
          <w:kern w:val="0"/>
          <w:sz w:val="32"/>
          <w:szCs w:val="32"/>
        </w:rPr>
        <w:t>三、收到和处理政府信息公开申请情况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hint="eastAsia" w:ascii="仿宋_GB2312" w:hAnsi="楷体" w:eastAsia="仿宋_GB2312"/>
                <w:lang w:val="en-US" w:eastAsia="zh-CN"/>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jc w:val="center"/>
        <w:rPr>
          <w:rFonts w:ascii="仿宋_GB2312" w:eastAsia="仿宋_GB2312"/>
          <w:sz w:val="32"/>
          <w:szCs w:val="32"/>
        </w:rPr>
      </w:pPr>
    </w:p>
    <w:p>
      <w:pPr>
        <w:ind w:firstLine="640" w:firstLineChars="200"/>
        <w:rPr>
          <w:rFonts w:ascii="仿宋_GB2312" w:eastAsia="仿宋_GB2312"/>
          <w:sz w:val="32"/>
          <w:szCs w:val="32"/>
        </w:rPr>
        <w:sectPr>
          <w:pgSz w:w="11906" w:h="16838"/>
          <w:pgMar w:top="1440" w:right="1474" w:bottom="1440" w:left="1588" w:header="851" w:footer="992" w:gutter="0"/>
          <w:cols w:space="425" w:num="1"/>
          <w:docGrid w:type="lines" w:linePitch="312" w:charSpace="0"/>
        </w:sectPr>
      </w:pPr>
    </w:p>
    <w:p>
      <w:pPr>
        <w:ind w:firstLine="640" w:firstLineChars="200"/>
        <w:jc w:val="both"/>
        <w:rPr>
          <w:rFonts w:ascii="仿宋_GB2312" w:eastAsia="仿宋_GB2312"/>
          <w:sz w:val="32"/>
          <w:szCs w:val="32"/>
        </w:rPr>
      </w:pPr>
      <w:r>
        <w:rPr>
          <w:rFonts w:hint="eastAsia" w:ascii="黑体" w:hAnsi="黑体" w:eastAsia="黑体" w:cs="宋体"/>
          <w:color w:val="000000"/>
          <w:kern w:val="0"/>
          <w:sz w:val="32"/>
          <w:szCs w:val="32"/>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Segoe UI" w:eastAsia="仿宋_GB2312" w:cs="Segoe UI"/>
          <w:color w:val="212529"/>
          <w:sz w:val="32"/>
          <w:szCs w:val="32"/>
          <w:shd w:val="clear" w:color="auto" w:fill="FFFFFF"/>
        </w:rPr>
      </w:pPr>
      <w:r>
        <w:rPr>
          <w:rFonts w:hint="eastAsia" w:ascii="仿宋_GB2312" w:hAnsi="Segoe UI" w:eastAsia="仿宋_GB2312" w:cs="Segoe UI"/>
          <w:color w:val="212529"/>
          <w:sz w:val="32"/>
          <w:szCs w:val="32"/>
          <w:shd w:val="clear" w:color="auto" w:fill="FFFFFF"/>
        </w:rPr>
        <w:t>202</w:t>
      </w:r>
      <w:r>
        <w:rPr>
          <w:rFonts w:hint="eastAsia" w:ascii="仿宋_GB2312" w:hAnsi="Segoe UI" w:eastAsia="仿宋_GB2312" w:cs="Segoe UI"/>
          <w:color w:val="212529"/>
          <w:sz w:val="32"/>
          <w:szCs w:val="32"/>
          <w:shd w:val="clear" w:color="auto" w:fill="FFFFFF"/>
          <w:lang w:val="en-US" w:eastAsia="zh-CN"/>
        </w:rPr>
        <w:t>2</w:t>
      </w:r>
      <w:r>
        <w:rPr>
          <w:rFonts w:hint="eastAsia" w:ascii="仿宋_GB2312" w:hAnsi="Segoe UI" w:eastAsia="仿宋_GB2312" w:cs="Segoe UI"/>
          <w:color w:val="212529"/>
          <w:sz w:val="32"/>
          <w:szCs w:val="32"/>
          <w:shd w:val="clear" w:color="auto" w:fill="FFFFFF"/>
        </w:rPr>
        <w:t>年，</w:t>
      </w:r>
      <w:r>
        <w:rPr>
          <w:rFonts w:ascii="仿宋_GB2312" w:hAnsi="Segoe UI" w:eastAsia="仿宋_GB2312" w:cs="Segoe UI"/>
          <w:color w:val="212529"/>
          <w:sz w:val="32"/>
          <w:szCs w:val="32"/>
          <w:shd w:val="clear" w:color="auto" w:fill="FFFFFF"/>
        </w:rPr>
        <w:t>我局按照区政府</w:t>
      </w:r>
      <w:r>
        <w:rPr>
          <w:rFonts w:hint="eastAsia" w:ascii="仿宋_GB2312" w:hAnsi="Segoe UI" w:eastAsia="仿宋_GB2312" w:cs="Segoe UI"/>
          <w:color w:val="212529"/>
          <w:sz w:val="32"/>
          <w:szCs w:val="32"/>
          <w:shd w:val="clear" w:color="auto" w:fill="FFFFFF"/>
          <w:lang w:eastAsia="zh-CN"/>
        </w:rPr>
        <w:t>政务公开工作的相关</w:t>
      </w:r>
      <w:r>
        <w:rPr>
          <w:rFonts w:ascii="仿宋_GB2312" w:hAnsi="Segoe UI" w:eastAsia="仿宋_GB2312" w:cs="Segoe UI"/>
          <w:color w:val="212529"/>
          <w:sz w:val="32"/>
          <w:szCs w:val="32"/>
          <w:shd w:val="clear" w:color="auto" w:fill="FFFFFF"/>
        </w:rPr>
        <w:t>要求，</w:t>
      </w:r>
      <w:r>
        <w:rPr>
          <w:rFonts w:hint="eastAsia" w:ascii="仿宋_GB2312" w:hAnsi="Segoe UI" w:eastAsia="仿宋_GB2312" w:cs="Segoe UI"/>
          <w:color w:val="212529"/>
          <w:sz w:val="32"/>
          <w:szCs w:val="32"/>
          <w:shd w:val="clear" w:color="auto" w:fill="FFFFFF"/>
          <w:lang w:eastAsia="zh-CN"/>
        </w:rPr>
        <w:t>持续</w:t>
      </w:r>
      <w:r>
        <w:rPr>
          <w:rFonts w:ascii="仿宋_GB2312" w:hAnsi="Segoe UI" w:eastAsia="仿宋_GB2312" w:cs="Segoe UI"/>
          <w:color w:val="212529"/>
          <w:sz w:val="32"/>
          <w:szCs w:val="32"/>
          <w:shd w:val="clear" w:color="auto" w:fill="FFFFFF"/>
        </w:rPr>
        <w:t>提升政府信息公开的工作水平，但也存在一些</w:t>
      </w:r>
      <w:r>
        <w:rPr>
          <w:rFonts w:hint="eastAsia" w:ascii="仿宋_GB2312" w:hAnsi="Segoe UI" w:eastAsia="仿宋_GB2312" w:cs="Segoe UI"/>
          <w:color w:val="212529"/>
          <w:sz w:val="32"/>
          <w:szCs w:val="32"/>
          <w:shd w:val="clear" w:color="auto" w:fill="FFFFFF"/>
          <w:lang w:eastAsia="zh-CN"/>
        </w:rPr>
        <w:t>不足，主要是</w:t>
      </w:r>
      <w:r>
        <w:rPr>
          <w:rFonts w:ascii="仿宋_GB2312" w:hAnsi="Segoe UI" w:eastAsia="仿宋_GB2312" w:cs="Segoe UI"/>
          <w:color w:val="212529"/>
          <w:sz w:val="32"/>
          <w:szCs w:val="32"/>
          <w:shd w:val="clear" w:color="auto" w:fill="FFFFFF"/>
        </w:rPr>
        <w:t>信息公开的内容</w:t>
      </w:r>
      <w:r>
        <w:rPr>
          <w:rFonts w:hint="eastAsia" w:ascii="仿宋_GB2312" w:hAnsi="Segoe UI" w:eastAsia="仿宋_GB2312" w:cs="Segoe UI"/>
          <w:color w:val="212529"/>
          <w:sz w:val="32"/>
          <w:szCs w:val="32"/>
          <w:shd w:val="clear" w:color="auto" w:fill="FFFFFF"/>
          <w:lang w:eastAsia="zh-CN"/>
        </w:rPr>
        <w:t>还需</w:t>
      </w:r>
      <w:r>
        <w:rPr>
          <w:rFonts w:ascii="仿宋_GB2312" w:hAnsi="Segoe UI" w:eastAsia="仿宋_GB2312" w:cs="Segoe UI"/>
          <w:color w:val="212529"/>
          <w:sz w:val="32"/>
          <w:szCs w:val="32"/>
          <w:shd w:val="clear" w:color="auto" w:fill="FFFFFF"/>
        </w:rPr>
        <w:t>优化，主动公开的深度和质量仍需进一步提高。</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仿宋_GB2312" w:hAnsi="Segoe UI" w:eastAsia="仿宋_GB2312" w:cs="Segoe UI"/>
          <w:color w:val="212529"/>
          <w:sz w:val="32"/>
          <w:szCs w:val="32"/>
          <w:shd w:val="clear" w:color="auto" w:fill="FFFFFF"/>
        </w:rPr>
      </w:pPr>
      <w:r>
        <w:rPr>
          <w:rFonts w:hint="eastAsia" w:ascii="仿宋_GB2312" w:hAnsi="Segoe UI" w:eastAsia="仿宋_GB2312" w:cs="Segoe UI"/>
          <w:color w:val="212529"/>
          <w:sz w:val="32"/>
          <w:szCs w:val="32"/>
          <w:shd w:val="clear" w:color="auto" w:fill="FFFFFF"/>
          <w:lang w:eastAsia="zh-CN"/>
        </w:rPr>
        <w:t>下一步，</w:t>
      </w:r>
      <w:r>
        <w:rPr>
          <w:rFonts w:hint="eastAsia" w:ascii="仿宋_GB2312" w:hAnsi="Segoe UI" w:eastAsia="仿宋_GB2312" w:cs="Segoe UI"/>
          <w:color w:val="212529"/>
          <w:sz w:val="32"/>
          <w:szCs w:val="32"/>
          <w:shd w:val="clear" w:color="auto" w:fill="FFFFFF"/>
        </w:rPr>
        <w:t>我</w:t>
      </w:r>
      <w:r>
        <w:rPr>
          <w:rFonts w:hint="eastAsia" w:ascii="仿宋_GB2312" w:hAnsi="Segoe UI" w:eastAsia="仿宋_GB2312" w:cs="Segoe UI"/>
          <w:color w:val="212529"/>
          <w:sz w:val="32"/>
          <w:szCs w:val="32"/>
          <w:shd w:val="clear" w:color="auto" w:fill="FFFFFF"/>
          <w:lang w:eastAsia="zh-CN"/>
        </w:rPr>
        <w:t>局</w:t>
      </w:r>
      <w:r>
        <w:rPr>
          <w:rFonts w:hint="eastAsia" w:ascii="仿宋_GB2312" w:hAnsi="Segoe UI" w:eastAsia="仿宋_GB2312" w:cs="Segoe UI"/>
          <w:color w:val="212529"/>
          <w:sz w:val="32"/>
          <w:szCs w:val="32"/>
          <w:shd w:val="clear" w:color="auto" w:fill="FFFFFF"/>
        </w:rPr>
        <w:t>将</w:t>
      </w:r>
      <w:r>
        <w:rPr>
          <w:rFonts w:hint="eastAsia" w:ascii="仿宋_GB2312" w:hAnsi="Segoe UI" w:eastAsia="仿宋_GB2312" w:cs="Segoe UI"/>
          <w:color w:val="212529"/>
          <w:sz w:val="32"/>
          <w:szCs w:val="32"/>
          <w:shd w:val="clear" w:color="auto" w:fill="FFFFFF"/>
          <w:lang w:eastAsia="zh-CN"/>
        </w:rPr>
        <w:t>继续</w:t>
      </w:r>
      <w:r>
        <w:rPr>
          <w:rFonts w:hint="eastAsia" w:ascii="仿宋_GB2312" w:hAnsi="Segoe UI" w:eastAsia="仿宋_GB2312" w:cs="Segoe UI"/>
          <w:color w:val="212529"/>
          <w:sz w:val="32"/>
          <w:szCs w:val="32"/>
          <w:shd w:val="clear" w:color="auto" w:fill="FFFFFF"/>
        </w:rPr>
        <w:t>深入贯彻落实《条例》，进一步加强政府信息公开工作。</w:t>
      </w:r>
      <w:r>
        <w:rPr>
          <w:rFonts w:hint="eastAsia" w:ascii="仿宋_GB2312" w:hAnsi="Segoe UI" w:eastAsia="仿宋_GB2312" w:cs="Segoe UI"/>
          <w:color w:val="212529"/>
          <w:sz w:val="32"/>
          <w:szCs w:val="32"/>
          <w:shd w:val="clear" w:color="auto" w:fill="FFFFFF"/>
          <w:lang w:eastAsia="zh-CN"/>
        </w:rPr>
        <w:t>一是</w:t>
      </w:r>
      <w:r>
        <w:rPr>
          <w:rFonts w:hint="eastAsia" w:ascii="仿宋_GB2312" w:hAnsi="Segoe UI" w:eastAsia="仿宋_GB2312" w:cs="Segoe UI"/>
          <w:color w:val="212529"/>
          <w:sz w:val="32"/>
          <w:szCs w:val="32"/>
          <w:shd w:val="clear" w:color="auto" w:fill="FFFFFF"/>
        </w:rPr>
        <w:t>提高思想认识，进一步明确工作责任，</w:t>
      </w:r>
      <w:r>
        <w:rPr>
          <w:rFonts w:hint="eastAsia" w:ascii="仿宋_GB2312" w:hAnsi="Segoe UI" w:eastAsia="仿宋_GB2312" w:cs="Segoe UI"/>
          <w:color w:val="212529"/>
          <w:sz w:val="32"/>
          <w:szCs w:val="32"/>
          <w:shd w:val="clear" w:color="auto" w:fill="FFFFFF"/>
          <w:lang w:eastAsia="zh-CN"/>
        </w:rPr>
        <w:t>贯彻落实</w:t>
      </w:r>
      <w:r>
        <w:rPr>
          <w:rFonts w:hint="eastAsia" w:ascii="仿宋_GB2312" w:hAnsi="Segoe UI" w:eastAsia="仿宋_GB2312" w:cs="Segoe UI"/>
          <w:color w:val="212529"/>
          <w:sz w:val="32"/>
          <w:szCs w:val="32"/>
          <w:shd w:val="clear" w:color="auto" w:fill="FFFFFF"/>
        </w:rPr>
        <w:t>公开为常态、不公开为例外原则</w:t>
      </w:r>
      <w:r>
        <w:rPr>
          <w:rFonts w:hint="eastAsia" w:ascii="仿宋_GB2312" w:hAnsi="Segoe UI" w:eastAsia="仿宋_GB2312" w:cs="Segoe UI"/>
          <w:color w:val="212529"/>
          <w:sz w:val="32"/>
          <w:szCs w:val="32"/>
          <w:shd w:val="clear" w:color="auto" w:fill="FFFFFF"/>
          <w:lang w:eastAsia="zh-CN"/>
        </w:rPr>
        <w:t>，</w:t>
      </w:r>
      <w:r>
        <w:rPr>
          <w:rFonts w:hint="eastAsia" w:ascii="仿宋_GB2312" w:hAnsi="Segoe UI" w:eastAsia="仿宋_GB2312" w:cs="Segoe UI"/>
          <w:color w:val="212529"/>
          <w:sz w:val="32"/>
          <w:szCs w:val="32"/>
          <w:shd w:val="clear" w:color="auto" w:fill="FFFFFF"/>
        </w:rPr>
        <w:t>严格按规范程序，确保</w:t>
      </w:r>
      <w:r>
        <w:rPr>
          <w:rFonts w:hint="eastAsia" w:ascii="仿宋_GB2312" w:hAnsi="Segoe UI" w:eastAsia="仿宋_GB2312" w:cs="Segoe UI"/>
          <w:color w:val="212529"/>
          <w:sz w:val="32"/>
          <w:szCs w:val="32"/>
          <w:shd w:val="clear" w:color="auto" w:fill="FFFFFF"/>
          <w:lang w:val="en-US" w:eastAsia="zh-CN"/>
        </w:rPr>
        <w:t xml:space="preserve"> </w:t>
      </w:r>
      <w:r>
        <w:rPr>
          <w:rFonts w:hint="eastAsia" w:ascii="仿宋_GB2312" w:hAnsi="Segoe UI" w:eastAsia="仿宋_GB2312" w:cs="Segoe UI"/>
          <w:color w:val="212529"/>
          <w:sz w:val="32"/>
          <w:szCs w:val="32"/>
          <w:shd w:val="clear" w:color="auto" w:fill="FFFFFF"/>
        </w:rPr>
        <w:t>政府信息及时、准确、全面地公开。</w:t>
      </w:r>
      <w:r>
        <w:rPr>
          <w:rFonts w:hint="eastAsia" w:ascii="仿宋_GB2312" w:hAnsi="Segoe UI" w:eastAsia="仿宋_GB2312" w:cs="Segoe UI"/>
          <w:color w:val="212529"/>
          <w:sz w:val="32"/>
          <w:szCs w:val="32"/>
          <w:shd w:val="clear" w:color="auto" w:fill="FFFFFF"/>
          <w:lang w:eastAsia="zh-CN"/>
        </w:rPr>
        <w:t>二是</w:t>
      </w:r>
      <w:r>
        <w:rPr>
          <w:rFonts w:hint="eastAsia" w:ascii="仿宋_GB2312" w:hAnsi="Segoe UI" w:eastAsia="仿宋_GB2312" w:cs="Segoe UI"/>
          <w:color w:val="212529"/>
          <w:sz w:val="32"/>
          <w:szCs w:val="32"/>
          <w:shd w:val="clear" w:color="auto" w:fill="FFFFFF"/>
        </w:rPr>
        <w:t>加大公开力度</w:t>
      </w:r>
      <w:r>
        <w:rPr>
          <w:rFonts w:hint="eastAsia" w:ascii="仿宋_GB2312" w:hAnsi="Segoe UI" w:eastAsia="仿宋_GB2312" w:cs="Segoe UI"/>
          <w:color w:val="212529"/>
          <w:sz w:val="32"/>
          <w:szCs w:val="32"/>
          <w:shd w:val="clear" w:color="auto" w:fill="FFFFFF"/>
          <w:lang w:eastAsia="zh-CN"/>
        </w:rPr>
        <w:t>，</w:t>
      </w:r>
      <w:r>
        <w:rPr>
          <w:rFonts w:hint="eastAsia" w:ascii="仿宋_GB2312" w:hAnsi="Segoe UI" w:eastAsia="仿宋_GB2312" w:cs="Segoe UI"/>
          <w:color w:val="212529"/>
          <w:sz w:val="32"/>
          <w:szCs w:val="32"/>
          <w:shd w:val="clear" w:color="auto" w:fill="FFFFFF"/>
        </w:rPr>
        <w:t>提</w:t>
      </w:r>
      <w:r>
        <w:rPr>
          <w:rFonts w:hint="eastAsia" w:ascii="仿宋_GB2312" w:hAnsi="Segoe UI" w:eastAsia="仿宋_GB2312" w:cs="Segoe UI"/>
          <w:color w:val="212529"/>
          <w:sz w:val="32"/>
          <w:szCs w:val="32"/>
          <w:shd w:val="clear" w:color="auto" w:fill="FFFFFF"/>
          <w:lang w:eastAsia="zh-CN"/>
        </w:rPr>
        <w:t>升信息</w:t>
      </w:r>
      <w:r>
        <w:rPr>
          <w:rFonts w:hint="eastAsia" w:ascii="仿宋_GB2312" w:hAnsi="Segoe UI" w:eastAsia="仿宋_GB2312" w:cs="Segoe UI"/>
          <w:color w:val="212529"/>
          <w:sz w:val="32"/>
          <w:szCs w:val="32"/>
          <w:shd w:val="clear" w:color="auto" w:fill="FFFFFF"/>
        </w:rPr>
        <w:t>公开</w:t>
      </w:r>
      <w:r>
        <w:rPr>
          <w:rFonts w:hint="eastAsia" w:ascii="仿宋_GB2312" w:hAnsi="Segoe UI" w:eastAsia="仿宋_GB2312" w:cs="Segoe UI"/>
          <w:color w:val="212529"/>
          <w:sz w:val="32"/>
          <w:szCs w:val="32"/>
          <w:shd w:val="clear" w:color="auto" w:fill="FFFFFF"/>
          <w:lang w:eastAsia="zh-CN"/>
        </w:rPr>
        <w:t>质量</w:t>
      </w:r>
      <w:r>
        <w:rPr>
          <w:rFonts w:hint="eastAsia" w:ascii="仿宋_GB2312" w:hAnsi="Segoe UI" w:eastAsia="仿宋_GB2312" w:cs="Segoe UI"/>
          <w:color w:val="212529"/>
          <w:sz w:val="32"/>
          <w:szCs w:val="32"/>
          <w:shd w:val="clear" w:color="auto" w:fill="FFFFFF"/>
        </w:rPr>
        <w:t>和</w:t>
      </w:r>
      <w:r>
        <w:rPr>
          <w:rFonts w:hint="eastAsia" w:ascii="仿宋_GB2312" w:hAnsi="Segoe UI" w:eastAsia="仿宋_GB2312" w:cs="Segoe UI"/>
          <w:color w:val="212529"/>
          <w:sz w:val="32"/>
          <w:szCs w:val="32"/>
          <w:shd w:val="clear" w:color="auto" w:fill="FFFFFF"/>
          <w:lang w:eastAsia="zh-CN"/>
        </w:rPr>
        <w:t>公开</w:t>
      </w:r>
      <w:r>
        <w:rPr>
          <w:rFonts w:hint="eastAsia" w:ascii="仿宋_GB2312" w:hAnsi="Segoe UI" w:eastAsia="仿宋_GB2312" w:cs="Segoe UI"/>
          <w:color w:val="212529"/>
          <w:sz w:val="32"/>
          <w:szCs w:val="32"/>
          <w:shd w:val="clear" w:color="auto" w:fill="FFFFFF"/>
        </w:rPr>
        <w:t>时效。公开内容做到真实、具体，加强对公众关注度高的信息的梳理，增强工作透明度。</w:t>
      </w:r>
      <w:r>
        <w:rPr>
          <w:rFonts w:hint="eastAsia" w:ascii="仿宋_GB2312" w:hAnsi="Segoe UI" w:eastAsia="仿宋_GB2312" w:cs="Segoe UI"/>
          <w:color w:val="212529"/>
          <w:sz w:val="32"/>
          <w:szCs w:val="32"/>
          <w:shd w:val="clear" w:color="auto" w:fill="FFFFFF"/>
          <w:lang w:eastAsia="zh-CN"/>
        </w:rPr>
        <w:t>三是加强</w:t>
      </w:r>
      <w:r>
        <w:rPr>
          <w:rFonts w:hint="eastAsia" w:ascii="仿宋_GB2312" w:hAnsi="Segoe UI" w:eastAsia="仿宋_GB2312" w:cs="Segoe UI"/>
          <w:color w:val="212529"/>
          <w:sz w:val="32"/>
          <w:szCs w:val="32"/>
          <w:shd w:val="clear" w:color="auto" w:fill="FFFFFF"/>
        </w:rPr>
        <w:t>政府信息公开业务培训，不断提高</w:t>
      </w:r>
      <w:r>
        <w:rPr>
          <w:rFonts w:hint="eastAsia" w:ascii="仿宋_GB2312" w:hAnsi="Segoe UI" w:eastAsia="仿宋_GB2312" w:cs="Segoe UI"/>
          <w:color w:val="212529"/>
          <w:sz w:val="32"/>
          <w:szCs w:val="32"/>
          <w:shd w:val="clear" w:color="auto" w:fill="FFFFFF"/>
          <w:lang w:eastAsia="zh-CN"/>
        </w:rPr>
        <w:t>工作人员</w:t>
      </w:r>
      <w:r>
        <w:rPr>
          <w:rFonts w:hint="eastAsia" w:ascii="仿宋_GB2312" w:hAnsi="Segoe UI" w:eastAsia="仿宋_GB2312" w:cs="Segoe UI"/>
          <w:color w:val="212529"/>
          <w:sz w:val="32"/>
          <w:szCs w:val="32"/>
          <w:shd w:val="clear" w:color="auto" w:fill="FFFFFF"/>
        </w:rPr>
        <w:t>公开意识和业务水平，推动政府信息公开工作深入发展。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1.收取信息处理费情况方面。本年度政府信息公开申请未达到《政府信息公开信息处理费管理办法》（国办函〔2020〕109号）所规定的信息处理费收费标准，故未收取信息处理费。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Segoe UI" w:eastAsia="仿宋_GB2312" w:cs="Segoe UI"/>
          <w:color w:val="212529"/>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2.落实上级年度政务公开工作要点情况。对照《枣庄市2022年政务公开政务公开工作要点》，围绕重点领域信息公开、政策发布解读与回应、政民互动、基层政务公开标准化规范化建设和工作保障和落实逐项明确责任主体和完成时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3.人大代表建议和政协提案办理情况方面。2022年，薛城区地方金融监督管理局收到</w:t>
      </w:r>
      <w:r>
        <w:rPr>
          <w:rFonts w:hint="eastAsia" w:ascii="仿宋_GB2312" w:hAnsi="Segoe UI" w:eastAsia="仿宋_GB2312" w:cs="Segoe UI"/>
          <w:color w:val="212529"/>
          <w:kern w:val="0"/>
          <w:sz w:val="32"/>
          <w:szCs w:val="32"/>
          <w:shd w:val="clear" w:color="auto" w:fill="FFFFFF"/>
          <w:lang w:val="en-US" w:eastAsia="zh-CN" w:bidi="ar-SA"/>
        </w:rPr>
        <w:t>区人大建议1件，区政协提案1件，</w:t>
      </w:r>
      <w:r>
        <w:rPr>
          <w:rFonts w:hint="eastAsia" w:ascii="仿宋_GB2312" w:hAnsi="Segoe UI" w:eastAsia="仿宋_GB2312" w:cs="Segoe UI"/>
          <w:color w:val="212529"/>
          <w:kern w:val="0"/>
          <w:sz w:val="32"/>
          <w:szCs w:val="32"/>
          <w:shd w:val="clear" w:color="auto" w:fill="FFFFFF"/>
          <w:lang w:val="en-US" w:eastAsia="zh-CN" w:bidi="ar-SA"/>
        </w:rPr>
        <w:t>内容涉及</w:t>
      </w:r>
      <w:r>
        <w:rPr>
          <w:rFonts w:hint="eastAsia" w:ascii="仿宋_GB2312" w:hAnsi="Segoe UI" w:eastAsia="仿宋_GB2312" w:cs="Segoe UI"/>
          <w:color w:val="212529"/>
          <w:kern w:val="0"/>
          <w:sz w:val="32"/>
          <w:szCs w:val="32"/>
          <w:shd w:val="clear" w:color="auto" w:fill="FFFFFF"/>
          <w:lang w:val="en-US" w:eastAsia="zh-CN" w:bidi="ar-SA"/>
        </w:rPr>
        <w:t>“营商环境、小微企业发展”等方面</w:t>
      </w:r>
      <w:r>
        <w:rPr>
          <w:rFonts w:hint="eastAsia" w:ascii="仿宋_GB2312" w:hAnsi="Segoe UI" w:eastAsia="仿宋_GB2312" w:cs="Segoe UI"/>
          <w:color w:val="212529"/>
          <w:kern w:val="0"/>
          <w:sz w:val="32"/>
          <w:szCs w:val="32"/>
          <w:shd w:val="clear" w:color="auto" w:fill="FFFFFF"/>
          <w:lang w:val="en-US" w:eastAsia="zh-CN" w:bidi="ar-SA"/>
        </w:rPr>
        <w:t>。截至2022年底，已办理并答复完毕。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4.开展政务公开创新方面。薛城区地方金融监督管理局持续推进</w:t>
      </w:r>
      <w:r>
        <w:rPr>
          <w:rFonts w:hint="eastAsia" w:ascii="仿宋_GB2312" w:hAnsi="Segoe UI" w:eastAsia="仿宋_GB2312" w:cs="Segoe UI"/>
          <w:color w:val="212529"/>
          <w:kern w:val="0"/>
          <w:sz w:val="32"/>
          <w:szCs w:val="32"/>
          <w:shd w:val="clear" w:color="auto" w:fill="FFFFFF"/>
          <w:lang w:val="en-US" w:eastAsia="zh-CN" w:bidi="ar-SA"/>
        </w:rPr>
        <w:t>企业和群众满意度监督评价、政</w:t>
      </w:r>
      <w:r>
        <w:rPr>
          <w:rFonts w:hint="eastAsia" w:ascii="仿宋_GB2312" w:hAnsi="Segoe UI" w:eastAsia="仿宋_GB2312" w:cs="Segoe UI"/>
          <w:color w:val="212529"/>
          <w:kern w:val="0"/>
          <w:sz w:val="32"/>
          <w:szCs w:val="32"/>
          <w:shd w:val="clear" w:color="auto" w:fill="FFFFFF"/>
          <w:lang w:val="en-US" w:eastAsia="zh-CN" w:bidi="ar-SA"/>
        </w:rPr>
        <w:t>府开放日等创新形式。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5.本单位政府信息公开工作年度报告数据统计需要说明的事项：无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6.其他有关文件专门要求通过政府信息公开工作年度报告予以报告的事项：无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7.本年度报告的电子版可以在“薛城区政府门户网站”（http://xxgk.xuecheng.gov.cn/xxgknb/2022xxgknb/)下载。如对本报告有疑问，可与薛城区地方金融监督管理局联系(地址:枣庄市薛城区财税综合服务中心C507室，邮编：277000 ，电话：0632—4412758，电子邮箱：jrj@zz.shandong.cn)。</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Segoe UI" w:eastAsia="仿宋_GB2312" w:cs="Segoe UI"/>
          <w:color w:val="212529"/>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Segoe UI" w:eastAsia="仿宋_GB2312" w:cs="Segoe UI"/>
          <w:color w:val="212529"/>
          <w:kern w:val="0"/>
          <w:sz w:val="32"/>
          <w:szCs w:val="32"/>
          <w:shd w:val="clear" w:color="auto" w:fill="FFFFFF"/>
          <w:lang w:val="en-US" w:eastAsia="zh-CN" w:bidi="ar-SA"/>
        </w:rPr>
      </w:pPr>
      <w:r>
        <w:rPr>
          <w:rFonts w:hint="eastAsia" w:ascii="仿宋_GB2312" w:hAnsi="Segoe UI" w:eastAsia="仿宋_GB2312" w:cs="Segoe UI"/>
          <w:color w:val="212529"/>
          <w:kern w:val="0"/>
          <w:sz w:val="32"/>
          <w:szCs w:val="32"/>
          <w:shd w:val="clear" w:color="auto" w:fill="FFFFFF"/>
          <w:lang w:val="en-US" w:eastAsia="zh-CN" w:bidi="ar-SA"/>
        </w:rPr>
        <w:t xml:space="preserve">                          </w:t>
      </w:r>
      <w:bookmarkStart w:id="10" w:name="_GoBack"/>
      <w:bookmarkEnd w:id="10"/>
      <w:r>
        <w:rPr>
          <w:rFonts w:hint="default" w:ascii="仿宋_GB2312" w:hAnsi="Segoe UI" w:eastAsia="仿宋_GB2312" w:cs="Segoe UI"/>
          <w:color w:val="212529"/>
          <w:kern w:val="0"/>
          <w:sz w:val="32"/>
          <w:szCs w:val="32"/>
          <w:shd w:val="clear" w:color="auto" w:fill="FFFFFF"/>
          <w:lang w:val="en-US" w:eastAsia="zh-CN" w:bidi="ar-SA"/>
        </w:rPr>
        <w:t xml:space="preserve"> 薛城区地方金融监督管理局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Segoe UI" w:eastAsia="仿宋_GB2312" w:cs="Segoe UI"/>
          <w:color w:val="212529"/>
          <w:kern w:val="0"/>
          <w:sz w:val="32"/>
          <w:szCs w:val="32"/>
          <w:shd w:val="clear" w:color="auto" w:fill="FFFFFF"/>
          <w:lang w:val="en-US" w:eastAsia="zh-CN" w:bidi="ar-SA"/>
        </w:rPr>
      </w:pPr>
      <w:r>
        <w:rPr>
          <w:rFonts w:hint="default" w:ascii="仿宋_GB2312" w:hAnsi="Segoe UI" w:eastAsia="仿宋_GB2312" w:cs="Segoe UI"/>
          <w:color w:val="212529"/>
          <w:kern w:val="0"/>
          <w:sz w:val="32"/>
          <w:szCs w:val="32"/>
          <w:shd w:val="clear" w:color="auto" w:fill="FFFFFF"/>
          <w:lang w:val="en-US" w:eastAsia="zh-CN" w:bidi="ar-SA"/>
        </w:rPr>
        <w:t xml:space="preserve">                                2023年1月20日</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6A654"/>
    <w:multiLevelType w:val="singleLevel"/>
    <w:tmpl w:val="AE36A6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YjQ4OGFhMjVmZTVhMmY2NTlkMDc2M2I4MzVkZTAifQ=="/>
  </w:docVars>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064D1832"/>
    <w:rsid w:val="0E472EC9"/>
    <w:rsid w:val="14983A03"/>
    <w:rsid w:val="15E056A4"/>
    <w:rsid w:val="16B85C13"/>
    <w:rsid w:val="1722589D"/>
    <w:rsid w:val="1AC764F3"/>
    <w:rsid w:val="1B592527"/>
    <w:rsid w:val="1BCF41AF"/>
    <w:rsid w:val="1DAA4ED3"/>
    <w:rsid w:val="216435EB"/>
    <w:rsid w:val="29FA689B"/>
    <w:rsid w:val="2C657A09"/>
    <w:rsid w:val="36515B7B"/>
    <w:rsid w:val="37B53242"/>
    <w:rsid w:val="39E44791"/>
    <w:rsid w:val="3C4D0969"/>
    <w:rsid w:val="3C787E8C"/>
    <w:rsid w:val="3E4570DE"/>
    <w:rsid w:val="41630E8E"/>
    <w:rsid w:val="433A3F08"/>
    <w:rsid w:val="475344CB"/>
    <w:rsid w:val="4A9C34F6"/>
    <w:rsid w:val="4CEB4205"/>
    <w:rsid w:val="4E807407"/>
    <w:rsid w:val="51043EEC"/>
    <w:rsid w:val="593C25F7"/>
    <w:rsid w:val="5D1A6C78"/>
    <w:rsid w:val="5DCD79D0"/>
    <w:rsid w:val="601C5E1C"/>
    <w:rsid w:val="61DF5D9B"/>
    <w:rsid w:val="660474C9"/>
    <w:rsid w:val="674D024D"/>
    <w:rsid w:val="68684D3C"/>
    <w:rsid w:val="69752C94"/>
    <w:rsid w:val="6EE4592C"/>
    <w:rsid w:val="6F74269A"/>
    <w:rsid w:val="7331766B"/>
    <w:rsid w:val="75E01C89"/>
    <w:rsid w:val="7A484746"/>
    <w:rsid w:val="7A797CA9"/>
    <w:rsid w:val="7AEBD7F9"/>
    <w:rsid w:val="7C8C64A8"/>
    <w:rsid w:val="7D524CD6"/>
    <w:rsid w:val="7D9853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FollowedHyperlink"/>
    <w:basedOn w:val="8"/>
    <w:unhideWhenUsed/>
    <w:qFormat/>
    <w:uiPriority w:val="99"/>
    <w:rPr>
      <w:color w:val="337AB7"/>
      <w:u w:val="single"/>
    </w:rPr>
  </w:style>
  <w:style w:type="character" w:styleId="11">
    <w:name w:val="HTML Definition"/>
    <w:basedOn w:val="8"/>
    <w:unhideWhenUsed/>
    <w:qFormat/>
    <w:uiPriority w:val="99"/>
    <w:rPr>
      <w:i/>
    </w:rPr>
  </w:style>
  <w:style w:type="character" w:styleId="12">
    <w:name w:val="Hyperlink"/>
    <w:basedOn w:val="8"/>
    <w:unhideWhenUsed/>
    <w:qFormat/>
    <w:uiPriority w:val="99"/>
    <w:rPr>
      <w:color w:val="337AB7"/>
      <w:u w:val="single"/>
    </w:rPr>
  </w:style>
  <w:style w:type="character" w:styleId="13">
    <w:name w:val="HTML Code"/>
    <w:basedOn w:val="8"/>
    <w:unhideWhenUsed/>
    <w:qFormat/>
    <w:uiPriority w:val="99"/>
    <w:rPr>
      <w:rFonts w:ascii="Menlo" w:hAnsi="Menlo" w:eastAsia="Menlo" w:cs="Menlo"/>
      <w:color w:val="C7254E"/>
      <w:sz w:val="21"/>
      <w:szCs w:val="21"/>
      <w:shd w:val="clear" w:fill="F9F2F4"/>
    </w:rPr>
  </w:style>
  <w:style w:type="character" w:styleId="14">
    <w:name w:val="HTML Keyboard"/>
    <w:basedOn w:val="8"/>
    <w:unhideWhenUsed/>
    <w:qFormat/>
    <w:uiPriority w:val="99"/>
    <w:rPr>
      <w:rFonts w:hint="default" w:ascii="Menlo" w:hAnsi="Menlo" w:eastAsia="Menlo" w:cs="Menlo"/>
      <w:color w:val="FFFFFF"/>
      <w:sz w:val="21"/>
      <w:szCs w:val="21"/>
      <w:shd w:val="clear" w:fill="333333"/>
    </w:rPr>
  </w:style>
  <w:style w:type="character" w:styleId="15">
    <w:name w:val="HTML Sample"/>
    <w:basedOn w:val="8"/>
    <w:unhideWhenUsed/>
    <w:qFormat/>
    <w:uiPriority w:val="99"/>
    <w:rPr>
      <w:rFonts w:hint="default" w:ascii="Menlo" w:hAnsi="Menlo" w:eastAsia="Menlo" w:cs="Menlo"/>
      <w:sz w:val="21"/>
      <w:szCs w:val="21"/>
    </w:rPr>
  </w:style>
  <w:style w:type="character" w:customStyle="1" w:styleId="16">
    <w:name w:val="页眉 字符"/>
    <w:basedOn w:val="8"/>
    <w:link w:val="5"/>
    <w:qFormat/>
    <w:uiPriority w:val="99"/>
    <w:rPr>
      <w:sz w:val="18"/>
      <w:szCs w:val="18"/>
    </w:rPr>
  </w:style>
  <w:style w:type="character" w:customStyle="1" w:styleId="17">
    <w:name w:val="页脚 字符"/>
    <w:basedOn w:val="8"/>
    <w:link w:val="4"/>
    <w:qFormat/>
    <w:uiPriority w:val="99"/>
    <w:rPr>
      <w:sz w:val="18"/>
      <w:szCs w:val="18"/>
    </w:rPr>
  </w:style>
  <w:style w:type="character" w:customStyle="1" w:styleId="18">
    <w:name w:val="标题 1 字符"/>
    <w:basedOn w:val="8"/>
    <w:link w:val="2"/>
    <w:qFormat/>
    <w:uiPriority w:val="9"/>
    <w:rPr>
      <w:b/>
      <w:bCs/>
      <w:kern w:val="44"/>
      <w:sz w:val="44"/>
      <w:szCs w:val="44"/>
    </w:rPr>
  </w:style>
  <w:style w:type="character" w:customStyle="1" w:styleId="19">
    <w:name w:val="标题 2 字符"/>
    <w:basedOn w:val="8"/>
    <w:link w:val="3"/>
    <w:qFormat/>
    <w:uiPriority w:val="9"/>
    <w:rPr>
      <w:rFonts w:asciiTheme="majorHAnsi" w:hAnsiTheme="majorHAnsi" w:eastAsiaTheme="majorEastAsia" w:cstheme="majorBidi"/>
      <w:b/>
      <w:bCs/>
      <w:sz w:val="32"/>
      <w:szCs w:val="32"/>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2951</Words>
  <Characters>3166</Characters>
  <Lines>75</Lines>
  <Paragraphs>21</Paragraphs>
  <TotalTime>28</TotalTime>
  <ScaleCrop>false</ScaleCrop>
  <LinksUpToDate>false</LinksUpToDate>
  <CharactersWithSpaces>3228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2021-09-03T15:57:00Z</dcterms:created>
  <dc:creator>qiyuanhua0168@163.com</dc:creator>
  <cp:lastModifiedBy>Administrator</cp:lastModifiedBy>
  <cp:lastPrinted>2021-12-06T09:42:00Z</cp:lastPrinted>
  <dcterms:modified xsi:type="dcterms:W3CDTF">2023-02-02T09:25:04Z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C84ED112FF154CB6AD5C54D9A3955420</vt:lpwstr>
  </property>
</Properties>
</file>