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薛城区民政局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2022年</w:t>
      </w:r>
      <w:bookmarkStart w:id="0" w:name="_GoBack"/>
      <w:bookmarkEnd w:id="0"/>
      <w:r>
        <w:rPr>
          <w:rFonts w:hint="eastAsia" w:ascii="方正小标宋简体" w:hAnsi="宋体" w:eastAsia="方正小标宋简体" w:cs="宋体"/>
          <w:color w:val="00000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民政局2022年度政府信息公开年度报告。本报告包括总体情况、行政机关主动公开政府信息情况、收到和处理政府信息公开申请情况、因政府信息公开工作被申请行政复议和提起行政诉讼情况、政府信息公开工作存在的主要问题及改进情况、其他需要报告的事项等六个部分。本年度报告中所列数据的统计期限自2022年1月1日起至2022年12月31日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薛城区民政局政府信息公开工作在区委、区政府及局党组的正确领导和区政府政务公开办公室的精心指导下，认真贯彻落实《中华人民共和国政府信息公开条例》，坚持以习近平新时代中国特色社会主义思想为指导，全面推进决策、执行、管理、服务、结果全过程公开。充分利用政府平台及时主动向社会公布民政政策、行业动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(一）主动公开情况。</w:t>
      </w:r>
      <w:r>
        <w:rPr>
          <w:rFonts w:hint="eastAsia" w:ascii="仿宋_GB2312" w:hAnsi="仿宋_GB2312" w:eastAsia="仿宋_GB2312" w:cs="仿宋_GB2312"/>
          <w:sz w:val="32"/>
          <w:lang w:val="en-US" w:eastAsia="zh-CN"/>
        </w:rPr>
        <w:t>我局2022年主动公开政府信息总计229条，主要包括会议公开、政策文件公开、重要部署执行公开、重点领域信息公开、政策解读与回应关切、政务公开保障机制等。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（二）依申请公开情况。</w:t>
      </w:r>
      <w:r>
        <w:rPr>
          <w:rFonts w:hint="eastAsia" w:ascii="仿宋_GB2312" w:hAnsi="仿宋_GB2312" w:eastAsia="仿宋_GB2312" w:cs="仿宋_GB2312"/>
          <w:sz w:val="32"/>
          <w:lang w:val="en-US" w:eastAsia="zh-CN"/>
        </w:rPr>
        <w:t>2022年度共收到政府信息公开申请1件，按时办结1件，按时办结率100%。全年未发生因政府信息公开被行政复议、提起行政诉讼情况。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（三）政府信息管理情况。</w:t>
      </w:r>
      <w:r>
        <w:rPr>
          <w:rFonts w:hint="eastAsia" w:ascii="仿宋_GB2312" w:hAnsi="仿宋_GB2312" w:eastAsia="仿宋_GB2312" w:cs="仿宋_GB2312"/>
          <w:sz w:val="32"/>
          <w:lang w:val="en-US" w:eastAsia="zh-CN"/>
        </w:rPr>
        <w:t>优化各股室、局属各单位分工协作的信息管理体系，严格遵守政府信息公开发布保密审查制度，各股室、各单位负责同志对主动公开内容和依申请公开答复事项进行信息初审，由相关领导审查后发布。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（四）政府信息公开平台建设情况。</w:t>
      </w:r>
      <w:r>
        <w:rPr>
          <w:rFonts w:hint="eastAsia" w:ascii="仿宋_GB2312" w:hAnsi="仿宋_GB2312" w:eastAsia="仿宋_GB2312" w:cs="仿宋_GB2312"/>
          <w:sz w:val="32"/>
          <w:lang w:val="en-US" w:eastAsia="zh-CN"/>
        </w:rPr>
        <w:t>我局政务公开信息主要通过区政府门户网站发布。2022年度，我局严格按照区政府集约化智能门户平台板块及栏目设置公开各项政务信息，确保应有公开栏目不漏项，信息报送保质保量。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（五）监督保障情况。</w:t>
      </w:r>
      <w:r>
        <w:rPr>
          <w:rFonts w:hint="eastAsia" w:ascii="仿宋_GB2312" w:hAnsi="仿宋_GB2312" w:eastAsia="仿宋_GB2312" w:cs="仿宋_GB2312"/>
          <w:sz w:val="32"/>
          <w:lang w:val="en-US" w:eastAsia="zh-CN"/>
        </w:rPr>
        <w:t>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cs="宋体"/>
          <w:color w:val="000000"/>
          <w:kern w:val="0"/>
          <w:sz w:val="32"/>
          <w:szCs w:val="32"/>
          <w:lang w:val="en-US" w:eastAsia="zh-CN"/>
        </w:rPr>
        <w:t>行政机关</w:t>
      </w:r>
      <w:r>
        <w:rPr>
          <w:rFonts w:hint="eastAsia" w:ascii="黑体" w:hAnsi="黑体" w:eastAsia="黑体" w:cs="宋体"/>
          <w:color w:val="000000"/>
          <w:kern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widowControl/>
        <w:ind w:firstLine="480" w:firstLineChars="200"/>
        <w:jc w:val="left"/>
        <w:rPr>
          <w:rFonts w:hint="eastAsia" w:ascii="黑体" w:hAnsi="黑体" w:eastAsia="黑体" w:cs="宋体"/>
          <w:color w:val="000000"/>
          <w:kern w:val="0"/>
          <w:sz w:val="24"/>
          <w:szCs w:val="24"/>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Theme="minorHAnsi" w:eastAsiaTheme="minorEastAsia" w:cstheme="minorBidi"/>
                <w:kern w:val="2"/>
                <w:sz w:val="24"/>
                <w:szCs w:val="22"/>
                <w:lang w:val="en-US" w:eastAsia="zh-CN" w:bidi="ar-SA"/>
              </w:rPr>
            </w:pPr>
            <w:r>
              <w:rPr>
                <w:rFonts w:hint="eastAsia"/>
                <w:lang w:val="en-US" w:eastAsia="zh-CN"/>
              </w:rPr>
              <w:t>0</w:t>
            </w:r>
          </w:p>
        </w:tc>
      </w:tr>
    </w:tbl>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val="en-US" w:eastAsia="zh-CN"/>
        </w:rPr>
        <w:t>因</w:t>
      </w:r>
      <w:r>
        <w:rPr>
          <w:rFonts w:hint="eastAsia" w:ascii="黑体" w:hAnsi="黑体" w:eastAsia="黑体" w:cs="宋体"/>
          <w:color w:val="000000"/>
          <w:kern w:val="0"/>
          <w:sz w:val="32"/>
          <w:szCs w:val="32"/>
        </w:rPr>
        <w:t>政府信息公开</w:t>
      </w:r>
      <w:r>
        <w:rPr>
          <w:rFonts w:hint="eastAsia" w:ascii="黑体" w:hAnsi="黑体" w:eastAsia="黑体" w:cs="宋体"/>
          <w:color w:val="000000"/>
          <w:kern w:val="0"/>
          <w:sz w:val="32"/>
          <w:szCs w:val="32"/>
          <w:lang w:val="en-US" w:eastAsia="zh-CN"/>
        </w:rPr>
        <w:t>工作被申请</w:t>
      </w:r>
      <w:r>
        <w:rPr>
          <w:rFonts w:hint="eastAsia" w:ascii="黑体" w:hAnsi="黑体" w:eastAsia="黑体" w:cs="宋体"/>
          <w:color w:val="000000"/>
          <w:kern w:val="0"/>
          <w:sz w:val="32"/>
          <w:szCs w:val="32"/>
        </w:rPr>
        <w:t>行政复议、</w:t>
      </w:r>
      <w:r>
        <w:rPr>
          <w:rFonts w:hint="eastAsia" w:ascii="黑体" w:hAnsi="黑体" w:eastAsia="黑体" w:cs="宋体"/>
          <w:color w:val="000000"/>
          <w:kern w:val="0"/>
          <w:sz w:val="32"/>
          <w:szCs w:val="32"/>
          <w:lang w:val="en-US" w:eastAsia="zh-CN"/>
        </w:rPr>
        <w:t>提起</w:t>
      </w:r>
      <w:r>
        <w:rPr>
          <w:rFonts w:hint="eastAsia" w:ascii="黑体" w:hAnsi="黑体" w:eastAsia="黑体" w:cs="宋体"/>
          <w:color w:val="000000"/>
          <w:kern w:val="0"/>
          <w:sz w:val="32"/>
          <w:szCs w:val="32"/>
        </w:rPr>
        <w:t>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Theme="minorHAnsi" w:eastAsiaTheme="minorEastAsia" w:cstheme="minorBidi"/>
                <w:kern w:val="2"/>
                <w:sz w:val="24"/>
                <w:szCs w:val="22"/>
                <w:lang w:val="en-US" w:eastAsia="zh-CN" w:bidi="ar-SA"/>
              </w:rPr>
            </w:pPr>
            <w:r>
              <w:rPr>
                <w:rFonts w:hint="eastAsia"/>
                <w:lang w:val="en-US" w:eastAsia="zh-CN"/>
              </w:rPr>
              <w:t>0</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五、政府信息公开工作存在的主要问题及改进情况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我局信息公开工作虽然取得了一定的成绩，得到了有关部门和办事群众的一致好评，但仍存在一些不足，主要体现在主动公开工作力度还需进一步增强，对政府信息公开工作的组织、落实制度等还有待进一步完善等。我们重点在以下方面加强工作，提高政府信息公开水平：一是进一步提升思想认识，努力规范政府信息公开工作流程。按照“公开为原则，不公开为例外”的总体要求，及时提供，定期维护，确保政府信息公开工作能按照既定的工作流程规范有效运作，方便公众查询。二是进一步整理梳理政府信息，逐步扩大公开内容。我局将进一步梳理相关信息，不断对原有的政府信息公开目录进行补充完善，努力确保公开信息的完整性、准确性和及时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（一）收取信息处理费情况方面。</w:t>
      </w:r>
      <w:r>
        <w:rPr>
          <w:rFonts w:hint="eastAsia" w:ascii="仿宋_GB2312" w:hAnsi="仿宋_GB2312" w:eastAsia="仿宋_GB2312" w:cs="仿宋_GB2312"/>
          <w:sz w:val="32"/>
          <w:lang w:val="en-US"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（二）落实上级年度政务公开工作要点情况。</w:t>
      </w:r>
      <w:r>
        <w:rPr>
          <w:rFonts w:hint="eastAsia" w:ascii="仿宋_GB2312" w:hAnsi="仿宋_GB2312" w:eastAsia="仿宋_GB2312" w:cs="仿宋_GB2312"/>
          <w:sz w:val="32"/>
          <w:lang w:val="en-US" w:eastAsia="zh-CN"/>
        </w:rPr>
        <w:t>对照《薛城区2022年政务公开工作要点》，围绕重点领域信息公开、政策发布解读与回应、政民互动、基层政务公开标准化规范化建设和工作保障和落实逐项明确责任主体和完成时限。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（三）人大代表建议和政协提案办理情况方面。</w:t>
      </w:r>
      <w:r>
        <w:rPr>
          <w:rFonts w:hint="eastAsia" w:ascii="仿宋_GB2312" w:hAnsi="仿宋_GB2312" w:eastAsia="仿宋_GB2312" w:cs="仿宋_GB2312"/>
          <w:sz w:val="32"/>
          <w:lang w:val="en-US" w:eastAsia="zh-CN"/>
        </w:rPr>
        <w:t>2022年薛城区民政局共承办区人大代表建议5件，主要涉及儿童发展、留守儿童、家庭教育、独居老人、公益性墓地建设等方面；承办区政协提案5件，主要涉及养老服务、流浪乞讨救助、殡葬等方面。所有建议提案均已吸收采纳，并全部办复，办结率100%。</w:t>
      </w:r>
    </w:p>
    <w:p>
      <w:pPr>
        <w:ind w:firstLine="643" w:firstLineChars="200"/>
        <w:rPr>
          <w:rFonts w:hint="default" w:ascii="仿宋_GB2312" w:hAnsi="仿宋_GB2312" w:eastAsia="仿宋_GB2312" w:cs="仿宋_GB2312"/>
          <w:sz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开展政务公开创新方面。</w:t>
      </w:r>
      <w:r>
        <w:rPr>
          <w:rFonts w:hint="eastAsia" w:ascii="仿宋_GB2312" w:hAnsi="仿宋_GB2312" w:eastAsia="仿宋_GB2312" w:cs="仿宋_GB2312"/>
          <w:sz w:val="32"/>
          <w:lang w:val="en-US" w:eastAsia="zh-CN"/>
        </w:rPr>
        <w:t>薛城区民政局将按时落实政务公开要求，结合实际工作，及时更新相关事项及政策，并更新公开形式。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（五）本单位政府信息公开工作年度报告数据统计需要说明的事项</w:t>
      </w:r>
      <w:r>
        <w:rPr>
          <w:rFonts w:hint="eastAsia" w:ascii="仿宋_GB2312" w:hAnsi="仿宋_GB2312" w:eastAsia="仿宋_GB2312" w:cs="仿宋_GB2312"/>
          <w:sz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（六）其他有关文件专门要求通过政府信息公开工作年度报告予以报告的事项</w:t>
      </w:r>
      <w:r>
        <w:rPr>
          <w:rFonts w:hint="eastAsia" w:ascii="仿宋_GB2312" w:hAnsi="仿宋_GB2312" w:eastAsia="仿宋_GB2312" w:cs="仿宋_GB2312"/>
          <w:sz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（七）</w:t>
      </w:r>
      <w:r>
        <w:rPr>
          <w:rFonts w:hint="eastAsia" w:ascii="仿宋_GB2312" w:hAnsi="仿宋_GB2312" w:eastAsia="仿宋_GB2312" w:cs="仿宋_GB2312"/>
          <w:sz w:val="32"/>
          <w:lang w:val="en-US" w:eastAsia="zh-CN"/>
        </w:rPr>
        <w:t>本年度报告的电子版可以在“薛城区政府门户网站”（http://xxgk.xuecheng.gov.cn/xxgknb/2022xxgknb/)下载。如对本报告有疑问，可与薛城区民政局办公室联系(地址:薛城区湘江路仲建商务广场13楼，邮编：277000，电话：0632—4412441，电子邮箱：mzj4412441@zz.shandong.cn。</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sz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薛城区民政局</w:t>
      </w:r>
    </w:p>
    <w:p>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2023年1月16日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jYzNDFkNjBhNDhiZjIyOTIwYTcyZmM3NmJhNTcifQ=="/>
  </w:docVars>
  <w:rsids>
    <w:rsidRoot w:val="00000000"/>
    <w:rsid w:val="03A5447B"/>
    <w:rsid w:val="05FD5596"/>
    <w:rsid w:val="09DE2433"/>
    <w:rsid w:val="0F3D6BE6"/>
    <w:rsid w:val="19C5080C"/>
    <w:rsid w:val="1B016B92"/>
    <w:rsid w:val="23DC6477"/>
    <w:rsid w:val="24F2482F"/>
    <w:rsid w:val="2C276B14"/>
    <w:rsid w:val="30E9624F"/>
    <w:rsid w:val="31F462C5"/>
    <w:rsid w:val="3469106E"/>
    <w:rsid w:val="35DE3C54"/>
    <w:rsid w:val="381230ED"/>
    <w:rsid w:val="3FA26E8F"/>
    <w:rsid w:val="41E1239D"/>
    <w:rsid w:val="46BE1C4D"/>
    <w:rsid w:val="4B9E03A0"/>
    <w:rsid w:val="5398260C"/>
    <w:rsid w:val="54265E81"/>
    <w:rsid w:val="578D66F1"/>
    <w:rsid w:val="5EFB6921"/>
    <w:rsid w:val="61855A5D"/>
    <w:rsid w:val="651D20E1"/>
    <w:rsid w:val="6F573E64"/>
    <w:rsid w:val="792E3438"/>
    <w:rsid w:val="7C49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2548</Words>
  <Characters>2698</Characters>
  <Lines>0</Lines>
  <Paragraphs>0</Paragraphs>
  <TotalTime>9</TotalTime>
  <ScaleCrop>false</ScaleCrop>
  <LinksUpToDate>false</LinksUpToDate>
  <CharactersWithSpaces>2746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July</cp:lastModifiedBy>
  <cp:lastPrinted>2023-02-02T08:58:00Z</cp:lastPrinted>
  <dcterms:modified xsi:type="dcterms:W3CDTF">2023-02-03T06:22:42Z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3D2FE8AB071F47909C01AA41A1472691</vt:lpwstr>
  </property>
</Properties>
</file>