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方正小标宋简体" w:hAnsi="方正小标宋简体" w:eastAsia="方正小标宋简体"/>
          <w:bCs/>
          <w:sz w:val="44"/>
          <w:szCs w:val="32"/>
        </w:rPr>
      </w:pPr>
      <w:r>
        <w:rPr>
          <w:rFonts w:hint="eastAsia" w:ascii="方正小标宋简体" w:hAnsi="方正小标宋简体" w:eastAsia="方正小标宋简体"/>
          <w:bCs/>
          <w:sz w:val="44"/>
          <w:szCs w:val="32"/>
        </w:rPr>
        <w:t>薛城区财政局</w:t>
      </w:r>
    </w:p>
    <w:p>
      <w:pPr>
        <w:spacing w:line="560" w:lineRule="exact"/>
        <w:jc w:val="center"/>
        <w:rPr>
          <w:rFonts w:ascii="方正小标宋简体" w:hAnsi="方正小标宋简体" w:eastAsia="方正小标宋简体"/>
          <w:bCs/>
          <w:sz w:val="44"/>
          <w:szCs w:val="32"/>
        </w:rPr>
      </w:pPr>
      <w:r>
        <w:rPr>
          <w:rFonts w:hint="eastAsia" w:ascii="方正小标宋简体" w:hAnsi="方正小标宋简体" w:eastAsia="方正小标宋简体"/>
          <w:bCs/>
          <w:sz w:val="44"/>
          <w:szCs w:val="32"/>
        </w:rPr>
        <w:t>2022年政府信息公开工作年度报告</w:t>
      </w:r>
    </w:p>
    <w:p>
      <w:pPr>
        <w:tabs>
          <w:tab w:val="left" w:pos="3075"/>
        </w:tabs>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ab/>
      </w:r>
    </w:p>
    <w:p>
      <w:pPr>
        <w:spacing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根据《中华人民共和国政府信息公开条例》</w:t>
      </w:r>
      <w:r>
        <w:rPr>
          <w:rFonts w:hint="eastAsia" w:ascii="仿宋_GB2312" w:hAnsi="Calibri" w:eastAsia="仿宋_GB2312" w:cs="Calibri"/>
          <w:color w:val="000000"/>
          <w:kern w:val="0"/>
          <w:sz w:val="32"/>
          <w:szCs w:val="32"/>
        </w:rPr>
        <w:t>和《国务院</w:t>
      </w:r>
      <w:r>
        <w:rPr>
          <w:rFonts w:hint="eastAsia" w:ascii="仿宋_GB2312" w:hAnsi="宋体" w:eastAsia="仿宋_GB2312" w:cs="宋体"/>
          <w:color w:val="000000"/>
          <w:kern w:val="0"/>
          <w:sz w:val="32"/>
          <w:szCs w:val="32"/>
        </w:rPr>
        <w:t>办公厅政府信息与政务公开办公室关于印发＜中华人民共和国政府信息公开工作年度报告格式＞的通知》（国办公开办函〔</w:t>
      </w:r>
      <w:r>
        <w:rPr>
          <w:rFonts w:hint="eastAsia" w:ascii="仿宋_GB2312" w:hAnsi="Calibri" w:eastAsia="仿宋_GB2312" w:cs="Calibri"/>
          <w:color w:val="000000"/>
          <w:kern w:val="0"/>
          <w:sz w:val="32"/>
          <w:szCs w:val="32"/>
        </w:rPr>
        <w:t>2021</w:t>
      </w:r>
      <w:r>
        <w:rPr>
          <w:rFonts w:hint="eastAsia" w:ascii="仿宋_GB2312" w:hAnsi="宋体" w:eastAsia="仿宋_GB2312" w:cs="宋体"/>
          <w:color w:val="000000"/>
          <w:kern w:val="0"/>
          <w:sz w:val="32"/>
          <w:szCs w:val="32"/>
        </w:rPr>
        <w:t>〕</w:t>
      </w:r>
      <w:r>
        <w:rPr>
          <w:rFonts w:hint="eastAsia" w:ascii="仿宋_GB2312" w:hAnsi="Calibri" w:eastAsia="仿宋_GB2312" w:cs="Calibri"/>
          <w:color w:val="000000"/>
          <w:kern w:val="0"/>
          <w:sz w:val="32"/>
          <w:szCs w:val="32"/>
        </w:rPr>
        <w:t>30</w:t>
      </w:r>
      <w:r>
        <w:rPr>
          <w:rFonts w:hint="eastAsia" w:ascii="仿宋_GB2312" w:hAnsi="宋体" w:eastAsia="仿宋_GB2312" w:cs="宋体"/>
          <w:color w:val="000000"/>
          <w:kern w:val="0"/>
          <w:sz w:val="32"/>
          <w:szCs w:val="32"/>
        </w:rPr>
        <w:t>号）以及有关文件</w:t>
      </w:r>
      <w:r>
        <w:rPr>
          <w:rFonts w:ascii="Times New Roman" w:hAnsi="Times New Roman" w:eastAsia="仿宋_GB2312" w:cs="Times New Roman"/>
          <w:sz w:val="32"/>
          <w:szCs w:val="32"/>
          <w:shd w:val="clear" w:color="auto" w:fill="FFFFFF"/>
        </w:rPr>
        <w:t>要求，向社会公布202</w:t>
      </w:r>
      <w:r>
        <w:rPr>
          <w:rFonts w:hint="eastAsia" w:ascii="Times New Roman" w:hAnsi="Times New Roman" w:eastAsia="仿宋_GB2312" w:cs="Times New Roman"/>
          <w:sz w:val="32"/>
          <w:szCs w:val="32"/>
          <w:shd w:val="clear" w:color="auto" w:fill="FFFFFF"/>
        </w:rPr>
        <w:t>2</w:t>
      </w:r>
      <w:r>
        <w:rPr>
          <w:rFonts w:ascii="Times New Roman" w:hAnsi="Times New Roman" w:eastAsia="仿宋_GB2312" w:cs="Times New Roman"/>
          <w:sz w:val="32"/>
          <w:szCs w:val="32"/>
          <w:shd w:val="clear" w:color="auto" w:fill="FFFFFF"/>
        </w:rPr>
        <w:t>年薛城区财政局政府信息公开工作年度报告。本</w:t>
      </w:r>
      <w:r>
        <w:rPr>
          <w:rFonts w:hint="eastAsia" w:ascii="Times New Roman" w:hAnsi="Times New Roman" w:eastAsia="仿宋_GB2312" w:cs="Times New Roman"/>
          <w:sz w:val="32"/>
          <w:szCs w:val="32"/>
          <w:shd w:val="clear" w:color="auto" w:fill="FFFFFF"/>
        </w:rPr>
        <w:t xml:space="preserve">  </w:t>
      </w:r>
      <w:r>
        <w:rPr>
          <w:rFonts w:ascii="Times New Roman" w:hAnsi="Times New Roman" w:eastAsia="仿宋_GB2312" w:cs="Times New Roman"/>
          <w:sz w:val="32"/>
          <w:szCs w:val="32"/>
          <w:shd w:val="clear" w:color="auto" w:fill="FFFFFF"/>
        </w:rPr>
        <w:t>报告包括总体情况</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行政机关主动公开政府信息情况</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行政机关收到和处理政府信息公开申请情况</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因政府信息公开工作被申请行政复议</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提起行政诉讼情况</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政府信息公开工作存在的主要问题及改进情况</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其他需要报告的事项</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本报告中所列数据的统计期限为202</w:t>
      </w:r>
      <w:r>
        <w:rPr>
          <w:rFonts w:hint="eastAsia" w:ascii="Times New Roman" w:hAnsi="Times New Roman" w:eastAsia="仿宋_GB2312" w:cs="Times New Roman"/>
          <w:sz w:val="32"/>
          <w:szCs w:val="32"/>
          <w:shd w:val="clear" w:color="auto" w:fill="FFFFFF"/>
        </w:rPr>
        <w:t>2</w:t>
      </w:r>
      <w:r>
        <w:rPr>
          <w:rFonts w:ascii="Times New Roman" w:hAnsi="Times New Roman" w:eastAsia="仿宋_GB2312" w:cs="Times New Roman"/>
          <w:sz w:val="32"/>
          <w:szCs w:val="32"/>
          <w:shd w:val="clear" w:color="auto" w:fill="FFFFFF"/>
        </w:rPr>
        <w:t>年1月1日至202</w:t>
      </w:r>
      <w:r>
        <w:rPr>
          <w:rFonts w:hint="eastAsia" w:ascii="Times New Roman" w:hAnsi="Times New Roman" w:eastAsia="仿宋_GB2312" w:cs="Times New Roman"/>
          <w:sz w:val="32"/>
          <w:szCs w:val="32"/>
          <w:shd w:val="clear" w:color="auto" w:fill="FFFFFF"/>
        </w:rPr>
        <w:t>2</w:t>
      </w:r>
      <w:r>
        <w:rPr>
          <w:rFonts w:ascii="Times New Roman" w:hAnsi="Times New Roman" w:eastAsia="仿宋_GB2312" w:cs="Times New Roman"/>
          <w:sz w:val="32"/>
          <w:szCs w:val="32"/>
          <w:shd w:val="clear" w:color="auto" w:fill="FFFFFF"/>
        </w:rPr>
        <w:t>年12月31日。</w:t>
      </w:r>
    </w:p>
    <w:p>
      <w:pPr>
        <w:spacing w:line="560" w:lineRule="exact"/>
        <w:ind w:firstLine="640" w:firstLineChars="200"/>
        <w:rPr>
          <w:rFonts w:ascii="黑体" w:hAnsi="黑体" w:eastAsia="黑体" w:cs="Times New Roman"/>
          <w:sz w:val="32"/>
          <w:szCs w:val="32"/>
          <w:shd w:val="clear" w:color="auto" w:fill="FFFFFF"/>
        </w:rPr>
      </w:pPr>
      <w:r>
        <w:rPr>
          <w:rFonts w:hint="eastAsia" w:ascii="黑体" w:hAnsi="黑体" w:eastAsia="黑体" w:cs="Times New Roman"/>
          <w:sz w:val="32"/>
          <w:szCs w:val="32"/>
          <w:shd w:val="clear" w:color="auto" w:fill="FFFFFF"/>
        </w:rPr>
        <w:t>一、总体情况</w:t>
      </w:r>
    </w:p>
    <w:p>
      <w:pPr>
        <w:widowControl/>
        <w:shd w:val="clear" w:color="auto" w:fill="FFFFFF"/>
        <w:spacing w:line="560" w:lineRule="exact"/>
        <w:ind w:firstLine="640" w:firstLineChars="200"/>
        <w:rPr>
          <w:rFonts w:ascii="宋体" w:hAnsi="宋体" w:eastAsia="宋体" w:cs="宋体"/>
          <w:color w:val="000000"/>
          <w:kern w:val="0"/>
          <w:sz w:val="24"/>
          <w:szCs w:val="24"/>
        </w:rPr>
      </w:pPr>
      <w:r>
        <w:rPr>
          <w:rFonts w:hint="eastAsia" w:ascii="仿宋_GB2312" w:hAnsi="仿宋_GB2312" w:eastAsia="仿宋_GB2312" w:cs="仿宋_GB2312"/>
          <w:sz w:val="32"/>
          <w:szCs w:val="32"/>
          <w:shd w:val="clear" w:color="auto" w:fill="FFFFFF"/>
        </w:rPr>
        <w:t>2022年，薛城区财政局在习近平新时代中国特色社会主义思想的指导下，在区委、区政府的正确领导下，认真贯彻落实《中华人民共和国政府信息公开条例》</w:t>
      </w:r>
      <w:r>
        <w:rPr>
          <w:rFonts w:hint="eastAsia" w:ascii="仿宋_GB2312" w:hAnsi="宋体" w:eastAsia="仿宋_GB2312" w:cs="宋体"/>
          <w:color w:val="000000"/>
          <w:kern w:val="0"/>
          <w:sz w:val="32"/>
          <w:szCs w:val="32"/>
        </w:rPr>
        <w:t>等相关规定，强化组织领导，细化责任分工，坚持“以公开为常态、不公开为例外”原则</w:t>
      </w:r>
      <w:r>
        <w:rPr>
          <w:rFonts w:hint="eastAsia" w:ascii="仿宋_GB2312" w:hAnsi="Calibri" w:eastAsia="仿宋_GB2312" w:cs="Calibri"/>
          <w:color w:val="000000"/>
          <w:kern w:val="0"/>
          <w:sz w:val="32"/>
          <w:szCs w:val="32"/>
        </w:rPr>
        <w:t>,</w:t>
      </w:r>
      <w:r>
        <w:rPr>
          <w:rFonts w:hint="eastAsia" w:ascii="仿宋_GB2312" w:hAnsi="宋体" w:eastAsia="仿宋_GB2312" w:cs="宋体"/>
          <w:color w:val="000000"/>
          <w:kern w:val="0"/>
          <w:sz w:val="32"/>
          <w:szCs w:val="32"/>
        </w:rPr>
        <w:t>积极推进行政权力运行公开、重点领域信息公开，完善依申请公开答复规范，加强政策解读与回应关切。积极推进政府信息公开工作，确保信息内容准确规范地传达给社会、公众。</w:t>
      </w:r>
    </w:p>
    <w:p>
      <w:pPr>
        <w:widowControl/>
        <w:shd w:val="clear" w:color="auto" w:fill="FFFFFF"/>
        <w:spacing w:line="560" w:lineRule="exact"/>
        <w:ind w:firstLine="640" w:firstLineChars="200"/>
        <w:rPr>
          <w:rFonts w:ascii="宋体" w:hAnsi="宋体" w:eastAsia="宋体" w:cs="宋体"/>
          <w:color w:val="000000"/>
          <w:kern w:val="0"/>
          <w:sz w:val="24"/>
          <w:szCs w:val="24"/>
        </w:rPr>
      </w:pPr>
      <w:r>
        <w:rPr>
          <w:rFonts w:hint="eastAsia" w:ascii="仿宋_GB2312" w:hAnsi="Calibri" w:eastAsia="仿宋_GB2312" w:cs="Calibri"/>
          <w:color w:val="000000"/>
          <w:kern w:val="0"/>
          <w:sz w:val="32"/>
          <w:szCs w:val="32"/>
        </w:rPr>
        <w:t>（一）主动公开。</w:t>
      </w:r>
      <w:r>
        <w:rPr>
          <w:rFonts w:hint="eastAsia" w:ascii="仿宋_GB2312" w:hAnsi="宋体" w:eastAsia="仿宋_GB2312" w:cs="宋体"/>
          <w:color w:val="000000"/>
          <w:kern w:val="0"/>
          <w:sz w:val="32"/>
          <w:szCs w:val="32"/>
        </w:rPr>
        <w:t>一是强化基本信息公开。</w:t>
      </w:r>
      <w:r>
        <w:rPr>
          <w:rFonts w:hint="eastAsia" w:ascii="仿宋_GB2312" w:hAnsi="Calibri" w:eastAsia="仿宋_GB2312" w:cs="Calibri"/>
          <w:color w:val="000000"/>
          <w:kern w:val="0"/>
          <w:sz w:val="32"/>
          <w:szCs w:val="32"/>
        </w:rPr>
        <w:t>2022</w:t>
      </w:r>
      <w:r>
        <w:rPr>
          <w:rFonts w:hint="eastAsia" w:ascii="仿宋_GB2312" w:hAnsi="宋体" w:eastAsia="仿宋_GB2312" w:cs="宋体"/>
          <w:color w:val="000000"/>
          <w:kern w:val="0"/>
          <w:sz w:val="32"/>
          <w:szCs w:val="32"/>
        </w:rPr>
        <w:t>年，主动公开基本信息，包括通知公告、政策法规及规范性文件、规划计划等。全年信息发布数量为</w:t>
      </w:r>
      <w:r>
        <w:rPr>
          <w:rFonts w:hint="eastAsia" w:ascii="仿宋_GB2312" w:hAnsi="Calibri" w:eastAsia="仿宋_GB2312" w:cs="Calibri"/>
          <w:color w:val="000000"/>
          <w:kern w:val="0"/>
          <w:sz w:val="32"/>
          <w:szCs w:val="32"/>
        </w:rPr>
        <w:t>943</w:t>
      </w:r>
      <w:r>
        <w:rPr>
          <w:rFonts w:hint="eastAsia" w:ascii="仿宋_GB2312" w:hAnsi="宋体" w:eastAsia="仿宋_GB2312" w:cs="宋体"/>
          <w:color w:val="000000"/>
          <w:kern w:val="0"/>
          <w:sz w:val="32"/>
          <w:szCs w:val="32"/>
        </w:rPr>
        <w:t>条。二是突出重点领域信息公开。</w:t>
      </w:r>
      <w:r>
        <w:rPr>
          <w:rFonts w:hint="eastAsia" w:ascii="仿宋_GB2312" w:hAnsi="Calibri" w:eastAsia="仿宋_GB2312" w:cs="Calibri"/>
          <w:color w:val="000000"/>
          <w:kern w:val="0"/>
          <w:sz w:val="32"/>
          <w:szCs w:val="32"/>
        </w:rPr>
        <w:t>2022</w:t>
      </w:r>
      <w:r>
        <w:rPr>
          <w:rFonts w:hint="eastAsia" w:ascii="仿宋_GB2312" w:hAnsi="宋体" w:eastAsia="仿宋_GB2312" w:cs="宋体"/>
          <w:color w:val="000000"/>
          <w:kern w:val="0"/>
          <w:sz w:val="32"/>
          <w:szCs w:val="32"/>
        </w:rPr>
        <w:t>年，主动公开财政信息包括：财政预决算、财政收支信息、财政资金直达基层、重点项目绩效评价等。</w:t>
      </w:r>
    </w:p>
    <w:p>
      <w:pPr>
        <w:widowControl/>
        <w:shd w:val="clear" w:color="auto" w:fill="FFFFFF"/>
        <w:spacing w:line="560" w:lineRule="exact"/>
        <w:ind w:firstLine="640" w:firstLineChars="200"/>
        <w:rPr>
          <w:rFonts w:ascii="仿宋_GB2312" w:hAnsi="宋体" w:eastAsia="仿宋_GB2312" w:cs="宋体"/>
          <w:color w:val="000000"/>
          <w:kern w:val="0"/>
          <w:sz w:val="32"/>
          <w:szCs w:val="32"/>
        </w:rPr>
      </w:pPr>
      <w:r>
        <w:rPr>
          <w:rFonts w:hint="eastAsia" w:ascii="仿宋_GB2312" w:hAnsi="Calibri" w:eastAsia="仿宋_GB2312" w:cs="Calibri"/>
          <w:color w:val="000000"/>
          <w:kern w:val="0"/>
          <w:sz w:val="32"/>
          <w:szCs w:val="32"/>
        </w:rPr>
        <w:t>（二）</w:t>
      </w:r>
      <w:r>
        <w:rPr>
          <w:rFonts w:hint="eastAsia" w:ascii="仿宋_GB2312" w:hAnsi="宋体" w:eastAsia="仿宋_GB2312" w:cs="宋体"/>
          <w:color w:val="000000"/>
          <w:kern w:val="0"/>
          <w:sz w:val="32"/>
          <w:szCs w:val="32"/>
        </w:rPr>
        <w:t>依申请公开。</w:t>
      </w:r>
      <w:r>
        <w:rPr>
          <w:rFonts w:ascii="Calibri" w:hAnsi="Calibri" w:eastAsia="宋体" w:cs="Calibri"/>
          <w:color w:val="000000"/>
          <w:kern w:val="0"/>
          <w:sz w:val="32"/>
          <w:szCs w:val="32"/>
        </w:rPr>
        <w:t>202</w:t>
      </w:r>
      <w:r>
        <w:rPr>
          <w:rFonts w:hint="eastAsia" w:ascii="Calibri" w:hAnsi="Calibri" w:eastAsia="宋体" w:cs="Calibri"/>
          <w:color w:val="000000"/>
          <w:kern w:val="0"/>
          <w:sz w:val="32"/>
          <w:szCs w:val="32"/>
        </w:rPr>
        <w:t>2</w:t>
      </w:r>
      <w:r>
        <w:rPr>
          <w:rFonts w:hint="eastAsia" w:ascii="仿宋_GB2312" w:hAnsi="宋体" w:eastAsia="仿宋_GB2312" w:cs="宋体"/>
          <w:color w:val="000000"/>
          <w:kern w:val="0"/>
          <w:sz w:val="32"/>
          <w:szCs w:val="32"/>
        </w:rPr>
        <w:t xml:space="preserve">年以来，依法依规受理公开申请，持续规范流程机制，妥善答复信息公开申请。  </w:t>
      </w:r>
    </w:p>
    <w:p>
      <w:pPr>
        <w:widowControl/>
        <w:shd w:val="clear" w:color="auto" w:fill="FFFFFF"/>
        <w:spacing w:line="560" w:lineRule="exact"/>
        <w:ind w:firstLine="640" w:firstLineChars="200"/>
        <w:rPr>
          <w:rFonts w:ascii="宋体" w:hAnsi="宋体" w:eastAsia="宋体" w:cs="宋体"/>
          <w:color w:val="000000"/>
          <w:kern w:val="0"/>
          <w:sz w:val="24"/>
          <w:szCs w:val="24"/>
        </w:rPr>
      </w:pPr>
      <w:r>
        <w:rPr>
          <w:rFonts w:hint="eastAsia" w:ascii="仿宋_GB2312" w:hAnsi="Calibri" w:eastAsia="仿宋_GB2312" w:cs="Calibri"/>
          <w:color w:val="000000"/>
          <w:kern w:val="0"/>
          <w:sz w:val="32"/>
          <w:szCs w:val="32"/>
        </w:rPr>
        <w:t>（三）</w:t>
      </w:r>
      <w:r>
        <w:rPr>
          <w:rFonts w:hint="eastAsia" w:ascii="仿宋_GB2312" w:hAnsi="宋体" w:eastAsia="仿宋_GB2312" w:cs="宋体"/>
          <w:color w:val="000000"/>
          <w:kern w:val="0"/>
          <w:sz w:val="32"/>
          <w:szCs w:val="32"/>
        </w:rPr>
        <w:t>政府信息管理。严格落实公文公开属性源头认定机制，明确标识主动公开、依申请公开、不予公开属性。另明确信息公开时限要求，确保信息上传及时、避免出现空白栏目，切实做好信息上传维护工作。</w:t>
      </w:r>
    </w:p>
    <w:p>
      <w:pPr>
        <w:pStyle w:val="7"/>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政府信息公开平台建设。区财政局无独立门户网站，政务公开信息主要通过区政府门户网站发布。2022年度，区财政局严格按照区政府集约化智能门户平台板块及栏目设置公开各项政务信息，确保应有公开栏目不漏项，信息报送保质保量。</w:t>
      </w:r>
    </w:p>
    <w:p>
      <w:pPr>
        <w:pStyle w:val="7"/>
        <w:widowControl/>
        <w:spacing w:beforeAutospacing="0"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监督保障。根据人员变动及时调整局政务公开工作领导小组，强化组织领导，明确责任分工。定期组织政务公开信息人员业务培训，强化保密意识，提升业务水平。主动接受区政务公开办及上级部门对我局政务信息公开情况的监督，对照监督检查出的问题及时认真做好整改工作。</w:t>
      </w:r>
    </w:p>
    <w:p>
      <w:pPr>
        <w:pStyle w:val="7"/>
        <w:widowControl/>
        <w:spacing w:beforeAutospacing="0" w:afterAutospacing="0" w:line="560" w:lineRule="exact"/>
        <w:ind w:firstLine="640" w:firstLineChars="200"/>
        <w:jc w:val="both"/>
        <w:rPr>
          <w:rFonts w:ascii="仿宋_GB2312" w:hAnsi="仿宋_GB2312" w:eastAsia="仿宋_GB2312" w:cs="仿宋_GB2312"/>
          <w:sz w:val="32"/>
          <w:szCs w:val="32"/>
        </w:rPr>
      </w:pPr>
    </w:p>
    <w:p>
      <w:pPr>
        <w:pStyle w:val="7"/>
        <w:widowControl/>
        <w:spacing w:beforeAutospacing="0" w:afterAutospacing="0" w:line="560" w:lineRule="exact"/>
        <w:ind w:firstLine="320" w:firstLineChars="100"/>
        <w:jc w:val="both"/>
        <w:rPr>
          <w:rFonts w:ascii="仿宋_GB2312" w:hAnsi="仿宋_GB2312" w:eastAsia="仿宋_GB2312" w:cs="仿宋_GB2312"/>
          <w:sz w:val="32"/>
          <w:szCs w:val="32"/>
        </w:rPr>
      </w:pPr>
    </w:p>
    <w:p>
      <w:pPr>
        <w:pStyle w:val="7"/>
        <w:widowControl/>
        <w:spacing w:beforeAutospacing="0" w:afterAutospacing="0" w:line="560" w:lineRule="exact"/>
        <w:ind w:firstLine="320" w:firstLineChars="100"/>
        <w:jc w:val="both"/>
        <w:rPr>
          <w:rFonts w:ascii="黑体" w:hAnsi="黑体" w:eastAsia="黑体"/>
          <w:sz w:val="32"/>
          <w:szCs w:val="32"/>
        </w:rPr>
      </w:pPr>
      <w:r>
        <w:rPr>
          <w:rFonts w:hint="eastAsia" w:ascii="黑体" w:hAnsi="黑体" w:eastAsia="黑体"/>
          <w:sz w:val="32"/>
          <w:szCs w:val="32"/>
        </w:rPr>
        <w:t>二、行政机关主动公开政府信息情况</w:t>
      </w:r>
    </w:p>
    <w:p>
      <w:pPr>
        <w:pStyle w:val="7"/>
        <w:widowControl/>
        <w:spacing w:beforeAutospacing="0" w:afterAutospacing="0" w:line="560" w:lineRule="exact"/>
        <w:ind w:firstLine="640" w:firstLineChars="200"/>
        <w:jc w:val="both"/>
        <w:rPr>
          <w:rFonts w:ascii="黑体" w:hAnsi="黑体" w:eastAsia="黑体"/>
          <w:sz w:val="32"/>
          <w:szCs w:val="32"/>
        </w:rPr>
      </w:pPr>
    </w:p>
    <w:tbl>
      <w:tblPr>
        <w:tblStyle w:val="8"/>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56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spacing w:line="560" w:lineRule="exact"/>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56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560" w:lineRule="exact"/>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56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spacing w:line="56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56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spacing w:line="5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560" w:lineRule="exact"/>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w:t>
            </w:r>
          </w:p>
        </w:tc>
      </w:tr>
    </w:tbl>
    <w:p>
      <w:pPr>
        <w:pStyle w:val="7"/>
        <w:widowControl/>
        <w:spacing w:beforeAutospacing="0" w:afterAutospacing="0" w:line="560" w:lineRule="exact"/>
        <w:jc w:val="both"/>
        <w:rPr>
          <w:rFonts w:ascii="仿宋_GB2312" w:hAnsi="仿宋_GB2312" w:eastAsia="仿宋_GB2312" w:cs="仿宋_GB2312"/>
          <w:sz w:val="32"/>
          <w:szCs w:val="32"/>
        </w:rPr>
      </w:pPr>
    </w:p>
    <w:p>
      <w:pPr>
        <w:pStyle w:val="7"/>
        <w:widowControl/>
        <w:spacing w:beforeAutospacing="0" w:afterAutospacing="0" w:line="560" w:lineRule="exact"/>
        <w:ind w:firstLine="640" w:firstLineChars="200"/>
        <w:jc w:val="both"/>
        <w:rPr>
          <w:rFonts w:ascii="仿宋_GB2312" w:hAnsi="仿宋_GB2312" w:eastAsia="仿宋_GB2312" w:cs="仿宋_GB2312"/>
          <w:sz w:val="32"/>
          <w:szCs w:val="32"/>
        </w:rPr>
      </w:pPr>
    </w:p>
    <w:p>
      <w:pPr>
        <w:pStyle w:val="7"/>
        <w:widowControl/>
        <w:spacing w:beforeAutospacing="0" w:afterAutospacing="0" w:line="560" w:lineRule="exact"/>
        <w:ind w:firstLine="640" w:firstLineChars="200"/>
        <w:jc w:val="both"/>
        <w:rPr>
          <w:rFonts w:ascii="仿宋_GB2312" w:hAnsi="仿宋_GB2312" w:eastAsia="仿宋_GB2312" w:cs="仿宋_GB2312"/>
          <w:sz w:val="32"/>
          <w:szCs w:val="32"/>
        </w:rPr>
      </w:pPr>
    </w:p>
    <w:p>
      <w:pPr>
        <w:spacing w:line="560" w:lineRule="exact"/>
        <w:rPr>
          <w:rFonts w:ascii="仿宋_GB2312" w:hAnsi="仿宋_GB2312" w:eastAsia="仿宋_GB2312" w:cs="仿宋_GB2312"/>
          <w:kern w:val="0"/>
          <w:sz w:val="32"/>
          <w:szCs w:val="32"/>
        </w:rPr>
      </w:pPr>
    </w:p>
    <w:p>
      <w:pPr>
        <w:spacing w:line="560" w:lineRule="exact"/>
        <w:rPr>
          <w:rFonts w:ascii="仿宋_GB2312" w:hAnsi="仿宋_GB2312" w:eastAsia="仿宋_GB2312" w:cs="仿宋_GB2312"/>
          <w:kern w:val="0"/>
          <w:sz w:val="32"/>
          <w:szCs w:val="32"/>
        </w:rPr>
      </w:pPr>
    </w:p>
    <w:p>
      <w:pPr>
        <w:spacing w:line="560" w:lineRule="exact"/>
        <w:rPr>
          <w:rFonts w:ascii="仿宋_GB2312" w:hAnsi="仿宋_GB2312" w:eastAsia="仿宋_GB2312" w:cs="仿宋_GB2312"/>
          <w:kern w:val="0"/>
          <w:sz w:val="32"/>
          <w:szCs w:val="32"/>
        </w:rPr>
      </w:pPr>
    </w:p>
    <w:p>
      <w:pPr>
        <w:spacing w:line="560" w:lineRule="exact"/>
        <w:rPr>
          <w:rFonts w:ascii="黑体" w:hAnsi="黑体" w:eastAsia="黑体"/>
          <w:sz w:val="32"/>
          <w:szCs w:val="32"/>
        </w:rPr>
      </w:pPr>
      <w:r>
        <w:rPr>
          <w:rFonts w:hint="eastAsia" w:ascii="黑体" w:hAnsi="黑体" w:eastAsia="黑体"/>
          <w:sz w:val="32"/>
          <w:szCs w:val="32"/>
        </w:rPr>
        <w:t>三、行政机关收到和处理政府信息公开申请情况</w:t>
      </w:r>
    </w:p>
    <w:p>
      <w:pPr>
        <w:spacing w:line="560" w:lineRule="exact"/>
        <w:ind w:firstLine="640" w:firstLineChars="200"/>
        <w:rPr>
          <w:rFonts w:ascii="黑体" w:hAnsi="黑体" w:eastAsia="黑体"/>
          <w:sz w:val="32"/>
          <w:szCs w:val="32"/>
        </w:rPr>
      </w:pPr>
    </w:p>
    <w:tbl>
      <w:tblPr>
        <w:tblStyle w:val="8"/>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spacing w:line="560" w:lineRule="exact"/>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spacing w:line="560" w:lineRule="exact"/>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56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spacing w:line="560" w:lineRule="exact"/>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spacing w:line="560" w:lineRule="exact"/>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56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spacing w:line="560" w:lineRule="exact"/>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spacing w:line="560" w:lineRule="exact"/>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spacing w:line="560" w:lineRule="exact"/>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56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56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56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56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5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spacing w:line="560" w:lineRule="exact"/>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spacing w:line="560" w:lineRule="exact"/>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1</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spacing w:line="560" w:lineRule="exact"/>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line="560" w:lineRule="exact"/>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spacing w:line="560" w:lineRule="exact"/>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1</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560" w:lineRule="exact"/>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56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5"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3"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1"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6"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9"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56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6"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6"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56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9"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9"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56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2"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56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56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56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56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56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560" w:lineRule="exact"/>
              <w:rPr>
                <w:rFonts w:ascii="黑体" w:hAnsi="黑体" w:eastAsia="黑体"/>
                <w:kern w:val="0"/>
                <w:szCs w:val="21"/>
              </w:rPr>
            </w:pPr>
          </w:p>
        </w:tc>
        <w:tc>
          <w:tcPr>
            <w:tcW w:w="2976" w:type="dxa"/>
            <w:shd w:val="clear" w:color="auto" w:fill="auto"/>
            <w:vAlign w:val="center"/>
          </w:tcPr>
          <w:p>
            <w:pPr>
              <w:widowControl/>
              <w:spacing w:line="56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560" w:lineRule="exact"/>
              <w:rPr>
                <w:rFonts w:ascii="黑体" w:hAnsi="黑体" w:eastAsia="黑体"/>
                <w:kern w:val="0"/>
                <w:szCs w:val="21"/>
              </w:rPr>
            </w:pPr>
          </w:p>
        </w:tc>
        <w:tc>
          <w:tcPr>
            <w:tcW w:w="2976" w:type="dxa"/>
            <w:shd w:val="clear" w:color="auto" w:fill="auto"/>
            <w:vAlign w:val="center"/>
          </w:tcPr>
          <w:p>
            <w:pPr>
              <w:widowControl/>
              <w:spacing w:line="56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56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1</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hint="eastAsia" w:ascii="仿宋_GB2312" w:hAnsi="Times New Roman" w:eastAsia="仿宋_GB2312"/>
                <w:szCs w:val="21"/>
                <w:lang w:eastAsia="zh-CN"/>
              </w:rPr>
            </w:pPr>
            <w:r>
              <w:rPr>
                <w:rFonts w:hint="eastAsia" w:ascii="仿宋_GB2312" w:hAnsi="Times New Roman" w:eastAsia="仿宋_GB2312"/>
                <w:szCs w:val="21"/>
                <w:lang w:val="en-US" w:eastAsia="zh-CN"/>
              </w:rPr>
              <w:t>1</w:t>
            </w:r>
            <w:bookmarkStart w:id="10" w:name="_GoBack"/>
            <w:bookmarkEnd w:id="1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56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spacing w:after="180" w:line="560" w:lineRule="exact"/>
              <w:jc w:val="center"/>
              <w:rPr>
                <w:rFonts w:ascii="仿宋_GB2312" w:hAnsi="Times New Roman" w:eastAsia="仿宋_GB2312"/>
                <w:szCs w:val="21"/>
              </w:rPr>
            </w:pPr>
            <w:r>
              <w:rPr>
                <w:rFonts w:hint="eastAsia" w:ascii="仿宋_GB2312" w:hAnsi="Times New Roman" w:eastAsia="仿宋_GB2312"/>
                <w:szCs w:val="21"/>
              </w:rPr>
              <w:t>0</w:t>
            </w:r>
          </w:p>
        </w:tc>
      </w:tr>
    </w:tbl>
    <w:p>
      <w:pPr>
        <w:pStyle w:val="7"/>
        <w:widowControl/>
        <w:spacing w:beforeAutospacing="0" w:afterAutospacing="0" w:line="560" w:lineRule="exact"/>
        <w:jc w:val="both"/>
        <w:rPr>
          <w:rFonts w:ascii="仿宋_GB2312" w:hAnsi="仿宋_GB2312" w:eastAsia="仿宋_GB2312" w:cs="仿宋_GB2312"/>
          <w:sz w:val="32"/>
          <w:szCs w:val="32"/>
        </w:rPr>
      </w:pPr>
    </w:p>
    <w:p>
      <w:pPr>
        <w:pStyle w:val="7"/>
        <w:widowControl/>
        <w:spacing w:beforeAutospacing="0" w:afterAutospacing="0" w:line="560" w:lineRule="exact"/>
        <w:ind w:firstLine="640" w:firstLineChars="200"/>
        <w:jc w:val="both"/>
        <w:rPr>
          <w:rFonts w:ascii="仿宋_GB2312" w:hAnsi="仿宋_GB2312" w:eastAsia="仿宋_GB2312" w:cs="仿宋_GB2312"/>
          <w:sz w:val="32"/>
          <w:szCs w:val="32"/>
        </w:rPr>
      </w:pPr>
    </w:p>
    <w:p>
      <w:pPr>
        <w:spacing w:line="560" w:lineRule="exact"/>
        <w:rPr>
          <w:rFonts w:hint="eastAsia" w:ascii="仿宋_GB2312" w:hAnsi="仿宋_GB2312" w:eastAsia="仿宋_GB2312" w:cs="仿宋_GB2312"/>
          <w:kern w:val="0"/>
          <w:sz w:val="32"/>
          <w:szCs w:val="32"/>
        </w:rPr>
      </w:pPr>
    </w:p>
    <w:p>
      <w:pPr>
        <w:spacing w:line="560" w:lineRule="exact"/>
        <w:rPr>
          <w:rFonts w:hint="eastAsia" w:ascii="仿宋_GB2312" w:hAnsi="仿宋_GB2312" w:eastAsia="仿宋_GB2312" w:cs="仿宋_GB2312"/>
          <w:kern w:val="0"/>
          <w:sz w:val="32"/>
          <w:szCs w:val="32"/>
        </w:rPr>
      </w:pPr>
    </w:p>
    <w:p>
      <w:pPr>
        <w:spacing w:line="560" w:lineRule="exact"/>
        <w:rPr>
          <w:rFonts w:ascii="仿宋_GB2312" w:hAnsi="仿宋_GB2312" w:eastAsia="仿宋_GB2312" w:cs="仿宋_GB2312"/>
          <w:kern w:val="0"/>
          <w:sz w:val="32"/>
          <w:szCs w:val="32"/>
        </w:rPr>
      </w:pPr>
    </w:p>
    <w:p>
      <w:pPr>
        <w:spacing w:line="560" w:lineRule="exact"/>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因政府信息公开工作被申请行政复议</w:t>
      </w:r>
      <w:r>
        <w:rPr>
          <w:rFonts w:hint="eastAsia" w:ascii="黑体" w:hAnsi="黑体" w:eastAsia="黑体"/>
          <w:sz w:val="32"/>
          <w:szCs w:val="32"/>
        </w:rPr>
        <w:t>、</w:t>
      </w:r>
      <w:r>
        <w:rPr>
          <w:rFonts w:ascii="黑体" w:hAnsi="黑体" w:eastAsia="黑体"/>
          <w:sz w:val="32"/>
          <w:szCs w:val="32"/>
        </w:rPr>
        <w:t>提起行政诉讼情况</w:t>
      </w:r>
    </w:p>
    <w:p>
      <w:pPr>
        <w:spacing w:line="560" w:lineRule="exact"/>
        <w:rPr>
          <w:rFonts w:ascii="黑体" w:hAnsi="黑体" w:eastAsia="黑体"/>
          <w:sz w:val="32"/>
          <w:szCs w:val="32"/>
        </w:rPr>
      </w:pPr>
    </w:p>
    <w:tbl>
      <w:tblPr>
        <w:tblStyle w:val="8"/>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60" w:lineRule="exact"/>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spacing w:line="560" w:lineRule="exact"/>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spacing w:line="560" w:lineRule="exact"/>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56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spacing w:line="560" w:lineRule="exact"/>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spacing w:line="560" w:lineRule="exact"/>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spacing w:line="560" w:lineRule="exact"/>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spacing w:line="560" w:lineRule="exact"/>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60" w:lineRule="exact"/>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rPr>
            </w:pPr>
            <w:r>
              <w:rPr>
                <w:rFonts w:hint="eastAsia" w:ascii="Times New Roman" w:hAnsi="Times New Roma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rPr>
            </w:pPr>
            <w:r>
              <w:rPr>
                <w:rFonts w:hint="eastAsia" w:ascii="Times New Roman" w:hAnsi="Times New Roma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sz w:val="32"/>
                <w:szCs w:val="32"/>
              </w:rPr>
            </w:pPr>
            <w:r>
              <w:rPr>
                <w:rFonts w:hint="eastAsia" w:ascii="Times New Roman" w:hAnsi="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line="560" w:lineRule="exact"/>
              <w:jc w:val="center"/>
              <w:rPr>
                <w:rFonts w:ascii="Times New Roman" w:hAnsi="Times New Roman"/>
                <w:szCs w:val="21"/>
              </w:rPr>
            </w:pPr>
            <w:r>
              <w:rPr>
                <w:rFonts w:hint="eastAsia" w:ascii="Times New Roman" w:hAnsi="Times New Roman"/>
                <w:szCs w:val="21"/>
              </w:rPr>
              <w:t>0</w:t>
            </w:r>
          </w:p>
        </w:tc>
      </w:tr>
    </w:tbl>
    <w:p>
      <w:pPr>
        <w:pStyle w:val="7"/>
        <w:widowControl/>
        <w:spacing w:beforeAutospacing="0" w:afterAutospacing="0" w:line="560" w:lineRule="exact"/>
        <w:jc w:val="both"/>
        <w:rPr>
          <w:rFonts w:ascii="仿宋_GB2312" w:hAnsi="仿宋_GB2312" w:eastAsia="仿宋_GB2312" w:cs="仿宋_GB2312"/>
          <w:sz w:val="32"/>
          <w:szCs w:val="32"/>
        </w:rPr>
      </w:pPr>
    </w:p>
    <w:p>
      <w:pPr>
        <w:pStyle w:val="7"/>
        <w:widowControl/>
        <w:spacing w:beforeAutospacing="0" w:afterAutospacing="0" w:line="560" w:lineRule="exact"/>
        <w:jc w:val="both"/>
        <w:rPr>
          <w:rFonts w:ascii="仿宋_GB2312" w:hAnsi="仿宋_GB2312" w:eastAsia="仿宋_GB2312" w:cs="仿宋_GB2312"/>
          <w:sz w:val="32"/>
          <w:szCs w:val="32"/>
        </w:rPr>
      </w:pPr>
    </w:p>
    <w:p>
      <w:pPr>
        <w:pStyle w:val="7"/>
        <w:widowControl/>
        <w:spacing w:beforeAutospacing="0" w:afterAutospacing="0" w:line="560" w:lineRule="exact"/>
        <w:jc w:val="both"/>
        <w:rPr>
          <w:rFonts w:ascii="仿宋_GB2312" w:hAnsi="仿宋_GB2312" w:eastAsia="仿宋_GB2312" w:cs="仿宋_GB2312"/>
          <w:sz w:val="32"/>
          <w:szCs w:val="32"/>
        </w:rPr>
      </w:pPr>
    </w:p>
    <w:p>
      <w:pPr>
        <w:pStyle w:val="7"/>
        <w:widowControl/>
        <w:spacing w:beforeAutospacing="0" w:afterAutospacing="0" w:line="560" w:lineRule="exact"/>
        <w:jc w:val="both"/>
        <w:rPr>
          <w:rFonts w:ascii="仿宋_GB2312" w:hAnsi="仿宋_GB2312" w:eastAsia="仿宋_GB2312" w:cs="仿宋_GB2312"/>
          <w:sz w:val="32"/>
          <w:szCs w:val="32"/>
        </w:rPr>
      </w:pPr>
    </w:p>
    <w:p>
      <w:pPr>
        <w:pStyle w:val="7"/>
        <w:widowControl/>
        <w:spacing w:beforeAutospacing="0" w:afterAutospacing="0" w:line="560" w:lineRule="exact"/>
        <w:jc w:val="both"/>
        <w:rPr>
          <w:rFonts w:ascii="仿宋_GB2312" w:hAnsi="仿宋_GB2312" w:eastAsia="仿宋_GB2312" w:cs="仿宋_GB2312"/>
          <w:sz w:val="32"/>
          <w:szCs w:val="32"/>
        </w:rPr>
      </w:pPr>
    </w:p>
    <w:p>
      <w:pPr>
        <w:pStyle w:val="7"/>
        <w:widowControl/>
        <w:spacing w:beforeAutospacing="0" w:afterAutospacing="0" w:line="560" w:lineRule="exact"/>
        <w:jc w:val="both"/>
        <w:rPr>
          <w:rFonts w:ascii="仿宋_GB2312" w:hAnsi="仿宋_GB2312" w:eastAsia="仿宋_GB2312" w:cs="仿宋_GB2312"/>
          <w:sz w:val="32"/>
          <w:szCs w:val="32"/>
        </w:rPr>
      </w:pPr>
    </w:p>
    <w:p>
      <w:pPr>
        <w:pStyle w:val="7"/>
        <w:widowControl/>
        <w:spacing w:beforeAutospacing="0" w:afterAutospacing="0" w:line="560" w:lineRule="exact"/>
        <w:jc w:val="both"/>
        <w:rPr>
          <w:rFonts w:ascii="仿宋_GB2312" w:hAnsi="仿宋_GB2312" w:eastAsia="仿宋_GB2312" w:cs="仿宋_GB2312"/>
          <w:sz w:val="32"/>
          <w:szCs w:val="32"/>
        </w:rPr>
      </w:pPr>
    </w:p>
    <w:p>
      <w:pPr>
        <w:pStyle w:val="7"/>
        <w:widowControl/>
        <w:spacing w:beforeAutospacing="0" w:afterAutospacing="0" w:line="560" w:lineRule="exact"/>
        <w:jc w:val="both"/>
        <w:rPr>
          <w:rFonts w:ascii="仿宋_GB2312" w:hAnsi="仿宋_GB2312" w:eastAsia="仿宋_GB2312" w:cs="仿宋_GB2312"/>
          <w:sz w:val="32"/>
          <w:szCs w:val="32"/>
        </w:rPr>
      </w:pPr>
    </w:p>
    <w:p>
      <w:pPr>
        <w:pStyle w:val="7"/>
        <w:widowControl/>
        <w:spacing w:beforeAutospacing="0" w:afterAutospacing="0" w:line="560" w:lineRule="exact"/>
        <w:jc w:val="both"/>
        <w:rPr>
          <w:rFonts w:ascii="仿宋_GB2312" w:hAnsi="仿宋_GB2312" w:eastAsia="仿宋_GB2312" w:cs="仿宋_GB2312"/>
          <w:sz w:val="32"/>
          <w:szCs w:val="32"/>
        </w:rPr>
      </w:pPr>
    </w:p>
    <w:p>
      <w:pPr>
        <w:pStyle w:val="7"/>
        <w:widowControl/>
        <w:spacing w:beforeAutospacing="0" w:afterAutospacing="0" w:line="560" w:lineRule="exact"/>
        <w:jc w:val="both"/>
        <w:rPr>
          <w:rFonts w:hint="eastAsia" w:ascii="仿宋_GB2312" w:hAnsi="仿宋_GB2312" w:eastAsia="仿宋_GB2312" w:cs="仿宋_GB2312"/>
          <w:sz w:val="32"/>
          <w:szCs w:val="32"/>
        </w:rPr>
      </w:pPr>
    </w:p>
    <w:p>
      <w:pPr>
        <w:pStyle w:val="7"/>
        <w:widowControl/>
        <w:spacing w:beforeAutospacing="0" w:afterAutospacing="0" w:line="560" w:lineRule="exact"/>
        <w:jc w:val="both"/>
        <w:rPr>
          <w:rFonts w:hint="eastAsia" w:ascii="仿宋_GB2312" w:hAnsi="仿宋_GB2312" w:eastAsia="仿宋_GB2312" w:cs="仿宋_GB2312"/>
          <w:sz w:val="32"/>
          <w:szCs w:val="32"/>
        </w:rPr>
      </w:pPr>
    </w:p>
    <w:p>
      <w:pPr>
        <w:pStyle w:val="7"/>
        <w:widowControl/>
        <w:spacing w:beforeAutospacing="0" w:afterAutospacing="0" w:line="560" w:lineRule="exact"/>
        <w:jc w:val="both"/>
        <w:rPr>
          <w:rFonts w:hint="eastAsia" w:ascii="仿宋_GB2312" w:hAnsi="仿宋_GB2312" w:eastAsia="仿宋_GB2312" w:cs="仿宋_GB2312"/>
          <w:sz w:val="32"/>
          <w:szCs w:val="32"/>
        </w:rPr>
      </w:pPr>
    </w:p>
    <w:p>
      <w:pPr>
        <w:pStyle w:val="7"/>
        <w:widowControl/>
        <w:spacing w:beforeAutospacing="0" w:afterAutospacing="0" w:line="560" w:lineRule="exact"/>
        <w:jc w:val="both"/>
        <w:rPr>
          <w:rFonts w:hint="eastAsia" w:ascii="仿宋_GB2312" w:hAnsi="仿宋_GB2312" w:eastAsia="仿宋_GB2312" w:cs="仿宋_GB2312"/>
          <w:sz w:val="32"/>
          <w:szCs w:val="32"/>
        </w:rPr>
      </w:pPr>
    </w:p>
    <w:p>
      <w:pPr>
        <w:pStyle w:val="7"/>
        <w:widowControl/>
        <w:spacing w:beforeAutospacing="0" w:afterAutospacing="0" w:line="560" w:lineRule="exact"/>
        <w:jc w:val="both"/>
        <w:rPr>
          <w:rFonts w:hint="eastAsia" w:ascii="仿宋_GB2312" w:hAnsi="仿宋_GB2312" w:eastAsia="仿宋_GB2312" w:cs="仿宋_GB2312"/>
          <w:sz w:val="32"/>
          <w:szCs w:val="32"/>
        </w:rPr>
      </w:pPr>
    </w:p>
    <w:p>
      <w:pPr>
        <w:pStyle w:val="7"/>
        <w:widowControl/>
        <w:spacing w:beforeAutospacing="0" w:afterAutospacing="0" w:line="560" w:lineRule="exact"/>
        <w:jc w:val="both"/>
        <w:rPr>
          <w:rFonts w:ascii="仿宋_GB2312" w:hAnsi="仿宋_GB2312" w:eastAsia="仿宋_GB2312" w:cs="仿宋_GB2312"/>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五、政府信息公开工作存在的主要问题及改进情况</w:t>
      </w:r>
    </w:p>
    <w:p>
      <w:pPr>
        <w:widowControl/>
        <w:shd w:val="clear" w:color="auto" w:fill="FFFFFF"/>
        <w:spacing w:line="560" w:lineRule="exact"/>
        <w:ind w:firstLine="640" w:firstLineChars="200"/>
        <w:rPr>
          <w:rFonts w:ascii="宋体" w:hAnsi="宋体" w:eastAsia="宋体" w:cs="宋体"/>
          <w:color w:val="000000"/>
          <w:kern w:val="0"/>
          <w:sz w:val="24"/>
          <w:szCs w:val="24"/>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年，我局政务公开整体水平得到了有效提升，但与上级要求还存在一定差距，</w:t>
      </w:r>
      <w:r>
        <w:rPr>
          <w:rFonts w:hint="eastAsia" w:ascii="仿宋_GB2312" w:hAnsi="宋体" w:eastAsia="仿宋_GB2312" w:cs="宋体"/>
          <w:color w:val="000000"/>
          <w:kern w:val="0"/>
          <w:sz w:val="32"/>
          <w:szCs w:val="32"/>
        </w:rPr>
        <w:t>公开形式及便民性仍需进一步提高。结合工作中存在的问题和不足，</w:t>
      </w:r>
      <w:r>
        <w:rPr>
          <w:rFonts w:hint="eastAsia" w:ascii="仿宋_GB2312" w:hAnsi="Calibri" w:eastAsia="仿宋_GB2312" w:cs="Calibri"/>
          <w:color w:val="000000"/>
          <w:kern w:val="0"/>
          <w:sz w:val="32"/>
          <w:szCs w:val="32"/>
        </w:rPr>
        <w:t>2022</w:t>
      </w:r>
      <w:r>
        <w:rPr>
          <w:rFonts w:hint="eastAsia" w:ascii="仿宋_GB2312" w:hAnsi="宋体" w:eastAsia="仿宋_GB2312" w:cs="宋体"/>
          <w:color w:val="000000"/>
          <w:kern w:val="0"/>
          <w:sz w:val="32"/>
          <w:szCs w:val="32"/>
        </w:rPr>
        <w:t>年我局政府信息公开工作将从以下两个方面改进：</w:t>
      </w:r>
    </w:p>
    <w:p>
      <w:pPr>
        <w:widowControl/>
        <w:shd w:val="clear" w:color="auto" w:fill="FFFFFF"/>
        <w:spacing w:line="560" w:lineRule="exact"/>
        <w:ind w:firstLine="643" w:firstLineChars="200"/>
        <w:rPr>
          <w:rFonts w:ascii="宋体" w:hAnsi="宋体" w:eastAsia="宋体" w:cs="宋体"/>
          <w:color w:val="000000"/>
          <w:kern w:val="0"/>
          <w:sz w:val="24"/>
          <w:szCs w:val="24"/>
        </w:rPr>
      </w:pPr>
      <w:r>
        <w:rPr>
          <w:rFonts w:hint="eastAsia" w:ascii="仿宋_GB2312" w:hAnsi="宋体" w:eastAsia="仿宋_GB2312" w:cs="宋体"/>
          <w:b/>
          <w:color w:val="000000"/>
          <w:kern w:val="0"/>
          <w:sz w:val="32"/>
          <w:szCs w:val="32"/>
        </w:rPr>
        <w:t>一方面</w:t>
      </w:r>
      <w:r>
        <w:rPr>
          <w:rFonts w:hint="eastAsia" w:ascii="仿宋_GB2312" w:hAnsi="宋体" w:eastAsia="仿宋_GB2312" w:cs="宋体"/>
          <w:color w:val="000000"/>
          <w:kern w:val="0"/>
          <w:sz w:val="32"/>
          <w:szCs w:val="32"/>
        </w:rPr>
        <w:t>完善信息公开内容，提高信息公开质量，按照上级要求，全面、准确、及时的进行政务信息公开。</w:t>
      </w:r>
      <w:r>
        <w:rPr>
          <w:rFonts w:hint="eastAsia" w:ascii="仿宋_GB2312" w:hAnsi="宋体" w:eastAsia="仿宋_GB2312" w:cs="宋体"/>
          <w:b/>
          <w:color w:val="000000"/>
          <w:kern w:val="0"/>
          <w:sz w:val="32"/>
          <w:szCs w:val="32"/>
        </w:rPr>
        <w:t>另一方面</w:t>
      </w:r>
      <w:r>
        <w:rPr>
          <w:rFonts w:hint="eastAsia" w:ascii="仿宋_GB2312" w:hAnsi="宋体" w:eastAsia="仿宋_GB2312" w:cs="宋体"/>
          <w:color w:val="000000"/>
          <w:kern w:val="0"/>
          <w:sz w:val="32"/>
          <w:szCs w:val="32"/>
        </w:rPr>
        <w:t>规范信息公开工作流程，建立健全长效工作机制，强化信息公开队伍建设，更好地为社会公众提供优质服务。</w:t>
      </w:r>
    </w:p>
    <w:p>
      <w:pPr>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六、其他需要报告的事项</w:t>
      </w:r>
    </w:p>
    <w:p>
      <w:pPr>
        <w:widowControl/>
        <w:shd w:val="clear" w:color="auto" w:fill="FFFFFF"/>
        <w:spacing w:line="560" w:lineRule="exact"/>
        <w:ind w:firstLine="634"/>
        <w:jc w:val="left"/>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1.2022年度，薛城区财政局政府信息公开工作未发生《政府信息公开信息处理费管理办法》所列情况，无收费及减免情况。</w:t>
      </w:r>
    </w:p>
    <w:p>
      <w:pPr>
        <w:widowControl/>
        <w:shd w:val="clear" w:color="auto" w:fill="FFFFFF"/>
        <w:spacing w:line="560" w:lineRule="exact"/>
        <w:ind w:firstLine="634"/>
        <w:jc w:val="left"/>
        <w:rPr>
          <w:rFonts w:ascii="宋体" w:hAnsi="宋体" w:eastAsia="宋体" w:cs="宋体"/>
          <w:color w:val="000000"/>
          <w:kern w:val="0"/>
          <w:sz w:val="32"/>
          <w:szCs w:val="32"/>
        </w:rPr>
      </w:pPr>
      <w:r>
        <w:rPr>
          <w:rFonts w:hint="eastAsia" w:ascii="仿宋_GB2312" w:hAnsi="Calibri" w:eastAsia="仿宋_GB2312" w:cs="Calibri"/>
          <w:color w:val="000000"/>
          <w:kern w:val="0"/>
          <w:sz w:val="32"/>
          <w:szCs w:val="32"/>
        </w:rPr>
        <w:t>2.2022年度，薛城区财政局未收到市人大、区人大、区政协代表的相关建议。</w:t>
      </w:r>
    </w:p>
    <w:p>
      <w:pPr>
        <w:widowControl/>
        <w:shd w:val="clear" w:color="auto" w:fill="FFFFFF"/>
        <w:spacing w:line="560" w:lineRule="exact"/>
        <w:ind w:firstLine="634"/>
        <w:jc w:val="left"/>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3.薛城区财政局在政务公开工作中，严格按照上级要求，对公开内容、事项严格把关。同时，梳理好每次公开内容，并建立台账。</w:t>
      </w:r>
    </w:p>
    <w:p>
      <w:pPr>
        <w:widowControl/>
        <w:shd w:val="clear" w:color="auto" w:fill="FFFFFF"/>
        <w:spacing w:line="560" w:lineRule="exact"/>
        <w:ind w:firstLine="634"/>
        <w:jc w:val="left"/>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4.薛城区财政局公开工作年度报告数据统计无要说明的事项。</w:t>
      </w:r>
    </w:p>
    <w:p>
      <w:pPr>
        <w:widowControl/>
        <w:shd w:val="clear" w:color="auto" w:fill="FFFFFF"/>
        <w:spacing w:line="560" w:lineRule="exact"/>
        <w:ind w:firstLine="634"/>
        <w:jc w:val="left"/>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5.薛城区财政局无要报告的其他事项。</w:t>
      </w:r>
    </w:p>
    <w:p>
      <w:pPr>
        <w:widowControl/>
        <w:shd w:val="clear" w:color="auto" w:fill="FFFFFF"/>
        <w:spacing w:line="560" w:lineRule="exact"/>
        <w:ind w:firstLine="634"/>
        <w:jc w:val="left"/>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6.薛城区财政局无其他有关专门要求通过政府信息公开工作年度报告予以报告的事项。</w:t>
      </w:r>
    </w:p>
    <w:p>
      <w:pPr>
        <w:widowControl/>
        <w:shd w:val="clear" w:color="auto" w:fill="FFFFFF"/>
        <w:spacing w:line="560" w:lineRule="exact"/>
        <w:ind w:firstLine="634"/>
        <w:jc w:val="left"/>
        <w:rPr>
          <w:rFonts w:ascii="仿宋_GB2312" w:hAnsi="Calibri" w:eastAsia="仿宋_GB2312" w:cs="Calibri"/>
          <w:color w:val="000000"/>
          <w:kern w:val="0"/>
          <w:sz w:val="32"/>
          <w:szCs w:val="32"/>
        </w:rPr>
      </w:pPr>
      <w:r>
        <w:rPr>
          <w:rFonts w:hint="eastAsia" w:ascii="仿宋_GB2312" w:hAnsi="Calibri" w:eastAsia="仿宋_GB2312" w:cs="Calibri"/>
          <w:color w:val="000000"/>
          <w:kern w:val="0"/>
          <w:sz w:val="32"/>
          <w:szCs w:val="32"/>
        </w:rPr>
        <w:t>7.本报告的电子版可在“薛城区人民政府”官网（http://www.xuecheng.gov.cn/）网站查询和下载。如对本报告有任何疑问，请与薛城区财政局办公室联系。地址：薛城区中和路财税综合服务中心，联系电话：0632-4491555。</w:t>
      </w:r>
    </w:p>
    <w:p>
      <w:pPr>
        <w:widowControl/>
        <w:shd w:val="clear" w:color="auto" w:fill="FFFFFF"/>
        <w:spacing w:line="560" w:lineRule="exact"/>
        <w:ind w:firstLine="634"/>
        <w:jc w:val="left"/>
        <w:rPr>
          <w:rFonts w:ascii="宋体" w:hAnsi="宋体" w:eastAsia="宋体" w:cs="宋体"/>
          <w:color w:val="000000"/>
          <w:kern w:val="0"/>
          <w:sz w:val="32"/>
          <w:szCs w:val="32"/>
        </w:rPr>
      </w:pPr>
    </w:p>
    <w:p>
      <w:pPr>
        <w:spacing w:line="560" w:lineRule="exact"/>
        <w:ind w:firstLine="5440" w:firstLineChars="1700"/>
        <w:jc w:val="right"/>
        <w:rPr>
          <w:rFonts w:ascii="Times New Roman" w:hAnsi="Times New Roman" w:eastAsia="仿宋_GB2312" w:cs="Times New Roman"/>
          <w:sz w:val="32"/>
          <w:szCs w:val="32"/>
        </w:rPr>
      </w:pPr>
    </w:p>
    <w:p>
      <w:pPr>
        <w:spacing w:line="560" w:lineRule="exact"/>
        <w:ind w:firstLine="5440" w:firstLineChars="1700"/>
        <w:jc w:val="right"/>
        <w:rPr>
          <w:rFonts w:ascii="Times New Roman" w:hAnsi="Times New Roman" w:eastAsia="仿宋_GB2312" w:cs="Times New Roman"/>
          <w:sz w:val="32"/>
          <w:szCs w:val="32"/>
        </w:rPr>
      </w:pPr>
    </w:p>
    <w:p>
      <w:pPr>
        <w:spacing w:line="560" w:lineRule="exact"/>
        <w:ind w:right="320" w:firstLine="5440" w:firstLineChars="1700"/>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薛城区财政局</w:t>
      </w:r>
    </w:p>
    <w:p>
      <w:pPr>
        <w:spacing w:line="560" w:lineRule="exact"/>
        <w:ind w:firstLine="5440" w:firstLineChars="17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年1月</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日</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8"/>
        <w:szCs w:val="28"/>
      </w:rPr>
    </w:pPr>
    <w:r>
      <w:rPr>
        <w:sz w:val="2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snapToGrid w:val="0"/>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- 8 -</w:t>
                </w:r>
                <w:r>
                  <w:rPr>
                    <w:rFonts w:hint="eastAsia" w:ascii="宋体" w:hAnsi="宋体" w:eastAsia="宋体" w:cs="宋体"/>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docVars>
    <w:docVar w:name="commondata" w:val="eyJoZGlkIjoiM2U5ZTVhZmIxMTcxMmY3ZTc2M2E1YWFkOTllMTczM2EifQ=="/>
  </w:docVars>
  <w:rsids>
    <w:rsidRoot w:val="00502C34"/>
    <w:rsid w:val="0003350B"/>
    <w:rsid w:val="00042ADE"/>
    <w:rsid w:val="000500B1"/>
    <w:rsid w:val="0006512C"/>
    <w:rsid w:val="000969DF"/>
    <w:rsid w:val="000A57BF"/>
    <w:rsid w:val="000B4F9F"/>
    <w:rsid w:val="000C1FDA"/>
    <w:rsid w:val="000D1FC8"/>
    <w:rsid w:val="000E68E5"/>
    <w:rsid w:val="0010780B"/>
    <w:rsid w:val="00121655"/>
    <w:rsid w:val="001235DA"/>
    <w:rsid w:val="00123E53"/>
    <w:rsid w:val="00126317"/>
    <w:rsid w:val="00161064"/>
    <w:rsid w:val="001679FF"/>
    <w:rsid w:val="00171399"/>
    <w:rsid w:val="0017286C"/>
    <w:rsid w:val="0017673F"/>
    <w:rsid w:val="00180B4F"/>
    <w:rsid w:val="00196721"/>
    <w:rsid w:val="001B4E58"/>
    <w:rsid w:val="001C155A"/>
    <w:rsid w:val="001C560F"/>
    <w:rsid w:val="001E502A"/>
    <w:rsid w:val="001F026B"/>
    <w:rsid w:val="00203F15"/>
    <w:rsid w:val="00211F6A"/>
    <w:rsid w:val="00213E0A"/>
    <w:rsid w:val="00243BAF"/>
    <w:rsid w:val="0025775B"/>
    <w:rsid w:val="00286BF3"/>
    <w:rsid w:val="002A3327"/>
    <w:rsid w:val="002B58BB"/>
    <w:rsid w:val="002E6640"/>
    <w:rsid w:val="00315DDF"/>
    <w:rsid w:val="00333740"/>
    <w:rsid w:val="00337263"/>
    <w:rsid w:val="00357F87"/>
    <w:rsid w:val="00372E47"/>
    <w:rsid w:val="00384B12"/>
    <w:rsid w:val="003909CD"/>
    <w:rsid w:val="00392DAD"/>
    <w:rsid w:val="003A3417"/>
    <w:rsid w:val="003A7DB9"/>
    <w:rsid w:val="003C1943"/>
    <w:rsid w:val="003E28EF"/>
    <w:rsid w:val="00402C73"/>
    <w:rsid w:val="004162E7"/>
    <w:rsid w:val="00463EF5"/>
    <w:rsid w:val="004C1F61"/>
    <w:rsid w:val="004D3C2B"/>
    <w:rsid w:val="004D6D24"/>
    <w:rsid w:val="00502C34"/>
    <w:rsid w:val="00515416"/>
    <w:rsid w:val="00525DCC"/>
    <w:rsid w:val="00531FBB"/>
    <w:rsid w:val="005462E4"/>
    <w:rsid w:val="00547A67"/>
    <w:rsid w:val="00552F1D"/>
    <w:rsid w:val="005548EB"/>
    <w:rsid w:val="0056652A"/>
    <w:rsid w:val="00577A5F"/>
    <w:rsid w:val="005B1ECE"/>
    <w:rsid w:val="005C3B36"/>
    <w:rsid w:val="00612182"/>
    <w:rsid w:val="00617920"/>
    <w:rsid w:val="00636642"/>
    <w:rsid w:val="00677BF7"/>
    <w:rsid w:val="00683E94"/>
    <w:rsid w:val="00686079"/>
    <w:rsid w:val="006A5F8D"/>
    <w:rsid w:val="006B5301"/>
    <w:rsid w:val="006E2A67"/>
    <w:rsid w:val="006E4FCA"/>
    <w:rsid w:val="006F7F8F"/>
    <w:rsid w:val="00701005"/>
    <w:rsid w:val="00760120"/>
    <w:rsid w:val="007E43CD"/>
    <w:rsid w:val="00813FD8"/>
    <w:rsid w:val="008244CB"/>
    <w:rsid w:val="00836240"/>
    <w:rsid w:val="00846109"/>
    <w:rsid w:val="00851E51"/>
    <w:rsid w:val="0085460C"/>
    <w:rsid w:val="008A2C4D"/>
    <w:rsid w:val="008C2AB1"/>
    <w:rsid w:val="008C68B1"/>
    <w:rsid w:val="0090213C"/>
    <w:rsid w:val="0091606C"/>
    <w:rsid w:val="00923DE3"/>
    <w:rsid w:val="009278E4"/>
    <w:rsid w:val="00990BC0"/>
    <w:rsid w:val="009D1EAC"/>
    <w:rsid w:val="009E49BE"/>
    <w:rsid w:val="00A017A0"/>
    <w:rsid w:val="00A14876"/>
    <w:rsid w:val="00A25346"/>
    <w:rsid w:val="00A3469B"/>
    <w:rsid w:val="00A46BBA"/>
    <w:rsid w:val="00A51192"/>
    <w:rsid w:val="00A56C26"/>
    <w:rsid w:val="00A632BD"/>
    <w:rsid w:val="00A86B7F"/>
    <w:rsid w:val="00A944EC"/>
    <w:rsid w:val="00A9562B"/>
    <w:rsid w:val="00AA077E"/>
    <w:rsid w:val="00AC0838"/>
    <w:rsid w:val="00AC0B55"/>
    <w:rsid w:val="00AD5BBA"/>
    <w:rsid w:val="00B0360E"/>
    <w:rsid w:val="00B06CEF"/>
    <w:rsid w:val="00B270DD"/>
    <w:rsid w:val="00B43696"/>
    <w:rsid w:val="00B53DD1"/>
    <w:rsid w:val="00B82BD5"/>
    <w:rsid w:val="00B846A3"/>
    <w:rsid w:val="00BA1959"/>
    <w:rsid w:val="00BB1402"/>
    <w:rsid w:val="00BC704E"/>
    <w:rsid w:val="00BD1F13"/>
    <w:rsid w:val="00BD2DFA"/>
    <w:rsid w:val="00BE443B"/>
    <w:rsid w:val="00BF2FF7"/>
    <w:rsid w:val="00C106D4"/>
    <w:rsid w:val="00C24C5F"/>
    <w:rsid w:val="00C66F33"/>
    <w:rsid w:val="00C74995"/>
    <w:rsid w:val="00CA2A1F"/>
    <w:rsid w:val="00CB35A9"/>
    <w:rsid w:val="00CD2262"/>
    <w:rsid w:val="00CE332F"/>
    <w:rsid w:val="00D00EB3"/>
    <w:rsid w:val="00D1756A"/>
    <w:rsid w:val="00D206E1"/>
    <w:rsid w:val="00D21DCC"/>
    <w:rsid w:val="00D7748B"/>
    <w:rsid w:val="00D86C86"/>
    <w:rsid w:val="00DD2E30"/>
    <w:rsid w:val="00DD7168"/>
    <w:rsid w:val="00DF1340"/>
    <w:rsid w:val="00DF3523"/>
    <w:rsid w:val="00DF7B9D"/>
    <w:rsid w:val="00DF7D80"/>
    <w:rsid w:val="00E367C2"/>
    <w:rsid w:val="00E40CD1"/>
    <w:rsid w:val="00E74FE2"/>
    <w:rsid w:val="00EC41E0"/>
    <w:rsid w:val="00ED6874"/>
    <w:rsid w:val="00ED698F"/>
    <w:rsid w:val="00EE7943"/>
    <w:rsid w:val="00EF5252"/>
    <w:rsid w:val="00F01622"/>
    <w:rsid w:val="00F03027"/>
    <w:rsid w:val="00F31288"/>
    <w:rsid w:val="00F42502"/>
    <w:rsid w:val="00F42818"/>
    <w:rsid w:val="00F52DE9"/>
    <w:rsid w:val="00F55D1F"/>
    <w:rsid w:val="00F57A9C"/>
    <w:rsid w:val="00F7173D"/>
    <w:rsid w:val="00F90155"/>
    <w:rsid w:val="00FC01CB"/>
    <w:rsid w:val="00FF12B7"/>
    <w:rsid w:val="00FF3FF5"/>
    <w:rsid w:val="00FF65C3"/>
    <w:rsid w:val="00FF7501"/>
    <w:rsid w:val="065356AD"/>
    <w:rsid w:val="086C74C9"/>
    <w:rsid w:val="0B775BE6"/>
    <w:rsid w:val="0D1F09C4"/>
    <w:rsid w:val="13342913"/>
    <w:rsid w:val="1775230B"/>
    <w:rsid w:val="17AE5EF0"/>
    <w:rsid w:val="256F3FC5"/>
    <w:rsid w:val="27C41646"/>
    <w:rsid w:val="2BA060F2"/>
    <w:rsid w:val="31C114FD"/>
    <w:rsid w:val="3C787E8C"/>
    <w:rsid w:val="5453357F"/>
    <w:rsid w:val="601C5E1C"/>
    <w:rsid w:val="64AF7285"/>
    <w:rsid w:val="77FA5FB1"/>
    <w:rsid w:val="78AE6F1C"/>
    <w:rsid w:val="7A5E5DF5"/>
    <w:rsid w:val="7AEBD7F9"/>
    <w:rsid w:val="7FAE4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2"/>
    <w:semiHidden/>
    <w:unhideWhenUsed/>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22"/>
    <w:rPr>
      <w:b/>
    </w:rPr>
  </w:style>
  <w:style w:type="character" w:styleId="11">
    <w:name w:val="FollowedHyperlink"/>
    <w:basedOn w:val="9"/>
    <w:unhideWhenUsed/>
    <w:qFormat/>
    <w:uiPriority w:val="99"/>
    <w:rPr>
      <w:color w:val="337AB7"/>
      <w:u w:val="single"/>
    </w:rPr>
  </w:style>
  <w:style w:type="character" w:styleId="12">
    <w:name w:val="HTML Definition"/>
    <w:basedOn w:val="9"/>
    <w:unhideWhenUsed/>
    <w:qFormat/>
    <w:uiPriority w:val="99"/>
    <w:rPr>
      <w:i/>
    </w:rPr>
  </w:style>
  <w:style w:type="character" w:styleId="13">
    <w:name w:val="Hyperlink"/>
    <w:basedOn w:val="9"/>
    <w:unhideWhenUsed/>
    <w:qFormat/>
    <w:uiPriority w:val="99"/>
    <w:rPr>
      <w:color w:val="337AB7"/>
      <w:u w:val="single"/>
    </w:rPr>
  </w:style>
  <w:style w:type="character" w:styleId="14">
    <w:name w:val="HTML Code"/>
    <w:basedOn w:val="9"/>
    <w:unhideWhenUsed/>
    <w:qFormat/>
    <w:uiPriority w:val="99"/>
    <w:rPr>
      <w:rFonts w:ascii="Menlo" w:hAnsi="Menlo" w:eastAsia="Menlo" w:cs="Menlo"/>
      <w:color w:val="C7254E"/>
      <w:sz w:val="21"/>
      <w:szCs w:val="21"/>
      <w:shd w:val="clear" w:color="auto" w:fill="F9F2F4"/>
    </w:rPr>
  </w:style>
  <w:style w:type="character" w:styleId="15">
    <w:name w:val="HTML Keyboard"/>
    <w:basedOn w:val="9"/>
    <w:unhideWhenUsed/>
    <w:qFormat/>
    <w:uiPriority w:val="99"/>
    <w:rPr>
      <w:rFonts w:hint="default" w:ascii="Menlo" w:hAnsi="Menlo" w:eastAsia="Menlo" w:cs="Menlo"/>
      <w:color w:val="FFFFFF"/>
      <w:sz w:val="21"/>
      <w:szCs w:val="21"/>
      <w:shd w:val="clear" w:color="auto" w:fill="333333"/>
    </w:rPr>
  </w:style>
  <w:style w:type="character" w:styleId="16">
    <w:name w:val="HTML Sample"/>
    <w:basedOn w:val="9"/>
    <w:unhideWhenUsed/>
    <w:qFormat/>
    <w:uiPriority w:val="99"/>
    <w:rPr>
      <w:rFonts w:hint="default" w:ascii="Menlo" w:hAnsi="Menlo" w:eastAsia="Menlo" w:cs="Menlo"/>
      <w:sz w:val="21"/>
      <w:szCs w:val="21"/>
    </w:rPr>
  </w:style>
  <w:style w:type="character" w:customStyle="1" w:styleId="17">
    <w:name w:val="页眉 Char"/>
    <w:basedOn w:val="9"/>
    <w:link w:val="6"/>
    <w:qFormat/>
    <w:uiPriority w:val="99"/>
    <w:rPr>
      <w:sz w:val="18"/>
      <w:szCs w:val="18"/>
    </w:rPr>
  </w:style>
  <w:style w:type="character" w:customStyle="1" w:styleId="18">
    <w:name w:val="页脚 Char"/>
    <w:basedOn w:val="9"/>
    <w:link w:val="5"/>
    <w:qFormat/>
    <w:uiPriority w:val="99"/>
    <w:rPr>
      <w:sz w:val="18"/>
      <w:szCs w:val="18"/>
    </w:rPr>
  </w:style>
  <w:style w:type="character" w:customStyle="1" w:styleId="19">
    <w:name w:val="标题 1 Char"/>
    <w:basedOn w:val="9"/>
    <w:link w:val="2"/>
    <w:qFormat/>
    <w:uiPriority w:val="9"/>
    <w:rPr>
      <w:b/>
      <w:bCs/>
      <w:kern w:val="44"/>
      <w:sz w:val="44"/>
      <w:szCs w:val="44"/>
    </w:rPr>
  </w:style>
  <w:style w:type="character" w:customStyle="1" w:styleId="20">
    <w:name w:val="标题 2 Char"/>
    <w:basedOn w:val="9"/>
    <w:link w:val="3"/>
    <w:qFormat/>
    <w:uiPriority w:val="9"/>
    <w:rPr>
      <w:rFonts w:asciiTheme="majorHAnsi" w:hAnsiTheme="majorHAnsi" w:eastAsiaTheme="majorEastAsia" w:cstheme="majorBidi"/>
      <w:b/>
      <w:bCs/>
      <w:sz w:val="32"/>
      <w:szCs w:val="32"/>
    </w:rPr>
  </w:style>
  <w:style w:type="paragraph" w:customStyle="1" w:styleId="21">
    <w:name w:val="列出段落1"/>
    <w:basedOn w:val="1"/>
    <w:qFormat/>
    <w:uiPriority w:val="34"/>
    <w:pPr>
      <w:ind w:firstLine="420" w:firstLineChars="200"/>
    </w:pPr>
  </w:style>
  <w:style w:type="character" w:customStyle="1" w:styleId="22">
    <w:name w:val="批注框文本 Char"/>
    <w:basedOn w:val="9"/>
    <w:link w:val="4"/>
    <w:semiHidden/>
    <w:uiPriority w:val="99"/>
    <w:rPr>
      <w:rFonts w:asciiTheme="minorHAnsi" w:hAnsiTheme="minorHAnsi" w:eastAsiaTheme="minorEastAsia" w:cstheme="minorBidi"/>
      <w:kern w:val="2"/>
      <w:sz w:val="18"/>
      <w:szCs w:val="18"/>
    </w:rPr>
  </w:style>
  <w:style w:type="paragraph" w:styleId="2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2397</Words>
  <Characters>2513</Characters>
  <Lines>20</Lines>
  <Paragraphs>5</Paragraphs>
  <TotalTime>543</TotalTime>
  <ScaleCrop>false</ScaleCrop>
  <LinksUpToDate>false</LinksUpToDate>
  <CharactersWithSpaces>2518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2021-09-03T15:57:00Z</dcterms:created>
  <dc:creator>qiyuanhua0168@163.com</dc:creator>
  <cp:lastModifiedBy>Administrator</cp:lastModifiedBy>
  <cp:lastPrinted>2023-01-11T06:45:00Z</cp:lastPrinted>
  <dcterms:modified xsi:type="dcterms:W3CDTF">2023-02-03T07:52:30Z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5646DFAD978946A7AED0FFFC4BCABEFF</vt:lpwstr>
  </property>
</Properties>
</file>