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薛城区自然资源局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2022年</w:t>
      </w:r>
      <w:r>
        <w:rPr>
          <w:rFonts w:hint="eastAsia" w:ascii="方正小标宋简体" w:hAnsi="方正小标宋简体" w:eastAsia="方正小标宋简体" w:cs="方正小标宋简体"/>
          <w:color w:val="auto"/>
          <w:sz w:val="44"/>
          <w:szCs w:val="44"/>
        </w:rPr>
        <w:t>政府信息公开工作年度报告</w:t>
      </w:r>
    </w:p>
    <w:p>
      <w:pPr>
        <w:pStyle w:val="2"/>
        <w:keepNext w:val="0"/>
        <w:keepLines w:val="0"/>
        <w:pageBreakBefore w:val="0"/>
        <w:kinsoku/>
        <w:overflowPunct/>
        <w:topLinePunct w:val="0"/>
        <w:bidi w:val="0"/>
        <w:adjustRightInd/>
        <w:spacing w:line="560" w:lineRule="exact"/>
        <w:textAlignment w:val="auto"/>
        <w:rPr>
          <w:rFonts w:hint="eastAsia"/>
        </w:rPr>
      </w:pPr>
    </w:p>
    <w:p>
      <w:pPr>
        <w:keepNext w:val="0"/>
        <w:keepLines w:val="0"/>
        <w:pageBreakBefore w:val="0"/>
        <w:widowControl w:val="0"/>
        <w:kinsoku/>
        <w:wordWrap w:val="0"/>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w:t>
      </w:r>
      <w:r>
        <w:rPr>
          <w:rFonts w:hint="eastAsia" w:ascii="Times New Roman" w:hAnsi="Times New Roman" w:eastAsia="仿宋_GB2312" w:cs="Times New Roman"/>
          <w:color w:val="auto"/>
          <w:kern w:val="0"/>
          <w:sz w:val="32"/>
          <w:szCs w:val="32"/>
          <w:lang w:val="en-US" w:eastAsia="zh-CN"/>
        </w:rPr>
        <w:t>印发&lt;中华人民共和国</w:t>
      </w:r>
      <w:r>
        <w:rPr>
          <w:rFonts w:hint="default" w:ascii="Times New Roman" w:hAnsi="Times New Roman" w:eastAsia="仿宋_GB2312" w:cs="Times New Roman"/>
          <w:color w:val="auto"/>
          <w:kern w:val="0"/>
          <w:sz w:val="32"/>
          <w:szCs w:val="32"/>
        </w:rPr>
        <w:t>政府信息公开工作年度报告</w:t>
      </w:r>
      <w:r>
        <w:rPr>
          <w:rFonts w:hint="eastAsia" w:ascii="Times New Roman" w:hAnsi="Times New Roman" w:eastAsia="仿宋_GB2312" w:cs="Times New Roman"/>
          <w:color w:val="auto"/>
          <w:kern w:val="0"/>
          <w:sz w:val="32"/>
          <w:szCs w:val="32"/>
          <w:lang w:val="en-US" w:eastAsia="zh-CN"/>
        </w:rPr>
        <w:t>格式&gt;</w:t>
      </w:r>
      <w:r>
        <w:rPr>
          <w:rFonts w:hint="default" w:ascii="Times New Roman" w:hAnsi="Times New Roman" w:eastAsia="仿宋_GB2312" w:cs="Times New Roman"/>
          <w:color w:val="auto"/>
          <w:kern w:val="0"/>
          <w:sz w:val="32"/>
          <w:szCs w:val="32"/>
        </w:rPr>
        <w:t>的通知》（国办公开办函〔</w:t>
      </w:r>
      <w:r>
        <w:rPr>
          <w:rFonts w:hint="eastAsia" w:ascii="Times New Roman" w:hAnsi="Times New Roman" w:eastAsia="仿宋_GB2312" w:cs="Times New Roman"/>
          <w:color w:val="auto"/>
          <w:kern w:val="0"/>
          <w:sz w:val="32"/>
          <w:szCs w:val="32"/>
          <w:lang w:val="en-US" w:eastAsia="zh-CN"/>
        </w:rPr>
        <w:t>2021</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0号）要求，现就推进政府信息公开工作情况，向社会公布</w:t>
      </w:r>
      <w:r>
        <w:rPr>
          <w:rFonts w:hint="eastAsia" w:ascii="Times New Roman" w:hAnsi="Times New Roman" w:eastAsia="仿宋_GB2312" w:cs="Times New Roman"/>
          <w:color w:val="auto"/>
          <w:kern w:val="0"/>
          <w:sz w:val="32"/>
          <w:szCs w:val="32"/>
          <w:lang w:eastAsia="zh-CN"/>
        </w:rPr>
        <w:t>薛城区自然资源局</w:t>
      </w: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年1月1日起至202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12月31日止。报告全文可同时在薛城区人民政府网站（www.xuecheng.gov.cn）上下载电子版。如对本报告有疑问，可与薛城区自然资源局联系（地址：薛城区中和路财税综合服务中心，邮政编码：277000；电话：0632—4422025；电子邮箱：xcqgtfjadmin@zz.shandong.cn）。</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202</w:t>
      </w:r>
      <w:r>
        <w:rPr>
          <w:rFonts w:hint="eastAsia" w:ascii="Times New Roman" w:hAnsi="Times New Roman" w:eastAsia="仿宋_GB2312" w:cs="Times New Roman"/>
          <w:b w:val="0"/>
          <w:bCs w:val="0"/>
          <w:color w:val="auto"/>
          <w:kern w:val="0"/>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w:t>
      </w:r>
      <w:r>
        <w:rPr>
          <w:rFonts w:hint="eastAsia" w:ascii="仿宋" w:hAnsi="仿宋" w:eastAsia="仿宋" w:cs="仿宋"/>
          <w:color w:val="auto"/>
          <w:sz w:val="32"/>
          <w:szCs w:val="32"/>
        </w:rPr>
        <w:t>薛城区</w:t>
      </w:r>
      <w:r>
        <w:rPr>
          <w:rFonts w:hint="eastAsia" w:ascii="仿宋" w:hAnsi="仿宋" w:eastAsia="仿宋" w:cs="仿宋"/>
          <w:color w:val="auto"/>
          <w:sz w:val="32"/>
          <w:szCs w:val="32"/>
          <w:lang w:eastAsia="zh-CN"/>
        </w:rPr>
        <w:t>自然资源</w:t>
      </w:r>
      <w:bookmarkStart w:id="0" w:name="_GoBack"/>
      <w:bookmarkEnd w:id="0"/>
      <w:r>
        <w:rPr>
          <w:rFonts w:hint="eastAsia" w:ascii="仿宋" w:hAnsi="仿宋" w:eastAsia="仿宋" w:cs="仿宋"/>
          <w:color w:val="auto"/>
          <w:sz w:val="32"/>
          <w:szCs w:val="32"/>
        </w:rPr>
        <w:t>局认真贯彻落实《中华人民共和国政府信息公开条例》，坚持以人民为中心的发展思想和以公开为常态、不公开为例外的原则，全面推进决策、执行、管理、服务、结果全过程公开。在政府信息公开工作中，学习贯彻中央及省、市政府有关推进政务公开加强政务服务的一系列文件精神，严格落实政务公开制度。</w:t>
      </w:r>
      <w:r>
        <w:rPr>
          <w:rFonts w:hint="eastAsia" w:ascii="仿宋_GB2312" w:hAnsi="Arial" w:eastAsia="仿宋_GB2312" w:cs="Arial"/>
          <w:color w:val="auto"/>
          <w:kern w:val="0"/>
          <w:sz w:val="32"/>
          <w:szCs w:val="32"/>
          <w:lang w:eastAsia="zh-CN"/>
        </w:rPr>
        <w:t>我局结合工作实际，紧紧围绕自然资源工作中心和人民群众关注热点、难点，切实加强政务信息公开，</w:t>
      </w:r>
      <w:r>
        <w:rPr>
          <w:rFonts w:hint="eastAsia" w:ascii="仿宋" w:hAnsi="仿宋" w:eastAsia="仿宋" w:cs="仿宋"/>
          <w:color w:val="auto"/>
          <w:sz w:val="32"/>
          <w:szCs w:val="32"/>
        </w:rPr>
        <w:t>强化领导，强化宣传，强化教育，扎实推进政务公开工作。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（一）主动公开</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2022年，</w:t>
      </w:r>
      <w:r>
        <w:rPr>
          <w:rFonts w:hint="eastAsia" w:ascii="Times New Roman" w:hAnsi="Times New Roman" w:eastAsia="仿宋_GB2312" w:cs="Times New Roman"/>
          <w:b w:val="0"/>
          <w:bCs w:val="0"/>
          <w:color w:val="auto"/>
          <w:sz w:val="32"/>
          <w:szCs w:val="32"/>
          <w:lang w:val="en-US" w:eastAsia="zh-CN"/>
        </w:rPr>
        <w:t>薛城</w:t>
      </w:r>
      <w:r>
        <w:rPr>
          <w:rFonts w:hint="default" w:ascii="Times New Roman" w:hAnsi="Times New Roman" w:eastAsia="仿宋_GB2312" w:cs="Times New Roman"/>
          <w:b w:val="0"/>
          <w:bCs w:val="0"/>
          <w:color w:val="auto"/>
          <w:sz w:val="32"/>
          <w:szCs w:val="32"/>
          <w:lang w:val="en-US" w:eastAsia="zh-CN"/>
        </w:rPr>
        <w:t>区自然资源局主动公开信息</w:t>
      </w:r>
      <w:r>
        <w:rPr>
          <w:rFonts w:hint="eastAsia" w:ascii="Times New Roman" w:hAnsi="Times New Roman" w:eastAsia="仿宋_GB2312" w:cs="Times New Roman"/>
          <w:b w:val="0"/>
          <w:bCs w:val="0"/>
          <w:color w:val="auto"/>
          <w:sz w:val="32"/>
          <w:szCs w:val="32"/>
          <w:lang w:val="en-US" w:eastAsia="zh-CN"/>
        </w:rPr>
        <w:t>81</w:t>
      </w:r>
      <w:r>
        <w:rPr>
          <w:rFonts w:hint="default" w:ascii="Times New Roman" w:hAnsi="Times New Roman" w:eastAsia="仿宋_GB2312" w:cs="Times New Roman"/>
          <w:b w:val="0"/>
          <w:bCs w:val="0"/>
          <w:color w:val="auto"/>
          <w:sz w:val="32"/>
          <w:szCs w:val="32"/>
          <w:lang w:val="en-US" w:eastAsia="zh-CN"/>
        </w:rPr>
        <w:t>条。公开内容主要涵盖以下三方面：一是机构职能方面，主动公开市自然资源和规划局的机构职能、办公地址等；二是政务公开工作开展情况，政务公开组织领导等事项；三是基础信息公开情况。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做好依申请公开工作，依法保障民众的知情权、参与权、表达权、监督权。202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年区</w:t>
      </w:r>
      <w:r>
        <w:rPr>
          <w:rFonts w:hint="eastAsia" w:ascii="Times New Roman" w:hAnsi="Times New Roman" w:eastAsia="仿宋_GB2312" w:cs="Times New Roman"/>
          <w:b w:val="0"/>
          <w:bCs w:val="0"/>
          <w:color w:val="auto"/>
          <w:sz w:val="32"/>
          <w:szCs w:val="32"/>
          <w:lang w:val="en-US" w:eastAsia="zh-CN"/>
        </w:rPr>
        <w:t>自然资源局2022年，共收到自然人、法人或其他组织的信息公开申请41条，所有申请的的信息公开均已回复。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一是根据机构改革和内部科室调整情况，及时调整局系统政务公开领导小组，确定分管负责人和牵头科室，负责做好局系统政府信息公开管理工作。二是按照“先审查、后公开”的原则，认真落实《中华人民共和国保守国家秘密法》《中华人民共和国政府信息公开条例》等规定，严格做好政府信息公开保密审查，确保公开信息不涉密、涉密信息不公开。三是公开信息由撰写科室对真实性、准确性、时效性等进行把关，由信息公开管理人员进行审核后公开，全年未发生因政务公开不当造成的重大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自然资源局</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自然资源局</w:t>
      </w:r>
      <w:r>
        <w:rPr>
          <w:rFonts w:hint="default" w:ascii="Times New Roman" w:hAnsi="Times New Roman" w:eastAsia="仿宋_GB2312" w:cs="Times New Roman"/>
          <w:color w:val="auto"/>
          <w:sz w:val="32"/>
          <w:szCs w:val="32"/>
          <w:lang w:eastAsia="zh-CN"/>
        </w:rPr>
        <w:t>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为确保政务信息公开工作的有效落实，对局政务公开领导小组进行了调整充实，明确了责任科室和责任人。</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9"/>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第二十条第（五）项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shd w:val="clear"/>
                <w:lang w:val="en-US" w:eastAsia="zh-CN"/>
              </w:rPr>
              <w:t>15</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highlight w:val="none"/>
              </w:rPr>
            </w:pPr>
            <w:r>
              <w:rPr>
                <w:rFonts w:hint="eastAsia" w:ascii="黑体" w:hAnsi="黑体" w:eastAsia="黑体" w:cs="宋体"/>
                <w:color w:val="auto"/>
                <w:kern w:val="0"/>
                <w:szCs w:val="21"/>
                <w:highlight w:val="none"/>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宋体" w:eastAsia="仿宋_GB2312" w:cs="宋体"/>
                <w:color w:val="auto"/>
                <w:kern w:val="0"/>
                <w:szCs w:val="21"/>
                <w:highlight w:val="none"/>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三、</w:t>
      </w:r>
      <w:r>
        <w:rPr>
          <w:rFonts w:hint="eastAsia" w:ascii="黑体" w:hAnsi="黑体" w:eastAsia="黑体" w:cs="黑体"/>
          <w:b w:val="0"/>
          <w:bCs w:val="0"/>
          <w:color w:val="auto"/>
        </w:rPr>
        <w:t>行政机关收到和处理政府信息公开申请情况</w:t>
      </w:r>
    </w:p>
    <w:tbl>
      <w:tblPr>
        <w:tblStyle w:val="9"/>
        <w:tblW w:w="907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99"/>
        <w:gridCol w:w="1257"/>
        <w:gridCol w:w="2701"/>
        <w:gridCol w:w="829"/>
        <w:gridCol w:w="567"/>
        <w:gridCol w:w="567"/>
        <w:gridCol w:w="731"/>
        <w:gridCol w:w="708"/>
        <w:gridCol w:w="567"/>
        <w:gridCol w:w="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457"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619"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650"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457"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650"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39</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99" w:type="dxa"/>
            <w:vMerge w:val="restart"/>
            <w:shd w:val="clear" w:color="auto" w:fill="auto"/>
            <w:tcMar>
              <w:left w:w="108" w:type="dxa"/>
              <w:right w:w="108" w:type="dxa"/>
            </w:tcMar>
            <w:vAlign w:val="center"/>
          </w:tcPr>
          <w:p>
            <w:pPr>
              <w:widowControl/>
              <w:spacing w:after="180"/>
              <w:jc w:val="center"/>
              <w:rPr>
                <w:rFonts w:ascii="黑体" w:hAnsi="黑体" w:eastAsia="黑体"/>
                <w:color w:val="auto"/>
                <w:szCs w:val="21"/>
              </w:rPr>
            </w:pPr>
            <w:r>
              <w:rPr>
                <w:rFonts w:hint="eastAsia" w:ascii="黑体" w:hAnsi="黑体" w:eastAsia="黑体"/>
                <w:color w:val="auto"/>
                <w:kern w:val="0"/>
                <w:szCs w:val="21"/>
              </w:rPr>
              <w:t>三、本年度办理结果</w:t>
            </w: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28</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（三）不予公开</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（四）无法提供</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11</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color w:val="auto"/>
                <w:szCs w:val="21"/>
              </w:rPr>
            </w:pPr>
            <w:r>
              <w:rPr>
                <w:rFonts w:hint="eastAsia" w:ascii="黑体" w:hAnsi="黑体" w:eastAsia="黑体"/>
                <w:color w:val="auto"/>
                <w:kern w:val="0"/>
                <w:szCs w:val="21"/>
              </w:rPr>
              <w:t>（五）不予处理</w:t>
            </w: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200" w:lineRule="exact"/>
              <w:jc w:val="lef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spacing w:line="200" w:lineRule="exact"/>
              <w:jc w:val="center"/>
              <w:rPr>
                <w:rFonts w:ascii="黑体" w:hAnsi="黑体" w:eastAsia="黑体"/>
                <w:color w:val="auto"/>
                <w:szCs w:val="21"/>
              </w:rPr>
            </w:pPr>
          </w:p>
        </w:tc>
        <w:tc>
          <w:tcPr>
            <w:tcW w:w="2701" w:type="dxa"/>
            <w:shd w:val="clear" w:color="auto" w:fill="auto"/>
            <w:tcMar>
              <w:left w:w="108" w:type="dxa"/>
              <w:right w:w="108" w:type="dxa"/>
            </w:tcMar>
            <w:vAlign w:val="center"/>
          </w:tcPr>
          <w:p>
            <w:pPr>
              <w:widowControl/>
              <w:spacing w:line="300" w:lineRule="exact"/>
              <w:jc w:val="lef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jc w:val="left"/>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restart"/>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（六）其他处理</w:t>
            </w:r>
          </w:p>
        </w:tc>
        <w:tc>
          <w:tcPr>
            <w:tcW w:w="270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lef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1257" w:type="dxa"/>
            <w:vMerge w:val="continue"/>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p>
        </w:tc>
        <w:tc>
          <w:tcPr>
            <w:tcW w:w="2701" w:type="dxa"/>
            <w:shd w:val="clear" w:color="auto" w:fill="auto"/>
            <w:vAlign w:val="center"/>
          </w:tcPr>
          <w:p>
            <w:pPr>
              <w:widowControl/>
              <w:spacing w:line="300" w:lineRule="exact"/>
              <w:jc w:val="lef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9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3958" w:type="dxa"/>
            <w:gridSpan w:val="2"/>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39</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457" w:type="dxa"/>
            <w:gridSpan w:val="3"/>
            <w:shd w:val="clear" w:color="auto" w:fill="auto"/>
            <w:tcMar>
              <w:left w:w="108" w:type="dxa"/>
              <w:right w:w="108" w:type="dxa"/>
            </w:tcMar>
            <w:vAlign w:val="center"/>
          </w:tcPr>
          <w:p>
            <w:pPr>
              <w:widowControl/>
              <w:spacing w:line="300" w:lineRule="exact"/>
              <w:jc w:val="center"/>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50"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val="0"/>
              <w:spacing w:line="460" w:lineRule="exact"/>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9"/>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hint="eastAsia" w:ascii="Times New Roman" w:hAnsi="Times New Roman" w:eastAsiaTheme="minorEastAsia"/>
                <w:color w:val="auto"/>
                <w:lang w:val="en-US" w:eastAsia="zh-CN"/>
              </w:rPr>
            </w:pPr>
            <w:r>
              <w:rPr>
                <w:rFonts w:hint="eastAsia" w:ascii="宋体" w:hAnsi="宋体" w:eastAsia="宋体" w:cs="宋体"/>
                <w:color w:val="auto"/>
                <w:sz w:val="24"/>
                <w:szCs w:val="24"/>
                <w:lang w:val="en-US" w:eastAsia="zh-CN"/>
              </w:rPr>
              <w:t>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lang w:val="en-US" w:eastAsia="zh-CN"/>
              </w:rPr>
              <w:t>4</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val="0"/>
              <w:spacing w:before="0" w:beforeAutospacing="0" w:after="0" w:afterAutospacing="0" w:line="600" w:lineRule="exact"/>
              <w:ind w:left="0" w:leftChars="0" w:right="0" w:rightChars="0"/>
              <w:jc w:val="both"/>
              <w:textAlignment w:val="auto"/>
              <w:rPr>
                <w:rFonts w:ascii="Times New Roman" w:hAnsi="Times New Roman"/>
                <w:color w:val="auto"/>
              </w:rPr>
            </w:pPr>
            <w:r>
              <w:rPr>
                <w:rFonts w:hint="eastAsia" w:ascii="宋体" w:hAnsi="宋体" w:eastAsia="宋体" w:cs="宋体"/>
                <w:color w:val="auto"/>
                <w:sz w:val="24"/>
                <w:szCs w:val="24"/>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val="0"/>
          <w:bCs w:val="0"/>
          <w:color w:val="auto"/>
          <w:lang w:eastAsia="zh-CN"/>
        </w:rPr>
        <w:t>（一）主要问题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根据相关规定和要求，2022年，我局通过积极努力、认真细致、扎实负责地工作，政府信息公开工作取得了一定成效，但仍存在一些不足，主要体现在以下三个方面：一是信息公开容量、内容还不能完全满足群众需求，距离领导和群众对我们的要求还有一定差距，有待改进；二是宣传力度不够；三是主动公开意识不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eastAsia="zh-CN"/>
        </w:rPr>
      </w:pPr>
      <w:r>
        <w:rPr>
          <w:rFonts w:hint="default" w:ascii="Times New Roman" w:hAnsi="Times New Roman" w:eastAsia="楷体_GB2312" w:cs="Times New Roman"/>
          <w:color w:val="auto"/>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针对上述问题，我局采取以下措施：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一是加强组织领导。严格按照《中华人民共和国政府信息公开条例》要求，坚持做到应公开的信息全部公开。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二是规范内容，提高政务信息的质量和时效性。明确政务信息的公开范围、公开内容、公开形式、公开制度，积极探索新措施新方法，丰富信息公开渠道，切实保障公众的知情权和监督权。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三是加强宣传，充分发挥公众号作用，加大与群众互动力度，使社会公众进一步了解信息公开的建设意义和发展现状，引导其正确行使知情权，回应群众关切。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四是提高工作人员的公开意识，不断提升工作人员专业素养，促进政府信息公开水平提升。及时公开关系群众切身利益，群众普遍关心的政务信息，做到群众看得到、听的懂、用得上、信得过、能监督。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五是进一步明确责任，积极协调各股室、所属单位积极配合，形成合力，共同推进。进一步建立健全信息公开机构，落实人员，切实为办事人员提供最优质的服务。</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1.收取信息处理费情况。</w:t>
      </w:r>
      <w:r>
        <w:rPr>
          <w:rFonts w:hint="eastAsia" w:ascii="Times New Roman" w:hAnsi="Times New Roman" w:eastAsia="仿宋_GB2312" w:cs="Times New Roman"/>
          <w:color w:val="auto"/>
          <w:sz w:val="32"/>
          <w:szCs w:val="32"/>
          <w:lang w:eastAsia="zh-CN"/>
        </w:rPr>
        <w:t>薛城</w:t>
      </w:r>
      <w:r>
        <w:rPr>
          <w:rFonts w:hint="default" w:ascii="Times New Roman" w:hAnsi="Times New Roman" w:eastAsia="仿宋_GB2312" w:cs="Times New Roman"/>
          <w:color w:val="auto"/>
          <w:sz w:val="32"/>
          <w:szCs w:val="32"/>
          <w:lang w:eastAsia="zh-CN"/>
        </w:rPr>
        <w:t>区自然资源局本年度依申请公开政府信息未收取任何费用。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2.落实上级年度政务公开工作要点情况。本年度，</w:t>
      </w:r>
      <w:r>
        <w:rPr>
          <w:rFonts w:hint="eastAsia" w:ascii="Times New Roman" w:hAnsi="Times New Roman" w:eastAsia="仿宋_GB2312" w:cs="Times New Roman"/>
          <w:color w:val="auto"/>
          <w:sz w:val="32"/>
          <w:szCs w:val="32"/>
          <w:lang w:eastAsia="zh-CN"/>
        </w:rPr>
        <w:t>薛城</w:t>
      </w:r>
      <w:r>
        <w:rPr>
          <w:rFonts w:hint="default" w:ascii="Times New Roman" w:hAnsi="Times New Roman" w:eastAsia="仿宋_GB2312" w:cs="Times New Roman"/>
          <w:color w:val="auto"/>
          <w:sz w:val="32"/>
          <w:szCs w:val="32"/>
          <w:lang w:eastAsia="zh-CN"/>
        </w:rPr>
        <w:t>区自然资源局严格落实上级年度政务公开工作要点，结合自身工作，认真做好政务公开工作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并积极配合枣庄市自然资源和规划局稳步扎实推进政务公开工作。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3.人大代表建议和政协提案办理情况。</w:t>
      </w:r>
      <w:r>
        <w:rPr>
          <w:rFonts w:hint="default" w:ascii="Times New Roman" w:hAnsi="Times New Roman" w:eastAsia="宋体" w:cs="Times New Roman"/>
          <w:i w:val="0"/>
          <w:iCs w:val="0"/>
          <w:caps w:val="0"/>
          <w:color w:val="000000"/>
          <w:spacing w:val="0"/>
          <w:sz w:val="31"/>
          <w:szCs w:val="31"/>
          <w:shd w:val="clear" w:fill="FFFFFF"/>
        </w:rPr>
        <w:t>202</w:t>
      </w:r>
      <w:r>
        <w:rPr>
          <w:rFonts w:hint="default" w:ascii="Times New Roman" w:hAnsi="Times New Roman" w:eastAsia="仿宋_GB2312"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年区人大第十</w:t>
      </w:r>
      <w:r>
        <w:rPr>
          <w:rFonts w:hint="eastAsia" w:ascii="仿宋_GB2312" w:hAnsi="宋体" w:eastAsia="仿宋_GB2312" w:cs="仿宋_GB2312"/>
          <w:i w:val="0"/>
          <w:iCs w:val="0"/>
          <w:caps w:val="0"/>
          <w:color w:val="000000"/>
          <w:spacing w:val="0"/>
          <w:sz w:val="31"/>
          <w:szCs w:val="31"/>
          <w:shd w:val="clear" w:fill="FFFFFF"/>
        </w:rPr>
        <w:t>三</w:t>
      </w:r>
      <w:r>
        <w:rPr>
          <w:rFonts w:hint="eastAsia" w:ascii="仿宋_GB2312" w:hAnsi="Times New Roman" w:eastAsia="仿宋_GB2312" w:cs="仿宋_GB2312"/>
          <w:i w:val="0"/>
          <w:iCs w:val="0"/>
          <w:caps w:val="0"/>
          <w:color w:val="000000"/>
          <w:spacing w:val="0"/>
          <w:sz w:val="31"/>
          <w:szCs w:val="31"/>
          <w:shd w:val="clear" w:fill="FFFFFF"/>
        </w:rPr>
        <w:t>届</w:t>
      </w:r>
      <w:r>
        <w:rPr>
          <w:rFonts w:hint="eastAsia" w:ascii="仿宋_GB2312" w:hAnsi="宋体" w:eastAsia="仿宋_GB2312" w:cs="仿宋_GB2312"/>
          <w:i w:val="0"/>
          <w:iCs w:val="0"/>
          <w:caps w:val="0"/>
          <w:color w:val="000000"/>
          <w:spacing w:val="0"/>
          <w:sz w:val="31"/>
          <w:szCs w:val="31"/>
          <w:shd w:val="clear" w:fill="FFFFFF"/>
        </w:rPr>
        <w:t>一</w:t>
      </w:r>
      <w:r>
        <w:rPr>
          <w:rFonts w:hint="eastAsia" w:ascii="仿宋_GB2312" w:hAnsi="Times New Roman" w:eastAsia="仿宋_GB2312" w:cs="仿宋_GB2312"/>
          <w:i w:val="0"/>
          <w:iCs w:val="0"/>
          <w:caps w:val="0"/>
          <w:color w:val="000000"/>
          <w:spacing w:val="0"/>
          <w:sz w:val="31"/>
          <w:szCs w:val="31"/>
          <w:shd w:val="clear" w:fill="FFFFFF"/>
        </w:rPr>
        <w:t>次会议共交办我局建议</w:t>
      </w:r>
      <w:r>
        <w:rPr>
          <w:rFonts w:hint="default" w:ascii="Times New Roman" w:hAnsi="Times New Roman" w:eastAsia="仿宋_GB2312"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件，</w:t>
      </w:r>
      <w:r>
        <w:rPr>
          <w:rFonts w:hint="default" w:ascii="Times New Roman" w:hAnsi="Times New Roman" w:eastAsia="仿宋_GB2312" w:cs="Times New Roman"/>
          <w:i w:val="0"/>
          <w:iCs w:val="0"/>
          <w:caps w:val="0"/>
          <w:color w:val="000000"/>
          <w:spacing w:val="0"/>
          <w:sz w:val="31"/>
          <w:szCs w:val="31"/>
          <w:shd w:val="clear" w:fill="FFFFFF"/>
        </w:rPr>
        <w:t>10</w:t>
      </w:r>
      <w:r>
        <w:rPr>
          <w:rFonts w:hint="eastAsia" w:ascii="仿宋_GB2312" w:hAnsi="Times New Roman" w:eastAsia="仿宋_GB2312" w:cs="仿宋_GB2312"/>
          <w:i w:val="0"/>
          <w:iCs w:val="0"/>
          <w:caps w:val="0"/>
          <w:color w:val="000000"/>
          <w:spacing w:val="0"/>
          <w:sz w:val="31"/>
          <w:szCs w:val="31"/>
          <w:shd w:val="clear" w:fill="FFFFFF"/>
        </w:rPr>
        <w:t>件</w:t>
      </w:r>
      <w:r>
        <w:rPr>
          <w:rFonts w:hint="eastAsia" w:ascii="仿宋_GB2312" w:hAnsi="宋体" w:eastAsia="仿宋_GB2312" w:cs="仿宋_GB2312"/>
          <w:i w:val="0"/>
          <w:iCs w:val="0"/>
          <w:caps w:val="0"/>
          <w:color w:val="000000"/>
          <w:spacing w:val="0"/>
          <w:sz w:val="31"/>
          <w:szCs w:val="31"/>
          <w:shd w:val="clear" w:fill="FFFFFF"/>
        </w:rPr>
        <w:t>均</w:t>
      </w:r>
      <w:r>
        <w:rPr>
          <w:rFonts w:hint="eastAsia" w:ascii="仿宋_GB2312" w:hAnsi="Times New Roman" w:eastAsia="仿宋_GB2312" w:cs="仿宋_GB2312"/>
          <w:i w:val="0"/>
          <w:iCs w:val="0"/>
          <w:caps w:val="0"/>
          <w:color w:val="000000"/>
          <w:spacing w:val="0"/>
          <w:sz w:val="31"/>
          <w:szCs w:val="31"/>
          <w:shd w:val="clear" w:fill="FFFFFF"/>
        </w:rPr>
        <w:t>为协办件；区政协</w:t>
      </w:r>
      <w:r>
        <w:rPr>
          <w:rFonts w:hint="eastAsia" w:ascii="仿宋_GB2312" w:hAnsi="宋体" w:eastAsia="仿宋_GB2312" w:cs="仿宋_GB2312"/>
          <w:i w:val="0"/>
          <w:iCs w:val="0"/>
          <w:caps w:val="0"/>
          <w:color w:val="000000"/>
          <w:spacing w:val="0"/>
          <w:sz w:val="31"/>
          <w:szCs w:val="31"/>
          <w:shd w:val="clear" w:fill="FFFFFF"/>
        </w:rPr>
        <w:t>十</w:t>
      </w:r>
      <w:r>
        <w:rPr>
          <w:rFonts w:hint="eastAsia" w:ascii="仿宋_GB2312" w:hAnsi="Times New Roman" w:eastAsia="仿宋_GB2312" w:cs="仿宋_GB2312"/>
          <w:i w:val="0"/>
          <w:iCs w:val="0"/>
          <w:caps w:val="0"/>
          <w:color w:val="000000"/>
          <w:spacing w:val="0"/>
          <w:sz w:val="31"/>
          <w:szCs w:val="31"/>
          <w:shd w:val="clear" w:fill="FFFFFF"/>
        </w:rPr>
        <w:t>届</w:t>
      </w:r>
      <w:r>
        <w:rPr>
          <w:rFonts w:hint="eastAsia" w:ascii="仿宋_GB2312" w:hAnsi="宋体" w:eastAsia="仿宋_GB2312" w:cs="仿宋_GB2312"/>
          <w:i w:val="0"/>
          <w:iCs w:val="0"/>
          <w:caps w:val="0"/>
          <w:color w:val="000000"/>
          <w:spacing w:val="0"/>
          <w:sz w:val="31"/>
          <w:szCs w:val="31"/>
          <w:shd w:val="clear" w:fill="FFFFFF"/>
        </w:rPr>
        <w:t>一</w:t>
      </w:r>
      <w:r>
        <w:rPr>
          <w:rFonts w:hint="eastAsia" w:ascii="仿宋_GB2312" w:hAnsi="Times New Roman" w:eastAsia="仿宋_GB2312" w:cs="仿宋_GB2312"/>
          <w:i w:val="0"/>
          <w:iCs w:val="0"/>
          <w:caps w:val="0"/>
          <w:color w:val="000000"/>
          <w:spacing w:val="0"/>
          <w:sz w:val="31"/>
          <w:szCs w:val="31"/>
          <w:shd w:val="clear" w:fill="FFFFFF"/>
        </w:rPr>
        <w:t>次会议共交办我局提案</w:t>
      </w:r>
      <w:r>
        <w:rPr>
          <w:rFonts w:hint="default" w:ascii="Times New Roman" w:hAnsi="Times New Roman" w:eastAsia="仿宋_GB2312" w:cs="Times New Roman"/>
          <w:i w:val="0"/>
          <w:iCs w:val="0"/>
          <w:caps w:val="0"/>
          <w:color w:val="000000"/>
          <w:spacing w:val="0"/>
          <w:sz w:val="31"/>
          <w:szCs w:val="31"/>
          <w:shd w:val="clear" w:fill="FFFFFF"/>
        </w:rPr>
        <w:t>9</w:t>
      </w:r>
      <w:r>
        <w:rPr>
          <w:rFonts w:hint="eastAsia" w:ascii="仿宋_GB2312" w:hAnsi="Times New Roman" w:eastAsia="仿宋_GB2312" w:cs="仿宋_GB2312"/>
          <w:i w:val="0"/>
          <w:iCs w:val="0"/>
          <w:caps w:val="0"/>
          <w:color w:val="000000"/>
          <w:spacing w:val="0"/>
          <w:sz w:val="31"/>
          <w:szCs w:val="31"/>
          <w:shd w:val="clear" w:fill="FFFFFF"/>
        </w:rPr>
        <w:t>件，</w:t>
      </w:r>
      <w:r>
        <w:rPr>
          <w:rFonts w:hint="default" w:ascii="Times New Roman" w:hAnsi="Times New Roman" w:eastAsia="仿宋_GB2312" w:cs="Times New Roman"/>
          <w:i w:val="0"/>
          <w:iCs w:val="0"/>
          <w:caps w:val="0"/>
          <w:color w:val="000000"/>
          <w:spacing w:val="0"/>
          <w:sz w:val="31"/>
          <w:szCs w:val="31"/>
          <w:shd w:val="clear" w:fill="FFFFFF"/>
        </w:rPr>
        <w:t>2</w:t>
      </w:r>
      <w:r>
        <w:rPr>
          <w:rFonts w:hint="eastAsia" w:ascii="仿宋_GB2312" w:hAnsi="Times New Roman" w:eastAsia="仿宋_GB2312" w:cs="仿宋_GB2312"/>
          <w:i w:val="0"/>
          <w:iCs w:val="0"/>
          <w:caps w:val="0"/>
          <w:color w:val="000000"/>
          <w:spacing w:val="0"/>
          <w:sz w:val="31"/>
          <w:szCs w:val="31"/>
          <w:shd w:val="clear" w:fill="FFFFFF"/>
        </w:rPr>
        <w:t>件为主办件，协办提案</w:t>
      </w:r>
      <w:r>
        <w:rPr>
          <w:rFonts w:hint="default" w:ascii="Times New Roman" w:hAnsi="Times New Roman" w:eastAsia="仿宋_GB2312" w:cs="Times New Roman"/>
          <w:i w:val="0"/>
          <w:iCs w:val="0"/>
          <w:caps w:val="0"/>
          <w:color w:val="000000"/>
          <w:spacing w:val="0"/>
          <w:sz w:val="31"/>
          <w:szCs w:val="31"/>
          <w:shd w:val="clear" w:fill="FFFFFF"/>
        </w:rPr>
        <w:t>7</w:t>
      </w:r>
      <w:r>
        <w:rPr>
          <w:rFonts w:hint="eastAsia" w:ascii="仿宋_GB2312" w:hAnsi="Times New Roman" w:eastAsia="仿宋_GB2312" w:cs="仿宋_GB2312"/>
          <w:i w:val="0"/>
          <w:iCs w:val="0"/>
          <w:caps w:val="0"/>
          <w:color w:val="000000"/>
          <w:spacing w:val="0"/>
          <w:sz w:val="31"/>
          <w:szCs w:val="31"/>
          <w:shd w:val="clear" w:fill="FFFFFF"/>
        </w:rPr>
        <w:t>件</w:t>
      </w:r>
      <w:r>
        <w:rPr>
          <w:rFonts w:hint="eastAsia" w:ascii="仿宋_GB2312" w:hAnsi="宋体" w:eastAsia="仿宋_GB2312" w:cs="仿宋_GB2312"/>
          <w:i w:val="0"/>
          <w:iCs w:val="0"/>
          <w:caps w:val="0"/>
          <w:color w:val="000000"/>
          <w:spacing w:val="0"/>
          <w:sz w:val="31"/>
          <w:szCs w:val="31"/>
          <w:shd w:val="clear" w:fill="FFFFFF"/>
        </w:rPr>
        <w:t>。主要涉及“双十镇”、乡村振兴、教育、工业、交通、农业、基础设施建设、特色产业等土地要素保障问题，以及闲置资源盘活等各方面。以上建议和填案，我局</w:t>
      </w:r>
      <w:r>
        <w:rPr>
          <w:rFonts w:hint="eastAsia" w:ascii="仿宋_GB2312" w:hAnsi="Times New Roman" w:eastAsia="仿宋_GB2312" w:cs="仿宋_GB2312"/>
          <w:i w:val="0"/>
          <w:iCs w:val="0"/>
          <w:caps w:val="0"/>
          <w:color w:val="000000"/>
          <w:spacing w:val="0"/>
          <w:sz w:val="31"/>
          <w:szCs w:val="31"/>
          <w:shd w:val="clear" w:fill="FFFFFF"/>
        </w:rPr>
        <w:t>均在规定期限内办理完毕，办理态度和办理结果均达到</w:t>
      </w:r>
      <w:r>
        <w:rPr>
          <w:rFonts w:hint="default" w:ascii="Times New Roman" w:hAnsi="Times New Roman" w:eastAsia="宋体" w:cs="Times New Roman"/>
          <w:i w:val="0"/>
          <w:iCs w:val="0"/>
          <w:caps w:val="0"/>
          <w:color w:val="000000"/>
          <w:spacing w:val="0"/>
          <w:sz w:val="31"/>
          <w:szCs w:val="31"/>
          <w:shd w:val="clear" w:fill="FFFFFF"/>
        </w:rPr>
        <w:t>100%</w:t>
      </w:r>
      <w:r>
        <w:rPr>
          <w:rFonts w:hint="eastAsia" w:ascii="仿宋_GB2312" w:hAnsi="Times New Roman" w:eastAsia="仿宋_GB2312" w:cs="仿宋_GB2312"/>
          <w:i w:val="0"/>
          <w:iCs w:val="0"/>
          <w:caps w:val="0"/>
          <w:color w:val="000000"/>
          <w:spacing w:val="0"/>
          <w:sz w:val="31"/>
          <w:szCs w:val="31"/>
          <w:shd w:val="clear" w:fill="FFFFFF"/>
        </w:rPr>
        <w:t>满意。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4.开展政务公开创新方面。</w:t>
      </w:r>
      <w:r>
        <w:rPr>
          <w:rFonts w:hint="eastAsia"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5.本单位政府信息公开工作年度报告数据统计需要说明的事项：无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6.其他有关文件专门要求通过政府信息公开工作年度报告予以报告的事项：无</w:t>
      </w:r>
    </w:p>
    <w:p>
      <w:pPr>
        <w:keepNext w:val="0"/>
        <w:keepLines w:val="0"/>
        <w:pageBreakBefore w:val="0"/>
        <w:widowControl w:val="0"/>
        <w:kinsoku/>
        <w:wordWrap w:val="0"/>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default" w:ascii="Times New Roman" w:hAnsi="Times New Roman" w:eastAsia="仿宋_GB2312" w:cs="Times New Roman"/>
          <w:color w:val="auto"/>
          <w:kern w:val="2"/>
          <w:sz w:val="32"/>
          <w:szCs w:val="32"/>
          <w:lang w:val="en-US" w:eastAsia="zh-CN" w:bidi="ar-SA"/>
        </w:rPr>
        <w:t>7.本年度报告的电子版可以在“薛城区政府门户网站”（http://xxgk.xuecheng.gov.cn)下载。如对本报告有疑问，</w:t>
      </w:r>
      <w:r>
        <w:rPr>
          <w:rFonts w:hint="default" w:ascii="Times New Roman" w:hAnsi="Times New Roman" w:eastAsia="仿宋_GB2312" w:cs="Times New Roman"/>
          <w:color w:val="auto"/>
          <w:kern w:val="0"/>
          <w:sz w:val="32"/>
          <w:szCs w:val="32"/>
        </w:rPr>
        <w:t>可与薛城区自然资源局联系（地址：薛城区中和路财税综合服务中心，邮政编码：277000；电话：0632—4422025；电子邮箱：xcqgtfjadmin@zz.shandong.cn）。</w:t>
      </w: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薛城区自然资源局</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 xml:space="preserve">日   </w:t>
      </w:r>
      <w:r>
        <w:rPr>
          <w:rFonts w:hint="eastAsia" w:ascii="仿宋_GB2312" w:eastAsia="仿宋_GB2312"/>
          <w:color w:val="auto"/>
          <w:sz w:val="32"/>
          <w:szCs w:val="32"/>
          <w:lang w:val="en-US" w:eastAsia="zh-CN"/>
        </w:rPr>
        <w:t xml:space="preserve"> </w:t>
      </w:r>
    </w:p>
    <w:sectPr>
      <w:footerReference r:id="rId3" w:type="default"/>
      <w:pgSz w:w="11906" w:h="16838"/>
      <w:pgMar w:top="1701" w:right="1587" w:bottom="170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NWU0NjFkNjI0M2E4NjU3OTI5NzRlNmJjYzcxMDkifQ=="/>
    <w:docVar w:name="KSO_WPS_MARK_KEY" w:val="88c572e1-f626-468a-aabe-2cc5cd5505ef"/>
  </w:docVars>
  <w:rsids>
    <w:rsidRoot w:val="003316E4"/>
    <w:rsid w:val="00085E63"/>
    <w:rsid w:val="000A488F"/>
    <w:rsid w:val="00245594"/>
    <w:rsid w:val="003316E4"/>
    <w:rsid w:val="003A61D1"/>
    <w:rsid w:val="00442F9E"/>
    <w:rsid w:val="005B551A"/>
    <w:rsid w:val="00655FDA"/>
    <w:rsid w:val="00661709"/>
    <w:rsid w:val="0069741E"/>
    <w:rsid w:val="00913298"/>
    <w:rsid w:val="009413F4"/>
    <w:rsid w:val="0097156F"/>
    <w:rsid w:val="00A300EE"/>
    <w:rsid w:val="00A7354C"/>
    <w:rsid w:val="00AE756C"/>
    <w:rsid w:val="00AF76BF"/>
    <w:rsid w:val="00B24616"/>
    <w:rsid w:val="00CA4015"/>
    <w:rsid w:val="00F72E0F"/>
    <w:rsid w:val="00FF6B82"/>
    <w:rsid w:val="01457002"/>
    <w:rsid w:val="0265792B"/>
    <w:rsid w:val="02A037E7"/>
    <w:rsid w:val="02BC3862"/>
    <w:rsid w:val="02E220EA"/>
    <w:rsid w:val="03822CFE"/>
    <w:rsid w:val="03906A9D"/>
    <w:rsid w:val="040F20B8"/>
    <w:rsid w:val="04333FF8"/>
    <w:rsid w:val="044C0C16"/>
    <w:rsid w:val="05341DD6"/>
    <w:rsid w:val="05594AD8"/>
    <w:rsid w:val="0589542D"/>
    <w:rsid w:val="058E6854"/>
    <w:rsid w:val="06064384"/>
    <w:rsid w:val="061B0521"/>
    <w:rsid w:val="06253E14"/>
    <w:rsid w:val="06BA630B"/>
    <w:rsid w:val="088B4663"/>
    <w:rsid w:val="08AE7C29"/>
    <w:rsid w:val="09065CBE"/>
    <w:rsid w:val="09424A96"/>
    <w:rsid w:val="09C676BC"/>
    <w:rsid w:val="0B297854"/>
    <w:rsid w:val="0C3B6140"/>
    <w:rsid w:val="0C782EF0"/>
    <w:rsid w:val="0DA675E9"/>
    <w:rsid w:val="0DAC3269"/>
    <w:rsid w:val="0F2F244D"/>
    <w:rsid w:val="104A4BA3"/>
    <w:rsid w:val="111807FE"/>
    <w:rsid w:val="11CC69CB"/>
    <w:rsid w:val="122F18D1"/>
    <w:rsid w:val="125C296C"/>
    <w:rsid w:val="12A85BB1"/>
    <w:rsid w:val="130C3EBB"/>
    <w:rsid w:val="13DD7927"/>
    <w:rsid w:val="13FB325E"/>
    <w:rsid w:val="14830684"/>
    <w:rsid w:val="14C80C8B"/>
    <w:rsid w:val="14ED5117"/>
    <w:rsid w:val="16A13043"/>
    <w:rsid w:val="17485BB5"/>
    <w:rsid w:val="17563E2E"/>
    <w:rsid w:val="17991F6C"/>
    <w:rsid w:val="1A7E3710"/>
    <w:rsid w:val="1CE046C9"/>
    <w:rsid w:val="1D246914"/>
    <w:rsid w:val="1D5744D2"/>
    <w:rsid w:val="1E2260FB"/>
    <w:rsid w:val="22617B2B"/>
    <w:rsid w:val="22BF449F"/>
    <w:rsid w:val="23924F3B"/>
    <w:rsid w:val="23E91BF9"/>
    <w:rsid w:val="254D396B"/>
    <w:rsid w:val="270513CC"/>
    <w:rsid w:val="278B3B75"/>
    <w:rsid w:val="28866DB6"/>
    <w:rsid w:val="29830F29"/>
    <w:rsid w:val="29BD7D3C"/>
    <w:rsid w:val="29CD0B67"/>
    <w:rsid w:val="2B631F9F"/>
    <w:rsid w:val="2BA54F2C"/>
    <w:rsid w:val="2CBE62A5"/>
    <w:rsid w:val="2D326CFE"/>
    <w:rsid w:val="2E534A33"/>
    <w:rsid w:val="2E8B0D06"/>
    <w:rsid w:val="306058C5"/>
    <w:rsid w:val="307774AD"/>
    <w:rsid w:val="31191F05"/>
    <w:rsid w:val="320F6C4C"/>
    <w:rsid w:val="335D0B51"/>
    <w:rsid w:val="34054559"/>
    <w:rsid w:val="34C603ED"/>
    <w:rsid w:val="36455341"/>
    <w:rsid w:val="36946BC1"/>
    <w:rsid w:val="37873738"/>
    <w:rsid w:val="380D6333"/>
    <w:rsid w:val="383C09C6"/>
    <w:rsid w:val="3885236D"/>
    <w:rsid w:val="390908A8"/>
    <w:rsid w:val="39AD65CB"/>
    <w:rsid w:val="3AEC0481"/>
    <w:rsid w:val="3C9839FE"/>
    <w:rsid w:val="3CBD0327"/>
    <w:rsid w:val="3D006466"/>
    <w:rsid w:val="3E843D0F"/>
    <w:rsid w:val="3EA17E71"/>
    <w:rsid w:val="3EA66B99"/>
    <w:rsid w:val="400F7F20"/>
    <w:rsid w:val="405214DD"/>
    <w:rsid w:val="41A526BD"/>
    <w:rsid w:val="425D3A13"/>
    <w:rsid w:val="445157F9"/>
    <w:rsid w:val="44A967D6"/>
    <w:rsid w:val="464A335A"/>
    <w:rsid w:val="4752316F"/>
    <w:rsid w:val="47595426"/>
    <w:rsid w:val="483671E0"/>
    <w:rsid w:val="48580F04"/>
    <w:rsid w:val="488021D7"/>
    <w:rsid w:val="49035A44"/>
    <w:rsid w:val="49900B72"/>
    <w:rsid w:val="4A0856E1"/>
    <w:rsid w:val="4BDE6C4F"/>
    <w:rsid w:val="4BF03B4A"/>
    <w:rsid w:val="4BFD0F9D"/>
    <w:rsid w:val="4C40062D"/>
    <w:rsid w:val="4D3604FB"/>
    <w:rsid w:val="4D360ADE"/>
    <w:rsid w:val="4E0B4724"/>
    <w:rsid w:val="4F495A4B"/>
    <w:rsid w:val="50967210"/>
    <w:rsid w:val="51BA2989"/>
    <w:rsid w:val="534E602C"/>
    <w:rsid w:val="558D41B7"/>
    <w:rsid w:val="55DB21A8"/>
    <w:rsid w:val="57646F00"/>
    <w:rsid w:val="57CF0AB7"/>
    <w:rsid w:val="581B3CFC"/>
    <w:rsid w:val="58D67DC8"/>
    <w:rsid w:val="59184E6E"/>
    <w:rsid w:val="597933D0"/>
    <w:rsid w:val="59E5393F"/>
    <w:rsid w:val="5A5C28B2"/>
    <w:rsid w:val="5AB1058C"/>
    <w:rsid w:val="5AC67873"/>
    <w:rsid w:val="5B4B4927"/>
    <w:rsid w:val="5B991165"/>
    <w:rsid w:val="5BAF4251"/>
    <w:rsid w:val="5BC75126"/>
    <w:rsid w:val="5E67FE0F"/>
    <w:rsid w:val="5EBF6D9D"/>
    <w:rsid w:val="5EC72965"/>
    <w:rsid w:val="5F487AF3"/>
    <w:rsid w:val="5F84662B"/>
    <w:rsid w:val="619C6039"/>
    <w:rsid w:val="61ED3016"/>
    <w:rsid w:val="638E56DB"/>
    <w:rsid w:val="63A63104"/>
    <w:rsid w:val="63C77D26"/>
    <w:rsid w:val="63FE3A6A"/>
    <w:rsid w:val="65662279"/>
    <w:rsid w:val="691427CE"/>
    <w:rsid w:val="6D68758C"/>
    <w:rsid w:val="6F241291"/>
    <w:rsid w:val="6FFA1C67"/>
    <w:rsid w:val="6FFB6928"/>
    <w:rsid w:val="70894A62"/>
    <w:rsid w:val="712F365B"/>
    <w:rsid w:val="719A0211"/>
    <w:rsid w:val="71EA67C2"/>
    <w:rsid w:val="72B01473"/>
    <w:rsid w:val="740617BB"/>
    <w:rsid w:val="74533E38"/>
    <w:rsid w:val="74766357"/>
    <w:rsid w:val="75736ACE"/>
    <w:rsid w:val="757D1115"/>
    <w:rsid w:val="75CC2F93"/>
    <w:rsid w:val="75F06371"/>
    <w:rsid w:val="76A44541"/>
    <w:rsid w:val="76EE323C"/>
    <w:rsid w:val="77ED700C"/>
    <w:rsid w:val="78670B6C"/>
    <w:rsid w:val="791D669A"/>
    <w:rsid w:val="7A200427"/>
    <w:rsid w:val="7A5F7C67"/>
    <w:rsid w:val="7A7C3475"/>
    <w:rsid w:val="7AF34A15"/>
    <w:rsid w:val="7C701FB9"/>
    <w:rsid w:val="7CCC5441"/>
    <w:rsid w:val="7D821FA4"/>
    <w:rsid w:val="7F0D2005"/>
    <w:rsid w:val="7F4B2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qFormat/>
    <w:uiPriority w:val="99"/>
    <w:pPr>
      <w:widowControl/>
      <w:spacing w:after="120" w:line="958" w:lineRule="atLeast"/>
      <w:ind w:firstLine="623"/>
      <w:textAlignment w:val="baseline"/>
    </w:pPr>
    <w:rPr>
      <w:rFonts w:ascii="Calibri" w:hAnsi="Calibri" w:eastAsia="仿宋_GB2312"/>
      <w:color w:val="000000"/>
      <w:kern w:val="0"/>
      <w:sz w:val="31"/>
      <w:szCs w:val="24"/>
    </w:rPr>
  </w:style>
  <w:style w:type="paragraph" w:styleId="5">
    <w:name w:val="Date"/>
    <w:basedOn w:val="1"/>
    <w:next w:val="1"/>
    <w:link w:val="12"/>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TOC1"/>
    <w:basedOn w:val="1"/>
    <w:next w:val="1"/>
    <w:qFormat/>
    <w:uiPriority w:val="0"/>
    <w:pPr>
      <w:spacing w:line="660" w:lineRule="exact"/>
      <w:ind w:firstLine="705"/>
      <w:textAlignment w:val="baseline"/>
    </w:pPr>
    <w:rPr>
      <w:rFonts w:ascii="仿宋" w:hAnsi="仿宋" w:eastAsia="仿宋" w:cs="宋体"/>
      <w:color w:val="000000"/>
      <w:sz w:val="32"/>
      <w:szCs w:val="32"/>
    </w:rPr>
  </w:style>
  <w:style w:type="character" w:customStyle="1" w:styleId="12">
    <w:name w:val="日期 Char"/>
    <w:basedOn w:val="10"/>
    <w:link w:val="5"/>
    <w:semiHidden/>
    <w:qFormat/>
    <w:uiPriority w:val="99"/>
  </w:style>
  <w:style w:type="paragraph" w:customStyle="1" w:styleId="13">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u w:color="000000"/>
    </w:rPr>
  </w:style>
  <w:style w:type="character" w:customStyle="1" w:styleId="14">
    <w:name w:val="页眉 Char"/>
    <w:basedOn w:val="10"/>
    <w:link w:val="7"/>
    <w:qFormat/>
    <w:uiPriority w:val="99"/>
    <w:rPr>
      <w:rFonts w:asciiTheme="minorHAnsi" w:hAnsiTheme="minorHAnsi" w:eastAsiaTheme="minorEastAsia" w:cstheme="minorBidi"/>
      <w:kern w:val="2"/>
      <w:sz w:val="18"/>
      <w:szCs w:val="18"/>
    </w:rPr>
  </w:style>
  <w:style w:type="paragraph" w:customStyle="1" w:styleId="15">
    <w:name w:val="BodyText"/>
    <w:basedOn w:val="1"/>
    <w:qFormat/>
    <w:uiPriority w:val="0"/>
    <w:pPr>
      <w:textAlignment w:val="baseline"/>
    </w:pPr>
    <w:rPr>
      <w:rFonts w:ascii="Calibri" w:hAnsi="Calibri"/>
      <w:szCs w:val="24"/>
    </w:rPr>
  </w:style>
  <w:style w:type="character" w:customStyle="1" w:styleId="16">
    <w:name w:val="font31"/>
    <w:basedOn w:val="10"/>
    <w:qFormat/>
    <w:uiPriority w:val="0"/>
    <w:rPr>
      <w:rFonts w:hint="eastAsia" w:ascii="仿宋" w:hAnsi="仿宋" w:eastAsia="仿宋" w:cs="仿宋"/>
      <w:color w:val="000000"/>
      <w:sz w:val="36"/>
      <w:szCs w:val="36"/>
      <w:u w:val="none"/>
    </w:rPr>
  </w:style>
  <w:style w:type="character" w:customStyle="1" w:styleId="17">
    <w:name w:val="font61"/>
    <w:basedOn w:val="10"/>
    <w:qFormat/>
    <w:uiPriority w:val="0"/>
    <w:rPr>
      <w:rFonts w:hint="default" w:ascii="Times New Roman" w:hAnsi="Times New Roman" w:cs="Times New Roman"/>
      <w:color w:val="000000"/>
      <w:sz w:val="24"/>
      <w:szCs w:val="24"/>
      <w:u w:val="none"/>
    </w:rPr>
  </w:style>
  <w:style w:type="character" w:customStyle="1" w:styleId="18">
    <w:name w:val="font51"/>
    <w:basedOn w:val="1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3196</Words>
  <Characters>3413</Characters>
  <Lines>9</Lines>
  <Paragraphs>2</Paragraphs>
  <TotalTime>19</TotalTime>
  <ScaleCrop>false</ScaleCrop>
  <LinksUpToDate>false</LinksUpToDate>
  <CharactersWithSpaces>3423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2019-08-02T20:12:00Z</dcterms:created>
  <dc:creator>admin</dc:creator>
  <cp:lastModifiedBy>user</cp:lastModifiedBy>
  <cp:lastPrinted>2023-01-13T14:23:00Z</cp:lastPrinted>
  <dcterms:modified xsi:type="dcterms:W3CDTF">2023-02-07T08:59:42Z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1B01E2374BEF49F68C6F631C48DE11FF</vt:lpwstr>
  </property>
</Properties>
</file>