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rFonts w:hint="default" w:ascii="Times New Roman" w:hAnsi="Times New Roman" w:eastAsia="方正小标宋简体" w:cs="Times New Roman"/>
          <w:color w:val="auto"/>
          <w:spacing w:val="-11"/>
          <w:sz w:val="44"/>
          <w:szCs w:val="44"/>
        </w:rPr>
      </w:pPr>
      <w:r>
        <w:rPr>
          <w:rFonts w:hint="default" w:ascii="Times New Roman" w:hAnsi="Times New Roman" w:eastAsia="方正小标宋简体" w:cs="Times New Roman"/>
          <w:b w:val="0"/>
          <w:bCs w:val="0"/>
          <w:color w:val="auto"/>
          <w:spacing w:val="-11"/>
          <w:sz w:val="44"/>
          <w:szCs w:val="44"/>
          <w:shd w:val="clear" w:fill="FFFFFF"/>
        </w:rPr>
        <w:t>邹坞镇</w:t>
      </w:r>
      <w:r>
        <w:rPr>
          <w:rFonts w:hint="default" w:ascii="Times New Roman" w:hAnsi="Times New Roman" w:eastAsia="方正小标宋简体" w:cs="Times New Roman"/>
          <w:b w:val="0"/>
          <w:bCs w:val="0"/>
          <w:color w:val="auto"/>
          <w:spacing w:val="-11"/>
          <w:sz w:val="44"/>
          <w:szCs w:val="44"/>
          <w:shd w:val="clear" w:fill="FFFFFF"/>
          <w:lang w:val="en-US" w:eastAsia="zh-CN"/>
        </w:rPr>
        <w:t>202</w:t>
      </w:r>
      <w:r>
        <w:rPr>
          <w:rFonts w:hint="eastAsia" w:ascii="Times New Roman" w:hAnsi="Times New Roman" w:eastAsia="方正小标宋简体" w:cs="Times New Roman"/>
          <w:b w:val="0"/>
          <w:bCs w:val="0"/>
          <w:color w:val="auto"/>
          <w:spacing w:val="-11"/>
          <w:sz w:val="44"/>
          <w:szCs w:val="44"/>
          <w:shd w:val="clear" w:fill="FFFFFF"/>
          <w:lang w:val="en-US" w:eastAsia="zh-CN"/>
        </w:rPr>
        <w:t>3</w:t>
      </w:r>
      <w:r>
        <w:rPr>
          <w:rFonts w:hint="default" w:ascii="Times New Roman" w:hAnsi="Times New Roman" w:eastAsia="方正小标宋简体" w:cs="Times New Roman"/>
          <w:b w:val="0"/>
          <w:bCs w:val="0"/>
          <w:color w:val="auto"/>
          <w:spacing w:val="-11"/>
          <w:sz w:val="44"/>
          <w:szCs w:val="44"/>
          <w:shd w:val="clear" w:fill="FFFFFF"/>
        </w:rPr>
        <w:t>年度政府信息公开工作年度报告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711号，以下简称《条例》</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）要求，现就推进政府信息公开工作情况，向社会公布邹坞镇人民政府</w:t>
      </w:r>
      <w:r>
        <w:rPr>
          <w:rFonts w:hint="default" w:ascii="Times New Roman" w:hAnsi="Times New Roman" w:eastAsia="仿宋_GB2312" w:cs="Times New Roman"/>
          <w:sz w:val="31"/>
          <w:szCs w:val="31"/>
          <w:shd w:val="clear" w:fill="FFFFFF"/>
          <w:lang w:val="en-US" w:eastAsia="zh-CN"/>
        </w:rPr>
        <w:t>202</w:t>
      </w:r>
      <w:r>
        <w:rPr>
          <w:rFonts w:hint="eastAsia" w:ascii="Times New Roman" w:hAnsi="Times New Roman" w:eastAsia="仿宋_GB2312" w:cs="Times New Roman"/>
          <w:sz w:val="31"/>
          <w:szCs w:val="31"/>
          <w:shd w:val="clear" w:fill="FFFFFF"/>
          <w:lang w:val="en-US" w:eastAsia="zh-CN"/>
        </w:rPr>
        <w:t>3</w:t>
      </w:r>
      <w:r>
        <w:rPr>
          <w:rFonts w:hint="default" w:ascii="Times New Roman" w:hAnsi="Times New Roman" w:eastAsia="仿宋_GB2312" w:cs="Times New Roman"/>
          <w:sz w:val="31"/>
          <w:szCs w:val="31"/>
          <w:shd w:val="clear" w:fill="FFFFFF"/>
          <w:lang w:val="en-US" w:eastAsia="zh-CN"/>
        </w:rPr>
        <w:t>年度政府信息公开年度报告，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w:t>
      </w:r>
      <w:r>
        <w:rPr>
          <w:rFonts w:hint="eastAsia" w:ascii="Times New Roman" w:hAnsi="Times New Roman" w:eastAsia="仿宋_GB2312" w:cs="Times New Roman"/>
          <w:sz w:val="31"/>
          <w:szCs w:val="31"/>
          <w:shd w:val="clear" w:fill="FFFFFF"/>
          <w:lang w:val="en-US" w:eastAsia="zh-CN"/>
        </w:rPr>
        <w:t>3</w:t>
      </w:r>
      <w:r>
        <w:rPr>
          <w:rFonts w:hint="default" w:ascii="Times New Roman" w:hAnsi="Times New Roman" w:eastAsia="仿宋_GB2312" w:cs="Times New Roman"/>
          <w:sz w:val="31"/>
          <w:szCs w:val="31"/>
          <w:shd w:val="clear" w:fill="FFFFFF"/>
        </w:rPr>
        <w:t>年1月1日至202</w:t>
      </w:r>
      <w:r>
        <w:rPr>
          <w:rFonts w:hint="eastAsia" w:ascii="Times New Roman" w:hAnsi="Times New Roman" w:eastAsia="仿宋_GB2312" w:cs="Times New Roman"/>
          <w:sz w:val="31"/>
          <w:szCs w:val="31"/>
          <w:shd w:val="clear" w:fill="FFFFFF"/>
          <w:lang w:val="en-US" w:eastAsia="zh-CN"/>
        </w:rPr>
        <w:t>3</w:t>
      </w:r>
      <w:r>
        <w:rPr>
          <w:rFonts w:hint="default" w:ascii="Times New Roman" w:hAnsi="Times New Roman" w:eastAsia="仿宋_GB2312" w:cs="Times New Roman"/>
          <w:sz w:val="31"/>
          <w:szCs w:val="31"/>
          <w:shd w:val="clear" w:fill="FFFFFF"/>
        </w:rPr>
        <w:t>年12月31日，报告全文可同时在薛城区人民政府网站</w:t>
      </w:r>
      <w:r>
        <w:rPr>
          <w:rFonts w:hint="default" w:ascii="Times New Roman" w:hAnsi="Times New Roman" w:eastAsia="仿宋_GB2312" w:cs="Times New Roman"/>
          <w:spacing w:val="-15"/>
          <w:sz w:val="31"/>
          <w:szCs w:val="31"/>
          <w:shd w:val="clear" w:fill="FFFFFF"/>
        </w:rPr>
        <w:t>（</w:t>
      </w:r>
      <w:r>
        <w:rPr>
          <w:rFonts w:hint="default" w:ascii="Times New Roman" w:hAnsi="Times New Roman" w:cs="Times New Roman"/>
          <w:spacing w:val="-15"/>
          <w:sz w:val="31"/>
          <w:szCs w:val="31"/>
          <w:shd w:val="clear" w:fill="FFFFFF"/>
        </w:rPr>
        <w:t>www.xuecheng.gov.cn</w:t>
      </w:r>
      <w:r>
        <w:rPr>
          <w:rFonts w:hint="default" w:ascii="Times New Roman" w:hAnsi="Times New Roman" w:eastAsia="仿宋_GB2312" w:cs="Times New Roman"/>
          <w:spacing w:val="-15"/>
          <w:sz w:val="31"/>
          <w:szCs w:val="31"/>
          <w:shd w:val="clear" w:fill="FFFFFF"/>
        </w:rPr>
        <w:t>）</w:t>
      </w:r>
      <w:r>
        <w:rPr>
          <w:rFonts w:hint="default" w:ascii="Times New Roman" w:hAnsi="Times New Roman" w:eastAsia="仿宋_GB2312" w:cs="Times New Roman"/>
          <w:sz w:val="31"/>
          <w:szCs w:val="31"/>
          <w:shd w:val="clear" w:fill="FFFFFF"/>
        </w:rPr>
        <w:t>上下载电子版，如对本报告有任何疑问，可与邹坞镇</w:t>
      </w:r>
      <w:r>
        <w:rPr>
          <w:rFonts w:hint="default" w:ascii="Times New Roman" w:hAnsi="Times New Roman" w:eastAsia="仿宋_GB2312" w:cs="Times New Roman"/>
          <w:sz w:val="31"/>
          <w:szCs w:val="31"/>
          <w:shd w:val="clear" w:fill="FFFFFF"/>
          <w:lang w:eastAsia="zh-CN"/>
        </w:rPr>
        <w:t>政务公开办</w:t>
      </w:r>
      <w:r>
        <w:rPr>
          <w:rFonts w:hint="default" w:ascii="Times New Roman" w:hAnsi="Times New Roman" w:eastAsia="仿宋_GB2312" w:cs="Times New Roman"/>
          <w:sz w:val="31"/>
          <w:szCs w:val="31"/>
          <w:shd w:val="clear" w:fill="FFFFFF"/>
        </w:rPr>
        <w:t>联系</w:t>
      </w:r>
      <w:r>
        <w:rPr>
          <w:rFonts w:hint="default" w:ascii="Times New Roman" w:hAnsi="Times New Roman" w:eastAsia="仿宋_GB2312" w:cs="Times New Roman"/>
          <w:sz w:val="31"/>
          <w:szCs w:val="31"/>
          <w:shd w:val="clear" w:fill="FFFFFF"/>
          <w:lang w:eastAsia="zh-CN"/>
        </w:rPr>
        <w:t>（地址：邹坞镇府前路</w:t>
      </w:r>
      <w:r>
        <w:rPr>
          <w:rFonts w:hint="default" w:ascii="Times New Roman" w:hAnsi="Times New Roman" w:eastAsia="仿宋_GB2312" w:cs="Times New Roman"/>
          <w:sz w:val="31"/>
          <w:szCs w:val="31"/>
          <w:shd w:val="clear" w:fill="FFFFFF"/>
          <w:lang w:val="en-US" w:eastAsia="zh-CN"/>
        </w:rPr>
        <w:t>1号，邮编277012，</w:t>
      </w:r>
      <w:r>
        <w:rPr>
          <w:rFonts w:hint="default" w:ascii="Times New Roman" w:hAnsi="Times New Roman" w:eastAsia="仿宋_GB2312" w:cs="Times New Roman"/>
          <w:sz w:val="31"/>
          <w:szCs w:val="31"/>
          <w:shd w:val="clear" w:fill="FFFFFF"/>
        </w:rPr>
        <w:t>电话：</w:t>
      </w:r>
      <w:r>
        <w:rPr>
          <w:rFonts w:hint="default" w:ascii="Times New Roman" w:hAnsi="Times New Roman" w:cs="Times New Roman"/>
          <w:sz w:val="31"/>
          <w:szCs w:val="31"/>
          <w:shd w:val="clear" w:fill="FFFFFF"/>
        </w:rPr>
        <w:t>0632-45</w:t>
      </w:r>
      <w:r>
        <w:rPr>
          <w:rFonts w:hint="default" w:ascii="Times New Roman" w:hAnsi="Times New Roman" w:eastAsia="仿宋_GB2312" w:cs="Times New Roman"/>
          <w:sz w:val="31"/>
          <w:szCs w:val="31"/>
          <w:shd w:val="clear" w:fill="FFFFFF"/>
        </w:rPr>
        <w:t>18021</w:t>
      </w:r>
      <w:r>
        <w:rPr>
          <w:rFonts w:hint="default" w:ascii="Times New Roman" w:hAnsi="Times New Roman" w:eastAsia="仿宋_GB2312" w:cs="Times New Roman"/>
          <w:sz w:val="31"/>
          <w:szCs w:val="31"/>
          <w:shd w:val="clear" w:fill="FFFFFF"/>
          <w:lang w:eastAsia="zh-CN"/>
        </w:rPr>
        <w:t>，电子邮箱：</w:t>
      </w:r>
      <w:r>
        <w:rPr>
          <w:rFonts w:hint="default" w:ascii="Times New Roman" w:hAnsi="Times New Roman" w:eastAsia="仿宋_GB2312" w:cs="Times New Roman"/>
          <w:sz w:val="31"/>
          <w:szCs w:val="31"/>
          <w:shd w:val="clear" w:fill="FFFFFF"/>
          <w:lang w:val="en-US" w:eastAsia="zh-CN"/>
        </w:rPr>
        <w:t>dy4518021@zz.shandong.cn</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sz w:val="32"/>
          <w:szCs w:val="32"/>
          <w:shd w:val="clear" w:fill="FFFFFF"/>
        </w:rPr>
      </w:pPr>
      <w:r>
        <w:rPr>
          <w:rFonts w:hint="default" w:ascii="Times New Roman" w:hAnsi="Times New Roman" w:eastAsia="黑体" w:cs="Times New Roman"/>
          <w:sz w:val="32"/>
          <w:szCs w:val="32"/>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仿宋_GB2312" w:cs="Times New Roman"/>
          <w:sz w:val="31"/>
          <w:szCs w:val="31"/>
          <w:shd w:val="clear" w:fill="FFFFFF"/>
        </w:rPr>
        <w:t>2023年，我镇高度重视政府信息公开工作，把深入推行政务公开，转变政府职能，实现管理创新，作为建设人民满意的服务型政府的一项重要工作。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楷体" w:cs="Times New Roman"/>
          <w:i w:val="0"/>
          <w:iCs w:val="0"/>
          <w:caps w:val="0"/>
          <w:color w:val="000000"/>
          <w:spacing w:val="0"/>
          <w:sz w:val="32"/>
          <w:szCs w:val="32"/>
          <w:shd w:val="clear" w:fill="FFFFFF"/>
        </w:rPr>
      </w:pPr>
      <w:r>
        <w:rPr>
          <w:rFonts w:hint="default" w:ascii="Times New Roman" w:hAnsi="Times New Roman" w:eastAsia="楷体_GB2312" w:cs="Times New Roman"/>
          <w:sz w:val="32"/>
          <w:szCs w:val="32"/>
          <w:shd w:val="clear" w:fill="FFFFFF"/>
          <w:lang w:val="en-US"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仿宋_GB2312" w:cs="Times New Roman"/>
          <w:sz w:val="31"/>
          <w:szCs w:val="31"/>
          <w:shd w:val="clear" w:fill="FFFFFF"/>
          <w:lang w:val="en-US" w:eastAsia="zh-CN"/>
        </w:rPr>
      </w:pPr>
      <w:r>
        <w:rPr>
          <w:rFonts w:hint="eastAsia" w:ascii="Times New Roman" w:hAnsi="Times New Roman" w:eastAsia="仿宋_GB2312" w:cs="Times New Roman"/>
          <w:sz w:val="31"/>
          <w:szCs w:val="31"/>
          <w:shd w:val="clear" w:fill="FFFFFF"/>
          <w:lang w:val="en-US" w:eastAsia="zh-CN"/>
        </w:rPr>
        <w:t>2023年邹坞镇</w:t>
      </w:r>
      <w:r>
        <w:rPr>
          <w:rFonts w:hint="default" w:ascii="Times New Roman" w:hAnsi="Times New Roman" w:eastAsia="仿宋_GB2312" w:cs="Times New Roman"/>
          <w:sz w:val="31"/>
          <w:szCs w:val="31"/>
          <w:shd w:val="clear" w:fill="FFFFFF"/>
        </w:rPr>
        <w:t>政府信息公开工作紧紧围绕</w:t>
      </w:r>
      <w:r>
        <w:rPr>
          <w:rFonts w:hint="eastAsia" w:ascii="Times New Roman" w:hAnsi="Times New Roman" w:eastAsia="仿宋_GB2312" w:cs="Times New Roman"/>
          <w:sz w:val="31"/>
          <w:szCs w:val="31"/>
          <w:shd w:val="clear" w:fill="FFFFFF"/>
          <w:lang w:eastAsia="zh-CN"/>
        </w:rPr>
        <w:t>区</w:t>
      </w:r>
      <w:r>
        <w:rPr>
          <w:rFonts w:hint="default" w:ascii="Times New Roman" w:hAnsi="Times New Roman" w:eastAsia="仿宋_GB2312" w:cs="Times New Roman"/>
          <w:sz w:val="31"/>
          <w:szCs w:val="31"/>
          <w:shd w:val="clear" w:fill="FFFFFF"/>
        </w:rPr>
        <w:t>委、</w:t>
      </w:r>
      <w:r>
        <w:rPr>
          <w:rFonts w:hint="eastAsia" w:ascii="Times New Roman" w:hAnsi="Times New Roman" w:eastAsia="仿宋_GB2312" w:cs="Times New Roman"/>
          <w:sz w:val="31"/>
          <w:szCs w:val="31"/>
          <w:shd w:val="clear" w:fill="FFFFFF"/>
          <w:lang w:eastAsia="zh-CN"/>
        </w:rPr>
        <w:t>区</w:t>
      </w:r>
      <w:r>
        <w:rPr>
          <w:rFonts w:hint="default" w:ascii="Times New Roman" w:hAnsi="Times New Roman" w:eastAsia="仿宋_GB2312" w:cs="Times New Roman"/>
          <w:sz w:val="31"/>
          <w:szCs w:val="31"/>
          <w:shd w:val="clear" w:fill="FFFFFF"/>
        </w:rPr>
        <w:t>政府中心工作，依托政府信息公开网站，及时公开经济发展、财政、社会救助、政策解读、回应关切等多方面信息，确保信息公开内容的准确性、权威性、时效性。截至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eastAsia" w:ascii="Times New Roman" w:hAnsi="Times New Roman" w:eastAsia="仿宋_GB2312" w:cs="Times New Roman"/>
          <w:sz w:val="31"/>
          <w:szCs w:val="31"/>
          <w:shd w:val="clear" w:fill="FFFFFF"/>
          <w:lang w:val="en-US" w:eastAsia="zh-CN"/>
        </w:rPr>
        <w:t>3</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w:t>
      </w:r>
      <w:r>
        <w:rPr>
          <w:rFonts w:hint="eastAsia" w:ascii="Times New Roman" w:hAnsi="Times New Roman" w:eastAsia="仿宋_GB2312" w:cs="Times New Roman"/>
          <w:color w:val="000000" w:themeColor="text1"/>
          <w:sz w:val="31"/>
          <w:szCs w:val="31"/>
          <w:shd w:val="clear" w:fill="FFFFFF"/>
          <w:lang w:val="en-US" w:eastAsia="zh-CN"/>
          <w14:textFill>
            <w14:solidFill>
              <w14:schemeClr w14:val="tx1"/>
            </w14:solidFill>
          </w14:textFill>
        </w:rPr>
        <w:t>38</w:t>
      </w:r>
      <w:r>
        <w:rPr>
          <w:rFonts w:hint="default" w:ascii="Times New Roman" w:hAnsi="Times New Roman" w:eastAsia="仿宋_GB2312" w:cs="Times New Roman"/>
          <w:sz w:val="31"/>
          <w:szCs w:val="31"/>
          <w:shd w:val="clear" w:fill="FFFFFF"/>
        </w:rPr>
        <w:t>条，依法保障了人民群众的知情权、参与权和监督权。</w:t>
      </w:r>
      <w:r>
        <w:rPr>
          <w:rFonts w:hint="default" w:ascii="Times New Roman" w:hAnsi="Times New Roman" w:eastAsia="仿宋_GB2312" w:cs="Times New Roman"/>
          <w:sz w:val="31"/>
          <w:szCs w:val="31"/>
          <w:shd w:val="clear" w:fill="FFFFFF"/>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sz w:val="32"/>
          <w:szCs w:val="32"/>
          <w:shd w:val="clear" w:fill="FFFFFF"/>
          <w:lang w:val="en-US" w:eastAsia="zh-CN"/>
        </w:rPr>
      </w:pPr>
      <w:r>
        <w:rPr>
          <w:rFonts w:hint="default" w:ascii="Times New Roman" w:hAnsi="Times New Roman" w:eastAsia="楷体_GB2312" w:cs="Times New Roman"/>
          <w:sz w:val="32"/>
          <w:szCs w:val="32"/>
          <w:shd w:val="clear" w:fill="FFFFFF"/>
          <w:lang w:val="en-US" w:eastAsia="zh-CN"/>
        </w:rPr>
        <w:t>（二）依申请公开情况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仿宋_GB2312" w:cs="Times New Roman"/>
          <w:sz w:val="32"/>
          <w:szCs w:val="32"/>
          <w:shd w:val="clear" w:fill="FFFFFF"/>
          <w:lang w:val="en-US" w:eastAsia="zh-CN"/>
        </w:rPr>
        <w:t>202</w:t>
      </w:r>
      <w:r>
        <w:rPr>
          <w:rFonts w:hint="eastAsia"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sz w:val="32"/>
          <w:szCs w:val="32"/>
          <w:shd w:val="clear" w:fill="FFFFFF"/>
          <w:lang w:val="en-US" w:eastAsia="zh-CN"/>
        </w:rPr>
        <w:t>年度邹坞镇收到依申请公开0件，予以公开0件，无涉及政府信息公开的行政复议、行政诉讼案件。</w:t>
      </w:r>
      <w:r>
        <w:rPr>
          <w:rFonts w:hint="default" w:ascii="Times New Roman" w:hAnsi="Times New Roman" w:eastAsia="仿宋_GB2312" w:cs="Times New Roman"/>
          <w:sz w:val="31"/>
          <w:szCs w:val="31"/>
          <w:shd w:val="clear" w:fill="FFFFFF"/>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仿宋_GB2312" w:cs="Times New Roman"/>
          <w:sz w:val="31"/>
          <w:szCs w:val="31"/>
          <w:shd w:val="clear" w:fill="FFFFFF"/>
          <w:lang w:eastAsia="zh-CN"/>
        </w:rPr>
      </w:pPr>
      <w:r>
        <w:rPr>
          <w:rFonts w:hint="default" w:ascii="Times New Roman" w:hAnsi="Times New Roman" w:eastAsia="楷体_GB2312" w:cs="Times New Roman"/>
          <w:sz w:val="31"/>
          <w:szCs w:val="31"/>
          <w:shd w:val="clear" w:fill="FFFFFF"/>
        </w:rPr>
        <w:t>（三）政府信息管理情况。</w:t>
      </w:r>
      <w:r>
        <w:rPr>
          <w:rFonts w:hint="default" w:ascii="Times New Roman" w:hAnsi="Times New Roman" w:eastAsia="仿宋_GB2312" w:cs="Times New Roman"/>
          <w:sz w:val="31"/>
          <w:szCs w:val="31"/>
          <w:shd w:val="clear" w:fill="FFFFFF"/>
          <w:lang w:eastAsia="zh-CN"/>
        </w:rPr>
        <w:t>2023年，我镇严格按照《条例》要求，进一步规范信息管理，成立政务信息公开领导</w:t>
      </w:r>
      <w:r>
        <w:rPr>
          <w:rFonts w:hint="eastAsia" w:ascii="Times New Roman" w:hAnsi="Times New Roman" w:eastAsia="仿宋_GB2312" w:cs="Times New Roman"/>
          <w:sz w:val="31"/>
          <w:szCs w:val="31"/>
          <w:shd w:val="clear" w:fill="FFFFFF"/>
          <w:lang w:eastAsia="zh-CN"/>
        </w:rPr>
        <w:t>小</w:t>
      </w:r>
      <w:r>
        <w:rPr>
          <w:rFonts w:hint="default" w:ascii="Times New Roman" w:hAnsi="Times New Roman" w:eastAsia="仿宋_GB2312" w:cs="Times New Roman"/>
          <w:sz w:val="31"/>
          <w:szCs w:val="31"/>
          <w:shd w:val="clear" w:fill="FFFFFF"/>
          <w:lang w:eastAsia="zh-CN"/>
        </w:rPr>
        <w:t>组，明确专人负责日常政府信息公开工作，严格按照规定，维护政府网站信息，及时更新，及时纠错，定期清理历史无效信息；规范信息发布程序，严格落实信息发布三审制度、保密审查制度，确保信息的真实性和规范性，不断提升政府网上履职能力和服务水平；认真开展问题排查整改，对省、市、</w:t>
      </w:r>
      <w:r>
        <w:rPr>
          <w:rFonts w:hint="eastAsia" w:ascii="Times New Roman" w:hAnsi="Times New Roman" w:eastAsia="仿宋_GB2312" w:cs="Times New Roman"/>
          <w:sz w:val="31"/>
          <w:szCs w:val="31"/>
          <w:shd w:val="clear" w:fill="FFFFFF"/>
          <w:lang w:eastAsia="zh-CN"/>
        </w:rPr>
        <w:t>区</w:t>
      </w:r>
      <w:r>
        <w:rPr>
          <w:rFonts w:hint="default" w:ascii="Times New Roman" w:hAnsi="Times New Roman" w:eastAsia="仿宋_GB2312" w:cs="Times New Roman"/>
          <w:sz w:val="31"/>
          <w:szCs w:val="31"/>
          <w:shd w:val="clear" w:fill="FFFFFF"/>
          <w:lang w:eastAsia="zh-CN"/>
        </w:rPr>
        <w:t>反馈问题及时进行整改，切实减少错链、错敏词等问题，保障发布信息内容准确、严谨，形式规范。</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楷体_GB2312" w:cs="Times New Roman"/>
          <w:sz w:val="31"/>
          <w:szCs w:val="31"/>
          <w:shd w:val="clear" w:fill="FFFFFF"/>
          <w:lang w:eastAsia="zh-CN"/>
        </w:rPr>
      </w:pPr>
      <w:r>
        <w:rPr>
          <w:rFonts w:hint="default" w:ascii="Times New Roman" w:hAnsi="Times New Roman" w:eastAsia="楷体_GB2312" w:cs="Times New Roman"/>
          <w:sz w:val="31"/>
          <w:szCs w:val="31"/>
          <w:shd w:val="clear" w:fill="FFFFFF"/>
          <w:lang w:eastAsia="zh-CN"/>
        </w:rPr>
        <w:t>（四）政府信息公开平台建设。</w:t>
      </w:r>
      <w:r>
        <w:rPr>
          <w:rFonts w:hint="eastAsia" w:ascii="Times New Roman" w:hAnsi="Times New Roman" w:eastAsia="仿宋_GB2312" w:cs="Times New Roman"/>
          <w:sz w:val="32"/>
          <w:szCs w:val="32"/>
          <w:lang w:eastAsia="zh-CN"/>
        </w:rPr>
        <w:t>邹坞镇人民政府</w:t>
      </w:r>
      <w:r>
        <w:rPr>
          <w:rFonts w:hint="default" w:ascii="Times New Roman" w:hAnsi="Times New Roman" w:eastAsia="仿宋_GB2312" w:cs="Times New Roman"/>
          <w:sz w:val="32"/>
          <w:szCs w:val="32"/>
        </w:rPr>
        <w:t>无独立门户网站，政务公开信息主要通过区政府门户网站发布。202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邹坞镇人民政府</w:t>
      </w:r>
      <w:r>
        <w:rPr>
          <w:rFonts w:hint="default" w:ascii="Times New Roman" w:hAnsi="Times New Roman" w:eastAsia="仿宋_GB2312" w:cs="Times New Roman"/>
          <w:sz w:val="32"/>
          <w:szCs w:val="32"/>
        </w:rPr>
        <w:t>严格按照区政府集约化智能门户平台板块及栏目设置公开各项政务信息，确保应有公开栏目不漏项，信息报送保质保量。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楷体_GB2312" w:cs="Times New Roman"/>
          <w:sz w:val="31"/>
          <w:szCs w:val="31"/>
          <w:shd w:val="clear" w:fill="FFFFFF"/>
        </w:rPr>
        <w:t>（</w:t>
      </w:r>
      <w:r>
        <w:rPr>
          <w:rFonts w:hint="default" w:ascii="Times New Roman" w:hAnsi="Times New Roman" w:eastAsia="楷体_GB2312" w:cs="Times New Roman"/>
          <w:sz w:val="31"/>
          <w:szCs w:val="31"/>
          <w:shd w:val="clear" w:fill="FFFFFF"/>
          <w:lang w:eastAsia="zh-CN"/>
        </w:rPr>
        <w:t>五</w:t>
      </w:r>
      <w:r>
        <w:rPr>
          <w:rFonts w:hint="default" w:ascii="Times New Roman" w:hAnsi="Times New Roman" w:eastAsia="楷体_GB2312" w:cs="Times New Roman"/>
          <w:sz w:val="31"/>
          <w:szCs w:val="31"/>
          <w:shd w:val="clear" w:fill="FFFFFF"/>
        </w:rPr>
        <w:t>）监督保障情况。</w:t>
      </w:r>
      <w:r>
        <w:rPr>
          <w:rFonts w:hint="default" w:ascii="Times New Roman" w:hAnsi="Times New Roman" w:eastAsia="仿宋_GB2312" w:cs="Times New Roman"/>
          <w:sz w:val="31"/>
          <w:szCs w:val="31"/>
          <w:shd w:val="clear" w:fill="FFFFFF"/>
        </w:rPr>
        <w:t>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default" w:ascii="Times New Roman" w:hAnsi="Times New Roman" w:eastAsia="方正小标宋简体" w:cs="Times New Roman"/>
          <w:sz w:val="44"/>
          <w:szCs w:val="44"/>
        </w:rPr>
      </w:pPr>
      <w:r>
        <w:rPr>
          <w:rFonts w:hint="default" w:ascii="Times New Roman" w:hAnsi="Times New Roman" w:eastAsia="仿宋_GB2312" w:cs="Times New Roman"/>
          <w:sz w:val="31"/>
          <w:szCs w:val="31"/>
          <w:shd w:val="clear" w:fill="FFFFFF"/>
          <w:lang w:eastAsia="zh-CN"/>
        </w:rPr>
        <w:drawing>
          <wp:inline distT="0" distB="0" distL="114300" distR="114300">
            <wp:extent cx="5175250" cy="3724275"/>
            <wp:effectExtent l="5080" t="4445" r="2032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ascii="Times New Roman" w:hAnsi="Times New Roman" w:cs="Times New Roman"/>
          <w:sz w:val="31"/>
        </w:rPr>
        <mc:AlternateContent>
          <mc:Choice Requires="wps">
            <w:drawing>
              <wp:anchor distT="0" distB="0" distL="114300" distR="114300" simplePos="0" relativeHeight="251661312" behindDoc="0" locked="0" layoutInCell="1" allowOverlap="1">
                <wp:simplePos x="0" y="0"/>
                <wp:positionH relativeFrom="column">
                  <wp:posOffset>3175635</wp:posOffset>
                </wp:positionH>
                <wp:positionV relativeFrom="paragraph">
                  <wp:posOffset>3557270</wp:posOffset>
                </wp:positionV>
                <wp:extent cx="1152525" cy="247650"/>
                <wp:effectExtent l="0" t="0" r="9525" b="0"/>
                <wp:wrapNone/>
                <wp:docPr id="7" name="文本框 7"/>
                <wp:cNvGraphicFramePr/>
                <a:graphic xmlns:a="http://schemas.openxmlformats.org/drawingml/2006/main">
                  <a:graphicData uri="http://schemas.microsoft.com/office/word/2010/wordprocessingShape">
                    <wps:wsp>
                      <wps:cNvSpPr txBox="true"/>
                      <wps:spPr>
                        <a:xfrm>
                          <a:off x="4223385" y="5880100"/>
                          <a:ext cx="11525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宣讲培训类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05pt;margin-top:280.1pt;height:19.5pt;width:90.75pt;z-index:251661312;mso-width-relative:page;mso-height-relative:page;" filled="f" stroked="f" coordsize="21600,21600" o:gfxdata="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rnQPV2gAAAAsBAAAPAAAAAAAAAAEA&#10;IAAAADgAAABkcnMvZG93bnJldi54bWxQSwECFAAUAAAACACHTuJAt7HlhTACAAA2BAAADgAAAAAA&#10;AAABACAAAAA/AQAAZHJzL2Uyb0RvYy54bWxQSwUGAAAAAAYABgBZAQAA4QU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宣讲培训类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3547745</wp:posOffset>
                </wp:positionV>
                <wp:extent cx="828675" cy="275590"/>
                <wp:effectExtent l="0" t="0" r="9525" b="10160"/>
                <wp:wrapNone/>
                <wp:docPr id="5" name="文本框 5"/>
                <wp:cNvGraphicFramePr/>
                <a:graphic xmlns:a="http://schemas.openxmlformats.org/drawingml/2006/main">
                  <a:graphicData uri="http://schemas.microsoft.com/office/word/2010/wordprocessingShape">
                    <wps:wsp>
                      <wps:cNvSpPr txBox="true"/>
                      <wps:spPr>
                        <a:xfrm>
                          <a:off x="1861185" y="5803900"/>
                          <a:ext cx="82867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文化活动类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8pt;margin-top:279.35pt;height:21.7pt;width:65.25pt;z-index:251659264;mso-width-relative:page;mso-height-relative:page;" filled="f" stroked="f" coordsize="21600,21600" o:gfxdata="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CxSh9sAAAALAQAADwAAAAAAAAAB&#10;ACAAAAA4AAAAZHJzL2Rvd25yZXYueG1sUEsBAhQAFAAAAAgAh07iQFju+tcwAgAANQQAAA4AAAAA&#10;AAAAAQAgAAAAQAEAAGRycy9lMm9Eb2MueG1sUEsFBgAAAAAGAAYAWQEAAOIFA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文化活动类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2336" behindDoc="0" locked="0" layoutInCell="1" allowOverlap="1">
                <wp:simplePos x="0" y="0"/>
                <wp:positionH relativeFrom="column">
                  <wp:posOffset>4290060</wp:posOffset>
                </wp:positionH>
                <wp:positionV relativeFrom="paragraph">
                  <wp:posOffset>3547745</wp:posOffset>
                </wp:positionV>
                <wp:extent cx="866140" cy="314325"/>
                <wp:effectExtent l="0" t="0" r="10160" b="9525"/>
                <wp:wrapNone/>
                <wp:docPr id="8" name="文本框 8"/>
                <wp:cNvGraphicFramePr/>
                <a:graphic xmlns:a="http://schemas.openxmlformats.org/drawingml/2006/main">
                  <a:graphicData uri="http://schemas.microsoft.com/office/word/2010/wordprocessingShape">
                    <wps:wsp>
                      <wps:cNvSpPr txBox="true"/>
                      <wps:spPr>
                        <a:xfrm>
                          <a:off x="5509260" y="5861050"/>
                          <a:ext cx="8661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成绩荣誉类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7.8pt;margin-top:279.35pt;height:24.75pt;width:68.2pt;z-index:251662336;mso-width-relative:page;mso-height-relative:page;" filled="f" stroked="f" coordsize="21600,21600" o:gfxdata="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Z/NBdsAAAALAQAADwAAAAAAAAABACAA&#10;AAA4AAAAZHJzL2Rvd25yZXYueG1sUEsBAhQAFAAAAAgAh07iQFn2pNstAgAANQQAAA4AAAAAAAAA&#10;AQAgAAAAQAEAAGRycy9lMm9Eb2MueG1sUEsFBgAAAAAGAAYAWQEAAN8FA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成绩荣誉类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0288" behindDoc="0" locked="0" layoutInCell="1" allowOverlap="1">
                <wp:simplePos x="0" y="0"/>
                <wp:positionH relativeFrom="column">
                  <wp:posOffset>1851660</wp:posOffset>
                </wp:positionH>
                <wp:positionV relativeFrom="paragraph">
                  <wp:posOffset>3547745</wp:posOffset>
                </wp:positionV>
                <wp:extent cx="1409065" cy="247650"/>
                <wp:effectExtent l="0" t="0" r="635" b="0"/>
                <wp:wrapNone/>
                <wp:docPr id="6" name="文本框 6"/>
                <wp:cNvGraphicFramePr/>
                <a:graphic xmlns:a="http://schemas.openxmlformats.org/drawingml/2006/main">
                  <a:graphicData uri="http://schemas.microsoft.com/office/word/2010/wordprocessingShape">
                    <wps:wsp>
                      <wps:cNvSpPr txBox="true"/>
                      <wps:spPr>
                        <a:xfrm>
                          <a:off x="3194685" y="5822950"/>
                          <a:ext cx="140906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工作开展类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5.8pt;margin-top:279.35pt;height:19.5pt;width:110.95pt;z-index:251660288;mso-width-relative:page;mso-height-relative:page;" filled="f" stroked="f" coordsize="21600,21600" o:gfxdata="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1D5Z33AAAAAsBAAAPAAAAAAAA&#10;AAEAIAAAADgAAABkcnMvZG93bnJldi54bWxQSwECFAAUAAAACACHTuJAKgW45TECAAA2BAAADgAA&#10;AAAAAAABACAAAABBAQAAZHJzL2Uyb0RvYy54bWxQSwUGAAAAAAYABgBZAQAA5AU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工作开展类</w:t>
                      </w:r>
                    </w:p>
                  </w:txbxContent>
                </v:textbox>
              </v:shape>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jc w:val="left"/>
        <w:textAlignment w:val="auto"/>
        <w:rPr>
          <w:rFonts w:hint="default" w:ascii="Times New Roman" w:hAnsi="Times New Roman" w:eastAsia="黑体" w:cs="Times New Roman"/>
          <w:sz w:val="32"/>
          <w:szCs w:val="32"/>
          <w:shd w:val="clear" w:fill="FFFFFF"/>
        </w:rPr>
      </w:pPr>
      <w:r>
        <w:rPr>
          <w:rFonts w:hint="eastAsia" w:ascii="Times New Roman" w:hAnsi="Times New Roman" w:eastAsia="黑体" w:cs="Times New Roman"/>
          <w:sz w:val="32"/>
          <w:szCs w:val="32"/>
          <w:shd w:val="clear" w:fill="FFFFFF"/>
          <w:lang w:eastAsia="zh-CN"/>
        </w:rPr>
        <w:t>二、</w:t>
      </w:r>
      <w:r>
        <w:rPr>
          <w:rFonts w:hint="default" w:ascii="Times New Roman" w:hAnsi="Times New Roman" w:eastAsia="黑体" w:cs="Times New Roman"/>
          <w:sz w:val="32"/>
          <w:szCs w:val="32"/>
          <w:shd w:val="clear" w:fill="FFFFFF"/>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ind w:firstLine="640" w:firstLineChars="200"/>
        <w:jc w:val="both"/>
        <w:rPr>
          <w:rFonts w:hint="default" w:ascii="Times New Roman" w:hAnsi="Times New Roman" w:eastAsia="黑体" w:cs="Times New Roman"/>
          <w:kern w:val="0"/>
          <w:sz w:val="32"/>
          <w:szCs w:val="32"/>
          <w:shd w:val="clear" w:fill="FFFFFF"/>
          <w:lang w:val="en-US" w:eastAsia="zh-CN" w:bidi="ar"/>
        </w:rPr>
      </w:pPr>
      <w:r>
        <w:rPr>
          <w:rFonts w:hint="eastAsia" w:ascii="Times New Roman" w:hAnsi="Times New Roman" w:eastAsia="黑体" w:cs="Times New Roman"/>
          <w:kern w:val="0"/>
          <w:sz w:val="32"/>
          <w:szCs w:val="32"/>
          <w:shd w:val="clear" w:fill="FFFFFF"/>
          <w:lang w:val="en-US" w:eastAsia="zh-CN" w:bidi="ar"/>
        </w:rPr>
        <w:t>三、</w:t>
      </w:r>
      <w:r>
        <w:rPr>
          <w:rFonts w:hint="default" w:ascii="Times New Roman" w:hAnsi="Times New Roman" w:eastAsia="黑体" w:cs="Times New Roman"/>
          <w:kern w:val="0"/>
          <w:sz w:val="32"/>
          <w:szCs w:val="32"/>
          <w:shd w:val="clear" w:fill="FFFFFF"/>
          <w:lang w:val="en-US" w:eastAsia="zh-CN" w:bidi="ar"/>
        </w:rPr>
        <w:t>收到和处理政府信息公开申请情况</w:t>
      </w:r>
      <w:bookmarkStart w:id="0" w:name="_Hlk83814431"/>
      <w:r>
        <w:rPr>
          <w:rFonts w:hint="default" w:ascii="Times New Roman" w:hAnsi="Times New Roman" w:eastAsia="黑体" w:cs="Times New Roman"/>
          <w:kern w:val="0"/>
          <w:sz w:val="32"/>
          <w:szCs w:val="32"/>
          <w:shd w:val="clear" w:fill="FFFFFF"/>
          <w:lang w:val="en-US" w:eastAsia="zh-CN" w:bidi="ar"/>
        </w:rPr>
        <w:t>统计表</w:t>
      </w:r>
      <w:bookmarkEnd w:id="0"/>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1" w:name="_Hlk66973412"/>
            <w:r>
              <w:rPr>
                <w:rFonts w:hint="default" w:ascii="Times New Roman" w:hAnsi="Times New Roman" w:eastAsia="黑体" w:cs="Times New Roman"/>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2" w:name="_Hlk66973981"/>
            <w:r>
              <w:rPr>
                <w:rFonts w:hint="default" w:ascii="Times New Roman" w:hAnsi="Times New Roman" w:eastAsia="黑体" w:cs="Times New Roman"/>
                <w:kern w:val="0"/>
                <w:szCs w:val="21"/>
              </w:rPr>
              <w:t>区分处理的，只计这一情形，不计其他情形</w:t>
            </w:r>
            <w:bookmarkEnd w:id="2"/>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3" w:name="_Hlk66974104"/>
            <w:r>
              <w:rPr>
                <w:rFonts w:hint="default" w:ascii="Times New Roman" w:hAnsi="Times New Roman" w:eastAsia="仿宋_GB2312" w:cs="Times New Roman"/>
                <w:kern w:val="0"/>
                <w:szCs w:val="21"/>
              </w:rPr>
              <w:t>其他法律行政法规禁止公开</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4" w:name="_Hlk66974290"/>
            <w:r>
              <w:rPr>
                <w:rFonts w:hint="default" w:ascii="Times New Roman" w:hAnsi="Times New Roman" w:eastAsia="仿宋_GB2312" w:cs="Times New Roman"/>
                <w:kern w:val="0"/>
                <w:szCs w:val="21"/>
              </w:rPr>
              <w:t>保护第三方合法权益</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5" w:name="_Hlk66974555"/>
            <w:r>
              <w:rPr>
                <w:rFonts w:hint="default" w:ascii="Times New Roman" w:hAnsi="Times New Roman" w:eastAsia="仿宋_GB2312" w:cs="Times New Roman"/>
                <w:kern w:val="0"/>
                <w:szCs w:val="21"/>
              </w:rPr>
              <w:t>属于四类过程性信息</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6" w:name="_Hlk66975211"/>
            <w:r>
              <w:rPr>
                <w:rFonts w:hint="default" w:ascii="Times New Roman" w:hAnsi="Times New Roman" w:eastAsia="仿宋_GB2312" w:cs="Times New Roman"/>
                <w:kern w:val="0"/>
                <w:szCs w:val="21"/>
              </w:rPr>
              <w:t>属于行政查询事项</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7" w:name="_Hlk66975392"/>
            <w:r>
              <w:rPr>
                <w:rFonts w:hint="default" w:ascii="Times New Roman" w:hAnsi="Times New Roman" w:eastAsia="仿宋_GB2312" w:cs="Times New Roman"/>
                <w:kern w:val="0"/>
                <w:szCs w:val="21"/>
              </w:rPr>
              <w:t>没有现成信息需要另行制作</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8" w:name="_Hlk66975466"/>
            <w:r>
              <w:rPr>
                <w:rFonts w:hint="default" w:ascii="Times New Roman" w:hAnsi="Times New Roman" w:eastAsia="仿宋_GB2312" w:cs="Times New Roman"/>
                <w:kern w:val="0"/>
                <w:szCs w:val="21"/>
              </w:rPr>
              <w:t>补正后申请内容仍不明确</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9" w:name="_Hlk66975537"/>
            <w:r>
              <w:rPr>
                <w:rFonts w:hint="default" w:ascii="Times New Roman" w:hAnsi="Times New Roman" w:eastAsia="仿宋_GB2312" w:cs="Times New Roman"/>
                <w:kern w:val="0"/>
                <w:szCs w:val="21"/>
              </w:rPr>
              <w:t>信访举报投诉类申请</w:t>
            </w:r>
            <w:bookmarkEnd w:id="9"/>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kern w:val="0"/>
          <w:sz w:val="32"/>
          <w:szCs w:val="32"/>
          <w:shd w:val="clear" w:fill="FFFFFF"/>
          <w:lang w:val="en-US" w:eastAsia="zh-CN" w:bidi="ar"/>
        </w:rPr>
      </w:pPr>
      <w:bookmarkStart w:id="11" w:name="_GoBack"/>
      <w:bookmarkEnd w:id="11"/>
      <w:r>
        <w:rPr>
          <w:rFonts w:hint="eastAsia" w:ascii="Times New Roman" w:hAnsi="Times New Roman" w:eastAsia="黑体" w:cs="Times New Roman"/>
          <w:kern w:val="0"/>
          <w:sz w:val="32"/>
          <w:szCs w:val="32"/>
          <w:shd w:val="clear" w:fill="FFFFFF"/>
          <w:lang w:val="en-US" w:eastAsia="zh-CN" w:bidi="ar"/>
        </w:rPr>
        <w:t>四、</w:t>
      </w:r>
      <w:r>
        <w:rPr>
          <w:rFonts w:hint="default" w:ascii="Times New Roman" w:hAnsi="Times New Roman" w:eastAsia="黑体" w:cs="Times New Roman"/>
          <w:kern w:val="0"/>
          <w:sz w:val="32"/>
          <w:szCs w:val="32"/>
          <w:shd w:val="clear" w:fill="FFFFFF"/>
          <w:lang w:val="en-US" w:eastAsia="zh-CN" w:bidi="ar"/>
        </w:rPr>
        <w:t>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10" w:name="_Hlk67039688"/>
            <w:r>
              <w:rPr>
                <w:rFonts w:hint="default" w:ascii="Times New Roman" w:hAnsi="Times New Roman" w:eastAsia="黑体" w:cs="Times New Roman"/>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default" w:ascii="Times New Roman" w:hAnsi="Times New Roman" w:eastAsia="仿宋_GB2312" w:cs="Times New Roman"/>
          <w:color w:val="auto"/>
          <w:sz w:val="31"/>
          <w:szCs w:val="31"/>
          <w:shd w:val="clear" w:fill="FFFFFF"/>
        </w:rPr>
      </w:pPr>
      <w:r>
        <w:rPr>
          <w:rFonts w:hint="default" w:ascii="Times New Roman" w:hAnsi="Times New Roman" w:eastAsia="仿宋_GB2312" w:cs="Times New Roman"/>
          <w:color w:val="auto"/>
          <w:sz w:val="31"/>
          <w:szCs w:val="31"/>
          <w:shd w:val="clear" w:fill="FFFFFF"/>
        </w:rPr>
        <w:t>我镇</w:t>
      </w:r>
      <w:r>
        <w:rPr>
          <w:rFonts w:hint="default" w:ascii="Times New Roman" w:hAnsi="Times New Roman" w:eastAsia="仿宋_GB2312" w:cs="Times New Roman"/>
          <w:color w:val="auto"/>
          <w:sz w:val="31"/>
          <w:szCs w:val="31"/>
          <w:shd w:val="clear" w:fill="FFFFFF"/>
          <w:lang w:val="en-US" w:eastAsia="zh-CN"/>
        </w:rPr>
        <w:t>202</w:t>
      </w:r>
      <w:r>
        <w:rPr>
          <w:rFonts w:hint="eastAsia" w:ascii="Times New Roman" w:hAnsi="Times New Roman" w:eastAsia="仿宋_GB2312" w:cs="Times New Roman"/>
          <w:color w:val="auto"/>
          <w:sz w:val="31"/>
          <w:szCs w:val="31"/>
          <w:shd w:val="clear" w:fill="FFFFFF"/>
          <w:lang w:val="en-US" w:eastAsia="zh-CN"/>
        </w:rPr>
        <w:t>3</w:t>
      </w:r>
      <w:r>
        <w:rPr>
          <w:rFonts w:hint="default" w:ascii="Times New Roman" w:hAnsi="Times New Roman" w:eastAsia="仿宋_GB2312" w:cs="Times New Roman"/>
          <w:color w:val="auto"/>
          <w:sz w:val="31"/>
          <w:szCs w:val="31"/>
          <w:shd w:val="clear" w:fill="FFFFFF"/>
        </w:rPr>
        <w:t>年度政府信息公开存在的主要问题：</w:t>
      </w:r>
      <w:r>
        <w:rPr>
          <w:rFonts w:hint="eastAsia" w:ascii="Times New Roman" w:hAnsi="Times New Roman" w:eastAsia="仿宋_GB2312" w:cs="Times New Roman"/>
          <w:color w:val="auto"/>
          <w:sz w:val="31"/>
          <w:szCs w:val="31"/>
          <w:shd w:val="clear" w:fill="FFFFFF"/>
          <w:lang w:eastAsia="zh-CN"/>
        </w:rPr>
        <w:t>一是</w:t>
      </w:r>
      <w:r>
        <w:rPr>
          <w:rFonts w:hint="eastAsia" w:ascii="Times New Roman" w:hAnsi="Times New Roman" w:eastAsia="仿宋_GB2312" w:cs="Times New Roman"/>
          <w:color w:val="auto"/>
          <w:sz w:val="31"/>
          <w:szCs w:val="31"/>
          <w:shd w:val="clear" w:fill="FFFFFF"/>
        </w:rPr>
        <w:t>信息公开的方式不够多元化。</w:t>
      </w:r>
      <w:r>
        <w:rPr>
          <w:rFonts w:hint="default" w:ascii="Times New Roman" w:hAnsi="Times New Roman" w:eastAsia="仿宋_GB2312" w:cs="Times New Roman"/>
          <w:color w:val="auto"/>
          <w:sz w:val="31"/>
          <w:szCs w:val="31"/>
          <w:shd w:val="clear" w:fill="FFFFFF"/>
        </w:rPr>
        <w:t>目前政府信息公开的方式主要还是以政府公告、新闻发布、网站发布等传统方式为主，而一些新的媒体和社交平台的应用还比较少。二是政府信息公开内容不够</w:t>
      </w:r>
      <w:r>
        <w:rPr>
          <w:rFonts w:hint="eastAsia" w:ascii="Times New Roman" w:hAnsi="Times New Roman" w:eastAsia="仿宋_GB2312" w:cs="Times New Roman"/>
          <w:color w:val="auto"/>
          <w:sz w:val="31"/>
          <w:szCs w:val="31"/>
          <w:shd w:val="clear" w:fill="FFFFFF"/>
          <w:lang w:eastAsia="zh-CN"/>
        </w:rPr>
        <w:t>全面</w:t>
      </w:r>
      <w:r>
        <w:rPr>
          <w:rFonts w:hint="default" w:ascii="Times New Roman" w:hAnsi="Times New Roman" w:eastAsia="仿宋_GB2312" w:cs="Times New Roman"/>
          <w:color w:val="auto"/>
          <w:sz w:val="31"/>
          <w:szCs w:val="31"/>
          <w:shd w:val="clear" w:fill="FFFFFF"/>
        </w:rPr>
        <w:t>。下一步，我镇将进一步扩大信息公开的范围和深度</w:t>
      </w:r>
      <w:r>
        <w:rPr>
          <w:rFonts w:hint="eastAsia" w:ascii="Times New Roman" w:hAnsi="Times New Roman" w:eastAsia="仿宋_GB2312" w:cs="Times New Roman"/>
          <w:color w:val="auto"/>
          <w:sz w:val="31"/>
          <w:szCs w:val="31"/>
          <w:shd w:val="clear" w:fill="FFFFFF"/>
          <w:lang w:eastAsia="zh-CN"/>
        </w:rPr>
        <w:t>，</w:t>
      </w:r>
      <w:r>
        <w:rPr>
          <w:rFonts w:hint="default" w:ascii="Times New Roman" w:hAnsi="Times New Roman" w:eastAsia="仿宋_GB2312" w:cs="Times New Roman"/>
          <w:color w:val="auto"/>
          <w:sz w:val="31"/>
          <w:szCs w:val="31"/>
          <w:shd w:val="clear" w:fill="FFFFFF"/>
        </w:rPr>
        <w:t>进一步增加信息公开的内容，对于一些深层次的信息，例如政策制定的背景、决策过程、政策实施效果等，更加全面地公开。</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default" w:ascii="Times New Roman" w:hAnsi="Times New Roman" w:eastAsia="黑体" w:cs="Times New Roman"/>
          <w:sz w:val="31"/>
          <w:szCs w:val="31"/>
          <w:shd w:val="clear" w:fill="FFFFFF"/>
        </w:rPr>
      </w:pPr>
      <w:r>
        <w:rPr>
          <w:rFonts w:hint="default" w:ascii="Times New Roman" w:hAnsi="Times New Roman" w:eastAsia="黑体" w:cs="Times New Roman"/>
          <w:sz w:val="31"/>
          <w:szCs w:val="31"/>
          <w:shd w:val="clear" w:fill="FFFFFF"/>
        </w:rPr>
        <w:t>其他需要报告的事项</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1.依据《政府信息公开信息处理费管理办法》收取信息处理费的情况</w:t>
      </w:r>
      <w:r>
        <w:rPr>
          <w:rFonts w:hint="eastAsia" w:ascii="Times New Roman" w:hAnsi="Times New Roman" w:eastAsia="仿宋_GB2312" w:cs="Times New Roman"/>
          <w:sz w:val="32"/>
          <w:szCs w:val="32"/>
          <w:lang w:eastAsia="zh-CN"/>
        </w:rPr>
        <w:t>：邹坞镇</w:t>
      </w:r>
      <w:r>
        <w:rPr>
          <w:rFonts w:hint="default" w:ascii="Times New Roman" w:hAnsi="Times New Roman" w:eastAsia="仿宋_GB2312" w:cs="Times New Roman"/>
          <w:sz w:val="32"/>
          <w:szCs w:val="32"/>
        </w:rPr>
        <w:t>政务公开信息主要通过区政府门户网站发布</w:t>
      </w:r>
      <w:r>
        <w:rPr>
          <w:rFonts w:hint="eastAsia" w:ascii="Times New Roman" w:hAnsi="Times New Roman" w:eastAsia="仿宋_GB2312" w:cs="Times New Roman"/>
          <w:sz w:val="32"/>
          <w:szCs w:val="32"/>
          <w:lang w:eastAsia="zh-CN"/>
        </w:rPr>
        <w:t>，无相关信息处理费。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2.本行政机关落实上级年度政务公开工作要点情况</w:t>
      </w:r>
      <w:r>
        <w:rPr>
          <w:rFonts w:hint="eastAsia" w:ascii="Times New Roman" w:hAnsi="Times New Roman" w:eastAsia="仿宋_GB2312" w:cs="Times New Roman"/>
          <w:sz w:val="32"/>
          <w:szCs w:val="32"/>
          <w:lang w:eastAsia="zh-CN"/>
        </w:rPr>
        <w:t>：邹坞镇政务公开工作，在区政务公开办和镇党委政府的领导下，认真履行上级关于政务公开的相关要求，及时公布涉及民生等领域内容，让民众充分及时了解相关最新政策和人民申请公开内容，确保信息及时准确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3.本行政机关人大代表建议和政协提案办理结果公开情况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fill="FFFFFF"/>
        </w:rPr>
        <w:t>202</w:t>
      </w:r>
      <w:r>
        <w:rPr>
          <w:rFonts w:hint="eastAsia"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sz w:val="32"/>
          <w:szCs w:val="32"/>
          <w:shd w:val="clear" w:fill="FFFFFF"/>
        </w:rPr>
        <w:t>年</w:t>
      </w:r>
      <w:r>
        <w:rPr>
          <w:rFonts w:hint="default" w:ascii="Times New Roman" w:hAnsi="Times New Roman" w:eastAsia="仿宋_GB2312" w:cs="Times New Roman"/>
          <w:sz w:val="32"/>
          <w:szCs w:val="32"/>
          <w:shd w:val="clear" w:fill="FFFFFF"/>
          <w:lang w:eastAsia="zh-CN"/>
        </w:rPr>
        <w:t>邹坞镇人民政府</w:t>
      </w:r>
      <w:r>
        <w:rPr>
          <w:rFonts w:hint="default" w:ascii="Times New Roman" w:hAnsi="Times New Roman" w:eastAsia="仿宋_GB2312" w:cs="Times New Roman"/>
          <w:sz w:val="32"/>
          <w:szCs w:val="32"/>
          <w:shd w:val="clear" w:fill="FFFFFF"/>
        </w:rPr>
        <w:t>共承办区人大代表建议</w:t>
      </w:r>
      <w:r>
        <w:rPr>
          <w:rFonts w:hint="eastAsia" w:ascii="Times New Roman" w:hAnsi="Times New Roman" w:eastAsia="仿宋_GB2312" w:cs="Times New Roman"/>
          <w:sz w:val="32"/>
          <w:szCs w:val="32"/>
          <w:shd w:val="clear" w:fill="FFFFFF"/>
          <w:lang w:val="en-US" w:eastAsia="zh-CN"/>
        </w:rPr>
        <w:t>5</w:t>
      </w:r>
      <w:r>
        <w:rPr>
          <w:rFonts w:hint="default" w:ascii="Times New Roman" w:hAnsi="Times New Roman" w:eastAsia="仿宋_GB2312" w:cs="Times New Roman"/>
          <w:sz w:val="32"/>
          <w:szCs w:val="32"/>
          <w:shd w:val="clear" w:fill="FFFFFF"/>
        </w:rPr>
        <w:t>件，其中主办</w:t>
      </w:r>
      <w:r>
        <w:rPr>
          <w:rFonts w:hint="default"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rPr>
        <w:t>件、协办</w:t>
      </w:r>
      <w:r>
        <w:rPr>
          <w:rFonts w:hint="eastAsia"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sz w:val="32"/>
          <w:szCs w:val="32"/>
          <w:shd w:val="clear" w:fill="FFFFFF"/>
        </w:rPr>
        <w:t>件。承办区</w:t>
      </w:r>
      <w:r>
        <w:rPr>
          <w:rFonts w:hint="default" w:ascii="Times New Roman" w:hAnsi="Times New Roman" w:eastAsia="仿宋_GB2312" w:cs="Times New Roman"/>
          <w:sz w:val="32"/>
          <w:szCs w:val="32"/>
          <w:shd w:val="clear" w:fill="FFFFFF"/>
          <w:lang w:eastAsia="zh-CN"/>
        </w:rPr>
        <w:t>政协</w:t>
      </w:r>
      <w:r>
        <w:rPr>
          <w:rFonts w:hint="default" w:ascii="Times New Roman" w:hAnsi="Times New Roman" w:eastAsia="仿宋_GB2312" w:cs="Times New Roman"/>
          <w:sz w:val="32"/>
          <w:szCs w:val="32"/>
          <w:shd w:val="clear" w:fill="FFFFFF"/>
        </w:rPr>
        <w:t>代表建议</w:t>
      </w:r>
      <w:r>
        <w:rPr>
          <w:rFonts w:hint="eastAsia" w:ascii="Times New Roman" w:hAnsi="Times New Roman" w:eastAsia="仿宋_GB2312" w:cs="Times New Roman"/>
          <w:sz w:val="32"/>
          <w:szCs w:val="32"/>
          <w:shd w:val="clear" w:fill="FFFFFF"/>
          <w:lang w:val="en-US" w:eastAsia="zh-CN"/>
        </w:rPr>
        <w:t>11</w:t>
      </w:r>
      <w:r>
        <w:rPr>
          <w:rFonts w:hint="default" w:ascii="Times New Roman" w:hAnsi="Times New Roman" w:eastAsia="仿宋_GB2312" w:cs="Times New Roman"/>
          <w:sz w:val="32"/>
          <w:szCs w:val="32"/>
          <w:shd w:val="clear" w:fill="FFFFFF"/>
        </w:rPr>
        <w:t>件，其中主办</w:t>
      </w:r>
      <w:r>
        <w:rPr>
          <w:rFonts w:hint="eastAsia"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rPr>
        <w:t>件、协办</w:t>
      </w:r>
      <w:r>
        <w:rPr>
          <w:rFonts w:hint="eastAsia" w:ascii="Times New Roman" w:hAnsi="Times New Roman" w:eastAsia="仿宋_GB2312" w:cs="Times New Roman"/>
          <w:sz w:val="32"/>
          <w:szCs w:val="32"/>
          <w:shd w:val="clear" w:fill="FFFFFF"/>
          <w:lang w:val="en-US" w:eastAsia="zh-CN"/>
        </w:rPr>
        <w:t>9</w:t>
      </w:r>
      <w:r>
        <w:rPr>
          <w:rFonts w:hint="default" w:ascii="Times New Roman" w:hAnsi="Times New Roman" w:eastAsia="仿宋_GB2312" w:cs="Times New Roman"/>
          <w:sz w:val="32"/>
          <w:szCs w:val="32"/>
          <w:shd w:val="clear" w:fill="FFFFFF"/>
        </w:rPr>
        <w:t>件</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内容涉及</w:t>
      </w:r>
      <w:r>
        <w:rPr>
          <w:rFonts w:hint="default" w:ascii="Times New Roman" w:hAnsi="Times New Roman" w:eastAsia="仿宋_GB2312" w:cs="Times New Roman"/>
          <w:sz w:val="32"/>
          <w:szCs w:val="32"/>
          <w:lang w:val="en-US" w:eastAsia="zh-CN"/>
        </w:rPr>
        <w:t>加强社会力量和社区参与度构建家校社共育</w:t>
      </w:r>
      <w:r>
        <w:rPr>
          <w:rFonts w:hint="default" w:ascii="Times New Roman" w:hAnsi="Times New Roman" w:eastAsia="仿宋_GB2312" w:cs="Times New Roman"/>
          <w:sz w:val="32"/>
          <w:szCs w:val="32"/>
          <w:shd w:val="clear" w:fill="FFFFFF"/>
          <w:lang w:eastAsia="zh-CN"/>
        </w:rPr>
        <w:t>等涉及民生</w:t>
      </w:r>
      <w:r>
        <w:rPr>
          <w:rFonts w:hint="default" w:ascii="Times New Roman" w:hAnsi="Times New Roman" w:eastAsia="仿宋_GB2312" w:cs="Times New Roman"/>
          <w:sz w:val="32"/>
          <w:szCs w:val="32"/>
          <w:shd w:val="clear" w:fill="FFFFFF"/>
        </w:rPr>
        <w:t>的</w:t>
      </w:r>
      <w:r>
        <w:rPr>
          <w:rFonts w:hint="default" w:ascii="Times New Roman" w:hAnsi="Times New Roman" w:eastAsia="仿宋_GB2312" w:cs="Times New Roman"/>
          <w:sz w:val="32"/>
          <w:szCs w:val="32"/>
          <w:shd w:val="clear" w:fill="FFFFFF"/>
          <w:lang w:eastAsia="zh-CN"/>
        </w:rPr>
        <w:t>群众关切</w:t>
      </w:r>
      <w:r>
        <w:rPr>
          <w:rFonts w:hint="default" w:ascii="Times New Roman" w:hAnsi="Times New Roman" w:eastAsia="仿宋_GB2312" w:cs="Times New Roman"/>
          <w:sz w:val="32"/>
          <w:szCs w:val="32"/>
          <w:shd w:val="clear" w:fill="FFFFFF"/>
        </w:rPr>
        <w:t>。所有建议已全部办理、答复完毕。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4.本行政机关年度政务公开工作创新情况</w:t>
      </w:r>
      <w:r>
        <w:rPr>
          <w:rFonts w:hint="eastAsia" w:ascii="Times New Roman" w:hAnsi="Times New Roman" w:eastAsia="仿宋_GB2312" w:cs="Times New Roman"/>
          <w:sz w:val="32"/>
          <w:szCs w:val="32"/>
          <w:lang w:eastAsia="zh-CN"/>
        </w:rPr>
        <w:t>：本年度，邹坞镇积极关注民生问题，及时发布教育、安全、防止一氧化碳中毒等信息，宣传渠道进一步增强。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5.本行政机关政府信息公开工作年度报告数据统计需要说明的事项</w:t>
      </w:r>
      <w:r>
        <w:rPr>
          <w:rFonts w:hint="eastAsia" w:ascii="Times New Roman" w:hAnsi="Times New Roman" w:eastAsia="仿宋_GB2312" w:cs="Times New Roman"/>
          <w:sz w:val="32"/>
          <w:szCs w:val="32"/>
          <w:lang w:eastAsia="zh-CN"/>
        </w:rPr>
        <w:t>：邹坞镇人民政府无</w:t>
      </w:r>
      <w:r>
        <w:rPr>
          <w:rFonts w:hint="default" w:ascii="Times New Roman" w:hAnsi="Times New Roman" w:eastAsia="仿宋_GB2312" w:cs="Times New Roman"/>
          <w:sz w:val="32"/>
          <w:szCs w:val="32"/>
        </w:rPr>
        <w:t>政府信息公开工作年度报告数据统计需要说明的事项</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6.本行政机关认为需要报告的其他事项</w:t>
      </w:r>
      <w:r>
        <w:rPr>
          <w:rFonts w:hint="eastAsia" w:ascii="Times New Roman" w:hAnsi="Times New Roman" w:eastAsia="仿宋_GB2312" w:cs="Times New Roman"/>
          <w:sz w:val="32"/>
          <w:szCs w:val="32"/>
          <w:lang w:eastAsia="zh-CN"/>
        </w:rPr>
        <w:t>：邹坞镇人民政府无</w:t>
      </w:r>
      <w:r>
        <w:rPr>
          <w:rFonts w:hint="default" w:ascii="Times New Roman" w:hAnsi="Times New Roman" w:eastAsia="仿宋_GB2312" w:cs="Times New Roman"/>
          <w:sz w:val="32"/>
          <w:szCs w:val="32"/>
        </w:rPr>
        <w:t>需要报告的其他事项</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7.其他有关文件专门要求通过政府信息公开工作年度报告予以报告的事项</w:t>
      </w:r>
      <w:r>
        <w:rPr>
          <w:rFonts w:hint="eastAsia" w:ascii="Times New Roman" w:hAnsi="Times New Roman" w:eastAsia="仿宋_GB2312" w:cs="Times New Roman"/>
          <w:sz w:val="32"/>
          <w:szCs w:val="32"/>
          <w:lang w:eastAsia="zh-CN"/>
        </w:rPr>
        <w:t>：邹坞镇人民政府无</w:t>
      </w:r>
      <w:r>
        <w:rPr>
          <w:rFonts w:hint="default" w:ascii="Times New Roman" w:hAnsi="Times New Roman" w:eastAsia="仿宋_GB2312" w:cs="Times New Roman"/>
          <w:sz w:val="32"/>
          <w:szCs w:val="32"/>
        </w:rPr>
        <w:t>其他有关文件专门要求通过政府信息公开工作年度报告予以报告的事项</w:t>
      </w:r>
      <w:r>
        <w:rPr>
          <w:rFonts w:hint="eastAsia" w:ascii="Times New Roman" w:hAnsi="Times New Roman" w:eastAsia="仿宋_GB2312" w:cs="Times New Roman"/>
          <w:sz w:val="32"/>
          <w:szCs w:val="32"/>
          <w:lang w:eastAsia="zh-CN"/>
        </w:rPr>
        <w:t>。</w:t>
      </w: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B3EB1"/>
    <w:multiLevelType w:val="singleLevel"/>
    <w:tmpl w:val="F7FB3EB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DNkMDgzZmMzYzI5MjkzYTUxYTI1NmNhNjdmYjMifQ=="/>
  </w:docVars>
  <w:rsids>
    <w:rsidRoot w:val="4DF84966"/>
    <w:rsid w:val="06F86640"/>
    <w:rsid w:val="0C540FAF"/>
    <w:rsid w:val="103B4B52"/>
    <w:rsid w:val="10A16118"/>
    <w:rsid w:val="120D50F1"/>
    <w:rsid w:val="12263756"/>
    <w:rsid w:val="13C927E6"/>
    <w:rsid w:val="164C3949"/>
    <w:rsid w:val="165B1934"/>
    <w:rsid w:val="1A467AF1"/>
    <w:rsid w:val="1C901B90"/>
    <w:rsid w:val="1D5232E9"/>
    <w:rsid w:val="31716A86"/>
    <w:rsid w:val="3AFE1023"/>
    <w:rsid w:val="3CFB4C73"/>
    <w:rsid w:val="3DB7180A"/>
    <w:rsid w:val="3E7B5AA0"/>
    <w:rsid w:val="3FA13A18"/>
    <w:rsid w:val="4DF84966"/>
    <w:rsid w:val="5296363C"/>
    <w:rsid w:val="57604800"/>
    <w:rsid w:val="579E39BA"/>
    <w:rsid w:val="5F48187B"/>
    <w:rsid w:val="6A0C3E62"/>
    <w:rsid w:val="73087F49"/>
    <w:rsid w:val="74591869"/>
    <w:rsid w:val="76F0487A"/>
    <w:rsid w:val="777C4360"/>
    <w:rsid w:val="78823214"/>
    <w:rsid w:val="7B8A49D4"/>
    <w:rsid w:val="7FB14AC5"/>
    <w:rsid w:val="FAF7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邹坞镇信息发布类别统计</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类别 1</c:v>
                </c:pt>
                <c:pt idx="1">
                  <c:v>类别 2</c:v>
                </c:pt>
                <c:pt idx="2">
                  <c:v>类别 3</c:v>
                </c:pt>
                <c:pt idx="3">
                  <c:v>类别 4</c:v>
                </c:pt>
              </c:strCache>
            </c:strRef>
          </c:cat>
          <c:val>
            <c:numRef>
              <c:f>Sheet1!$B$2:$B$5</c:f>
              <c:numCache>
                <c:formatCode>General</c:formatCode>
                <c:ptCount val="4"/>
                <c:pt idx="0">
                  <c:v>0</c:v>
                </c:pt>
                <c:pt idx="1">
                  <c:v>34</c:v>
                </c:pt>
                <c:pt idx="2">
                  <c:v>4</c:v>
                </c:pt>
                <c:pt idx="3">
                  <c:v>0</c:v>
                </c:pt>
              </c:numCache>
            </c:numRef>
          </c:val>
        </c:ser>
        <c:dLbls>
          <c:showLegendKey val="false"/>
          <c:showVal val="true"/>
          <c:showCatName val="false"/>
          <c:showSerName val="false"/>
          <c:showPercent val="false"/>
          <c:showBubbleSize val="false"/>
        </c:dLbls>
        <c:gapWidth val="219"/>
        <c:overlap val="-27"/>
        <c:axId val="184787757"/>
        <c:axId val="421163474"/>
      </c:barChart>
      <c:catAx>
        <c:axId val="184787757"/>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1163474"/>
        <c:crosses val="autoZero"/>
        <c:auto val="true"/>
        <c:lblAlgn val="ctr"/>
        <c:lblOffset val="100"/>
        <c:noMultiLvlLbl val="false"/>
      </c:catAx>
      <c:valAx>
        <c:axId val="4211634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478775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2486</Words>
  <Characters>2601</Characters>
  <Lines>0</Lines>
  <Paragraphs>0</Paragraphs>
  <TotalTime>31</TotalTime>
  <ScaleCrop>false</ScaleCrop>
  <LinksUpToDate>false</LinksUpToDate>
  <CharactersWithSpaces>2619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Administrator</dc:creator>
  <cp:lastModifiedBy>user</cp:lastModifiedBy>
  <dcterms:modified xsi:type="dcterms:W3CDTF">2024-01-16T16:00:25Z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48FFD76D603F44059E92DE5A3B2A05D9_13</vt:lpwstr>
  </property>
</Properties>
</file>