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薛城区退役军人事务局2023年度政府信息公开工作年度报告</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根据《中华人民共和国政府信息公开条例》要求,薛城区退役军人事务局编制本年度报告，本报告包括：</w:t>
      </w:r>
      <w:r>
        <w:rPr>
          <w:rFonts w:hint="eastAsia" w:ascii="仿宋_GB2312" w:eastAsia="仿宋_GB2312"/>
          <w:color w:val="auto"/>
          <w:sz w:val="32"/>
          <w:szCs w:val="32"/>
        </w:rPr>
        <w:t>总体情况</w:t>
      </w:r>
      <w:r>
        <w:rPr>
          <w:rFonts w:hint="eastAsia" w:ascii="仿宋_GB2312" w:eastAsia="仿宋_GB2312"/>
          <w:color w:val="auto"/>
          <w:sz w:val="32"/>
          <w:szCs w:val="32"/>
          <w:lang w:eastAsia="zh-CN"/>
        </w:rPr>
        <w:t>、</w:t>
      </w:r>
      <w:r>
        <w:rPr>
          <w:rFonts w:hint="eastAsia" w:ascii="仿宋_GB2312" w:eastAsia="仿宋_GB2312"/>
          <w:color w:val="auto"/>
          <w:sz w:val="32"/>
          <w:szCs w:val="32"/>
        </w:rPr>
        <w:t>行政机关主动公开政府信息的情况</w:t>
      </w:r>
      <w:r>
        <w:rPr>
          <w:rFonts w:hint="eastAsia" w:ascii="仿宋_GB2312" w:eastAsia="仿宋_GB2312"/>
          <w:color w:val="auto"/>
          <w:sz w:val="32"/>
          <w:szCs w:val="32"/>
          <w:lang w:eastAsia="zh-CN"/>
        </w:rPr>
        <w:t>、</w:t>
      </w:r>
      <w:r>
        <w:rPr>
          <w:rFonts w:hint="eastAsia" w:ascii="仿宋_GB2312" w:eastAsia="仿宋_GB2312"/>
          <w:color w:val="auto"/>
          <w:sz w:val="32"/>
          <w:szCs w:val="32"/>
        </w:rPr>
        <w:t>行政机关收到和处理政府信息公开申请的情况</w:t>
      </w:r>
      <w:r>
        <w:rPr>
          <w:rFonts w:hint="eastAsia" w:ascii="仿宋_GB2312" w:eastAsia="仿宋_GB2312"/>
          <w:color w:val="auto"/>
          <w:sz w:val="32"/>
          <w:szCs w:val="32"/>
          <w:lang w:eastAsia="zh-CN"/>
        </w:rPr>
        <w:t>、</w:t>
      </w:r>
      <w:r>
        <w:rPr>
          <w:rFonts w:hint="eastAsia" w:ascii="仿宋_GB2312" w:eastAsia="仿宋_GB2312"/>
          <w:color w:val="auto"/>
          <w:sz w:val="32"/>
          <w:szCs w:val="32"/>
        </w:rPr>
        <w:t>因政府信息公开工作被申请行政复议、提起行政诉讼的情况</w:t>
      </w:r>
      <w:r>
        <w:rPr>
          <w:rFonts w:hint="eastAsia" w:ascii="仿宋_GB2312" w:eastAsia="仿宋_GB2312"/>
          <w:color w:val="auto"/>
          <w:sz w:val="32"/>
          <w:szCs w:val="32"/>
          <w:lang w:eastAsia="zh-CN"/>
        </w:rPr>
        <w:t>、</w:t>
      </w:r>
      <w:r>
        <w:rPr>
          <w:rFonts w:hint="eastAsia" w:ascii="仿宋_GB2312" w:eastAsia="仿宋_GB2312"/>
          <w:color w:val="auto"/>
          <w:sz w:val="32"/>
          <w:szCs w:val="32"/>
        </w:rPr>
        <w:t>政府信息公开工作存在的主要问题及改进情况，其他需要报告的事项</w:t>
      </w:r>
      <w:r>
        <w:rPr>
          <w:rFonts w:hint="eastAsia" w:ascii="仿宋_GB2312" w:hAnsi="仿宋_GB2312" w:eastAsia="仿宋_GB2312" w:cs="仿宋_GB2312"/>
          <w:color w:val="auto"/>
          <w:sz w:val="32"/>
          <w:szCs w:val="32"/>
          <w:lang w:val="en-US" w:eastAsia="zh-CN"/>
        </w:rPr>
        <w:t>等六个部分。本年度报告中所列数据的统计期限自2023年1月1日起至2023年12月31日止。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的电子版可以在“薛城区政府门户网站”（http://www.xuecheng.gov.cn/zwgk/xxgknb/2023xxgknb/)下载。如对报告有任何疑问，请与薛城区退役军人事务局联系（地址：薛城区广场西路仲建商务广场A区803，电话：0632-4483176、0632-4483156；邮政编码：277000；电子邮箱：xcqtyjrswj@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薛城区退役军人事务局以习近平新时代中国特色社会主义思想为指导，遵循公正、公平、便民原则，认真履行政府信息公开工作职责，立足退役军人工作大局，紧紧围绕退役军人就业创业、移交安置、服务保障、思想政治教育管理、权益维护等重点工作，不断提升政府信息公开常态化、标准化、规范化水平，在职责范围内及时、准确地公开政府信息，积极回应社会关切，努力做到公开内容更加充实、公开时间更加及时、公开重点更加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楷体_GB2312" w:hAnsi="楷体_GB2312" w:eastAsia="楷体_GB2312" w:cs="楷体_GB2312"/>
          <w:color w:val="auto"/>
          <w:sz w:val="32"/>
          <w:szCs w:val="32"/>
          <w:lang w:val="en-US" w:eastAsia="zh-CN"/>
        </w:rPr>
        <w:t>（一）主动公开情况。</w:t>
      </w:r>
      <w:r>
        <w:rPr>
          <w:rFonts w:hint="eastAsia" w:ascii="仿宋_GB2312" w:hAnsi="仿宋_GB2312" w:eastAsia="仿宋_GB2312" w:cs="仿宋_GB2312"/>
          <w:color w:val="auto"/>
          <w:sz w:val="32"/>
          <w:szCs w:val="32"/>
          <w:lang w:val="en-US" w:eastAsia="zh-CN"/>
        </w:rPr>
        <w:t>我局2023年主动公开政府信息总计</w:t>
      </w:r>
      <w:r>
        <w:rPr>
          <w:rFonts w:hint="eastAsia" w:ascii="Times New Roman" w:hAnsi="Times New Roman" w:eastAsia="仿宋_GB2312"/>
          <w:color w:val="auto"/>
          <w:sz w:val="32"/>
          <w:szCs w:val="32"/>
          <w:lang w:val="en-US" w:eastAsia="zh-CN"/>
        </w:rPr>
        <w:t>38</w:t>
      </w:r>
      <w:r>
        <w:rPr>
          <w:rFonts w:hint="eastAsia" w:ascii="仿宋_GB2312" w:hAnsi="仿宋_GB2312" w:eastAsia="仿宋_GB2312" w:cs="仿宋_GB2312"/>
          <w:color w:val="auto"/>
          <w:sz w:val="32"/>
          <w:szCs w:val="32"/>
          <w:lang w:val="en-US" w:eastAsia="zh-CN"/>
        </w:rPr>
        <w:t>条，主要包括工作动态、机构职能、部门文件及政策解读、行政执法公示等，其中：部门业务工作信息2条、政策法规信息3条、政策解读政府开放日1条、部门年度工作计划1条、重要部署执行信息4条，行政权力1条，建议提案3条，重点领域信息9条，其他信息14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2.依申请公开情况。</w:t>
      </w:r>
      <w:r>
        <w:rPr>
          <w:rFonts w:hint="eastAsia" w:ascii="仿宋_GB2312" w:hAnsi="仿宋_GB2312" w:eastAsia="仿宋_GB2312" w:cs="仿宋_GB2312"/>
          <w:color w:val="auto"/>
          <w:sz w:val="32"/>
          <w:szCs w:val="32"/>
          <w:lang w:val="en-US" w:eastAsia="zh-CN"/>
        </w:rPr>
        <w:t>2023年度共收到政府信息公开申请0件，按时办结0件。因政府信息公开被行政复议0件、提起行政诉讼0件，办结率100%。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3.政府信息管理情况。</w:t>
      </w:r>
      <w:r>
        <w:rPr>
          <w:rFonts w:hint="eastAsia" w:ascii="仿宋_GB2312" w:hAnsi="仿宋_GB2312" w:eastAsia="仿宋_GB2312" w:cs="仿宋_GB2312"/>
          <w:color w:val="auto"/>
          <w:sz w:val="32"/>
          <w:szCs w:val="32"/>
          <w:lang w:val="en-US" w:eastAsia="zh-CN"/>
        </w:rPr>
        <w:t>加强政府信息公开属性源头认定，对于主动公开类的公文，提醒督促各有关科室、单位依法依规进行公开。严格落实信息公开审查制度，加强信息发布前审核，确保发布的信息规范、及时、完整、正确。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我局政务公开信息主要通过区政府门户网站发布。2023年度，我局严格按照区政府集约化智能门户平台板块及栏目设置公开各项政务信息，确保应有公开栏目不漏项，信息报送保质保量。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微软雅黑" w:hAnsi="微软雅黑" w:eastAsia="微软雅黑" w:cs="微软雅黑"/>
          <w:i w:val="0"/>
          <w:iCs w:val="0"/>
          <w:caps w:val="0"/>
          <w:color w:val="auto"/>
          <w:spacing w:val="0"/>
          <w:sz w:val="16"/>
          <w:szCs w:val="16"/>
          <w:shd w:val="clear" w:fill="FFFFFF"/>
        </w:rPr>
      </w:pPr>
      <w:r>
        <w:rPr>
          <w:rFonts w:hint="eastAsia" w:ascii="仿宋_GB2312" w:hAnsi="仿宋_GB2312" w:eastAsia="仿宋_GB2312" w:cs="仿宋_GB2312"/>
          <w:color w:val="auto"/>
          <w:sz w:val="32"/>
          <w:szCs w:val="32"/>
          <w:lang w:val="en-US" w:eastAsia="zh-CN"/>
        </w:rPr>
        <w:t>认真抓好政务公开第三方评估发现问题自查自纠工作，针对自查发现的问题，认真分析原因、提出整改措施、明确整改责任部门及整改时限，立行立改，确保整改到位。结合实际制定局年度政务公开工作要点，并将政务公开各项任务推进情况纳入局内部绩效考评，明确分工，细化责任，形成“主要领导亲自抓，分管领导具体抓，办公室专人抓，各科室分别抓”的政务公开工作格局，确保落实到位。</w:t>
      </w:r>
      <w:r>
        <w:rPr>
          <w:rFonts w:ascii="微软雅黑" w:hAnsi="微软雅黑" w:eastAsia="微软雅黑" w:cs="微软雅黑"/>
          <w:i w:val="0"/>
          <w:iCs w:val="0"/>
          <w:caps w:val="0"/>
          <w:color w:val="auto"/>
          <w:spacing w:val="0"/>
          <w:sz w:val="16"/>
          <w:szCs w:val="16"/>
          <w:shd w:val="clear" w:fill="FFFFFF"/>
        </w:rPr>
        <w:t>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ascii="方正小标宋简体" w:eastAsia="方正小标宋简体"/>
          <w:color w:val="auto"/>
          <w:sz w:val="44"/>
          <w:szCs w:val="44"/>
        </w:rPr>
      </w:pPr>
      <w:r>
        <w:rPr>
          <w:rFonts w:ascii="黑体" w:hAnsi="宋体" w:eastAsia="黑体" w:cs="黑体"/>
          <w:i w:val="0"/>
          <w:iCs w:val="0"/>
          <w:caps w:val="0"/>
          <w:color w:val="auto"/>
          <w:spacing w:val="0"/>
          <w:sz w:val="30"/>
          <w:szCs w:val="30"/>
          <w:shd w:val="clear" w:fill="FFFFFF"/>
        </w:rPr>
        <w:t>二、主动公开政府信息情况</w:t>
      </w:r>
      <w:r>
        <w:rPr>
          <w:rFonts w:hint="eastAsia" w:ascii="黑体" w:hAnsi="宋体" w:eastAsia="黑体" w:cs="黑体"/>
          <w:i w:val="0"/>
          <w:iCs w:val="0"/>
          <w:caps w:val="0"/>
          <w:color w:val="auto"/>
          <w:spacing w:val="0"/>
          <w:sz w:val="30"/>
          <w:szCs w:val="30"/>
          <w:shd w:val="clear" w:fill="FFFFFF"/>
        </w:rPr>
        <w:t>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收到和处理政府信息公开申请情况</w:t>
      </w:r>
    </w:p>
    <w:tbl>
      <w:tblPr>
        <w:tblStyle w:val="3"/>
        <w:tblW w:w="8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9"/>
        <w:gridCol w:w="1513"/>
        <w:gridCol w:w="2649"/>
        <w:gridCol w:w="737"/>
        <w:gridCol w:w="504"/>
        <w:gridCol w:w="504"/>
        <w:gridCol w:w="649"/>
        <w:gridCol w:w="629"/>
        <w:gridCol w:w="507"/>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531"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color w:val="auto"/>
                <w:kern w:val="0"/>
                <w:sz w:val="22"/>
                <w:szCs w:val="22"/>
              </w:rPr>
            </w:pPr>
            <w:r>
              <w:rPr>
                <w:rFonts w:hint="eastAsia" w:ascii="楷体_GB2312" w:hAnsi="黑体" w:eastAsia="楷体_GB2312"/>
                <w:color w:val="auto"/>
                <w:kern w:val="0"/>
                <w:sz w:val="22"/>
                <w:szCs w:val="22"/>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r>
              <w:rPr>
                <w:rFonts w:hint="eastAsia" w:ascii="楷体_GB2312" w:hAnsi="黑体" w:eastAsia="楷体_GB2312"/>
                <w:color w:val="auto"/>
                <w:kern w:val="0"/>
                <w:sz w:val="22"/>
                <w:szCs w:val="22"/>
              </w:rPr>
              <w:t>等于第三项加第四项之和）</w:t>
            </w:r>
          </w:p>
        </w:tc>
        <w:tc>
          <w:tcPr>
            <w:tcW w:w="4288"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自然人</w:t>
            </w:r>
          </w:p>
        </w:tc>
        <w:tc>
          <w:tcPr>
            <w:tcW w:w="279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法人或其他组织</w:t>
            </w:r>
          </w:p>
        </w:tc>
        <w:tc>
          <w:tcPr>
            <w:tcW w:w="75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商业企业</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科研机构</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社会公益组织</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法律服务机构</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134" w:rightChars="-64"/>
              <w:jc w:val="center"/>
              <w:textAlignment w:val="auto"/>
              <w:rPr>
                <w:rFonts w:ascii="黑体" w:hAnsi="黑体" w:eastAsia="黑体"/>
                <w:color w:val="auto"/>
                <w:sz w:val="22"/>
                <w:szCs w:val="22"/>
              </w:rPr>
            </w:pPr>
            <w:r>
              <w:rPr>
                <w:rFonts w:hint="eastAsia" w:ascii="黑体" w:hAnsi="黑体" w:eastAsia="黑体"/>
                <w:color w:val="auto"/>
                <w:kern w:val="0"/>
                <w:sz w:val="22"/>
                <w:szCs w:val="22"/>
              </w:rPr>
              <w:t>其他</w:t>
            </w:r>
          </w:p>
        </w:tc>
        <w:tc>
          <w:tcPr>
            <w:tcW w:w="758"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w:t>
            </w:r>
            <w:bookmarkStart w:id="0" w:name="_Hlk66973412"/>
            <w:r>
              <w:rPr>
                <w:rFonts w:hint="eastAsia" w:ascii="黑体" w:hAnsi="黑体" w:eastAsia="黑体"/>
                <w:color w:val="auto"/>
                <w:kern w:val="0"/>
                <w:sz w:val="22"/>
                <w:szCs w:val="22"/>
              </w:rPr>
              <w:t>本年新收政府信息公开申请数量</w:t>
            </w:r>
            <w:bookmarkEnd w:id="0"/>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二、上年结转政府信息公开申请数量</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三、本年度办理结果</w:t>
            </w: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（一）予以公开</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（二）部分公开（</w:t>
            </w:r>
            <w:bookmarkStart w:id="1" w:name="_Hlk66973981"/>
            <w:r>
              <w:rPr>
                <w:rFonts w:hint="eastAsia" w:ascii="黑体" w:hAnsi="黑体" w:eastAsia="黑体"/>
                <w:color w:val="auto"/>
                <w:kern w:val="0"/>
                <w:sz w:val="22"/>
                <w:szCs w:val="22"/>
              </w:rPr>
              <w:t>区分处理的，只计这一情形，不计其他情形</w:t>
            </w:r>
            <w:bookmarkEnd w:id="1"/>
            <w:r>
              <w:rPr>
                <w:rFonts w:hint="eastAsia" w:ascii="黑体" w:hAnsi="黑体" w:eastAsia="黑体"/>
                <w:color w:val="auto"/>
                <w:kern w:val="0"/>
                <w:sz w:val="22"/>
                <w:szCs w:val="22"/>
              </w:rPr>
              <w:t>）</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（三）不予公开</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1.属于国家秘密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2" w:name="_Hlk66974104"/>
            <w:r>
              <w:rPr>
                <w:rFonts w:hint="eastAsia" w:ascii="仿宋_GB2312" w:hAnsi="黑体" w:eastAsia="仿宋_GB2312"/>
                <w:color w:val="auto"/>
                <w:kern w:val="0"/>
                <w:sz w:val="22"/>
                <w:szCs w:val="22"/>
              </w:rPr>
              <w:t>其他法律行政法规禁止公开</w:t>
            </w:r>
            <w:bookmarkEnd w:id="2"/>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3.危及“三安全一稳定”</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4.</w:t>
            </w:r>
            <w:bookmarkStart w:id="3" w:name="_Hlk66974290"/>
            <w:r>
              <w:rPr>
                <w:rFonts w:hint="eastAsia" w:ascii="仿宋_GB2312" w:hAnsi="黑体" w:eastAsia="仿宋_GB2312"/>
                <w:color w:val="auto"/>
                <w:kern w:val="0"/>
                <w:sz w:val="22"/>
                <w:szCs w:val="22"/>
              </w:rPr>
              <w:t>保护第三方合法权益</w:t>
            </w:r>
            <w:bookmarkEnd w:id="3"/>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5.属于三类内部事务信息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6.</w:t>
            </w:r>
            <w:bookmarkStart w:id="4" w:name="_Hlk66974555"/>
            <w:r>
              <w:rPr>
                <w:rFonts w:hint="eastAsia" w:ascii="仿宋_GB2312" w:hAnsi="黑体" w:eastAsia="仿宋_GB2312"/>
                <w:color w:val="auto"/>
                <w:kern w:val="0"/>
                <w:sz w:val="22"/>
                <w:szCs w:val="22"/>
              </w:rPr>
              <w:t>属于四类过程性信息</w:t>
            </w:r>
            <w:bookmarkEnd w:id="4"/>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7.属于行政执法案卷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8.</w:t>
            </w:r>
            <w:bookmarkStart w:id="5" w:name="_Hlk66975211"/>
            <w:r>
              <w:rPr>
                <w:rFonts w:hint="eastAsia" w:ascii="仿宋_GB2312" w:hAnsi="黑体" w:eastAsia="仿宋_GB2312"/>
                <w:color w:val="auto"/>
                <w:kern w:val="0"/>
                <w:sz w:val="22"/>
                <w:szCs w:val="22"/>
              </w:rPr>
              <w:t>属于行政查询事项</w:t>
            </w:r>
            <w:bookmarkEnd w:id="5"/>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（四）无法提供</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1.本机关不掌握相关政府信息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6" w:name="_Hlk66975392"/>
            <w:r>
              <w:rPr>
                <w:rFonts w:hint="eastAsia" w:ascii="仿宋_GB2312" w:hAnsi="黑体" w:eastAsia="仿宋_GB2312"/>
                <w:color w:val="auto"/>
                <w:kern w:val="0"/>
                <w:sz w:val="22"/>
                <w:szCs w:val="22"/>
              </w:rPr>
              <w:t>没有现成信息需要另行制作</w:t>
            </w:r>
            <w:bookmarkEnd w:id="6"/>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w:t>
            </w:r>
            <w:bookmarkStart w:id="7" w:name="_Hlk66975466"/>
            <w:r>
              <w:rPr>
                <w:rFonts w:hint="eastAsia" w:ascii="仿宋_GB2312" w:hAnsi="黑体" w:eastAsia="仿宋_GB2312"/>
                <w:color w:val="auto"/>
                <w:kern w:val="0"/>
                <w:sz w:val="22"/>
                <w:szCs w:val="22"/>
              </w:rPr>
              <w:t>补正后申请内容仍不明确</w:t>
            </w:r>
            <w:bookmarkEnd w:id="7"/>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ascii="仿宋_GB2312" w:hAnsi="Times New Roman" w:eastAsia="仿宋_GB2312"/>
                <w:color w:val="auto"/>
                <w:sz w:val="22"/>
                <w:szCs w:val="22"/>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（五）不予处理</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w:t>
            </w:r>
            <w:bookmarkStart w:id="8" w:name="_Hlk66975537"/>
            <w:r>
              <w:rPr>
                <w:rFonts w:hint="eastAsia" w:ascii="仿宋_GB2312" w:hAnsi="黑体" w:eastAsia="仿宋_GB2312"/>
                <w:color w:val="auto"/>
                <w:kern w:val="0"/>
                <w:sz w:val="22"/>
                <w:szCs w:val="22"/>
              </w:rPr>
              <w:t>信访举报投诉类申请</w:t>
            </w:r>
            <w:bookmarkEnd w:id="8"/>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3.要求提供公开出版物</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4.无正当理由大量反复申请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20" w:firstLineChars="100"/>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出具已获取信息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（六）其他处理</w:t>
            </w: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楷体" w:eastAsia="仿宋_GB2312"/>
                <w:color w:val="auto"/>
                <w:sz w:val="22"/>
                <w:szCs w:val="28"/>
              </w:rPr>
            </w:pPr>
            <w:r>
              <w:rPr>
                <w:rFonts w:hint="eastAsia" w:ascii="仿宋_GB2312" w:hAnsi="楷体" w:eastAsia="仿宋_GB2312"/>
                <w:color w:val="auto"/>
                <w:sz w:val="22"/>
                <w:szCs w:val="28"/>
              </w:rPr>
              <w:t>1.申请人无正当理由逾期不补正、行政机关不再处理其政府信息公开申请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2.申请人逾期未按收费通知要求缴纳费用、行政机关不再处理其政府信息公开申请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3.其他</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（七）总计</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四、结转下年度继续办理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四、因政府信息公开工作被申请行政复议、提起行政诉讼情况统计表</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3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2023年，</w:t>
      </w:r>
      <w:r>
        <w:rPr>
          <w:rFonts w:hint="eastAsia" w:ascii="仿宋_GB2312" w:hAnsi="仿宋_GB2312" w:eastAsia="仿宋_GB2312" w:cs="仿宋_GB2312"/>
          <w:i w:val="0"/>
          <w:iCs w:val="0"/>
          <w:caps w:val="0"/>
          <w:color w:val="auto"/>
          <w:spacing w:val="0"/>
          <w:sz w:val="32"/>
          <w:szCs w:val="32"/>
          <w:shd w:val="clear" w:fill="FFFFFF"/>
          <w:lang w:eastAsia="zh-CN"/>
        </w:rPr>
        <w:t>薛城区</w:t>
      </w:r>
      <w:r>
        <w:rPr>
          <w:rFonts w:hint="eastAsia" w:ascii="仿宋_GB2312" w:hAnsi="仿宋_GB2312" w:eastAsia="仿宋_GB2312" w:cs="仿宋_GB2312"/>
          <w:i w:val="0"/>
          <w:iCs w:val="0"/>
          <w:caps w:val="0"/>
          <w:color w:val="auto"/>
          <w:spacing w:val="0"/>
          <w:sz w:val="32"/>
          <w:szCs w:val="32"/>
          <w:shd w:val="clear" w:fill="FFFFFF"/>
        </w:rPr>
        <w:t>退役军人事务</w:t>
      </w:r>
      <w:r>
        <w:rPr>
          <w:rFonts w:hint="eastAsia" w:ascii="仿宋_GB2312" w:hAnsi="仿宋_GB2312" w:eastAsia="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rPr>
        <w:t>扎实推进政府信息公开各项工作，取得一定工作成效，但仍存在政府信息公开目录有待优化、公开内容相对浅显、分析解读类信息少、与受众互动不足等问题。下一步，我</w:t>
      </w:r>
      <w:r>
        <w:rPr>
          <w:rFonts w:hint="eastAsia" w:ascii="仿宋_GB2312" w:hAnsi="仿宋_GB2312" w:eastAsia="仿宋_GB2312" w:cs="仿宋_GB2312"/>
          <w:i w:val="0"/>
          <w:iCs w:val="0"/>
          <w:caps w:val="0"/>
          <w:color w:val="auto"/>
          <w:spacing w:val="0"/>
          <w:sz w:val="32"/>
          <w:szCs w:val="32"/>
          <w:shd w:val="clear" w:fill="FFFFFF"/>
          <w:lang w:eastAsia="zh-CN"/>
        </w:rPr>
        <w:t>局</w:t>
      </w:r>
      <w:r>
        <w:rPr>
          <w:rFonts w:hint="eastAsia" w:ascii="仿宋_GB2312" w:hAnsi="仿宋_GB2312" w:eastAsia="仿宋_GB2312" w:cs="仿宋_GB2312"/>
          <w:i w:val="0"/>
          <w:iCs w:val="0"/>
          <w:caps w:val="0"/>
          <w:color w:val="auto"/>
          <w:spacing w:val="0"/>
          <w:sz w:val="32"/>
          <w:szCs w:val="32"/>
          <w:shd w:val="clear" w:fill="FFFFFF"/>
        </w:rPr>
        <w:t>将着力从以下方面发力，努力推动政务信息公开工作取得更好成效。一是进一步优化政府信息公开目录，在集约、简便的前提下，丰富政府信息公开目录分类主题设置；二是坚持“以公开为常态，不公开为例外”，进一步推进退役军人相关政策、制度等内容的公开、宣传和解读。三是加强政府信息公开制度建设，进一步明确政府信息公开工作职责，完善信息发布审核监管机制。四是多管齐下，进一步加强移动新媒体的建设和管理，吸引更多退役军人关注，加强有效互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3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收取信息处理费情况方面。本年度政府信息公开申请未达到《政府信息公开信息处理费管理办法》（国办函〔2020〕109号）所规定的信息处理费收费标准，故未收取信息处理费。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、落实上级年度政务公开工作要点情况。落实上级年度政务公开工作要点情况。对照《薛城区202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年政务公开政务公开工作要点》，围绕重点领域信息公开、政策发布解读、基层政务公开标准化规范化建设和工作保障和落实逐项明确责任主体和完成时限。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、人大代表建议和政协提案办理情况方面。202</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年，薛城区退役军人事务局无人大代表建议及区政协提案。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开展政务公开创新方面。今年以来，薛城区退役军人事务局开展“政府开放月”“送法进军营”“信访条例宣传月”等活动并将工作动态在政务公开网站、枣庄市退役军人事务局微信公众号进行公开，其中《薛城区“点线面”结合绘就退役军人工作新画卷》在退役军人事务部、山东省退役军人事务厅官网等刊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、本单位政府信息公开工作年度报告数据统计需要说明的事项：无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、其他有关文件专门要求通过政府信息公开工作年度报告予以报告的事项：无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w:t>
      </w:r>
      <w:r>
        <w:rPr>
          <w:rFonts w:hint="eastAsia" w:ascii="仿宋_GB2312" w:hAnsi="仿宋_GB2312" w:eastAsia="仿宋_GB2312" w:cs="仿宋_GB2312"/>
          <w:color w:val="auto"/>
          <w:sz w:val="32"/>
          <w:szCs w:val="32"/>
          <w:lang w:val="en-US" w:eastAsia="zh-CN"/>
        </w:rPr>
        <w:t>本年度报告的电子版可以在“薛城区政府门户网站”（http://www.xuecheng.gov.cn/zwgk/xxgknb/2023xxgknb/)下载。如对报告有任何疑问，请与薛城区退役军人事务局联系（地址：薛城区广场西路仲建商务广场A区803，电话：0632-4483176、0632-4483156；邮政编码：277000；电子邮箱：xcqtyjrswj@zz.shandong.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eastAsia="zh-CN"/>
        </w:rPr>
      </w:pPr>
      <w:bookmarkStart w:id="10" w:name="_GoBack"/>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薛城区退役军人事务局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2024年1月22日</w:t>
      </w:r>
    </w:p>
    <w:sectPr>
      <w:pgSz w:w="11906" w:h="16838"/>
      <w:pgMar w:top="1440" w:right="178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B8CE"/>
    <w:multiLevelType w:val="singleLevel"/>
    <w:tmpl w:val="166CB8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Tg4M2IzM2FkZjdmY2M5NTRlYTA2MTQzMzk5MmYifQ=="/>
  </w:docVars>
  <w:rsids>
    <w:rsidRoot w:val="00000000"/>
    <w:rsid w:val="04B771A0"/>
    <w:rsid w:val="09A529FC"/>
    <w:rsid w:val="0C8068A0"/>
    <w:rsid w:val="13A76E68"/>
    <w:rsid w:val="1A8B06C7"/>
    <w:rsid w:val="23823183"/>
    <w:rsid w:val="28A06FB3"/>
    <w:rsid w:val="28B91BDA"/>
    <w:rsid w:val="28C06295"/>
    <w:rsid w:val="2A946947"/>
    <w:rsid w:val="3FAB8071"/>
    <w:rsid w:val="41452E3C"/>
    <w:rsid w:val="4C100167"/>
    <w:rsid w:val="4FAE46C5"/>
    <w:rsid w:val="50E078C5"/>
    <w:rsid w:val="55E934E2"/>
    <w:rsid w:val="56FE56FC"/>
    <w:rsid w:val="5FCF0FE2"/>
    <w:rsid w:val="6CC672B3"/>
    <w:rsid w:val="6F41763D"/>
    <w:rsid w:val="73BD425E"/>
    <w:rsid w:val="7A097584"/>
    <w:rsid w:val="7AB0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2475</Words>
  <Characters>2634</Characters>
  <Lines>0</Lines>
  <Paragraphs>0</Paragraphs>
  <TotalTime>52</TotalTime>
  <ScaleCrop>false</ScaleCrop>
  <LinksUpToDate>false</LinksUpToDate>
  <CharactersWithSpaces>2680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2021-09-23T16:11:00Z</dcterms:created>
  <dc:creator>Administrator</dc:creator>
  <cp:lastModifiedBy>小雨雨</cp:lastModifiedBy>
  <cp:lastPrinted>2024-01-15T07:13:00Z</cp:lastPrinted>
  <dcterms:modified xsi:type="dcterms:W3CDTF">2024-01-22T02:32:44Z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4DEF413B20944D46B35614D7DA59CB89_13</vt:lpwstr>
  </property>
</Properties>
</file>