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 xml:space="preserve"> </w:t>
      </w:r>
      <w:r>
        <w:rPr>
          <w:rFonts w:hint="default" w:ascii="Times New Roman" w:hAnsi="Times New Roman" w:eastAsia="方正小标宋简体" w:cs="Times New Roman"/>
          <w:color w:val="000000"/>
          <w:kern w:val="0"/>
          <w:sz w:val="44"/>
          <w:szCs w:val="44"/>
          <w:lang w:eastAsia="zh-CN"/>
        </w:rPr>
        <w:t>薛城</w:t>
      </w:r>
      <w:r>
        <w:rPr>
          <w:rFonts w:hint="default" w:ascii="Times New Roman" w:hAnsi="Times New Roman" w:eastAsia="方正小标宋简体" w:cs="Times New Roman"/>
          <w:color w:val="000000"/>
          <w:kern w:val="0"/>
          <w:sz w:val="44"/>
          <w:szCs w:val="44"/>
        </w:rPr>
        <w:t>区地方金融监督管理局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3</w:t>
      </w:r>
      <w:r>
        <w:rPr>
          <w:rFonts w:hint="default" w:ascii="Times New Roman" w:hAnsi="Times New Roman" w:eastAsia="方正小标宋简体" w:cs="Times New Roman"/>
          <w:color w:val="000000"/>
          <w:kern w:val="0"/>
          <w:sz w:val="44"/>
          <w:szCs w:val="44"/>
        </w:rPr>
        <w:t>年</w:t>
      </w:r>
      <w:r>
        <w:rPr>
          <w:rFonts w:hint="default" w:ascii="Times New Roman" w:hAnsi="Times New Roman" w:eastAsia="方正小标宋简体" w:cs="Times New Roman"/>
          <w:color w:val="000000"/>
          <w:kern w:val="0"/>
          <w:sz w:val="44"/>
          <w:szCs w:val="44"/>
          <w:lang w:eastAsia="zh-CN"/>
        </w:rPr>
        <w:t>度</w:t>
      </w:r>
      <w:r>
        <w:rPr>
          <w:rFonts w:hint="default" w:ascii="Times New Roman" w:hAnsi="Times New Roman" w:eastAsia="方正小标宋简体" w:cs="Times New Roman"/>
          <w:color w:val="000000"/>
          <w:kern w:val="0"/>
          <w:sz w:val="44"/>
          <w:szCs w:val="44"/>
        </w:rPr>
        <w:t>政府信息公开工作</w:t>
      </w:r>
      <w:r>
        <w:rPr>
          <w:rFonts w:hint="default" w:ascii="Times New Roman" w:hAnsi="Times New Roman" w:eastAsia="方正小标宋简体" w:cs="Times New Roman"/>
          <w:color w:val="000000"/>
          <w:kern w:val="0"/>
          <w:sz w:val="44"/>
          <w:szCs w:val="44"/>
          <w:lang w:eastAsia="zh-CN"/>
        </w:rPr>
        <w:t>年度</w:t>
      </w:r>
      <w:r>
        <w:rPr>
          <w:rFonts w:hint="default" w:ascii="Times New Roman" w:hAnsi="Times New Roman" w:eastAsia="方正小标宋简体" w:cs="Times New Roman"/>
          <w:color w:val="000000"/>
          <w:kern w:val="0"/>
          <w:sz w:val="44"/>
          <w:szCs w:val="44"/>
        </w:rPr>
        <w:t>报告</w:t>
      </w:r>
    </w:p>
    <w:p>
      <w:pPr>
        <w:widowControl/>
        <w:ind w:firstLine="640" w:firstLineChars="200"/>
        <w:jc w:val="left"/>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afterAutospacing="0" w:line="600" w:lineRule="exact"/>
        <w:ind w:firstLine="62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i w:val="0"/>
          <w:iCs w:val="0"/>
          <w:caps w:val="0"/>
          <w:color w:val="000000"/>
          <w:spacing w:val="0"/>
          <w:sz w:val="31"/>
          <w:szCs w:val="31"/>
          <w:shd w:val="clear" w:fill="FFFFFF"/>
        </w:rPr>
        <w:t>根据《中华人民共和国政府信息公开条例》（国务院令第711号，以下简称《条例》）和《国务院办公厅政府信息与政务公开办公室关于印发&lt;中华人民共和国政府信息公开工作年度报告格式&gt;的通知》（国办公开办函【2021】30号）有关要求，现就推进政府信息公开工作情况，</w:t>
      </w:r>
      <w:r>
        <w:rPr>
          <w:rFonts w:hint="default" w:ascii="Times New Roman" w:hAnsi="Times New Roman" w:eastAsia="仿宋_GB2312" w:cs="Times New Roman"/>
          <w:kern w:val="0"/>
          <w:sz w:val="32"/>
          <w:szCs w:val="32"/>
          <w:lang w:val="en-US" w:eastAsia="zh-CN" w:bidi="ar-SA"/>
        </w:rPr>
        <w:t>向社会公布区地方金融监管局202</w:t>
      </w:r>
      <w:r>
        <w:rPr>
          <w:rFonts w:hint="eastAsia"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kern w:val="0"/>
          <w:sz w:val="32"/>
          <w:szCs w:val="32"/>
          <w:lang w:val="en-US" w:eastAsia="zh-CN" w:bidi="ar-SA"/>
        </w:rPr>
        <w:t>年度政府信息公开工作年度报告。本报告包括总体情况、主动公开政府信息情况、收到和处理政府信息公开申请情况、政府信息公开行政复议、行政诉讼情况、存在的主要问题及改进情况、其他需要报告的事项等六部分，本报告中所列数据的统计期限为</w:t>
      </w:r>
      <w:r>
        <w:rPr>
          <w:rFonts w:hint="eastAsia" w:ascii="Times New Roman" w:hAnsi="Times New Roman" w:eastAsia="仿宋_GB2312" w:cs="Times New Roman"/>
          <w:kern w:val="0"/>
          <w:sz w:val="32"/>
          <w:szCs w:val="32"/>
          <w:lang w:val="en-US" w:eastAsia="zh-CN" w:bidi="ar-SA"/>
        </w:rPr>
        <w:t>2023</w:t>
      </w:r>
      <w:r>
        <w:rPr>
          <w:rFonts w:hint="default" w:ascii="Times New Roman" w:hAnsi="Times New Roman" w:eastAsia="仿宋_GB2312" w:cs="Times New Roman"/>
          <w:kern w:val="0"/>
          <w:sz w:val="32"/>
          <w:szCs w:val="32"/>
          <w:lang w:val="en-US" w:eastAsia="zh-CN" w:bidi="ar-SA"/>
        </w:rPr>
        <w:t>年1月1日至</w:t>
      </w:r>
      <w:r>
        <w:rPr>
          <w:rFonts w:hint="eastAsia" w:ascii="Times New Roman" w:hAnsi="Times New Roman" w:eastAsia="仿宋_GB2312" w:cs="Times New Roman"/>
          <w:kern w:val="0"/>
          <w:sz w:val="32"/>
          <w:szCs w:val="32"/>
          <w:lang w:val="en-US" w:eastAsia="zh-CN" w:bidi="ar-SA"/>
        </w:rPr>
        <w:t>2023</w:t>
      </w:r>
      <w:r>
        <w:rPr>
          <w:rFonts w:hint="default" w:ascii="Times New Roman" w:hAnsi="Times New Roman" w:eastAsia="仿宋_GB2312" w:cs="Times New Roman"/>
          <w:kern w:val="0"/>
          <w:sz w:val="32"/>
          <w:szCs w:val="32"/>
          <w:lang w:val="en-US" w:eastAsia="zh-CN" w:bidi="ar-SA"/>
        </w:rPr>
        <w:t>年12月31日，报告全文可同时在薛城区人民政府网站</w:t>
      </w:r>
      <w:r>
        <w:rPr>
          <w:rFonts w:hint="default" w:ascii="Times New Roman" w:hAnsi="Times New Roman" w:eastAsia="仿宋_GB2312" w:cs="Times New Roman"/>
          <w:kern w:val="0"/>
          <w:sz w:val="30"/>
          <w:szCs w:val="30"/>
          <w:lang w:val="en-US" w:eastAsia="zh-CN" w:bidi="ar-SA"/>
        </w:rPr>
        <w:t>（http://www.xuecheng.gov.cn/zwgk/xxgknb/2023xxgknb/）</w:t>
      </w:r>
      <w:r>
        <w:rPr>
          <w:rFonts w:hint="default" w:ascii="Times New Roman" w:hAnsi="Times New Roman" w:eastAsia="仿宋_GB2312" w:cs="Times New Roman"/>
          <w:kern w:val="0"/>
          <w:sz w:val="32"/>
          <w:szCs w:val="32"/>
          <w:lang w:val="en-US" w:eastAsia="zh-CN" w:bidi="ar-SA"/>
        </w:rPr>
        <w:t>上下载，如对本报告有任何疑问，可与薛城区地方金融监管局联系（地址：薛城区财税综合服务中心C507室，邮编：277000，电话：0632-4412758，电子邮箱：jrj@zz.shandong.cn）。</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一、总体情况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bidi="ar-SA"/>
        </w:rPr>
        <w:t>2023</w:t>
      </w:r>
      <w:r>
        <w:rPr>
          <w:rFonts w:hint="default" w:ascii="Times New Roman" w:hAnsi="Times New Roman" w:eastAsia="仿宋_GB2312" w:cs="Times New Roman"/>
          <w:kern w:val="0"/>
          <w:sz w:val="32"/>
          <w:szCs w:val="32"/>
          <w:lang w:val="en-US" w:eastAsia="zh-CN" w:bidi="ar-SA"/>
        </w:rPr>
        <w:t>年，薛城区地方金融监督管理局以习近平新时代中国特色社会主义思想为指导，深入贯彻落实《中华人民共和国政府信息公开条例》和国家、省</w:t>
      </w:r>
      <w:r>
        <w:rPr>
          <w:rFonts w:hint="eastAsia" w:ascii="Times New Roman" w:hAnsi="Times New Roman" w:eastAsia="仿宋_GB2312" w:cs="Times New Roman"/>
          <w:kern w:val="0"/>
          <w:sz w:val="32"/>
          <w:szCs w:val="32"/>
          <w:lang w:val="en-US" w:eastAsia="zh-CN" w:bidi="ar-SA"/>
        </w:rPr>
        <w:t>、市</w:t>
      </w:r>
      <w:r>
        <w:rPr>
          <w:rFonts w:hint="default" w:ascii="Times New Roman" w:hAnsi="Times New Roman" w:eastAsia="仿宋_GB2312" w:cs="Times New Roman"/>
          <w:kern w:val="0"/>
          <w:sz w:val="32"/>
          <w:szCs w:val="32"/>
          <w:lang w:val="en-US" w:eastAsia="zh-CN" w:bidi="ar-SA"/>
        </w:rPr>
        <w:t>政务公开工作重点任务要求，聚焦中心工作和重点领域，持续深化政务公开工作，积极推进决策、执行、管理、服务和结</w:t>
      </w:r>
      <w:r>
        <w:rPr>
          <w:rFonts w:hint="default" w:ascii="Times New Roman" w:hAnsi="Times New Roman" w:eastAsia="仿宋_GB2312" w:cs="Times New Roman"/>
          <w:sz w:val="32"/>
          <w:szCs w:val="32"/>
        </w:rPr>
        <w:t>果全过程公开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我局在政务公开工作中</w:t>
      </w:r>
      <w:r>
        <w:rPr>
          <w:rFonts w:hint="default" w:ascii="Times New Roman" w:hAnsi="Times New Roman" w:eastAsia="仿宋_GB2312" w:cs="Times New Roman"/>
          <w:sz w:val="32"/>
          <w:szCs w:val="32"/>
        </w:rPr>
        <w:t>不断完善公开制度，拓宽公开领域，深化公开内容，规范公开流程，创新公开形式，扎实推进政府信息公开的各项工作，取得了一定成效。现将政务公开工作报告如下：</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val="0"/>
          <w:bCs/>
          <w:sz w:val="32"/>
          <w:szCs w:val="32"/>
          <w:lang w:eastAsia="zh-CN"/>
        </w:rPr>
        <w:t>主动公开情况</w:t>
      </w:r>
      <w:r>
        <w:rPr>
          <w:rFonts w:hint="default" w:ascii="Times New Roman" w:hAnsi="Times New Roman" w:eastAsia="楷体_GB2312" w:cs="Times New Roman"/>
          <w:b w:val="0"/>
          <w:bCs/>
          <w:sz w:val="32"/>
          <w:szCs w:val="32"/>
        </w:rPr>
        <w:t>。</w:t>
      </w:r>
      <w:r>
        <w:rPr>
          <w:rFonts w:hint="default" w:ascii="Times New Roman" w:hAnsi="Times New Roman" w:eastAsia="仿宋_GB2312" w:cs="Times New Roman"/>
          <w:kern w:val="0"/>
          <w:sz w:val="32"/>
          <w:szCs w:val="32"/>
          <w:lang w:val="en-US" w:eastAsia="zh-CN" w:bidi="ar-SA"/>
        </w:rPr>
        <w:t>提高政务公开意识，加大公开力度和水准，严格按照上级要求落实政务公开职责</w:t>
      </w:r>
      <w:r>
        <w:rPr>
          <w:rFonts w:hint="eastAsia" w:ascii="Times New Roman" w:hAnsi="Times New Roman" w:eastAsia="仿宋_GB2312" w:cs="Times New Roman"/>
          <w:kern w:val="0"/>
          <w:sz w:val="32"/>
          <w:szCs w:val="32"/>
          <w:lang w:val="en-US" w:eastAsia="zh-CN" w:bidi="ar-SA"/>
        </w:rPr>
        <w:t>，主动公开《条例》第二十条规定的法定主动公开信息情况以及其他政府信息情况，政策解读和回应关切等相关情况</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kern w:val="0"/>
          <w:sz w:val="32"/>
          <w:szCs w:val="32"/>
          <w:lang w:val="en-US" w:eastAsia="zh-CN" w:bidi="ar-SA"/>
        </w:rPr>
        <w:t>年全年我局在薛城区政府网站上主动公开政府信息4</w:t>
      </w:r>
      <w:r>
        <w:rPr>
          <w:rFonts w:hint="eastAsia" w:ascii="Times New Roman" w:hAnsi="Times New Roman" w:eastAsia="仿宋_GB2312" w:cs="Times New Roman"/>
          <w:kern w:val="0"/>
          <w:sz w:val="32"/>
          <w:szCs w:val="32"/>
          <w:lang w:val="en-US" w:eastAsia="zh-CN" w:bidi="ar-SA"/>
        </w:rPr>
        <w:t>9</w:t>
      </w:r>
      <w:r>
        <w:rPr>
          <w:rFonts w:hint="default" w:ascii="Times New Roman" w:hAnsi="Times New Roman" w:eastAsia="仿宋_GB2312" w:cs="Times New Roman"/>
          <w:kern w:val="0"/>
          <w:sz w:val="32"/>
          <w:szCs w:val="32"/>
          <w:lang w:val="en-US" w:eastAsia="zh-CN" w:bidi="ar-SA"/>
        </w:rPr>
        <w:t>条，主要包括会议公开、政策文件公开、重要部署执行公开、重点领域信息公开、行政执法信息公开、政务公开保障机制等</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加强</w:t>
      </w:r>
      <w:r>
        <w:rPr>
          <w:rFonts w:hint="eastAsia" w:ascii="Times New Roman" w:hAnsi="Times New Roman" w:eastAsia="仿宋_GB2312" w:cs="Times New Roman"/>
          <w:kern w:val="0"/>
          <w:sz w:val="32"/>
          <w:szCs w:val="32"/>
          <w:lang w:val="en-US" w:eastAsia="zh-CN" w:bidi="ar-SA"/>
        </w:rPr>
        <w:t>了</w:t>
      </w:r>
      <w:r>
        <w:rPr>
          <w:rFonts w:hint="default" w:ascii="Times New Roman" w:hAnsi="Times New Roman" w:eastAsia="仿宋_GB2312" w:cs="Times New Roman"/>
          <w:kern w:val="0"/>
          <w:sz w:val="32"/>
          <w:szCs w:val="32"/>
          <w:lang w:val="en-US" w:eastAsia="zh-CN" w:bidi="ar-SA"/>
        </w:rPr>
        <w:t>与社会各界的沟通与互动。</w:t>
      </w:r>
      <w:r>
        <w:rPr>
          <w:rFonts w:hint="eastAsia" w:ascii="Times New Roman" w:hAnsi="Times New Roman" w:eastAsia="仿宋_GB2312" w:cs="Times New Roman"/>
          <w:kern w:val="0"/>
          <w:sz w:val="32"/>
          <w:szCs w:val="32"/>
          <w:lang w:val="en-US" w:eastAsia="zh-CN" w:bidi="ar-SA"/>
        </w:rPr>
        <w:t>通过</w:t>
      </w:r>
      <w:r>
        <w:rPr>
          <w:rFonts w:hint="default" w:ascii="Times New Roman" w:hAnsi="Times New Roman" w:eastAsia="仿宋_GB2312" w:cs="Times New Roman"/>
          <w:kern w:val="0"/>
          <w:sz w:val="32"/>
          <w:szCs w:val="32"/>
          <w:lang w:val="en-US" w:eastAsia="zh-CN" w:bidi="ar-SA"/>
        </w:rPr>
        <w:t>全面、及时、准确地公开政府信息，保障</w:t>
      </w:r>
      <w:r>
        <w:rPr>
          <w:rFonts w:hint="eastAsia" w:ascii="Times New Roman" w:hAnsi="Times New Roman" w:eastAsia="仿宋_GB2312" w:cs="Times New Roman"/>
          <w:kern w:val="0"/>
          <w:sz w:val="32"/>
          <w:szCs w:val="32"/>
          <w:lang w:val="en-US" w:eastAsia="zh-CN" w:bidi="ar-SA"/>
        </w:rPr>
        <w:t>了</w:t>
      </w:r>
      <w:r>
        <w:rPr>
          <w:rFonts w:hint="default" w:ascii="Times New Roman" w:hAnsi="Times New Roman" w:eastAsia="仿宋_GB2312" w:cs="Times New Roman"/>
          <w:kern w:val="0"/>
          <w:sz w:val="32"/>
          <w:szCs w:val="32"/>
          <w:lang w:val="en-US" w:eastAsia="zh-CN" w:bidi="ar-SA"/>
        </w:rPr>
        <w:t>人民群众的知情权、参与权和监督权。</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val="0"/>
          <w:bCs/>
          <w:sz w:val="32"/>
          <w:szCs w:val="32"/>
          <w:lang w:eastAsia="zh-CN"/>
        </w:rPr>
        <w:t>依申请公开情况。</w:t>
      </w:r>
      <w:r>
        <w:rPr>
          <w:rFonts w:hint="default" w:ascii="Times New Roman" w:hAnsi="Times New Roman" w:eastAsia="仿宋_GB2312" w:cs="Times New Roman"/>
          <w:kern w:val="0"/>
          <w:sz w:val="32"/>
          <w:szCs w:val="32"/>
          <w:lang w:val="en-US" w:eastAsia="zh-CN" w:bidi="ar-SA"/>
        </w:rPr>
        <w:t>认真研究学习《政府信息公开申请办理规范答复文本》，</w:t>
      </w:r>
      <w:r>
        <w:rPr>
          <w:rFonts w:hint="eastAsia" w:ascii="Times New Roman" w:hAnsi="Times New Roman" w:eastAsia="仿宋_GB2312" w:cs="Times New Roman"/>
          <w:kern w:val="0"/>
          <w:sz w:val="32"/>
          <w:szCs w:val="32"/>
          <w:lang w:val="en-US" w:eastAsia="zh-CN" w:bidi="ar-SA"/>
        </w:rPr>
        <w:t>进一步规范依申请公开工作，提高依申请公开办理质效。2023</w:t>
      </w:r>
      <w:r>
        <w:rPr>
          <w:rFonts w:hint="default" w:ascii="Times New Roman" w:hAnsi="Times New Roman" w:eastAsia="仿宋_GB2312" w:cs="Times New Roman"/>
          <w:kern w:val="0"/>
          <w:sz w:val="32"/>
          <w:szCs w:val="32"/>
          <w:lang w:val="en-US" w:eastAsia="zh-CN" w:bidi="ar-SA"/>
        </w:rPr>
        <w:t>年，我局收到政府信息公开申请0件，</w:t>
      </w:r>
      <w:r>
        <w:rPr>
          <w:rFonts w:hint="eastAsia" w:ascii="Times New Roman" w:hAnsi="Times New Roman" w:eastAsia="仿宋_GB2312" w:cs="Times New Roman"/>
          <w:kern w:val="0"/>
          <w:sz w:val="32"/>
          <w:szCs w:val="32"/>
          <w:lang w:val="en-US" w:eastAsia="zh-CN" w:bidi="ar-SA"/>
        </w:rPr>
        <w:t>与2022年持平，</w:t>
      </w:r>
      <w:r>
        <w:rPr>
          <w:rFonts w:hint="default" w:ascii="Times New Roman" w:hAnsi="Times New Roman" w:eastAsia="仿宋_GB2312" w:cs="Times New Roman"/>
          <w:kern w:val="0"/>
          <w:sz w:val="32"/>
          <w:szCs w:val="32"/>
          <w:lang w:val="en-US" w:eastAsia="zh-CN" w:bidi="ar-SA"/>
        </w:rPr>
        <w:t>未发生因政府信息公开被行政复议、行政诉讼情况。</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政府信息管理情况</w:t>
      </w:r>
      <w:r>
        <w:rPr>
          <w:rFonts w:hint="eastAsia" w:ascii="Times New Roman" w:hAnsi="Times New Roman" w:eastAsia="楷体_GB2312" w:cs="Times New Roman"/>
          <w:b w:val="0"/>
          <w:bCs/>
          <w:sz w:val="32"/>
          <w:szCs w:val="32"/>
          <w:lang w:eastAsia="zh-CN"/>
        </w:rPr>
        <w:t>。</w:t>
      </w:r>
      <w:r>
        <w:rPr>
          <w:rFonts w:hint="eastAsia" w:ascii="Times New Roman" w:hAnsi="Times New Roman" w:eastAsia="仿宋_GB2312" w:cs="Times New Roman"/>
          <w:kern w:val="0"/>
          <w:sz w:val="32"/>
          <w:szCs w:val="32"/>
          <w:lang w:val="en-US" w:eastAsia="zh-CN" w:bidi="ar-SA"/>
        </w:rPr>
        <w:t>区</w:t>
      </w:r>
      <w:r>
        <w:rPr>
          <w:rFonts w:hint="default" w:ascii="Times New Roman" w:hAnsi="Times New Roman" w:eastAsia="仿宋_GB2312" w:cs="Times New Roman"/>
          <w:kern w:val="0"/>
          <w:sz w:val="32"/>
          <w:szCs w:val="32"/>
          <w:lang w:val="en-US" w:eastAsia="zh-CN" w:bidi="ar-SA"/>
        </w:rPr>
        <w:t>地方金融监管局</w:t>
      </w:r>
      <w:r>
        <w:rPr>
          <w:rFonts w:hint="eastAsia" w:ascii="Times New Roman" w:hAnsi="Times New Roman" w:eastAsia="仿宋_GB2312" w:cs="Times New Roman"/>
          <w:kern w:val="0"/>
          <w:sz w:val="32"/>
          <w:szCs w:val="32"/>
          <w:lang w:val="en-US" w:eastAsia="zh-CN" w:bidi="ar-SA"/>
        </w:rPr>
        <w:t>健全政府信息发布审核机制，完善政府信息主动公开目录，动态调整更新机构情况，及时、准确、规范地公开各栏目政府信息。</w:t>
      </w:r>
      <w:r>
        <w:rPr>
          <w:rFonts w:hint="default" w:ascii="Times New Roman" w:hAnsi="Times New Roman" w:eastAsia="仿宋_GB2312" w:cs="Times New Roman"/>
          <w:kern w:val="0"/>
          <w:sz w:val="32"/>
          <w:szCs w:val="32"/>
          <w:lang w:val="en-US" w:eastAsia="zh-CN" w:bidi="ar-SA"/>
        </w:rPr>
        <w:t>按照相关文件要求，加强对规范性文件的管理，确保文件的合法性和权威性。秉持“分级审核、先审后发”原则，认真执行政务信息公开工作，确保信息的准确性和合理性。在信息公开保密管理工作中，坚守“谁公布、谁负责”的原则，严格遵守相关规定，确保信息不被泄露。</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1"/>
          <w:szCs w:val="31"/>
          <w:shd w:val="clear" w:fill="FFFFFF"/>
          <w:lang w:eastAsia="zh-CN"/>
        </w:rPr>
      </w:pPr>
      <w:r>
        <w:rPr>
          <w:rFonts w:hint="default" w:ascii="Times New Roman" w:hAnsi="Times New Roman" w:eastAsia="楷体_GB2312" w:cs="Times New Roman"/>
          <w:b w:val="0"/>
          <w:bCs/>
          <w:sz w:val="32"/>
          <w:szCs w:val="32"/>
          <w:lang w:eastAsia="zh-CN"/>
        </w:rPr>
        <w:t>政府信息公开平台建设情况。</w:t>
      </w:r>
      <w:r>
        <w:rPr>
          <w:rFonts w:hint="default" w:ascii="Times New Roman" w:hAnsi="Times New Roman" w:eastAsia="仿宋_GB2312" w:cs="Times New Roman"/>
          <w:i w:val="0"/>
          <w:iCs w:val="0"/>
          <w:caps w:val="0"/>
          <w:color w:val="000000"/>
          <w:spacing w:val="0"/>
          <w:sz w:val="31"/>
          <w:szCs w:val="31"/>
          <w:shd w:val="clear" w:fill="FFFFFF"/>
        </w:rPr>
        <w:t>我局政务公开信息主要通过区政府门户网站发布，展示地方金融监管局的工作动态。</w:t>
      </w:r>
      <w:r>
        <w:rPr>
          <w:rFonts w:hint="eastAsia" w:ascii="Times New Roman" w:hAnsi="Times New Roman" w:eastAsia="仿宋_GB2312" w:cs="Times New Roman"/>
          <w:i w:val="0"/>
          <w:iCs w:val="0"/>
          <w:caps w:val="0"/>
          <w:color w:val="000000"/>
          <w:spacing w:val="0"/>
          <w:sz w:val="31"/>
          <w:szCs w:val="31"/>
          <w:shd w:val="clear" w:fill="FFFFFF"/>
          <w:lang w:eastAsia="zh-CN"/>
        </w:rPr>
        <w:t>2023</w:t>
      </w:r>
      <w:r>
        <w:rPr>
          <w:rFonts w:hint="default" w:ascii="Times New Roman" w:hAnsi="Times New Roman" w:eastAsia="仿宋_GB2312" w:cs="Times New Roman"/>
          <w:i w:val="0"/>
          <w:iCs w:val="0"/>
          <w:caps w:val="0"/>
          <w:color w:val="000000"/>
          <w:spacing w:val="0"/>
          <w:sz w:val="31"/>
          <w:szCs w:val="31"/>
          <w:shd w:val="clear" w:fill="FFFFFF"/>
        </w:rPr>
        <w:t>年度，我局严格按照区政府集约化智能门户平台板块及栏目设置公开各项政务信息，确保应有公开栏目不漏项，信息报送保质保量。</w:t>
      </w:r>
      <w:r>
        <w:rPr>
          <w:rFonts w:hint="eastAsia" w:ascii="Times New Roman" w:hAnsi="Times New Roman" w:eastAsia="仿宋_GB2312" w:cs="Times New Roman"/>
          <w:i w:val="0"/>
          <w:iCs w:val="0"/>
          <w:caps w:val="0"/>
          <w:color w:val="000000"/>
          <w:spacing w:val="0"/>
          <w:sz w:val="31"/>
          <w:szCs w:val="31"/>
          <w:shd w:val="clear" w:fill="FFFFFF"/>
          <w:lang w:val="en-US" w:eastAsia="zh-CN"/>
        </w:rPr>
        <w:t>同时，</w:t>
      </w:r>
      <w:r>
        <w:rPr>
          <w:rFonts w:hint="default" w:ascii="Times New Roman" w:hAnsi="Times New Roman" w:eastAsia="仿宋_GB2312" w:cs="Times New Roman"/>
          <w:i w:val="0"/>
          <w:iCs w:val="0"/>
          <w:caps w:val="0"/>
          <w:color w:val="000000"/>
          <w:spacing w:val="0"/>
          <w:sz w:val="31"/>
          <w:szCs w:val="31"/>
          <w:shd w:val="clear" w:fill="FFFFFF"/>
        </w:rPr>
        <w:t>注重线上线下相结合的方式，拓宽公开渠道，旨在确保公众能够第一时间获取到及时、准确、全面的政府信息。坚持严谨规范的态度，不断完善信息公开制度，提高政务信息质量。</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仿宋_GB2312" w:eastAsia="仿宋_GB2312"/>
          <w:sz w:val="32"/>
          <w:szCs w:val="32"/>
          <w:lang w:eastAsia="zh-CN"/>
        </w:rPr>
      </w:pPr>
      <w:r>
        <w:rPr>
          <w:rFonts w:hint="default" w:ascii="Times New Roman" w:hAnsi="Times New Roman" w:eastAsia="楷体_GB2312" w:cs="Times New Roman"/>
          <w:b w:val="0"/>
          <w:bCs/>
          <w:sz w:val="32"/>
          <w:szCs w:val="32"/>
          <w:lang w:eastAsia="zh-CN"/>
        </w:rPr>
        <w:t>监督保障情况。</w:t>
      </w:r>
      <w:r>
        <w:rPr>
          <w:rFonts w:hint="default" w:ascii="Times New Roman" w:hAnsi="Times New Roman" w:eastAsia="仿宋_GB2312" w:cs="Times New Roman"/>
          <w:i w:val="0"/>
          <w:iCs w:val="0"/>
          <w:caps w:val="0"/>
          <w:color w:val="000000"/>
          <w:spacing w:val="0"/>
          <w:sz w:val="31"/>
          <w:szCs w:val="31"/>
          <w:shd w:val="clear" w:fill="FFFFFF"/>
        </w:rPr>
        <w:t>在</w:t>
      </w:r>
      <w:r>
        <w:rPr>
          <w:rFonts w:hint="eastAsia" w:ascii="Times New Roman" w:hAnsi="Times New Roman" w:eastAsia="仿宋_GB2312" w:cs="Times New Roman"/>
          <w:i w:val="0"/>
          <w:iCs w:val="0"/>
          <w:caps w:val="0"/>
          <w:color w:val="000000"/>
          <w:spacing w:val="0"/>
          <w:sz w:val="31"/>
          <w:szCs w:val="31"/>
          <w:shd w:val="clear" w:fill="FFFFFF"/>
          <w:lang w:val="en-US" w:eastAsia="zh-CN"/>
        </w:rPr>
        <w:t>体制</w:t>
      </w:r>
      <w:r>
        <w:rPr>
          <w:rFonts w:hint="default" w:ascii="Times New Roman" w:hAnsi="Times New Roman" w:eastAsia="仿宋_GB2312" w:cs="Times New Roman"/>
          <w:i w:val="0"/>
          <w:iCs w:val="0"/>
          <w:caps w:val="0"/>
          <w:color w:val="000000"/>
          <w:spacing w:val="0"/>
          <w:sz w:val="31"/>
          <w:szCs w:val="31"/>
          <w:shd w:val="clear" w:fill="FFFFFF"/>
        </w:rPr>
        <w:t>机制建设方面，成立领导小组，由分管领导</w:t>
      </w:r>
      <w:r>
        <w:rPr>
          <w:rFonts w:hint="eastAsia" w:ascii="Times New Roman" w:hAnsi="Times New Roman" w:eastAsia="仿宋_GB2312" w:cs="Times New Roman"/>
          <w:i w:val="0"/>
          <w:iCs w:val="0"/>
          <w:caps w:val="0"/>
          <w:color w:val="000000"/>
          <w:spacing w:val="0"/>
          <w:sz w:val="31"/>
          <w:szCs w:val="31"/>
          <w:shd w:val="clear" w:fill="FFFFFF"/>
          <w:lang w:val="en-US" w:eastAsia="zh-CN"/>
        </w:rPr>
        <w:t>具体负责</w:t>
      </w:r>
      <w:r>
        <w:rPr>
          <w:rFonts w:hint="default" w:ascii="Times New Roman" w:hAnsi="Times New Roman" w:eastAsia="仿宋_GB2312" w:cs="Times New Roman"/>
          <w:i w:val="0"/>
          <w:iCs w:val="0"/>
          <w:caps w:val="0"/>
          <w:color w:val="000000"/>
          <w:spacing w:val="0"/>
          <w:sz w:val="31"/>
          <w:szCs w:val="31"/>
          <w:shd w:val="clear" w:fill="FFFFFF"/>
        </w:rPr>
        <w:t>，明确专人负责</w:t>
      </w:r>
      <w:r>
        <w:rPr>
          <w:rFonts w:hint="eastAsia" w:ascii="Times New Roman" w:hAnsi="Times New Roman" w:eastAsia="仿宋_GB2312" w:cs="Times New Roman"/>
          <w:i w:val="0"/>
          <w:iCs w:val="0"/>
          <w:caps w:val="0"/>
          <w:color w:val="000000"/>
          <w:spacing w:val="0"/>
          <w:sz w:val="31"/>
          <w:szCs w:val="31"/>
          <w:shd w:val="clear" w:fill="FFFFFF"/>
          <w:lang w:val="en-US" w:eastAsia="zh-CN"/>
        </w:rPr>
        <w:t>发布</w:t>
      </w:r>
      <w:r>
        <w:rPr>
          <w:rFonts w:hint="eastAsia"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严格落实上级规定和相关制度，明确流程，所有公开信息都必须经过层级审批。</w:t>
      </w:r>
      <w:r>
        <w:rPr>
          <w:rFonts w:hint="eastAsia" w:ascii="Times New Roman" w:hAnsi="Times New Roman" w:eastAsia="仿宋_GB2312" w:cs="Times New Roman"/>
          <w:i w:val="0"/>
          <w:iCs w:val="0"/>
          <w:caps w:val="0"/>
          <w:color w:val="000000"/>
          <w:spacing w:val="0"/>
          <w:sz w:val="31"/>
          <w:szCs w:val="31"/>
          <w:shd w:val="clear" w:fill="FFFFFF"/>
          <w:lang w:val="en-US" w:eastAsia="zh-CN"/>
        </w:rPr>
        <w:t>在人员和经费投入、培训开展方面，</w:t>
      </w:r>
      <w:r>
        <w:rPr>
          <w:rFonts w:hint="default" w:ascii="Times New Roman" w:hAnsi="Times New Roman" w:eastAsia="仿宋_GB2312" w:cs="Times New Roman"/>
          <w:i w:val="0"/>
          <w:iCs w:val="0"/>
          <w:caps w:val="0"/>
          <w:color w:val="000000"/>
          <w:spacing w:val="0"/>
          <w:sz w:val="31"/>
          <w:szCs w:val="31"/>
          <w:shd w:val="clear" w:fill="FFFFFF"/>
          <w:lang w:eastAsia="zh-CN"/>
        </w:rPr>
        <w:t>定期组织对政务公开工作人员进行业务培训，强化保密意识，提升工作水平；</w:t>
      </w:r>
      <w:r>
        <w:rPr>
          <w:rFonts w:hint="default" w:ascii="Times New Roman" w:hAnsi="Times New Roman" w:eastAsia="仿宋_GB2312" w:cs="Times New Roman"/>
          <w:i w:val="0"/>
          <w:iCs w:val="0"/>
          <w:caps w:val="0"/>
          <w:color w:val="000000"/>
          <w:spacing w:val="0"/>
          <w:sz w:val="31"/>
          <w:szCs w:val="31"/>
          <w:shd w:val="clear" w:fill="FFFFFF"/>
        </w:rPr>
        <w:t>将政务公开经费纳入年度预算予以保障。</w:t>
      </w:r>
    </w:p>
    <w:p>
      <w:pPr>
        <w:widowControl/>
        <w:ind w:firstLine="640" w:firstLineChars="200"/>
        <w:jc w:val="left"/>
        <w:rPr>
          <w:rFonts w:hint="eastAsia" w:ascii="黑体" w:hAnsi="黑体" w:eastAsia="黑体" w:cs="宋体"/>
          <w:color w:val="000000"/>
          <w:kern w:val="0"/>
          <w:sz w:val="32"/>
          <w:szCs w:val="32"/>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widowControl/>
        <w:jc w:val="left"/>
        <w:rPr>
          <w:rFonts w:hint="eastAsia" w:ascii="黑体" w:hAnsi="黑体" w:eastAsia="黑体" w:cs="宋体"/>
          <w:color w:val="000000"/>
          <w:kern w:val="0"/>
          <w:sz w:val="32"/>
          <w:szCs w:val="32"/>
        </w:rPr>
      </w:pPr>
    </w:p>
    <w:p>
      <w:pPr>
        <w:widowControl/>
        <w:ind w:firstLine="640" w:firstLineChars="200"/>
        <w:jc w:val="left"/>
        <w:rPr>
          <w:rFonts w:ascii="仿宋_GB2312" w:eastAsia="仿宋_GB2312"/>
          <w:sz w:val="32"/>
          <w:szCs w:val="32"/>
        </w:rPr>
      </w:pPr>
      <w:r>
        <w:rPr>
          <w:rFonts w:hint="eastAsia" w:ascii="黑体" w:hAnsi="黑体" w:eastAsia="黑体" w:cs="宋体"/>
          <w:color w:val="000000"/>
          <w:kern w:val="0"/>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hint="eastAsia" w:ascii="仿宋_GB2312" w:hAnsi="楷体" w:eastAsia="仿宋_GB2312"/>
                <w:lang w:val="en-US" w:eastAsia="zh-CN"/>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both"/>
        <w:rPr>
          <w:rFonts w:hint="eastAsia" w:ascii="黑体" w:hAnsi="黑体" w:eastAsia="黑体" w:cs="宋体"/>
          <w:color w:val="000000"/>
          <w:kern w:val="0"/>
          <w:sz w:val="32"/>
          <w:szCs w:val="32"/>
        </w:rPr>
      </w:pPr>
    </w:p>
    <w:p>
      <w:pPr>
        <w:ind w:firstLine="640" w:firstLineChars="200"/>
        <w:jc w:val="both"/>
        <w:rPr>
          <w:rFonts w:ascii="仿宋_GB2312" w:eastAsia="仿宋_GB2312"/>
          <w:sz w:val="32"/>
          <w:szCs w:val="32"/>
        </w:rPr>
      </w:pPr>
      <w:r>
        <w:rPr>
          <w:rFonts w:hint="eastAsia" w:ascii="黑体" w:hAnsi="黑体" w:eastAsia="黑体" w:cs="宋体"/>
          <w:color w:val="000000"/>
          <w:kern w:val="0"/>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Segoe UI" w:eastAsia="仿宋_GB2312" w:cs="Segoe UI"/>
          <w:color w:val="212529"/>
          <w:sz w:val="32"/>
          <w:szCs w:val="32"/>
          <w:shd w:val="clear" w:color="auto" w:fill="FFFFFF"/>
          <w:lang w:eastAsia="zh-CN"/>
        </w:rPr>
      </w:pPr>
      <w:r>
        <w:rPr>
          <w:rFonts w:hint="eastAsia" w:ascii="仿宋_GB2312" w:hAnsi="Segoe UI" w:eastAsia="仿宋_GB2312" w:cs="Segoe UI"/>
          <w:color w:val="212529"/>
          <w:sz w:val="32"/>
          <w:szCs w:val="32"/>
          <w:shd w:val="clear" w:color="auto" w:fill="FFFFFF"/>
          <w:lang w:eastAsia="zh-CN"/>
        </w:rPr>
        <w:t>2023</w:t>
      </w:r>
      <w:r>
        <w:rPr>
          <w:rFonts w:hint="eastAsia" w:ascii="仿宋_GB2312" w:hAnsi="Segoe UI" w:eastAsia="仿宋_GB2312" w:cs="Segoe UI"/>
          <w:color w:val="212529"/>
          <w:sz w:val="32"/>
          <w:szCs w:val="32"/>
          <w:shd w:val="clear" w:color="auto" w:fill="FFFFFF"/>
        </w:rPr>
        <w:t>年，</w:t>
      </w:r>
      <w:r>
        <w:rPr>
          <w:rFonts w:ascii="仿宋_GB2312" w:hAnsi="Segoe UI" w:eastAsia="仿宋_GB2312" w:cs="Segoe UI"/>
          <w:color w:val="212529"/>
          <w:sz w:val="32"/>
          <w:szCs w:val="32"/>
          <w:shd w:val="clear" w:color="auto" w:fill="FFFFFF"/>
        </w:rPr>
        <w:t>我局按照区政府</w:t>
      </w:r>
      <w:r>
        <w:rPr>
          <w:rFonts w:hint="eastAsia" w:ascii="仿宋_GB2312" w:hAnsi="Segoe UI" w:eastAsia="仿宋_GB2312" w:cs="Segoe UI"/>
          <w:color w:val="212529"/>
          <w:sz w:val="32"/>
          <w:szCs w:val="32"/>
          <w:shd w:val="clear" w:color="auto" w:fill="FFFFFF"/>
          <w:lang w:eastAsia="zh-CN"/>
        </w:rPr>
        <w:t>政务公开工作的相关</w:t>
      </w:r>
      <w:r>
        <w:rPr>
          <w:rFonts w:ascii="仿宋_GB2312" w:hAnsi="Segoe UI" w:eastAsia="仿宋_GB2312" w:cs="Segoe UI"/>
          <w:color w:val="212529"/>
          <w:sz w:val="32"/>
          <w:szCs w:val="32"/>
          <w:shd w:val="clear" w:color="auto" w:fill="FFFFFF"/>
        </w:rPr>
        <w:t>要求，</w:t>
      </w:r>
      <w:r>
        <w:rPr>
          <w:rFonts w:hint="eastAsia" w:ascii="仿宋_GB2312" w:hAnsi="Segoe UI" w:eastAsia="仿宋_GB2312" w:cs="Segoe UI"/>
          <w:color w:val="212529"/>
          <w:sz w:val="32"/>
          <w:szCs w:val="32"/>
          <w:shd w:val="clear" w:color="auto" w:fill="FFFFFF"/>
          <w:lang w:eastAsia="zh-CN"/>
        </w:rPr>
        <w:t>持续</w:t>
      </w:r>
      <w:r>
        <w:rPr>
          <w:rFonts w:ascii="仿宋_GB2312" w:hAnsi="Segoe UI" w:eastAsia="仿宋_GB2312" w:cs="Segoe UI"/>
          <w:color w:val="212529"/>
          <w:sz w:val="32"/>
          <w:szCs w:val="32"/>
          <w:shd w:val="clear" w:color="auto" w:fill="FFFFFF"/>
        </w:rPr>
        <w:t>提升政府信息公开的工作水平，但也存在一些</w:t>
      </w:r>
      <w:r>
        <w:rPr>
          <w:rFonts w:hint="eastAsia" w:ascii="仿宋_GB2312" w:hAnsi="Segoe UI" w:eastAsia="仿宋_GB2312" w:cs="Segoe UI"/>
          <w:color w:val="212529"/>
          <w:sz w:val="32"/>
          <w:szCs w:val="32"/>
          <w:shd w:val="clear" w:color="auto" w:fill="FFFFFF"/>
          <w:lang w:eastAsia="zh-CN"/>
        </w:rPr>
        <w:t>不足。</w:t>
      </w:r>
      <w:r>
        <w:rPr>
          <w:rFonts w:hint="eastAsia" w:ascii="仿宋_GB2312" w:hAnsi="Segoe UI" w:eastAsia="仿宋_GB2312" w:cs="Segoe UI"/>
          <w:color w:val="212529"/>
          <w:sz w:val="32"/>
          <w:szCs w:val="32"/>
          <w:shd w:val="clear" w:color="auto" w:fill="FFFFFF"/>
        </w:rPr>
        <w:t>一是一些本应及时公开的信息</w:t>
      </w:r>
      <w:r>
        <w:rPr>
          <w:rFonts w:hint="eastAsia" w:ascii="仿宋_GB2312" w:hAnsi="Segoe UI" w:eastAsia="仿宋_GB2312" w:cs="Segoe UI"/>
          <w:color w:val="212529"/>
          <w:sz w:val="32"/>
          <w:szCs w:val="32"/>
          <w:shd w:val="clear" w:color="auto" w:fill="FFFFFF"/>
          <w:lang w:val="en-US" w:eastAsia="zh-CN"/>
        </w:rPr>
        <w:t>存在</w:t>
      </w:r>
      <w:r>
        <w:rPr>
          <w:rFonts w:hint="eastAsia" w:ascii="仿宋_GB2312" w:hAnsi="Segoe UI" w:eastAsia="仿宋_GB2312" w:cs="Segoe UI"/>
          <w:color w:val="212529"/>
          <w:sz w:val="32"/>
          <w:szCs w:val="32"/>
          <w:shd w:val="clear" w:color="auto" w:fill="FFFFFF"/>
        </w:rPr>
        <w:t>拖延</w:t>
      </w:r>
      <w:r>
        <w:rPr>
          <w:rFonts w:hint="eastAsia" w:ascii="仿宋_GB2312" w:hAnsi="Segoe UI" w:eastAsia="仿宋_GB2312" w:cs="Segoe UI"/>
          <w:color w:val="212529"/>
          <w:sz w:val="32"/>
          <w:szCs w:val="32"/>
          <w:shd w:val="clear" w:color="auto" w:fill="FFFFFF"/>
          <w:lang w:val="en-US" w:eastAsia="zh-CN"/>
        </w:rPr>
        <w:t>现象，</w:t>
      </w:r>
      <w:r>
        <w:rPr>
          <w:rFonts w:hint="eastAsia" w:ascii="仿宋_GB2312" w:hAnsi="Segoe UI" w:eastAsia="仿宋_GB2312" w:cs="Segoe UI"/>
          <w:color w:val="212529"/>
          <w:sz w:val="32"/>
          <w:szCs w:val="32"/>
          <w:shd w:val="clear" w:color="auto" w:fill="FFFFFF"/>
        </w:rPr>
        <w:t>公众在获取信息方面存在时滞，影响了公众的知情权。二是政务公开的时间把握不够准确，可能会影响到公众获取信息的全面性。三是公众参与度不高</w:t>
      </w:r>
      <w:r>
        <w:rPr>
          <w:rFonts w:hint="eastAsia" w:ascii="仿宋_GB2312" w:hAnsi="Segoe UI" w:eastAsia="仿宋_GB2312" w:cs="Segoe UI"/>
          <w:color w:val="212529"/>
          <w:sz w:val="32"/>
          <w:szCs w:val="32"/>
          <w:shd w:val="clear" w:color="auto" w:fill="FFFFFF"/>
          <w:lang w:eastAsia="zh-CN"/>
        </w:rPr>
        <w:t>，</w:t>
      </w:r>
      <w:r>
        <w:rPr>
          <w:rFonts w:hint="eastAsia" w:ascii="仿宋_GB2312" w:hAnsi="Segoe UI" w:eastAsia="仿宋_GB2312" w:cs="Segoe UI"/>
          <w:color w:val="212529"/>
          <w:sz w:val="32"/>
          <w:szCs w:val="32"/>
          <w:shd w:val="clear" w:color="auto" w:fill="FFFFFF"/>
          <w:lang w:val="en-US" w:eastAsia="zh-CN"/>
        </w:rPr>
        <w:t>多为</w:t>
      </w:r>
      <w:r>
        <w:rPr>
          <w:rFonts w:hint="eastAsia" w:ascii="仿宋_GB2312" w:hAnsi="Segoe UI" w:eastAsia="仿宋_GB2312" w:cs="Segoe UI"/>
          <w:color w:val="212529"/>
          <w:sz w:val="32"/>
          <w:szCs w:val="32"/>
          <w:shd w:val="clear" w:color="auto" w:fill="FFFFFF"/>
        </w:rPr>
        <w:t>单向的信息发布，政务公开工作缺乏有效的互动机制。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Segoe UI" w:eastAsia="仿宋_GB2312" w:cs="Segoe UI"/>
          <w:color w:val="212529"/>
          <w:sz w:val="32"/>
          <w:szCs w:val="32"/>
          <w:shd w:val="clear" w:color="auto" w:fill="FFFFFF"/>
          <w:lang w:eastAsia="zh-CN"/>
        </w:rPr>
      </w:pPr>
      <w:r>
        <w:rPr>
          <w:rFonts w:hint="eastAsia" w:ascii="仿宋_GB2312" w:hAnsi="Segoe UI" w:eastAsia="仿宋_GB2312" w:cs="Segoe UI"/>
          <w:color w:val="212529"/>
          <w:sz w:val="32"/>
          <w:szCs w:val="32"/>
          <w:shd w:val="clear" w:color="auto" w:fill="FFFFFF"/>
          <w:lang w:eastAsia="zh-CN"/>
        </w:rPr>
        <w:t>下一步，我局将继续深入贯彻落实《条例》</w:t>
      </w:r>
      <w:r>
        <w:rPr>
          <w:rFonts w:hint="eastAsia" w:ascii="仿宋_GB2312" w:hAnsi="Segoe UI" w:eastAsia="仿宋_GB2312" w:cs="Segoe UI"/>
          <w:color w:val="212529"/>
          <w:sz w:val="32"/>
          <w:szCs w:val="32"/>
          <w:shd w:val="clear" w:color="auto" w:fill="FFFFFF"/>
          <w:lang w:val="en-US" w:eastAsia="zh-CN"/>
        </w:rPr>
        <w:t>各项具体规定</w:t>
      </w:r>
      <w:r>
        <w:rPr>
          <w:rFonts w:hint="eastAsia" w:ascii="仿宋_GB2312" w:hAnsi="Segoe UI" w:eastAsia="仿宋_GB2312" w:cs="Segoe UI"/>
          <w:color w:val="212529"/>
          <w:sz w:val="32"/>
          <w:szCs w:val="32"/>
          <w:shd w:val="clear" w:color="auto" w:fill="FFFFFF"/>
          <w:lang w:eastAsia="zh-CN"/>
        </w:rPr>
        <w:t>，进一步加强</w:t>
      </w:r>
      <w:r>
        <w:rPr>
          <w:rFonts w:hint="eastAsia" w:ascii="仿宋_GB2312" w:hAnsi="Segoe UI" w:eastAsia="仿宋_GB2312" w:cs="Segoe UI"/>
          <w:color w:val="212529"/>
          <w:sz w:val="32"/>
          <w:szCs w:val="32"/>
          <w:shd w:val="clear" w:color="auto" w:fill="FFFFFF"/>
          <w:lang w:val="en-US" w:eastAsia="zh-CN"/>
        </w:rPr>
        <w:t>和落实</w:t>
      </w:r>
      <w:r>
        <w:rPr>
          <w:rFonts w:hint="eastAsia" w:ascii="仿宋_GB2312" w:hAnsi="Segoe UI" w:eastAsia="仿宋_GB2312" w:cs="Segoe UI"/>
          <w:color w:val="212529"/>
          <w:sz w:val="32"/>
          <w:szCs w:val="32"/>
          <w:shd w:val="clear" w:color="auto" w:fill="FFFFFF"/>
          <w:lang w:eastAsia="zh-CN"/>
        </w:rPr>
        <w:t>政府信息公开工作。一是不断完善</w:t>
      </w:r>
      <w:r>
        <w:rPr>
          <w:rFonts w:hint="eastAsia" w:ascii="仿宋_GB2312" w:hAnsi="Segoe UI" w:eastAsia="仿宋_GB2312" w:cs="Segoe UI"/>
          <w:color w:val="212529"/>
          <w:sz w:val="32"/>
          <w:szCs w:val="32"/>
          <w:shd w:val="clear" w:color="auto" w:fill="FFFFFF"/>
          <w:lang w:val="en-US" w:eastAsia="zh-CN"/>
        </w:rPr>
        <w:t>政务公开工作</w:t>
      </w:r>
      <w:r>
        <w:rPr>
          <w:rFonts w:hint="eastAsia" w:ascii="仿宋_GB2312" w:hAnsi="Segoe UI" w:eastAsia="仿宋_GB2312" w:cs="Segoe UI"/>
          <w:color w:val="212529"/>
          <w:sz w:val="32"/>
          <w:szCs w:val="32"/>
          <w:shd w:val="clear" w:color="auto" w:fill="FFFFFF"/>
          <w:lang w:eastAsia="zh-CN"/>
        </w:rPr>
        <w:t>体制机制，拓展政务公开的广度和深度。二是加强依申请公开工作专业度，</w:t>
      </w:r>
      <w:r>
        <w:rPr>
          <w:rFonts w:hint="eastAsia" w:ascii="仿宋_GB2312" w:hAnsi="Segoe UI" w:eastAsia="仿宋_GB2312" w:cs="Segoe UI"/>
          <w:color w:val="212529"/>
          <w:sz w:val="32"/>
          <w:szCs w:val="32"/>
          <w:shd w:val="clear" w:color="auto" w:fill="FFFFFF"/>
          <w:lang w:val="en-US" w:eastAsia="zh-CN"/>
        </w:rPr>
        <w:t>加强培训学习工作，</w:t>
      </w:r>
      <w:bookmarkStart w:id="10" w:name="_GoBack"/>
      <w:bookmarkEnd w:id="10"/>
      <w:r>
        <w:rPr>
          <w:rFonts w:hint="eastAsia" w:ascii="仿宋_GB2312" w:hAnsi="Segoe UI" w:eastAsia="仿宋_GB2312" w:cs="Segoe UI"/>
          <w:color w:val="212529"/>
          <w:sz w:val="32"/>
          <w:szCs w:val="32"/>
          <w:shd w:val="clear" w:color="auto" w:fill="FFFFFF"/>
          <w:lang w:eastAsia="zh-CN"/>
        </w:rPr>
        <w:t>进一步提升工作人员的职业素养和法律素养，提高答复水平。三是</w:t>
      </w:r>
      <w:r>
        <w:rPr>
          <w:rFonts w:hint="eastAsia" w:ascii="仿宋_GB2312" w:hAnsi="Segoe UI" w:eastAsia="仿宋_GB2312" w:cs="Segoe UI"/>
          <w:color w:val="212529"/>
          <w:sz w:val="32"/>
          <w:szCs w:val="32"/>
          <w:shd w:val="clear" w:color="auto" w:fill="FFFFFF"/>
          <w:lang w:val="en-US" w:eastAsia="zh-CN"/>
        </w:rPr>
        <w:t>探索</w:t>
      </w:r>
      <w:r>
        <w:rPr>
          <w:rFonts w:hint="eastAsia" w:ascii="仿宋_GB2312" w:hAnsi="Segoe UI" w:eastAsia="仿宋_GB2312" w:cs="Segoe UI"/>
          <w:color w:val="212529"/>
          <w:sz w:val="32"/>
          <w:szCs w:val="32"/>
          <w:shd w:val="clear" w:color="auto" w:fill="FFFFFF"/>
          <w:lang w:eastAsia="zh-CN"/>
        </w:rPr>
        <w:t>加强</w:t>
      </w:r>
      <w:r>
        <w:rPr>
          <w:rFonts w:hint="eastAsia" w:ascii="仿宋_GB2312" w:hAnsi="Segoe UI" w:eastAsia="仿宋_GB2312" w:cs="Segoe UI"/>
          <w:color w:val="212529"/>
          <w:sz w:val="32"/>
          <w:szCs w:val="32"/>
          <w:shd w:val="clear" w:color="auto" w:fill="FFFFFF"/>
          <w:lang w:val="en-US" w:eastAsia="zh-CN"/>
        </w:rPr>
        <w:t>通过</w:t>
      </w:r>
      <w:r>
        <w:rPr>
          <w:rFonts w:hint="eastAsia" w:ascii="仿宋_GB2312" w:hAnsi="Segoe UI" w:eastAsia="仿宋_GB2312" w:cs="Segoe UI"/>
          <w:color w:val="212529"/>
          <w:sz w:val="32"/>
          <w:szCs w:val="32"/>
          <w:shd w:val="clear" w:color="auto" w:fill="FFFFFF"/>
          <w:lang w:eastAsia="zh-CN"/>
        </w:rPr>
        <w:t>政务新媒体</w:t>
      </w:r>
      <w:r>
        <w:rPr>
          <w:rFonts w:hint="eastAsia" w:ascii="仿宋_GB2312" w:hAnsi="Segoe UI" w:eastAsia="仿宋_GB2312" w:cs="Segoe UI"/>
          <w:color w:val="212529"/>
          <w:sz w:val="32"/>
          <w:szCs w:val="32"/>
          <w:shd w:val="clear" w:color="auto" w:fill="FFFFFF"/>
          <w:lang w:val="en-US" w:eastAsia="zh-CN"/>
        </w:rPr>
        <w:t>进行政务公开</w:t>
      </w:r>
      <w:r>
        <w:rPr>
          <w:rFonts w:hint="eastAsia" w:ascii="仿宋_GB2312" w:hAnsi="Segoe UI" w:eastAsia="仿宋_GB2312" w:cs="Segoe UI"/>
          <w:color w:val="212529"/>
          <w:sz w:val="32"/>
          <w:szCs w:val="32"/>
          <w:shd w:val="clear" w:color="auto" w:fill="FFFFFF"/>
          <w:lang w:eastAsia="zh-CN"/>
        </w:rPr>
        <w:t>，推进政务新媒体健康有序发展。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1.收取信息处理费情况方面。本年度我局未收取信息处理费。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2.落实上级年度政务公开工作要点情况。对照上级年度政务公开政务公开工作要点，全面落实了重点领域信息公开、政策发布解读与回应、政民互动、基层政务公开标准化规范化建设和工作保障和落实等方面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3.人大代表建议和政协提案办理情况方面。2023年，薛城区地方金融监督管理局收到区人大建议1件，区政协提案3件，内容涉及“银行信贷、企业融资”等方面。截至2023年底，已办理并答复完毕。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4.本部门在政务公开制度、内容、形式和平台建设方面的创</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新实践情况。始终坚定不移地贯彻落实中央及省市区各项相关决策和部署，以全面提升政务公开工作的水平为使命，不断推进政府信息公开业务，以公开促落实，以公开促提升。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5.本单位政府信息公开工作年度报告数据统计需要说明的事项：无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7.本年度报告的电子版可以在“薛城区政府门户网站”（http://xxgk.xuecheng.gov.cn/xxgknb/2023xxgknb/)下载。如对本报告有疑问，可与薛城区地方金融监督管理局联系(地址:枣庄市薛城区财税综合服务中心C507室，邮编：277000 ，电话：0632—4412758，电子邮箱：jrj@zz.shandong.cn)。</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 xml:space="preserve">                          </w:t>
      </w:r>
      <w:r>
        <w:rPr>
          <w:rFonts w:hint="default" w:ascii="仿宋_GB2312" w:hAnsi="Segoe UI" w:eastAsia="仿宋_GB2312" w:cs="Segoe UI"/>
          <w:color w:val="212529"/>
          <w:kern w:val="0"/>
          <w:sz w:val="32"/>
          <w:szCs w:val="32"/>
          <w:shd w:val="clear" w:color="auto" w:fill="FFFFFF"/>
          <w:lang w:val="en-US" w:eastAsia="zh-CN" w:bidi="ar-SA"/>
        </w:rPr>
        <w:t xml:space="preserve"> 薛城区地方金融监督管理局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Segoe UI" w:eastAsia="仿宋_GB2312" w:cs="Segoe UI"/>
          <w:color w:val="212529"/>
          <w:kern w:val="0"/>
          <w:sz w:val="32"/>
          <w:szCs w:val="32"/>
          <w:shd w:val="clear" w:color="auto" w:fill="FFFFFF"/>
          <w:lang w:val="en-US" w:eastAsia="zh-CN" w:bidi="ar-SA"/>
        </w:rPr>
      </w:pPr>
      <w:r>
        <w:rPr>
          <w:rFonts w:hint="default" w:ascii="仿宋_GB2312" w:hAnsi="Segoe UI" w:eastAsia="仿宋_GB2312" w:cs="Segoe UI"/>
          <w:color w:val="212529"/>
          <w:kern w:val="0"/>
          <w:sz w:val="32"/>
          <w:szCs w:val="32"/>
          <w:shd w:val="clear" w:color="auto" w:fill="FFFFFF"/>
          <w:lang w:val="en-US" w:eastAsia="zh-CN" w:bidi="ar-SA"/>
        </w:rPr>
        <w:t xml:space="preserve">                                202</w:t>
      </w:r>
      <w:r>
        <w:rPr>
          <w:rFonts w:hint="eastAsia" w:ascii="仿宋_GB2312" w:hAnsi="Segoe UI" w:eastAsia="仿宋_GB2312" w:cs="Segoe UI"/>
          <w:color w:val="212529"/>
          <w:kern w:val="0"/>
          <w:sz w:val="32"/>
          <w:szCs w:val="32"/>
          <w:shd w:val="clear" w:color="auto" w:fill="FFFFFF"/>
          <w:lang w:val="en-US" w:eastAsia="zh-CN" w:bidi="ar-SA"/>
        </w:rPr>
        <w:t>4</w:t>
      </w:r>
      <w:r>
        <w:rPr>
          <w:rFonts w:hint="default" w:ascii="仿宋_GB2312" w:hAnsi="Segoe UI" w:eastAsia="仿宋_GB2312" w:cs="Segoe UI"/>
          <w:color w:val="212529"/>
          <w:kern w:val="0"/>
          <w:sz w:val="32"/>
          <w:szCs w:val="32"/>
          <w:shd w:val="clear" w:color="auto" w:fill="FFFFFF"/>
          <w:lang w:val="en-US" w:eastAsia="zh-CN" w:bidi="ar-SA"/>
        </w:rPr>
        <w:t>年1月20日</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6A654"/>
    <w:multiLevelType w:val="singleLevel"/>
    <w:tmpl w:val="AE36A654"/>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NDVkMDUyYzZmNTA0ZjM2YWI5NzZmYzAwMDliNzA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64D1832"/>
    <w:rsid w:val="0E472EC9"/>
    <w:rsid w:val="130F5C30"/>
    <w:rsid w:val="14983A03"/>
    <w:rsid w:val="15E056A4"/>
    <w:rsid w:val="16B85C13"/>
    <w:rsid w:val="1722589D"/>
    <w:rsid w:val="1AC764F3"/>
    <w:rsid w:val="1B592527"/>
    <w:rsid w:val="1BC413D8"/>
    <w:rsid w:val="1BCF41AF"/>
    <w:rsid w:val="1DAA4ED3"/>
    <w:rsid w:val="216435EB"/>
    <w:rsid w:val="21920CAC"/>
    <w:rsid w:val="29FA689B"/>
    <w:rsid w:val="2C657A09"/>
    <w:rsid w:val="33CC3D09"/>
    <w:rsid w:val="36515B7B"/>
    <w:rsid w:val="37B53242"/>
    <w:rsid w:val="39E44791"/>
    <w:rsid w:val="3C4D0969"/>
    <w:rsid w:val="3C787E8C"/>
    <w:rsid w:val="3E4570DE"/>
    <w:rsid w:val="41630E8E"/>
    <w:rsid w:val="433A3F08"/>
    <w:rsid w:val="43C444A6"/>
    <w:rsid w:val="475344CB"/>
    <w:rsid w:val="4A9C34F6"/>
    <w:rsid w:val="4CEB4205"/>
    <w:rsid w:val="4E807407"/>
    <w:rsid w:val="51043EEC"/>
    <w:rsid w:val="593C25F7"/>
    <w:rsid w:val="5D1A6C78"/>
    <w:rsid w:val="5DCD79D0"/>
    <w:rsid w:val="601C5E1C"/>
    <w:rsid w:val="61DF5D9B"/>
    <w:rsid w:val="660474C9"/>
    <w:rsid w:val="674D024D"/>
    <w:rsid w:val="68684D3C"/>
    <w:rsid w:val="68E717D0"/>
    <w:rsid w:val="69752C94"/>
    <w:rsid w:val="6EE4592C"/>
    <w:rsid w:val="6F74269A"/>
    <w:rsid w:val="7331766B"/>
    <w:rsid w:val="75E01C89"/>
    <w:rsid w:val="793156FC"/>
    <w:rsid w:val="7A484746"/>
    <w:rsid w:val="7A797CA9"/>
    <w:rsid w:val="7AEBD7F9"/>
    <w:rsid w:val="7C8C64A8"/>
    <w:rsid w:val="7D524CD6"/>
    <w:rsid w:val="7D985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rPr>
  </w:style>
  <w:style w:type="character" w:styleId="10">
    <w:name w:val="FollowedHyperlink"/>
    <w:basedOn w:val="8"/>
    <w:autoRedefine/>
    <w:unhideWhenUsed/>
    <w:qFormat/>
    <w:uiPriority w:val="99"/>
    <w:rPr>
      <w:color w:val="337AB7"/>
      <w:u w:val="single"/>
    </w:rPr>
  </w:style>
  <w:style w:type="character" w:styleId="11">
    <w:name w:val="HTML Definition"/>
    <w:basedOn w:val="8"/>
    <w:autoRedefine/>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autoRedefine/>
    <w:unhideWhenUsed/>
    <w:qFormat/>
    <w:uiPriority w:val="99"/>
    <w:rPr>
      <w:rFonts w:ascii="Menlo" w:hAnsi="Menlo" w:eastAsia="Menlo" w:cs="Menlo"/>
      <w:color w:val="C7254E"/>
      <w:sz w:val="21"/>
      <w:szCs w:val="21"/>
      <w:shd w:val="clear" w:fill="F9F2F4"/>
    </w:rPr>
  </w:style>
  <w:style w:type="character" w:styleId="14">
    <w:name w:val="HTML Keyboard"/>
    <w:basedOn w:val="8"/>
    <w:autoRedefine/>
    <w:unhideWhenUsed/>
    <w:qFormat/>
    <w:uiPriority w:val="99"/>
    <w:rPr>
      <w:rFonts w:hint="default" w:ascii="Menlo" w:hAnsi="Menlo" w:eastAsia="Menlo" w:cs="Menlo"/>
      <w:color w:val="FFFFFF"/>
      <w:sz w:val="21"/>
      <w:szCs w:val="21"/>
      <w:shd w:val="clear" w:fill="333333"/>
    </w:rPr>
  </w:style>
  <w:style w:type="character" w:styleId="15">
    <w:name w:val="HTML Sample"/>
    <w:basedOn w:val="8"/>
    <w:autoRedefine/>
    <w:unhideWhenUsed/>
    <w:qFormat/>
    <w:uiPriority w:val="99"/>
    <w:rPr>
      <w:rFonts w:hint="default" w:ascii="Menlo" w:hAnsi="Menlo" w:eastAsia="Menlo" w:cs="Menlo"/>
      <w:sz w:val="21"/>
      <w:szCs w:val="21"/>
    </w:rPr>
  </w:style>
  <w:style w:type="character" w:customStyle="1" w:styleId="16">
    <w:name w:val="页眉 字符"/>
    <w:basedOn w:val="8"/>
    <w:link w:val="5"/>
    <w:autoRedefine/>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autoRedefine/>
    <w:qFormat/>
    <w:uiPriority w:val="9"/>
    <w:rPr>
      <w:b/>
      <w:bCs/>
      <w:kern w:val="44"/>
      <w:sz w:val="44"/>
      <w:szCs w:val="44"/>
    </w:rPr>
  </w:style>
  <w:style w:type="character" w:customStyle="1" w:styleId="19">
    <w:name w:val="标题 2 字符"/>
    <w:basedOn w:val="8"/>
    <w:link w:val="3"/>
    <w:autoRedefine/>
    <w:qFormat/>
    <w:uiPriority w:val="9"/>
    <w:rPr>
      <w:rFonts w:asciiTheme="majorHAnsi" w:hAnsiTheme="majorHAnsi" w:eastAsiaTheme="majorEastAsia" w:cstheme="majorBidi"/>
      <w:b/>
      <w:bCs/>
      <w:sz w:val="32"/>
      <w:szCs w:val="32"/>
    </w:rPr>
  </w:style>
  <w:style w:type="paragraph" w:customStyle="1"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2951</Words>
  <Characters>3166</Characters>
  <Lines>75</Lines>
  <Paragraphs>21</Paragraphs>
  <TotalTime>12</TotalTime>
  <ScaleCrop>false</ScaleCrop>
  <LinksUpToDate>false</LinksUpToDate>
  <CharactersWithSpaces>3228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任政</cp:lastModifiedBy>
  <cp:lastPrinted>2021-12-06T09:42:00Z</cp:lastPrinted>
  <dcterms:modified xsi:type="dcterms:W3CDTF">2024-01-25T02:16:11Z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8BC552CEF32B4E899FAF0A377DD234CD_13</vt:lpwstr>
  </property>
</Properties>
</file>