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default" w:ascii="Times New Roman" w:hAnsi="Times New Roman" w:eastAsia="方正小标宋简体" w:cs="Times New Roman"/>
          <w:b w:val="0"/>
          <w:bCs w:val="0"/>
          <w:sz w:val="44"/>
          <w:szCs w:val="44"/>
          <w:shd w:val="clear" w:color="auto" w:fill="FFFFFF"/>
        </w:rPr>
      </w:pPr>
      <w:r>
        <w:rPr>
          <w:rFonts w:hint="default" w:ascii="Times New Roman" w:hAnsi="Times New Roman" w:eastAsia="方正小标宋简体" w:cs="Times New Roman"/>
          <w:b w:val="0"/>
          <w:bCs w:val="0"/>
          <w:sz w:val="44"/>
          <w:szCs w:val="44"/>
          <w:shd w:val="clear" w:color="auto" w:fill="FFFFFF"/>
        </w:rPr>
        <w:t>薛城区审计局</w:t>
      </w:r>
    </w:p>
    <w:p>
      <w:pPr>
        <w:pStyle w:val="3"/>
        <w:pageBreakBefore w:val="0"/>
        <w:widowControl/>
        <w:kinsoku/>
        <w:wordWrap/>
        <w:overflowPunct/>
        <w:topLinePunct w:val="0"/>
        <w:autoSpaceDE/>
        <w:autoSpaceDN/>
        <w:bidi w:val="0"/>
        <w:adjustRightInd/>
        <w:spacing w:before="0" w:beforeAutospacing="0" w:after="0" w:afterAutospacing="0" w:line="580" w:lineRule="exact"/>
        <w:jc w:val="center"/>
        <w:textAlignment w:val="auto"/>
        <w:rPr>
          <w:rFonts w:hint="default" w:ascii="Times New Roman" w:hAnsi="Times New Roman" w:eastAsia="方正小标宋简体" w:cs="Times New Roman"/>
          <w:b w:val="0"/>
          <w:bCs w:val="0"/>
          <w:sz w:val="44"/>
          <w:szCs w:val="44"/>
          <w:shd w:val="clear" w:color="auto" w:fill="FFFFFF"/>
        </w:rPr>
      </w:pPr>
      <w:r>
        <w:rPr>
          <w:rFonts w:hint="default" w:ascii="Times New Roman" w:hAnsi="Times New Roman" w:eastAsia="方正小标宋简体" w:cs="Times New Roman"/>
          <w:b w:val="0"/>
          <w:bCs w:val="0"/>
          <w:sz w:val="44"/>
          <w:szCs w:val="44"/>
          <w:shd w:val="clear" w:color="auto" w:fill="FFFFFF"/>
        </w:rPr>
        <w:t>202</w:t>
      </w:r>
      <w:r>
        <w:rPr>
          <w:rFonts w:hint="default" w:ascii="Times New Roman" w:hAnsi="Times New Roman" w:eastAsia="方正小标宋简体" w:cs="Times New Roman"/>
          <w:b w:val="0"/>
          <w:bCs w:val="0"/>
          <w:sz w:val="44"/>
          <w:szCs w:val="44"/>
          <w:shd w:val="clear" w:color="auto" w:fill="FFFFFF"/>
          <w:lang w:val="en-US" w:eastAsia="zh-CN"/>
        </w:rPr>
        <w:t>5</w:t>
      </w:r>
      <w:r>
        <w:rPr>
          <w:rFonts w:hint="default" w:ascii="Times New Roman" w:hAnsi="Times New Roman" w:eastAsia="方正小标宋简体" w:cs="Times New Roman"/>
          <w:b w:val="0"/>
          <w:bCs w:val="0"/>
          <w:sz w:val="44"/>
          <w:szCs w:val="44"/>
          <w:shd w:val="clear" w:color="auto" w:fill="FFFFFF"/>
        </w:rPr>
        <w:t>年政府信息公开工作年度报告</w:t>
      </w:r>
    </w:p>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cs="Times New Roma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国务院令第711号，以下简称《条例》）和《国务院办公厅政府信息与政务公开办公室关于印发&lt;中华人民共和国政府信息公开工作年度报告格式&gt;的通知》(国办公开办</w:t>
      </w:r>
      <w:r>
        <w:rPr>
          <w:rFonts w:hint="default" w:ascii="Times New Roman" w:hAnsi="Times New Roman" w:eastAsia="仿宋_GB2312" w:cs="Times New Roman"/>
          <w:sz w:val="32"/>
          <w:szCs w:val="32"/>
          <w:lang w:eastAsia="zh-CN"/>
        </w:rPr>
        <w:t>函</w:t>
      </w:r>
      <w:r>
        <w:rPr>
          <w:rFonts w:hint="default" w:ascii="Times New Roman" w:hAnsi="Times New Roman" w:eastAsia="仿宋_GB2312" w:cs="Times New Roman"/>
          <w:sz w:val="32"/>
          <w:szCs w:val="32"/>
        </w:rPr>
        <w:t>〔2021〕30号)要求，现就推进政府信息公开工作情况，向社会公布薛城区审计局202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政府信息公开年度报告。本报告包括总体情况、主动公开政府信息情况、收到和处理政府信息公开申请情况、政府信息公开行政复议和行政诉讼情况、存在的主要问题及改进情况、其他需要报告的事项等六个部分。本年度报告中所列数据的统计期限自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年1月1日起至202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年12月31日止。</w:t>
      </w:r>
    </w:p>
    <w:p>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lang w:eastAsia="zh-CN"/>
        </w:rPr>
        <w:t>总体情况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lang w:val="en-US" w:eastAsia="zh-CN" w:bidi="ar-SA"/>
        </w:rPr>
        <w:t>2025年，薛城区审计局在区委、区政府的正确领导下，在区政务公开主管部门的有力指导下，坚持以习近平新时代中国特色社会主义思想为指导，认真贯彻《中华人民共和国政府信息公开条例》各项要求，遵循“应公开、尽公开”原则，依法依规推进政府信息公开工作。通过持续完善制度机制，优化公开流程，全年政府信息公开工作规范有序开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主动公开情况</w:t>
      </w:r>
      <w:r>
        <w:rPr>
          <w:rFonts w:hint="default" w:ascii="Times New Roman" w:hAnsi="Times New Roman" w:eastAsia="楷体_GB2312" w:cs="Times New Roman"/>
          <w:sz w:val="32"/>
          <w:szCs w:val="32"/>
        </w:rPr>
        <w:t>。</w:t>
      </w:r>
      <w:r>
        <w:rPr>
          <w:rFonts w:hint="default" w:ascii="Times New Roman" w:hAnsi="Times New Roman" w:eastAsia="仿宋_GB2312" w:cs="Times New Roman"/>
          <w:kern w:val="0"/>
          <w:sz w:val="32"/>
          <w:szCs w:val="32"/>
          <w:lang w:val="en-US" w:eastAsia="zh-CN" w:bidi="ar-SA"/>
        </w:rPr>
        <w:t>薛城区审计局</w:t>
      </w:r>
      <w:r>
        <w:rPr>
          <w:rFonts w:hint="default" w:ascii="Times New Roman" w:hAnsi="Times New Roman" w:eastAsia="仿宋_GB2312" w:cs="Times New Roman"/>
          <w:kern w:val="0"/>
          <w:sz w:val="32"/>
          <w:szCs w:val="32"/>
          <w:lang w:val="en-US" w:eastAsia="zh-CN" w:bidi="ar-SA"/>
        </w:rPr>
        <w:t>局党组对政府信息公开工作高度重视，不断建立健全完</w:t>
      </w:r>
      <w:r>
        <w:rPr>
          <w:rFonts w:hint="default" w:ascii="Times New Roman" w:hAnsi="Times New Roman" w:eastAsia="仿宋_GB2312" w:cs="Times New Roman"/>
          <w:sz w:val="32"/>
          <w:szCs w:val="32"/>
          <w:lang w:eastAsia="zh-CN"/>
        </w:rPr>
        <w:t>善本单位的政府信息公开工作制度，</w:t>
      </w:r>
      <w:r>
        <w:rPr>
          <w:rFonts w:hint="default" w:ascii="Times New Roman" w:hAnsi="Times New Roman" w:eastAsia="仿宋_GB2312" w:cs="Times New Roman"/>
          <w:sz w:val="32"/>
          <w:szCs w:val="32"/>
          <w:lang w:eastAsia="zh-CN"/>
        </w:rPr>
        <w:t>严格按照相关规定制度进行信息公开，</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我局主动公开政府信息总计</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条，主要包括会议公开、预算执行与其他财政收支情况审计</w:t>
      </w:r>
      <w:r>
        <w:rPr>
          <w:rFonts w:hint="default" w:ascii="Times New Roman" w:hAnsi="Times New Roman" w:eastAsia="仿宋_GB2312" w:cs="Times New Roman"/>
          <w:sz w:val="32"/>
          <w:szCs w:val="32"/>
          <w:lang w:eastAsia="zh-CN"/>
        </w:rPr>
        <w:t>报告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审计整改情况报告</w:t>
      </w:r>
      <w:r>
        <w:rPr>
          <w:rFonts w:hint="default" w:ascii="Times New Roman" w:hAnsi="Times New Roman" w:eastAsia="仿宋_GB2312" w:cs="Times New Roman"/>
          <w:sz w:val="32"/>
          <w:szCs w:val="32"/>
        </w:rPr>
        <w:t>、政策文件公开、重要部署执行公开、重点领域信息公开、政策解读与回应关切、政务公开保障机制等</w:t>
      </w:r>
      <w:r>
        <w:rPr>
          <w:rFonts w:hint="default" w:ascii="Times New Roman" w:hAnsi="Times New Roman" w:eastAsia="仿宋_GB2312" w:cs="Times New Roman"/>
          <w:sz w:val="32"/>
          <w:szCs w:val="32"/>
          <w:lang w:eastAsia="zh-CN"/>
        </w:rPr>
        <w:t>，切实保障群众的知情权与监督权。</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依申请公开</w:t>
      </w:r>
      <w:r>
        <w:rPr>
          <w:rFonts w:hint="default" w:ascii="Times New Roman" w:hAnsi="Times New Roman" w:eastAsia="楷体_GB2312" w:cs="Times New Roman"/>
          <w:sz w:val="32"/>
          <w:szCs w:val="32"/>
          <w:lang w:val="en-US" w:eastAsia="zh-CN"/>
        </w:rPr>
        <w:t>信息办理情况</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lang w:val="en-US" w:eastAsia="zh-CN"/>
        </w:rPr>
        <w:t>2025年度，</w:t>
      </w:r>
      <w:r>
        <w:rPr>
          <w:rFonts w:hint="default" w:ascii="Times New Roman" w:hAnsi="Times New Roman" w:eastAsia="仿宋_GB2312" w:cs="Times New Roman"/>
          <w:sz w:val="32"/>
          <w:szCs w:val="32"/>
          <w:lang w:eastAsia="zh-CN"/>
        </w:rPr>
        <w:t>薛城区审计局</w:t>
      </w:r>
      <w:r>
        <w:rPr>
          <w:rFonts w:hint="default" w:ascii="Times New Roman" w:hAnsi="Times New Roman" w:eastAsia="仿宋_GB2312" w:cs="Times New Roman"/>
          <w:sz w:val="32"/>
          <w:szCs w:val="32"/>
          <w:lang w:eastAsia="zh-CN"/>
        </w:rPr>
        <w:t>共收到政府信息公开申请</w:t>
      </w:r>
      <w:r>
        <w:rPr>
          <w:rFonts w:hint="default" w:ascii="Times New Roman" w:hAnsi="Times New Roman" w:eastAsia="仿宋_GB2312" w:cs="Times New Roman"/>
          <w:sz w:val="32"/>
          <w:szCs w:val="32"/>
          <w:lang w:val="en-US" w:eastAsia="zh-CN"/>
        </w:rPr>
        <w:t>1件，</w:t>
      </w:r>
      <w:r>
        <w:rPr>
          <w:rFonts w:hint="default" w:ascii="Times New Roman" w:hAnsi="Times New Roman" w:eastAsia="仿宋_GB2312" w:cs="Times New Roman"/>
          <w:sz w:val="32"/>
          <w:szCs w:val="32"/>
          <w:lang w:val="en-US" w:eastAsia="zh-CN"/>
        </w:rPr>
        <w:t>办理全过程严格遵循法定程序，答复意见均符合法律法规及相关政策要求。</w:t>
      </w:r>
      <w:r>
        <w:rPr>
          <w:rFonts w:hint="default" w:ascii="Times New Roman" w:hAnsi="Times New Roman" w:eastAsia="仿宋_GB2312" w:cs="Times New Roman"/>
          <w:sz w:val="32"/>
          <w:szCs w:val="32"/>
          <w:lang w:val="en-US" w:eastAsia="zh-CN"/>
        </w:rPr>
        <w:t>收到公开申请后，我局高度重视，经局领导研究，申请人申请公开的政府信息不属于我局掌握的相关政府信息，并与申请人进行电话沟通，详细说明有关情况，经过沟通，申请人对我局答复情况表示满意，并撤销信息公开申请。</w:t>
      </w:r>
      <w:r>
        <w:rPr>
          <w:rFonts w:hint="default" w:ascii="Times New Roman" w:hAnsi="Times New Roman" w:eastAsia="仿宋_GB2312" w:cs="Times New Roman"/>
          <w:sz w:val="32"/>
          <w:szCs w:val="32"/>
        </w:rPr>
        <w:t>全年未发生因政府信息公开被行政复议、提起行政诉讼情况。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（三）高度重视，严格管理公开信息。</w:t>
      </w:r>
      <w:r>
        <w:rPr>
          <w:rFonts w:hint="default" w:ascii="Times New Roman" w:hAnsi="Times New Roman" w:eastAsia="仿宋_GB2312" w:cs="Times New Roman"/>
          <w:kern w:val="2"/>
          <w:sz w:val="32"/>
          <w:szCs w:val="32"/>
          <w:lang w:val="en-US" w:eastAsia="zh-CN" w:bidi="ar-SA"/>
        </w:rPr>
        <w:t>薛城区审计局高度重视政府信息发布审查管理工作，始终将其作为规范权力运行、防范化解风险、提升政府公信力的重要抓手，确保公开信息合法合规、真实准确。</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健全审查机制，严把政治关、法律关、政策关、保密关、文字关。建立完善信息发布分级分类审核制度，明确信息提供、内容初审、保密审查、终审定稿各环节责任，确保审查流程闭环管理、责任到人。</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聚焦关键环节，确保公开安全。严格执行《中华人民共和国保守国家秘密法》《中华人民共和国政府信息公开条例》等规定，对拟公开的政府信息依法依规进行保密审查，重点审查涉及国家安全、公共安全、经济安全、社会稳定以及个人隐私等内容，做到该公开的坚决公开，不该公开的坚决守住底线，防止因信息发布不当引发负面影响。</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强化过程管理，提升公开质量。将审查工作融入信息产生、流转、审核、发布全过程，加强动态监测和定期复核。对已发布的政府信息加强后续跟踪，关注社会反响，确保信息发布严谨规范、权威有效，切实维护政府信息的严肃性和准确性，以高质量信息公开服务社会公众。</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（四）持续加强和完善政府信息公开平台建设。</w:t>
      </w:r>
      <w:r>
        <w:rPr>
          <w:rFonts w:hint="default" w:ascii="Times New Roman" w:hAnsi="Times New Roman" w:eastAsia="仿宋_GB2312" w:cs="Times New Roman"/>
          <w:kern w:val="2"/>
          <w:sz w:val="32"/>
          <w:szCs w:val="32"/>
          <w:lang w:val="en-US" w:eastAsia="zh-CN" w:bidi="ar-SA"/>
        </w:rPr>
        <w:t>薛城区审计局政府信息公开平台共有线上线下两个平台。线上平台，把准全局，主要进行重要工作计划、重大事项安排的公开，同时优化栏目设置，共设置6大板块，每个板块下根据信息公开类别的不同进行目录细化，保证信息公开的条理有序；线下平台，明确细节，主要进行人事变动调整、财务信息公等公开，突出公开栏建设，将信息公开栏设置在单位最醒目的位置，保证群众来我单位能第一眼看到信息公开栏，了解相关信息，通过线上线下平台的互补，我局政府信息公开平台的建设不断完善、充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（五）监督保障机制。</w:t>
      </w:r>
      <w:r>
        <w:rPr>
          <w:rFonts w:hint="default" w:ascii="Times New Roman" w:hAnsi="Times New Roman" w:eastAsia="仿宋_GB2312" w:cs="Times New Roman"/>
          <w:kern w:val="2"/>
          <w:sz w:val="32"/>
          <w:szCs w:val="32"/>
          <w:lang w:val="en-US" w:eastAsia="zh-CN" w:bidi="ar-SA"/>
        </w:rPr>
        <w:t>局党组高度重视政府信息公开工作，将其纳入年度重要议事日程和党风廉政建设的重要内容。明确由局主要领导负总责，分管领导具体抓，办公室牵头负责日常工作的组织协调、推进落实和监督检查工作机制，各业务科室按职责分工做好信息提供，办公室做好保密初审，形成了“主要领导亲自抓、分管领导具体抓、责任科室抓落实”的工作格局。</w:t>
      </w:r>
    </w:p>
    <w:p>
      <w:pPr>
        <w:pStyle w:val="3"/>
        <w:keepNext/>
        <w:keepLines/>
        <w:pageBreakBefore w:val="0"/>
        <w:kinsoku/>
        <w:wordWrap/>
        <w:overflowPunct/>
        <w:topLinePunct w:val="0"/>
        <w:autoSpaceDE/>
        <w:autoSpaceDN/>
        <w:bidi w:val="0"/>
        <w:adjustRightInd/>
        <w:spacing w:before="0" w:beforeAutospacing="0" w:after="0"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二、行政机关主动公开政府信息情况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本年制发件数</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本年废止件数</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规章</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行政规范性文件</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c>
          <w:tcPr>
            <w:tcW w:w="2206" w:type="dxa"/>
            <w:tcBorders>
              <w:top w:val="nil"/>
              <w:left w:val="nil"/>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行政许可</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行政处罚</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行政强制</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vAlign w:val="center"/>
          </w:tcPr>
          <w:p>
            <w:pPr>
              <w:pageBreakBefore w:val="0"/>
              <w:widowControl/>
              <w:kinsoku/>
              <w:wordWrap/>
              <w:overflowPunct/>
              <w:topLinePunct w:val="0"/>
              <w:autoSpaceDE/>
              <w:autoSpaceDN/>
              <w:bidi w:val="0"/>
              <w:adjustRightInd/>
              <w:spacing w:beforeAutospacing="0" w:line="580" w:lineRule="exact"/>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行政事业性收费</w:t>
            </w:r>
          </w:p>
        </w:tc>
        <w:tc>
          <w:tcPr>
            <w:tcW w:w="6618" w:type="dxa"/>
            <w:gridSpan w:val="3"/>
            <w:tcBorders>
              <w:top w:val="single" w:color="auto" w:sz="8" w:space="0"/>
              <w:left w:val="nil"/>
              <w:bottom w:val="single" w:color="auto" w:sz="8" w:space="0"/>
              <w:right w:val="single" w:color="000000" w:sz="8" w:space="0"/>
            </w:tcBorders>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w:t>
            </w:r>
          </w:p>
        </w:tc>
      </w:tr>
    </w:tbl>
    <w:p>
      <w:pPr>
        <w:pStyle w:val="3"/>
        <w:keepNext/>
        <w:keepLines/>
        <w:pageBreakBefore w:val="0"/>
        <w:kinsoku/>
        <w:wordWrap/>
        <w:overflowPunct/>
        <w:topLinePunct w:val="0"/>
        <w:autoSpaceDE/>
        <w:autoSpaceDN/>
        <w:bidi w:val="0"/>
        <w:adjustRightInd/>
        <w:spacing w:before="0" w:beforeAutospacing="0" w:after="0" w:line="580" w:lineRule="exact"/>
        <w:textAlignment w:val="auto"/>
        <w:rPr>
          <w:rFonts w:hint="default" w:ascii="Times New Roman" w:hAnsi="Times New Roman" w:eastAsia="黑体" w:cs="Times New Roman"/>
          <w:b w:val="0"/>
          <w:bCs w:val="0"/>
          <w:sz w:val="32"/>
          <w:szCs w:val="32"/>
        </w:rPr>
      </w:pPr>
    </w:p>
    <w:p>
      <w:pPr>
        <w:pStyle w:val="3"/>
        <w:keepNext/>
        <w:keepLines/>
        <w:pageBreakBefore w:val="0"/>
        <w:kinsoku/>
        <w:wordWrap/>
        <w:overflowPunct/>
        <w:topLinePunct w:val="0"/>
        <w:autoSpaceDE/>
        <w:autoSpaceDN/>
        <w:bidi w:val="0"/>
        <w:adjustRightInd/>
        <w:spacing w:before="0" w:beforeAutospacing="0" w:after="0" w:line="58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三、行政机关收到和处理政府信息公开申请情况</w:t>
      </w:r>
    </w:p>
    <w:tbl>
      <w:tblPr>
        <w:tblStyle w:val="7"/>
        <w:tblW w:w="94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4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398" w:type="dxa"/>
            <w:gridSpan w:val="7"/>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c>
          <w:tcPr>
            <w:tcW w:w="829"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429"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c>
          <w:tcPr>
            <w:tcW w:w="829"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63" w:leftChars="-30" w:right="-134" w:rightChars="-64"/>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429"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一、本年新收政府信息公开申请数量</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after="18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4677"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（二）部分公开（区分处理的，只计这一情形，不计其他情形）</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2.其他法律行政法规禁止公开</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4.保护第三方合法权益</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6.属于四类过程性信息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8.属于行政查询事项</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2.没有现成信息需要另行制作</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3.补正后申请内容仍不明确</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1.信访举报投诉类申请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97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pageBreakBefore w:val="0"/>
              <w:widowControl/>
              <w:kinsoku/>
              <w:wordWrap/>
              <w:overflowPunct/>
              <w:topLinePunct w:val="0"/>
              <w:autoSpaceDE/>
              <w:autoSpaceDN/>
              <w:bidi w:val="0"/>
              <w:adjustRightInd/>
              <w:spacing w:beforeAutospacing="0" w:line="580" w:lineRule="exact"/>
              <w:ind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p>
        </w:tc>
        <w:tc>
          <w:tcPr>
            <w:tcW w:w="2976"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p>
        </w:tc>
        <w:tc>
          <w:tcPr>
            <w:tcW w:w="2976"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4677"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93"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08"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67"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29"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bl>
    <w:p>
      <w:pPr>
        <w:pStyle w:val="3"/>
        <w:keepNext/>
        <w:keepLines/>
        <w:pageBreakBefore w:val="0"/>
        <w:kinsoku/>
        <w:wordWrap/>
        <w:overflowPunct/>
        <w:topLinePunct w:val="0"/>
        <w:autoSpaceDE/>
        <w:autoSpaceDN/>
        <w:bidi w:val="0"/>
        <w:adjustRightInd/>
        <w:spacing w:before="0" w:beforeAutospacing="0" w:after="0" w:line="58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四、因政府信息公开工作被申请行政复议、提起行政诉讼情况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49" w:leftChars="-71" w:right="-170" w:rightChars="-8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pageBreakBefore w:val="0"/>
              <w:widowControl/>
              <w:kinsoku/>
              <w:wordWrap/>
              <w:overflowPunct/>
              <w:topLinePunct w:val="0"/>
              <w:autoSpaceDE/>
              <w:autoSpaceDN/>
              <w:bidi w:val="0"/>
              <w:adjustRightInd/>
              <w:spacing w:beforeAutospacing="0" w:line="580" w:lineRule="exact"/>
              <w:ind w:left="-149" w:leftChars="-71" w:right="-170" w:rightChars="-8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43" w:leftChars="-21" w:right="-132" w:rightChars="-63"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82" w:leftChars="-39" w:right="-97" w:rightChars="-4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18" w:leftChars="-56" w:right="-118" w:rightChars="-56"/>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pageBreakBefore w:val="0"/>
              <w:widowControl/>
              <w:kinsoku/>
              <w:wordWrap/>
              <w:overflowPunct/>
              <w:topLinePunct w:val="0"/>
              <w:autoSpaceDE/>
              <w:autoSpaceDN/>
              <w:bidi w:val="0"/>
              <w:adjustRightInd/>
              <w:spacing w:beforeAutospacing="0" w:line="580" w:lineRule="exact"/>
              <w:ind w:left="-118" w:leftChars="-56" w:right="-118" w:rightChars="-5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5" w:leftChars="-50" w:right="-126" w:rightChars="-6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86" w:leftChars="-41" w:right="-88" w:rightChars="-42"/>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26" w:leftChars="-60" w:right="-136" w:rightChars="-65"/>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pageBreakBefore w:val="0"/>
              <w:widowControl/>
              <w:kinsoku/>
              <w:wordWrap/>
              <w:overflowPunct/>
              <w:topLinePunct w:val="0"/>
              <w:autoSpaceDE/>
              <w:autoSpaceDN/>
              <w:bidi w:val="0"/>
              <w:adjustRightInd/>
              <w:spacing w:beforeAutospacing="0" w:line="580" w:lineRule="exact"/>
              <w:ind w:left="-126" w:leftChars="-60" w:right="-136" w:rightChars="-65"/>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64" w:leftChars="-78" w:right="-153" w:rightChars="-73"/>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pageBreakBefore w:val="0"/>
              <w:widowControl/>
              <w:kinsoku/>
              <w:wordWrap/>
              <w:overflowPunct/>
              <w:topLinePunct w:val="0"/>
              <w:autoSpaceDE/>
              <w:autoSpaceDN/>
              <w:bidi w:val="0"/>
              <w:adjustRightInd/>
              <w:spacing w:beforeAutospacing="0" w:line="580" w:lineRule="exact"/>
              <w:ind w:left="-164" w:leftChars="-78" w:right="-153" w:rightChars="-73"/>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99" w:leftChars="-47" w:right="-78" w:rightChars="-37"/>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36" w:leftChars="-65" w:right="-124" w:rightChars="-59"/>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pageBreakBefore w:val="0"/>
              <w:widowControl/>
              <w:kinsoku/>
              <w:wordWrap/>
              <w:overflowPunct/>
              <w:topLinePunct w:val="0"/>
              <w:autoSpaceDE/>
              <w:autoSpaceDN/>
              <w:bidi w:val="0"/>
              <w:adjustRightInd/>
              <w:spacing w:beforeAutospacing="0" w:line="580" w:lineRule="exact"/>
              <w:ind w:left="-136" w:leftChars="-65" w:right="-124" w:rightChars="-59"/>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73" w:leftChars="-83" w:right="-134" w:rightChars="-64"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pageBreakBefore w:val="0"/>
              <w:widowControl/>
              <w:kinsoku/>
              <w:wordWrap/>
              <w:overflowPunct/>
              <w:topLinePunct w:val="0"/>
              <w:autoSpaceDE/>
              <w:autoSpaceDN/>
              <w:bidi w:val="0"/>
              <w:adjustRightInd/>
              <w:spacing w:beforeAutospacing="0" w:line="580" w:lineRule="exact"/>
              <w:ind w:left="-173" w:leftChars="-83" w:right="-134" w:rightChars="-64"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67" w:leftChars="-33" w:right="-105" w:rightChars="-5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r>
    </w:tbl>
    <w:p>
      <w:pPr>
        <w:pStyle w:val="6"/>
        <w:pageBreakBefore w:val="0"/>
        <w:widowControl/>
        <w:kinsoku/>
        <w:wordWrap/>
        <w:overflowPunct/>
        <w:topLinePunct w:val="0"/>
        <w:autoSpaceDE/>
        <w:autoSpaceDN/>
        <w:bidi w:val="0"/>
        <w:adjustRightInd/>
        <w:spacing w:beforeAutospacing="0" w:after="0" w:afterAutospacing="0"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五、政府信息公开工作存在的主要问题及改进情况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楷体_GB2312" w:cs="Times New Roman"/>
          <w:sz w:val="32"/>
          <w:szCs w:val="32"/>
          <w:shd w:val="clear" w:color="auto" w:fill="FFFFFF"/>
        </w:rPr>
      </w:pPr>
      <w:r>
        <w:rPr>
          <w:rFonts w:hint="default" w:ascii="Times New Roman" w:hAnsi="Times New Roman" w:eastAsia="楷体_GB2312" w:cs="Times New Roman"/>
          <w:sz w:val="32"/>
          <w:szCs w:val="32"/>
          <w:shd w:val="clear" w:color="auto" w:fill="FFFFFF"/>
          <w:lang w:eastAsia="zh-CN"/>
        </w:rPr>
        <w:t>（一）</w:t>
      </w:r>
      <w:r>
        <w:rPr>
          <w:rFonts w:hint="default" w:ascii="Times New Roman" w:hAnsi="Times New Roman" w:eastAsia="楷体_GB2312" w:cs="Times New Roman"/>
          <w:sz w:val="32"/>
          <w:szCs w:val="32"/>
          <w:shd w:val="clear" w:color="auto" w:fill="FFFFFF"/>
        </w:rPr>
        <w:t>存在问题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shd w:val="clear" w:color="auto" w:fill="FFFFFF"/>
          <w:lang w:eastAsia="zh-CN"/>
        </w:rPr>
        <w:t>一是</w:t>
      </w:r>
      <w:r>
        <w:rPr>
          <w:rFonts w:hint="default" w:ascii="Times New Roman" w:hAnsi="Times New Roman" w:eastAsia="仿宋_GB2312" w:cs="Times New Roman"/>
          <w:b/>
          <w:bCs/>
          <w:kern w:val="2"/>
          <w:sz w:val="32"/>
          <w:szCs w:val="32"/>
          <w:lang w:val="en-US" w:eastAsia="zh-CN" w:bidi="ar-SA"/>
        </w:rPr>
        <w:t>公开意识需持续强化。</w:t>
      </w:r>
      <w:r>
        <w:rPr>
          <w:rFonts w:hint="default" w:ascii="Times New Roman" w:hAnsi="Times New Roman" w:eastAsia="仿宋_GB2312" w:cs="Times New Roman"/>
          <w:kern w:val="2"/>
          <w:sz w:val="32"/>
          <w:szCs w:val="32"/>
          <w:lang w:val="en-US" w:eastAsia="zh-CN" w:bidi="ar-SA"/>
        </w:rPr>
        <w:t>部分</w:t>
      </w:r>
      <w:r>
        <w:rPr>
          <w:rFonts w:hint="default" w:ascii="Times New Roman" w:hAnsi="Times New Roman" w:eastAsia="仿宋_GB2312" w:cs="Times New Roman"/>
          <w:kern w:val="2"/>
          <w:sz w:val="32"/>
          <w:szCs w:val="32"/>
          <w:lang w:val="en-US" w:eastAsia="zh-CN" w:bidi="ar-SA"/>
        </w:rPr>
        <w:t>干部</w:t>
      </w:r>
      <w:r>
        <w:rPr>
          <w:rFonts w:hint="default" w:ascii="Times New Roman" w:hAnsi="Times New Roman" w:eastAsia="仿宋_GB2312" w:cs="Times New Roman"/>
          <w:kern w:val="2"/>
          <w:sz w:val="32"/>
          <w:szCs w:val="32"/>
          <w:lang w:val="en-US" w:eastAsia="zh-CN" w:bidi="ar-SA"/>
        </w:rPr>
        <w:t>对信息公开的重要性认识仍显不足，存在“被动公开”而非“主动服务”的思维定势，</w:t>
      </w:r>
      <w:r>
        <w:rPr>
          <w:rFonts w:hint="default" w:ascii="Times New Roman" w:hAnsi="Times New Roman" w:eastAsia="仿宋_GB2312" w:cs="Times New Roman"/>
          <w:kern w:val="2"/>
          <w:sz w:val="32"/>
          <w:szCs w:val="32"/>
          <w:lang w:val="en-US" w:eastAsia="zh-CN" w:bidi="ar-SA"/>
        </w:rPr>
        <w:t>存在信息公开超时、延后的情况，不能做到及时公开，</w:t>
      </w:r>
      <w:r>
        <w:rPr>
          <w:rFonts w:hint="default" w:ascii="Times New Roman" w:hAnsi="Times New Roman" w:eastAsia="仿宋_GB2312" w:cs="Times New Roman"/>
          <w:kern w:val="2"/>
          <w:sz w:val="32"/>
          <w:szCs w:val="32"/>
          <w:lang w:val="en-US" w:eastAsia="zh-CN" w:bidi="ar-SA"/>
        </w:rPr>
        <w:t>导致部分可公开信息未能及时、全面地呈现。</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bCs/>
          <w:kern w:val="2"/>
          <w:sz w:val="32"/>
          <w:szCs w:val="32"/>
          <w:lang w:val="en-US" w:eastAsia="zh-CN" w:bidi="ar-SA"/>
        </w:rPr>
        <w:t>公开精准性与便民性有待提升</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已公开的信息内容有时过于专业化，不够通俗易懂，信息呈现形式较为单一，未能充分考虑不同群体的获取习惯和便捷性需求，群众获取有效信息的“最后一公里”存在障碍。</w:t>
      </w:r>
      <w:r>
        <w:rPr>
          <w:rFonts w:hint="default" w:ascii="Times New Roman" w:hAnsi="Times New Roman" w:eastAsia="仿宋_GB2312" w:cs="Times New Roman"/>
          <w:kern w:val="2"/>
          <w:sz w:val="32"/>
          <w:szCs w:val="32"/>
          <w:lang w:val="en-US" w:eastAsia="zh-CN" w:bidi="ar-SA"/>
        </w:rPr>
        <w:t>比如审计报告和整改报告的公开，涉及较多专业名词和信息，群众可能对其中信息不能充分理解。</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bCs/>
          <w:kern w:val="2"/>
          <w:sz w:val="32"/>
          <w:szCs w:val="32"/>
          <w:lang w:val="en-US" w:eastAsia="zh-CN" w:bidi="ar-SA"/>
        </w:rPr>
        <w:t>公开渠道整合与协同不足</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线上</w:t>
      </w:r>
      <w:r>
        <w:rPr>
          <w:rFonts w:hint="default" w:ascii="Times New Roman" w:hAnsi="Times New Roman" w:eastAsia="仿宋_GB2312" w:cs="Times New Roman"/>
          <w:kern w:val="2"/>
          <w:sz w:val="32"/>
          <w:szCs w:val="32"/>
          <w:lang w:val="en-US" w:eastAsia="zh-CN" w:bidi="ar-SA"/>
        </w:rPr>
        <w:t>政府信息公开网站</w:t>
      </w:r>
      <w:r>
        <w:rPr>
          <w:rFonts w:hint="default" w:ascii="Times New Roman" w:hAnsi="Times New Roman" w:eastAsia="仿宋_GB2312" w:cs="Times New Roman"/>
          <w:kern w:val="2"/>
          <w:sz w:val="32"/>
          <w:szCs w:val="32"/>
          <w:lang w:val="en-US" w:eastAsia="zh-CN" w:bidi="ar-SA"/>
        </w:rPr>
        <w:t>与线下公开栏等渠道之间的信息同步、内容互补不够充分，未能形成高效协同的立体化公开体系，影响了信息传播的整体效能。</w:t>
      </w:r>
    </w:p>
    <w:p>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改进情况</w:t>
      </w:r>
    </w:p>
    <w:p>
      <w:pPr>
        <w:pStyle w:val="6"/>
        <w:keepNext w:val="0"/>
        <w:keepLines w:val="0"/>
        <w:widowControl/>
        <w:suppressLineNumbers w:val="0"/>
        <w:spacing w:before="0" w:beforeAutospacing="0" w:after="0" w:afterAutospacing="0"/>
        <w:ind w:left="0" w:right="0" w:firstLine="642"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b/>
          <w:bCs/>
          <w:kern w:val="2"/>
          <w:sz w:val="32"/>
          <w:szCs w:val="32"/>
          <w:lang w:val="en-US" w:eastAsia="zh-CN" w:bidi="ar-SA"/>
        </w:rPr>
        <w:t>深化思想认识与能力建设</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加强《</w:t>
      </w:r>
      <w:r>
        <w:rPr>
          <w:rFonts w:hint="eastAsia" w:ascii="Times New Roman" w:hAnsi="Times New Roman" w:eastAsia="仿宋_GB2312" w:cs="Times New Roman"/>
          <w:kern w:val="2"/>
          <w:sz w:val="32"/>
          <w:szCs w:val="32"/>
          <w:lang w:val="en-US" w:eastAsia="zh-CN" w:bidi="ar-SA"/>
        </w:rPr>
        <w:t>中华人民共和国</w:t>
      </w:r>
      <w:bookmarkStart w:id="0" w:name="_GoBack"/>
      <w:bookmarkEnd w:id="0"/>
      <w:r>
        <w:rPr>
          <w:rFonts w:hint="default" w:ascii="Times New Roman" w:hAnsi="Times New Roman" w:eastAsia="仿宋_GB2312" w:cs="Times New Roman"/>
          <w:kern w:val="2"/>
          <w:sz w:val="32"/>
          <w:szCs w:val="32"/>
          <w:lang w:val="en-US" w:eastAsia="zh-CN" w:bidi="ar-SA"/>
        </w:rPr>
        <w:t>政府信息公开条例》及相关政策的学习培训，将信息公开要求纳入日常工作考核，</w:t>
      </w:r>
      <w:r>
        <w:rPr>
          <w:rFonts w:hint="default" w:ascii="Times New Roman" w:hAnsi="Times New Roman" w:eastAsia="仿宋_GB2312" w:cs="Times New Roman"/>
          <w:kern w:val="2"/>
          <w:sz w:val="32"/>
          <w:szCs w:val="32"/>
          <w:lang w:val="en-US" w:eastAsia="zh-CN" w:bidi="ar-SA"/>
        </w:rPr>
        <w:t>特别是加强对政府信息公开负责工作同志的学习培训和考核考察，</w:t>
      </w:r>
      <w:r>
        <w:rPr>
          <w:rFonts w:hint="default" w:ascii="Times New Roman" w:hAnsi="Times New Roman" w:eastAsia="仿宋_GB2312" w:cs="Times New Roman"/>
          <w:kern w:val="2"/>
          <w:sz w:val="32"/>
          <w:szCs w:val="32"/>
          <w:lang w:val="en-US" w:eastAsia="zh-CN" w:bidi="ar-SA"/>
        </w:rPr>
        <w:t>提升全员主动公开、规范公开的责任意识与业务能力。</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bCs/>
          <w:kern w:val="2"/>
          <w:sz w:val="32"/>
          <w:szCs w:val="32"/>
          <w:lang w:val="en-US" w:eastAsia="zh-CN" w:bidi="ar-SA"/>
        </w:rPr>
        <w:t>聚焦需求优化内容与形式</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围绕群众关切和社会热点，优化信息编排，加强审计</w:t>
      </w:r>
      <w:r>
        <w:rPr>
          <w:rFonts w:hint="default" w:ascii="Times New Roman" w:hAnsi="Times New Roman" w:eastAsia="仿宋_GB2312" w:cs="Times New Roman"/>
          <w:kern w:val="2"/>
          <w:sz w:val="32"/>
          <w:szCs w:val="32"/>
          <w:lang w:val="en-US" w:eastAsia="zh-CN" w:bidi="ar-SA"/>
        </w:rPr>
        <w:t>报告</w:t>
      </w:r>
      <w:r>
        <w:rPr>
          <w:rFonts w:hint="default" w:ascii="Times New Roman" w:hAnsi="Times New Roman" w:eastAsia="仿宋_GB2312" w:cs="Times New Roman"/>
          <w:kern w:val="2"/>
          <w:sz w:val="32"/>
          <w:szCs w:val="32"/>
          <w:lang w:val="en-US" w:eastAsia="zh-CN" w:bidi="ar-SA"/>
        </w:rPr>
        <w:t>、政策文件等关键信息的解读与可视化呈现（如图表、案例）</w:t>
      </w:r>
      <w:r>
        <w:rPr>
          <w:rFonts w:hint="default" w:ascii="Times New Roman" w:hAnsi="Times New Roman" w:eastAsia="仿宋_GB2312" w:cs="Times New Roman"/>
          <w:kern w:val="2"/>
          <w:sz w:val="32"/>
          <w:szCs w:val="32"/>
          <w:lang w:val="en-US" w:eastAsia="zh-CN" w:bidi="ar-SA"/>
        </w:rPr>
        <w:t>，推进审计报告等专业信息公开的通俗化</w:t>
      </w:r>
      <w:r>
        <w:rPr>
          <w:rFonts w:hint="default" w:ascii="Times New Roman" w:hAnsi="Times New Roman" w:eastAsia="仿宋_GB2312" w:cs="Times New Roman"/>
          <w:kern w:val="2"/>
          <w:sz w:val="32"/>
          <w:szCs w:val="32"/>
          <w:lang w:val="en-US" w:eastAsia="zh-CN" w:bidi="ar-SA"/>
        </w:rPr>
        <w:t>。</w:t>
      </w:r>
    </w:p>
    <w:p>
      <w:pPr>
        <w:pStyle w:val="6"/>
        <w:pageBreakBefore w:val="0"/>
        <w:widowControl/>
        <w:kinsoku/>
        <w:wordWrap/>
        <w:overflowPunct/>
        <w:topLinePunct w:val="0"/>
        <w:autoSpaceDE/>
        <w:autoSpaceDN/>
        <w:bidi w:val="0"/>
        <w:adjustRightInd/>
        <w:spacing w:beforeAutospacing="0" w:after="0" w:afterAutospacing="0"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1.收取信息处理费情况方面。本年度政府信息公开申请未达到《政府信息公开信息处理费管理办法》（国办函〔2020〕109号）所规定的信息处理费收费标准，故未收取信息处理费。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2.落实上级年度政务公开工作要点情况。</w:t>
      </w:r>
      <w:r>
        <w:rPr>
          <w:rFonts w:hint="default" w:ascii="Times New Roman" w:hAnsi="Times New Roman" w:eastAsia="仿宋_GB2312" w:cs="Times New Roman"/>
          <w:sz w:val="32"/>
          <w:szCs w:val="32"/>
          <w:shd w:val="clear" w:color="auto" w:fill="FFFFFF"/>
          <w:lang w:eastAsia="zh-CN"/>
        </w:rPr>
        <w:t>贯彻落实市、区政务公开工作要求，</w:t>
      </w:r>
      <w:r>
        <w:rPr>
          <w:rFonts w:hint="default" w:ascii="Times New Roman" w:hAnsi="Times New Roman" w:eastAsia="仿宋_GB2312" w:cs="Times New Roman"/>
          <w:sz w:val="32"/>
          <w:szCs w:val="32"/>
          <w:shd w:val="clear" w:color="auto" w:fill="FFFFFF"/>
        </w:rPr>
        <w:t>围绕重点领域信息公开、政策发布解读与回应、政民互动、基层政务公开标准化规范化建设和工作保障和落实逐项明确责任主体和完成时限。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3.人大代表建议和政协提案办理情况方面。202</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度我局未收到</w:t>
      </w:r>
      <w:r>
        <w:rPr>
          <w:rFonts w:hint="default" w:ascii="Times New Roman" w:hAnsi="Times New Roman" w:eastAsia="仿宋_GB2312" w:cs="Times New Roman"/>
          <w:sz w:val="32"/>
          <w:szCs w:val="32"/>
          <w:shd w:val="clear" w:color="auto" w:fill="FFFFFF"/>
        </w:rPr>
        <w:t>人大代表建议和政协提案。</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4.开展政务公开创新方面。薛城区</w:t>
      </w:r>
      <w:r>
        <w:rPr>
          <w:rFonts w:hint="default" w:ascii="Times New Roman" w:hAnsi="Times New Roman" w:eastAsia="仿宋_GB2312" w:cs="Times New Roman"/>
          <w:sz w:val="32"/>
          <w:szCs w:val="32"/>
          <w:shd w:val="clear" w:color="auto" w:fill="FFFFFF"/>
          <w:lang w:val="en-US" w:eastAsia="zh-CN"/>
        </w:rPr>
        <w:t>审计</w:t>
      </w:r>
      <w:r>
        <w:rPr>
          <w:rFonts w:hint="default" w:ascii="Times New Roman" w:hAnsi="Times New Roman" w:eastAsia="仿宋_GB2312" w:cs="Times New Roman"/>
          <w:sz w:val="32"/>
          <w:szCs w:val="32"/>
          <w:shd w:val="clear" w:color="auto" w:fill="FFFFFF"/>
        </w:rPr>
        <w:t>局持续推进企业和群众满意度监督评价、政府开放日等创新形式。</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5.本单位政府信息公开工作年度报告数据统计需要说明的事项：无</w:t>
      </w:r>
      <w:r>
        <w:rPr>
          <w:rFonts w:hint="default" w:ascii="Times New Roman" w:hAnsi="Times New Roman" w:eastAsia="仿宋_GB2312" w:cs="Times New Roman"/>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6.其他有关文件专门要求通过政府信息公开工作年度报告予以报告的事项：无</w:t>
      </w:r>
      <w:r>
        <w:rPr>
          <w:rFonts w:hint="default" w:ascii="Times New Roman" w:hAnsi="Times New Roman" w:eastAsia="仿宋_GB2312" w:cs="Times New Roman"/>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7.本年度报告的电子版可以在“薛城区政府门户网站”（http://www.xuecheng.gov.cn/zwgk/xxgknb/202</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xxgknb/)下载。如对本报告有疑问，可与薛城区</w:t>
      </w:r>
      <w:r>
        <w:rPr>
          <w:rFonts w:hint="default" w:ascii="Times New Roman" w:hAnsi="Times New Roman" w:eastAsia="仿宋_GB2312" w:cs="Times New Roman"/>
          <w:sz w:val="32"/>
          <w:szCs w:val="32"/>
          <w:shd w:val="clear" w:color="auto" w:fill="FFFFFF"/>
          <w:lang w:val="en-US" w:eastAsia="zh-CN"/>
        </w:rPr>
        <w:t>审计局</w:t>
      </w:r>
      <w:r>
        <w:rPr>
          <w:rFonts w:hint="default" w:ascii="Times New Roman" w:hAnsi="Times New Roman" w:eastAsia="仿宋_GB2312" w:cs="Times New Roman"/>
          <w:sz w:val="32"/>
          <w:szCs w:val="32"/>
          <w:shd w:val="clear" w:color="auto" w:fill="FFFFFF"/>
        </w:rPr>
        <w:t>联系(地址:枣庄市薛城区中和路财税综合服务中心5楼，邮编：277000 ，电话：0632—441</w:t>
      </w:r>
      <w:r>
        <w:rPr>
          <w:rFonts w:hint="default" w:ascii="Times New Roman" w:hAnsi="Times New Roman" w:eastAsia="仿宋_GB2312" w:cs="Times New Roman"/>
          <w:sz w:val="32"/>
          <w:szCs w:val="32"/>
          <w:shd w:val="clear" w:color="auto" w:fill="FFFFFF"/>
          <w:lang w:val="en-US" w:eastAsia="zh-CN"/>
        </w:rPr>
        <w:t>6204</w:t>
      </w:r>
      <w:r>
        <w:rPr>
          <w:rFonts w:hint="default" w:ascii="Times New Roman" w:hAnsi="Times New Roman" w:eastAsia="仿宋_GB2312" w:cs="Times New Roman"/>
          <w:sz w:val="32"/>
          <w:szCs w:val="32"/>
          <w:shd w:val="clear" w:color="auto" w:fill="FFFFFF"/>
        </w:rPr>
        <w:t>，电子邮箱：xcqsjj@zz.shandong.cn)。</w:t>
      </w:r>
    </w:p>
    <w:p>
      <w:pPr>
        <w:pageBreakBefore w:val="0"/>
        <w:kinsoku/>
        <w:wordWrap/>
        <w:overflowPunct/>
        <w:topLinePunct w:val="0"/>
        <w:autoSpaceDE/>
        <w:autoSpaceDN/>
        <w:bidi w:val="0"/>
        <w:adjustRightInd/>
        <w:spacing w:beforeAutospacing="0" w:line="58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Autospacing="0" w:line="580" w:lineRule="exact"/>
        <w:ind w:firstLine="640" w:firstLineChars="200"/>
        <w:textAlignment w:val="auto"/>
        <w:rPr>
          <w:rFonts w:hint="default" w:ascii="Times New Roman" w:hAnsi="Times New Roman" w:eastAsia="仿宋_GB2312" w:cs="Times New Roman"/>
          <w:lang w:val="en-US" w:eastAsia="zh-CN"/>
        </w:rPr>
      </w:pP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E4BCD"/>
    <w:multiLevelType w:val="singleLevel"/>
    <w:tmpl w:val="7E1E4BCD"/>
    <w:lvl w:ilvl="0" w:tentative="0">
      <w:start w:val="2"/>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6B66"/>
    <w:rsid w:val="00411CA3"/>
    <w:rsid w:val="00BC57CD"/>
    <w:rsid w:val="013533A9"/>
    <w:rsid w:val="015A37FD"/>
    <w:rsid w:val="01C506B1"/>
    <w:rsid w:val="034F2928"/>
    <w:rsid w:val="037D6D74"/>
    <w:rsid w:val="039D18E6"/>
    <w:rsid w:val="04003C23"/>
    <w:rsid w:val="041575B8"/>
    <w:rsid w:val="044B7594"/>
    <w:rsid w:val="050F05C1"/>
    <w:rsid w:val="06055520"/>
    <w:rsid w:val="079C1EB4"/>
    <w:rsid w:val="07A1571D"/>
    <w:rsid w:val="07A86AAB"/>
    <w:rsid w:val="07CC14B8"/>
    <w:rsid w:val="08033CE1"/>
    <w:rsid w:val="08580653"/>
    <w:rsid w:val="091066B6"/>
    <w:rsid w:val="094B5940"/>
    <w:rsid w:val="096B1B3E"/>
    <w:rsid w:val="09A03EDE"/>
    <w:rsid w:val="09B764E9"/>
    <w:rsid w:val="09CB4CD3"/>
    <w:rsid w:val="09FB1114"/>
    <w:rsid w:val="0A805ABD"/>
    <w:rsid w:val="0AAA48E8"/>
    <w:rsid w:val="0B470389"/>
    <w:rsid w:val="0B837613"/>
    <w:rsid w:val="0B8E5735"/>
    <w:rsid w:val="0BA80B22"/>
    <w:rsid w:val="0BEA7692"/>
    <w:rsid w:val="0BFC1173"/>
    <w:rsid w:val="0C5D1E9D"/>
    <w:rsid w:val="0C6F1945"/>
    <w:rsid w:val="0CA5180B"/>
    <w:rsid w:val="0D0227BA"/>
    <w:rsid w:val="0D5F5E5E"/>
    <w:rsid w:val="0D984ECC"/>
    <w:rsid w:val="0DF26CD2"/>
    <w:rsid w:val="0E342E47"/>
    <w:rsid w:val="0E59465B"/>
    <w:rsid w:val="0F577923"/>
    <w:rsid w:val="0F9C6EF5"/>
    <w:rsid w:val="10560A13"/>
    <w:rsid w:val="105F7F23"/>
    <w:rsid w:val="10AA08EC"/>
    <w:rsid w:val="10B244F7"/>
    <w:rsid w:val="10C77FA2"/>
    <w:rsid w:val="111D5E14"/>
    <w:rsid w:val="11603F53"/>
    <w:rsid w:val="116F4196"/>
    <w:rsid w:val="11965BC6"/>
    <w:rsid w:val="11D5049D"/>
    <w:rsid w:val="130C25E4"/>
    <w:rsid w:val="13F5101B"/>
    <w:rsid w:val="14641FAC"/>
    <w:rsid w:val="15815C8A"/>
    <w:rsid w:val="164D0F49"/>
    <w:rsid w:val="16DF3B6C"/>
    <w:rsid w:val="17051824"/>
    <w:rsid w:val="17DE3E23"/>
    <w:rsid w:val="18830C27"/>
    <w:rsid w:val="191C2E55"/>
    <w:rsid w:val="19445F08"/>
    <w:rsid w:val="1A3781F0"/>
    <w:rsid w:val="1A692D3D"/>
    <w:rsid w:val="1AF47EC0"/>
    <w:rsid w:val="1AFF2A2E"/>
    <w:rsid w:val="1B2D0201"/>
    <w:rsid w:val="1B544B28"/>
    <w:rsid w:val="1B59213E"/>
    <w:rsid w:val="1B7927E1"/>
    <w:rsid w:val="1BFF5B71"/>
    <w:rsid w:val="1C35049D"/>
    <w:rsid w:val="1C395ACC"/>
    <w:rsid w:val="1C7C30D0"/>
    <w:rsid w:val="1C821221"/>
    <w:rsid w:val="1C9A0C60"/>
    <w:rsid w:val="1CA473E9"/>
    <w:rsid w:val="1D976F4E"/>
    <w:rsid w:val="1D9F3B1D"/>
    <w:rsid w:val="1DE89AB1"/>
    <w:rsid w:val="1E37603B"/>
    <w:rsid w:val="1E6257AE"/>
    <w:rsid w:val="1E7B23CC"/>
    <w:rsid w:val="1E892D3B"/>
    <w:rsid w:val="1F7F46E2"/>
    <w:rsid w:val="1FDF7097"/>
    <w:rsid w:val="20E71F9A"/>
    <w:rsid w:val="212E1977"/>
    <w:rsid w:val="215F7D83"/>
    <w:rsid w:val="216C24A0"/>
    <w:rsid w:val="218816B3"/>
    <w:rsid w:val="223905D4"/>
    <w:rsid w:val="227E37BA"/>
    <w:rsid w:val="237C4C1C"/>
    <w:rsid w:val="238C0CE3"/>
    <w:rsid w:val="23A91789"/>
    <w:rsid w:val="242B219E"/>
    <w:rsid w:val="24A02B8C"/>
    <w:rsid w:val="24C543A1"/>
    <w:rsid w:val="25205A7B"/>
    <w:rsid w:val="25FA62CC"/>
    <w:rsid w:val="26797B39"/>
    <w:rsid w:val="279B588D"/>
    <w:rsid w:val="27CE17BE"/>
    <w:rsid w:val="294A30C6"/>
    <w:rsid w:val="2A9C5BA4"/>
    <w:rsid w:val="2AFE685E"/>
    <w:rsid w:val="2BC058C2"/>
    <w:rsid w:val="2BE315B0"/>
    <w:rsid w:val="2BFE6883"/>
    <w:rsid w:val="2C0E487F"/>
    <w:rsid w:val="2C772A32"/>
    <w:rsid w:val="2CBA4A07"/>
    <w:rsid w:val="2CF70832"/>
    <w:rsid w:val="2D0068BE"/>
    <w:rsid w:val="2D656721"/>
    <w:rsid w:val="2DA76D39"/>
    <w:rsid w:val="2DEDE215"/>
    <w:rsid w:val="2DF761AC"/>
    <w:rsid w:val="2F073888"/>
    <w:rsid w:val="2F2B28F9"/>
    <w:rsid w:val="2FBB10C5"/>
    <w:rsid w:val="2FCFB9F7"/>
    <w:rsid w:val="2FFEA39A"/>
    <w:rsid w:val="30000983"/>
    <w:rsid w:val="3015619E"/>
    <w:rsid w:val="308F3EA2"/>
    <w:rsid w:val="30D616E4"/>
    <w:rsid w:val="3152520E"/>
    <w:rsid w:val="33900270"/>
    <w:rsid w:val="33B71CA0"/>
    <w:rsid w:val="34C518B3"/>
    <w:rsid w:val="355E11C9"/>
    <w:rsid w:val="35D20537"/>
    <w:rsid w:val="3617365D"/>
    <w:rsid w:val="363B2715"/>
    <w:rsid w:val="372431A9"/>
    <w:rsid w:val="372B2789"/>
    <w:rsid w:val="37C16C4A"/>
    <w:rsid w:val="381C0324"/>
    <w:rsid w:val="38283D5A"/>
    <w:rsid w:val="383218F5"/>
    <w:rsid w:val="383B2EA0"/>
    <w:rsid w:val="38991974"/>
    <w:rsid w:val="38DF7CCF"/>
    <w:rsid w:val="39A84565"/>
    <w:rsid w:val="39F79313"/>
    <w:rsid w:val="39F7B0EF"/>
    <w:rsid w:val="39FC040D"/>
    <w:rsid w:val="3A445910"/>
    <w:rsid w:val="3A4B4EF0"/>
    <w:rsid w:val="3AEF3411"/>
    <w:rsid w:val="3B20692C"/>
    <w:rsid w:val="3B253993"/>
    <w:rsid w:val="3B892C6B"/>
    <w:rsid w:val="3BBF923E"/>
    <w:rsid w:val="3BE23632"/>
    <w:rsid w:val="3C29300F"/>
    <w:rsid w:val="3C4D31A2"/>
    <w:rsid w:val="3D346110"/>
    <w:rsid w:val="3DDD270C"/>
    <w:rsid w:val="3ED69FBE"/>
    <w:rsid w:val="3F3146B5"/>
    <w:rsid w:val="3F4343E8"/>
    <w:rsid w:val="3F7CBC91"/>
    <w:rsid w:val="3F8B5A8F"/>
    <w:rsid w:val="3FCE0156"/>
    <w:rsid w:val="3FDF6726"/>
    <w:rsid w:val="3FEFE34E"/>
    <w:rsid w:val="404F7227"/>
    <w:rsid w:val="408E5B37"/>
    <w:rsid w:val="4093314D"/>
    <w:rsid w:val="413F5C95"/>
    <w:rsid w:val="41744D2D"/>
    <w:rsid w:val="420E6F2F"/>
    <w:rsid w:val="42862F6A"/>
    <w:rsid w:val="42A72EE0"/>
    <w:rsid w:val="42BF193F"/>
    <w:rsid w:val="42F779C3"/>
    <w:rsid w:val="42F8493E"/>
    <w:rsid w:val="438576C5"/>
    <w:rsid w:val="43C55D14"/>
    <w:rsid w:val="444035EC"/>
    <w:rsid w:val="44E64193"/>
    <w:rsid w:val="45F14B9E"/>
    <w:rsid w:val="462C1A65"/>
    <w:rsid w:val="465313B5"/>
    <w:rsid w:val="46C91677"/>
    <w:rsid w:val="47751970"/>
    <w:rsid w:val="478B4B7E"/>
    <w:rsid w:val="47C54534"/>
    <w:rsid w:val="48751F9C"/>
    <w:rsid w:val="49025314"/>
    <w:rsid w:val="493404D6"/>
    <w:rsid w:val="494E2307"/>
    <w:rsid w:val="49DC5B65"/>
    <w:rsid w:val="49DF0F11"/>
    <w:rsid w:val="4A435BE4"/>
    <w:rsid w:val="4AFFCF10"/>
    <w:rsid w:val="4BFB5EEB"/>
    <w:rsid w:val="4BFB6776"/>
    <w:rsid w:val="4C54631F"/>
    <w:rsid w:val="4C765E56"/>
    <w:rsid w:val="4CAF130F"/>
    <w:rsid w:val="4D2C6E03"/>
    <w:rsid w:val="4E323FA5"/>
    <w:rsid w:val="4E8F214D"/>
    <w:rsid w:val="4E922C96"/>
    <w:rsid w:val="4F8DC73F"/>
    <w:rsid w:val="4FB51CEE"/>
    <w:rsid w:val="50342257"/>
    <w:rsid w:val="50577CF3"/>
    <w:rsid w:val="50D47596"/>
    <w:rsid w:val="510C4F82"/>
    <w:rsid w:val="517B3EB5"/>
    <w:rsid w:val="51890380"/>
    <w:rsid w:val="518C7E71"/>
    <w:rsid w:val="51E753DE"/>
    <w:rsid w:val="52326C6A"/>
    <w:rsid w:val="52EF06B7"/>
    <w:rsid w:val="53937294"/>
    <w:rsid w:val="54136627"/>
    <w:rsid w:val="547D1CF3"/>
    <w:rsid w:val="54D72FC5"/>
    <w:rsid w:val="54E65AEA"/>
    <w:rsid w:val="55A27C63"/>
    <w:rsid w:val="55F61D5C"/>
    <w:rsid w:val="55FF5348"/>
    <w:rsid w:val="5617AC5C"/>
    <w:rsid w:val="5641747C"/>
    <w:rsid w:val="56530F5D"/>
    <w:rsid w:val="566C6E9F"/>
    <w:rsid w:val="56B539C6"/>
    <w:rsid w:val="56F75D8C"/>
    <w:rsid w:val="57016C0B"/>
    <w:rsid w:val="579B0E0D"/>
    <w:rsid w:val="57BF1854"/>
    <w:rsid w:val="57EEC431"/>
    <w:rsid w:val="589D0BB5"/>
    <w:rsid w:val="58A14202"/>
    <w:rsid w:val="58C63C68"/>
    <w:rsid w:val="593E1362"/>
    <w:rsid w:val="59484FC5"/>
    <w:rsid w:val="59FD190B"/>
    <w:rsid w:val="5A6A4AC7"/>
    <w:rsid w:val="5AE23FEA"/>
    <w:rsid w:val="5BDFC30F"/>
    <w:rsid w:val="5CC52489"/>
    <w:rsid w:val="5CCFC275"/>
    <w:rsid w:val="5D215911"/>
    <w:rsid w:val="5D7C2B19"/>
    <w:rsid w:val="5DBD34DD"/>
    <w:rsid w:val="5E174F66"/>
    <w:rsid w:val="5E231B5D"/>
    <w:rsid w:val="5E4E4E2C"/>
    <w:rsid w:val="5E916AC6"/>
    <w:rsid w:val="5EB84053"/>
    <w:rsid w:val="5F053010"/>
    <w:rsid w:val="5F1C3D9D"/>
    <w:rsid w:val="5F457FA8"/>
    <w:rsid w:val="5FFE5FF5"/>
    <w:rsid w:val="6001433A"/>
    <w:rsid w:val="60065292"/>
    <w:rsid w:val="602A71D2"/>
    <w:rsid w:val="603D5158"/>
    <w:rsid w:val="60786190"/>
    <w:rsid w:val="60AD570E"/>
    <w:rsid w:val="612B3202"/>
    <w:rsid w:val="62127F1E"/>
    <w:rsid w:val="629A192D"/>
    <w:rsid w:val="62CBFF38"/>
    <w:rsid w:val="63F20007"/>
    <w:rsid w:val="64127D71"/>
    <w:rsid w:val="641D2C84"/>
    <w:rsid w:val="64500CB0"/>
    <w:rsid w:val="645C1ED4"/>
    <w:rsid w:val="646A5DEF"/>
    <w:rsid w:val="647749B0"/>
    <w:rsid w:val="6477675E"/>
    <w:rsid w:val="65516FAF"/>
    <w:rsid w:val="6554084E"/>
    <w:rsid w:val="65750EF0"/>
    <w:rsid w:val="65A253EF"/>
    <w:rsid w:val="65CC6636"/>
    <w:rsid w:val="66DC0A73"/>
    <w:rsid w:val="66DF2161"/>
    <w:rsid w:val="66FAA715"/>
    <w:rsid w:val="672A7AB8"/>
    <w:rsid w:val="676FF20E"/>
    <w:rsid w:val="677C1BC1"/>
    <w:rsid w:val="679D64DC"/>
    <w:rsid w:val="67B6134C"/>
    <w:rsid w:val="67BB3ADE"/>
    <w:rsid w:val="687E630D"/>
    <w:rsid w:val="68E66784"/>
    <w:rsid w:val="692364F5"/>
    <w:rsid w:val="6A266C5C"/>
    <w:rsid w:val="6A9811DC"/>
    <w:rsid w:val="6AAB0F10"/>
    <w:rsid w:val="6AAB5428"/>
    <w:rsid w:val="6AB518C1"/>
    <w:rsid w:val="6AD93563"/>
    <w:rsid w:val="6B543355"/>
    <w:rsid w:val="6BC95AF1"/>
    <w:rsid w:val="6C376EFF"/>
    <w:rsid w:val="6C9A123C"/>
    <w:rsid w:val="6D0F5B8B"/>
    <w:rsid w:val="6D8F4B19"/>
    <w:rsid w:val="6DB30807"/>
    <w:rsid w:val="6DDD4A9B"/>
    <w:rsid w:val="6DDEDE2B"/>
    <w:rsid w:val="6EDB718D"/>
    <w:rsid w:val="6F705E7E"/>
    <w:rsid w:val="6FBCC940"/>
    <w:rsid w:val="6FF75FC3"/>
    <w:rsid w:val="709F5073"/>
    <w:rsid w:val="7128150C"/>
    <w:rsid w:val="71353C29"/>
    <w:rsid w:val="716562BC"/>
    <w:rsid w:val="71663DE2"/>
    <w:rsid w:val="716F2C97"/>
    <w:rsid w:val="71836742"/>
    <w:rsid w:val="71A14E1B"/>
    <w:rsid w:val="71A270C2"/>
    <w:rsid w:val="71C11019"/>
    <w:rsid w:val="72825083"/>
    <w:rsid w:val="72AA7CFF"/>
    <w:rsid w:val="72FFC8AF"/>
    <w:rsid w:val="735859AD"/>
    <w:rsid w:val="73797DFD"/>
    <w:rsid w:val="75023E22"/>
    <w:rsid w:val="752757B3"/>
    <w:rsid w:val="757C3BD5"/>
    <w:rsid w:val="75E55C1E"/>
    <w:rsid w:val="760A11E0"/>
    <w:rsid w:val="76592168"/>
    <w:rsid w:val="76A5715B"/>
    <w:rsid w:val="76D96E05"/>
    <w:rsid w:val="777D51B1"/>
    <w:rsid w:val="779C230C"/>
    <w:rsid w:val="77ED45B9"/>
    <w:rsid w:val="77FF3F29"/>
    <w:rsid w:val="78770683"/>
    <w:rsid w:val="78865C7B"/>
    <w:rsid w:val="78C55892"/>
    <w:rsid w:val="78E75809"/>
    <w:rsid w:val="78F797DE"/>
    <w:rsid w:val="79BD2A0E"/>
    <w:rsid w:val="79C67B14"/>
    <w:rsid w:val="79F53F55"/>
    <w:rsid w:val="7A6B8EEC"/>
    <w:rsid w:val="7A7623EA"/>
    <w:rsid w:val="7AF7807D"/>
    <w:rsid w:val="7AFB562D"/>
    <w:rsid w:val="7B340AAD"/>
    <w:rsid w:val="7B3642A8"/>
    <w:rsid w:val="7B670E83"/>
    <w:rsid w:val="7BB1DB9A"/>
    <w:rsid w:val="7BBA322C"/>
    <w:rsid w:val="7BBA7BBF"/>
    <w:rsid w:val="7BD6354F"/>
    <w:rsid w:val="7BED392B"/>
    <w:rsid w:val="7BEDB3D8"/>
    <w:rsid w:val="7BEE5100"/>
    <w:rsid w:val="7BF5878E"/>
    <w:rsid w:val="7BF714FD"/>
    <w:rsid w:val="7BF76D87"/>
    <w:rsid w:val="7C091F3A"/>
    <w:rsid w:val="7C120DEF"/>
    <w:rsid w:val="7C4A4A2C"/>
    <w:rsid w:val="7C5CED0D"/>
    <w:rsid w:val="7C937BD5"/>
    <w:rsid w:val="7CB00608"/>
    <w:rsid w:val="7CC320E9"/>
    <w:rsid w:val="7CCC5441"/>
    <w:rsid w:val="7CD713D4"/>
    <w:rsid w:val="7CFB6FB5"/>
    <w:rsid w:val="7D140B97"/>
    <w:rsid w:val="7D197F5B"/>
    <w:rsid w:val="7D37160E"/>
    <w:rsid w:val="7DD34BE6"/>
    <w:rsid w:val="7DDA593C"/>
    <w:rsid w:val="7DDD076D"/>
    <w:rsid w:val="7DFE3840"/>
    <w:rsid w:val="7E27C8BF"/>
    <w:rsid w:val="7E2FD013"/>
    <w:rsid w:val="7E617E0B"/>
    <w:rsid w:val="7E747B3F"/>
    <w:rsid w:val="7E941F8F"/>
    <w:rsid w:val="7ECF4C14"/>
    <w:rsid w:val="7EFF3C0C"/>
    <w:rsid w:val="7EFF9C2C"/>
    <w:rsid w:val="7F2AA337"/>
    <w:rsid w:val="7F6556D9"/>
    <w:rsid w:val="7F7FAE9E"/>
    <w:rsid w:val="7FBF6042"/>
    <w:rsid w:val="7FCFB826"/>
    <w:rsid w:val="7FE1C1C2"/>
    <w:rsid w:val="7FE74C0B"/>
    <w:rsid w:val="7FE8D008"/>
    <w:rsid w:val="7FFB21B9"/>
    <w:rsid w:val="7FFFB27A"/>
    <w:rsid w:val="863F8084"/>
    <w:rsid w:val="9713EC24"/>
    <w:rsid w:val="9CFD00F7"/>
    <w:rsid w:val="9F7762D2"/>
    <w:rsid w:val="A15D1CE4"/>
    <w:rsid w:val="A55FA1EB"/>
    <w:rsid w:val="A6F93E4E"/>
    <w:rsid w:val="AD7BFD00"/>
    <w:rsid w:val="B1FEA82E"/>
    <w:rsid w:val="B77FE500"/>
    <w:rsid w:val="B7B7C400"/>
    <w:rsid w:val="B7E523A0"/>
    <w:rsid w:val="B8FB6539"/>
    <w:rsid w:val="BAF7114F"/>
    <w:rsid w:val="BCECE338"/>
    <w:rsid w:val="BDF1A7B3"/>
    <w:rsid w:val="BE5D8E7F"/>
    <w:rsid w:val="BE7737A1"/>
    <w:rsid w:val="BEBF1B12"/>
    <w:rsid w:val="BEF3FA50"/>
    <w:rsid w:val="BFDBB99B"/>
    <w:rsid w:val="BFDF61A5"/>
    <w:rsid w:val="BFDF9B0A"/>
    <w:rsid w:val="BFEF44D0"/>
    <w:rsid w:val="BFF105AF"/>
    <w:rsid w:val="BFF70B73"/>
    <w:rsid w:val="BFFA15DD"/>
    <w:rsid w:val="C37E8E01"/>
    <w:rsid w:val="C6DFA530"/>
    <w:rsid w:val="CBFA5CC3"/>
    <w:rsid w:val="CDCF18F2"/>
    <w:rsid w:val="D13D1D0E"/>
    <w:rsid w:val="D2DB8AC9"/>
    <w:rsid w:val="D6BE2F84"/>
    <w:rsid w:val="D6CB54D7"/>
    <w:rsid w:val="D7775A03"/>
    <w:rsid w:val="D7FE22B6"/>
    <w:rsid w:val="DBBDE324"/>
    <w:rsid w:val="DBC052EF"/>
    <w:rsid w:val="DBFF8D90"/>
    <w:rsid w:val="DDFFC08B"/>
    <w:rsid w:val="DE7F68FF"/>
    <w:rsid w:val="DF554C17"/>
    <w:rsid w:val="DF7E99C5"/>
    <w:rsid w:val="DFB72C37"/>
    <w:rsid w:val="DFBF538D"/>
    <w:rsid w:val="E3EFFA09"/>
    <w:rsid w:val="E7FEB561"/>
    <w:rsid w:val="E9F6573A"/>
    <w:rsid w:val="EDFDB7C4"/>
    <w:rsid w:val="EEAF09F5"/>
    <w:rsid w:val="EEFCFDE8"/>
    <w:rsid w:val="EF7FECBF"/>
    <w:rsid w:val="EF9F8500"/>
    <w:rsid w:val="EFFF427C"/>
    <w:rsid w:val="EFFFC28A"/>
    <w:rsid w:val="F2F19354"/>
    <w:rsid w:val="F5E2CB23"/>
    <w:rsid w:val="F5FD0C4A"/>
    <w:rsid w:val="F67F1413"/>
    <w:rsid w:val="F6CBE9D4"/>
    <w:rsid w:val="F6EF8F52"/>
    <w:rsid w:val="F739FC14"/>
    <w:rsid w:val="F77FEC13"/>
    <w:rsid w:val="FBBE7B7F"/>
    <w:rsid w:val="FCBF271D"/>
    <w:rsid w:val="FD9F6C6F"/>
    <w:rsid w:val="FDEF9580"/>
    <w:rsid w:val="FDF8269E"/>
    <w:rsid w:val="FE3A25D8"/>
    <w:rsid w:val="FE67B125"/>
    <w:rsid w:val="FEA77B25"/>
    <w:rsid w:val="FEED6FC0"/>
    <w:rsid w:val="FF3D73EC"/>
    <w:rsid w:val="FF7F3864"/>
    <w:rsid w:val="FF992285"/>
    <w:rsid w:val="FF9FECA2"/>
    <w:rsid w:val="FFB7E83D"/>
    <w:rsid w:val="FFD17724"/>
    <w:rsid w:val="FFDED497"/>
    <w:rsid w:val="FFED2617"/>
    <w:rsid w:val="FFF9BC64"/>
    <w:rsid w:val="FFFD204F"/>
    <w:rsid w:val="FFFE96A3"/>
    <w:rsid w:val="FFFF250E"/>
    <w:rsid w:val="FFFF8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napToGrid w:val="0"/>
      <w:spacing w:line="579" w:lineRule="exact"/>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2894</Words>
  <Characters>3056</Characters>
  <Lines>0</Lines>
  <Paragraphs>0</Paragraphs>
  <TotalTime>6</TotalTime>
  <ScaleCrop>false</ScaleCrop>
  <LinksUpToDate>false</LinksUpToDate>
  <CharactersWithSpaces>3070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2025-01-11T02:39:00Z</dcterms:created>
  <dc:creator>Administrator</dc:creator>
  <cp:lastModifiedBy>user</cp:lastModifiedBy>
  <dcterms:modified xsi:type="dcterms:W3CDTF">2026-01-19T14:54:06Z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eyJoZGlkIjoiNWQwNzU1NGE2Y2U3M2Y4MjlkMmVmZTA4MjVlOTRlNWEifQ==</vt:lpwstr>
  </property>
  <property fmtid="{D5CDD505-2E9C-101B-9397-08002B2CF9AE}" pid="4" name="ICV">
    <vt:lpwstr>35328A52BFC942D0990EE907D90AB242_12</vt:lpwstr>
  </property>
</Properties>
</file>