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Times New Roman" w:hAnsi="Times New Roman" w:eastAsia="方正小标宋简体" w:cs="Times New Roman"/>
          <w:color w:val="auto"/>
          <w:kern w:val="0"/>
          <w:sz w:val="44"/>
          <w:szCs w:val="44"/>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auto"/>
          <w:kern w:val="0"/>
          <w:sz w:val="44"/>
          <w:szCs w:val="44"/>
          <w:lang w:val="en-US" w:eastAsia="zh-CN"/>
        </w:rPr>
      </w:pPr>
      <w:r>
        <w:rPr>
          <w:rFonts w:hint="default" w:ascii="Times New Roman" w:hAnsi="Times New Roman" w:eastAsia="方正小标宋简体" w:cs="Times New Roman"/>
          <w:color w:val="auto"/>
          <w:kern w:val="0"/>
          <w:sz w:val="44"/>
          <w:szCs w:val="44"/>
          <w:lang w:eastAsia="zh-CN"/>
        </w:rPr>
        <w:t>薛城</w:t>
      </w:r>
      <w:r>
        <w:rPr>
          <w:rFonts w:hint="default" w:ascii="Times New Roman" w:hAnsi="Times New Roman" w:eastAsia="方正小标宋简体" w:cs="Times New Roman"/>
          <w:color w:val="auto"/>
          <w:kern w:val="0"/>
          <w:sz w:val="44"/>
          <w:szCs w:val="44"/>
        </w:rPr>
        <w:t>区</w:t>
      </w:r>
      <w:r>
        <w:rPr>
          <w:rFonts w:hint="default" w:ascii="Times New Roman" w:hAnsi="Times New Roman" w:eastAsia="方正小标宋简体" w:cs="Times New Roman"/>
          <w:color w:val="auto"/>
          <w:kern w:val="0"/>
          <w:sz w:val="44"/>
          <w:szCs w:val="44"/>
          <w:lang w:val="en-US" w:eastAsia="zh-CN"/>
        </w:rPr>
        <w:t>农业农村局</w:t>
      </w: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202</w:t>
      </w:r>
      <w:r>
        <w:rPr>
          <w:rFonts w:hint="default" w:ascii="Times New Roman" w:hAnsi="Times New Roman" w:eastAsia="方正小标宋简体" w:cs="Times New Roman"/>
          <w:color w:val="auto"/>
          <w:kern w:val="0"/>
          <w:sz w:val="44"/>
          <w:szCs w:val="44"/>
          <w:lang w:val="en-US" w:eastAsia="zh-CN"/>
        </w:rPr>
        <w:t>5</w:t>
      </w:r>
      <w:r>
        <w:rPr>
          <w:rFonts w:hint="default" w:ascii="Times New Roman" w:hAnsi="Times New Roman" w:eastAsia="方正小标宋简体" w:cs="Times New Roman"/>
          <w:color w:val="auto"/>
          <w:kern w:val="0"/>
          <w:sz w:val="44"/>
          <w:szCs w:val="44"/>
        </w:rPr>
        <w:t>年政府信息公开工作年度报告</w:t>
      </w:r>
    </w:p>
    <w:p>
      <w:pPr>
        <w:pStyle w:val="2"/>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hint="default" w:ascii="Times New Roman" w:hAnsi="Times New Roman" w:cs="Times New Roma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根据《中华人民共和国政府信息公开条例》要求，结合薛城区农业农村局2025年度信息公开工作实际编制而成。报告共包含六个部分，分别为总体情况、主动公开政府信息情况、政府信息公开申请的接收与处理情况、政府信息公开相关行政复议及行政诉讼情况、工作中存在的主要问题与改进措施、其他需报告的事项。本报告所列数据的统计时段为2025年1月1日至2025年12月31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2025年，在中共薛城区委、薛城区人民政府的坚强领导下，薛城区农业农村局持续深化政务公开工作理念，巩固既有工作成效，聚焦提质增效、便民惠民目标，不断完善公开机制、丰富公开内容、创新公开形式、强化公开保障，全力推进政务公开工作向纵深发展，以公开促规范、促服务、促效能，为全区农业农村高质量发展和法治政府、阳光政府、服务型政府建设提供有力支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主动公开情况。坚持“公开为常态、不公开为例外”原则，将信息公开贯穿工作全流程，做到应公开尽公开。2025年，通过薛城区人民政府官网主动公开政务信息75条，内容涵盖工作动态、机构职能、部门文件、政策解读、农业技术指导、民生服务事项、重点工作推进情况等类别。针对乡村振兴、农业产业升级、农资监管、农产品质量安全等群众关切领域，梳理公开专题信息；局内重要会议决策、规范性文件（除涉密事项外）第一时间公开；动态更新主动公开基本目录，保障公开内容全面准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2.依申请公开情况。</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规范依申请公开流程，优化受理、审查、答复各环节机制，畅通线上线下申请渠道，明确办理时限与答复标准</w:t>
      </w:r>
      <w:r>
        <w:rPr>
          <w:rFonts w:hint="default" w:ascii="Times New Roman" w:hAnsi="Times New Roman" w:eastAsia="仿宋_GB2312" w:cs="Times New Roman"/>
          <w:color w:val="auto"/>
          <w:kern w:val="2"/>
          <w:sz w:val="32"/>
          <w:szCs w:val="32"/>
          <w:lang w:val="en-US" w:eastAsia="zh-CN" w:bidi="ar-SA"/>
        </w:rPr>
        <w:t>。2025年度，本单位未收到政府信息依申请公开。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3.政府信息管理情况。持续深化股室信息管理体系建设，严格执行 “工作人员一审、科室负责人二审、分管领导三审、主要领导终审” 的四级审核把关制度，对拟公开信息的真实性、准确性及完整性开展多重校验，构建起层层把关、责任到人的审核闭环。完善政府信息全生命周期管理，实现信息生成、收集、整理、审核、发布、归档闭环管理；依据上级要求修订主动公开目录，细化公开范围与标准，保障管理规范有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4.政府信息公开平台建设情况。</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坚持“多渠道融合、便捷化服务”原则，优化公开平台布局。</w:t>
      </w:r>
      <w:r>
        <w:rPr>
          <w:rFonts w:hint="default" w:ascii="Times New Roman" w:hAnsi="Times New Roman" w:eastAsia="仿宋_GB2312" w:cs="Times New Roman"/>
          <w:color w:val="auto"/>
          <w:kern w:val="2"/>
          <w:sz w:val="32"/>
          <w:szCs w:val="32"/>
          <w:lang w:val="en-US" w:eastAsia="zh-CN" w:bidi="ar-SA"/>
        </w:rPr>
        <w:t>在做好区政府官网信息发布基础上，升级微信公众号“农事周讯”板块，新增“热点问答”“便民服务”专栏，发布政策解读、农技实操教程等可视化内容。规范栏目设置与信息编排，确保各平台信息同源同步、更新及时，为群众获取信息提供多样化便利。</w:t>
      </w:r>
    </w:p>
    <w:p>
      <w:pPr>
        <w:rPr>
          <w:rFonts w:hint="default" w:ascii="Times New Roman" w:hAnsi="Times New Roman" w:cs="Times New Roman"/>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auto"/>
          <w:kern w:val="2"/>
          <w:sz w:val="32"/>
          <w:szCs w:val="32"/>
          <w:lang w:val="en-US" w:eastAsia="zh-CN" w:bidi="ar-SA"/>
        </w:rPr>
        <w:t>5.监督保障情况。强化组织领导，调整充实信息公开工作领导小组，定期召开专题会议解决推进难题。明确各科室责任，将政务公开纳入年度绩效考核；加强队伍建设，组织人员赴先进地区交流、邀请专家指导，提升专业素养；保障工作经费，将相关支出纳入年度预算，为平台建设、培训宣传等提供坚实支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二、主动公开政府信息情况</w:t>
      </w:r>
    </w:p>
    <w:tbl>
      <w:tblPr>
        <w:tblStyle w:val="7"/>
        <w:tblW w:w="9915" w:type="dxa"/>
        <w:tblInd w:w="-306" w:type="dxa"/>
        <w:tblLayout w:type="fixed"/>
        <w:tblCellMar>
          <w:top w:w="0" w:type="dxa"/>
          <w:left w:w="108" w:type="dxa"/>
          <w:bottom w:w="0" w:type="dxa"/>
          <w:right w:w="108" w:type="dxa"/>
        </w:tblCellMar>
      </w:tblPr>
      <w:tblGrid>
        <w:gridCol w:w="2512"/>
        <w:gridCol w:w="2206"/>
        <w:gridCol w:w="2206"/>
        <w:gridCol w:w="2991"/>
      </w:tblGrid>
      <w:tr>
        <w:tblPrEx>
          <w:tblCellMar>
            <w:top w:w="0" w:type="dxa"/>
            <w:left w:w="108" w:type="dxa"/>
            <w:bottom w:w="0" w:type="dxa"/>
            <w:right w:w="108" w:type="dxa"/>
          </w:tblCellMar>
        </w:tblPrEx>
        <w:trPr>
          <w:trHeight w:val="567" w:hRule="atLeast"/>
        </w:trPr>
        <w:tc>
          <w:tcPr>
            <w:tcW w:w="9915"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tblPrEx>
          <w:tblCellMar>
            <w:top w:w="0" w:type="dxa"/>
            <w:left w:w="108" w:type="dxa"/>
            <w:bottom w:w="0" w:type="dxa"/>
            <w:right w:w="108" w:type="dxa"/>
          </w:tblCellMar>
        </w:tblPrEx>
        <w:trPr>
          <w:trHeight w:val="567" w:hRule="atLeast"/>
        </w:trPr>
        <w:tc>
          <w:tcPr>
            <w:tcW w:w="251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本年废止件数</w:t>
            </w:r>
          </w:p>
        </w:tc>
        <w:tc>
          <w:tcPr>
            <w:tcW w:w="29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现行有效件数</w:t>
            </w:r>
          </w:p>
        </w:tc>
      </w:tr>
      <w:tr>
        <w:tblPrEx>
          <w:tblCellMar>
            <w:top w:w="0" w:type="dxa"/>
            <w:left w:w="108" w:type="dxa"/>
            <w:bottom w:w="0" w:type="dxa"/>
            <w:right w:w="108" w:type="dxa"/>
          </w:tblCellMar>
        </w:tblPrEx>
        <w:trPr>
          <w:trHeight w:val="567" w:hRule="atLeast"/>
        </w:trPr>
        <w:tc>
          <w:tcPr>
            <w:tcW w:w="251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9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51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9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9915"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567" w:hRule="atLeast"/>
        </w:trPr>
        <w:tc>
          <w:tcPr>
            <w:tcW w:w="251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7403"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51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7403"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9915"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CellMar>
            <w:top w:w="0" w:type="dxa"/>
            <w:left w:w="108" w:type="dxa"/>
            <w:bottom w:w="0" w:type="dxa"/>
            <w:right w:w="108" w:type="dxa"/>
          </w:tblCellMar>
        </w:tblPrEx>
        <w:trPr>
          <w:trHeight w:val="567" w:hRule="atLeast"/>
        </w:trPr>
        <w:tc>
          <w:tcPr>
            <w:tcW w:w="251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7403"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51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7403"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auto"/>
                <w:kern w:val="0"/>
                <w:szCs w:val="21"/>
                <w:lang w:val="en-US" w:eastAsia="zh-CN"/>
              </w:rPr>
              <w:t>18</w:t>
            </w:r>
          </w:p>
        </w:tc>
      </w:tr>
      <w:tr>
        <w:tblPrEx>
          <w:tblCellMar>
            <w:top w:w="0" w:type="dxa"/>
            <w:left w:w="108" w:type="dxa"/>
            <w:bottom w:w="0" w:type="dxa"/>
            <w:right w:w="108" w:type="dxa"/>
          </w:tblCellMar>
        </w:tblPrEx>
        <w:trPr>
          <w:trHeight w:val="567" w:hRule="atLeast"/>
        </w:trPr>
        <w:tc>
          <w:tcPr>
            <w:tcW w:w="2512"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7403"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lang w:val="en"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9915"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567" w:hRule="atLeast"/>
        </w:trPr>
        <w:tc>
          <w:tcPr>
            <w:tcW w:w="2512" w:type="dxa"/>
            <w:tcBorders>
              <w:top w:val="nil"/>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7403" w:type="dxa"/>
            <w:gridSpan w:val="3"/>
            <w:tcBorders>
              <w:top w:val="single" w:color="auto" w:sz="8"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512"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74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bl>
    <w:p>
      <w:pPr>
        <w:widowControl/>
        <w:numPr>
          <w:ilvl w:val="0"/>
          <w:numId w:val="0"/>
        </w:numPr>
        <w:jc w:val="left"/>
        <w:rPr>
          <w:rFonts w:hint="default" w:ascii="Times New Roman" w:hAnsi="Times New Roman" w:eastAsia="宋体" w:cs="Times New Roman"/>
          <w:color w:val="auto"/>
          <w:kern w:val="0"/>
          <w:sz w:val="20"/>
          <w:szCs w:val="20"/>
        </w:rPr>
      </w:pPr>
      <w:r>
        <w:rPr>
          <w:rFonts w:hint="default" w:ascii="Times New Roman" w:hAnsi="Times New Roman" w:eastAsia="黑体" w:cs="Times New Roman"/>
          <w:color w:val="auto"/>
          <w:kern w:val="0"/>
          <w:sz w:val="32"/>
          <w:szCs w:val="32"/>
          <w:lang w:eastAsia="zh-CN"/>
        </w:rPr>
        <w:t>三、</w:t>
      </w:r>
      <w:r>
        <w:rPr>
          <w:rFonts w:hint="default" w:ascii="Times New Roman" w:hAnsi="Times New Roman" w:eastAsia="黑体" w:cs="Times New Roman"/>
          <w:color w:val="auto"/>
          <w:kern w:val="0"/>
          <w:sz w:val="32"/>
          <w:szCs w:val="32"/>
        </w:rPr>
        <w:t>收到和处理政府信息公开申请情况</w:t>
      </w:r>
    </w:p>
    <w:tbl>
      <w:tblPr>
        <w:tblStyle w:val="7"/>
        <w:tblpPr w:leftFromText="180" w:rightFromText="180" w:vertAnchor="text" w:horzAnchor="page" w:tblpX="1457" w:tblpY="618"/>
        <w:tblOverlap w:val="never"/>
        <w:tblW w:w="99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820" w:type="dxa"/>
            <w:gridSpan w:val="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rPr>
            </w:pPr>
          </w:p>
        </w:tc>
        <w:tc>
          <w:tcPr>
            <w:tcW w:w="829"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140"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85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rPr>
            </w:pPr>
          </w:p>
        </w:tc>
        <w:tc>
          <w:tcPr>
            <w:tcW w:w="829"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szCs w:val="21"/>
              </w:rPr>
            </w:pP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85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1" w:name="_Hlk66973981"/>
            <w:r>
              <w:rPr>
                <w:rFonts w:hint="default" w:ascii="Times New Roman" w:hAnsi="Times New Roman" w:eastAsia="黑体" w:cs="Times New Roman"/>
                <w:kern w:val="0"/>
                <w:szCs w:val="21"/>
              </w:rPr>
              <w:t>区分处理的，只计这一情形，不计其他情形</w:t>
            </w:r>
            <w:bookmarkEnd w:id="1"/>
            <w:r>
              <w:rPr>
                <w:rFonts w:hint="default" w:ascii="Times New Roman" w:hAnsi="Times New Roman" w:eastAsia="黑体" w:cs="Times New Roman"/>
                <w:kern w:val="0"/>
                <w:szCs w:val="21"/>
              </w:rPr>
              <w:t>）</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2" w:name="_Hlk66974104"/>
            <w:r>
              <w:rPr>
                <w:rFonts w:hint="default" w:ascii="Times New Roman" w:hAnsi="Times New Roman" w:eastAsia="仿宋_GB2312" w:cs="Times New Roman"/>
                <w:kern w:val="0"/>
                <w:szCs w:val="21"/>
              </w:rPr>
              <w:t>其他法律行政法规禁止公开</w:t>
            </w:r>
            <w:bookmarkEnd w:id="2"/>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3" w:name="_Hlk66974290"/>
            <w:r>
              <w:rPr>
                <w:rFonts w:hint="default" w:ascii="Times New Roman" w:hAnsi="Times New Roman" w:eastAsia="仿宋_GB2312" w:cs="Times New Roman"/>
                <w:kern w:val="0"/>
                <w:szCs w:val="21"/>
              </w:rPr>
              <w:t>保护第三方合法权益</w:t>
            </w:r>
            <w:bookmarkEnd w:id="3"/>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4" w:name="_Hlk66974555"/>
            <w:r>
              <w:rPr>
                <w:rFonts w:hint="default" w:ascii="Times New Roman" w:hAnsi="Times New Roman" w:eastAsia="仿宋_GB2312" w:cs="Times New Roman"/>
                <w:kern w:val="0"/>
                <w:szCs w:val="21"/>
              </w:rPr>
              <w:t>属于四类过程性信息</w:t>
            </w:r>
            <w:bookmarkEnd w:id="4"/>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5" w:name="_Hlk66975211"/>
            <w:r>
              <w:rPr>
                <w:rFonts w:hint="default" w:ascii="Times New Roman" w:hAnsi="Times New Roman" w:eastAsia="仿宋_GB2312" w:cs="Times New Roman"/>
                <w:kern w:val="0"/>
                <w:szCs w:val="21"/>
              </w:rPr>
              <w:t>属于行政查询事项</w:t>
            </w:r>
            <w:bookmarkEnd w:id="5"/>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5392"/>
            <w:r>
              <w:rPr>
                <w:rFonts w:hint="default" w:ascii="Times New Roman" w:hAnsi="Times New Roman" w:eastAsia="仿宋_GB2312" w:cs="Times New Roman"/>
                <w:kern w:val="0"/>
                <w:szCs w:val="21"/>
              </w:rPr>
              <w:t>没有现成信息需要另行制作</w:t>
            </w:r>
            <w:bookmarkEnd w:id="6"/>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7" w:name="_Hlk66975466"/>
            <w:r>
              <w:rPr>
                <w:rFonts w:hint="default" w:ascii="Times New Roman" w:hAnsi="Times New Roman" w:eastAsia="仿宋_GB2312" w:cs="Times New Roman"/>
                <w:kern w:val="0"/>
                <w:szCs w:val="21"/>
              </w:rPr>
              <w:t>补正后申请内容仍不明确</w:t>
            </w:r>
            <w:bookmarkEnd w:id="7"/>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8" w:name="_Hlk66975537"/>
            <w:r>
              <w:rPr>
                <w:rFonts w:hint="default" w:ascii="Times New Roman" w:hAnsi="Times New Roman" w:eastAsia="仿宋_GB2312" w:cs="Times New Roman"/>
                <w:kern w:val="0"/>
                <w:szCs w:val="21"/>
              </w:rPr>
              <w:t>信访举报投诉类申请</w:t>
            </w:r>
            <w:bookmarkEnd w:id="8"/>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210" w:firstLineChars="100"/>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r>
    </w:tbl>
    <w:p>
      <w:pPr>
        <w:widowControl/>
        <w:ind w:firstLine="640" w:firstLineChars="200"/>
        <w:jc w:val="left"/>
        <w:rPr>
          <w:rFonts w:hint="default" w:ascii="Times New Roman" w:hAnsi="Times New Roman" w:eastAsia="宋体" w:cs="Times New Roman"/>
          <w:color w:val="auto"/>
          <w:kern w:val="0"/>
          <w:sz w:val="20"/>
          <w:szCs w:val="20"/>
        </w:rPr>
      </w:pPr>
      <w:r>
        <w:rPr>
          <w:rFonts w:hint="default" w:ascii="Times New Roman" w:hAnsi="Times New Roman" w:eastAsia="黑体" w:cs="Times New Roman"/>
          <w:color w:val="auto"/>
          <w:kern w:val="0"/>
          <w:sz w:val="32"/>
          <w:szCs w:val="32"/>
        </w:rPr>
        <w:t>四、政府信息公开行政复议、行政诉讼情况</w:t>
      </w:r>
    </w:p>
    <w:tbl>
      <w:tblPr>
        <w:tblStyle w:val="7"/>
        <w:tblpPr w:leftFromText="180" w:rightFromText="180" w:vertAnchor="text" w:horzAnchor="page" w:tblpX="1523" w:tblpY="644"/>
        <w:tblOverlap w:val="never"/>
        <w:tblW w:w="9819" w:type="dxa"/>
        <w:tblInd w:w="0" w:type="dxa"/>
        <w:tblLayout w:type="autofit"/>
        <w:tblCellMar>
          <w:top w:w="0" w:type="dxa"/>
          <w:left w:w="0" w:type="dxa"/>
          <w:bottom w:w="0" w:type="dxa"/>
          <w:right w:w="0" w:type="dxa"/>
        </w:tblCellMar>
      </w:tblPr>
      <w:tblGrid>
        <w:gridCol w:w="653"/>
        <w:gridCol w:w="653"/>
        <w:gridCol w:w="653"/>
        <w:gridCol w:w="653"/>
        <w:gridCol w:w="715"/>
        <w:gridCol w:w="595"/>
        <w:gridCol w:w="654"/>
        <w:gridCol w:w="654"/>
        <w:gridCol w:w="654"/>
        <w:gridCol w:w="658"/>
        <w:gridCol w:w="654"/>
        <w:gridCol w:w="654"/>
        <w:gridCol w:w="654"/>
        <w:gridCol w:w="656"/>
        <w:gridCol w:w="659"/>
      </w:tblGrid>
      <w:tr>
        <w:tblPrEx>
          <w:tblCellMar>
            <w:top w:w="0" w:type="dxa"/>
            <w:left w:w="0" w:type="dxa"/>
            <w:bottom w:w="0" w:type="dxa"/>
            <w:right w:w="0" w:type="dxa"/>
          </w:tblCellMar>
        </w:tblPrEx>
        <w:trPr>
          <w:trHeight w:val="309" w:hRule="atLeast"/>
        </w:trPr>
        <w:tc>
          <w:tcPr>
            <w:tcW w:w="3327"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行政复议</w:t>
            </w:r>
          </w:p>
        </w:tc>
        <w:tc>
          <w:tcPr>
            <w:tcW w:w="6492"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行政诉讼</w:t>
            </w:r>
          </w:p>
        </w:tc>
      </w:tr>
      <w:tr>
        <w:tblPrEx>
          <w:tblCellMar>
            <w:top w:w="0" w:type="dxa"/>
            <w:left w:w="0" w:type="dxa"/>
            <w:bottom w:w="0" w:type="dxa"/>
            <w:right w:w="0" w:type="dxa"/>
          </w:tblCellMar>
        </w:tblPrEx>
        <w:trPr>
          <w:trHeight w:val="309" w:hRule="atLeast"/>
        </w:trPr>
        <w:tc>
          <w:tcPr>
            <w:tcW w:w="65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结果维持</w:t>
            </w:r>
          </w:p>
        </w:tc>
        <w:tc>
          <w:tcPr>
            <w:tcW w:w="653"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结果纠正</w:t>
            </w:r>
          </w:p>
        </w:tc>
        <w:tc>
          <w:tcPr>
            <w:tcW w:w="653"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其他结果</w:t>
            </w:r>
          </w:p>
        </w:tc>
        <w:tc>
          <w:tcPr>
            <w:tcW w:w="653"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尚未审结</w:t>
            </w:r>
          </w:p>
        </w:tc>
        <w:tc>
          <w:tcPr>
            <w:tcW w:w="715"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总计</w:t>
            </w:r>
          </w:p>
        </w:tc>
        <w:tc>
          <w:tcPr>
            <w:tcW w:w="3215"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未经复议直接起诉</w:t>
            </w:r>
          </w:p>
        </w:tc>
        <w:tc>
          <w:tcPr>
            <w:tcW w:w="3277"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复议后起诉</w:t>
            </w:r>
          </w:p>
        </w:tc>
      </w:tr>
      <w:tr>
        <w:tblPrEx>
          <w:tblCellMar>
            <w:top w:w="0" w:type="dxa"/>
            <w:left w:w="0" w:type="dxa"/>
            <w:bottom w:w="0" w:type="dxa"/>
            <w:right w:w="0" w:type="dxa"/>
          </w:tblCellMar>
        </w:tblPrEx>
        <w:trPr>
          <w:trHeight w:val="1177" w:hRule="atLeast"/>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宋体" w:cs="Times New Roman"/>
                <w:color w:val="auto"/>
                <w:kern w:val="0"/>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color w:val="auto"/>
                <w:kern w:val="0"/>
                <w:sz w:val="24"/>
                <w:szCs w:val="24"/>
              </w:rPr>
            </w:pPr>
          </w:p>
        </w:tc>
        <w:tc>
          <w:tcPr>
            <w:tcW w:w="0" w:type="auto"/>
            <w:vMerge w:val="continue"/>
            <w:tcBorders>
              <w:top w:val="single" w:color="auto" w:sz="8" w:space="0"/>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color w:val="auto"/>
                <w:kern w:val="0"/>
                <w:sz w:val="24"/>
                <w:szCs w:val="24"/>
              </w:rPr>
            </w:pPr>
          </w:p>
        </w:tc>
        <w:tc>
          <w:tcPr>
            <w:tcW w:w="0" w:type="auto"/>
            <w:vMerge w:val="continue"/>
            <w:tcBorders>
              <w:top w:val="single" w:color="auto" w:sz="8" w:space="0"/>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color w:val="auto"/>
                <w:kern w:val="0"/>
                <w:sz w:val="24"/>
                <w:szCs w:val="24"/>
              </w:rPr>
            </w:pPr>
          </w:p>
        </w:tc>
        <w:tc>
          <w:tcPr>
            <w:tcW w:w="0" w:type="auto"/>
            <w:vMerge w:val="continue"/>
            <w:tcBorders>
              <w:top w:val="single" w:color="auto" w:sz="8" w:space="0"/>
              <w:left w:val="nil"/>
              <w:bottom w:val="single" w:color="auto" w:sz="8" w:space="0"/>
              <w:right w:val="single" w:color="auto" w:sz="8" w:space="0"/>
            </w:tcBorders>
            <w:noWrap w:val="0"/>
            <w:vAlign w:val="center"/>
          </w:tcPr>
          <w:p>
            <w:pPr>
              <w:widowControl/>
              <w:jc w:val="left"/>
              <w:rPr>
                <w:rFonts w:hint="default" w:ascii="Times New Roman" w:hAnsi="Times New Roman" w:eastAsia="宋体" w:cs="Times New Roman"/>
                <w:color w:val="auto"/>
                <w:kern w:val="0"/>
                <w:sz w:val="24"/>
                <w:szCs w:val="24"/>
              </w:rPr>
            </w:pPr>
          </w:p>
        </w:tc>
        <w:tc>
          <w:tcPr>
            <w:tcW w:w="5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结果维持</w:t>
            </w:r>
          </w:p>
        </w:tc>
        <w:tc>
          <w:tcPr>
            <w:tcW w:w="6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结果纠正</w:t>
            </w:r>
          </w:p>
        </w:tc>
        <w:tc>
          <w:tcPr>
            <w:tcW w:w="6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其他结果</w:t>
            </w:r>
          </w:p>
        </w:tc>
        <w:tc>
          <w:tcPr>
            <w:tcW w:w="6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尚未审结</w:t>
            </w:r>
          </w:p>
        </w:tc>
        <w:tc>
          <w:tcPr>
            <w:tcW w:w="6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总计</w:t>
            </w:r>
          </w:p>
        </w:tc>
        <w:tc>
          <w:tcPr>
            <w:tcW w:w="6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结果维持</w:t>
            </w:r>
          </w:p>
        </w:tc>
        <w:tc>
          <w:tcPr>
            <w:tcW w:w="6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结果纠正</w:t>
            </w:r>
          </w:p>
        </w:tc>
        <w:tc>
          <w:tcPr>
            <w:tcW w:w="6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其他结果</w:t>
            </w:r>
          </w:p>
        </w:tc>
        <w:tc>
          <w:tcPr>
            <w:tcW w:w="65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尚未审结</w:t>
            </w:r>
          </w:p>
        </w:tc>
        <w:tc>
          <w:tcPr>
            <w:tcW w:w="6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总计</w:t>
            </w:r>
          </w:p>
        </w:tc>
      </w:tr>
      <w:tr>
        <w:tblPrEx>
          <w:tblCellMar>
            <w:top w:w="0" w:type="dxa"/>
            <w:left w:w="0" w:type="dxa"/>
            <w:bottom w:w="0" w:type="dxa"/>
            <w:right w:w="0" w:type="dxa"/>
          </w:tblCellMar>
        </w:tblPrEx>
        <w:trPr>
          <w:trHeight w:val="912" w:hRule="atLeast"/>
        </w:trPr>
        <w:tc>
          <w:tcPr>
            <w:tcW w:w="65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71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5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 w:eastAsia="zh-CN"/>
              </w:rPr>
            </w:pPr>
            <w:r>
              <w:rPr>
                <w:rFonts w:hint="default" w:ascii="Times New Roman" w:hAnsi="Times New Roman" w:cs="Times New Roman"/>
                <w:color w:val="auto"/>
                <w:kern w:val="0"/>
                <w:sz w:val="24"/>
                <w:szCs w:val="24"/>
                <w:lang w:val="en-US" w:eastAsia="zh-CN"/>
              </w:rPr>
              <w:t>0</w:t>
            </w:r>
          </w:p>
        </w:tc>
        <w:tc>
          <w:tcPr>
            <w:tcW w:w="6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 w:eastAsia="zh-CN"/>
              </w:rPr>
            </w:pPr>
            <w:r>
              <w:rPr>
                <w:rFonts w:hint="default" w:ascii="Times New Roman" w:hAnsi="Times New Roman" w:cs="Times New Roman"/>
                <w:color w:val="auto"/>
                <w:kern w:val="0"/>
                <w:sz w:val="24"/>
                <w:szCs w:val="24"/>
                <w:lang w:val="en-US" w:eastAsia="zh-CN"/>
              </w:rPr>
              <w:t>0</w:t>
            </w:r>
          </w:p>
        </w:tc>
        <w:tc>
          <w:tcPr>
            <w:tcW w:w="6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c>
          <w:tcPr>
            <w:tcW w:w="6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0</w:t>
            </w:r>
          </w:p>
        </w:tc>
      </w:tr>
    </w:tbl>
    <w:p>
      <w:pPr>
        <w:widowControl/>
        <w:jc w:val="left"/>
        <w:rPr>
          <w:rFonts w:hint="default" w:ascii="Times New Roman" w:hAnsi="Times New Roman" w:eastAsia="楷体_GB2312" w:cs="Times New Roman"/>
          <w:color w:val="auto"/>
          <w:kern w:val="0"/>
          <w:sz w:val="24"/>
          <w:szCs w:val="24"/>
        </w:rPr>
      </w:pPr>
    </w:p>
    <w:p>
      <w:pPr>
        <w:widowControl/>
        <w:ind w:firstLine="640" w:firstLineChars="200"/>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五、存在的主要问题及改进情况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rPr>
          <w:rFonts w:hint="default" w:ascii="Times New Roman" w:hAnsi="Times New Roman" w:eastAsia="楷体_GB2312" w:cs="Times New Roman"/>
          <w:i w:val="0"/>
          <w:iCs w:val="0"/>
          <w:caps w:val="0"/>
          <w:color w:val="000000"/>
          <w:spacing w:val="0"/>
          <w:kern w:val="0"/>
          <w:sz w:val="32"/>
          <w:szCs w:val="32"/>
          <w:lang w:val="en-US" w:eastAsia="zh-CN" w:bidi="ar"/>
        </w:rPr>
      </w:pPr>
      <w:r>
        <w:rPr>
          <w:rFonts w:hint="default" w:ascii="Times New Roman" w:hAnsi="Times New Roman" w:eastAsia="楷体_GB2312" w:cs="Times New Roman"/>
          <w:i w:val="0"/>
          <w:iCs w:val="0"/>
          <w:caps w:val="0"/>
          <w:color w:val="000000"/>
          <w:spacing w:val="0"/>
          <w:kern w:val="0"/>
          <w:sz w:val="32"/>
          <w:szCs w:val="32"/>
          <w:lang w:val="en-US" w:eastAsia="zh-CN" w:bidi="ar"/>
        </w:rPr>
        <w:t>（一）主要问题</w:t>
      </w:r>
    </w:p>
    <w:p>
      <w:pPr>
        <w:widowControl/>
        <w:ind w:firstLine="640" w:firstLineChars="200"/>
        <w:jc w:val="left"/>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一是公开内容针对性有待提升。部分公开信息虽覆盖相关领域，但对群众具体需求的契合度不足，如农业技术指导类信息缺乏分层分类设计，难以满足不同种植养殖主体的个性化需求；二是新媒体平台影响力不足。短视频平台、微信公众号等新媒体的内容传播力、互动性有待加强，粉丝活跃度不高，部分群众对新媒体公开渠道的知晓率较低；三是政策解读深度不够。部分政策解读仍以文字说明为主，可视化、通俗化解读形式运用不够充分，群众理解难度较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200" w:right="0" w:rightChars="0"/>
        <w:jc w:val="left"/>
        <w:textAlignment w:val="auto"/>
        <w:rPr>
          <w:rFonts w:hint="default" w:ascii="Times New Roman" w:hAnsi="Times New Roman" w:eastAsia="楷体_GB2312" w:cs="Times New Roman"/>
          <w:i w:val="0"/>
          <w:iCs w:val="0"/>
          <w:caps w:val="0"/>
          <w:color w:val="000000"/>
          <w:spacing w:val="0"/>
          <w:kern w:val="0"/>
          <w:sz w:val="32"/>
          <w:szCs w:val="32"/>
          <w:lang w:val="en-US" w:eastAsia="zh-CN" w:bidi="ar"/>
        </w:rPr>
      </w:pPr>
      <w:r>
        <w:rPr>
          <w:rFonts w:hint="default" w:ascii="Times New Roman" w:hAnsi="Times New Roman" w:eastAsia="楷体_GB2312" w:cs="Times New Roman"/>
          <w:i w:val="0"/>
          <w:iCs w:val="0"/>
          <w:caps w:val="0"/>
          <w:color w:val="000000"/>
          <w:spacing w:val="0"/>
          <w:kern w:val="0"/>
          <w:sz w:val="32"/>
          <w:szCs w:val="32"/>
          <w:lang w:val="en-US" w:eastAsia="zh-CN" w:bidi="ar"/>
        </w:rPr>
        <w:t>（二）改进措施</w:t>
      </w:r>
    </w:p>
    <w:p>
      <w:pPr>
        <w:widowControl/>
        <w:ind w:firstLine="640" w:firstLineChars="200"/>
        <w:jc w:val="left"/>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一是精准对接群众需求。通过线上问卷、线下走访、座谈交流等方式，收集群众对农业农村领域信息公开的具体需求，建立需求清单，针对性调整公开内容，重点增加个性化农业技术指导、惠农政策申报流程等群众急难愁盼的信息供给。</w:t>
      </w:r>
    </w:p>
    <w:p>
      <w:pPr>
        <w:widowControl/>
        <w:ind w:firstLine="640" w:firstLineChars="200"/>
        <w:jc w:val="left"/>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二是强化新媒体运营。组建专业运营小组，优化短视频、公众号内容策划，增加政策解读动画、农业实操直播、热点问题答疑等形式，定期开展互动活动，提升平台活跃度和粉丝</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黏</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性；通过乡镇政务服务中心、村（居）公告栏等渠道，宣传新媒体公开平台，提高群众知晓率和使用率。</w:t>
      </w:r>
    </w:p>
    <w:p>
      <w:pPr>
        <w:widowControl/>
        <w:ind w:firstLine="640" w:firstLineChars="200"/>
        <w:jc w:val="left"/>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三是深化政策解读形式。推行“文字+图表+视频+直播”的多元解读模式，对重要政策文件，同步制作通俗易懂的图解、动画短片和专家解读直播，用群众听得懂的语言、看得懂的形式解读政策，确保政策精神传达到位。</w:t>
      </w:r>
    </w:p>
    <w:p>
      <w:pPr>
        <w:widowControl/>
        <w:ind w:firstLine="640" w:firstLineChars="200"/>
        <w:jc w:val="left"/>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六、其他需要报告的事项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firstLine="620" w:firstLineChars="200"/>
        <w:jc w:val="both"/>
        <w:rPr>
          <w:rFonts w:hint="default" w:ascii="Times New Roman" w:hAnsi="Times New Roman" w:eastAsia="楷体_GB2312" w:cs="Times New Roman"/>
          <w:i w:val="0"/>
          <w:iCs w:val="0"/>
          <w:caps w:val="0"/>
          <w:color w:val="000000"/>
          <w:spacing w:val="0"/>
          <w:sz w:val="24"/>
          <w:szCs w:val="24"/>
        </w:rPr>
      </w:pPr>
      <w:r>
        <w:rPr>
          <w:rFonts w:hint="default" w:ascii="Times New Roman" w:hAnsi="Times New Roman" w:eastAsia="楷体_GB2312" w:cs="Times New Roman"/>
          <w:i w:val="0"/>
          <w:iCs w:val="0"/>
          <w:caps w:val="0"/>
          <w:color w:val="000000"/>
          <w:spacing w:val="0"/>
          <w:sz w:val="31"/>
          <w:szCs w:val="31"/>
          <w:shd w:val="clear" w:color="auto" w:fill="FFFFFF"/>
          <w:lang w:val="en-US" w:eastAsia="zh-CN"/>
        </w:rPr>
        <w:t>1.</w:t>
      </w:r>
      <w:r>
        <w:rPr>
          <w:rFonts w:hint="default" w:ascii="Times New Roman" w:hAnsi="Times New Roman" w:eastAsia="楷体_GB2312" w:cs="Times New Roman"/>
          <w:i w:val="0"/>
          <w:iCs w:val="0"/>
          <w:caps w:val="0"/>
          <w:color w:val="000000"/>
          <w:spacing w:val="0"/>
          <w:sz w:val="31"/>
          <w:szCs w:val="31"/>
          <w:shd w:val="clear" w:color="auto" w:fill="FFFFFF"/>
        </w:rPr>
        <w:t>收取信息处理费的情况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firstLine="620" w:firstLineChars="200"/>
        <w:jc w:val="both"/>
        <w:rPr>
          <w:rFonts w:hint="default" w:ascii="Times New Roman" w:hAnsi="Times New Roman" w:eastAsia="仿宋_GB2312" w:cs="Times New Roman"/>
          <w:i w:val="0"/>
          <w:iCs w:val="0"/>
          <w:caps w:val="0"/>
          <w:color w:val="000000"/>
          <w:spacing w:val="0"/>
          <w:sz w:val="31"/>
          <w:szCs w:val="31"/>
          <w:shd w:val="clear" w:color="auto" w:fill="FFFFFF"/>
          <w:lang w:val="en-US" w:eastAsia="zh-CN"/>
        </w:rPr>
      </w:pPr>
      <w:r>
        <w:rPr>
          <w:rFonts w:hint="default" w:ascii="Times New Roman" w:hAnsi="Times New Roman" w:eastAsia="仿宋_GB2312" w:cs="Times New Roman"/>
          <w:i w:val="0"/>
          <w:iCs w:val="0"/>
          <w:caps w:val="0"/>
          <w:color w:val="000000"/>
          <w:spacing w:val="0"/>
          <w:sz w:val="31"/>
          <w:szCs w:val="31"/>
          <w:shd w:val="clear" w:color="auto" w:fill="FFFFFF"/>
          <w:lang w:val="en-US" w:eastAsia="zh-CN"/>
        </w:rPr>
        <w:t>本年度政府信息公开申请未达到《政府信息公开信息处理费管理办法》（国办函〔2020〕109号）所规定的信息处理费收费标准，故未收取信息处理费。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firstLine="620" w:firstLineChars="200"/>
        <w:jc w:val="both"/>
        <w:rPr>
          <w:rFonts w:hint="default" w:ascii="Times New Roman" w:hAnsi="Times New Roman" w:eastAsia="楷体_GB2312" w:cs="Times New Roman"/>
          <w:i w:val="0"/>
          <w:iCs w:val="0"/>
          <w:caps w:val="0"/>
          <w:color w:val="000000"/>
          <w:spacing w:val="0"/>
          <w:sz w:val="31"/>
          <w:szCs w:val="31"/>
          <w:shd w:val="clear" w:color="auto" w:fill="FFFFFF"/>
          <w:lang w:val="en-US" w:eastAsia="zh-CN"/>
        </w:rPr>
      </w:pPr>
      <w:r>
        <w:rPr>
          <w:rFonts w:hint="default" w:ascii="Times New Roman" w:hAnsi="Times New Roman" w:eastAsia="楷体_GB2312" w:cs="Times New Roman"/>
          <w:i w:val="0"/>
          <w:iCs w:val="0"/>
          <w:caps w:val="0"/>
          <w:color w:val="000000"/>
          <w:spacing w:val="0"/>
          <w:sz w:val="31"/>
          <w:szCs w:val="31"/>
          <w:shd w:val="clear" w:color="auto" w:fill="FFFFFF"/>
          <w:lang w:val="en-US" w:eastAsia="zh-CN"/>
        </w:rPr>
        <w:t>2.落实上级年度政务公开工作情况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firstLine="620" w:firstLineChars="200"/>
        <w:jc w:val="both"/>
        <w:rPr>
          <w:rFonts w:hint="default" w:ascii="Times New Roman" w:hAnsi="Times New Roman" w:eastAsia="仿宋_GB2312" w:cs="Times New Roman"/>
          <w:i w:val="0"/>
          <w:iCs w:val="0"/>
          <w:caps w:val="0"/>
          <w:color w:val="000000"/>
          <w:spacing w:val="0"/>
          <w:sz w:val="31"/>
          <w:szCs w:val="31"/>
          <w:shd w:val="clear" w:color="auto" w:fill="FFFFFF"/>
        </w:rPr>
      </w:pPr>
      <w:r>
        <w:rPr>
          <w:rFonts w:hint="default" w:ascii="Times New Roman" w:hAnsi="Times New Roman" w:eastAsia="仿宋_GB2312" w:cs="Times New Roman"/>
          <w:i w:val="0"/>
          <w:iCs w:val="0"/>
          <w:caps w:val="0"/>
          <w:color w:val="000000"/>
          <w:spacing w:val="0"/>
          <w:sz w:val="31"/>
          <w:szCs w:val="31"/>
          <w:shd w:val="clear" w:color="auto" w:fill="FFFFFF"/>
        </w:rPr>
        <w:t>本年度，我局严格贯彻落实上级工作部署及农业农村部门相关要求，结合工作实际制定实施方案，细化任务分工，狠抓推进落实，确保各项政务公开工作目标圆满完成。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firstLine="620" w:firstLineChars="200"/>
        <w:jc w:val="both"/>
        <w:rPr>
          <w:rFonts w:hint="default" w:ascii="Times New Roman" w:hAnsi="Times New Roman" w:eastAsia="楷体_GB2312" w:cs="Times New Roman"/>
          <w:i w:val="0"/>
          <w:iCs w:val="0"/>
          <w:caps w:val="0"/>
          <w:color w:val="000000"/>
          <w:spacing w:val="0"/>
          <w:sz w:val="31"/>
          <w:szCs w:val="31"/>
          <w:shd w:val="clear" w:color="auto" w:fill="FFFFFF"/>
          <w:lang w:val="en-US" w:eastAsia="zh-CN"/>
        </w:rPr>
      </w:pPr>
      <w:r>
        <w:rPr>
          <w:rFonts w:hint="default" w:ascii="Times New Roman" w:hAnsi="Times New Roman" w:eastAsia="楷体_GB2312" w:cs="Times New Roman"/>
          <w:i w:val="0"/>
          <w:iCs w:val="0"/>
          <w:caps w:val="0"/>
          <w:color w:val="000000"/>
          <w:spacing w:val="0"/>
          <w:sz w:val="31"/>
          <w:szCs w:val="31"/>
          <w:shd w:val="clear" w:color="auto" w:fill="FFFFFF"/>
          <w:lang w:val="en-US" w:eastAsia="zh-CN"/>
        </w:rPr>
        <w:t>3.人大代表建议和政协委员提案办理情况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firstLine="620" w:firstLineChars="200"/>
        <w:jc w:val="both"/>
        <w:rPr>
          <w:rFonts w:hint="default" w:ascii="Times New Roman" w:hAnsi="Times New Roman" w:eastAsia="仿宋_GB2312" w:cs="Times New Roman"/>
          <w:i w:val="0"/>
          <w:iCs w:val="0"/>
          <w:caps w:val="0"/>
          <w:color w:val="auto"/>
          <w:spacing w:val="0"/>
          <w:sz w:val="31"/>
          <w:szCs w:val="31"/>
          <w:shd w:val="clear" w:color="auto" w:fill="FFFFFF"/>
        </w:rPr>
      </w:pPr>
      <w:r>
        <w:rPr>
          <w:rFonts w:hint="default" w:ascii="Times New Roman" w:hAnsi="Times New Roman" w:eastAsia="仿宋_GB2312" w:cs="Times New Roman"/>
          <w:i w:val="0"/>
          <w:iCs w:val="0"/>
          <w:caps w:val="0"/>
          <w:color w:val="auto"/>
          <w:spacing w:val="0"/>
          <w:sz w:val="31"/>
          <w:szCs w:val="31"/>
          <w:shd w:val="clear" w:color="auto" w:fill="FFFFFF"/>
        </w:rPr>
        <w:t>本年度我局承办区十三届人大四次会议代表建议</w:t>
      </w:r>
      <w:r>
        <w:rPr>
          <w:rFonts w:hint="default" w:ascii="Times New Roman" w:hAnsi="Times New Roman" w:eastAsia="仿宋_GB2312" w:cs="Times New Roman"/>
          <w:i w:val="0"/>
          <w:iCs w:val="0"/>
          <w:caps w:val="0"/>
          <w:color w:val="auto"/>
          <w:spacing w:val="0"/>
          <w:sz w:val="31"/>
          <w:szCs w:val="31"/>
          <w:shd w:val="clear" w:color="auto" w:fill="FFFFFF"/>
          <w:lang w:val="en-US" w:eastAsia="zh-CN"/>
        </w:rPr>
        <w:t>11</w:t>
      </w:r>
      <w:r>
        <w:rPr>
          <w:rFonts w:hint="default" w:ascii="Times New Roman" w:hAnsi="Times New Roman" w:eastAsia="仿宋_GB2312" w:cs="Times New Roman"/>
          <w:i w:val="0"/>
          <w:iCs w:val="0"/>
          <w:caps w:val="0"/>
          <w:color w:val="auto"/>
          <w:spacing w:val="0"/>
          <w:sz w:val="31"/>
          <w:szCs w:val="31"/>
          <w:shd w:val="clear" w:color="auto" w:fill="FFFFFF"/>
        </w:rPr>
        <w:t>件，区政协十届四次会议</w:t>
      </w:r>
      <w:r>
        <w:rPr>
          <w:rFonts w:hint="eastAsia" w:ascii="Times New Roman" w:hAnsi="Times New Roman" w:eastAsia="仿宋_GB2312" w:cs="Times New Roman"/>
          <w:i w:val="0"/>
          <w:iCs w:val="0"/>
          <w:caps w:val="0"/>
          <w:color w:val="auto"/>
          <w:spacing w:val="0"/>
          <w:sz w:val="31"/>
          <w:szCs w:val="31"/>
          <w:shd w:val="clear" w:color="auto" w:fill="FFFFFF"/>
          <w:lang w:eastAsia="zh-CN"/>
        </w:rPr>
        <w:t>政协提案</w:t>
      </w:r>
      <w:r>
        <w:rPr>
          <w:rFonts w:hint="default" w:ascii="Times New Roman" w:hAnsi="Times New Roman" w:eastAsia="仿宋_GB2312" w:cs="Times New Roman"/>
          <w:i w:val="0"/>
          <w:iCs w:val="0"/>
          <w:caps w:val="0"/>
          <w:color w:val="auto"/>
          <w:spacing w:val="0"/>
          <w:sz w:val="31"/>
          <w:szCs w:val="31"/>
          <w:shd w:val="clear" w:color="auto" w:fill="FFFFFF"/>
          <w:lang w:val="en-US" w:eastAsia="zh-CN"/>
        </w:rPr>
        <w:t>8件</w:t>
      </w:r>
      <w:r>
        <w:rPr>
          <w:rFonts w:hint="default" w:ascii="Times New Roman" w:hAnsi="Times New Roman" w:eastAsia="仿宋_GB2312" w:cs="Times New Roman"/>
          <w:i w:val="0"/>
          <w:iCs w:val="0"/>
          <w:caps w:val="0"/>
          <w:color w:val="auto"/>
          <w:spacing w:val="0"/>
          <w:sz w:val="31"/>
          <w:szCs w:val="31"/>
          <w:shd w:val="clear" w:color="auto" w:fill="FFFFFF"/>
        </w:rPr>
        <w:t>。提案建议主要涉及乡村产业振兴、农业基础设施建设、生态农业发展、农村人居环境持续改善等方面。所有承办事项均在规定期限内办结，办理态度和办理结果满意度均达100%，办理结果已按要求主动公开。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firstLine="620" w:firstLineChars="200"/>
        <w:jc w:val="both"/>
        <w:rPr>
          <w:rFonts w:hint="default" w:ascii="Times New Roman" w:hAnsi="Times New Roman" w:eastAsia="楷体_GB2312" w:cs="Times New Roman"/>
          <w:i w:val="0"/>
          <w:iCs w:val="0"/>
          <w:caps w:val="0"/>
          <w:color w:val="000000"/>
          <w:spacing w:val="0"/>
          <w:sz w:val="31"/>
          <w:szCs w:val="31"/>
          <w:highlight w:val="none"/>
          <w:shd w:val="clear" w:color="auto" w:fill="FFFFFF"/>
          <w:lang w:val="en-US" w:eastAsia="zh-CN"/>
        </w:rPr>
      </w:pPr>
      <w:r>
        <w:rPr>
          <w:rFonts w:hint="default" w:ascii="Times New Roman" w:hAnsi="Times New Roman" w:eastAsia="楷体_GB2312" w:cs="Times New Roman"/>
          <w:i w:val="0"/>
          <w:iCs w:val="0"/>
          <w:caps w:val="0"/>
          <w:color w:val="000000"/>
          <w:spacing w:val="0"/>
          <w:sz w:val="31"/>
          <w:szCs w:val="31"/>
          <w:highlight w:val="none"/>
          <w:shd w:val="clear" w:color="auto" w:fill="FFFFFF"/>
          <w:lang w:val="en-US" w:eastAsia="zh-CN"/>
        </w:rPr>
        <w:t>4.开展政务公开创新情况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default" w:ascii="Times New Roman" w:hAnsi="Times New Roman" w:eastAsia="仿宋_GB2312" w:cs="Times New Roman"/>
          <w:i w:val="0"/>
          <w:iCs w:val="0"/>
          <w:caps w:val="0"/>
          <w:color w:val="auto"/>
          <w:spacing w:val="0"/>
          <w:sz w:val="31"/>
          <w:szCs w:val="31"/>
          <w:highlight w:val="none"/>
          <w:shd w:val="clear" w:color="auto" w:fill="FFFFFF"/>
          <w:lang w:val="en-US" w:eastAsia="zh-CN"/>
        </w:rPr>
      </w:pPr>
      <w:r>
        <w:rPr>
          <w:rFonts w:hint="default" w:ascii="Times New Roman" w:hAnsi="Times New Roman" w:eastAsia="仿宋_GB2312" w:cs="Times New Roman"/>
          <w:i w:val="0"/>
          <w:iCs w:val="0"/>
          <w:caps w:val="0"/>
          <w:color w:val="auto"/>
          <w:spacing w:val="0"/>
          <w:sz w:val="31"/>
          <w:szCs w:val="31"/>
          <w:highlight w:val="none"/>
          <w:shd w:val="clear" w:color="auto" w:fill="FFFFFF"/>
          <w:lang w:val="en-US" w:eastAsia="zh-CN"/>
        </w:rPr>
        <w:t>利用新媒体平台，拓宽政务公开渠道，创新政务公开方式。在微信公众号开设“农事周讯”板块，不定时发布政务信息、政策解读、农业技术指导等内容，方便群众随时随地获取信息，并通过留言与工作人员互动交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firstLine="620" w:firstLineChars="200"/>
        <w:jc w:val="both"/>
        <w:rPr>
          <w:rFonts w:hint="default" w:ascii="Times New Roman" w:hAnsi="Times New Roman" w:eastAsia="仿宋_GB2312" w:cs="Times New Roman"/>
          <w:i w:val="0"/>
          <w:iCs w:val="0"/>
          <w:caps w:val="0"/>
          <w:color w:val="auto"/>
          <w:spacing w:val="0"/>
          <w:sz w:val="31"/>
          <w:szCs w:val="31"/>
          <w:shd w:val="clear" w:color="auto" w:fill="FFFFFF"/>
        </w:rPr>
      </w:pPr>
      <w:r>
        <w:rPr>
          <w:rFonts w:hint="default" w:ascii="Times New Roman" w:hAnsi="Times New Roman" w:eastAsia="楷体_GB2312" w:cs="Times New Roman"/>
          <w:i w:val="0"/>
          <w:iCs w:val="0"/>
          <w:caps w:val="0"/>
          <w:color w:val="auto"/>
          <w:spacing w:val="0"/>
          <w:sz w:val="31"/>
          <w:szCs w:val="31"/>
          <w:shd w:val="clear" w:color="auto" w:fill="FFFFFF"/>
          <w:lang w:val="en-US" w:eastAsia="zh-CN"/>
        </w:rPr>
        <w:t>5.</w:t>
      </w:r>
      <w:r>
        <w:rPr>
          <w:rFonts w:hint="default" w:ascii="Times New Roman" w:hAnsi="Times New Roman" w:eastAsia="楷体_GB2312" w:cs="Times New Roman"/>
          <w:i w:val="0"/>
          <w:iCs w:val="0"/>
          <w:caps w:val="0"/>
          <w:color w:val="auto"/>
          <w:spacing w:val="0"/>
          <w:sz w:val="31"/>
          <w:szCs w:val="31"/>
          <w:shd w:val="clear" w:color="auto" w:fill="FFFFFF"/>
        </w:rPr>
        <w:t>本单位政府信息公开工作年度报告数据统计需要说明的事项：</w:t>
      </w:r>
      <w:r>
        <w:rPr>
          <w:rFonts w:hint="default" w:ascii="Times New Roman" w:hAnsi="Times New Roman" w:eastAsia="仿宋_GB2312" w:cs="Times New Roman"/>
          <w:i w:val="0"/>
          <w:iCs w:val="0"/>
          <w:caps w:val="0"/>
          <w:color w:val="auto"/>
          <w:spacing w:val="0"/>
          <w:sz w:val="31"/>
          <w:szCs w:val="31"/>
          <w:shd w:val="clear" w:color="auto" w:fill="FFFFFF"/>
        </w:rPr>
        <w:t>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firstLine="620" w:firstLineChars="200"/>
        <w:jc w:val="both"/>
        <w:rPr>
          <w:rFonts w:hint="default" w:ascii="Times New Roman" w:hAnsi="Times New Roman" w:eastAsia="仿宋_GB2312" w:cs="Times New Roman"/>
          <w:i w:val="0"/>
          <w:iCs w:val="0"/>
          <w:caps w:val="0"/>
          <w:color w:val="auto"/>
          <w:spacing w:val="0"/>
          <w:sz w:val="31"/>
          <w:szCs w:val="31"/>
          <w:shd w:val="clear" w:color="auto" w:fill="FFFFFF"/>
        </w:rPr>
      </w:pPr>
      <w:r>
        <w:rPr>
          <w:rFonts w:hint="default" w:ascii="Times New Roman" w:hAnsi="Times New Roman" w:eastAsia="楷体_GB2312" w:cs="Times New Roman"/>
          <w:i w:val="0"/>
          <w:iCs w:val="0"/>
          <w:caps w:val="0"/>
          <w:color w:val="000000"/>
          <w:spacing w:val="0"/>
          <w:sz w:val="31"/>
          <w:szCs w:val="31"/>
          <w:shd w:val="clear" w:color="auto" w:fill="FFFFFF"/>
          <w:lang w:val="en-US" w:eastAsia="zh-CN"/>
        </w:rPr>
        <w:t>6.其他有关文件专门要求通过政府信息公开工作年度报告予以报告的事项：</w:t>
      </w:r>
      <w:r>
        <w:rPr>
          <w:rFonts w:hint="default" w:ascii="Times New Roman" w:hAnsi="Times New Roman" w:eastAsia="仿宋_GB2312" w:cs="Times New Roman"/>
          <w:i w:val="0"/>
          <w:iCs w:val="0"/>
          <w:caps w:val="0"/>
          <w:color w:val="auto"/>
          <w:spacing w:val="0"/>
          <w:sz w:val="31"/>
          <w:szCs w:val="31"/>
          <w:shd w:val="clear" w:color="auto" w:fill="FFFFFF"/>
        </w:rPr>
        <w:t>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firstLine="620" w:firstLineChars="200"/>
        <w:jc w:val="both"/>
        <w:rPr>
          <w:rFonts w:hint="default" w:ascii="Times New Roman" w:hAnsi="Times New Roman" w:eastAsia="仿宋_GB2312" w:cs="Times New Roman"/>
          <w:i w:val="0"/>
          <w:iCs w:val="0"/>
          <w:caps w:val="0"/>
          <w:color w:val="000000"/>
          <w:spacing w:val="0"/>
          <w:kern w:val="0"/>
          <w:sz w:val="31"/>
          <w:szCs w:val="31"/>
          <w:shd w:val="clear" w:color="auto" w:fill="FFFFFF"/>
          <w:lang w:val="en-US" w:eastAsia="zh-CN" w:bidi="ar"/>
        </w:rPr>
      </w:pPr>
      <w:bookmarkStart w:id="9" w:name="_GoBack"/>
      <w:bookmarkEnd w:id="9"/>
      <w:r>
        <w:rPr>
          <w:rFonts w:hint="default" w:ascii="Times New Roman" w:hAnsi="Times New Roman" w:eastAsia="仿宋_GB2312" w:cs="Times New Roman"/>
          <w:i w:val="0"/>
          <w:iCs w:val="0"/>
          <w:caps w:val="0"/>
          <w:color w:val="auto"/>
          <w:spacing w:val="0"/>
          <w:sz w:val="31"/>
          <w:szCs w:val="31"/>
          <w:shd w:val="clear" w:color="auto" w:fill="FFFFFF"/>
          <w:lang w:val="en-US" w:eastAsia="zh-CN"/>
        </w:rPr>
        <w:t>7.</w:t>
      </w:r>
      <w:r>
        <w:rPr>
          <w:rFonts w:hint="default" w:ascii="Times New Roman" w:hAnsi="Times New Roman" w:eastAsia="仿宋_GB2312" w:cs="Times New Roman"/>
          <w:i w:val="0"/>
          <w:iCs w:val="0"/>
          <w:caps w:val="0"/>
          <w:color w:val="auto"/>
          <w:spacing w:val="0"/>
          <w:sz w:val="31"/>
          <w:szCs w:val="31"/>
          <w:shd w:val="clear" w:color="auto" w:fill="FFFFFF"/>
        </w:rPr>
        <w:t>本年度报告的电子版可以在“薛城区政府门户网站”（http://www.xuecheng.gov.cn/zwgk/xxgknb/202</w:t>
      </w:r>
      <w:r>
        <w:rPr>
          <w:rFonts w:hint="default" w:ascii="Times New Roman" w:hAnsi="Times New Roman" w:eastAsia="仿宋_GB2312" w:cs="Times New Roman"/>
          <w:i w:val="0"/>
          <w:iCs w:val="0"/>
          <w:caps w:val="0"/>
          <w:color w:val="auto"/>
          <w:spacing w:val="0"/>
          <w:sz w:val="31"/>
          <w:szCs w:val="31"/>
          <w:shd w:val="clear" w:color="auto" w:fill="FFFFFF"/>
          <w:lang w:val="en-US" w:eastAsia="zh-CN"/>
        </w:rPr>
        <w:t>5</w:t>
      </w:r>
      <w:r>
        <w:rPr>
          <w:rFonts w:hint="default" w:ascii="Times New Roman" w:hAnsi="Times New Roman" w:eastAsia="仿宋_GB2312" w:cs="Times New Roman"/>
          <w:i w:val="0"/>
          <w:iCs w:val="0"/>
          <w:caps w:val="0"/>
          <w:color w:val="auto"/>
          <w:spacing w:val="0"/>
          <w:sz w:val="31"/>
          <w:szCs w:val="31"/>
          <w:shd w:val="clear" w:color="auto" w:fill="FFFFFF"/>
        </w:rPr>
        <w:t>xxgknb/)下载。如对本报告有疑问，可与薛城区农业农村局联系（地址：薛城区湘江路仲建商务广场A703，邮政编码：277000；电话：0632—4412613；电子邮箱：xcqnyncj@zz.shandong.cn）。</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i w:val="0"/>
          <w:iCs w:val="0"/>
          <w:caps w:val="0"/>
          <w:color w:val="000000"/>
          <w:spacing w:val="0"/>
          <w:kern w:val="0"/>
          <w:sz w:val="31"/>
          <w:szCs w:val="31"/>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楷体_GB2312" w:cs="Times New Roman"/>
          <w:color w:val="auto"/>
          <w:sz w:val="24"/>
          <w:szCs w:val="24"/>
          <w:lang w:val="en-US" w:eastAsia="zh-CN"/>
        </w:rPr>
      </w:pPr>
    </w:p>
    <w:sectPr>
      <w:footerReference r:id="rId3" w:type="default"/>
      <w:pgSz w:w="11906" w:h="16838"/>
      <w:pgMar w:top="1701" w:right="1701" w:bottom="1701" w:left="1701" w:header="1134"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OGRjNDJjMjBiOGVkNDg3NTg4ZTAxM2NkNTEzMjUifQ=="/>
  </w:docVars>
  <w:rsids>
    <w:rsidRoot w:val="67FBF1A7"/>
    <w:rsid w:val="00A95215"/>
    <w:rsid w:val="03EFEFEC"/>
    <w:rsid w:val="0669253A"/>
    <w:rsid w:val="0F0F1E32"/>
    <w:rsid w:val="118945F4"/>
    <w:rsid w:val="144D0DE5"/>
    <w:rsid w:val="1639445C"/>
    <w:rsid w:val="1C3C7FB3"/>
    <w:rsid w:val="1FBF58A8"/>
    <w:rsid w:val="204F0E43"/>
    <w:rsid w:val="212B4352"/>
    <w:rsid w:val="221A3D34"/>
    <w:rsid w:val="225E4836"/>
    <w:rsid w:val="2A5F265D"/>
    <w:rsid w:val="2BFFC506"/>
    <w:rsid w:val="36CD1324"/>
    <w:rsid w:val="376C2F79"/>
    <w:rsid w:val="37CF975A"/>
    <w:rsid w:val="3BFFD24F"/>
    <w:rsid w:val="3CE77E12"/>
    <w:rsid w:val="3DB51DC8"/>
    <w:rsid w:val="3DF78FD8"/>
    <w:rsid w:val="3E7D4B5E"/>
    <w:rsid w:val="3F3AFD28"/>
    <w:rsid w:val="3F879366"/>
    <w:rsid w:val="3F9EF567"/>
    <w:rsid w:val="3FF51AB5"/>
    <w:rsid w:val="3FFB3FB7"/>
    <w:rsid w:val="47C24551"/>
    <w:rsid w:val="48178EC9"/>
    <w:rsid w:val="4C462AE6"/>
    <w:rsid w:val="4CCFB59A"/>
    <w:rsid w:val="52E760CA"/>
    <w:rsid w:val="534B3F3F"/>
    <w:rsid w:val="57FD73D4"/>
    <w:rsid w:val="587BEC31"/>
    <w:rsid w:val="5A6F4CFA"/>
    <w:rsid w:val="5AB41B0F"/>
    <w:rsid w:val="5BF34169"/>
    <w:rsid w:val="5D5821A9"/>
    <w:rsid w:val="5DDD7BCF"/>
    <w:rsid w:val="5F591AF8"/>
    <w:rsid w:val="5F7FA810"/>
    <w:rsid w:val="5FAEF89C"/>
    <w:rsid w:val="5FB77AEA"/>
    <w:rsid w:val="5FFB0D69"/>
    <w:rsid w:val="5FFCB4DB"/>
    <w:rsid w:val="5FFD6CB5"/>
    <w:rsid w:val="5FFDEBB3"/>
    <w:rsid w:val="5FFF0BD5"/>
    <w:rsid w:val="609774DA"/>
    <w:rsid w:val="67BB13AA"/>
    <w:rsid w:val="67FBF1A7"/>
    <w:rsid w:val="68C35652"/>
    <w:rsid w:val="6BFDA90E"/>
    <w:rsid w:val="6D7F9F53"/>
    <w:rsid w:val="6ED91764"/>
    <w:rsid w:val="6F7E8F85"/>
    <w:rsid w:val="6F7F3210"/>
    <w:rsid w:val="6FA7A824"/>
    <w:rsid w:val="6FE78C82"/>
    <w:rsid w:val="6FE7E8C9"/>
    <w:rsid w:val="70F46BB7"/>
    <w:rsid w:val="71FF2382"/>
    <w:rsid w:val="727128B9"/>
    <w:rsid w:val="7397D4D0"/>
    <w:rsid w:val="739A5FC5"/>
    <w:rsid w:val="73FDDEEF"/>
    <w:rsid w:val="750EDF1E"/>
    <w:rsid w:val="7709F0EE"/>
    <w:rsid w:val="77FC2A0E"/>
    <w:rsid w:val="77FE443C"/>
    <w:rsid w:val="786BA8DC"/>
    <w:rsid w:val="795F7611"/>
    <w:rsid w:val="79FF9AEC"/>
    <w:rsid w:val="7A6BF629"/>
    <w:rsid w:val="7ADB6915"/>
    <w:rsid w:val="7B5D0863"/>
    <w:rsid w:val="7CBCF683"/>
    <w:rsid w:val="7D7ED665"/>
    <w:rsid w:val="7DEF0435"/>
    <w:rsid w:val="7DF5AB18"/>
    <w:rsid w:val="7DFE15DF"/>
    <w:rsid w:val="7DFEC17D"/>
    <w:rsid w:val="7ED2008F"/>
    <w:rsid w:val="7EE89D61"/>
    <w:rsid w:val="7EEBBB74"/>
    <w:rsid w:val="7EFD66EA"/>
    <w:rsid w:val="7F1F38ED"/>
    <w:rsid w:val="7F5E0444"/>
    <w:rsid w:val="7F5FF6F7"/>
    <w:rsid w:val="7F7F431B"/>
    <w:rsid w:val="7F7F95BA"/>
    <w:rsid w:val="7F8117D5"/>
    <w:rsid w:val="7F9503DC"/>
    <w:rsid w:val="7F992921"/>
    <w:rsid w:val="7F9E3520"/>
    <w:rsid w:val="7FBF4BCD"/>
    <w:rsid w:val="7FFF8C8B"/>
    <w:rsid w:val="7FFF8F01"/>
    <w:rsid w:val="8B936500"/>
    <w:rsid w:val="8E7B2086"/>
    <w:rsid w:val="9BBF67B3"/>
    <w:rsid w:val="9DDF8D53"/>
    <w:rsid w:val="9F7B333F"/>
    <w:rsid w:val="A71CF2DA"/>
    <w:rsid w:val="A99E8E18"/>
    <w:rsid w:val="AB3A716E"/>
    <w:rsid w:val="B1FB3656"/>
    <w:rsid w:val="B53B8BBF"/>
    <w:rsid w:val="BA2F7E2D"/>
    <w:rsid w:val="BDBEDD9B"/>
    <w:rsid w:val="BDEF9A4A"/>
    <w:rsid w:val="BE5E3628"/>
    <w:rsid w:val="BF771D25"/>
    <w:rsid w:val="BF9FAF77"/>
    <w:rsid w:val="BFEE3AA0"/>
    <w:rsid w:val="BFEE78A7"/>
    <w:rsid w:val="BFFC5BB6"/>
    <w:rsid w:val="C3F71986"/>
    <w:rsid w:val="C5FFE75B"/>
    <w:rsid w:val="CAF715FF"/>
    <w:rsid w:val="CAFBF009"/>
    <w:rsid w:val="CBBF0588"/>
    <w:rsid w:val="CBFDC151"/>
    <w:rsid w:val="CDA3F0C7"/>
    <w:rsid w:val="CDED9B19"/>
    <w:rsid w:val="CFDEEB95"/>
    <w:rsid w:val="CFF7FFB7"/>
    <w:rsid w:val="D361D984"/>
    <w:rsid w:val="D4BC943F"/>
    <w:rsid w:val="D6FB8655"/>
    <w:rsid w:val="D77DD7A7"/>
    <w:rsid w:val="D7E39ED1"/>
    <w:rsid w:val="D8FF90D7"/>
    <w:rsid w:val="DBAFDD6D"/>
    <w:rsid w:val="DBC6FFB6"/>
    <w:rsid w:val="DCFBB2EA"/>
    <w:rsid w:val="DEF4D0FF"/>
    <w:rsid w:val="DEFFC65B"/>
    <w:rsid w:val="DF3F290A"/>
    <w:rsid w:val="DFBC885A"/>
    <w:rsid w:val="E77FC0A6"/>
    <w:rsid w:val="E95EDA1B"/>
    <w:rsid w:val="EDFBDC24"/>
    <w:rsid w:val="EFF56248"/>
    <w:rsid w:val="F13D983D"/>
    <w:rsid w:val="F2BFAAC2"/>
    <w:rsid w:val="F3ED281B"/>
    <w:rsid w:val="F5BF1B20"/>
    <w:rsid w:val="F5DEF4B6"/>
    <w:rsid w:val="F77373F5"/>
    <w:rsid w:val="F7CDD1DC"/>
    <w:rsid w:val="F7F57B22"/>
    <w:rsid w:val="FA9DBBC8"/>
    <w:rsid w:val="FAFB3FEC"/>
    <w:rsid w:val="FB5B8ECE"/>
    <w:rsid w:val="FBADFEFC"/>
    <w:rsid w:val="FBEBFB64"/>
    <w:rsid w:val="FBF14BC1"/>
    <w:rsid w:val="FCBBD622"/>
    <w:rsid w:val="FCFE722D"/>
    <w:rsid w:val="FD251422"/>
    <w:rsid w:val="FDBC345D"/>
    <w:rsid w:val="FDFF480B"/>
    <w:rsid w:val="FF7BF6ED"/>
    <w:rsid w:val="FFDF4D16"/>
    <w:rsid w:val="FFEF0283"/>
    <w:rsid w:val="FFF24363"/>
    <w:rsid w:val="FFF54876"/>
    <w:rsid w:val="FFF65889"/>
    <w:rsid w:val="FFFA461C"/>
    <w:rsid w:val="FFFE9027"/>
    <w:rsid w:val="FFFFFC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3169</Words>
  <Characters>3323</Characters>
  <Lines>0</Lines>
  <Paragraphs>0</Paragraphs>
  <TotalTime>20</TotalTime>
  <ScaleCrop>false</ScaleCrop>
  <LinksUpToDate>false</LinksUpToDate>
  <CharactersWithSpaces>3325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2021-02-09T15:51:00Z</dcterms:created>
  <dc:creator>user</dc:creator>
  <cp:lastModifiedBy>user</cp:lastModifiedBy>
  <cp:lastPrinted>2023-01-21T16:31:00Z</cp:lastPrinted>
  <dcterms:modified xsi:type="dcterms:W3CDTF">2026-01-21T14:45:52Z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C74BB32CF4336D0C49525F698A4F1E6F_43</vt:lpwstr>
  </property>
  <property fmtid="{D5CDD505-2E9C-101B-9397-08002B2CF9AE}" pid="4" name="KSOTemplateDocerSaveRecord">
    <vt:lpwstr>eyJoZGlkIjoiYWYzOGRjNDJjMjBiOGVkNDg3NTg4ZTAxM2NkNTEzMjUiLCJ1c2VySWQiOiI0NDc0MzI3NzYifQ==</vt:lpwstr>
  </property>
</Properties>
</file>