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简体" w:cs="Times New Roman"/>
          <w:i w:val="0"/>
          <w:iCs w:val="0"/>
          <w:caps w:val="0"/>
          <w:color w:val="000000"/>
          <w:spacing w:val="0"/>
          <w:sz w:val="44"/>
          <w:szCs w:val="44"/>
        </w:rPr>
      </w:pP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简体" w:cs="Times New Roman"/>
          <w:i w:val="0"/>
          <w:iCs w:val="0"/>
          <w:caps w:val="0"/>
          <w:color w:val="000000"/>
          <w:spacing w:val="0"/>
          <w:sz w:val="44"/>
          <w:szCs w:val="44"/>
        </w:rPr>
      </w:pPr>
      <w:r>
        <w:rPr>
          <w:rFonts w:hint="default" w:ascii="Times New Roman" w:hAnsi="Times New Roman" w:eastAsia="方正小标宋简体" w:cs="Times New Roman"/>
          <w:i w:val="0"/>
          <w:iCs w:val="0"/>
          <w:caps w:val="0"/>
          <w:color w:val="000000"/>
          <w:spacing w:val="0"/>
          <w:sz w:val="44"/>
          <w:szCs w:val="44"/>
        </w:rPr>
        <w:t>薛城区常庄街道</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i w:val="0"/>
          <w:iCs w:val="0"/>
          <w:caps w:val="0"/>
          <w:color w:val="000000"/>
          <w:spacing w:val="0"/>
          <w:sz w:val="40"/>
          <w:szCs w:val="40"/>
        </w:rPr>
      </w:pPr>
      <w:r>
        <w:rPr>
          <w:rFonts w:hint="default" w:ascii="Times New Roman" w:hAnsi="Times New Roman" w:eastAsia="方正小标宋简体" w:cs="Times New Roman"/>
          <w:i w:val="0"/>
          <w:iCs w:val="0"/>
          <w:caps w:val="0"/>
          <w:color w:val="000000"/>
          <w:spacing w:val="0"/>
          <w:sz w:val="44"/>
          <w:szCs w:val="44"/>
        </w:rPr>
        <w:t>202</w:t>
      </w:r>
      <w:r>
        <w:rPr>
          <w:rFonts w:hint="default" w:ascii="Times New Roman" w:hAnsi="Times New Roman" w:eastAsia="方正小标宋简体" w:cs="Times New Roman"/>
          <w:i w:val="0"/>
          <w:iCs w:val="0"/>
          <w:caps w:val="0"/>
          <w:color w:val="000000"/>
          <w:spacing w:val="0"/>
          <w:sz w:val="44"/>
          <w:szCs w:val="44"/>
          <w:lang w:val="en-US" w:eastAsia="zh-CN"/>
        </w:rPr>
        <w:t>5</w:t>
      </w:r>
      <w:r>
        <w:rPr>
          <w:rFonts w:hint="default" w:ascii="Times New Roman" w:hAnsi="Times New Roman" w:eastAsia="方正小标宋简体" w:cs="Times New Roman"/>
          <w:i w:val="0"/>
          <w:iCs w:val="0"/>
          <w:caps w:val="0"/>
          <w:color w:val="000000"/>
          <w:spacing w:val="0"/>
          <w:sz w:val="44"/>
          <w:szCs w:val="44"/>
        </w:rPr>
        <w:t>年政府信息公开工作年度报告</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根据《中华人民共和国政府信息公开条例》（国务院令第711号，以下简称《条例》）和《国务院办公厅政府信息与政务公开办公室关于政府信息公开工作年度报告有关事项的通知》（国办公开办函〔2019〕60号）和省、市、区政府信息公开的要求，现就推进政府信息公开工作情况，向社会公布薛城区常庄街道202</w:t>
      </w:r>
      <w:r>
        <w:rPr>
          <w:rFonts w:hint="default" w:ascii="Times New Roman" w:hAnsi="Times New Roman" w:eastAsia="仿宋_GB2312" w:cs="Times New Roman"/>
          <w:i w:val="0"/>
          <w:iCs w:val="0"/>
          <w:caps w:val="0"/>
          <w:color w:val="000000"/>
          <w:spacing w:val="0"/>
          <w:sz w:val="32"/>
          <w:szCs w:val="32"/>
          <w:lang w:val="en-US" w:eastAsia="zh-CN"/>
        </w:rPr>
        <w:t>5</w:t>
      </w:r>
      <w:r>
        <w:rPr>
          <w:rFonts w:hint="default" w:ascii="Times New Roman" w:hAnsi="Times New Roman" w:eastAsia="仿宋_GB2312" w:cs="Times New Roman"/>
          <w:i w:val="0"/>
          <w:iCs w:val="0"/>
          <w:caps w:val="0"/>
          <w:color w:val="000000"/>
          <w:spacing w:val="0"/>
          <w:sz w:val="32"/>
          <w:szCs w:val="32"/>
        </w:rPr>
        <w:t>年政府信息公开工作年度报告。本报告包括总体情况、行政机关主动公开政府信息情况、行政机关收到和处理政府信息公开申请情况、因政府信息公开工作被申请行政复议、提起行政诉讼情况、政府信息公开工作存在的主要问题及改进情况、其他需要报告的事项等六个部分。本年度报告中所列数据的统计期限自202</w:t>
      </w:r>
      <w:r>
        <w:rPr>
          <w:rFonts w:hint="default" w:ascii="Times New Roman" w:hAnsi="Times New Roman" w:eastAsia="仿宋_GB2312" w:cs="Times New Roman"/>
          <w:i w:val="0"/>
          <w:iCs w:val="0"/>
          <w:caps w:val="0"/>
          <w:color w:val="000000"/>
          <w:spacing w:val="0"/>
          <w:sz w:val="32"/>
          <w:szCs w:val="32"/>
          <w:lang w:val="en-US" w:eastAsia="zh-CN"/>
        </w:rPr>
        <w:t>5</w:t>
      </w:r>
      <w:r>
        <w:rPr>
          <w:rFonts w:hint="default" w:ascii="Times New Roman" w:hAnsi="Times New Roman" w:eastAsia="仿宋_GB2312" w:cs="Times New Roman"/>
          <w:i w:val="0"/>
          <w:iCs w:val="0"/>
          <w:caps w:val="0"/>
          <w:color w:val="000000"/>
          <w:spacing w:val="0"/>
          <w:sz w:val="32"/>
          <w:szCs w:val="32"/>
        </w:rPr>
        <w:t>年1月1日起至202</w:t>
      </w:r>
      <w:r>
        <w:rPr>
          <w:rFonts w:hint="default" w:ascii="Times New Roman" w:hAnsi="Times New Roman" w:eastAsia="仿宋_GB2312" w:cs="Times New Roman"/>
          <w:i w:val="0"/>
          <w:iCs w:val="0"/>
          <w:caps w:val="0"/>
          <w:color w:val="000000"/>
          <w:spacing w:val="0"/>
          <w:sz w:val="32"/>
          <w:szCs w:val="32"/>
          <w:lang w:val="en-US" w:eastAsia="zh-CN"/>
        </w:rPr>
        <w:t>5</w:t>
      </w:r>
      <w:r>
        <w:rPr>
          <w:rFonts w:hint="default" w:ascii="Times New Roman" w:hAnsi="Times New Roman" w:eastAsia="仿宋_GB2312" w:cs="Times New Roman"/>
          <w:i w:val="0"/>
          <w:iCs w:val="0"/>
          <w:caps w:val="0"/>
          <w:color w:val="000000"/>
          <w:spacing w:val="0"/>
          <w:sz w:val="32"/>
          <w:szCs w:val="32"/>
        </w:rPr>
        <w:t>年12月31日止。本年度报告的电子版可以在“薛城区政府门户网站”</w:t>
      </w:r>
      <w:r>
        <w:rPr>
          <w:rFonts w:hint="default" w:ascii="Times New Roman" w:hAnsi="Times New Roman" w:eastAsia="仿宋_GB2312" w:cs="Times New Roman"/>
          <w:sz w:val="32"/>
          <w:szCs w:val="32"/>
          <w:highlight w:val="none"/>
        </w:rPr>
        <w:t>（http://www.xuecheng.gov.cn/zwgk/xxgknb/</w:t>
      </w:r>
      <w:r>
        <w:rPr>
          <w:rFonts w:hint="eastAsia" w:ascii="Times New Roman" w:hAnsi="Times New Roman" w:eastAsia="仿宋_GB2312" w:cs="Times New Roman"/>
          <w:sz w:val="32"/>
          <w:szCs w:val="32"/>
          <w:highlight w:val="none"/>
          <w:lang w:val="en-US" w:eastAsia="zh-CN"/>
        </w:rPr>
        <w:t>2025</w:t>
      </w:r>
      <w:r>
        <w:rPr>
          <w:rFonts w:hint="default" w:ascii="Times New Roman" w:hAnsi="Times New Roman" w:eastAsia="仿宋_GB2312" w:cs="Times New Roman"/>
          <w:sz w:val="32"/>
          <w:szCs w:val="32"/>
          <w:highlight w:val="none"/>
        </w:rPr>
        <w:t>xxgknb/)</w:t>
      </w:r>
      <w:r>
        <w:rPr>
          <w:rFonts w:hint="default" w:ascii="Times New Roman" w:hAnsi="Times New Roman" w:eastAsia="仿宋_GB2312" w:cs="Times New Roman"/>
          <w:i w:val="0"/>
          <w:iCs w:val="0"/>
          <w:caps w:val="0"/>
          <w:color w:val="000000"/>
          <w:spacing w:val="0"/>
          <w:sz w:val="32"/>
          <w:szCs w:val="32"/>
        </w:rPr>
        <w:t>下载。如对本报告有疑问，可与薛城区常庄街道联系（地址：薛城区湘江路1号，邮政编码：277000；电话（传真）：0632—4416147）。</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黑体" w:cs="Times New Roman"/>
          <w:b w:val="0"/>
          <w:bCs/>
          <w:i w:val="0"/>
          <w:iCs w:val="0"/>
          <w:caps w:val="0"/>
          <w:color w:val="000000"/>
          <w:spacing w:val="0"/>
          <w:sz w:val="32"/>
          <w:szCs w:val="32"/>
        </w:rPr>
      </w:pPr>
      <w:r>
        <w:rPr>
          <w:rStyle w:val="7"/>
          <w:rFonts w:hint="default" w:ascii="Times New Roman" w:hAnsi="Times New Roman" w:eastAsia="黑体" w:cs="Times New Roman"/>
          <w:b w:val="0"/>
          <w:bCs/>
          <w:i w:val="0"/>
          <w:iCs w:val="0"/>
          <w:caps w:val="0"/>
          <w:color w:val="000000"/>
          <w:spacing w:val="0"/>
          <w:sz w:val="32"/>
          <w:szCs w:val="32"/>
        </w:rPr>
        <w:t>一、总体情况</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highlight w:val="yellow"/>
        </w:rPr>
      </w:pPr>
      <w:r>
        <w:rPr>
          <w:rFonts w:hint="default" w:ascii="Times New Roman" w:hAnsi="Times New Roman" w:eastAsia="仿宋_GB2312" w:cs="Times New Roman"/>
          <w:i w:val="0"/>
          <w:iCs w:val="0"/>
          <w:caps w:val="0"/>
          <w:color w:val="000000"/>
          <w:spacing w:val="0"/>
          <w:sz w:val="32"/>
          <w:szCs w:val="32"/>
        </w:rPr>
        <w:t>202</w:t>
      </w:r>
      <w:r>
        <w:rPr>
          <w:rFonts w:hint="default" w:ascii="Times New Roman" w:hAnsi="Times New Roman" w:eastAsia="仿宋_GB2312" w:cs="Times New Roman"/>
          <w:i w:val="0"/>
          <w:iCs w:val="0"/>
          <w:caps w:val="0"/>
          <w:color w:val="000000"/>
          <w:spacing w:val="0"/>
          <w:sz w:val="32"/>
          <w:szCs w:val="32"/>
          <w:lang w:val="en-US" w:eastAsia="zh-CN"/>
        </w:rPr>
        <w:t>5</w:t>
      </w:r>
      <w:r>
        <w:rPr>
          <w:rFonts w:hint="default" w:ascii="Times New Roman" w:hAnsi="Times New Roman" w:eastAsia="仿宋_GB2312" w:cs="Times New Roman"/>
          <w:i w:val="0"/>
          <w:iCs w:val="0"/>
          <w:caps w:val="0"/>
          <w:color w:val="000000"/>
          <w:spacing w:val="0"/>
          <w:sz w:val="32"/>
          <w:szCs w:val="32"/>
        </w:rPr>
        <w:t>年以来，</w:t>
      </w:r>
      <w:r>
        <w:rPr>
          <w:rFonts w:hint="default" w:ascii="Times New Roman" w:hAnsi="Times New Roman" w:eastAsia="仿宋_GB2312" w:cs="Times New Roman"/>
          <w:i w:val="0"/>
          <w:iCs w:val="0"/>
          <w:caps w:val="0"/>
          <w:color w:val="000000"/>
          <w:spacing w:val="0"/>
          <w:sz w:val="32"/>
          <w:szCs w:val="32"/>
          <w:lang w:eastAsia="zh-CN"/>
        </w:rPr>
        <w:t>常庄</w:t>
      </w:r>
      <w:r>
        <w:rPr>
          <w:rFonts w:hint="default" w:ascii="Times New Roman" w:hAnsi="Times New Roman" w:eastAsia="仿宋_GB2312" w:cs="Times New Roman"/>
          <w:i w:val="0"/>
          <w:iCs w:val="0"/>
          <w:caps w:val="0"/>
          <w:color w:val="000000"/>
          <w:spacing w:val="0"/>
          <w:sz w:val="32"/>
          <w:szCs w:val="32"/>
        </w:rPr>
        <w:t>街道在区委</w:t>
      </w:r>
      <w:r>
        <w:rPr>
          <w:rFonts w:hint="eastAsia"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区政府的关心指导下、区直各部门的深入配合下，认真深入贯彻落实《中华人民共和国政府信息公开条例》，围绕</w:t>
      </w:r>
      <w:r>
        <w:rPr>
          <w:rFonts w:hint="eastAsia" w:ascii="Times New Roman" w:hAnsi="Times New Roman" w:eastAsia="仿宋_GB2312" w:cs="Times New Roman"/>
          <w:i w:val="0"/>
          <w:iCs w:val="0"/>
          <w:caps w:val="0"/>
          <w:color w:val="000000"/>
          <w:spacing w:val="0"/>
          <w:sz w:val="32"/>
          <w:szCs w:val="32"/>
          <w:lang w:eastAsia="zh-CN"/>
        </w:rPr>
        <w:t>全区部署和街道</w:t>
      </w:r>
      <w:r>
        <w:rPr>
          <w:rFonts w:hint="default" w:ascii="Times New Roman" w:hAnsi="Times New Roman" w:eastAsia="仿宋_GB2312" w:cs="Times New Roman"/>
          <w:i w:val="0"/>
          <w:iCs w:val="0"/>
          <w:caps w:val="0"/>
          <w:color w:val="000000"/>
          <w:spacing w:val="0"/>
          <w:sz w:val="32"/>
          <w:szCs w:val="32"/>
        </w:rPr>
        <w:t>中心重点</w:t>
      </w:r>
      <w:r>
        <w:rPr>
          <w:rFonts w:hint="eastAsia" w:ascii="Times New Roman" w:hAnsi="Times New Roman" w:eastAsia="仿宋_GB2312" w:cs="Times New Roman"/>
          <w:i w:val="0"/>
          <w:iCs w:val="0"/>
          <w:caps w:val="0"/>
          <w:color w:val="000000"/>
          <w:spacing w:val="0"/>
          <w:sz w:val="32"/>
          <w:szCs w:val="32"/>
          <w:lang w:eastAsia="zh-CN"/>
        </w:rPr>
        <w:t>工作，</w:t>
      </w:r>
      <w:r>
        <w:rPr>
          <w:rFonts w:hint="default" w:ascii="Times New Roman" w:hAnsi="Times New Roman" w:eastAsia="仿宋_GB2312" w:cs="Times New Roman"/>
          <w:i w:val="0"/>
          <w:iCs w:val="0"/>
          <w:caps w:val="0"/>
          <w:color w:val="000000"/>
          <w:spacing w:val="0"/>
          <w:sz w:val="32"/>
          <w:szCs w:val="32"/>
          <w:highlight w:val="none"/>
        </w:rPr>
        <w:t>紧扣群众关心关切，主动靠前、及时高效、全面准确发布权威政务信息，重点公开重要会议、重大活动、关键决策部署精神，第一时间推送经济社会发展态势、重大突发事件应对处置等情况，持续增进群众对政府工作的认知与认同。</w:t>
      </w:r>
    </w:p>
    <w:p>
      <w:pPr>
        <w:pStyle w:val="4"/>
        <w:keepNext w:val="0"/>
        <w:keepLines w:val="0"/>
        <w:pageBreakBefore w:val="0"/>
        <w:widowControl/>
        <w:numPr>
          <w:numId w:val="0"/>
        </w:numPr>
        <w:suppressLineNumbers w:val="0"/>
        <w:kinsoku/>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default" w:ascii="Times New Roman" w:hAnsi="Times New Roman" w:eastAsia="仿宋_GB2312" w:cs="Times New Roman"/>
          <w:i w:val="0"/>
          <w:iCs w:val="0"/>
          <w:caps w:val="0"/>
          <w:color w:val="000000"/>
          <w:spacing w:val="0"/>
          <w:sz w:val="32"/>
          <w:szCs w:val="32"/>
          <w:highlight w:val="none"/>
        </w:rPr>
      </w:pPr>
      <w:r>
        <w:rPr>
          <w:rFonts w:hint="eastAsia" w:ascii="Times New Roman" w:hAnsi="Times New Roman" w:eastAsia="仿宋_GB2312" w:cs="Times New Roman"/>
          <w:i w:val="0"/>
          <w:iCs w:val="0"/>
          <w:caps w:val="0"/>
          <w:color w:val="000000"/>
          <w:spacing w:val="0"/>
          <w:sz w:val="32"/>
          <w:szCs w:val="32"/>
          <w:lang w:val="en-US" w:eastAsia="zh-CN"/>
        </w:rPr>
        <w:t>1.</w:t>
      </w:r>
      <w:r>
        <w:rPr>
          <w:rFonts w:hint="default" w:ascii="Times New Roman" w:hAnsi="Times New Roman" w:eastAsia="仿宋_GB2312" w:cs="Times New Roman"/>
          <w:i w:val="0"/>
          <w:iCs w:val="0"/>
          <w:caps w:val="0"/>
          <w:color w:val="000000"/>
          <w:spacing w:val="0"/>
          <w:sz w:val="32"/>
          <w:szCs w:val="32"/>
          <w:lang w:val="en-US" w:eastAsia="zh-CN"/>
        </w:rPr>
        <w:t>主动公开情况。</w:t>
      </w:r>
      <w:r>
        <w:rPr>
          <w:rFonts w:hint="default" w:ascii="Times New Roman" w:hAnsi="Times New Roman" w:eastAsia="仿宋_GB2312" w:cs="Times New Roman"/>
          <w:i w:val="0"/>
          <w:iCs w:val="0"/>
          <w:caps w:val="0"/>
          <w:color w:val="000000"/>
          <w:spacing w:val="0"/>
          <w:sz w:val="32"/>
          <w:szCs w:val="32"/>
        </w:rPr>
        <w:t>截至202</w:t>
      </w:r>
      <w:r>
        <w:rPr>
          <w:rFonts w:hint="default" w:ascii="Times New Roman" w:hAnsi="Times New Roman" w:eastAsia="仿宋_GB2312" w:cs="Times New Roman"/>
          <w:i w:val="0"/>
          <w:iCs w:val="0"/>
          <w:caps w:val="0"/>
          <w:color w:val="000000"/>
          <w:spacing w:val="0"/>
          <w:sz w:val="32"/>
          <w:szCs w:val="32"/>
          <w:lang w:val="en-US" w:eastAsia="zh-CN"/>
        </w:rPr>
        <w:t>5</w:t>
      </w:r>
      <w:r>
        <w:rPr>
          <w:rFonts w:hint="default" w:ascii="Times New Roman" w:hAnsi="Times New Roman" w:eastAsia="仿宋_GB2312" w:cs="Times New Roman"/>
          <w:i w:val="0"/>
          <w:iCs w:val="0"/>
          <w:caps w:val="0"/>
          <w:color w:val="000000"/>
          <w:spacing w:val="0"/>
          <w:sz w:val="32"/>
          <w:szCs w:val="32"/>
        </w:rPr>
        <w:t>年12月31日，主动公开政府信息</w:t>
      </w:r>
      <w:r>
        <w:rPr>
          <w:rFonts w:hint="default" w:ascii="Times New Roman" w:hAnsi="Times New Roman" w:eastAsia="仿宋_GB2312" w:cs="Times New Roman"/>
          <w:i w:val="0"/>
          <w:iCs w:val="0"/>
          <w:caps w:val="0"/>
          <w:color w:val="000000"/>
          <w:spacing w:val="0"/>
          <w:sz w:val="32"/>
          <w:szCs w:val="32"/>
          <w:lang w:val="en-US" w:eastAsia="zh-CN"/>
        </w:rPr>
        <w:t>19</w:t>
      </w:r>
      <w:r>
        <w:rPr>
          <w:rFonts w:hint="default" w:ascii="Times New Roman" w:hAnsi="Times New Roman" w:eastAsia="仿宋_GB2312" w:cs="Times New Roman"/>
          <w:i w:val="0"/>
          <w:iCs w:val="0"/>
          <w:caps w:val="0"/>
          <w:color w:val="000000"/>
          <w:spacing w:val="0"/>
          <w:sz w:val="32"/>
          <w:szCs w:val="32"/>
        </w:rPr>
        <w:t>条。</w:t>
      </w:r>
      <w:r>
        <w:rPr>
          <w:rFonts w:hint="default" w:ascii="Times New Roman" w:hAnsi="Times New Roman" w:eastAsia="仿宋_GB2312" w:cs="Times New Roman"/>
          <w:i w:val="0"/>
          <w:iCs w:val="0"/>
          <w:caps w:val="0"/>
          <w:color w:val="000000"/>
          <w:spacing w:val="0"/>
          <w:sz w:val="32"/>
          <w:szCs w:val="32"/>
          <w:highlight w:val="none"/>
        </w:rPr>
        <w:t>包括</w:t>
      </w:r>
      <w:r>
        <w:rPr>
          <w:rFonts w:hint="eastAsia" w:ascii="Times New Roman" w:hAnsi="Times New Roman" w:eastAsia="仿宋_GB2312" w:cs="Times New Roman"/>
          <w:i w:val="0"/>
          <w:iCs w:val="0"/>
          <w:caps w:val="0"/>
          <w:color w:val="000000"/>
          <w:spacing w:val="0"/>
          <w:sz w:val="32"/>
          <w:szCs w:val="32"/>
          <w:highlight w:val="none"/>
          <w:lang w:eastAsia="zh-CN"/>
        </w:rPr>
        <w:t>工作动态</w:t>
      </w:r>
      <w:r>
        <w:rPr>
          <w:rFonts w:hint="eastAsia" w:ascii="Times New Roman" w:hAnsi="Times New Roman" w:eastAsia="仿宋_GB2312" w:cs="Times New Roman"/>
          <w:i w:val="0"/>
          <w:iCs w:val="0"/>
          <w:caps w:val="0"/>
          <w:color w:val="000000"/>
          <w:spacing w:val="0"/>
          <w:sz w:val="32"/>
          <w:szCs w:val="32"/>
          <w:highlight w:val="none"/>
          <w:lang w:val="en-US" w:eastAsia="zh-CN"/>
        </w:rPr>
        <w:t>4条，</w:t>
      </w:r>
      <w:r>
        <w:rPr>
          <w:rFonts w:hint="default" w:ascii="Times New Roman" w:hAnsi="Times New Roman" w:eastAsia="仿宋_GB2312" w:cs="Times New Roman"/>
          <w:i w:val="0"/>
          <w:iCs w:val="0"/>
          <w:caps w:val="0"/>
          <w:color w:val="000000"/>
          <w:spacing w:val="0"/>
          <w:sz w:val="32"/>
          <w:szCs w:val="32"/>
          <w:highlight w:val="none"/>
        </w:rPr>
        <w:t>会议公开</w:t>
      </w:r>
      <w:r>
        <w:rPr>
          <w:rFonts w:hint="default" w:ascii="Times New Roman" w:hAnsi="Times New Roman" w:eastAsia="仿宋_GB2312" w:cs="Times New Roman"/>
          <w:i w:val="0"/>
          <w:iCs w:val="0"/>
          <w:caps w:val="0"/>
          <w:color w:val="000000"/>
          <w:spacing w:val="0"/>
          <w:sz w:val="32"/>
          <w:szCs w:val="32"/>
          <w:highlight w:val="none"/>
          <w:lang w:val="en-US" w:eastAsia="zh-CN"/>
        </w:rPr>
        <w:t>1</w:t>
      </w:r>
      <w:r>
        <w:rPr>
          <w:rFonts w:hint="default" w:ascii="Times New Roman" w:hAnsi="Times New Roman" w:eastAsia="仿宋_GB2312" w:cs="Times New Roman"/>
          <w:i w:val="0"/>
          <w:iCs w:val="0"/>
          <w:caps w:val="0"/>
          <w:color w:val="000000"/>
          <w:spacing w:val="0"/>
          <w:sz w:val="32"/>
          <w:szCs w:val="32"/>
          <w:highlight w:val="none"/>
        </w:rPr>
        <w:t>条，政府工作报告执行公开3条，培训计划1条，实施方案1条，市区政协提案办理</w:t>
      </w:r>
      <w:r>
        <w:rPr>
          <w:rFonts w:hint="default" w:ascii="Times New Roman" w:hAnsi="Times New Roman" w:eastAsia="仿宋_GB2312" w:cs="Times New Roman"/>
          <w:i w:val="0"/>
          <w:iCs w:val="0"/>
          <w:caps w:val="0"/>
          <w:color w:val="000000"/>
          <w:spacing w:val="0"/>
          <w:sz w:val="32"/>
          <w:szCs w:val="32"/>
          <w:highlight w:val="none"/>
          <w:lang w:val="en-US" w:eastAsia="zh-CN"/>
        </w:rPr>
        <w:t>4</w:t>
      </w:r>
      <w:r>
        <w:rPr>
          <w:rFonts w:hint="default" w:ascii="Times New Roman" w:hAnsi="Times New Roman" w:eastAsia="仿宋_GB2312" w:cs="Times New Roman"/>
          <w:i w:val="0"/>
          <w:iCs w:val="0"/>
          <w:caps w:val="0"/>
          <w:color w:val="000000"/>
          <w:spacing w:val="0"/>
          <w:sz w:val="32"/>
          <w:szCs w:val="32"/>
          <w:highlight w:val="none"/>
        </w:rPr>
        <w:t>条，市区人大建议办理2条，法治政府建设</w:t>
      </w:r>
      <w:r>
        <w:rPr>
          <w:rFonts w:hint="default" w:ascii="Times New Roman" w:hAnsi="Times New Roman" w:eastAsia="仿宋_GB2312" w:cs="Times New Roman"/>
          <w:i w:val="0"/>
          <w:iCs w:val="0"/>
          <w:caps w:val="0"/>
          <w:color w:val="000000"/>
          <w:spacing w:val="0"/>
          <w:sz w:val="32"/>
          <w:szCs w:val="32"/>
          <w:highlight w:val="none"/>
          <w:lang w:val="en-US" w:eastAsia="zh-CN"/>
        </w:rPr>
        <w:t>1</w:t>
      </w:r>
      <w:r>
        <w:rPr>
          <w:rFonts w:hint="default" w:ascii="Times New Roman" w:hAnsi="Times New Roman" w:eastAsia="仿宋_GB2312" w:cs="Times New Roman"/>
          <w:i w:val="0"/>
          <w:iCs w:val="0"/>
          <w:caps w:val="0"/>
          <w:color w:val="000000"/>
          <w:spacing w:val="0"/>
          <w:sz w:val="32"/>
          <w:szCs w:val="32"/>
          <w:highlight w:val="none"/>
        </w:rPr>
        <w:t>条，年度计划1条。</w:t>
      </w:r>
    </w:p>
    <w:p>
      <w:pPr>
        <w:pStyle w:val="4"/>
        <w:keepNext w:val="0"/>
        <w:keepLines w:val="0"/>
        <w:pageBreakBefore w:val="0"/>
        <w:widowControl/>
        <w:numPr>
          <w:numId w:val="0"/>
        </w:numPr>
        <w:suppressLineNumbers w:val="0"/>
        <w:kinsoku/>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2.依申请公开情况。202</w:t>
      </w:r>
      <w:r>
        <w:rPr>
          <w:rFonts w:hint="default" w:ascii="Times New Roman" w:hAnsi="Times New Roman" w:eastAsia="仿宋_GB2312" w:cs="Times New Roman"/>
          <w:i w:val="0"/>
          <w:iCs w:val="0"/>
          <w:caps w:val="0"/>
          <w:color w:val="000000"/>
          <w:spacing w:val="0"/>
          <w:sz w:val="32"/>
          <w:szCs w:val="32"/>
          <w:lang w:val="en-US" w:eastAsia="zh-CN"/>
        </w:rPr>
        <w:t>5</w:t>
      </w:r>
      <w:r>
        <w:rPr>
          <w:rFonts w:hint="default" w:ascii="Times New Roman" w:hAnsi="Times New Roman" w:eastAsia="仿宋_GB2312" w:cs="Times New Roman"/>
          <w:i w:val="0"/>
          <w:iCs w:val="0"/>
          <w:caps w:val="0"/>
          <w:color w:val="000000"/>
          <w:spacing w:val="0"/>
          <w:sz w:val="32"/>
          <w:szCs w:val="32"/>
        </w:rPr>
        <w:t>年常庄街道共收到依申请信息公开</w:t>
      </w:r>
      <w:r>
        <w:rPr>
          <w:rFonts w:hint="default" w:ascii="Times New Roman" w:hAnsi="Times New Roman" w:eastAsia="仿宋_GB2312" w:cs="Times New Roman"/>
          <w:i w:val="0"/>
          <w:iCs w:val="0"/>
          <w:caps w:val="0"/>
          <w:color w:val="000000"/>
          <w:spacing w:val="0"/>
          <w:sz w:val="32"/>
          <w:szCs w:val="32"/>
          <w:lang w:val="en-US" w:eastAsia="zh-CN"/>
        </w:rPr>
        <w:t>4</w:t>
      </w:r>
      <w:r>
        <w:rPr>
          <w:rFonts w:hint="default" w:ascii="Times New Roman" w:hAnsi="Times New Roman" w:eastAsia="仿宋_GB2312" w:cs="Times New Roman"/>
          <w:i w:val="0"/>
          <w:iCs w:val="0"/>
          <w:caps w:val="0"/>
          <w:color w:val="000000"/>
          <w:spacing w:val="0"/>
          <w:sz w:val="32"/>
          <w:szCs w:val="32"/>
        </w:rPr>
        <w:t>件。对此依申请公开件，本已出按规定时限答复。无涉及政府信息公开的行政复议、行政诉讼案件。</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highlight w:val="yellow"/>
        </w:rPr>
      </w:pPr>
      <w:r>
        <w:rPr>
          <w:rFonts w:hint="default" w:ascii="Times New Roman" w:hAnsi="Times New Roman" w:eastAsia="仿宋_GB2312" w:cs="Times New Roman"/>
          <w:i w:val="0"/>
          <w:iCs w:val="0"/>
          <w:caps w:val="0"/>
          <w:color w:val="000000"/>
          <w:spacing w:val="0"/>
          <w:sz w:val="32"/>
          <w:szCs w:val="32"/>
        </w:rPr>
        <w:t>3.政府信息管理情况。</w:t>
      </w:r>
      <w:r>
        <w:rPr>
          <w:rFonts w:hint="default" w:ascii="Times New Roman" w:hAnsi="Times New Roman" w:eastAsia="楷体_GB2312" w:cs="Times New Roman"/>
          <w:i w:val="0"/>
          <w:iCs w:val="0"/>
          <w:caps w:val="0"/>
          <w:color w:val="000000"/>
          <w:spacing w:val="0"/>
          <w:sz w:val="32"/>
          <w:szCs w:val="32"/>
          <w:lang w:eastAsia="zh-CN"/>
        </w:rPr>
        <w:t>一是</w:t>
      </w:r>
      <w:r>
        <w:rPr>
          <w:rFonts w:hint="default" w:ascii="Times New Roman" w:hAnsi="Times New Roman" w:eastAsia="楷体_GB2312" w:cs="Times New Roman"/>
          <w:i w:val="0"/>
          <w:iCs w:val="0"/>
          <w:caps w:val="0"/>
          <w:color w:val="000000"/>
          <w:spacing w:val="0"/>
          <w:sz w:val="32"/>
          <w:szCs w:val="32"/>
        </w:rPr>
        <w:t>进一步提升政务公开信息质量。</w:t>
      </w:r>
      <w:r>
        <w:rPr>
          <w:rFonts w:hint="default" w:ascii="Times New Roman" w:hAnsi="Times New Roman" w:eastAsia="仿宋_GB2312" w:cs="Times New Roman"/>
          <w:i w:val="0"/>
          <w:iCs w:val="0"/>
          <w:caps w:val="0"/>
          <w:color w:val="000000"/>
          <w:spacing w:val="0"/>
          <w:sz w:val="32"/>
          <w:szCs w:val="32"/>
          <w:highlight w:val="none"/>
        </w:rPr>
        <w:t>从严开展政务信息公开保密审查，严把涉密审核关，做到非涉密信息规范公开、涉密信息坚决不公开，持续提升公开信息质量。重要信息实行街道分管负责人审签制，层层压实责任，确保公开内容合法合规、严谨规范。强化跨部门协同联动，破除科室间信息壁垒，组建覆盖各业务条线的政务公开工作专班，推动各科室密切配合、同向发力，切实保障政务信息公开的及时性、精准性。</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4.政府信息公开平台建设情况。为保障、满足人民群众日益多元化的信息接收需求，</w:t>
      </w:r>
      <w:r>
        <w:rPr>
          <w:rFonts w:hint="default" w:ascii="Times New Roman" w:hAnsi="Times New Roman" w:eastAsia="仿宋_GB2312" w:cs="Times New Roman"/>
          <w:i w:val="0"/>
          <w:iCs w:val="0"/>
          <w:caps w:val="0"/>
          <w:color w:val="000000"/>
          <w:spacing w:val="0"/>
          <w:sz w:val="32"/>
          <w:szCs w:val="32"/>
          <w:lang w:eastAsia="zh-CN"/>
        </w:rPr>
        <w:t>常庄</w:t>
      </w:r>
      <w:r>
        <w:rPr>
          <w:rFonts w:hint="default" w:ascii="Times New Roman" w:hAnsi="Times New Roman" w:eastAsia="仿宋_GB2312" w:cs="Times New Roman"/>
          <w:i w:val="0"/>
          <w:iCs w:val="0"/>
          <w:caps w:val="0"/>
          <w:color w:val="000000"/>
          <w:spacing w:val="0"/>
          <w:sz w:val="32"/>
          <w:szCs w:val="32"/>
        </w:rPr>
        <w:t>街道今年采取“线上+线下”的政务公开新模式，线下由政务公开</w:t>
      </w:r>
      <w:r>
        <w:rPr>
          <w:rFonts w:hint="default" w:ascii="Times New Roman" w:hAnsi="Times New Roman" w:eastAsia="仿宋_GB2312" w:cs="Times New Roman"/>
          <w:i w:val="0"/>
          <w:iCs w:val="0"/>
          <w:caps w:val="0"/>
          <w:color w:val="000000"/>
          <w:spacing w:val="0"/>
          <w:sz w:val="32"/>
          <w:szCs w:val="32"/>
          <w:lang w:eastAsia="zh-CN"/>
        </w:rPr>
        <w:t>分管科室联系各部门，针对街道各领域最新政策，</w:t>
      </w:r>
      <w:r>
        <w:rPr>
          <w:rFonts w:hint="default" w:ascii="Times New Roman" w:hAnsi="Times New Roman" w:eastAsia="仿宋_GB2312" w:cs="Times New Roman"/>
          <w:i w:val="0"/>
          <w:iCs w:val="0"/>
          <w:caps w:val="0"/>
          <w:color w:val="000000"/>
          <w:spacing w:val="0"/>
          <w:sz w:val="32"/>
          <w:szCs w:val="32"/>
        </w:rPr>
        <w:t>做好政策解读，收集群众意见，线上搭建多渠道的政府信息公开平台，在区政府门户网站政务公开专栏分门别类发布有关的政策法规、工作动态，主动接受社会各界和广大人民群众的监督。</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ind w:firstLine="640" w:firstLineChars="200"/>
        <w:jc w:val="both"/>
        <w:textAlignment w:val="auto"/>
        <w:rPr>
          <w:rStyle w:val="7"/>
          <w:rFonts w:hint="default" w:ascii="Times New Roman" w:hAnsi="Times New Roman" w:eastAsia="黑体" w:cs="Times New Roman"/>
          <w:b w:val="0"/>
          <w:bCs/>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5.监督保障情况。常庄街道根据实际情况及时调整政务公开工作领导小组，强化组织领导，明确责任分工。按照年初制定的培训计划，定期开展业务培训，提升业务能力，提高保密意识。主动接受区政务公开办监督，对照反馈问题及时认真做好整改工作。</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default" w:ascii="Times New Roman" w:hAnsi="Times New Roman" w:eastAsia="方正小标宋简体" w:cs="Times New Roman"/>
          <w:color w:val="auto"/>
          <w:sz w:val="44"/>
          <w:szCs w:val="44"/>
        </w:rPr>
      </w:pPr>
      <w:r>
        <w:rPr>
          <w:rFonts w:hint="default" w:ascii="Times New Roman" w:hAnsi="Times New Roman" w:eastAsia="黑体" w:cs="Times New Roman"/>
          <w:i w:val="0"/>
          <w:iCs w:val="0"/>
          <w:caps w:val="0"/>
          <w:color w:val="auto"/>
          <w:spacing w:val="0"/>
          <w:sz w:val="30"/>
          <w:szCs w:val="30"/>
          <w:shd w:val="clear" w:fill="FFFFFF"/>
        </w:rPr>
        <w:t>二、主动公开政府信息情况</w:t>
      </w:r>
    </w:p>
    <w:tbl>
      <w:tblPr>
        <w:tblStyle w:val="5"/>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1</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fill="FFFFFF"/>
        </w:rPr>
      </w:pPr>
      <w:r>
        <w:rPr>
          <w:rFonts w:hint="eastAsia" w:ascii="Times New Roman" w:hAnsi="Times New Roman" w:eastAsia="黑体" w:cs="Times New Roman"/>
          <w:b w:val="0"/>
          <w:bCs w:val="0"/>
          <w:i w:val="0"/>
          <w:iCs w:val="0"/>
          <w:caps w:val="0"/>
          <w:color w:val="auto"/>
          <w:spacing w:val="0"/>
          <w:sz w:val="32"/>
          <w:szCs w:val="32"/>
          <w:shd w:val="clear" w:fill="FFFFFF"/>
          <w:lang w:eastAsia="zh-CN"/>
        </w:rPr>
        <w:t>三、</w:t>
      </w:r>
      <w:r>
        <w:rPr>
          <w:rFonts w:hint="default" w:ascii="Times New Roman" w:hAnsi="Times New Roman" w:eastAsia="黑体" w:cs="Times New Roman"/>
          <w:b w:val="0"/>
          <w:bCs w:val="0"/>
          <w:i w:val="0"/>
          <w:iCs w:val="0"/>
          <w:caps w:val="0"/>
          <w:color w:val="auto"/>
          <w:spacing w:val="0"/>
          <w:sz w:val="32"/>
          <w:szCs w:val="32"/>
          <w:shd w:val="clear" w:fill="FFFFFF"/>
        </w:rPr>
        <w:t>收到和处理政府信息公开申请情况</w:t>
      </w:r>
    </w:p>
    <w:tbl>
      <w:tblPr>
        <w:tblStyle w:val="5"/>
        <w:tblW w:w="88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69"/>
        <w:gridCol w:w="1513"/>
        <w:gridCol w:w="2649"/>
        <w:gridCol w:w="737"/>
        <w:gridCol w:w="504"/>
        <w:gridCol w:w="504"/>
        <w:gridCol w:w="649"/>
        <w:gridCol w:w="629"/>
        <w:gridCol w:w="507"/>
        <w:gridCol w:w="7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4531" w:type="dxa"/>
            <w:gridSpan w:val="3"/>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楷体_GB2312" w:cs="Times New Roman"/>
                <w:color w:val="auto"/>
                <w:kern w:val="0"/>
                <w:sz w:val="22"/>
                <w:szCs w:val="22"/>
              </w:rPr>
            </w:pPr>
            <w:r>
              <w:rPr>
                <w:rFonts w:hint="default" w:ascii="Times New Roman" w:hAnsi="Times New Roman" w:eastAsia="楷体_GB2312" w:cs="Times New Roman"/>
                <w:color w:val="auto"/>
                <w:kern w:val="0"/>
                <w:sz w:val="22"/>
                <w:szCs w:val="22"/>
              </w:rPr>
              <w:t>（本列数据的勾稽关系为：第一项加第二项之和，</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2"/>
                <w:szCs w:val="22"/>
              </w:rPr>
            </w:pPr>
            <w:r>
              <w:rPr>
                <w:rFonts w:hint="default" w:ascii="Times New Roman" w:hAnsi="Times New Roman" w:eastAsia="楷体_GB2312" w:cs="Times New Roman"/>
                <w:color w:val="auto"/>
                <w:kern w:val="0"/>
                <w:sz w:val="22"/>
                <w:szCs w:val="22"/>
              </w:rPr>
              <w:t>等于第三项加第四项之和）</w:t>
            </w:r>
          </w:p>
        </w:tc>
        <w:tc>
          <w:tcPr>
            <w:tcW w:w="4288" w:type="dxa"/>
            <w:gridSpan w:val="7"/>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4531" w:type="dxa"/>
            <w:gridSpan w:val="3"/>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2"/>
                <w:szCs w:val="22"/>
              </w:rPr>
            </w:pPr>
          </w:p>
        </w:tc>
        <w:tc>
          <w:tcPr>
            <w:tcW w:w="737"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自然人</w:t>
            </w:r>
          </w:p>
        </w:tc>
        <w:tc>
          <w:tcPr>
            <w:tcW w:w="2793" w:type="dxa"/>
            <w:gridSpan w:val="5"/>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法人或其他组织</w:t>
            </w:r>
          </w:p>
        </w:tc>
        <w:tc>
          <w:tcPr>
            <w:tcW w:w="758"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07" w:hRule="atLeast"/>
          <w:jc w:val="center"/>
        </w:trPr>
        <w:tc>
          <w:tcPr>
            <w:tcW w:w="4531" w:type="dxa"/>
            <w:gridSpan w:val="3"/>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2"/>
                <w:szCs w:val="22"/>
              </w:rPr>
            </w:pPr>
          </w:p>
        </w:tc>
        <w:tc>
          <w:tcPr>
            <w:tcW w:w="73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sz w:val="22"/>
                <w:szCs w:val="22"/>
              </w:rPr>
            </w:pP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06" w:leftChars="-51" w:right="-107" w:rightChars="-51" w:hanging="1"/>
              <w:jc w:val="center"/>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商业企业</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科研机构</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社会公益组织</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06" w:leftChars="-51" w:right="-107" w:rightChars="-51" w:hanging="1"/>
              <w:jc w:val="center"/>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法律服务机构</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63" w:leftChars="-30" w:right="-134" w:rightChars="-64"/>
              <w:jc w:val="center"/>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其他</w:t>
            </w:r>
          </w:p>
        </w:tc>
        <w:tc>
          <w:tcPr>
            <w:tcW w:w="758"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4531"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一、</w:t>
            </w:r>
            <w:bookmarkStart w:id="0" w:name="_Hlk66973412"/>
            <w:r>
              <w:rPr>
                <w:rFonts w:hint="default" w:ascii="Times New Roman" w:hAnsi="Times New Roman" w:eastAsia="黑体" w:cs="Times New Roman"/>
                <w:color w:val="auto"/>
                <w:kern w:val="0"/>
                <w:sz w:val="22"/>
                <w:szCs w:val="22"/>
              </w:rPr>
              <w:t>本年新收政府信息公开申请数量</w:t>
            </w:r>
            <w:bookmarkEnd w:id="0"/>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4</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4531"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二、上年结转政府信息公开申请数量</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369"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三、本年度办理结果</w:t>
            </w:r>
          </w:p>
        </w:tc>
        <w:tc>
          <w:tcPr>
            <w:tcW w:w="416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（一）予以公开</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eastAsia" w:ascii="Times New Roman" w:hAnsi="Times New Roman" w:eastAsia="仿宋_GB2312" w:cs="Times New Roman"/>
                <w:color w:val="auto"/>
                <w:sz w:val="22"/>
                <w:szCs w:val="22"/>
                <w:lang w:val="en-US" w:eastAsia="zh-CN"/>
              </w:rPr>
              <w:t>1</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eastAsia" w:ascii="Times New Roman" w:hAnsi="Times New Roman" w:eastAsia="仿宋_GB2312" w:cs="Times New Roman"/>
                <w:color w:val="auto"/>
                <w:sz w:val="22"/>
                <w:szCs w:val="22"/>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07" w:hRule="atLeas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416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（二）部分公开（</w:t>
            </w:r>
            <w:bookmarkStart w:id="1" w:name="_Hlk66973981"/>
            <w:r>
              <w:rPr>
                <w:rFonts w:hint="default" w:ascii="Times New Roman" w:hAnsi="Times New Roman" w:eastAsia="黑体" w:cs="Times New Roman"/>
                <w:color w:val="auto"/>
                <w:kern w:val="0"/>
                <w:sz w:val="22"/>
                <w:szCs w:val="22"/>
              </w:rPr>
              <w:t>区分处理的，只计这一情形，不计其他情形</w:t>
            </w:r>
            <w:bookmarkEnd w:id="1"/>
            <w:r>
              <w:rPr>
                <w:rFonts w:hint="default" w:ascii="Times New Roman" w:hAnsi="Times New Roman" w:eastAsia="黑体" w:cs="Times New Roman"/>
                <w:color w:val="auto"/>
                <w:kern w:val="0"/>
                <w:sz w:val="22"/>
                <w:szCs w:val="22"/>
              </w:rPr>
              <w:t>）</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0" w:hRule="exac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07" w:leftChars="-51"/>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（三）不予公开</w:t>
            </w:r>
          </w:p>
        </w:tc>
        <w:tc>
          <w:tcPr>
            <w:tcW w:w="2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1.属于国家秘密</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0" w:hRule="exac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2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w:t>
            </w:r>
            <w:bookmarkStart w:id="2" w:name="_Hlk66974104"/>
            <w:r>
              <w:rPr>
                <w:rFonts w:hint="default" w:ascii="Times New Roman" w:hAnsi="Times New Roman" w:eastAsia="仿宋_GB2312" w:cs="Times New Roman"/>
                <w:color w:val="auto"/>
                <w:kern w:val="0"/>
                <w:sz w:val="22"/>
                <w:szCs w:val="22"/>
              </w:rPr>
              <w:t>其他法律行政法规禁止公开</w:t>
            </w:r>
            <w:bookmarkEnd w:id="2"/>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0" w:hRule="exac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2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3.危及“三安全一稳定”</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0" w:hRule="exac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2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4.</w:t>
            </w:r>
            <w:bookmarkStart w:id="3" w:name="_Hlk66974290"/>
            <w:r>
              <w:rPr>
                <w:rFonts w:hint="default" w:ascii="Times New Roman" w:hAnsi="Times New Roman" w:eastAsia="仿宋_GB2312" w:cs="Times New Roman"/>
                <w:color w:val="auto"/>
                <w:kern w:val="0"/>
                <w:sz w:val="22"/>
                <w:szCs w:val="22"/>
              </w:rPr>
              <w:t>保护第三方合法权益</w:t>
            </w:r>
            <w:bookmarkEnd w:id="3"/>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0" w:hRule="exac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2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5.属于三类内部事务信息</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0" w:hRule="exac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2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6.</w:t>
            </w:r>
            <w:bookmarkStart w:id="4" w:name="_Hlk66974555"/>
            <w:r>
              <w:rPr>
                <w:rFonts w:hint="default" w:ascii="Times New Roman" w:hAnsi="Times New Roman" w:eastAsia="仿宋_GB2312" w:cs="Times New Roman"/>
                <w:color w:val="auto"/>
                <w:kern w:val="0"/>
                <w:sz w:val="22"/>
                <w:szCs w:val="22"/>
              </w:rPr>
              <w:t>属于四类过程性信息</w:t>
            </w:r>
            <w:bookmarkEnd w:id="4"/>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0" w:hRule="exac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2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7.属于行政执法案卷</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0" w:hRule="exac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2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8.</w:t>
            </w:r>
            <w:bookmarkStart w:id="5" w:name="_Hlk66975211"/>
            <w:r>
              <w:rPr>
                <w:rFonts w:hint="default" w:ascii="Times New Roman" w:hAnsi="Times New Roman" w:eastAsia="仿宋_GB2312" w:cs="Times New Roman"/>
                <w:color w:val="auto"/>
                <w:kern w:val="0"/>
                <w:sz w:val="22"/>
                <w:szCs w:val="22"/>
              </w:rPr>
              <w:t>属于行政查询事项</w:t>
            </w:r>
            <w:bookmarkEnd w:id="5"/>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0" w:hRule="exac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07" w:leftChars="-51"/>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（四）无法提供</w:t>
            </w:r>
          </w:p>
        </w:tc>
        <w:tc>
          <w:tcPr>
            <w:tcW w:w="2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1.本机关不掌握相关政府信息</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1</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eastAsia" w:ascii="Times New Roman" w:hAnsi="Times New Roman" w:eastAsia="仿宋_GB2312" w:cs="Times New Roman"/>
                <w:color w:val="auto"/>
                <w:sz w:val="22"/>
                <w:szCs w:val="22"/>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0" w:hRule="exac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ind w:left="-107" w:leftChars="-51"/>
              <w:textAlignment w:val="auto"/>
              <w:rPr>
                <w:rFonts w:hint="default" w:ascii="Times New Roman" w:hAnsi="Times New Roman" w:eastAsia="黑体" w:cs="Times New Roman"/>
                <w:color w:val="auto"/>
                <w:sz w:val="22"/>
                <w:szCs w:val="22"/>
              </w:rPr>
            </w:pPr>
          </w:p>
        </w:tc>
        <w:tc>
          <w:tcPr>
            <w:tcW w:w="2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w:t>
            </w:r>
            <w:bookmarkStart w:id="6" w:name="_Hlk66975392"/>
            <w:r>
              <w:rPr>
                <w:rFonts w:hint="default" w:ascii="Times New Roman" w:hAnsi="Times New Roman" w:eastAsia="仿宋_GB2312" w:cs="Times New Roman"/>
                <w:color w:val="auto"/>
                <w:kern w:val="0"/>
                <w:sz w:val="22"/>
                <w:szCs w:val="22"/>
              </w:rPr>
              <w:t>没有现成信息需要另行制作</w:t>
            </w:r>
            <w:bookmarkEnd w:id="6"/>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0" w:hRule="exac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ind w:left="-107" w:leftChars="-51"/>
              <w:textAlignment w:val="auto"/>
              <w:rPr>
                <w:rFonts w:hint="default" w:ascii="Times New Roman" w:hAnsi="Times New Roman" w:eastAsia="黑体" w:cs="Times New Roman"/>
                <w:color w:val="auto"/>
                <w:sz w:val="22"/>
                <w:szCs w:val="22"/>
              </w:rPr>
            </w:pPr>
          </w:p>
        </w:tc>
        <w:tc>
          <w:tcPr>
            <w:tcW w:w="2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3.</w:t>
            </w:r>
            <w:bookmarkStart w:id="7" w:name="_Hlk66975466"/>
            <w:r>
              <w:rPr>
                <w:rFonts w:hint="default" w:ascii="Times New Roman" w:hAnsi="Times New Roman" w:eastAsia="仿宋_GB2312" w:cs="Times New Roman"/>
                <w:color w:val="auto"/>
                <w:kern w:val="0"/>
                <w:sz w:val="22"/>
                <w:szCs w:val="22"/>
              </w:rPr>
              <w:t>补正后申请内容仍不明确</w:t>
            </w:r>
            <w:bookmarkEnd w:id="7"/>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0" w:hRule="exac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07" w:leftChars="-51"/>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（五）不予处理</w:t>
            </w:r>
          </w:p>
        </w:tc>
        <w:tc>
          <w:tcPr>
            <w:tcW w:w="2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w:t>
            </w:r>
            <w:bookmarkStart w:id="8" w:name="_Hlk66975537"/>
            <w:r>
              <w:rPr>
                <w:rFonts w:hint="default" w:ascii="Times New Roman" w:hAnsi="Times New Roman" w:eastAsia="仿宋_GB2312" w:cs="Times New Roman"/>
                <w:color w:val="auto"/>
                <w:kern w:val="0"/>
                <w:sz w:val="22"/>
                <w:szCs w:val="22"/>
              </w:rPr>
              <w:t>信访举报投诉类申请</w:t>
            </w:r>
            <w:bookmarkEnd w:id="8"/>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eastAsia" w:ascii="Times New Roman" w:hAnsi="Times New Roman" w:eastAsia="仿宋_GB2312" w:cs="Times New Roman"/>
                <w:color w:val="auto"/>
                <w:sz w:val="22"/>
                <w:szCs w:val="22"/>
                <w:lang w:val="en-US" w:eastAsia="zh-CN"/>
              </w:rPr>
              <w:t>1</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eastAsia" w:ascii="Times New Roman" w:hAnsi="Times New Roman" w:eastAsia="仿宋_GB2312" w:cs="Times New Roman"/>
                <w:color w:val="auto"/>
                <w:sz w:val="22"/>
                <w:szCs w:val="22"/>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0" w:hRule="exac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2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2.重复申请</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0" w:hRule="exac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2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kern w:val="0"/>
                <w:sz w:val="22"/>
                <w:szCs w:val="22"/>
              </w:rPr>
              <w:t>3.要求提供公开出版物</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2" w:hRule="exac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2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kern w:val="0"/>
                <w:sz w:val="22"/>
                <w:szCs w:val="22"/>
              </w:rPr>
              <w:t>4.无正当理由大量反复申请</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07" w:hRule="atLeas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2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kern w:val="0"/>
                <w:sz w:val="22"/>
                <w:szCs w:val="22"/>
              </w:rPr>
              <w:t>5.要求行政机关确认或重新出具已获取信息</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eastAsia" w:ascii="Times New Roman" w:hAnsi="Times New Roman" w:eastAsia="仿宋_GB2312" w:cs="Times New Roman"/>
                <w:color w:val="auto"/>
                <w:sz w:val="22"/>
                <w:szCs w:val="22"/>
                <w:lang w:val="en-US" w:eastAsia="zh-CN"/>
              </w:rPr>
              <w:t>1</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eastAsia" w:ascii="Times New Roman" w:hAnsi="Times New Roman" w:eastAsia="仿宋_GB2312" w:cs="Times New Roman"/>
                <w:color w:val="auto"/>
                <w:sz w:val="22"/>
                <w:szCs w:val="22"/>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650" w:hRule="atLeas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kern w:val="0"/>
                <w:sz w:val="22"/>
                <w:szCs w:val="22"/>
              </w:rPr>
            </w:pPr>
            <w:r>
              <w:rPr>
                <w:rFonts w:hint="default" w:ascii="Times New Roman" w:hAnsi="Times New Roman" w:eastAsia="黑体" w:cs="Times New Roman"/>
                <w:color w:val="auto"/>
                <w:kern w:val="0"/>
                <w:sz w:val="22"/>
                <w:szCs w:val="22"/>
              </w:rPr>
              <w:t>（六）其他处理</w:t>
            </w:r>
          </w:p>
        </w:tc>
        <w:tc>
          <w:tcPr>
            <w:tcW w:w="264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2"/>
                <w:szCs w:val="28"/>
              </w:rPr>
            </w:pPr>
            <w:r>
              <w:rPr>
                <w:rFonts w:hint="default" w:ascii="Times New Roman" w:hAnsi="Times New Roman" w:eastAsia="仿宋_GB2312" w:cs="Times New Roman"/>
                <w:color w:val="auto"/>
                <w:sz w:val="22"/>
                <w:szCs w:val="28"/>
              </w:rPr>
              <w:t>1.申请人无正当理由逾期不补正、行政机关不再处理其政府信息公开申请</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650" w:hRule="atLeas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kern w:val="0"/>
                <w:sz w:val="22"/>
                <w:szCs w:val="22"/>
              </w:rPr>
            </w:pPr>
          </w:p>
        </w:tc>
        <w:tc>
          <w:tcPr>
            <w:tcW w:w="264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sz w:val="22"/>
                <w:szCs w:val="28"/>
              </w:rPr>
              <w:t>2.申请人逾期未按收费通知要求缴纳费用、行政机关不再处理其政府信息公开申请</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kern w:val="0"/>
                <w:sz w:val="22"/>
                <w:szCs w:val="22"/>
              </w:rPr>
            </w:pPr>
          </w:p>
        </w:tc>
        <w:tc>
          <w:tcPr>
            <w:tcW w:w="264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sz w:val="22"/>
                <w:szCs w:val="28"/>
              </w:rPr>
              <w:t>3.其他</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416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kern w:val="0"/>
                <w:sz w:val="22"/>
                <w:szCs w:val="22"/>
              </w:rPr>
            </w:pPr>
            <w:r>
              <w:rPr>
                <w:rFonts w:hint="default" w:ascii="Times New Roman" w:hAnsi="Times New Roman" w:eastAsia="黑体" w:cs="Times New Roman"/>
                <w:color w:val="auto"/>
                <w:kern w:val="0"/>
                <w:sz w:val="22"/>
                <w:szCs w:val="22"/>
              </w:rPr>
              <w:t>（七）总计</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eastAsia" w:ascii="Times New Roman" w:hAnsi="Times New Roman" w:eastAsia="仿宋_GB2312" w:cs="Times New Roman"/>
                <w:color w:val="auto"/>
                <w:sz w:val="22"/>
                <w:szCs w:val="22"/>
                <w:lang w:val="en-US" w:eastAsia="zh-CN"/>
              </w:rPr>
              <w:t>4</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eastAsia" w:ascii="Times New Roman" w:hAnsi="Times New Roman" w:eastAsia="仿宋_GB2312" w:cs="Times New Roman"/>
                <w:color w:val="auto"/>
                <w:sz w:val="22"/>
                <w:szCs w:val="22"/>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4" w:hRule="atLeast"/>
          <w:jc w:val="center"/>
        </w:trPr>
        <w:tc>
          <w:tcPr>
            <w:tcW w:w="4531"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kern w:val="0"/>
                <w:sz w:val="22"/>
                <w:szCs w:val="22"/>
              </w:rPr>
            </w:pPr>
            <w:r>
              <w:rPr>
                <w:rFonts w:hint="default" w:ascii="Times New Roman" w:hAnsi="Times New Roman" w:eastAsia="黑体" w:cs="Times New Roman"/>
                <w:color w:val="auto"/>
                <w:kern w:val="0"/>
                <w:sz w:val="22"/>
                <w:szCs w:val="22"/>
              </w:rPr>
              <w:t>四、结转下年度继续办理</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bl>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i w:val="0"/>
          <w:iCs w:val="0"/>
          <w:caps w:val="0"/>
          <w:color w:val="auto"/>
          <w:spacing w:val="0"/>
          <w:sz w:val="32"/>
          <w:szCs w:val="32"/>
          <w:shd w:val="clear" w:fill="FFFFFF"/>
        </w:rPr>
      </w:pPr>
      <w:r>
        <w:rPr>
          <w:rFonts w:hint="default" w:ascii="Times New Roman" w:hAnsi="Times New Roman" w:eastAsia="黑体" w:cs="Times New Roman"/>
          <w:i w:val="0"/>
          <w:iCs w:val="0"/>
          <w:caps w:val="0"/>
          <w:color w:val="auto"/>
          <w:spacing w:val="0"/>
          <w:sz w:val="32"/>
          <w:szCs w:val="32"/>
          <w:shd w:val="clear" w:fill="FFFFFF"/>
        </w:rPr>
        <w:t>四、因政府信息公开工作被申请行政复议、提起行政诉讼情况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149" w:leftChars="-71" w:right="-170" w:rightChars="-81"/>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结果</w:t>
            </w:r>
          </w:p>
          <w:p>
            <w:pPr>
              <w:keepNext w:val="0"/>
              <w:keepLines w:val="0"/>
              <w:pageBreakBefore w:val="0"/>
              <w:widowControl/>
              <w:kinsoku/>
              <w:wordWrap/>
              <w:overflowPunct/>
              <w:topLinePunct w:val="0"/>
              <w:autoSpaceDE/>
              <w:autoSpaceDN/>
              <w:bidi w:val="0"/>
              <w:adjustRightInd/>
              <w:snapToGrid/>
              <w:spacing w:line="600" w:lineRule="exact"/>
              <w:ind w:left="-149" w:leftChars="-71" w:right="-170" w:rightChars="-81"/>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43" w:leftChars="-21" w:right="-132" w:rightChars="-63" w:hanging="1"/>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82" w:leftChars="-39" w:right="-97" w:rightChars="-46"/>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118" w:leftChars="-56" w:right="-118" w:rightChars="-56"/>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尚未</w:t>
            </w:r>
          </w:p>
          <w:p>
            <w:pPr>
              <w:keepNext w:val="0"/>
              <w:keepLines w:val="0"/>
              <w:pageBreakBefore w:val="0"/>
              <w:widowControl/>
              <w:kinsoku/>
              <w:wordWrap/>
              <w:overflowPunct/>
              <w:topLinePunct w:val="0"/>
              <w:autoSpaceDE/>
              <w:autoSpaceDN/>
              <w:bidi w:val="0"/>
              <w:adjustRightInd/>
              <w:snapToGrid/>
              <w:spacing w:line="600" w:lineRule="exact"/>
              <w:ind w:left="-118" w:leftChars="-56" w:right="-118" w:rightChars="-56"/>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总</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rPr>
            </w:pPr>
            <w:bookmarkStart w:id="9" w:name="_Hlk67039688"/>
            <w:r>
              <w:rPr>
                <w:rFonts w:hint="default" w:ascii="Times New Roman" w:hAnsi="Times New Roman" w:eastAsia="黑体" w:cs="Times New Roman"/>
                <w:color w:val="auto"/>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105" w:leftChars="-50" w:right="-126" w:rightChars="-6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86" w:leftChars="-41" w:right="-88" w:rightChars="-42"/>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126" w:leftChars="-60" w:right="-136" w:rightChars="-65"/>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其他</w:t>
            </w:r>
          </w:p>
          <w:p>
            <w:pPr>
              <w:keepNext w:val="0"/>
              <w:keepLines w:val="0"/>
              <w:pageBreakBefore w:val="0"/>
              <w:widowControl/>
              <w:kinsoku/>
              <w:wordWrap/>
              <w:overflowPunct/>
              <w:topLinePunct w:val="0"/>
              <w:autoSpaceDE/>
              <w:autoSpaceDN/>
              <w:bidi w:val="0"/>
              <w:adjustRightInd/>
              <w:snapToGrid/>
              <w:spacing w:line="600" w:lineRule="exact"/>
              <w:ind w:left="-126" w:leftChars="-60" w:right="-136" w:rightChars="-65"/>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164" w:leftChars="-78" w:right="-153" w:rightChars="-73"/>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尚未</w:t>
            </w:r>
          </w:p>
          <w:p>
            <w:pPr>
              <w:keepNext w:val="0"/>
              <w:keepLines w:val="0"/>
              <w:pageBreakBefore w:val="0"/>
              <w:widowControl/>
              <w:kinsoku/>
              <w:wordWrap/>
              <w:overflowPunct/>
              <w:topLinePunct w:val="0"/>
              <w:autoSpaceDE/>
              <w:autoSpaceDN/>
              <w:bidi w:val="0"/>
              <w:adjustRightInd/>
              <w:snapToGrid/>
              <w:spacing w:line="600" w:lineRule="exact"/>
              <w:ind w:left="-164" w:leftChars="-78" w:right="-153" w:rightChars="-73"/>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99" w:leftChars="-47" w:right="-78" w:rightChars="-37"/>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136" w:leftChars="-65" w:right="-124" w:rightChars="-59"/>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结果</w:t>
            </w:r>
          </w:p>
          <w:p>
            <w:pPr>
              <w:keepNext w:val="0"/>
              <w:keepLines w:val="0"/>
              <w:pageBreakBefore w:val="0"/>
              <w:widowControl/>
              <w:kinsoku/>
              <w:wordWrap/>
              <w:overflowPunct/>
              <w:topLinePunct w:val="0"/>
              <w:autoSpaceDE/>
              <w:autoSpaceDN/>
              <w:bidi w:val="0"/>
              <w:adjustRightInd/>
              <w:snapToGrid/>
              <w:spacing w:line="600" w:lineRule="exact"/>
              <w:ind w:left="-136" w:leftChars="-65" w:right="-124" w:rightChars="-59"/>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173" w:leftChars="-83" w:right="-134" w:rightChars="-64" w:hanging="1"/>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其他</w:t>
            </w:r>
          </w:p>
          <w:p>
            <w:pPr>
              <w:keepNext w:val="0"/>
              <w:keepLines w:val="0"/>
              <w:pageBreakBefore w:val="0"/>
              <w:widowControl/>
              <w:kinsoku/>
              <w:wordWrap/>
              <w:overflowPunct/>
              <w:topLinePunct w:val="0"/>
              <w:autoSpaceDE/>
              <w:autoSpaceDN/>
              <w:bidi w:val="0"/>
              <w:adjustRightInd/>
              <w:snapToGrid/>
              <w:spacing w:line="600" w:lineRule="exact"/>
              <w:ind w:left="-173" w:leftChars="-83" w:right="-134" w:rightChars="-64" w:hanging="1"/>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67" w:leftChars="-33" w:right="-105" w:rightChars="-50" w:hanging="2" w:hangingChars="1"/>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r>
    </w:tbl>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ind w:firstLine="640" w:firstLineChars="200"/>
        <w:jc w:val="both"/>
        <w:textAlignment w:val="auto"/>
        <w:rPr>
          <w:rStyle w:val="7"/>
          <w:rFonts w:hint="default" w:ascii="Times New Roman" w:hAnsi="Times New Roman" w:eastAsia="黑体" w:cs="Times New Roman"/>
          <w:b w:val="0"/>
          <w:bCs/>
          <w:i w:val="0"/>
          <w:iCs w:val="0"/>
          <w:caps w:val="0"/>
          <w:color w:val="000000"/>
          <w:spacing w:val="0"/>
          <w:sz w:val="32"/>
          <w:szCs w:val="32"/>
        </w:rPr>
      </w:pPr>
      <w:r>
        <w:rPr>
          <w:rStyle w:val="7"/>
          <w:rFonts w:hint="default" w:ascii="Times New Roman" w:hAnsi="Times New Roman" w:eastAsia="黑体" w:cs="Times New Roman"/>
          <w:b w:val="0"/>
          <w:bCs/>
          <w:i w:val="0"/>
          <w:iCs w:val="0"/>
          <w:caps w:val="0"/>
          <w:color w:val="000000"/>
          <w:spacing w:val="0"/>
          <w:sz w:val="32"/>
          <w:szCs w:val="32"/>
        </w:rPr>
        <w:t>五、存在的主要问题及改进情况</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ind w:firstLine="640" w:firstLineChars="200"/>
        <w:jc w:val="both"/>
        <w:textAlignment w:val="auto"/>
        <w:rPr>
          <w:rStyle w:val="7"/>
          <w:rFonts w:hint="eastAsia" w:ascii="楷体_GB2312" w:hAnsi="楷体_GB2312" w:eastAsia="楷体_GB2312" w:cs="楷体_GB2312"/>
          <w:b w:val="0"/>
          <w:bCs/>
          <w:i w:val="0"/>
          <w:iCs w:val="0"/>
          <w:caps w:val="0"/>
          <w:color w:val="000000"/>
          <w:spacing w:val="0"/>
          <w:sz w:val="32"/>
          <w:szCs w:val="32"/>
        </w:rPr>
      </w:pPr>
      <w:r>
        <w:rPr>
          <w:rStyle w:val="7"/>
          <w:rFonts w:hint="eastAsia" w:ascii="楷体_GB2312" w:hAnsi="楷体_GB2312" w:eastAsia="楷体_GB2312" w:cs="楷体_GB2312"/>
          <w:b w:val="0"/>
          <w:bCs/>
          <w:i w:val="0"/>
          <w:iCs w:val="0"/>
          <w:caps w:val="0"/>
          <w:color w:val="000000"/>
          <w:spacing w:val="0"/>
          <w:sz w:val="32"/>
          <w:szCs w:val="32"/>
        </w:rPr>
        <w:t>（一）主要问题</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ind w:firstLine="640" w:firstLineChars="200"/>
        <w:jc w:val="both"/>
        <w:textAlignment w:val="auto"/>
        <w:rPr>
          <w:rStyle w:val="7"/>
          <w:rFonts w:hint="default" w:ascii="Times New Roman" w:hAnsi="Times New Roman" w:eastAsia="仿宋_GB2312" w:cs="Times New Roman"/>
          <w:b w:val="0"/>
          <w:bCs/>
          <w:i w:val="0"/>
          <w:iCs w:val="0"/>
          <w:caps w:val="0"/>
          <w:color w:val="000000"/>
          <w:spacing w:val="0"/>
          <w:sz w:val="32"/>
          <w:szCs w:val="32"/>
        </w:rPr>
      </w:pPr>
      <w:r>
        <w:rPr>
          <w:rStyle w:val="7"/>
          <w:rFonts w:hint="eastAsia" w:ascii="Times New Roman" w:hAnsi="Times New Roman" w:eastAsia="仿宋_GB2312" w:cs="Times New Roman"/>
          <w:b w:val="0"/>
          <w:bCs/>
          <w:i w:val="0"/>
          <w:iCs w:val="0"/>
          <w:caps w:val="0"/>
          <w:color w:val="000000"/>
          <w:spacing w:val="0"/>
          <w:sz w:val="32"/>
          <w:szCs w:val="32"/>
          <w:lang w:eastAsia="zh-CN"/>
        </w:rPr>
        <w:t>2025年，街道政</w:t>
      </w:r>
      <w:r>
        <w:rPr>
          <w:rStyle w:val="7"/>
          <w:rFonts w:hint="default" w:ascii="Times New Roman" w:hAnsi="Times New Roman" w:eastAsia="仿宋_GB2312" w:cs="Times New Roman"/>
          <w:b w:val="0"/>
          <w:bCs/>
          <w:i w:val="0"/>
          <w:iCs w:val="0"/>
          <w:caps w:val="0"/>
          <w:color w:val="000000"/>
          <w:spacing w:val="0"/>
          <w:sz w:val="32"/>
          <w:szCs w:val="32"/>
        </w:rPr>
        <w:t>府信息公开工作虽有序推进，但仍存在不足：一是</w:t>
      </w:r>
      <w:r>
        <w:rPr>
          <w:rStyle w:val="7"/>
          <w:rFonts w:hint="default" w:ascii="Times New Roman" w:hAnsi="Times New Roman" w:eastAsia="仿宋_GB2312" w:cs="Times New Roman"/>
          <w:b w:val="0"/>
          <w:bCs/>
          <w:i w:val="0"/>
          <w:iCs w:val="0"/>
          <w:caps w:val="0"/>
          <w:color w:val="000000"/>
          <w:spacing w:val="0"/>
          <w:sz w:val="32"/>
          <w:szCs w:val="32"/>
          <w:lang w:eastAsia="zh-CN"/>
        </w:rPr>
        <w:t>学习深度不足，</w:t>
      </w:r>
      <w:r>
        <w:rPr>
          <w:rStyle w:val="7"/>
          <w:rFonts w:hint="eastAsia" w:ascii="Times New Roman" w:hAnsi="Times New Roman" w:eastAsia="仿宋_GB2312" w:cs="Times New Roman"/>
          <w:b w:val="0"/>
          <w:bCs/>
          <w:i w:val="0"/>
          <w:iCs w:val="0"/>
          <w:caps w:val="0"/>
          <w:color w:val="000000"/>
          <w:spacing w:val="0"/>
          <w:sz w:val="32"/>
          <w:szCs w:val="32"/>
          <w:lang w:eastAsia="zh-CN"/>
        </w:rPr>
        <w:t>部分</w:t>
      </w:r>
      <w:r>
        <w:rPr>
          <w:rStyle w:val="7"/>
          <w:rFonts w:hint="default" w:ascii="Times New Roman" w:hAnsi="Times New Roman" w:eastAsia="仿宋_GB2312" w:cs="Times New Roman"/>
          <w:b w:val="0"/>
          <w:bCs/>
          <w:i w:val="0"/>
          <w:iCs w:val="0"/>
          <w:caps w:val="0"/>
          <w:color w:val="000000"/>
          <w:spacing w:val="0"/>
          <w:sz w:val="32"/>
          <w:szCs w:val="32"/>
        </w:rPr>
        <w:t>工作人员对信息公开相关法规、要求的学习理解不透彻</w:t>
      </w:r>
      <w:r>
        <w:rPr>
          <w:rStyle w:val="7"/>
          <w:rFonts w:hint="eastAsia" w:ascii="Times New Roman" w:hAnsi="Times New Roman" w:eastAsia="仿宋_GB2312" w:cs="Times New Roman"/>
          <w:b w:val="0"/>
          <w:bCs/>
          <w:i w:val="0"/>
          <w:iCs w:val="0"/>
          <w:caps w:val="0"/>
          <w:color w:val="000000"/>
          <w:spacing w:val="0"/>
          <w:sz w:val="32"/>
          <w:szCs w:val="32"/>
          <w:lang w:eastAsia="zh-CN"/>
        </w:rPr>
        <w:t>，运用起来不够灵活</w:t>
      </w:r>
      <w:r>
        <w:rPr>
          <w:rStyle w:val="7"/>
          <w:rFonts w:hint="default" w:ascii="Times New Roman" w:hAnsi="Times New Roman" w:eastAsia="仿宋_GB2312" w:cs="Times New Roman"/>
          <w:b w:val="0"/>
          <w:bCs/>
          <w:i w:val="0"/>
          <w:iCs w:val="0"/>
          <w:caps w:val="0"/>
          <w:color w:val="000000"/>
          <w:spacing w:val="0"/>
          <w:sz w:val="32"/>
          <w:szCs w:val="32"/>
        </w:rPr>
        <w:t>；二是政策解读形式较单一，</w:t>
      </w:r>
      <w:r>
        <w:rPr>
          <w:rStyle w:val="7"/>
          <w:rFonts w:hint="eastAsia" w:ascii="Times New Roman" w:hAnsi="Times New Roman" w:eastAsia="仿宋_GB2312" w:cs="Times New Roman"/>
          <w:b w:val="0"/>
          <w:bCs/>
          <w:i w:val="0"/>
          <w:iCs w:val="0"/>
          <w:caps w:val="0"/>
          <w:color w:val="000000"/>
          <w:spacing w:val="0"/>
          <w:sz w:val="32"/>
          <w:szCs w:val="32"/>
          <w:lang w:eastAsia="zh-CN"/>
        </w:rPr>
        <w:t>针对上级的政策文件解读形式不灵活</w:t>
      </w:r>
      <w:r>
        <w:rPr>
          <w:rStyle w:val="7"/>
          <w:rFonts w:hint="default" w:ascii="Times New Roman" w:hAnsi="Times New Roman" w:eastAsia="仿宋_GB2312" w:cs="Times New Roman"/>
          <w:b w:val="0"/>
          <w:bCs/>
          <w:i w:val="0"/>
          <w:iCs w:val="0"/>
          <w:caps w:val="0"/>
          <w:color w:val="000000"/>
          <w:spacing w:val="0"/>
          <w:sz w:val="32"/>
          <w:szCs w:val="32"/>
        </w:rPr>
        <w:t>，</w:t>
      </w:r>
      <w:r>
        <w:rPr>
          <w:rStyle w:val="7"/>
          <w:rFonts w:hint="eastAsia" w:ascii="Times New Roman" w:hAnsi="Times New Roman" w:eastAsia="仿宋_GB2312" w:cs="Times New Roman"/>
          <w:b w:val="0"/>
          <w:bCs/>
          <w:i w:val="0"/>
          <w:iCs w:val="0"/>
          <w:caps w:val="0"/>
          <w:color w:val="000000"/>
          <w:spacing w:val="0"/>
          <w:sz w:val="32"/>
          <w:szCs w:val="32"/>
          <w:lang w:eastAsia="zh-CN"/>
        </w:rPr>
        <w:t>对于</w:t>
      </w:r>
      <w:r>
        <w:rPr>
          <w:rStyle w:val="7"/>
          <w:rFonts w:hint="default" w:ascii="Times New Roman" w:hAnsi="Times New Roman" w:eastAsia="仿宋_GB2312" w:cs="Times New Roman"/>
          <w:b w:val="0"/>
          <w:bCs/>
          <w:i w:val="0"/>
          <w:iCs w:val="0"/>
          <w:caps w:val="0"/>
          <w:color w:val="000000"/>
          <w:spacing w:val="0"/>
          <w:sz w:val="32"/>
          <w:szCs w:val="32"/>
        </w:rPr>
        <w:t>满足群众需求</w:t>
      </w:r>
      <w:r>
        <w:rPr>
          <w:rStyle w:val="7"/>
          <w:rFonts w:hint="eastAsia" w:ascii="Times New Roman" w:hAnsi="Times New Roman" w:eastAsia="仿宋_GB2312" w:cs="Times New Roman"/>
          <w:b w:val="0"/>
          <w:bCs/>
          <w:i w:val="0"/>
          <w:iCs w:val="0"/>
          <w:caps w:val="0"/>
          <w:color w:val="000000"/>
          <w:spacing w:val="0"/>
          <w:sz w:val="32"/>
          <w:szCs w:val="32"/>
          <w:lang w:eastAsia="zh-CN"/>
        </w:rPr>
        <w:t>缺乏创新</w:t>
      </w:r>
      <w:r>
        <w:rPr>
          <w:rStyle w:val="7"/>
          <w:rFonts w:hint="default" w:ascii="Times New Roman" w:hAnsi="Times New Roman" w:eastAsia="仿宋_GB2312" w:cs="Times New Roman"/>
          <w:b w:val="0"/>
          <w:bCs/>
          <w:i w:val="0"/>
          <w:iCs w:val="0"/>
          <w:caps w:val="0"/>
          <w:color w:val="000000"/>
          <w:spacing w:val="0"/>
          <w:sz w:val="32"/>
          <w:szCs w:val="32"/>
        </w:rPr>
        <w:t>；三是主动公开意识薄弱，工作积极性与主动性有待提升。</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ind w:firstLine="640" w:firstLineChars="200"/>
        <w:jc w:val="both"/>
        <w:textAlignment w:val="auto"/>
        <w:rPr>
          <w:rStyle w:val="7"/>
          <w:rFonts w:hint="eastAsia" w:ascii="楷体_GB2312" w:hAnsi="楷体_GB2312" w:eastAsia="楷体_GB2312" w:cs="楷体_GB2312"/>
          <w:b w:val="0"/>
          <w:bCs/>
          <w:i w:val="0"/>
          <w:iCs w:val="0"/>
          <w:caps w:val="0"/>
          <w:color w:val="000000"/>
          <w:spacing w:val="0"/>
          <w:sz w:val="32"/>
          <w:szCs w:val="32"/>
        </w:rPr>
      </w:pPr>
      <w:r>
        <w:rPr>
          <w:rStyle w:val="7"/>
          <w:rFonts w:hint="eastAsia" w:ascii="楷体_GB2312" w:hAnsi="楷体_GB2312" w:eastAsia="楷体_GB2312" w:cs="楷体_GB2312"/>
          <w:b w:val="0"/>
          <w:bCs/>
          <w:i w:val="0"/>
          <w:iCs w:val="0"/>
          <w:caps w:val="0"/>
          <w:color w:val="000000"/>
          <w:spacing w:val="0"/>
          <w:sz w:val="32"/>
          <w:szCs w:val="32"/>
        </w:rPr>
        <w:t>（二）改进措施</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ind w:firstLine="640" w:firstLineChars="200"/>
        <w:jc w:val="both"/>
        <w:textAlignment w:val="auto"/>
        <w:rPr>
          <w:rStyle w:val="7"/>
          <w:rFonts w:hint="default" w:ascii="Times New Roman" w:hAnsi="Times New Roman" w:eastAsia="仿宋_GB2312" w:cs="Times New Roman"/>
          <w:b w:val="0"/>
          <w:bCs/>
          <w:i w:val="0"/>
          <w:iCs w:val="0"/>
          <w:caps w:val="0"/>
          <w:color w:val="000000"/>
          <w:spacing w:val="0"/>
          <w:sz w:val="32"/>
          <w:szCs w:val="32"/>
        </w:rPr>
      </w:pPr>
      <w:r>
        <w:rPr>
          <w:rStyle w:val="7"/>
          <w:rFonts w:hint="default" w:ascii="Times New Roman" w:hAnsi="Times New Roman" w:eastAsia="仿宋_GB2312" w:cs="Times New Roman"/>
          <w:b w:val="0"/>
          <w:bCs/>
          <w:i w:val="0"/>
          <w:iCs w:val="0"/>
          <w:caps w:val="0"/>
          <w:color w:val="000000"/>
          <w:spacing w:val="0"/>
          <w:sz w:val="32"/>
          <w:szCs w:val="32"/>
        </w:rPr>
        <w:t>强化业务培训，组织工作人员系统学习《条例》及相关政策，确保准确理解、严格执行，提升专业素养；丰富政策解读形式，结合图文、案例等多元载体，充实解读内容，贴合群众信息获取习惯，达到政务公开政策解读标准；明确专人负责信息公开工作，定期维护网站信息，保障公开内容的时效性与完整性；加强绩效考评监督，严格落实政务公开绩效管理要求，结合上级及第三方评估结果，及时查漏补缺、督促整改，提升政务公开满意度。</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ind w:firstLine="640" w:firstLineChars="200"/>
        <w:jc w:val="both"/>
        <w:textAlignment w:val="auto"/>
        <w:rPr>
          <w:rStyle w:val="7"/>
          <w:rFonts w:hint="default" w:ascii="Times New Roman" w:hAnsi="Times New Roman" w:eastAsia="黑体" w:cs="Times New Roman"/>
          <w:b w:val="0"/>
          <w:bCs/>
          <w:i w:val="0"/>
          <w:iCs w:val="0"/>
          <w:caps w:val="0"/>
          <w:color w:val="000000"/>
          <w:spacing w:val="0"/>
          <w:sz w:val="32"/>
          <w:szCs w:val="32"/>
        </w:rPr>
      </w:pPr>
      <w:r>
        <w:rPr>
          <w:rStyle w:val="7"/>
          <w:rFonts w:hint="default" w:ascii="Times New Roman" w:hAnsi="Times New Roman" w:eastAsia="黑体" w:cs="Times New Roman"/>
          <w:b w:val="0"/>
          <w:bCs/>
          <w:i w:val="0"/>
          <w:iCs w:val="0"/>
          <w:caps w:val="0"/>
          <w:color w:val="000000"/>
          <w:spacing w:val="0"/>
          <w:sz w:val="32"/>
          <w:szCs w:val="32"/>
        </w:rPr>
        <w:t>六、其他需要报告的事项</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1.收取信息处理费情况方面。本年度政府信息公开申请未达到《政府信息公开信息处理费管理办法》（国办函〔2020〕109号）所规定的信息处理费收费标准，故未收取信息处理费。</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落实上级年度政务公开工作情况。对标上级政务公开工作要求，针对重点领域信息公开、政策发布解读与回应、政民互动、基层政务公开标准化规范化建设及工作保障落实等事项，逐一明确责任主体，划定完成时限。</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3.人大代表建议和政协提案办理情况方面。202</w:t>
      </w:r>
      <w:r>
        <w:rPr>
          <w:rFonts w:hint="default" w:ascii="Times New Roman" w:hAnsi="Times New Roman" w:eastAsia="仿宋_GB2312" w:cs="Times New Roman"/>
          <w:i w:val="0"/>
          <w:iCs w:val="0"/>
          <w:caps w:val="0"/>
          <w:color w:val="000000"/>
          <w:spacing w:val="0"/>
          <w:sz w:val="32"/>
          <w:szCs w:val="32"/>
          <w:lang w:val="en-US" w:eastAsia="zh-CN"/>
        </w:rPr>
        <w:t>5</w:t>
      </w:r>
      <w:r>
        <w:rPr>
          <w:rFonts w:hint="default" w:ascii="Times New Roman" w:hAnsi="Times New Roman" w:eastAsia="仿宋_GB2312" w:cs="Times New Roman"/>
          <w:i w:val="0"/>
          <w:iCs w:val="0"/>
          <w:caps w:val="0"/>
          <w:color w:val="000000"/>
          <w:spacing w:val="0"/>
          <w:sz w:val="32"/>
          <w:szCs w:val="32"/>
        </w:rPr>
        <w:t>年度，常庄街道共承办建</w:t>
      </w:r>
      <w:bookmarkStart w:id="10" w:name="_GoBack"/>
      <w:bookmarkEnd w:id="10"/>
      <w:r>
        <w:rPr>
          <w:rFonts w:hint="default" w:ascii="Times New Roman" w:hAnsi="Times New Roman" w:eastAsia="仿宋_GB2312" w:cs="Times New Roman"/>
          <w:i w:val="0"/>
          <w:iCs w:val="0"/>
          <w:caps w:val="0"/>
          <w:color w:val="000000"/>
          <w:spacing w:val="0"/>
          <w:sz w:val="32"/>
          <w:szCs w:val="32"/>
        </w:rPr>
        <w:t>议提案</w:t>
      </w:r>
      <w:r>
        <w:rPr>
          <w:rFonts w:hint="default" w:ascii="Times New Roman" w:hAnsi="Times New Roman" w:eastAsia="仿宋_GB2312" w:cs="Times New Roman"/>
          <w:i w:val="0"/>
          <w:iCs w:val="0"/>
          <w:caps w:val="0"/>
          <w:color w:val="000000"/>
          <w:spacing w:val="0"/>
          <w:sz w:val="32"/>
          <w:szCs w:val="32"/>
          <w:lang w:val="en-US" w:eastAsia="zh-CN"/>
        </w:rPr>
        <w:t>6</w:t>
      </w:r>
      <w:r>
        <w:rPr>
          <w:rFonts w:hint="default" w:ascii="Times New Roman" w:hAnsi="Times New Roman" w:eastAsia="仿宋_GB2312" w:cs="Times New Roman"/>
          <w:i w:val="0"/>
          <w:iCs w:val="0"/>
          <w:caps w:val="0"/>
          <w:color w:val="000000"/>
          <w:spacing w:val="0"/>
          <w:sz w:val="32"/>
          <w:szCs w:val="32"/>
        </w:rPr>
        <w:t>件，其中</w:t>
      </w:r>
      <w:r>
        <w:rPr>
          <w:rFonts w:hint="eastAsia" w:ascii="Times New Roman" w:hAnsi="Times New Roman" w:eastAsia="仿宋_GB2312" w:cs="Times New Roman"/>
          <w:i w:val="0"/>
          <w:iCs w:val="0"/>
          <w:caps w:val="0"/>
          <w:color w:val="000000"/>
          <w:spacing w:val="0"/>
          <w:sz w:val="32"/>
          <w:szCs w:val="32"/>
          <w:lang w:eastAsia="zh-CN"/>
        </w:rPr>
        <w:t>区级人大</w:t>
      </w:r>
      <w:r>
        <w:rPr>
          <w:rFonts w:hint="eastAsia" w:ascii="Times New Roman" w:hAnsi="Times New Roman" w:eastAsia="仿宋_GB2312" w:cs="Times New Roman"/>
          <w:i w:val="0"/>
          <w:iCs w:val="0"/>
          <w:caps w:val="0"/>
          <w:color w:val="000000"/>
          <w:spacing w:val="0"/>
          <w:sz w:val="32"/>
          <w:szCs w:val="32"/>
          <w:lang w:val="en-US" w:eastAsia="zh-CN"/>
        </w:rPr>
        <w:t>2件、</w:t>
      </w:r>
      <w:r>
        <w:rPr>
          <w:rFonts w:hint="default" w:ascii="Times New Roman" w:hAnsi="Times New Roman" w:eastAsia="仿宋_GB2312" w:cs="Times New Roman"/>
          <w:i w:val="0"/>
          <w:iCs w:val="0"/>
          <w:caps w:val="0"/>
          <w:color w:val="000000"/>
          <w:spacing w:val="0"/>
          <w:sz w:val="32"/>
          <w:szCs w:val="32"/>
          <w:lang w:eastAsia="zh-CN"/>
        </w:rPr>
        <w:t>市级政协提案</w:t>
      </w:r>
      <w:r>
        <w:rPr>
          <w:rFonts w:hint="eastAsia" w:ascii="Times New Roman" w:hAnsi="Times New Roman" w:eastAsia="仿宋_GB2312" w:cs="Times New Roman"/>
          <w:i w:val="0"/>
          <w:iCs w:val="0"/>
          <w:caps w:val="0"/>
          <w:color w:val="000000"/>
          <w:spacing w:val="0"/>
          <w:sz w:val="32"/>
          <w:szCs w:val="32"/>
          <w:lang w:val="en-US" w:eastAsia="zh-CN"/>
        </w:rPr>
        <w:t>3</w:t>
      </w:r>
      <w:r>
        <w:rPr>
          <w:rFonts w:hint="default" w:ascii="Times New Roman" w:hAnsi="Times New Roman" w:eastAsia="仿宋_GB2312" w:cs="Times New Roman"/>
          <w:i w:val="0"/>
          <w:iCs w:val="0"/>
          <w:caps w:val="0"/>
          <w:color w:val="000000"/>
          <w:spacing w:val="0"/>
          <w:sz w:val="32"/>
          <w:szCs w:val="32"/>
          <w:lang w:val="en-US" w:eastAsia="zh-CN"/>
        </w:rPr>
        <w:t>件、</w:t>
      </w:r>
      <w:r>
        <w:rPr>
          <w:rFonts w:hint="default" w:ascii="Times New Roman" w:hAnsi="Times New Roman" w:eastAsia="仿宋_GB2312" w:cs="Times New Roman"/>
          <w:i w:val="0"/>
          <w:iCs w:val="0"/>
          <w:caps w:val="0"/>
          <w:color w:val="000000"/>
          <w:spacing w:val="0"/>
          <w:sz w:val="32"/>
          <w:szCs w:val="32"/>
        </w:rPr>
        <w:t>区级政协提案</w:t>
      </w:r>
      <w:r>
        <w:rPr>
          <w:rFonts w:hint="eastAsia" w:ascii="Times New Roman" w:hAnsi="Times New Roman" w:eastAsia="仿宋_GB2312" w:cs="Times New Roman"/>
          <w:i w:val="0"/>
          <w:iCs w:val="0"/>
          <w:caps w:val="0"/>
          <w:color w:val="000000"/>
          <w:spacing w:val="0"/>
          <w:sz w:val="32"/>
          <w:szCs w:val="32"/>
          <w:lang w:val="en-US" w:eastAsia="zh-CN"/>
        </w:rPr>
        <w:t>1</w:t>
      </w:r>
      <w:r>
        <w:rPr>
          <w:rFonts w:hint="default" w:ascii="Times New Roman" w:hAnsi="Times New Roman" w:eastAsia="仿宋_GB2312" w:cs="Times New Roman"/>
          <w:i w:val="0"/>
          <w:iCs w:val="0"/>
          <w:caps w:val="0"/>
          <w:color w:val="000000"/>
          <w:spacing w:val="0"/>
          <w:sz w:val="32"/>
          <w:szCs w:val="32"/>
        </w:rPr>
        <w:t>件，内容涉及社区建设、小区电动车棚建设</w:t>
      </w:r>
      <w:r>
        <w:rPr>
          <w:rFonts w:hint="eastAsia" w:ascii="Times New Roman" w:hAnsi="Times New Roman" w:eastAsia="仿宋_GB2312" w:cs="Times New Roman"/>
          <w:i w:val="0"/>
          <w:iCs w:val="0"/>
          <w:caps w:val="0"/>
          <w:color w:val="000000"/>
          <w:spacing w:val="0"/>
          <w:sz w:val="32"/>
          <w:szCs w:val="32"/>
          <w:lang w:eastAsia="zh-CN"/>
        </w:rPr>
        <w:t>、消防安全、乡村振兴、社区图书馆建设等内容</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所有建议提案均已全部办理、答复完毕。</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highlight w:val="none"/>
        </w:rPr>
      </w:pPr>
      <w:r>
        <w:rPr>
          <w:rFonts w:hint="default" w:ascii="Times New Roman" w:hAnsi="Times New Roman" w:eastAsia="仿宋_GB2312" w:cs="Times New Roman"/>
          <w:i w:val="0"/>
          <w:iCs w:val="0"/>
          <w:caps w:val="0"/>
          <w:color w:val="000000"/>
          <w:spacing w:val="0"/>
          <w:sz w:val="32"/>
          <w:szCs w:val="32"/>
        </w:rPr>
        <w:t>4.开展政务公开创新方面。</w:t>
      </w:r>
      <w:r>
        <w:rPr>
          <w:rFonts w:hint="default" w:ascii="Times New Roman" w:hAnsi="Times New Roman" w:eastAsia="仿宋_GB2312" w:cs="Times New Roman"/>
          <w:i w:val="0"/>
          <w:iCs w:val="0"/>
          <w:caps w:val="0"/>
          <w:color w:val="000000"/>
          <w:spacing w:val="0"/>
          <w:sz w:val="32"/>
          <w:szCs w:val="32"/>
          <w:highlight w:val="none"/>
        </w:rPr>
        <w:t>拓宽政务公开线上渠道，让群众更便捷地知晓、获取政务公开相关事项。</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5.本单位政府信息公开工作年度报告数据统计需要说明的事项：无</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6.其他有关文件专门要求通过政府信息公开工作年度报告予以报告的事项：无。</w:t>
      </w:r>
    </w:p>
    <w:p>
      <w:pPr>
        <w:keepNext w:val="0"/>
        <w:keepLines w:val="0"/>
        <w:pageBreakBefore w:val="0"/>
        <w:kinsoku/>
        <w:overflowPunct/>
        <w:topLinePunct w:val="0"/>
        <w:autoSpaceDE/>
        <w:autoSpaceDN/>
        <w:bidi w:val="0"/>
        <w:adjustRightInd/>
        <w:snapToGrid/>
        <w:spacing w:beforeAutospacing="0" w:afterAutospacing="0" w:line="600" w:lineRule="exact"/>
        <w:textAlignment w:val="auto"/>
        <w:rPr>
          <w:rFonts w:hint="default" w:ascii="Times New Roman" w:hAnsi="Times New Roman" w:eastAsia="仿宋_GB2312" w:cs="Times New Roman"/>
          <w:sz w:val="32"/>
          <w:szCs w:val="32"/>
        </w:rPr>
      </w:pPr>
    </w:p>
    <w:sectPr>
      <w:footerReference r:id="rId3" w:type="default"/>
      <w:pgSz w:w="11906" w:h="16838"/>
      <w:pgMar w:top="1701" w:right="1701" w:bottom="1701" w:left="1701" w:header="1134"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jMzkyMDkyMWRlZTk1ZDk2NWZjYWE1YzFjY2RmN2UifQ=="/>
  </w:docVars>
  <w:rsids>
    <w:rsidRoot w:val="00000000"/>
    <w:rsid w:val="02D84414"/>
    <w:rsid w:val="06C53B07"/>
    <w:rsid w:val="0BCF7B67"/>
    <w:rsid w:val="15DD2846"/>
    <w:rsid w:val="17794A87"/>
    <w:rsid w:val="1F3031B6"/>
    <w:rsid w:val="1FDFD1A1"/>
    <w:rsid w:val="2BF23A87"/>
    <w:rsid w:val="2CCC34B3"/>
    <w:rsid w:val="31D02138"/>
    <w:rsid w:val="3EA63893"/>
    <w:rsid w:val="3ED2805C"/>
    <w:rsid w:val="3FB35CB4"/>
    <w:rsid w:val="3FB72C74"/>
    <w:rsid w:val="413D74AE"/>
    <w:rsid w:val="4DCB0B3B"/>
    <w:rsid w:val="4F104440"/>
    <w:rsid w:val="504F52E3"/>
    <w:rsid w:val="56892BD1"/>
    <w:rsid w:val="5C0A0310"/>
    <w:rsid w:val="5F257360"/>
    <w:rsid w:val="636B296D"/>
    <w:rsid w:val="6577FBE0"/>
    <w:rsid w:val="67F702E0"/>
    <w:rsid w:val="6B9EC81C"/>
    <w:rsid w:val="6FCF46C6"/>
    <w:rsid w:val="6FFE0315"/>
    <w:rsid w:val="73DF745D"/>
    <w:rsid w:val="752B6C4D"/>
    <w:rsid w:val="79BC5E65"/>
    <w:rsid w:val="7AAFF520"/>
    <w:rsid w:val="7AD5B877"/>
    <w:rsid w:val="7BBD0AA3"/>
    <w:rsid w:val="7D7719CE"/>
    <w:rsid w:val="7FB714E4"/>
    <w:rsid w:val="7FD521E1"/>
    <w:rsid w:val="7FDFABAA"/>
    <w:rsid w:val="7FF7EA43"/>
    <w:rsid w:val="B1FE4E95"/>
    <w:rsid w:val="B5DC7A43"/>
    <w:rsid w:val="BB598F66"/>
    <w:rsid w:val="BD3FE2D8"/>
    <w:rsid w:val="BEFED201"/>
    <w:rsid w:val="DADFE4D1"/>
    <w:rsid w:val="DCD5A157"/>
    <w:rsid w:val="DFA89EE8"/>
    <w:rsid w:val="EAFF2F8B"/>
    <w:rsid w:val="EFEEC773"/>
    <w:rsid w:val="F3E70FE1"/>
    <w:rsid w:val="F76D524A"/>
    <w:rsid w:val="F773A899"/>
    <w:rsid w:val="F7CD1873"/>
    <w:rsid w:val="F7EFCA25"/>
    <w:rsid w:val="FABFAD3B"/>
    <w:rsid w:val="FEFF2633"/>
    <w:rsid w:val="FF7D3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1295</Words>
  <Characters>1374</Characters>
  <Lines>0</Lines>
  <Paragraphs>0</Paragraphs>
  <TotalTime>7</TotalTime>
  <ScaleCrop>false</ScaleCrop>
  <LinksUpToDate>false</LinksUpToDate>
  <CharactersWithSpaces>1374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2024-01-22T10:17:00Z</dcterms:created>
  <dc:creator>Administrator</dc:creator>
  <cp:lastModifiedBy>user</cp:lastModifiedBy>
  <dcterms:modified xsi:type="dcterms:W3CDTF">2026-01-22T10:55:08Z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CC630A12D7FB48DD8E039265FF42EAC2_13</vt:lpwstr>
  </property>
  <property fmtid="{D5CDD505-2E9C-101B-9397-08002B2CF9AE}" pid="4" name="KSOTemplateDocerSaveRecord">
    <vt:lpwstr>eyJoZGlkIjoiMjZjMzkyMDkyMWRlZTk1ZDk2NWZjYWE1YzFjY2RmN2UiLCJ1c2VySWQiOiIzMDIzMTkyNDcifQ==</vt:lpwstr>
  </property>
</Properties>
</file>