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8A45615">
      <w:pPr>
        <w:keepNext w:val="0"/>
        <w:keepLines w:val="0"/>
        <w:pageBreakBefore w:val="0"/>
        <w:widowControl w:val="0"/>
        <w:kinsoku/>
        <w:wordWrap/>
        <w:overflowPunct/>
        <w:topLinePunct w:val="0"/>
        <w:autoSpaceDE/>
        <w:autoSpaceDN/>
        <w:bidi w:val="0"/>
        <w:spacing w:line="580" w:lineRule="exact"/>
        <w:ind w:firstLine="1040" w:firstLineChars="200"/>
        <w:jc w:val="both"/>
        <w:rPr>
          <w:rFonts w:hint="eastAsia" w:ascii="黑体" w:hAnsi="黑体" w:eastAsia="黑体" w:cs="黑体"/>
          <w:b w:val="0"/>
          <w:bCs w:val="0"/>
          <w:sz w:val="52"/>
          <w:szCs w:val="52"/>
          <w:lang w:val="en-US" w:bidi="zh-CN"/>
        </w:rPr>
      </w:pPr>
      <w:r>
        <w:rPr>
          <w:rFonts w:hint="eastAsia" w:ascii="宋体" w:hAnsi="宋体"/>
          <w:b/>
          <w:sz w:val="52"/>
          <w:szCs w:val="52"/>
          <w:lang w:val="en-US" w:eastAsia="zh-CN"/>
        </w:rPr>
        <w:drawing>
          <wp:anchor distT="0" distB="0" distL="114300" distR="114300" simplePos="0" relativeHeight="251673600" behindDoc="0" locked="0" layoutInCell="1" allowOverlap="1">
            <wp:simplePos x="0" y="0"/>
            <wp:positionH relativeFrom="column">
              <wp:posOffset>-273050</wp:posOffset>
            </wp:positionH>
            <wp:positionV relativeFrom="paragraph">
              <wp:posOffset>196215</wp:posOffset>
            </wp:positionV>
            <wp:extent cx="2503170" cy="802640"/>
            <wp:effectExtent l="0" t="0" r="11430" b="16510"/>
            <wp:wrapSquare wrapText="bothSides"/>
            <wp:docPr id="58" name="图片 58" descr="5ec3394416bae574a8c311de2b88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descr="5ec3394416bae574a8c311de2b882818"/>
                    <pic:cNvPicPr>
                      <a:picLocks noChangeAspect="1"/>
                    </pic:cNvPicPr>
                  </pic:nvPicPr>
                  <pic:blipFill>
                    <a:blip r:embed="rId20"/>
                    <a:stretch>
                      <a:fillRect/>
                    </a:stretch>
                  </pic:blipFill>
                  <pic:spPr>
                    <a:xfrm>
                      <a:off x="0" y="0"/>
                      <a:ext cx="2503170" cy="802640"/>
                    </a:xfrm>
                    <a:prstGeom prst="rect">
                      <a:avLst/>
                    </a:prstGeom>
                  </pic:spPr>
                </pic:pic>
              </a:graphicData>
            </a:graphic>
          </wp:anchor>
        </w:drawing>
      </w:r>
    </w:p>
    <w:p w14:paraId="6D8F41E0">
      <w:pPr>
        <w:keepNext w:val="0"/>
        <w:keepLines w:val="0"/>
        <w:pageBreakBefore w:val="0"/>
        <w:widowControl w:val="0"/>
        <w:kinsoku/>
        <w:wordWrap/>
        <w:overflowPunct/>
        <w:topLinePunct w:val="0"/>
        <w:autoSpaceDE/>
        <w:autoSpaceDN/>
        <w:bidi w:val="0"/>
        <w:spacing w:line="580" w:lineRule="exact"/>
        <w:ind w:firstLine="1040" w:firstLineChars="200"/>
        <w:jc w:val="both"/>
        <w:rPr>
          <w:rFonts w:hint="eastAsia" w:ascii="黑体" w:hAnsi="黑体" w:eastAsia="黑体" w:cs="黑体"/>
          <w:b w:val="0"/>
          <w:bCs w:val="0"/>
          <w:sz w:val="52"/>
          <w:szCs w:val="52"/>
          <w:lang w:val="en-US" w:bidi="zh-CN"/>
        </w:rPr>
      </w:pPr>
    </w:p>
    <w:p w14:paraId="0199D123">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ascii="黑体" w:hAnsi="黑体" w:eastAsia="黑体" w:cs="黑体"/>
          <w:b w:val="0"/>
          <w:bCs w:val="0"/>
          <w:sz w:val="52"/>
          <w:szCs w:val="52"/>
          <w:lang w:val="en-US" w:bidi="zh-CN"/>
        </w:rPr>
      </w:pPr>
    </w:p>
    <w:p w14:paraId="4D46C45B">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黑体" w:hAnsi="黑体" w:eastAsia="黑体" w:cs="黑体"/>
          <w:b w:val="0"/>
          <w:bCs w:val="0"/>
          <w:sz w:val="52"/>
          <w:szCs w:val="52"/>
          <w:lang w:val="en-US" w:bidi="zh-CN"/>
        </w:rPr>
      </w:pPr>
    </w:p>
    <w:p w14:paraId="0AC4BAF8">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黑体" w:hAnsi="黑体" w:eastAsia="黑体" w:cs="黑体"/>
          <w:b w:val="0"/>
          <w:bCs w:val="0"/>
          <w:sz w:val="52"/>
          <w:szCs w:val="52"/>
          <w:lang w:val="en-US" w:bidi="zh-CN"/>
        </w:rPr>
      </w:pPr>
    </w:p>
    <w:p w14:paraId="6EB2AF19">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黑体" w:hAnsi="黑体" w:eastAsia="黑体" w:cs="黑体"/>
          <w:b w:val="0"/>
          <w:bCs w:val="0"/>
          <w:sz w:val="52"/>
          <w:szCs w:val="52"/>
          <w:lang w:val="en-US" w:bidi="zh-CN"/>
        </w:rPr>
      </w:pPr>
    </w:p>
    <w:p w14:paraId="6EA01513">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黑体" w:hAnsi="黑体" w:eastAsia="黑体" w:cs="黑体"/>
          <w:b w:val="0"/>
          <w:bCs w:val="0"/>
          <w:sz w:val="52"/>
          <w:szCs w:val="52"/>
          <w:lang w:val="en-US" w:bidi="zh-CN"/>
        </w:rPr>
      </w:pPr>
    </w:p>
    <w:p w14:paraId="4FCF94A5">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黑体" w:hAnsi="黑体" w:eastAsia="黑体" w:cs="黑体"/>
          <w:b w:val="0"/>
          <w:bCs w:val="0"/>
          <w:sz w:val="52"/>
          <w:szCs w:val="52"/>
          <w:lang w:val="en-US" w:bidi="zh-CN"/>
        </w:rPr>
      </w:pPr>
      <w:r>
        <w:rPr>
          <w:rFonts w:hint="eastAsia" w:ascii="黑体" w:hAnsi="黑体" w:eastAsia="黑体" w:cs="黑体"/>
          <w:b w:val="0"/>
          <w:bCs w:val="0"/>
          <w:sz w:val="52"/>
          <w:szCs w:val="52"/>
          <w:lang w:val="en-US" w:bidi="zh-CN"/>
        </w:rPr>
        <w:t>山东国晟水务有限公司</w:t>
      </w:r>
    </w:p>
    <w:p w14:paraId="0DBCA2A0">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default" w:ascii="黑体" w:hAnsi="黑体" w:eastAsia="黑体" w:cs="黑体"/>
          <w:b w:val="0"/>
          <w:bCs w:val="0"/>
          <w:sz w:val="52"/>
          <w:szCs w:val="52"/>
          <w:lang w:val="en-US" w:bidi="zh-CN"/>
        </w:rPr>
      </w:pPr>
      <w:r>
        <w:rPr>
          <w:rFonts w:hint="eastAsia" w:ascii="黑体" w:hAnsi="黑体" w:eastAsia="黑体" w:cs="黑体"/>
          <w:b w:val="0"/>
          <w:bCs w:val="0"/>
          <w:sz w:val="52"/>
          <w:szCs w:val="52"/>
          <w:lang w:val="en-US" w:bidi="zh-CN"/>
        </w:rPr>
        <w:t>制度汇编</w:t>
      </w:r>
    </w:p>
    <w:p w14:paraId="3314EE7F">
      <w:pPr>
        <w:keepNext w:val="0"/>
        <w:keepLines w:val="0"/>
        <w:pageBreakBefore w:val="0"/>
        <w:widowControl w:val="0"/>
        <w:kinsoku/>
        <w:wordWrap/>
        <w:overflowPunct/>
        <w:topLinePunct w:val="0"/>
        <w:autoSpaceDE/>
        <w:autoSpaceDN/>
        <w:bidi w:val="0"/>
        <w:spacing w:line="580" w:lineRule="exact"/>
        <w:ind w:left="0" w:leftChars="0" w:firstLine="1040" w:firstLineChars="200"/>
        <w:jc w:val="center"/>
        <w:rPr>
          <w:rFonts w:hint="default" w:ascii="黑体" w:hAnsi="黑体" w:eastAsia="黑体" w:cs="黑体"/>
          <w:b w:val="0"/>
          <w:bCs w:val="0"/>
          <w:sz w:val="52"/>
          <w:szCs w:val="52"/>
          <w:lang w:val="en-US" w:bidi="zh-CN"/>
        </w:rPr>
      </w:pPr>
    </w:p>
    <w:p w14:paraId="633D78DB">
      <w:pPr>
        <w:keepNext w:val="0"/>
        <w:keepLines w:val="0"/>
        <w:pageBreakBefore w:val="0"/>
        <w:widowControl w:val="0"/>
        <w:kinsoku/>
        <w:wordWrap/>
        <w:overflowPunct/>
        <w:topLinePunct w:val="0"/>
        <w:autoSpaceDE/>
        <w:autoSpaceDN/>
        <w:bidi w:val="0"/>
        <w:spacing w:line="580" w:lineRule="exact"/>
        <w:ind w:firstLine="1040" w:firstLineChars="200"/>
        <w:jc w:val="both"/>
        <w:rPr>
          <w:rFonts w:hint="default" w:ascii="黑体" w:hAnsi="黑体" w:eastAsia="黑体" w:cs="黑体"/>
          <w:b w:val="0"/>
          <w:bCs w:val="0"/>
          <w:sz w:val="52"/>
          <w:szCs w:val="52"/>
          <w:lang w:val="en-US" w:bidi="zh-CN"/>
        </w:rPr>
      </w:pPr>
    </w:p>
    <w:p w14:paraId="470F00A5">
      <w:pPr>
        <w:keepNext w:val="0"/>
        <w:keepLines w:val="0"/>
        <w:pageBreakBefore w:val="0"/>
        <w:widowControl w:val="0"/>
        <w:kinsoku/>
        <w:wordWrap/>
        <w:overflowPunct/>
        <w:topLinePunct w:val="0"/>
        <w:autoSpaceDE/>
        <w:autoSpaceDN/>
        <w:bidi w:val="0"/>
        <w:spacing w:line="580" w:lineRule="exact"/>
        <w:ind w:left="0" w:leftChars="0" w:firstLine="1040" w:firstLineChars="200"/>
        <w:jc w:val="both"/>
        <w:rPr>
          <w:rFonts w:hint="default" w:ascii="黑体" w:hAnsi="黑体" w:eastAsia="黑体" w:cs="黑体"/>
          <w:b w:val="0"/>
          <w:bCs w:val="0"/>
          <w:sz w:val="52"/>
          <w:szCs w:val="52"/>
          <w:lang w:val="en-US" w:bidi="zh-CN"/>
        </w:rPr>
      </w:pPr>
    </w:p>
    <w:p w14:paraId="53479393">
      <w:pPr>
        <w:keepNext w:val="0"/>
        <w:keepLines w:val="0"/>
        <w:pageBreakBefore w:val="0"/>
        <w:widowControl w:val="0"/>
        <w:kinsoku/>
        <w:wordWrap/>
        <w:overflowPunct/>
        <w:topLinePunct w:val="0"/>
        <w:autoSpaceDE/>
        <w:autoSpaceDN/>
        <w:bidi w:val="0"/>
        <w:spacing w:line="580" w:lineRule="exact"/>
        <w:ind w:firstLine="1040" w:firstLineChars="200"/>
        <w:jc w:val="both"/>
        <w:rPr>
          <w:rFonts w:hint="default" w:ascii="黑体" w:hAnsi="黑体" w:eastAsia="黑体" w:cs="黑体"/>
          <w:b w:val="0"/>
          <w:bCs w:val="0"/>
          <w:sz w:val="52"/>
          <w:szCs w:val="52"/>
          <w:lang w:val="en-US" w:bidi="zh-CN"/>
        </w:rPr>
      </w:pPr>
    </w:p>
    <w:p w14:paraId="49352F62">
      <w:pPr>
        <w:keepNext w:val="0"/>
        <w:keepLines w:val="0"/>
        <w:pageBreakBefore w:val="0"/>
        <w:widowControl w:val="0"/>
        <w:kinsoku/>
        <w:wordWrap/>
        <w:overflowPunct/>
        <w:topLinePunct w:val="0"/>
        <w:autoSpaceDE/>
        <w:autoSpaceDN/>
        <w:bidi w:val="0"/>
        <w:spacing w:line="580" w:lineRule="exact"/>
        <w:ind w:firstLine="1040" w:firstLineChars="200"/>
        <w:jc w:val="both"/>
        <w:rPr>
          <w:rFonts w:hint="default" w:ascii="黑体" w:hAnsi="黑体" w:eastAsia="黑体" w:cs="黑体"/>
          <w:b w:val="0"/>
          <w:bCs w:val="0"/>
          <w:sz w:val="52"/>
          <w:szCs w:val="52"/>
          <w:lang w:val="en-US" w:bidi="zh-CN"/>
        </w:rPr>
      </w:pPr>
    </w:p>
    <w:p w14:paraId="36A638E8">
      <w:pPr>
        <w:keepNext w:val="0"/>
        <w:keepLines w:val="0"/>
        <w:pageBreakBefore w:val="0"/>
        <w:widowControl w:val="0"/>
        <w:kinsoku/>
        <w:wordWrap/>
        <w:overflowPunct/>
        <w:topLinePunct w:val="0"/>
        <w:autoSpaceDE/>
        <w:autoSpaceDN/>
        <w:bidi w:val="0"/>
        <w:spacing w:line="580" w:lineRule="exact"/>
        <w:ind w:firstLine="1040" w:firstLineChars="200"/>
        <w:jc w:val="both"/>
        <w:rPr>
          <w:rFonts w:hint="default" w:ascii="黑体" w:hAnsi="黑体" w:eastAsia="黑体" w:cs="黑体"/>
          <w:b w:val="0"/>
          <w:bCs w:val="0"/>
          <w:sz w:val="52"/>
          <w:szCs w:val="52"/>
          <w:lang w:val="en-US" w:bidi="zh-CN"/>
        </w:rPr>
      </w:pPr>
    </w:p>
    <w:p w14:paraId="2F706AA0">
      <w:pPr>
        <w:keepNext w:val="0"/>
        <w:keepLines w:val="0"/>
        <w:pageBreakBefore w:val="0"/>
        <w:widowControl w:val="0"/>
        <w:kinsoku/>
        <w:wordWrap/>
        <w:overflowPunct/>
        <w:topLinePunct w:val="0"/>
        <w:autoSpaceDE/>
        <w:autoSpaceDN/>
        <w:bidi w:val="0"/>
        <w:spacing w:line="580" w:lineRule="exact"/>
        <w:ind w:firstLine="1040" w:firstLineChars="200"/>
        <w:jc w:val="both"/>
        <w:rPr>
          <w:rFonts w:hint="default" w:ascii="黑体" w:hAnsi="黑体" w:eastAsia="黑体" w:cs="黑体"/>
          <w:b w:val="0"/>
          <w:bCs w:val="0"/>
          <w:sz w:val="52"/>
          <w:szCs w:val="52"/>
          <w:lang w:val="en-US" w:bidi="zh-CN"/>
        </w:rPr>
      </w:pPr>
    </w:p>
    <w:p w14:paraId="558CA603">
      <w:pPr>
        <w:keepNext w:val="0"/>
        <w:keepLines w:val="0"/>
        <w:pageBreakBefore w:val="0"/>
        <w:widowControl w:val="0"/>
        <w:kinsoku/>
        <w:wordWrap/>
        <w:overflowPunct/>
        <w:topLinePunct w:val="0"/>
        <w:autoSpaceDE/>
        <w:autoSpaceDN/>
        <w:bidi w:val="0"/>
        <w:spacing w:line="580" w:lineRule="exact"/>
        <w:ind w:firstLine="1040" w:firstLineChars="200"/>
        <w:jc w:val="both"/>
        <w:rPr>
          <w:rFonts w:hint="default" w:ascii="黑体" w:hAnsi="黑体" w:eastAsia="黑体" w:cs="黑体"/>
          <w:b w:val="0"/>
          <w:bCs w:val="0"/>
          <w:sz w:val="52"/>
          <w:szCs w:val="52"/>
          <w:lang w:val="en-US" w:bidi="zh-CN"/>
        </w:rPr>
      </w:pPr>
    </w:p>
    <w:p w14:paraId="76474DDF">
      <w:pPr>
        <w:keepNext w:val="0"/>
        <w:keepLines w:val="0"/>
        <w:pageBreakBefore w:val="0"/>
        <w:widowControl w:val="0"/>
        <w:kinsoku/>
        <w:wordWrap/>
        <w:overflowPunct/>
        <w:topLinePunct w:val="0"/>
        <w:autoSpaceDE/>
        <w:autoSpaceDN/>
        <w:bidi w:val="0"/>
        <w:spacing w:line="580" w:lineRule="exact"/>
        <w:ind w:firstLine="1040" w:firstLineChars="200"/>
        <w:jc w:val="both"/>
        <w:rPr>
          <w:rFonts w:hint="default" w:ascii="黑体" w:hAnsi="黑体" w:eastAsia="黑体" w:cs="黑体"/>
          <w:b w:val="0"/>
          <w:bCs w:val="0"/>
          <w:sz w:val="52"/>
          <w:szCs w:val="52"/>
          <w:lang w:val="en-US" w:bidi="zh-CN"/>
        </w:rPr>
      </w:pPr>
    </w:p>
    <w:p w14:paraId="72AF67F4">
      <w:pPr>
        <w:keepNext w:val="0"/>
        <w:keepLines w:val="0"/>
        <w:pageBreakBefore w:val="0"/>
        <w:widowControl w:val="0"/>
        <w:kinsoku/>
        <w:wordWrap/>
        <w:overflowPunct/>
        <w:topLinePunct w:val="0"/>
        <w:autoSpaceDE/>
        <w:autoSpaceDN/>
        <w:bidi w:val="0"/>
        <w:spacing w:line="580" w:lineRule="exact"/>
        <w:ind w:firstLine="640" w:firstLineChars="200"/>
        <w:jc w:val="center"/>
        <w:rPr>
          <w:rFonts w:hint="default" w:ascii="黑体" w:hAnsi="黑体" w:eastAsia="黑体" w:cs="黑体"/>
          <w:b w:val="0"/>
          <w:bCs w:val="0"/>
          <w:sz w:val="32"/>
          <w:szCs w:val="32"/>
          <w:lang w:val="en-US" w:bidi="zh-CN"/>
        </w:rPr>
      </w:pPr>
      <w:r>
        <w:rPr>
          <w:rFonts w:hint="eastAsia" w:ascii="黑体" w:hAnsi="黑体" w:eastAsia="黑体" w:cs="黑体"/>
          <w:b w:val="0"/>
          <w:bCs w:val="0"/>
          <w:sz w:val="32"/>
          <w:szCs w:val="32"/>
          <w:lang w:val="en-US" w:bidi="zh-CN"/>
        </w:rPr>
        <w:t>山东国晟水务有限公司</w:t>
      </w:r>
    </w:p>
    <w:p w14:paraId="5242E20A">
      <w:pPr>
        <w:keepNext w:val="0"/>
        <w:keepLines w:val="0"/>
        <w:pageBreakBefore w:val="0"/>
        <w:widowControl w:val="0"/>
        <w:kinsoku/>
        <w:wordWrap/>
        <w:overflowPunct/>
        <w:topLinePunct w:val="0"/>
        <w:autoSpaceDE/>
        <w:autoSpaceDN/>
        <w:bidi w:val="0"/>
        <w:spacing w:line="580" w:lineRule="exact"/>
        <w:ind w:firstLine="640" w:firstLineChars="200"/>
        <w:jc w:val="center"/>
        <w:rPr>
          <w:rFonts w:hint="default" w:ascii="黑体" w:hAnsi="黑体" w:eastAsia="黑体" w:cs="黑体"/>
          <w:b w:val="0"/>
          <w:bCs w:val="0"/>
          <w:sz w:val="32"/>
          <w:szCs w:val="32"/>
          <w:lang w:val="en-US" w:bidi="zh-CN"/>
        </w:rPr>
      </w:pPr>
      <w:r>
        <w:rPr>
          <w:rFonts w:hint="eastAsia" w:ascii="黑体" w:hAnsi="黑体" w:eastAsia="黑体" w:cs="黑体"/>
          <w:b w:val="0"/>
          <w:bCs w:val="0"/>
          <w:sz w:val="32"/>
          <w:szCs w:val="32"/>
          <w:lang w:val="en-US" w:bidi="zh-CN"/>
        </w:rPr>
        <w:t>二〇二六年二月</w:t>
      </w:r>
    </w:p>
    <w:p w14:paraId="0EF9EA9C">
      <w:pPr>
        <w:keepNext w:val="0"/>
        <w:keepLines w:val="0"/>
        <w:pageBreakBefore w:val="0"/>
        <w:widowControl w:val="0"/>
        <w:kinsoku/>
        <w:wordWrap/>
        <w:overflowPunct/>
        <w:topLinePunct w:val="0"/>
        <w:autoSpaceDE/>
        <w:autoSpaceDN/>
        <w:bidi w:val="0"/>
        <w:spacing w:line="580" w:lineRule="exact"/>
        <w:ind w:firstLine="1120" w:firstLineChars="200"/>
        <w:jc w:val="both"/>
        <w:rPr>
          <w:rFonts w:ascii="宋体" w:hAnsi="宋体" w:eastAsia="宋体" w:cs="仿宋_GB2312"/>
          <w:color w:val="000000"/>
          <w:sz w:val="56"/>
          <w:szCs w:val="56"/>
          <w:lang w:bidi="zh-CN"/>
        </w:rPr>
      </w:pPr>
    </w:p>
    <w:p w14:paraId="15B5F91A">
      <w:pPr>
        <w:keepNext w:val="0"/>
        <w:keepLines w:val="0"/>
        <w:pageBreakBefore w:val="0"/>
        <w:widowControl w:val="0"/>
        <w:kinsoku/>
        <w:wordWrap/>
        <w:overflowPunct/>
        <w:topLinePunct w:val="0"/>
        <w:autoSpaceDE/>
        <w:autoSpaceDN/>
        <w:bidi w:val="0"/>
        <w:spacing w:before="260" w:after="260" w:line="580" w:lineRule="exact"/>
        <w:ind w:left="0" w:leftChars="0" w:firstLine="1200" w:firstLineChars="200"/>
        <w:jc w:val="both"/>
        <w:outlineLvl w:val="9"/>
        <w:rPr>
          <w:rFonts w:hint="eastAsia" w:ascii="Arial" w:hAnsi="Arial" w:eastAsia="黑体" w:cs="宋体"/>
          <w:b/>
          <w:bCs/>
          <w:color w:val="000000"/>
          <w:kern w:val="2"/>
          <w:sz w:val="60"/>
          <w:szCs w:val="44"/>
          <w:lang w:val="en-US" w:eastAsia="zh-CN" w:bidi="zh-CN"/>
        </w:rPr>
      </w:pPr>
    </w:p>
    <w:p w14:paraId="1029815B">
      <w:pPr>
        <w:keepNext w:val="0"/>
        <w:keepLines w:val="0"/>
        <w:pageBreakBefore w:val="0"/>
        <w:widowControl w:val="0"/>
        <w:kinsoku/>
        <w:wordWrap/>
        <w:overflowPunct/>
        <w:topLinePunct w:val="0"/>
        <w:autoSpaceDE/>
        <w:autoSpaceDN/>
        <w:bidi w:val="0"/>
        <w:spacing w:line="580" w:lineRule="exact"/>
        <w:ind w:firstLine="1200" w:firstLineChars="200"/>
        <w:jc w:val="both"/>
        <w:rPr>
          <w:rFonts w:hint="eastAsia"/>
          <w:sz w:val="60"/>
          <w:szCs w:val="44"/>
          <w:lang w:val="en-US"/>
        </w:rPr>
      </w:pPr>
    </w:p>
    <w:p w14:paraId="7945EC29">
      <w:pPr>
        <w:keepNext w:val="0"/>
        <w:keepLines w:val="0"/>
        <w:pageBreakBefore w:val="0"/>
        <w:widowControl w:val="0"/>
        <w:kinsoku/>
        <w:wordWrap/>
        <w:overflowPunct/>
        <w:topLinePunct w:val="0"/>
        <w:autoSpaceDE/>
        <w:autoSpaceDN/>
        <w:bidi w:val="0"/>
        <w:spacing w:line="580" w:lineRule="exact"/>
        <w:ind w:firstLine="1200" w:firstLineChars="200"/>
        <w:jc w:val="both"/>
        <w:rPr>
          <w:rFonts w:hint="eastAsia"/>
          <w:sz w:val="60"/>
          <w:szCs w:val="44"/>
          <w:lang w:val="en-US"/>
        </w:rPr>
      </w:pPr>
    </w:p>
    <w:p w14:paraId="2FCAB734">
      <w:pPr>
        <w:keepNext w:val="0"/>
        <w:keepLines w:val="0"/>
        <w:pageBreakBefore w:val="0"/>
        <w:widowControl w:val="0"/>
        <w:kinsoku/>
        <w:wordWrap/>
        <w:overflowPunct/>
        <w:topLinePunct w:val="0"/>
        <w:autoSpaceDE/>
        <w:autoSpaceDN/>
        <w:bidi w:val="0"/>
        <w:spacing w:line="580" w:lineRule="exact"/>
        <w:ind w:firstLine="1200" w:firstLineChars="200"/>
        <w:jc w:val="both"/>
        <w:rPr>
          <w:rFonts w:hint="eastAsia"/>
          <w:sz w:val="60"/>
          <w:szCs w:val="44"/>
          <w:lang w:val="en-US"/>
        </w:rPr>
      </w:pPr>
    </w:p>
    <w:p w14:paraId="4EF5A5BF">
      <w:pPr>
        <w:keepNext w:val="0"/>
        <w:keepLines w:val="0"/>
        <w:pageBreakBefore w:val="0"/>
        <w:widowControl w:val="0"/>
        <w:kinsoku/>
        <w:wordWrap/>
        <w:overflowPunct/>
        <w:topLinePunct w:val="0"/>
        <w:autoSpaceDE/>
        <w:autoSpaceDN/>
        <w:bidi w:val="0"/>
        <w:spacing w:line="580" w:lineRule="exact"/>
        <w:ind w:firstLine="1200" w:firstLineChars="200"/>
        <w:jc w:val="both"/>
        <w:rPr>
          <w:rFonts w:hint="eastAsia"/>
          <w:sz w:val="60"/>
          <w:szCs w:val="44"/>
          <w:lang w:val="en-US"/>
        </w:rPr>
      </w:pPr>
    </w:p>
    <w:p w14:paraId="081258E2">
      <w:pPr>
        <w:keepNext w:val="0"/>
        <w:keepLines w:val="0"/>
        <w:pageBreakBefore w:val="0"/>
        <w:widowControl w:val="0"/>
        <w:kinsoku/>
        <w:wordWrap/>
        <w:overflowPunct/>
        <w:topLinePunct w:val="0"/>
        <w:autoSpaceDE/>
        <w:autoSpaceDN/>
        <w:bidi w:val="0"/>
        <w:spacing w:line="580" w:lineRule="exact"/>
        <w:ind w:firstLine="1200" w:firstLineChars="200"/>
        <w:jc w:val="both"/>
        <w:rPr>
          <w:rFonts w:hint="eastAsia"/>
          <w:sz w:val="60"/>
          <w:szCs w:val="44"/>
          <w:lang w:val="en-US"/>
        </w:rPr>
      </w:pPr>
    </w:p>
    <w:p w14:paraId="0687493D">
      <w:pPr>
        <w:keepNext w:val="0"/>
        <w:keepLines w:val="0"/>
        <w:pageBreakBefore w:val="0"/>
        <w:widowControl w:val="0"/>
        <w:kinsoku/>
        <w:wordWrap/>
        <w:overflowPunct/>
        <w:topLinePunct w:val="0"/>
        <w:autoSpaceDE/>
        <w:autoSpaceDN/>
        <w:bidi w:val="0"/>
        <w:spacing w:line="580" w:lineRule="exact"/>
        <w:ind w:firstLine="1200" w:firstLineChars="200"/>
        <w:jc w:val="both"/>
        <w:rPr>
          <w:rFonts w:hint="eastAsia"/>
          <w:sz w:val="60"/>
          <w:szCs w:val="44"/>
          <w:lang w:val="en-US"/>
        </w:rPr>
      </w:pPr>
    </w:p>
    <w:p w14:paraId="375ADE9A">
      <w:pPr>
        <w:keepNext w:val="0"/>
        <w:keepLines w:val="0"/>
        <w:pageBreakBefore w:val="0"/>
        <w:widowControl w:val="0"/>
        <w:kinsoku/>
        <w:wordWrap/>
        <w:overflowPunct/>
        <w:topLinePunct w:val="0"/>
        <w:autoSpaceDE/>
        <w:autoSpaceDN/>
        <w:bidi w:val="0"/>
        <w:spacing w:line="580" w:lineRule="exact"/>
        <w:ind w:firstLine="1200" w:firstLineChars="200"/>
        <w:jc w:val="both"/>
        <w:rPr>
          <w:rFonts w:hint="eastAsia"/>
          <w:sz w:val="60"/>
          <w:szCs w:val="44"/>
          <w:lang w:val="en-US"/>
        </w:rPr>
        <w:sectPr>
          <w:headerReference r:id="rId5" w:type="default"/>
          <w:footerReference r:id="rId7" w:type="default"/>
          <w:headerReference r:id="rId6" w:type="even"/>
          <w:pgSz w:w="11906" w:h="16838"/>
          <w:pgMar w:top="1440" w:right="1803" w:bottom="1440" w:left="1803" w:header="851" w:footer="992" w:gutter="0"/>
          <w:pgNumType w:fmt="decimal"/>
          <w:cols w:space="720" w:num="1"/>
          <w:docGrid w:type="linesAndChars" w:linePitch="436" w:charSpace="0"/>
        </w:sectPr>
      </w:pPr>
    </w:p>
    <w:p w14:paraId="5032D3C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rPr>
      </w:pPr>
    </w:p>
    <w:sdt>
      <w:sdtPr>
        <w:rPr>
          <w:rFonts w:ascii="宋体" w:hAnsi="宋体" w:eastAsia="宋体" w:cs="仿宋_GB2312"/>
          <w:bCs/>
          <w:color w:val="000000"/>
          <w:kern w:val="2"/>
          <w:sz w:val="21"/>
          <w:szCs w:val="24"/>
          <w:lang w:val="en-US" w:eastAsia="zh-CN" w:bidi="zh-CN"/>
        </w:rPr>
        <w:id w:val="147470662"/>
        <w15:color w:val="DBDBDB"/>
        <w:docPartObj>
          <w:docPartGallery w:val="Table of Contents"/>
          <w:docPartUnique/>
        </w:docPartObj>
      </w:sdtPr>
      <w:sdtEndPr>
        <w:rPr>
          <w:rFonts w:hint="eastAsia" w:hAnsi="仿宋_GB2312" w:eastAsia="仿宋_GB2312" w:cs="仿宋_GB2312" w:asciiTheme="minorAscii"/>
          <w:bCs/>
          <w:color w:val="000000"/>
          <w:kern w:val="2"/>
          <w:sz w:val="32"/>
          <w:szCs w:val="24"/>
          <w:lang w:val="en-US" w:eastAsia="zh-CN" w:bidi="zh-CN"/>
        </w:rPr>
      </w:sdtEndPr>
      <w:sdtContent>
        <w:p w14:paraId="047E9E58">
          <w:pPr>
            <w:spacing w:before="0" w:beforeLines="0" w:after="0" w:afterLines="0" w:line="240" w:lineRule="auto"/>
            <w:ind w:left="0" w:leftChars="0" w:right="0" w:rightChars="0" w:firstLine="0" w:firstLineChars="0"/>
            <w:jc w:val="center"/>
          </w:pPr>
          <w:r>
            <w:rPr>
              <w:rFonts w:ascii="宋体" w:hAnsi="宋体" w:eastAsia="宋体"/>
              <w:sz w:val="21"/>
            </w:rPr>
            <w:t>目录</w:t>
          </w:r>
        </w:p>
        <w:p w14:paraId="75E1FB5B">
          <w:pPr>
            <w:pStyle w:val="2"/>
            <w:tabs>
              <w:tab w:val="right" w:leader="dot" w:pos="8300"/>
            </w:tabs>
          </w:pPr>
          <w:r>
            <w:rPr>
              <w:rFonts w:hint="eastAsia"/>
              <w:lang w:val="en-US" w:eastAsia="zh-CN"/>
            </w:rPr>
            <w:fldChar w:fldCharType="begin"/>
          </w:r>
          <w:r>
            <w:rPr>
              <w:rFonts w:hint="eastAsia"/>
              <w:lang w:val="en-US" w:eastAsia="zh-CN"/>
            </w:rPr>
            <w:instrText xml:space="preserve">TOC \o "1-9" \h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_Toc6058 </w:instrText>
          </w:r>
          <w:r>
            <w:rPr>
              <w:rFonts w:hint="eastAsia"/>
              <w:lang w:val="en-US" w:eastAsia="zh-CN"/>
            </w:rPr>
            <w:fldChar w:fldCharType="separate"/>
          </w:r>
          <w:r>
            <w:rPr>
              <w:rFonts w:hint="eastAsia"/>
              <w:lang w:val="en-US" w:eastAsia="zh-CN"/>
            </w:rPr>
            <w:t>一、党的建设类（含纪检监察）</w:t>
          </w:r>
          <w:r>
            <w:tab/>
          </w:r>
          <w:r>
            <w:fldChar w:fldCharType="begin"/>
          </w:r>
          <w:r>
            <w:instrText xml:space="preserve"> PAGEREF _Toc6058 \h </w:instrText>
          </w:r>
          <w:r>
            <w:fldChar w:fldCharType="separate"/>
          </w:r>
          <w:r>
            <w:t>1</w:t>
          </w:r>
          <w:r>
            <w:fldChar w:fldCharType="end"/>
          </w:r>
          <w:r>
            <w:rPr>
              <w:rFonts w:hint="eastAsia"/>
              <w:lang w:val="en-US" w:eastAsia="zh-CN"/>
            </w:rPr>
            <w:fldChar w:fldCharType="end"/>
          </w:r>
        </w:p>
        <w:p w14:paraId="535CF4F2">
          <w:pPr>
            <w:pStyle w:val="11"/>
            <w:tabs>
              <w:tab w:val="right" w:leader="dot" w:pos="8300"/>
            </w:tabs>
          </w:pPr>
          <w:r>
            <w:rPr>
              <w:rFonts w:hint="eastAsia"/>
              <w:lang w:val="en-US" w:eastAsia="zh-CN"/>
            </w:rPr>
            <w:fldChar w:fldCharType="begin"/>
          </w:r>
          <w:r>
            <w:rPr>
              <w:rFonts w:hint="eastAsia"/>
              <w:lang w:val="en-US" w:eastAsia="zh-CN"/>
            </w:rPr>
            <w:instrText xml:space="preserve"> HYPERLINK \l _Toc10733 </w:instrText>
          </w:r>
          <w:r>
            <w:rPr>
              <w:rFonts w:hint="eastAsia"/>
              <w:lang w:val="en-US" w:eastAsia="zh-CN"/>
            </w:rPr>
            <w:fldChar w:fldCharType="separate"/>
          </w:r>
          <w:r>
            <w:rPr>
              <w:rFonts w:hint="eastAsia"/>
            </w:rPr>
            <w:t>党建工作责任制度</w:t>
          </w:r>
          <w:r>
            <w:tab/>
          </w:r>
          <w:r>
            <w:fldChar w:fldCharType="begin"/>
          </w:r>
          <w:r>
            <w:instrText xml:space="preserve"> PAGEREF _Toc10733 \h </w:instrText>
          </w:r>
          <w:r>
            <w:fldChar w:fldCharType="separate"/>
          </w:r>
          <w:r>
            <w:t>3</w:t>
          </w:r>
          <w:r>
            <w:fldChar w:fldCharType="end"/>
          </w:r>
          <w:r>
            <w:rPr>
              <w:rFonts w:hint="eastAsia"/>
              <w:lang w:val="en-US" w:eastAsia="zh-CN"/>
            </w:rPr>
            <w:fldChar w:fldCharType="end"/>
          </w:r>
        </w:p>
        <w:p w14:paraId="701B292C">
          <w:pPr>
            <w:pStyle w:val="11"/>
            <w:tabs>
              <w:tab w:val="right" w:leader="dot" w:pos="8300"/>
            </w:tabs>
          </w:pPr>
          <w:r>
            <w:rPr>
              <w:rFonts w:hint="eastAsia"/>
              <w:lang w:val="en-US" w:eastAsia="zh-CN"/>
            </w:rPr>
            <w:fldChar w:fldCharType="begin"/>
          </w:r>
          <w:r>
            <w:rPr>
              <w:rFonts w:hint="eastAsia"/>
              <w:lang w:val="en-US" w:eastAsia="zh-CN"/>
            </w:rPr>
            <w:instrText xml:space="preserve"> HYPERLINK \l _Toc21553 </w:instrText>
          </w:r>
          <w:r>
            <w:rPr>
              <w:rFonts w:hint="eastAsia"/>
              <w:lang w:val="en-US" w:eastAsia="zh-CN"/>
            </w:rPr>
            <w:fldChar w:fldCharType="separate"/>
          </w:r>
          <w:r>
            <w:rPr>
              <w:rFonts w:hint="eastAsia" w:ascii="仿宋_GB2312" w:hAnsi="仿宋_GB2312" w:eastAsia="仿宋_GB2312" w:cs="仿宋_GB2312"/>
              <w:szCs w:val="32"/>
            </w:rPr>
            <w:t>一、党支部工作责任：</w:t>
          </w:r>
          <w:r>
            <w:tab/>
          </w:r>
          <w:r>
            <w:fldChar w:fldCharType="begin"/>
          </w:r>
          <w:r>
            <w:instrText xml:space="preserve"> PAGEREF _Toc21553 \h </w:instrText>
          </w:r>
          <w:r>
            <w:fldChar w:fldCharType="separate"/>
          </w:r>
          <w:r>
            <w:t>3</w:t>
          </w:r>
          <w:r>
            <w:fldChar w:fldCharType="end"/>
          </w:r>
          <w:r>
            <w:rPr>
              <w:rFonts w:hint="eastAsia"/>
              <w:lang w:val="en-US" w:eastAsia="zh-CN"/>
            </w:rPr>
            <w:fldChar w:fldCharType="end"/>
          </w:r>
        </w:p>
        <w:p w14:paraId="0B8E0B14">
          <w:pPr>
            <w:pStyle w:val="11"/>
            <w:tabs>
              <w:tab w:val="right" w:leader="dot" w:pos="8300"/>
            </w:tabs>
          </w:pPr>
          <w:r>
            <w:rPr>
              <w:rFonts w:hint="eastAsia"/>
              <w:lang w:val="en-US" w:eastAsia="zh-CN"/>
            </w:rPr>
            <w:fldChar w:fldCharType="begin"/>
          </w:r>
          <w:r>
            <w:rPr>
              <w:rFonts w:hint="eastAsia"/>
              <w:lang w:val="en-US" w:eastAsia="zh-CN"/>
            </w:rPr>
            <w:instrText xml:space="preserve"> HYPERLINK \l _Toc17835 </w:instrText>
          </w:r>
          <w:r>
            <w:rPr>
              <w:rFonts w:hint="eastAsia"/>
              <w:lang w:val="en-US" w:eastAsia="zh-CN"/>
            </w:rPr>
            <w:fldChar w:fldCharType="separate"/>
          </w:r>
          <w:r>
            <w:rPr>
              <w:rFonts w:hint="eastAsia" w:ascii="仿宋_GB2312" w:hAnsi="仿宋_GB2312" w:eastAsia="仿宋_GB2312" w:cs="仿宋_GB2312"/>
              <w:szCs w:val="32"/>
            </w:rPr>
            <w:t>二、支部委员职责</w:t>
          </w:r>
          <w:r>
            <w:tab/>
          </w:r>
          <w:r>
            <w:fldChar w:fldCharType="begin"/>
          </w:r>
          <w:r>
            <w:instrText xml:space="preserve"> PAGEREF _Toc17835 \h </w:instrText>
          </w:r>
          <w:r>
            <w:fldChar w:fldCharType="separate"/>
          </w:r>
          <w:r>
            <w:t>4</w:t>
          </w:r>
          <w:r>
            <w:fldChar w:fldCharType="end"/>
          </w:r>
          <w:r>
            <w:rPr>
              <w:rFonts w:hint="eastAsia"/>
              <w:lang w:val="en-US" w:eastAsia="zh-CN"/>
            </w:rPr>
            <w:fldChar w:fldCharType="end"/>
          </w:r>
        </w:p>
        <w:p w14:paraId="59954731">
          <w:pPr>
            <w:pStyle w:val="11"/>
            <w:tabs>
              <w:tab w:val="right" w:leader="dot" w:pos="8300"/>
            </w:tabs>
          </w:pPr>
          <w:r>
            <w:rPr>
              <w:rFonts w:hint="eastAsia"/>
              <w:lang w:val="en-US" w:eastAsia="zh-CN"/>
            </w:rPr>
            <w:fldChar w:fldCharType="begin"/>
          </w:r>
          <w:r>
            <w:rPr>
              <w:rFonts w:hint="eastAsia"/>
              <w:lang w:val="en-US" w:eastAsia="zh-CN"/>
            </w:rPr>
            <w:instrText xml:space="preserve"> HYPERLINK \l _Toc9758 </w:instrText>
          </w:r>
          <w:r>
            <w:rPr>
              <w:rFonts w:hint="eastAsia"/>
              <w:lang w:val="en-US" w:eastAsia="zh-CN"/>
            </w:rPr>
            <w:fldChar w:fldCharType="separate"/>
          </w:r>
          <w:r>
            <w:rPr>
              <w:rFonts w:hint="eastAsia" w:ascii="仿宋_GB2312" w:hAnsi="仿宋_GB2312" w:eastAsia="仿宋_GB2312" w:cs="仿宋_GB2312"/>
              <w:szCs w:val="32"/>
            </w:rPr>
            <w:t>三、责任考核</w:t>
          </w:r>
          <w:r>
            <w:tab/>
          </w:r>
          <w:r>
            <w:fldChar w:fldCharType="begin"/>
          </w:r>
          <w:r>
            <w:instrText xml:space="preserve"> PAGEREF _Toc9758 \h </w:instrText>
          </w:r>
          <w:r>
            <w:fldChar w:fldCharType="separate"/>
          </w:r>
          <w:r>
            <w:t>6</w:t>
          </w:r>
          <w:r>
            <w:fldChar w:fldCharType="end"/>
          </w:r>
          <w:r>
            <w:rPr>
              <w:rFonts w:hint="eastAsia"/>
              <w:lang w:val="en-US" w:eastAsia="zh-CN"/>
            </w:rPr>
            <w:fldChar w:fldCharType="end"/>
          </w:r>
        </w:p>
        <w:p w14:paraId="5F82B409">
          <w:pPr>
            <w:pStyle w:val="11"/>
            <w:tabs>
              <w:tab w:val="right" w:leader="dot" w:pos="8300"/>
            </w:tabs>
          </w:pPr>
          <w:r>
            <w:rPr>
              <w:rFonts w:hint="eastAsia"/>
              <w:lang w:val="en-US" w:eastAsia="zh-CN"/>
            </w:rPr>
            <w:fldChar w:fldCharType="begin"/>
          </w:r>
          <w:r>
            <w:rPr>
              <w:rFonts w:hint="eastAsia"/>
              <w:lang w:val="en-US" w:eastAsia="zh-CN"/>
            </w:rPr>
            <w:instrText xml:space="preserve"> HYPERLINK \l _Toc5400 </w:instrText>
          </w:r>
          <w:r>
            <w:rPr>
              <w:rFonts w:hint="eastAsia"/>
              <w:lang w:val="en-US" w:eastAsia="zh-CN"/>
            </w:rPr>
            <w:fldChar w:fldCharType="separate"/>
          </w:r>
          <w:r>
            <w:rPr>
              <w:rFonts w:hint="eastAsia" w:ascii="仿宋_GB2312" w:hAnsi="仿宋_GB2312" w:eastAsia="仿宋_GB2312" w:cs="仿宋_GB2312"/>
              <w:szCs w:val="32"/>
            </w:rPr>
            <w:t>四、责任追究</w:t>
          </w:r>
          <w:r>
            <w:tab/>
          </w:r>
          <w:r>
            <w:fldChar w:fldCharType="begin"/>
          </w:r>
          <w:r>
            <w:instrText xml:space="preserve"> PAGEREF _Toc5400 \h </w:instrText>
          </w:r>
          <w:r>
            <w:fldChar w:fldCharType="separate"/>
          </w:r>
          <w:r>
            <w:t>7</w:t>
          </w:r>
          <w:r>
            <w:fldChar w:fldCharType="end"/>
          </w:r>
          <w:r>
            <w:rPr>
              <w:rFonts w:hint="eastAsia"/>
              <w:lang w:val="en-US" w:eastAsia="zh-CN"/>
            </w:rPr>
            <w:fldChar w:fldCharType="end"/>
          </w:r>
        </w:p>
        <w:p w14:paraId="4931ED6B">
          <w:pPr>
            <w:pStyle w:val="11"/>
            <w:tabs>
              <w:tab w:val="right" w:leader="dot" w:pos="8300"/>
            </w:tabs>
          </w:pPr>
          <w:r>
            <w:rPr>
              <w:rFonts w:hint="eastAsia"/>
              <w:lang w:val="en-US" w:eastAsia="zh-CN"/>
            </w:rPr>
            <w:fldChar w:fldCharType="begin"/>
          </w:r>
          <w:r>
            <w:rPr>
              <w:rFonts w:hint="eastAsia"/>
              <w:lang w:val="en-US" w:eastAsia="zh-CN"/>
            </w:rPr>
            <w:instrText xml:space="preserve"> HYPERLINK \l _Toc19040 </w:instrText>
          </w:r>
          <w:r>
            <w:rPr>
              <w:rFonts w:hint="eastAsia"/>
              <w:lang w:val="en-US" w:eastAsia="zh-CN"/>
            </w:rPr>
            <w:fldChar w:fldCharType="separate"/>
          </w:r>
          <w:r>
            <w:rPr>
              <w:rFonts w:hint="eastAsia"/>
            </w:rPr>
            <w:t>党支部民主议事决策制度</w:t>
          </w:r>
          <w:r>
            <w:tab/>
          </w:r>
          <w:r>
            <w:fldChar w:fldCharType="begin"/>
          </w:r>
          <w:r>
            <w:instrText xml:space="preserve"> PAGEREF _Toc19040 \h </w:instrText>
          </w:r>
          <w:r>
            <w:fldChar w:fldCharType="separate"/>
          </w:r>
          <w:r>
            <w:t>9</w:t>
          </w:r>
          <w:r>
            <w:fldChar w:fldCharType="end"/>
          </w:r>
          <w:r>
            <w:rPr>
              <w:rFonts w:hint="eastAsia"/>
              <w:lang w:val="en-US" w:eastAsia="zh-CN"/>
            </w:rPr>
            <w:fldChar w:fldCharType="end"/>
          </w:r>
        </w:p>
        <w:p w14:paraId="40FDAD30">
          <w:pPr>
            <w:pStyle w:val="11"/>
            <w:tabs>
              <w:tab w:val="right" w:leader="dot" w:pos="8300"/>
            </w:tabs>
          </w:pPr>
          <w:r>
            <w:rPr>
              <w:rFonts w:hint="eastAsia"/>
              <w:lang w:val="en-US" w:eastAsia="zh-CN"/>
            </w:rPr>
            <w:fldChar w:fldCharType="begin"/>
          </w:r>
          <w:r>
            <w:rPr>
              <w:rFonts w:hint="eastAsia"/>
              <w:lang w:val="en-US" w:eastAsia="zh-CN"/>
            </w:rPr>
            <w:instrText xml:space="preserve"> HYPERLINK \l _Toc19025 </w:instrText>
          </w:r>
          <w:r>
            <w:rPr>
              <w:rFonts w:hint="eastAsia"/>
              <w:lang w:val="en-US" w:eastAsia="zh-CN"/>
            </w:rPr>
            <w:fldChar w:fldCharType="separate"/>
          </w:r>
          <w:r>
            <w:rPr>
              <w:rFonts w:hint="eastAsia" w:ascii="仿宋_GB2312" w:hAnsi="仿宋_GB2312" w:eastAsia="仿宋_GB2312" w:cs="仿宋_GB2312"/>
              <w:szCs w:val="32"/>
            </w:rPr>
            <w:t>三、议事范围：</w:t>
          </w:r>
          <w:r>
            <w:tab/>
          </w:r>
          <w:r>
            <w:fldChar w:fldCharType="begin"/>
          </w:r>
          <w:r>
            <w:instrText xml:space="preserve"> PAGEREF _Toc19025 \h </w:instrText>
          </w:r>
          <w:r>
            <w:fldChar w:fldCharType="separate"/>
          </w:r>
          <w:r>
            <w:t>9</w:t>
          </w:r>
          <w:r>
            <w:fldChar w:fldCharType="end"/>
          </w:r>
          <w:r>
            <w:rPr>
              <w:rFonts w:hint="eastAsia"/>
              <w:lang w:val="en-US" w:eastAsia="zh-CN"/>
            </w:rPr>
            <w:fldChar w:fldCharType="end"/>
          </w:r>
        </w:p>
        <w:p w14:paraId="01EA343E">
          <w:pPr>
            <w:pStyle w:val="11"/>
            <w:tabs>
              <w:tab w:val="right" w:leader="dot" w:pos="8300"/>
            </w:tabs>
          </w:pPr>
          <w:r>
            <w:rPr>
              <w:rFonts w:hint="eastAsia"/>
              <w:lang w:val="en-US" w:eastAsia="zh-CN"/>
            </w:rPr>
            <w:fldChar w:fldCharType="begin"/>
          </w:r>
          <w:r>
            <w:rPr>
              <w:rFonts w:hint="eastAsia"/>
              <w:lang w:val="en-US" w:eastAsia="zh-CN"/>
            </w:rPr>
            <w:instrText xml:space="preserve"> HYPERLINK \l _Toc14284 </w:instrText>
          </w:r>
          <w:r>
            <w:rPr>
              <w:rFonts w:hint="eastAsia"/>
              <w:lang w:val="en-US" w:eastAsia="zh-CN"/>
            </w:rPr>
            <w:fldChar w:fldCharType="separate"/>
          </w:r>
          <w:r>
            <w:rPr>
              <w:rFonts w:hint="eastAsia"/>
            </w:rPr>
            <w:t>组织生活会制度</w:t>
          </w:r>
          <w:r>
            <w:tab/>
          </w:r>
          <w:r>
            <w:fldChar w:fldCharType="begin"/>
          </w:r>
          <w:r>
            <w:instrText xml:space="preserve"> PAGEREF _Toc14284 \h </w:instrText>
          </w:r>
          <w:r>
            <w:fldChar w:fldCharType="separate"/>
          </w:r>
          <w:r>
            <w:t>11</w:t>
          </w:r>
          <w:r>
            <w:fldChar w:fldCharType="end"/>
          </w:r>
          <w:r>
            <w:rPr>
              <w:rFonts w:hint="eastAsia"/>
              <w:lang w:val="en-US" w:eastAsia="zh-CN"/>
            </w:rPr>
            <w:fldChar w:fldCharType="end"/>
          </w:r>
        </w:p>
        <w:p w14:paraId="3D37E114">
          <w:pPr>
            <w:pStyle w:val="11"/>
            <w:tabs>
              <w:tab w:val="right" w:leader="dot" w:pos="8300"/>
            </w:tabs>
          </w:pPr>
          <w:r>
            <w:rPr>
              <w:rFonts w:hint="eastAsia"/>
              <w:lang w:val="en-US" w:eastAsia="zh-CN"/>
            </w:rPr>
            <w:fldChar w:fldCharType="begin"/>
          </w:r>
          <w:r>
            <w:rPr>
              <w:rFonts w:hint="eastAsia"/>
              <w:lang w:val="en-US" w:eastAsia="zh-CN"/>
            </w:rPr>
            <w:instrText xml:space="preserve"> HYPERLINK \l _Toc356 </w:instrText>
          </w:r>
          <w:r>
            <w:rPr>
              <w:rFonts w:hint="eastAsia"/>
              <w:lang w:val="en-US" w:eastAsia="zh-CN"/>
            </w:rPr>
            <w:fldChar w:fldCharType="separate"/>
          </w:r>
          <w:r>
            <w:rPr>
              <w:rFonts w:hint="eastAsia" w:ascii="仿宋_GB2312" w:hAnsi="仿宋_GB2312" w:eastAsia="仿宋_GB2312" w:cs="仿宋_GB2312"/>
              <w:szCs w:val="32"/>
            </w:rPr>
            <w:t>一、组织生活会应遵循的原则：</w:t>
          </w:r>
          <w:r>
            <w:tab/>
          </w:r>
          <w:r>
            <w:fldChar w:fldCharType="begin"/>
          </w:r>
          <w:r>
            <w:instrText xml:space="preserve"> PAGEREF _Toc356 \h </w:instrText>
          </w:r>
          <w:r>
            <w:fldChar w:fldCharType="separate"/>
          </w:r>
          <w:r>
            <w:t>11</w:t>
          </w:r>
          <w:r>
            <w:fldChar w:fldCharType="end"/>
          </w:r>
          <w:r>
            <w:rPr>
              <w:rFonts w:hint="eastAsia"/>
              <w:lang w:val="en-US" w:eastAsia="zh-CN"/>
            </w:rPr>
            <w:fldChar w:fldCharType="end"/>
          </w:r>
        </w:p>
        <w:p w14:paraId="49AF1DEF">
          <w:pPr>
            <w:pStyle w:val="11"/>
            <w:tabs>
              <w:tab w:val="right" w:leader="dot" w:pos="8300"/>
            </w:tabs>
          </w:pPr>
          <w:r>
            <w:rPr>
              <w:rFonts w:hint="eastAsia"/>
              <w:lang w:val="en-US" w:eastAsia="zh-CN"/>
            </w:rPr>
            <w:fldChar w:fldCharType="begin"/>
          </w:r>
          <w:r>
            <w:rPr>
              <w:rFonts w:hint="eastAsia"/>
              <w:lang w:val="en-US" w:eastAsia="zh-CN"/>
            </w:rPr>
            <w:instrText xml:space="preserve"> HYPERLINK \l _Toc8376 </w:instrText>
          </w:r>
          <w:r>
            <w:rPr>
              <w:rFonts w:hint="eastAsia"/>
              <w:lang w:val="en-US" w:eastAsia="zh-CN"/>
            </w:rPr>
            <w:fldChar w:fldCharType="separate"/>
          </w:r>
          <w:r>
            <w:rPr>
              <w:rFonts w:hint="eastAsia" w:ascii="仿宋_GB2312" w:hAnsi="仿宋_GB2312" w:eastAsia="仿宋_GB2312" w:cs="仿宋_GB2312"/>
              <w:szCs w:val="32"/>
            </w:rPr>
            <w:t>四、组织生活会的内容：</w:t>
          </w:r>
          <w:r>
            <w:tab/>
          </w:r>
          <w:r>
            <w:fldChar w:fldCharType="begin"/>
          </w:r>
          <w:r>
            <w:instrText xml:space="preserve"> PAGEREF _Toc8376 \h </w:instrText>
          </w:r>
          <w:r>
            <w:fldChar w:fldCharType="separate"/>
          </w:r>
          <w:r>
            <w:t>11</w:t>
          </w:r>
          <w:r>
            <w:fldChar w:fldCharType="end"/>
          </w:r>
          <w:r>
            <w:rPr>
              <w:rFonts w:hint="eastAsia"/>
              <w:lang w:val="en-US" w:eastAsia="zh-CN"/>
            </w:rPr>
            <w:fldChar w:fldCharType="end"/>
          </w:r>
        </w:p>
        <w:p w14:paraId="0FA18A09">
          <w:pPr>
            <w:pStyle w:val="11"/>
            <w:tabs>
              <w:tab w:val="right" w:leader="dot" w:pos="8300"/>
            </w:tabs>
          </w:pPr>
          <w:r>
            <w:rPr>
              <w:rFonts w:hint="eastAsia"/>
              <w:lang w:val="en-US" w:eastAsia="zh-CN"/>
            </w:rPr>
            <w:fldChar w:fldCharType="begin"/>
          </w:r>
          <w:r>
            <w:rPr>
              <w:rFonts w:hint="eastAsia"/>
              <w:lang w:val="en-US" w:eastAsia="zh-CN"/>
            </w:rPr>
            <w:instrText xml:space="preserve"> HYPERLINK \l _Toc30680 </w:instrText>
          </w:r>
          <w:r>
            <w:rPr>
              <w:rFonts w:hint="eastAsia"/>
              <w:lang w:val="en-US" w:eastAsia="zh-CN"/>
            </w:rPr>
            <w:fldChar w:fldCharType="separate"/>
          </w:r>
          <w:r>
            <w:rPr>
              <w:rFonts w:hint="eastAsia" w:ascii="仿宋_GB2312" w:hAnsi="仿宋_GB2312" w:eastAsia="仿宋_GB2312" w:cs="仿宋_GB2312"/>
              <w:szCs w:val="32"/>
            </w:rPr>
            <w:t>七、组织生活会后，要及时向集团党委报告。</w:t>
          </w:r>
          <w:r>
            <w:tab/>
          </w:r>
          <w:r>
            <w:fldChar w:fldCharType="begin"/>
          </w:r>
          <w:r>
            <w:instrText xml:space="preserve"> PAGEREF _Toc30680 \h </w:instrText>
          </w:r>
          <w:r>
            <w:fldChar w:fldCharType="separate"/>
          </w:r>
          <w:r>
            <w:t>12</w:t>
          </w:r>
          <w:r>
            <w:fldChar w:fldCharType="end"/>
          </w:r>
          <w:r>
            <w:rPr>
              <w:rFonts w:hint="eastAsia"/>
              <w:lang w:val="en-US" w:eastAsia="zh-CN"/>
            </w:rPr>
            <w:fldChar w:fldCharType="end"/>
          </w:r>
        </w:p>
        <w:p w14:paraId="10F9FA86">
          <w:pPr>
            <w:pStyle w:val="11"/>
            <w:tabs>
              <w:tab w:val="right" w:leader="dot" w:pos="8300"/>
            </w:tabs>
          </w:pPr>
          <w:r>
            <w:rPr>
              <w:rFonts w:hint="eastAsia"/>
              <w:lang w:val="en-US" w:eastAsia="zh-CN"/>
            </w:rPr>
            <w:fldChar w:fldCharType="begin"/>
          </w:r>
          <w:r>
            <w:rPr>
              <w:rFonts w:hint="eastAsia"/>
              <w:lang w:val="en-US" w:eastAsia="zh-CN"/>
            </w:rPr>
            <w:instrText xml:space="preserve"> HYPERLINK \l _Toc5841 </w:instrText>
          </w:r>
          <w:r>
            <w:rPr>
              <w:rFonts w:hint="eastAsia"/>
              <w:lang w:val="en-US" w:eastAsia="zh-CN"/>
            </w:rPr>
            <w:fldChar w:fldCharType="separate"/>
          </w:r>
          <w:r>
            <w:rPr>
              <w:rFonts w:hint="eastAsia" w:ascii="仿宋_GB2312" w:hAnsi="仿宋_GB2312" w:eastAsia="仿宋_GB2312" w:cs="仿宋_GB2312"/>
              <w:szCs w:val="32"/>
            </w:rPr>
            <w:t>八、组织生活会的有关情况和整改措施，要通过适当方式，向职工群众反馈，取得群众的监督和帮助。</w:t>
          </w:r>
          <w:r>
            <w:tab/>
          </w:r>
          <w:r>
            <w:fldChar w:fldCharType="begin"/>
          </w:r>
          <w:r>
            <w:instrText xml:space="preserve"> PAGEREF _Toc5841 \h </w:instrText>
          </w:r>
          <w:r>
            <w:fldChar w:fldCharType="separate"/>
          </w:r>
          <w:r>
            <w:t>12</w:t>
          </w:r>
          <w:r>
            <w:fldChar w:fldCharType="end"/>
          </w:r>
          <w:r>
            <w:rPr>
              <w:rFonts w:hint="eastAsia"/>
              <w:lang w:val="en-US" w:eastAsia="zh-CN"/>
            </w:rPr>
            <w:fldChar w:fldCharType="end"/>
          </w:r>
        </w:p>
        <w:p w14:paraId="1B43128C">
          <w:pPr>
            <w:pStyle w:val="11"/>
            <w:tabs>
              <w:tab w:val="right" w:leader="dot" w:pos="8300"/>
            </w:tabs>
          </w:pPr>
          <w:r>
            <w:rPr>
              <w:rFonts w:hint="eastAsia"/>
              <w:lang w:val="en-US" w:eastAsia="zh-CN"/>
            </w:rPr>
            <w:fldChar w:fldCharType="begin"/>
          </w:r>
          <w:r>
            <w:rPr>
              <w:rFonts w:hint="eastAsia"/>
              <w:lang w:val="en-US" w:eastAsia="zh-CN"/>
            </w:rPr>
            <w:instrText xml:space="preserve"> HYPERLINK \l _Toc16845 </w:instrText>
          </w:r>
          <w:r>
            <w:rPr>
              <w:rFonts w:hint="eastAsia"/>
              <w:lang w:val="en-US" w:eastAsia="zh-CN"/>
            </w:rPr>
            <w:fldChar w:fldCharType="separate"/>
          </w:r>
          <w:r>
            <w:rPr>
              <w:rFonts w:hint="eastAsia"/>
            </w:rPr>
            <w:t>党员学习制度</w:t>
          </w:r>
          <w:r>
            <w:tab/>
          </w:r>
          <w:r>
            <w:fldChar w:fldCharType="begin"/>
          </w:r>
          <w:r>
            <w:instrText xml:space="preserve"> PAGEREF _Toc16845 \h </w:instrText>
          </w:r>
          <w:r>
            <w:fldChar w:fldCharType="separate"/>
          </w:r>
          <w:r>
            <w:t>13</w:t>
          </w:r>
          <w:r>
            <w:fldChar w:fldCharType="end"/>
          </w:r>
          <w:r>
            <w:rPr>
              <w:rFonts w:hint="eastAsia"/>
              <w:lang w:val="en-US" w:eastAsia="zh-CN"/>
            </w:rPr>
            <w:fldChar w:fldCharType="end"/>
          </w:r>
        </w:p>
        <w:p w14:paraId="3E26E86F">
          <w:pPr>
            <w:pStyle w:val="11"/>
            <w:tabs>
              <w:tab w:val="right" w:leader="dot" w:pos="8300"/>
            </w:tabs>
          </w:pPr>
          <w:r>
            <w:rPr>
              <w:rFonts w:hint="eastAsia"/>
              <w:lang w:val="en-US" w:eastAsia="zh-CN"/>
            </w:rPr>
            <w:fldChar w:fldCharType="begin"/>
          </w:r>
          <w:r>
            <w:rPr>
              <w:rFonts w:hint="eastAsia"/>
              <w:lang w:val="en-US" w:eastAsia="zh-CN"/>
            </w:rPr>
            <w:instrText xml:space="preserve"> HYPERLINK \l _Toc2645 </w:instrText>
          </w:r>
          <w:r>
            <w:rPr>
              <w:rFonts w:hint="eastAsia"/>
              <w:lang w:val="en-US" w:eastAsia="zh-CN"/>
            </w:rPr>
            <w:fldChar w:fldCharType="separate"/>
          </w:r>
          <w:r>
            <w:rPr>
              <w:rFonts w:hint="eastAsia" w:ascii="仿宋_GB2312" w:hAnsi="仿宋_GB2312" w:eastAsia="仿宋_GB2312" w:cs="仿宋_GB2312"/>
              <w:szCs w:val="32"/>
            </w:rPr>
            <w:t>一、学习内容</w:t>
          </w:r>
          <w:r>
            <w:tab/>
          </w:r>
          <w:r>
            <w:fldChar w:fldCharType="begin"/>
          </w:r>
          <w:r>
            <w:instrText xml:space="preserve"> PAGEREF _Toc2645 \h </w:instrText>
          </w:r>
          <w:r>
            <w:fldChar w:fldCharType="separate"/>
          </w:r>
          <w:r>
            <w:t>13</w:t>
          </w:r>
          <w:r>
            <w:fldChar w:fldCharType="end"/>
          </w:r>
          <w:r>
            <w:rPr>
              <w:rFonts w:hint="eastAsia"/>
              <w:lang w:val="en-US" w:eastAsia="zh-CN"/>
            </w:rPr>
            <w:fldChar w:fldCharType="end"/>
          </w:r>
        </w:p>
        <w:p w14:paraId="1526F0F6">
          <w:pPr>
            <w:pStyle w:val="11"/>
            <w:tabs>
              <w:tab w:val="right" w:leader="dot" w:pos="8300"/>
            </w:tabs>
          </w:pPr>
          <w:r>
            <w:rPr>
              <w:rFonts w:hint="eastAsia"/>
              <w:lang w:val="en-US" w:eastAsia="zh-CN"/>
            </w:rPr>
            <w:fldChar w:fldCharType="begin"/>
          </w:r>
          <w:r>
            <w:rPr>
              <w:rFonts w:hint="eastAsia"/>
              <w:lang w:val="en-US" w:eastAsia="zh-CN"/>
            </w:rPr>
            <w:instrText xml:space="preserve"> HYPERLINK \l _Toc28856 </w:instrText>
          </w:r>
          <w:r>
            <w:rPr>
              <w:rFonts w:hint="eastAsia"/>
              <w:lang w:val="en-US" w:eastAsia="zh-CN"/>
            </w:rPr>
            <w:fldChar w:fldCharType="separate"/>
          </w:r>
          <w:r>
            <w:rPr>
              <w:rFonts w:hint="eastAsia" w:ascii="仿宋_GB2312" w:hAnsi="仿宋_GB2312" w:eastAsia="仿宋_GB2312" w:cs="仿宋_GB2312"/>
              <w:szCs w:val="32"/>
            </w:rPr>
            <w:t>二、学习要求</w:t>
          </w:r>
          <w:r>
            <w:tab/>
          </w:r>
          <w:r>
            <w:fldChar w:fldCharType="begin"/>
          </w:r>
          <w:r>
            <w:instrText xml:space="preserve"> PAGEREF _Toc28856 \h </w:instrText>
          </w:r>
          <w:r>
            <w:fldChar w:fldCharType="separate"/>
          </w:r>
          <w:r>
            <w:t>13</w:t>
          </w:r>
          <w:r>
            <w:fldChar w:fldCharType="end"/>
          </w:r>
          <w:r>
            <w:rPr>
              <w:rFonts w:hint="eastAsia"/>
              <w:lang w:val="en-US" w:eastAsia="zh-CN"/>
            </w:rPr>
            <w:fldChar w:fldCharType="end"/>
          </w:r>
        </w:p>
        <w:p w14:paraId="66D8D7FC">
          <w:pPr>
            <w:pStyle w:val="11"/>
            <w:tabs>
              <w:tab w:val="right" w:leader="dot" w:pos="8300"/>
            </w:tabs>
          </w:pPr>
          <w:r>
            <w:rPr>
              <w:rFonts w:hint="eastAsia"/>
              <w:lang w:val="en-US" w:eastAsia="zh-CN"/>
            </w:rPr>
            <w:fldChar w:fldCharType="begin"/>
          </w:r>
          <w:r>
            <w:rPr>
              <w:rFonts w:hint="eastAsia"/>
              <w:lang w:val="en-US" w:eastAsia="zh-CN"/>
            </w:rPr>
            <w:instrText xml:space="preserve"> HYPERLINK \l _Toc26702 </w:instrText>
          </w:r>
          <w:r>
            <w:rPr>
              <w:rFonts w:hint="eastAsia"/>
              <w:lang w:val="en-US" w:eastAsia="zh-CN"/>
            </w:rPr>
            <w:fldChar w:fldCharType="separate"/>
          </w:r>
          <w:r>
            <w:rPr>
              <w:rFonts w:hint="eastAsia" w:ascii="仿宋_GB2312" w:hAnsi="仿宋_GB2312" w:eastAsia="仿宋_GB2312" w:cs="仿宋_GB2312"/>
              <w:szCs w:val="32"/>
            </w:rPr>
            <w:t>三、学习时间</w:t>
          </w:r>
          <w:r>
            <w:tab/>
          </w:r>
          <w:r>
            <w:fldChar w:fldCharType="begin"/>
          </w:r>
          <w:r>
            <w:instrText xml:space="preserve"> PAGEREF _Toc26702 \h </w:instrText>
          </w:r>
          <w:r>
            <w:fldChar w:fldCharType="separate"/>
          </w:r>
          <w:r>
            <w:t>13</w:t>
          </w:r>
          <w:r>
            <w:fldChar w:fldCharType="end"/>
          </w:r>
          <w:r>
            <w:rPr>
              <w:rFonts w:hint="eastAsia"/>
              <w:lang w:val="en-US" w:eastAsia="zh-CN"/>
            </w:rPr>
            <w:fldChar w:fldCharType="end"/>
          </w:r>
        </w:p>
        <w:p w14:paraId="157FA656">
          <w:pPr>
            <w:pStyle w:val="11"/>
            <w:tabs>
              <w:tab w:val="right" w:leader="dot" w:pos="8300"/>
            </w:tabs>
          </w:pPr>
          <w:r>
            <w:rPr>
              <w:rFonts w:hint="eastAsia"/>
              <w:lang w:val="en-US" w:eastAsia="zh-CN"/>
            </w:rPr>
            <w:fldChar w:fldCharType="begin"/>
          </w:r>
          <w:r>
            <w:rPr>
              <w:rFonts w:hint="eastAsia"/>
              <w:lang w:val="en-US" w:eastAsia="zh-CN"/>
            </w:rPr>
            <w:instrText xml:space="preserve"> HYPERLINK \l _Toc316 </w:instrText>
          </w:r>
          <w:r>
            <w:rPr>
              <w:rFonts w:hint="eastAsia"/>
              <w:lang w:val="en-US" w:eastAsia="zh-CN"/>
            </w:rPr>
            <w:fldChar w:fldCharType="separate"/>
          </w:r>
          <w:r>
            <w:rPr>
              <w:rFonts w:hint="eastAsia" w:ascii="仿宋_GB2312" w:hAnsi="仿宋_GB2312" w:eastAsia="仿宋_GB2312" w:cs="仿宋_GB2312"/>
              <w:szCs w:val="32"/>
            </w:rPr>
            <w:t>四、学习检查</w:t>
          </w:r>
          <w:r>
            <w:tab/>
          </w:r>
          <w:r>
            <w:fldChar w:fldCharType="begin"/>
          </w:r>
          <w:r>
            <w:instrText xml:space="preserve"> PAGEREF _Toc316 \h </w:instrText>
          </w:r>
          <w:r>
            <w:fldChar w:fldCharType="separate"/>
          </w:r>
          <w:r>
            <w:t>14</w:t>
          </w:r>
          <w:r>
            <w:fldChar w:fldCharType="end"/>
          </w:r>
          <w:r>
            <w:rPr>
              <w:rFonts w:hint="eastAsia"/>
              <w:lang w:val="en-US" w:eastAsia="zh-CN"/>
            </w:rPr>
            <w:fldChar w:fldCharType="end"/>
          </w:r>
        </w:p>
        <w:p w14:paraId="349F87DA">
          <w:pPr>
            <w:pStyle w:val="11"/>
            <w:tabs>
              <w:tab w:val="right" w:leader="dot" w:pos="8300"/>
            </w:tabs>
          </w:pPr>
          <w:r>
            <w:rPr>
              <w:rFonts w:hint="eastAsia"/>
              <w:lang w:val="en-US" w:eastAsia="zh-CN"/>
            </w:rPr>
            <w:fldChar w:fldCharType="begin"/>
          </w:r>
          <w:r>
            <w:rPr>
              <w:rFonts w:hint="eastAsia"/>
              <w:lang w:val="en-US" w:eastAsia="zh-CN"/>
            </w:rPr>
            <w:instrText xml:space="preserve"> HYPERLINK \l _Toc30604 </w:instrText>
          </w:r>
          <w:r>
            <w:rPr>
              <w:rFonts w:hint="eastAsia"/>
              <w:lang w:val="en-US" w:eastAsia="zh-CN"/>
            </w:rPr>
            <w:fldChar w:fldCharType="separate"/>
          </w:r>
          <w:r>
            <w:rPr>
              <w:rFonts w:hint="eastAsia"/>
            </w:rPr>
            <w:t>“三会一课”制度</w:t>
          </w:r>
          <w:r>
            <w:tab/>
          </w:r>
          <w:r>
            <w:fldChar w:fldCharType="begin"/>
          </w:r>
          <w:r>
            <w:instrText xml:space="preserve"> PAGEREF _Toc30604 \h </w:instrText>
          </w:r>
          <w:r>
            <w:fldChar w:fldCharType="separate"/>
          </w:r>
          <w:r>
            <w:t>15</w:t>
          </w:r>
          <w:r>
            <w:fldChar w:fldCharType="end"/>
          </w:r>
          <w:r>
            <w:rPr>
              <w:rFonts w:hint="eastAsia"/>
              <w:lang w:val="en-US" w:eastAsia="zh-CN"/>
            </w:rPr>
            <w:fldChar w:fldCharType="end"/>
          </w:r>
        </w:p>
        <w:p w14:paraId="580C30FD">
          <w:pPr>
            <w:pStyle w:val="11"/>
            <w:tabs>
              <w:tab w:val="right" w:leader="dot" w:pos="8300"/>
            </w:tabs>
          </w:pPr>
          <w:r>
            <w:rPr>
              <w:rFonts w:hint="eastAsia"/>
              <w:lang w:val="en-US" w:eastAsia="zh-CN"/>
            </w:rPr>
            <w:fldChar w:fldCharType="begin"/>
          </w:r>
          <w:r>
            <w:rPr>
              <w:rFonts w:hint="eastAsia"/>
              <w:lang w:val="en-US" w:eastAsia="zh-CN"/>
            </w:rPr>
            <w:instrText xml:space="preserve"> HYPERLINK \l _Toc20674 </w:instrText>
          </w:r>
          <w:r>
            <w:rPr>
              <w:rFonts w:hint="eastAsia"/>
              <w:lang w:val="en-US" w:eastAsia="zh-CN"/>
            </w:rPr>
            <w:fldChar w:fldCharType="separate"/>
          </w:r>
          <w:r>
            <w:rPr>
              <w:rFonts w:hint="eastAsia" w:ascii="仿宋_GB2312" w:hAnsi="仿宋_GB2312" w:eastAsia="仿宋_GB2312" w:cs="仿宋_GB2312"/>
              <w:szCs w:val="32"/>
            </w:rPr>
            <w:t>一、支部党员大会</w:t>
          </w:r>
          <w:r>
            <w:tab/>
          </w:r>
          <w:r>
            <w:fldChar w:fldCharType="begin"/>
          </w:r>
          <w:r>
            <w:instrText xml:space="preserve"> PAGEREF _Toc20674 \h </w:instrText>
          </w:r>
          <w:r>
            <w:fldChar w:fldCharType="separate"/>
          </w:r>
          <w:r>
            <w:t>15</w:t>
          </w:r>
          <w:r>
            <w:fldChar w:fldCharType="end"/>
          </w:r>
          <w:r>
            <w:rPr>
              <w:rFonts w:hint="eastAsia"/>
              <w:lang w:val="en-US" w:eastAsia="zh-CN"/>
            </w:rPr>
            <w:fldChar w:fldCharType="end"/>
          </w:r>
        </w:p>
        <w:p w14:paraId="06649508">
          <w:pPr>
            <w:pStyle w:val="11"/>
            <w:tabs>
              <w:tab w:val="right" w:leader="dot" w:pos="8300"/>
            </w:tabs>
          </w:pPr>
          <w:r>
            <w:rPr>
              <w:rFonts w:hint="eastAsia"/>
              <w:lang w:val="en-US" w:eastAsia="zh-CN"/>
            </w:rPr>
            <w:fldChar w:fldCharType="begin"/>
          </w:r>
          <w:r>
            <w:rPr>
              <w:rFonts w:hint="eastAsia"/>
              <w:lang w:val="en-US" w:eastAsia="zh-CN"/>
            </w:rPr>
            <w:instrText xml:space="preserve"> HYPERLINK \l _Toc21090 </w:instrText>
          </w:r>
          <w:r>
            <w:rPr>
              <w:rFonts w:hint="eastAsia"/>
              <w:lang w:val="en-US" w:eastAsia="zh-CN"/>
            </w:rPr>
            <w:fldChar w:fldCharType="separate"/>
          </w:r>
          <w:r>
            <w:rPr>
              <w:rFonts w:hint="eastAsia" w:ascii="仿宋_GB2312" w:hAnsi="仿宋_GB2312" w:eastAsia="仿宋_GB2312" w:cs="仿宋_GB2312"/>
              <w:szCs w:val="32"/>
            </w:rPr>
            <w:t>二、党支部委员会</w:t>
          </w:r>
          <w:r>
            <w:tab/>
          </w:r>
          <w:r>
            <w:fldChar w:fldCharType="begin"/>
          </w:r>
          <w:r>
            <w:instrText xml:space="preserve"> PAGEREF _Toc21090 \h </w:instrText>
          </w:r>
          <w:r>
            <w:fldChar w:fldCharType="separate"/>
          </w:r>
          <w:r>
            <w:t>16</w:t>
          </w:r>
          <w:r>
            <w:fldChar w:fldCharType="end"/>
          </w:r>
          <w:r>
            <w:rPr>
              <w:rFonts w:hint="eastAsia"/>
              <w:lang w:val="en-US" w:eastAsia="zh-CN"/>
            </w:rPr>
            <w:fldChar w:fldCharType="end"/>
          </w:r>
        </w:p>
        <w:p w14:paraId="28F77EDB">
          <w:pPr>
            <w:pStyle w:val="11"/>
            <w:tabs>
              <w:tab w:val="right" w:leader="dot" w:pos="8300"/>
            </w:tabs>
          </w:pPr>
          <w:r>
            <w:rPr>
              <w:rFonts w:hint="eastAsia"/>
              <w:lang w:val="en-US" w:eastAsia="zh-CN"/>
            </w:rPr>
            <w:fldChar w:fldCharType="begin"/>
          </w:r>
          <w:r>
            <w:rPr>
              <w:rFonts w:hint="eastAsia"/>
              <w:lang w:val="en-US" w:eastAsia="zh-CN"/>
            </w:rPr>
            <w:instrText xml:space="preserve"> HYPERLINK \l _Toc8364 </w:instrText>
          </w:r>
          <w:r>
            <w:rPr>
              <w:rFonts w:hint="eastAsia"/>
              <w:lang w:val="en-US" w:eastAsia="zh-CN"/>
            </w:rPr>
            <w:fldChar w:fldCharType="separate"/>
          </w:r>
          <w:r>
            <w:rPr>
              <w:rFonts w:hint="eastAsia" w:ascii="仿宋_GB2312" w:hAnsi="仿宋_GB2312" w:eastAsia="仿宋_GB2312" w:cs="仿宋_GB2312"/>
              <w:szCs w:val="32"/>
            </w:rPr>
            <w:t>三、党小组会</w:t>
          </w:r>
          <w:r>
            <w:tab/>
          </w:r>
          <w:r>
            <w:fldChar w:fldCharType="begin"/>
          </w:r>
          <w:r>
            <w:instrText xml:space="preserve"> PAGEREF _Toc8364 \h </w:instrText>
          </w:r>
          <w:r>
            <w:fldChar w:fldCharType="separate"/>
          </w:r>
          <w:r>
            <w:t>16</w:t>
          </w:r>
          <w:r>
            <w:fldChar w:fldCharType="end"/>
          </w:r>
          <w:r>
            <w:rPr>
              <w:rFonts w:hint="eastAsia"/>
              <w:lang w:val="en-US" w:eastAsia="zh-CN"/>
            </w:rPr>
            <w:fldChar w:fldCharType="end"/>
          </w:r>
        </w:p>
        <w:p w14:paraId="328B0996">
          <w:pPr>
            <w:pStyle w:val="11"/>
            <w:tabs>
              <w:tab w:val="right" w:leader="dot" w:pos="8300"/>
            </w:tabs>
          </w:pPr>
          <w:r>
            <w:rPr>
              <w:rFonts w:hint="eastAsia"/>
              <w:lang w:val="en-US" w:eastAsia="zh-CN"/>
            </w:rPr>
            <w:fldChar w:fldCharType="begin"/>
          </w:r>
          <w:r>
            <w:rPr>
              <w:rFonts w:hint="eastAsia"/>
              <w:lang w:val="en-US" w:eastAsia="zh-CN"/>
            </w:rPr>
            <w:instrText xml:space="preserve"> HYPERLINK \l _Toc2942 </w:instrText>
          </w:r>
          <w:r>
            <w:rPr>
              <w:rFonts w:hint="eastAsia"/>
              <w:lang w:val="en-US" w:eastAsia="zh-CN"/>
            </w:rPr>
            <w:fldChar w:fldCharType="separate"/>
          </w:r>
          <w:r>
            <w:rPr>
              <w:rFonts w:hint="eastAsia" w:ascii="仿宋_GB2312" w:hAnsi="仿宋_GB2312" w:eastAsia="仿宋_GB2312" w:cs="仿宋_GB2312"/>
              <w:szCs w:val="32"/>
            </w:rPr>
            <w:t>四、党课</w:t>
          </w:r>
          <w:r>
            <w:tab/>
          </w:r>
          <w:r>
            <w:fldChar w:fldCharType="begin"/>
          </w:r>
          <w:r>
            <w:instrText xml:space="preserve"> PAGEREF _Toc2942 \h </w:instrText>
          </w:r>
          <w:r>
            <w:fldChar w:fldCharType="separate"/>
          </w:r>
          <w:r>
            <w:t>17</w:t>
          </w:r>
          <w:r>
            <w:fldChar w:fldCharType="end"/>
          </w:r>
          <w:r>
            <w:rPr>
              <w:rFonts w:hint="eastAsia"/>
              <w:lang w:val="en-US" w:eastAsia="zh-CN"/>
            </w:rPr>
            <w:fldChar w:fldCharType="end"/>
          </w:r>
        </w:p>
        <w:p w14:paraId="6061C786">
          <w:pPr>
            <w:pStyle w:val="11"/>
            <w:tabs>
              <w:tab w:val="right" w:leader="dot" w:pos="8300"/>
            </w:tabs>
          </w:pPr>
          <w:r>
            <w:rPr>
              <w:rFonts w:hint="eastAsia"/>
              <w:lang w:val="en-US" w:eastAsia="zh-CN"/>
            </w:rPr>
            <w:fldChar w:fldCharType="begin"/>
          </w:r>
          <w:r>
            <w:rPr>
              <w:rFonts w:hint="eastAsia"/>
              <w:lang w:val="en-US" w:eastAsia="zh-CN"/>
            </w:rPr>
            <w:instrText xml:space="preserve"> HYPERLINK \l _Toc7267 </w:instrText>
          </w:r>
          <w:r>
            <w:rPr>
              <w:rFonts w:hint="eastAsia"/>
              <w:lang w:val="en-US" w:eastAsia="zh-CN"/>
            </w:rPr>
            <w:fldChar w:fldCharType="separate"/>
          </w:r>
          <w:r>
            <w:rPr>
              <w:rFonts w:hint="eastAsia"/>
            </w:rPr>
            <w:t>主题党日制度</w:t>
          </w:r>
          <w:r>
            <w:tab/>
          </w:r>
          <w:r>
            <w:fldChar w:fldCharType="begin"/>
          </w:r>
          <w:r>
            <w:instrText xml:space="preserve"> PAGEREF _Toc7267 \h </w:instrText>
          </w:r>
          <w:r>
            <w:fldChar w:fldCharType="separate"/>
          </w:r>
          <w:r>
            <w:t>19</w:t>
          </w:r>
          <w:r>
            <w:fldChar w:fldCharType="end"/>
          </w:r>
          <w:r>
            <w:rPr>
              <w:rFonts w:hint="eastAsia"/>
              <w:lang w:val="en-US" w:eastAsia="zh-CN"/>
            </w:rPr>
            <w:fldChar w:fldCharType="end"/>
          </w:r>
        </w:p>
        <w:p w14:paraId="5EB4DD3B">
          <w:pPr>
            <w:pStyle w:val="11"/>
            <w:tabs>
              <w:tab w:val="right" w:leader="dot" w:pos="8300"/>
            </w:tabs>
          </w:pPr>
          <w:r>
            <w:rPr>
              <w:rFonts w:hint="eastAsia"/>
              <w:lang w:val="en-US" w:eastAsia="zh-CN"/>
            </w:rPr>
            <w:fldChar w:fldCharType="begin"/>
          </w:r>
          <w:r>
            <w:rPr>
              <w:rFonts w:hint="eastAsia"/>
              <w:lang w:val="en-US" w:eastAsia="zh-CN"/>
            </w:rPr>
            <w:instrText xml:space="preserve"> HYPERLINK \l _Toc15957 </w:instrText>
          </w:r>
          <w:r>
            <w:rPr>
              <w:rFonts w:hint="eastAsia"/>
              <w:lang w:val="en-US" w:eastAsia="zh-CN"/>
            </w:rPr>
            <w:fldChar w:fldCharType="separate"/>
          </w:r>
          <w:r>
            <w:rPr>
              <w:rFonts w:hint="eastAsia" w:ascii="仿宋_GB2312" w:hAnsi="仿宋_GB2312" w:eastAsia="仿宋_GB2312" w:cs="仿宋_GB2312"/>
              <w:szCs w:val="32"/>
            </w:rPr>
            <w:t>一、目的意义</w:t>
          </w:r>
          <w:r>
            <w:tab/>
          </w:r>
          <w:r>
            <w:fldChar w:fldCharType="begin"/>
          </w:r>
          <w:r>
            <w:instrText xml:space="preserve"> PAGEREF _Toc15957 \h </w:instrText>
          </w:r>
          <w:r>
            <w:fldChar w:fldCharType="separate"/>
          </w:r>
          <w:r>
            <w:t>19</w:t>
          </w:r>
          <w:r>
            <w:fldChar w:fldCharType="end"/>
          </w:r>
          <w:r>
            <w:rPr>
              <w:rFonts w:hint="eastAsia"/>
              <w:lang w:val="en-US" w:eastAsia="zh-CN"/>
            </w:rPr>
            <w:fldChar w:fldCharType="end"/>
          </w:r>
        </w:p>
        <w:p w14:paraId="5118C9D4">
          <w:pPr>
            <w:pStyle w:val="11"/>
            <w:tabs>
              <w:tab w:val="right" w:leader="dot" w:pos="8300"/>
            </w:tabs>
          </w:pPr>
          <w:r>
            <w:rPr>
              <w:rFonts w:hint="eastAsia"/>
              <w:lang w:val="en-US" w:eastAsia="zh-CN"/>
            </w:rPr>
            <w:fldChar w:fldCharType="begin"/>
          </w:r>
          <w:r>
            <w:rPr>
              <w:rFonts w:hint="eastAsia"/>
              <w:lang w:val="en-US" w:eastAsia="zh-CN"/>
            </w:rPr>
            <w:instrText xml:space="preserve"> HYPERLINK \l _Toc16524 </w:instrText>
          </w:r>
          <w:r>
            <w:rPr>
              <w:rFonts w:hint="eastAsia"/>
              <w:lang w:val="en-US" w:eastAsia="zh-CN"/>
            </w:rPr>
            <w:fldChar w:fldCharType="separate"/>
          </w:r>
          <w:r>
            <w:rPr>
              <w:rFonts w:hint="eastAsia" w:ascii="仿宋_GB2312" w:hAnsi="仿宋_GB2312" w:eastAsia="仿宋_GB2312" w:cs="仿宋_GB2312"/>
              <w:szCs w:val="32"/>
            </w:rPr>
            <w:t>二、组织形式</w:t>
          </w:r>
          <w:r>
            <w:tab/>
          </w:r>
          <w:r>
            <w:fldChar w:fldCharType="begin"/>
          </w:r>
          <w:r>
            <w:instrText xml:space="preserve"> PAGEREF _Toc16524 \h </w:instrText>
          </w:r>
          <w:r>
            <w:fldChar w:fldCharType="separate"/>
          </w:r>
          <w:r>
            <w:t>19</w:t>
          </w:r>
          <w:r>
            <w:fldChar w:fldCharType="end"/>
          </w:r>
          <w:r>
            <w:rPr>
              <w:rFonts w:hint="eastAsia"/>
              <w:lang w:val="en-US" w:eastAsia="zh-CN"/>
            </w:rPr>
            <w:fldChar w:fldCharType="end"/>
          </w:r>
        </w:p>
        <w:p w14:paraId="1E36EA52">
          <w:pPr>
            <w:pStyle w:val="11"/>
            <w:tabs>
              <w:tab w:val="right" w:leader="dot" w:pos="8300"/>
            </w:tabs>
          </w:pPr>
          <w:r>
            <w:rPr>
              <w:rFonts w:hint="eastAsia"/>
              <w:lang w:val="en-US" w:eastAsia="zh-CN"/>
            </w:rPr>
            <w:fldChar w:fldCharType="begin"/>
          </w:r>
          <w:r>
            <w:rPr>
              <w:rFonts w:hint="eastAsia"/>
              <w:lang w:val="en-US" w:eastAsia="zh-CN"/>
            </w:rPr>
            <w:instrText xml:space="preserve"> HYPERLINK \l _Toc4077 </w:instrText>
          </w:r>
          <w:r>
            <w:rPr>
              <w:rFonts w:hint="eastAsia"/>
              <w:lang w:val="en-US" w:eastAsia="zh-CN"/>
            </w:rPr>
            <w:fldChar w:fldCharType="separate"/>
          </w:r>
          <w:r>
            <w:rPr>
              <w:rFonts w:hint="eastAsia" w:ascii="仿宋_GB2312" w:hAnsi="仿宋_GB2312" w:eastAsia="仿宋_GB2312" w:cs="仿宋_GB2312"/>
              <w:szCs w:val="32"/>
            </w:rPr>
            <w:t>三、工作要求</w:t>
          </w:r>
          <w:r>
            <w:tab/>
          </w:r>
          <w:r>
            <w:fldChar w:fldCharType="begin"/>
          </w:r>
          <w:r>
            <w:instrText xml:space="preserve"> PAGEREF _Toc4077 \h </w:instrText>
          </w:r>
          <w:r>
            <w:fldChar w:fldCharType="separate"/>
          </w:r>
          <w:r>
            <w:t>20</w:t>
          </w:r>
          <w:r>
            <w:fldChar w:fldCharType="end"/>
          </w:r>
          <w:r>
            <w:rPr>
              <w:rFonts w:hint="eastAsia"/>
              <w:lang w:val="en-US" w:eastAsia="zh-CN"/>
            </w:rPr>
            <w:fldChar w:fldCharType="end"/>
          </w:r>
        </w:p>
        <w:p w14:paraId="18049434">
          <w:pPr>
            <w:pStyle w:val="11"/>
            <w:tabs>
              <w:tab w:val="right" w:leader="dot" w:pos="8300"/>
            </w:tabs>
          </w:pPr>
          <w:r>
            <w:rPr>
              <w:rFonts w:hint="eastAsia"/>
              <w:lang w:val="en-US" w:eastAsia="zh-CN"/>
            </w:rPr>
            <w:fldChar w:fldCharType="begin"/>
          </w:r>
          <w:r>
            <w:rPr>
              <w:rFonts w:hint="eastAsia"/>
              <w:lang w:val="en-US" w:eastAsia="zh-CN"/>
            </w:rPr>
            <w:instrText xml:space="preserve"> HYPERLINK \l _Toc13607 </w:instrText>
          </w:r>
          <w:r>
            <w:rPr>
              <w:rFonts w:hint="eastAsia"/>
              <w:lang w:val="en-US" w:eastAsia="zh-CN"/>
            </w:rPr>
            <w:fldChar w:fldCharType="separate"/>
          </w:r>
          <w:r>
            <w:rPr>
              <w:rFonts w:hint="eastAsia"/>
            </w:rPr>
            <w:t>党员管理制度</w:t>
          </w:r>
          <w:r>
            <w:tab/>
          </w:r>
          <w:r>
            <w:fldChar w:fldCharType="begin"/>
          </w:r>
          <w:r>
            <w:instrText xml:space="preserve"> PAGEREF _Toc13607 \h </w:instrText>
          </w:r>
          <w:r>
            <w:fldChar w:fldCharType="separate"/>
          </w:r>
          <w:r>
            <w:t>21</w:t>
          </w:r>
          <w:r>
            <w:fldChar w:fldCharType="end"/>
          </w:r>
          <w:r>
            <w:rPr>
              <w:rFonts w:hint="eastAsia"/>
              <w:lang w:val="en-US" w:eastAsia="zh-CN"/>
            </w:rPr>
            <w:fldChar w:fldCharType="end"/>
          </w:r>
        </w:p>
        <w:p w14:paraId="31A57246">
          <w:pPr>
            <w:pStyle w:val="11"/>
            <w:tabs>
              <w:tab w:val="right" w:leader="dot" w:pos="8300"/>
            </w:tabs>
          </w:pPr>
          <w:r>
            <w:rPr>
              <w:rFonts w:hint="eastAsia"/>
              <w:lang w:val="en-US" w:eastAsia="zh-CN"/>
            </w:rPr>
            <w:fldChar w:fldCharType="begin"/>
          </w:r>
          <w:r>
            <w:rPr>
              <w:rFonts w:hint="eastAsia"/>
              <w:lang w:val="en-US" w:eastAsia="zh-CN"/>
            </w:rPr>
            <w:instrText xml:space="preserve"> HYPERLINK \l _Toc2838 </w:instrText>
          </w:r>
          <w:r>
            <w:rPr>
              <w:rFonts w:hint="eastAsia"/>
              <w:lang w:val="en-US" w:eastAsia="zh-CN"/>
            </w:rPr>
            <w:fldChar w:fldCharType="separate"/>
          </w:r>
          <w:r>
            <w:rPr>
              <w:rFonts w:hint="eastAsia" w:ascii="仿宋_GB2312" w:hAnsi="仿宋_GB2312" w:eastAsia="仿宋_GB2312" w:cs="仿宋_GB2312"/>
              <w:szCs w:val="32"/>
            </w:rPr>
            <w:t>一、党籍关系</w:t>
          </w:r>
          <w:r>
            <w:tab/>
          </w:r>
          <w:r>
            <w:fldChar w:fldCharType="begin"/>
          </w:r>
          <w:r>
            <w:instrText xml:space="preserve"> PAGEREF _Toc2838 \h </w:instrText>
          </w:r>
          <w:r>
            <w:fldChar w:fldCharType="separate"/>
          </w:r>
          <w:r>
            <w:t>21</w:t>
          </w:r>
          <w:r>
            <w:fldChar w:fldCharType="end"/>
          </w:r>
          <w:r>
            <w:rPr>
              <w:rFonts w:hint="eastAsia"/>
              <w:lang w:val="en-US" w:eastAsia="zh-CN"/>
            </w:rPr>
            <w:fldChar w:fldCharType="end"/>
          </w:r>
        </w:p>
        <w:p w14:paraId="25070B0B">
          <w:pPr>
            <w:pStyle w:val="11"/>
            <w:tabs>
              <w:tab w:val="right" w:leader="dot" w:pos="8300"/>
            </w:tabs>
          </w:pPr>
          <w:r>
            <w:rPr>
              <w:rFonts w:hint="eastAsia"/>
              <w:lang w:val="en-US" w:eastAsia="zh-CN"/>
            </w:rPr>
            <w:fldChar w:fldCharType="begin"/>
          </w:r>
          <w:r>
            <w:rPr>
              <w:rFonts w:hint="eastAsia"/>
              <w:lang w:val="en-US" w:eastAsia="zh-CN"/>
            </w:rPr>
            <w:instrText xml:space="preserve"> HYPERLINK \l _Toc31077 </w:instrText>
          </w:r>
          <w:r>
            <w:rPr>
              <w:rFonts w:hint="eastAsia"/>
              <w:lang w:val="en-US" w:eastAsia="zh-CN"/>
            </w:rPr>
            <w:fldChar w:fldCharType="separate"/>
          </w:r>
          <w:r>
            <w:rPr>
              <w:rFonts w:hint="eastAsia" w:ascii="仿宋_GB2312" w:hAnsi="仿宋_GB2312" w:eastAsia="仿宋_GB2312" w:cs="仿宋_GB2312"/>
              <w:szCs w:val="32"/>
            </w:rPr>
            <w:t>二、自身建设</w:t>
          </w:r>
          <w:r>
            <w:tab/>
          </w:r>
          <w:r>
            <w:fldChar w:fldCharType="begin"/>
          </w:r>
          <w:r>
            <w:instrText xml:space="preserve"> PAGEREF _Toc31077 \h </w:instrText>
          </w:r>
          <w:r>
            <w:fldChar w:fldCharType="separate"/>
          </w:r>
          <w:r>
            <w:t>21</w:t>
          </w:r>
          <w:r>
            <w:fldChar w:fldCharType="end"/>
          </w:r>
          <w:r>
            <w:rPr>
              <w:rFonts w:hint="eastAsia"/>
              <w:lang w:val="en-US" w:eastAsia="zh-CN"/>
            </w:rPr>
            <w:fldChar w:fldCharType="end"/>
          </w:r>
        </w:p>
        <w:p w14:paraId="77527E8B">
          <w:pPr>
            <w:pStyle w:val="11"/>
            <w:tabs>
              <w:tab w:val="right" w:leader="dot" w:pos="8300"/>
            </w:tabs>
          </w:pPr>
          <w:r>
            <w:rPr>
              <w:rFonts w:hint="eastAsia"/>
              <w:lang w:val="en-US" w:eastAsia="zh-CN"/>
            </w:rPr>
            <w:fldChar w:fldCharType="begin"/>
          </w:r>
          <w:r>
            <w:rPr>
              <w:rFonts w:hint="eastAsia"/>
              <w:lang w:val="en-US" w:eastAsia="zh-CN"/>
            </w:rPr>
            <w:instrText xml:space="preserve"> HYPERLINK \l _Toc23375 </w:instrText>
          </w:r>
          <w:r>
            <w:rPr>
              <w:rFonts w:hint="eastAsia"/>
              <w:lang w:val="en-US" w:eastAsia="zh-CN"/>
            </w:rPr>
            <w:fldChar w:fldCharType="separate"/>
          </w:r>
          <w:r>
            <w:rPr>
              <w:rFonts w:hint="eastAsia" w:ascii="仿宋_GB2312" w:hAnsi="仿宋_GB2312" w:eastAsia="仿宋_GB2312" w:cs="仿宋_GB2312"/>
              <w:szCs w:val="32"/>
            </w:rPr>
            <w:t>三、组织生活</w:t>
          </w:r>
          <w:r>
            <w:tab/>
          </w:r>
          <w:r>
            <w:fldChar w:fldCharType="begin"/>
          </w:r>
          <w:r>
            <w:instrText xml:space="preserve"> PAGEREF _Toc23375 \h </w:instrText>
          </w:r>
          <w:r>
            <w:fldChar w:fldCharType="separate"/>
          </w:r>
          <w:r>
            <w:t>22</w:t>
          </w:r>
          <w:r>
            <w:fldChar w:fldCharType="end"/>
          </w:r>
          <w:r>
            <w:rPr>
              <w:rFonts w:hint="eastAsia"/>
              <w:lang w:val="en-US" w:eastAsia="zh-CN"/>
            </w:rPr>
            <w:fldChar w:fldCharType="end"/>
          </w:r>
        </w:p>
        <w:p w14:paraId="343D7AB1">
          <w:pPr>
            <w:pStyle w:val="11"/>
            <w:tabs>
              <w:tab w:val="right" w:leader="dot" w:pos="8300"/>
            </w:tabs>
          </w:pPr>
          <w:r>
            <w:rPr>
              <w:rFonts w:hint="eastAsia"/>
              <w:lang w:val="en-US" w:eastAsia="zh-CN"/>
            </w:rPr>
            <w:fldChar w:fldCharType="begin"/>
          </w:r>
          <w:r>
            <w:rPr>
              <w:rFonts w:hint="eastAsia"/>
              <w:lang w:val="en-US" w:eastAsia="zh-CN"/>
            </w:rPr>
            <w:instrText xml:space="preserve"> HYPERLINK \l _Toc30588 </w:instrText>
          </w:r>
          <w:r>
            <w:rPr>
              <w:rFonts w:hint="eastAsia"/>
              <w:lang w:val="en-US" w:eastAsia="zh-CN"/>
            </w:rPr>
            <w:fldChar w:fldCharType="separate"/>
          </w:r>
          <w:r>
            <w:rPr>
              <w:rFonts w:hint="eastAsia" w:ascii="仿宋_GB2312" w:hAnsi="仿宋_GB2312" w:eastAsia="仿宋_GB2312" w:cs="仿宋_GB2312"/>
              <w:szCs w:val="32"/>
            </w:rPr>
            <w:t>四、民主评议</w:t>
          </w:r>
          <w:r>
            <w:tab/>
          </w:r>
          <w:r>
            <w:fldChar w:fldCharType="begin"/>
          </w:r>
          <w:r>
            <w:instrText xml:space="preserve"> PAGEREF _Toc30588 \h </w:instrText>
          </w:r>
          <w:r>
            <w:fldChar w:fldCharType="separate"/>
          </w:r>
          <w:r>
            <w:t>22</w:t>
          </w:r>
          <w:r>
            <w:fldChar w:fldCharType="end"/>
          </w:r>
          <w:r>
            <w:rPr>
              <w:rFonts w:hint="eastAsia"/>
              <w:lang w:val="en-US" w:eastAsia="zh-CN"/>
            </w:rPr>
            <w:fldChar w:fldCharType="end"/>
          </w:r>
        </w:p>
        <w:p w14:paraId="3AA1E81F">
          <w:pPr>
            <w:pStyle w:val="11"/>
            <w:tabs>
              <w:tab w:val="right" w:leader="dot" w:pos="8300"/>
            </w:tabs>
          </w:pPr>
          <w:r>
            <w:rPr>
              <w:rFonts w:hint="eastAsia"/>
              <w:lang w:val="en-US" w:eastAsia="zh-CN"/>
            </w:rPr>
            <w:fldChar w:fldCharType="begin"/>
          </w:r>
          <w:r>
            <w:rPr>
              <w:rFonts w:hint="eastAsia"/>
              <w:lang w:val="en-US" w:eastAsia="zh-CN"/>
            </w:rPr>
            <w:instrText xml:space="preserve"> HYPERLINK \l _Toc1981 </w:instrText>
          </w:r>
          <w:r>
            <w:rPr>
              <w:rFonts w:hint="eastAsia"/>
              <w:lang w:val="en-US" w:eastAsia="zh-CN"/>
            </w:rPr>
            <w:fldChar w:fldCharType="separate"/>
          </w:r>
          <w:r>
            <w:rPr>
              <w:rFonts w:hint="eastAsia" w:ascii="仿宋_GB2312" w:hAnsi="仿宋_GB2312" w:eastAsia="仿宋_GB2312" w:cs="仿宋_GB2312"/>
              <w:szCs w:val="32"/>
            </w:rPr>
            <w:t>五、违规责任</w:t>
          </w:r>
          <w:r>
            <w:tab/>
          </w:r>
          <w:r>
            <w:fldChar w:fldCharType="begin"/>
          </w:r>
          <w:r>
            <w:instrText xml:space="preserve"> PAGEREF _Toc1981 \h </w:instrText>
          </w:r>
          <w:r>
            <w:fldChar w:fldCharType="separate"/>
          </w:r>
          <w:r>
            <w:t>22</w:t>
          </w:r>
          <w:r>
            <w:fldChar w:fldCharType="end"/>
          </w:r>
          <w:r>
            <w:rPr>
              <w:rFonts w:hint="eastAsia"/>
              <w:lang w:val="en-US" w:eastAsia="zh-CN"/>
            </w:rPr>
            <w:fldChar w:fldCharType="end"/>
          </w:r>
        </w:p>
        <w:p w14:paraId="177DFAB2">
          <w:pPr>
            <w:pStyle w:val="11"/>
            <w:tabs>
              <w:tab w:val="right" w:leader="dot" w:pos="8300"/>
            </w:tabs>
          </w:pPr>
          <w:r>
            <w:rPr>
              <w:rFonts w:hint="eastAsia"/>
              <w:lang w:val="en-US" w:eastAsia="zh-CN"/>
            </w:rPr>
            <w:fldChar w:fldCharType="begin"/>
          </w:r>
          <w:r>
            <w:rPr>
              <w:rFonts w:hint="eastAsia"/>
              <w:lang w:val="en-US" w:eastAsia="zh-CN"/>
            </w:rPr>
            <w:instrText xml:space="preserve"> HYPERLINK \l _Toc23841 </w:instrText>
          </w:r>
          <w:r>
            <w:rPr>
              <w:rFonts w:hint="eastAsia"/>
              <w:lang w:val="en-US" w:eastAsia="zh-CN"/>
            </w:rPr>
            <w:fldChar w:fldCharType="separate"/>
          </w:r>
          <w:r>
            <w:rPr>
              <w:rFonts w:hint="eastAsia"/>
            </w:rPr>
            <w:t>发展党员工作制度</w:t>
          </w:r>
          <w:r>
            <w:tab/>
          </w:r>
          <w:r>
            <w:fldChar w:fldCharType="begin"/>
          </w:r>
          <w:r>
            <w:instrText xml:space="preserve"> PAGEREF _Toc23841 \h </w:instrText>
          </w:r>
          <w:r>
            <w:fldChar w:fldCharType="separate"/>
          </w:r>
          <w:r>
            <w:t>25</w:t>
          </w:r>
          <w:r>
            <w:fldChar w:fldCharType="end"/>
          </w:r>
          <w:r>
            <w:rPr>
              <w:rFonts w:hint="eastAsia"/>
              <w:lang w:val="en-US" w:eastAsia="zh-CN"/>
            </w:rPr>
            <w:fldChar w:fldCharType="end"/>
          </w:r>
        </w:p>
        <w:p w14:paraId="0407DCA4">
          <w:pPr>
            <w:pStyle w:val="11"/>
            <w:tabs>
              <w:tab w:val="right" w:leader="dot" w:pos="8300"/>
            </w:tabs>
          </w:pPr>
          <w:r>
            <w:rPr>
              <w:rFonts w:hint="eastAsia"/>
              <w:lang w:val="en-US" w:eastAsia="zh-CN"/>
            </w:rPr>
            <w:fldChar w:fldCharType="begin"/>
          </w:r>
          <w:r>
            <w:rPr>
              <w:rFonts w:hint="eastAsia"/>
              <w:lang w:val="en-US" w:eastAsia="zh-CN"/>
            </w:rPr>
            <w:instrText xml:space="preserve"> HYPERLINK \l _Toc26041 </w:instrText>
          </w:r>
          <w:r>
            <w:rPr>
              <w:rFonts w:hint="eastAsia"/>
              <w:lang w:val="en-US" w:eastAsia="zh-CN"/>
            </w:rPr>
            <w:fldChar w:fldCharType="separate"/>
          </w:r>
          <w:r>
            <w:rPr>
              <w:rFonts w:hint="eastAsia"/>
            </w:rPr>
            <w:t>党员教育培训制度</w:t>
          </w:r>
          <w:r>
            <w:tab/>
          </w:r>
          <w:r>
            <w:fldChar w:fldCharType="begin"/>
          </w:r>
          <w:r>
            <w:instrText xml:space="preserve"> PAGEREF _Toc26041 \h </w:instrText>
          </w:r>
          <w:r>
            <w:fldChar w:fldCharType="separate"/>
          </w:r>
          <w:r>
            <w:t>27</w:t>
          </w:r>
          <w:r>
            <w:fldChar w:fldCharType="end"/>
          </w:r>
          <w:r>
            <w:rPr>
              <w:rFonts w:hint="eastAsia"/>
              <w:lang w:val="en-US" w:eastAsia="zh-CN"/>
            </w:rPr>
            <w:fldChar w:fldCharType="end"/>
          </w:r>
        </w:p>
        <w:p w14:paraId="54BEA51F">
          <w:pPr>
            <w:pStyle w:val="11"/>
            <w:tabs>
              <w:tab w:val="right" w:leader="dot" w:pos="8300"/>
            </w:tabs>
          </w:pPr>
          <w:r>
            <w:rPr>
              <w:rFonts w:hint="eastAsia"/>
              <w:lang w:val="en-US" w:eastAsia="zh-CN"/>
            </w:rPr>
            <w:fldChar w:fldCharType="begin"/>
          </w:r>
          <w:r>
            <w:rPr>
              <w:rFonts w:hint="eastAsia"/>
              <w:lang w:val="en-US" w:eastAsia="zh-CN"/>
            </w:rPr>
            <w:instrText xml:space="preserve"> HYPERLINK \l _Toc12120 </w:instrText>
          </w:r>
          <w:r>
            <w:rPr>
              <w:rFonts w:hint="eastAsia"/>
              <w:lang w:val="en-US" w:eastAsia="zh-CN"/>
            </w:rPr>
            <w:fldChar w:fldCharType="separate"/>
          </w:r>
          <w:r>
            <w:rPr>
              <w:rFonts w:hint="eastAsia"/>
            </w:rPr>
            <w:t>民主评议党员制度</w:t>
          </w:r>
          <w:r>
            <w:tab/>
          </w:r>
          <w:r>
            <w:fldChar w:fldCharType="begin"/>
          </w:r>
          <w:r>
            <w:instrText xml:space="preserve"> PAGEREF _Toc12120 \h </w:instrText>
          </w:r>
          <w:r>
            <w:fldChar w:fldCharType="separate"/>
          </w:r>
          <w:r>
            <w:t>29</w:t>
          </w:r>
          <w:r>
            <w:fldChar w:fldCharType="end"/>
          </w:r>
          <w:r>
            <w:rPr>
              <w:rFonts w:hint="eastAsia"/>
              <w:lang w:val="en-US" w:eastAsia="zh-CN"/>
            </w:rPr>
            <w:fldChar w:fldCharType="end"/>
          </w:r>
        </w:p>
        <w:p w14:paraId="0CAA8A3C">
          <w:pPr>
            <w:pStyle w:val="11"/>
            <w:tabs>
              <w:tab w:val="right" w:leader="dot" w:pos="8300"/>
            </w:tabs>
          </w:pPr>
          <w:r>
            <w:rPr>
              <w:rFonts w:hint="eastAsia"/>
              <w:lang w:val="en-US" w:eastAsia="zh-CN"/>
            </w:rPr>
            <w:fldChar w:fldCharType="begin"/>
          </w:r>
          <w:r>
            <w:rPr>
              <w:rFonts w:hint="eastAsia"/>
              <w:lang w:val="en-US" w:eastAsia="zh-CN"/>
            </w:rPr>
            <w:instrText xml:space="preserve"> HYPERLINK \l _Toc28475 </w:instrText>
          </w:r>
          <w:r>
            <w:rPr>
              <w:rFonts w:hint="eastAsia"/>
              <w:lang w:val="en-US" w:eastAsia="zh-CN"/>
            </w:rPr>
            <w:fldChar w:fldCharType="separate"/>
          </w:r>
          <w:r>
            <w:rPr>
              <w:rFonts w:hint="eastAsia"/>
            </w:rPr>
            <w:t>党费收缴制度</w:t>
          </w:r>
          <w:r>
            <w:tab/>
          </w:r>
          <w:r>
            <w:fldChar w:fldCharType="begin"/>
          </w:r>
          <w:r>
            <w:instrText xml:space="preserve"> PAGEREF _Toc28475 \h </w:instrText>
          </w:r>
          <w:r>
            <w:fldChar w:fldCharType="separate"/>
          </w:r>
          <w:r>
            <w:t>31</w:t>
          </w:r>
          <w:r>
            <w:fldChar w:fldCharType="end"/>
          </w:r>
          <w:r>
            <w:rPr>
              <w:rFonts w:hint="eastAsia"/>
              <w:lang w:val="en-US" w:eastAsia="zh-CN"/>
            </w:rPr>
            <w:fldChar w:fldCharType="end"/>
          </w:r>
        </w:p>
        <w:p w14:paraId="2FCD911D">
          <w:pPr>
            <w:pStyle w:val="11"/>
            <w:tabs>
              <w:tab w:val="right" w:leader="dot" w:pos="8300"/>
            </w:tabs>
          </w:pPr>
          <w:r>
            <w:rPr>
              <w:rFonts w:hint="eastAsia"/>
              <w:lang w:val="en-US" w:eastAsia="zh-CN"/>
            </w:rPr>
            <w:fldChar w:fldCharType="begin"/>
          </w:r>
          <w:r>
            <w:rPr>
              <w:rFonts w:hint="eastAsia"/>
              <w:lang w:val="en-US" w:eastAsia="zh-CN"/>
            </w:rPr>
            <w:instrText xml:space="preserve"> HYPERLINK \l _Toc17534 </w:instrText>
          </w:r>
          <w:r>
            <w:rPr>
              <w:rFonts w:hint="eastAsia"/>
              <w:lang w:val="en-US" w:eastAsia="zh-CN"/>
            </w:rPr>
            <w:fldChar w:fldCharType="separate"/>
          </w:r>
          <w:r>
            <w:rPr>
              <w:rFonts w:hint="eastAsia"/>
            </w:rPr>
            <w:t>党务公开工作制度</w:t>
          </w:r>
          <w:r>
            <w:tab/>
          </w:r>
          <w:r>
            <w:fldChar w:fldCharType="begin"/>
          </w:r>
          <w:r>
            <w:instrText xml:space="preserve"> PAGEREF _Toc17534 \h </w:instrText>
          </w:r>
          <w:r>
            <w:fldChar w:fldCharType="separate"/>
          </w:r>
          <w:r>
            <w:t>33</w:t>
          </w:r>
          <w:r>
            <w:fldChar w:fldCharType="end"/>
          </w:r>
          <w:r>
            <w:rPr>
              <w:rFonts w:hint="eastAsia"/>
              <w:lang w:val="en-US" w:eastAsia="zh-CN"/>
            </w:rPr>
            <w:fldChar w:fldCharType="end"/>
          </w:r>
        </w:p>
        <w:p w14:paraId="07C32964">
          <w:pPr>
            <w:pStyle w:val="11"/>
            <w:tabs>
              <w:tab w:val="right" w:leader="dot" w:pos="8300"/>
            </w:tabs>
          </w:pPr>
          <w:r>
            <w:rPr>
              <w:rFonts w:hint="eastAsia"/>
              <w:lang w:val="en-US" w:eastAsia="zh-CN"/>
            </w:rPr>
            <w:fldChar w:fldCharType="begin"/>
          </w:r>
          <w:r>
            <w:rPr>
              <w:rFonts w:hint="eastAsia"/>
              <w:lang w:val="en-US" w:eastAsia="zh-CN"/>
            </w:rPr>
            <w:instrText xml:space="preserve"> HYPERLINK \l _Toc1118 </w:instrText>
          </w:r>
          <w:r>
            <w:rPr>
              <w:rFonts w:hint="eastAsia"/>
              <w:lang w:val="en-US" w:eastAsia="zh-CN"/>
            </w:rPr>
            <w:fldChar w:fldCharType="separate"/>
          </w:r>
          <w:r>
            <w:rPr>
              <w:rFonts w:hint="eastAsia" w:ascii="仿宋_GB2312" w:hAnsi="仿宋_GB2312" w:eastAsia="仿宋_GB2312" w:cs="仿宋_GB2312"/>
              <w:szCs w:val="32"/>
            </w:rPr>
            <w:t>一、党务公开的内容：</w:t>
          </w:r>
          <w:r>
            <w:tab/>
          </w:r>
          <w:r>
            <w:fldChar w:fldCharType="begin"/>
          </w:r>
          <w:r>
            <w:instrText xml:space="preserve"> PAGEREF _Toc1118 \h </w:instrText>
          </w:r>
          <w:r>
            <w:fldChar w:fldCharType="separate"/>
          </w:r>
          <w:r>
            <w:t>33</w:t>
          </w:r>
          <w:r>
            <w:fldChar w:fldCharType="end"/>
          </w:r>
          <w:r>
            <w:rPr>
              <w:rFonts w:hint="eastAsia"/>
              <w:lang w:val="en-US" w:eastAsia="zh-CN"/>
            </w:rPr>
            <w:fldChar w:fldCharType="end"/>
          </w:r>
        </w:p>
        <w:p w14:paraId="556A278C">
          <w:pPr>
            <w:pStyle w:val="11"/>
            <w:tabs>
              <w:tab w:val="right" w:leader="dot" w:pos="8300"/>
            </w:tabs>
          </w:pPr>
          <w:r>
            <w:rPr>
              <w:rFonts w:hint="eastAsia"/>
              <w:lang w:val="en-US" w:eastAsia="zh-CN"/>
            </w:rPr>
            <w:fldChar w:fldCharType="begin"/>
          </w:r>
          <w:r>
            <w:rPr>
              <w:rFonts w:hint="eastAsia"/>
              <w:lang w:val="en-US" w:eastAsia="zh-CN"/>
            </w:rPr>
            <w:instrText xml:space="preserve"> HYPERLINK \l _Toc19058 </w:instrText>
          </w:r>
          <w:r>
            <w:rPr>
              <w:rFonts w:hint="eastAsia"/>
              <w:lang w:val="en-US" w:eastAsia="zh-CN"/>
            </w:rPr>
            <w:fldChar w:fldCharType="separate"/>
          </w:r>
          <w:r>
            <w:rPr>
              <w:rFonts w:hint="eastAsia" w:ascii="仿宋_GB2312" w:hAnsi="仿宋_GB2312" w:eastAsia="仿宋_GB2312" w:cs="仿宋_GB2312"/>
              <w:szCs w:val="32"/>
            </w:rPr>
            <w:t>二、党务公开的程序：</w:t>
          </w:r>
          <w:r>
            <w:tab/>
          </w:r>
          <w:r>
            <w:fldChar w:fldCharType="begin"/>
          </w:r>
          <w:r>
            <w:instrText xml:space="preserve"> PAGEREF _Toc19058 \h </w:instrText>
          </w:r>
          <w:r>
            <w:fldChar w:fldCharType="separate"/>
          </w:r>
          <w:r>
            <w:t>34</w:t>
          </w:r>
          <w:r>
            <w:fldChar w:fldCharType="end"/>
          </w:r>
          <w:r>
            <w:rPr>
              <w:rFonts w:hint="eastAsia"/>
              <w:lang w:val="en-US" w:eastAsia="zh-CN"/>
            </w:rPr>
            <w:fldChar w:fldCharType="end"/>
          </w:r>
        </w:p>
        <w:p w14:paraId="187561B0">
          <w:pPr>
            <w:pStyle w:val="11"/>
            <w:tabs>
              <w:tab w:val="right" w:leader="dot" w:pos="8300"/>
            </w:tabs>
          </w:pPr>
          <w:r>
            <w:rPr>
              <w:rFonts w:hint="eastAsia"/>
              <w:lang w:val="en-US" w:eastAsia="zh-CN"/>
            </w:rPr>
            <w:fldChar w:fldCharType="begin"/>
          </w:r>
          <w:r>
            <w:rPr>
              <w:rFonts w:hint="eastAsia"/>
              <w:lang w:val="en-US" w:eastAsia="zh-CN"/>
            </w:rPr>
            <w:instrText xml:space="preserve"> HYPERLINK \l _Toc22796 </w:instrText>
          </w:r>
          <w:r>
            <w:rPr>
              <w:rFonts w:hint="eastAsia"/>
              <w:lang w:val="en-US" w:eastAsia="zh-CN"/>
            </w:rPr>
            <w:fldChar w:fldCharType="separate"/>
          </w:r>
          <w:r>
            <w:rPr>
              <w:rFonts w:hint="eastAsia" w:ascii="仿宋_GB2312" w:hAnsi="仿宋_GB2312" w:eastAsia="仿宋_GB2312" w:cs="仿宋_GB2312"/>
              <w:szCs w:val="32"/>
            </w:rPr>
            <w:t>三、党务公开的方式：</w:t>
          </w:r>
          <w:r>
            <w:tab/>
          </w:r>
          <w:r>
            <w:fldChar w:fldCharType="begin"/>
          </w:r>
          <w:r>
            <w:instrText xml:space="preserve"> PAGEREF _Toc22796 \h </w:instrText>
          </w:r>
          <w:r>
            <w:fldChar w:fldCharType="separate"/>
          </w:r>
          <w:r>
            <w:t>35</w:t>
          </w:r>
          <w:r>
            <w:fldChar w:fldCharType="end"/>
          </w:r>
          <w:r>
            <w:rPr>
              <w:rFonts w:hint="eastAsia"/>
              <w:lang w:val="en-US" w:eastAsia="zh-CN"/>
            </w:rPr>
            <w:fldChar w:fldCharType="end"/>
          </w:r>
        </w:p>
        <w:p w14:paraId="39DE1AEF">
          <w:pPr>
            <w:pStyle w:val="11"/>
            <w:tabs>
              <w:tab w:val="right" w:leader="dot" w:pos="8300"/>
            </w:tabs>
          </w:pPr>
          <w:r>
            <w:rPr>
              <w:rFonts w:hint="eastAsia"/>
              <w:lang w:val="en-US" w:eastAsia="zh-CN"/>
            </w:rPr>
            <w:fldChar w:fldCharType="begin"/>
          </w:r>
          <w:r>
            <w:rPr>
              <w:rFonts w:hint="eastAsia"/>
              <w:lang w:val="en-US" w:eastAsia="zh-CN"/>
            </w:rPr>
            <w:instrText xml:space="preserve"> HYPERLINK \l _Toc29936 </w:instrText>
          </w:r>
          <w:r>
            <w:rPr>
              <w:rFonts w:hint="eastAsia"/>
              <w:lang w:val="en-US" w:eastAsia="zh-CN"/>
            </w:rPr>
            <w:fldChar w:fldCharType="separate"/>
          </w:r>
          <w:r>
            <w:rPr>
              <w:rFonts w:hint="eastAsia" w:ascii="仿宋_GB2312" w:hAnsi="仿宋_GB2312" w:eastAsia="仿宋_GB2312" w:cs="仿宋_GB2312"/>
              <w:szCs w:val="32"/>
            </w:rPr>
            <w:t>四、党务公开的时限：</w:t>
          </w:r>
          <w:r>
            <w:tab/>
          </w:r>
          <w:r>
            <w:fldChar w:fldCharType="begin"/>
          </w:r>
          <w:r>
            <w:instrText xml:space="preserve"> PAGEREF _Toc29936 \h </w:instrText>
          </w:r>
          <w:r>
            <w:fldChar w:fldCharType="separate"/>
          </w:r>
          <w:r>
            <w:t>35</w:t>
          </w:r>
          <w:r>
            <w:fldChar w:fldCharType="end"/>
          </w:r>
          <w:r>
            <w:rPr>
              <w:rFonts w:hint="eastAsia"/>
              <w:lang w:val="en-US" w:eastAsia="zh-CN"/>
            </w:rPr>
            <w:fldChar w:fldCharType="end"/>
          </w:r>
        </w:p>
        <w:p w14:paraId="3448AF45">
          <w:pPr>
            <w:pStyle w:val="11"/>
            <w:tabs>
              <w:tab w:val="right" w:leader="dot" w:pos="8300"/>
            </w:tabs>
          </w:pPr>
          <w:r>
            <w:rPr>
              <w:rFonts w:hint="eastAsia"/>
              <w:lang w:val="en-US" w:eastAsia="zh-CN"/>
            </w:rPr>
            <w:fldChar w:fldCharType="begin"/>
          </w:r>
          <w:r>
            <w:rPr>
              <w:rFonts w:hint="eastAsia"/>
              <w:lang w:val="en-US" w:eastAsia="zh-CN"/>
            </w:rPr>
            <w:instrText xml:space="preserve"> HYPERLINK \l _Toc19357 </w:instrText>
          </w:r>
          <w:r>
            <w:rPr>
              <w:rFonts w:hint="eastAsia"/>
              <w:lang w:val="en-US" w:eastAsia="zh-CN"/>
            </w:rPr>
            <w:fldChar w:fldCharType="separate"/>
          </w:r>
          <w:r>
            <w:rPr>
              <w:rFonts w:hint="eastAsia"/>
            </w:rPr>
            <w:t>党风廉政建设责任制度</w:t>
          </w:r>
          <w:r>
            <w:tab/>
          </w:r>
          <w:r>
            <w:fldChar w:fldCharType="begin"/>
          </w:r>
          <w:r>
            <w:instrText xml:space="preserve"> PAGEREF _Toc19357 \h </w:instrText>
          </w:r>
          <w:r>
            <w:fldChar w:fldCharType="separate"/>
          </w:r>
          <w:r>
            <w:t>37</w:t>
          </w:r>
          <w:r>
            <w:fldChar w:fldCharType="end"/>
          </w:r>
          <w:r>
            <w:rPr>
              <w:rFonts w:hint="eastAsia"/>
              <w:lang w:val="en-US" w:eastAsia="zh-CN"/>
            </w:rPr>
            <w:fldChar w:fldCharType="end"/>
          </w:r>
        </w:p>
        <w:p w14:paraId="6EA7321B">
          <w:pPr>
            <w:pStyle w:val="11"/>
            <w:tabs>
              <w:tab w:val="right" w:leader="dot" w:pos="8300"/>
            </w:tabs>
          </w:pPr>
          <w:r>
            <w:rPr>
              <w:rFonts w:hint="eastAsia"/>
              <w:lang w:val="en-US" w:eastAsia="zh-CN"/>
            </w:rPr>
            <w:fldChar w:fldCharType="begin"/>
          </w:r>
          <w:r>
            <w:rPr>
              <w:rFonts w:hint="eastAsia"/>
              <w:lang w:val="en-US" w:eastAsia="zh-CN"/>
            </w:rPr>
            <w:instrText xml:space="preserve"> HYPERLINK \l _Toc1076 </w:instrText>
          </w:r>
          <w:r>
            <w:rPr>
              <w:rFonts w:hint="eastAsia"/>
              <w:lang w:val="en-US" w:eastAsia="zh-CN"/>
            </w:rPr>
            <w:fldChar w:fldCharType="separate"/>
          </w:r>
          <w:r>
            <w:rPr>
              <w:rFonts w:hint="eastAsia"/>
            </w:rPr>
            <w:t>党内监督制度</w:t>
          </w:r>
          <w:r>
            <w:tab/>
          </w:r>
          <w:r>
            <w:fldChar w:fldCharType="begin"/>
          </w:r>
          <w:r>
            <w:instrText xml:space="preserve"> PAGEREF _Toc1076 \h </w:instrText>
          </w:r>
          <w:r>
            <w:fldChar w:fldCharType="separate"/>
          </w:r>
          <w:r>
            <w:t>39</w:t>
          </w:r>
          <w:r>
            <w:fldChar w:fldCharType="end"/>
          </w:r>
          <w:r>
            <w:rPr>
              <w:rFonts w:hint="eastAsia"/>
              <w:lang w:val="en-US" w:eastAsia="zh-CN"/>
            </w:rPr>
            <w:fldChar w:fldCharType="end"/>
          </w:r>
        </w:p>
        <w:p w14:paraId="2F5660D1">
          <w:pPr>
            <w:pStyle w:val="11"/>
            <w:tabs>
              <w:tab w:val="right" w:leader="dot" w:pos="8300"/>
            </w:tabs>
          </w:pPr>
          <w:r>
            <w:rPr>
              <w:rFonts w:hint="eastAsia"/>
              <w:lang w:val="en-US" w:eastAsia="zh-CN"/>
            </w:rPr>
            <w:fldChar w:fldCharType="begin"/>
          </w:r>
          <w:r>
            <w:rPr>
              <w:rFonts w:hint="eastAsia"/>
              <w:lang w:val="en-US" w:eastAsia="zh-CN"/>
            </w:rPr>
            <w:instrText xml:space="preserve"> HYPERLINK \l _Toc12676 </w:instrText>
          </w:r>
          <w:r>
            <w:rPr>
              <w:rFonts w:hint="eastAsia"/>
              <w:lang w:val="en-US" w:eastAsia="zh-CN"/>
            </w:rPr>
            <w:fldChar w:fldCharType="separate"/>
          </w:r>
          <w:r>
            <w:rPr>
              <w:rFonts w:hint="eastAsia" w:ascii="仿宋_GB2312" w:hAnsi="仿宋_GB2312" w:eastAsia="仿宋_GB2312" w:cs="仿宋_GB2312"/>
              <w:szCs w:val="32"/>
            </w:rPr>
            <w:t>（一）党支部对党员特别是党员领导干部监督的主要内容：</w:t>
          </w:r>
          <w:r>
            <w:tab/>
          </w:r>
          <w:r>
            <w:fldChar w:fldCharType="begin"/>
          </w:r>
          <w:r>
            <w:instrText xml:space="preserve"> PAGEREF _Toc12676 \h </w:instrText>
          </w:r>
          <w:r>
            <w:fldChar w:fldCharType="separate"/>
          </w:r>
          <w:r>
            <w:t>39</w:t>
          </w:r>
          <w:r>
            <w:fldChar w:fldCharType="end"/>
          </w:r>
          <w:r>
            <w:rPr>
              <w:rFonts w:hint="eastAsia"/>
              <w:lang w:val="en-US" w:eastAsia="zh-CN"/>
            </w:rPr>
            <w:fldChar w:fldCharType="end"/>
          </w:r>
        </w:p>
        <w:p w14:paraId="12BE8912">
          <w:pPr>
            <w:pStyle w:val="11"/>
            <w:tabs>
              <w:tab w:val="right" w:leader="dot" w:pos="8300"/>
            </w:tabs>
          </w:pPr>
          <w:r>
            <w:rPr>
              <w:rFonts w:hint="eastAsia"/>
              <w:lang w:val="en-US" w:eastAsia="zh-CN"/>
            </w:rPr>
            <w:fldChar w:fldCharType="begin"/>
          </w:r>
          <w:r>
            <w:rPr>
              <w:rFonts w:hint="eastAsia"/>
              <w:lang w:val="en-US" w:eastAsia="zh-CN"/>
            </w:rPr>
            <w:instrText xml:space="preserve"> HYPERLINK \l _Toc15750 </w:instrText>
          </w:r>
          <w:r>
            <w:rPr>
              <w:rFonts w:hint="eastAsia"/>
              <w:lang w:val="en-US" w:eastAsia="zh-CN"/>
            </w:rPr>
            <w:fldChar w:fldCharType="separate"/>
          </w:r>
          <w:r>
            <w:rPr>
              <w:rFonts w:hint="eastAsia" w:ascii="仿宋_GB2312" w:hAnsi="仿宋_GB2312" w:eastAsia="仿宋_GB2312" w:cs="仿宋_GB2312"/>
              <w:szCs w:val="32"/>
            </w:rPr>
            <w:t>（二）党内监督的主要形式：</w:t>
          </w:r>
          <w:r>
            <w:tab/>
          </w:r>
          <w:r>
            <w:fldChar w:fldCharType="begin"/>
          </w:r>
          <w:r>
            <w:instrText xml:space="preserve"> PAGEREF _Toc15750 \h </w:instrText>
          </w:r>
          <w:r>
            <w:fldChar w:fldCharType="separate"/>
          </w:r>
          <w:r>
            <w:t>40</w:t>
          </w:r>
          <w:r>
            <w:fldChar w:fldCharType="end"/>
          </w:r>
          <w:r>
            <w:rPr>
              <w:rFonts w:hint="eastAsia"/>
              <w:lang w:val="en-US" w:eastAsia="zh-CN"/>
            </w:rPr>
            <w:fldChar w:fldCharType="end"/>
          </w:r>
        </w:p>
        <w:p w14:paraId="353DBBF2">
          <w:pPr>
            <w:pStyle w:val="11"/>
            <w:tabs>
              <w:tab w:val="right" w:leader="dot" w:pos="8300"/>
            </w:tabs>
          </w:pPr>
          <w:r>
            <w:rPr>
              <w:rFonts w:hint="eastAsia"/>
              <w:lang w:val="en-US" w:eastAsia="zh-CN"/>
            </w:rPr>
            <w:fldChar w:fldCharType="begin"/>
          </w:r>
          <w:r>
            <w:rPr>
              <w:rFonts w:hint="eastAsia"/>
              <w:lang w:val="en-US" w:eastAsia="zh-CN"/>
            </w:rPr>
            <w:instrText xml:space="preserve"> HYPERLINK \l _Toc21018 </w:instrText>
          </w:r>
          <w:r>
            <w:rPr>
              <w:rFonts w:hint="eastAsia"/>
              <w:lang w:val="en-US" w:eastAsia="zh-CN"/>
            </w:rPr>
            <w:fldChar w:fldCharType="separate"/>
          </w:r>
          <w:r>
            <w:rPr>
              <w:rFonts w:hint="eastAsia" w:ascii="仿宋_GB2312" w:hAnsi="仿宋_GB2312" w:eastAsia="仿宋_GB2312" w:cs="仿宋_GB2312"/>
              <w:szCs w:val="32"/>
            </w:rPr>
            <w:t>（三）党组织实施监督的主要方法：</w:t>
          </w:r>
          <w:r>
            <w:tab/>
          </w:r>
          <w:r>
            <w:fldChar w:fldCharType="begin"/>
          </w:r>
          <w:r>
            <w:instrText xml:space="preserve"> PAGEREF _Toc21018 \h </w:instrText>
          </w:r>
          <w:r>
            <w:fldChar w:fldCharType="separate"/>
          </w:r>
          <w:r>
            <w:t>40</w:t>
          </w:r>
          <w:r>
            <w:fldChar w:fldCharType="end"/>
          </w:r>
          <w:r>
            <w:rPr>
              <w:rFonts w:hint="eastAsia"/>
              <w:lang w:val="en-US" w:eastAsia="zh-CN"/>
            </w:rPr>
            <w:fldChar w:fldCharType="end"/>
          </w:r>
        </w:p>
        <w:p w14:paraId="0210D997">
          <w:pPr>
            <w:pStyle w:val="11"/>
            <w:tabs>
              <w:tab w:val="right" w:leader="dot" w:pos="8300"/>
            </w:tabs>
          </w:pPr>
          <w:r>
            <w:rPr>
              <w:rFonts w:hint="eastAsia"/>
              <w:lang w:val="en-US" w:eastAsia="zh-CN"/>
            </w:rPr>
            <w:fldChar w:fldCharType="begin"/>
          </w:r>
          <w:r>
            <w:rPr>
              <w:rFonts w:hint="eastAsia"/>
              <w:lang w:val="en-US" w:eastAsia="zh-CN"/>
            </w:rPr>
            <w:instrText xml:space="preserve"> HYPERLINK \l _Toc19779 </w:instrText>
          </w:r>
          <w:r>
            <w:rPr>
              <w:rFonts w:hint="eastAsia"/>
              <w:lang w:val="en-US" w:eastAsia="zh-CN"/>
            </w:rPr>
            <w:fldChar w:fldCharType="separate"/>
          </w:r>
          <w:r>
            <w:rPr>
              <w:rFonts w:hint="eastAsia" w:ascii="仿宋_GB2312" w:hAnsi="仿宋_GB2312" w:eastAsia="仿宋_GB2312" w:cs="仿宋_GB2312"/>
              <w:szCs w:val="32"/>
            </w:rPr>
            <w:t>（四）监督保障：</w:t>
          </w:r>
          <w:r>
            <w:tab/>
          </w:r>
          <w:r>
            <w:fldChar w:fldCharType="begin"/>
          </w:r>
          <w:r>
            <w:instrText xml:space="preserve"> PAGEREF _Toc19779 \h </w:instrText>
          </w:r>
          <w:r>
            <w:fldChar w:fldCharType="separate"/>
          </w:r>
          <w:r>
            <w:t>41</w:t>
          </w:r>
          <w:r>
            <w:fldChar w:fldCharType="end"/>
          </w:r>
          <w:r>
            <w:rPr>
              <w:rFonts w:hint="eastAsia"/>
              <w:lang w:val="en-US" w:eastAsia="zh-CN"/>
            </w:rPr>
            <w:fldChar w:fldCharType="end"/>
          </w:r>
        </w:p>
        <w:p w14:paraId="4A4D607A">
          <w:pPr>
            <w:pStyle w:val="2"/>
            <w:tabs>
              <w:tab w:val="right" w:leader="dot" w:pos="8300"/>
            </w:tabs>
          </w:pPr>
          <w:r>
            <w:rPr>
              <w:rFonts w:hint="eastAsia"/>
              <w:lang w:val="en-US" w:eastAsia="zh-CN"/>
            </w:rPr>
            <w:fldChar w:fldCharType="begin"/>
          </w:r>
          <w:r>
            <w:rPr>
              <w:rFonts w:hint="eastAsia"/>
              <w:lang w:val="en-US" w:eastAsia="zh-CN"/>
            </w:rPr>
            <w:instrText xml:space="preserve"> HYPERLINK \l _Toc18697 </w:instrText>
          </w:r>
          <w:r>
            <w:rPr>
              <w:rFonts w:hint="eastAsia"/>
              <w:lang w:val="en-US" w:eastAsia="zh-CN"/>
            </w:rPr>
            <w:fldChar w:fldCharType="separate"/>
          </w:r>
          <w:r>
            <w:rPr>
              <w:rFonts w:hint="eastAsia"/>
              <w:lang w:val="en-US" w:eastAsia="zh-CN"/>
            </w:rPr>
            <w:t>二、综合管理类</w:t>
          </w:r>
          <w:r>
            <w:tab/>
          </w:r>
          <w:r>
            <w:fldChar w:fldCharType="begin"/>
          </w:r>
          <w:r>
            <w:instrText xml:space="preserve"> PAGEREF _Toc18697 \h </w:instrText>
          </w:r>
          <w:r>
            <w:fldChar w:fldCharType="separate"/>
          </w:r>
          <w:r>
            <w:t>42</w:t>
          </w:r>
          <w:r>
            <w:fldChar w:fldCharType="end"/>
          </w:r>
          <w:r>
            <w:rPr>
              <w:rFonts w:hint="eastAsia"/>
              <w:lang w:val="en-US" w:eastAsia="zh-CN"/>
            </w:rPr>
            <w:fldChar w:fldCharType="end"/>
          </w:r>
        </w:p>
        <w:p w14:paraId="6182E716">
          <w:pPr>
            <w:pStyle w:val="11"/>
            <w:tabs>
              <w:tab w:val="right" w:leader="dot" w:pos="8300"/>
            </w:tabs>
          </w:pPr>
          <w:r>
            <w:rPr>
              <w:rFonts w:hint="eastAsia"/>
              <w:lang w:val="en-US" w:eastAsia="zh-CN"/>
            </w:rPr>
            <w:fldChar w:fldCharType="begin"/>
          </w:r>
          <w:r>
            <w:rPr>
              <w:rFonts w:hint="eastAsia"/>
              <w:lang w:val="en-US" w:eastAsia="zh-CN"/>
            </w:rPr>
            <w:instrText xml:space="preserve"> HYPERLINK \l _Toc1575 </w:instrText>
          </w:r>
          <w:r>
            <w:rPr>
              <w:rFonts w:hint="eastAsia"/>
              <w:lang w:val="en-US" w:eastAsia="zh-CN"/>
            </w:rPr>
            <w:fldChar w:fldCharType="separate"/>
          </w:r>
          <w:r>
            <w:rPr>
              <w:rFonts w:hint="eastAsia"/>
            </w:rPr>
            <w:t xml:space="preserve">总 </w:t>
          </w:r>
          <w:r>
            <w:t xml:space="preserve">  </w:t>
          </w:r>
          <w:r>
            <w:rPr>
              <w:rFonts w:hint="eastAsia"/>
            </w:rPr>
            <w:t xml:space="preserve"> 则</w:t>
          </w:r>
          <w:r>
            <w:tab/>
          </w:r>
          <w:r>
            <w:fldChar w:fldCharType="begin"/>
          </w:r>
          <w:r>
            <w:instrText xml:space="preserve"> PAGEREF _Toc1575 \h </w:instrText>
          </w:r>
          <w:r>
            <w:fldChar w:fldCharType="separate"/>
          </w:r>
          <w:r>
            <w:t>43</w:t>
          </w:r>
          <w:r>
            <w:fldChar w:fldCharType="end"/>
          </w:r>
          <w:r>
            <w:rPr>
              <w:rFonts w:hint="eastAsia"/>
              <w:lang w:val="en-US" w:eastAsia="zh-CN"/>
            </w:rPr>
            <w:fldChar w:fldCharType="end"/>
          </w:r>
        </w:p>
        <w:p w14:paraId="62898620">
          <w:pPr>
            <w:pStyle w:val="11"/>
            <w:tabs>
              <w:tab w:val="right" w:leader="dot" w:pos="8300"/>
            </w:tabs>
          </w:pPr>
          <w:r>
            <w:rPr>
              <w:rFonts w:hint="eastAsia"/>
              <w:lang w:val="en-US" w:eastAsia="zh-CN"/>
            </w:rPr>
            <w:fldChar w:fldCharType="begin"/>
          </w:r>
          <w:r>
            <w:rPr>
              <w:rFonts w:hint="eastAsia"/>
              <w:lang w:val="en-US" w:eastAsia="zh-CN"/>
            </w:rPr>
            <w:instrText xml:space="preserve"> HYPERLINK \l _Toc5360 </w:instrText>
          </w:r>
          <w:r>
            <w:rPr>
              <w:rFonts w:hint="eastAsia"/>
              <w:lang w:val="en-US" w:eastAsia="zh-CN"/>
            </w:rPr>
            <w:fldChar w:fldCharType="separate"/>
          </w:r>
          <w:r>
            <w:rPr>
              <w:rFonts w:hint="eastAsia"/>
            </w:rPr>
            <w:t>部门工作职责</w:t>
          </w:r>
          <w:r>
            <w:tab/>
          </w:r>
          <w:r>
            <w:fldChar w:fldCharType="begin"/>
          </w:r>
          <w:r>
            <w:instrText xml:space="preserve"> PAGEREF _Toc5360 \h </w:instrText>
          </w:r>
          <w:r>
            <w:fldChar w:fldCharType="separate"/>
          </w:r>
          <w:r>
            <w:t>45</w:t>
          </w:r>
          <w:r>
            <w:fldChar w:fldCharType="end"/>
          </w:r>
          <w:r>
            <w:rPr>
              <w:rFonts w:hint="eastAsia"/>
              <w:lang w:val="en-US" w:eastAsia="zh-CN"/>
            </w:rPr>
            <w:fldChar w:fldCharType="end"/>
          </w:r>
        </w:p>
        <w:p w14:paraId="3D8E7F46">
          <w:pPr>
            <w:pStyle w:val="11"/>
            <w:tabs>
              <w:tab w:val="right" w:leader="dot" w:pos="8300"/>
            </w:tabs>
          </w:pPr>
          <w:r>
            <w:rPr>
              <w:rFonts w:hint="eastAsia"/>
              <w:lang w:val="en-US" w:eastAsia="zh-CN"/>
            </w:rPr>
            <w:fldChar w:fldCharType="begin"/>
          </w:r>
          <w:r>
            <w:rPr>
              <w:rFonts w:hint="eastAsia"/>
              <w:lang w:val="en-US" w:eastAsia="zh-CN"/>
            </w:rPr>
            <w:instrText xml:space="preserve"> HYPERLINK \l _Toc20445 </w:instrText>
          </w:r>
          <w:r>
            <w:rPr>
              <w:rFonts w:hint="eastAsia"/>
              <w:lang w:val="en-US" w:eastAsia="zh-CN"/>
            </w:rPr>
            <w:fldChar w:fldCharType="separate"/>
          </w:r>
          <w:r>
            <w:rPr>
              <w:rFonts w:hint="eastAsia"/>
            </w:rPr>
            <w:t>办公室行为规范</w:t>
          </w:r>
          <w:r>
            <w:tab/>
          </w:r>
          <w:r>
            <w:fldChar w:fldCharType="begin"/>
          </w:r>
          <w:r>
            <w:instrText xml:space="preserve"> PAGEREF _Toc20445 \h </w:instrText>
          </w:r>
          <w:r>
            <w:fldChar w:fldCharType="separate"/>
          </w:r>
          <w:r>
            <w:t>47</w:t>
          </w:r>
          <w:r>
            <w:fldChar w:fldCharType="end"/>
          </w:r>
          <w:r>
            <w:rPr>
              <w:rFonts w:hint="eastAsia"/>
              <w:lang w:val="en-US" w:eastAsia="zh-CN"/>
            </w:rPr>
            <w:fldChar w:fldCharType="end"/>
          </w:r>
        </w:p>
        <w:p w14:paraId="75A527DC">
          <w:pPr>
            <w:pStyle w:val="2"/>
            <w:tabs>
              <w:tab w:val="right" w:leader="dot" w:pos="8300"/>
            </w:tabs>
          </w:pPr>
          <w:r>
            <w:rPr>
              <w:rFonts w:hint="eastAsia"/>
              <w:lang w:val="en-US" w:eastAsia="zh-CN"/>
            </w:rPr>
            <w:fldChar w:fldCharType="begin"/>
          </w:r>
          <w:r>
            <w:rPr>
              <w:rFonts w:hint="eastAsia"/>
              <w:lang w:val="en-US" w:eastAsia="zh-CN"/>
            </w:rPr>
            <w:instrText xml:space="preserve"> HYPERLINK \l _Toc31789 </w:instrText>
          </w:r>
          <w:r>
            <w:rPr>
              <w:rFonts w:hint="eastAsia"/>
              <w:lang w:val="en-US" w:eastAsia="zh-CN"/>
            </w:rPr>
            <w:fldChar w:fldCharType="separate"/>
          </w:r>
          <w:r>
            <w:rPr>
              <w:rFonts w:hint="eastAsia"/>
            </w:rPr>
            <w:t>第一</w:t>
          </w:r>
          <w:r>
            <w:rPr>
              <w:rFonts w:hint="eastAsia"/>
              <w:lang w:val="en-US" w:eastAsia="zh-CN"/>
            </w:rPr>
            <w:t>章</w:t>
          </w:r>
          <w:r>
            <w:rPr>
              <w:rFonts w:hint="eastAsia"/>
            </w:rPr>
            <w:t xml:space="preserve"> 服务规范</w:t>
          </w:r>
          <w:r>
            <w:tab/>
          </w:r>
          <w:r>
            <w:fldChar w:fldCharType="begin"/>
          </w:r>
          <w:r>
            <w:instrText xml:space="preserve"> PAGEREF _Toc31789 \h </w:instrText>
          </w:r>
          <w:r>
            <w:fldChar w:fldCharType="separate"/>
          </w:r>
          <w:r>
            <w:t>47</w:t>
          </w:r>
          <w:r>
            <w:fldChar w:fldCharType="end"/>
          </w:r>
          <w:r>
            <w:rPr>
              <w:rFonts w:hint="eastAsia"/>
              <w:lang w:val="en-US" w:eastAsia="zh-CN"/>
            </w:rPr>
            <w:fldChar w:fldCharType="end"/>
          </w:r>
        </w:p>
        <w:p w14:paraId="5341E2EF">
          <w:pPr>
            <w:pStyle w:val="2"/>
            <w:tabs>
              <w:tab w:val="right" w:leader="dot" w:pos="8300"/>
            </w:tabs>
          </w:pPr>
          <w:r>
            <w:rPr>
              <w:rFonts w:hint="eastAsia"/>
              <w:lang w:val="en-US" w:eastAsia="zh-CN"/>
            </w:rPr>
            <w:fldChar w:fldCharType="begin"/>
          </w:r>
          <w:r>
            <w:rPr>
              <w:rFonts w:hint="eastAsia"/>
              <w:lang w:val="en-US" w:eastAsia="zh-CN"/>
            </w:rPr>
            <w:instrText xml:space="preserve"> HYPERLINK \l _Toc26405 </w:instrText>
          </w:r>
          <w:r>
            <w:rPr>
              <w:rFonts w:hint="eastAsia"/>
              <w:lang w:val="en-US" w:eastAsia="zh-CN"/>
            </w:rPr>
            <w:fldChar w:fldCharType="separate"/>
          </w:r>
          <w:r>
            <w:rPr>
              <w:rFonts w:hint="eastAsia"/>
            </w:rPr>
            <w:t>第二</w:t>
          </w:r>
          <w:r>
            <w:rPr>
              <w:rFonts w:hint="eastAsia"/>
              <w:lang w:eastAsia="zh-CN"/>
            </w:rPr>
            <w:t>章</w:t>
          </w:r>
          <w:r>
            <w:rPr>
              <w:rFonts w:hint="eastAsia"/>
              <w:lang w:val="en-US" w:eastAsia="zh-CN"/>
            </w:rPr>
            <w:t xml:space="preserve"> </w:t>
          </w:r>
          <w:r>
            <w:rPr>
              <w:rFonts w:hint="eastAsia"/>
            </w:rPr>
            <w:t>办公秩序</w:t>
          </w:r>
          <w:r>
            <w:tab/>
          </w:r>
          <w:r>
            <w:fldChar w:fldCharType="begin"/>
          </w:r>
          <w:r>
            <w:instrText xml:space="preserve"> PAGEREF _Toc26405 \h </w:instrText>
          </w:r>
          <w:r>
            <w:fldChar w:fldCharType="separate"/>
          </w:r>
          <w:r>
            <w:t>47</w:t>
          </w:r>
          <w:r>
            <w:fldChar w:fldCharType="end"/>
          </w:r>
          <w:r>
            <w:rPr>
              <w:rFonts w:hint="eastAsia"/>
              <w:lang w:val="en-US" w:eastAsia="zh-CN"/>
            </w:rPr>
            <w:fldChar w:fldCharType="end"/>
          </w:r>
        </w:p>
        <w:p w14:paraId="12EAC347">
          <w:pPr>
            <w:pStyle w:val="2"/>
            <w:tabs>
              <w:tab w:val="right" w:leader="dot" w:pos="8300"/>
            </w:tabs>
          </w:pPr>
          <w:r>
            <w:rPr>
              <w:rFonts w:hint="eastAsia"/>
              <w:lang w:val="en-US" w:eastAsia="zh-CN"/>
            </w:rPr>
            <w:fldChar w:fldCharType="begin"/>
          </w:r>
          <w:r>
            <w:rPr>
              <w:rFonts w:hint="eastAsia"/>
              <w:lang w:val="en-US" w:eastAsia="zh-CN"/>
            </w:rPr>
            <w:instrText xml:space="preserve"> HYPERLINK \l _Toc244 </w:instrText>
          </w:r>
          <w:r>
            <w:rPr>
              <w:rFonts w:hint="eastAsia"/>
              <w:lang w:val="en-US" w:eastAsia="zh-CN"/>
            </w:rPr>
            <w:fldChar w:fldCharType="separate"/>
          </w:r>
          <w:r>
            <w:rPr>
              <w:rFonts w:hint="eastAsia"/>
            </w:rPr>
            <w:t>第三</w:t>
          </w:r>
          <w:r>
            <w:rPr>
              <w:rFonts w:hint="eastAsia"/>
              <w:lang w:eastAsia="zh-CN"/>
            </w:rPr>
            <w:t>章</w:t>
          </w:r>
          <w:r>
            <w:rPr>
              <w:rFonts w:hint="eastAsia"/>
            </w:rPr>
            <w:t xml:space="preserve"> 着装规范</w:t>
          </w:r>
          <w:r>
            <w:tab/>
          </w:r>
          <w:r>
            <w:fldChar w:fldCharType="begin"/>
          </w:r>
          <w:r>
            <w:instrText xml:space="preserve"> PAGEREF _Toc244 \h </w:instrText>
          </w:r>
          <w:r>
            <w:fldChar w:fldCharType="separate"/>
          </w:r>
          <w:r>
            <w:t>48</w:t>
          </w:r>
          <w:r>
            <w:fldChar w:fldCharType="end"/>
          </w:r>
          <w:r>
            <w:rPr>
              <w:rFonts w:hint="eastAsia"/>
              <w:lang w:val="en-US" w:eastAsia="zh-CN"/>
            </w:rPr>
            <w:fldChar w:fldCharType="end"/>
          </w:r>
        </w:p>
        <w:p w14:paraId="2A085BD5">
          <w:pPr>
            <w:pStyle w:val="2"/>
            <w:tabs>
              <w:tab w:val="right" w:leader="dot" w:pos="8300"/>
            </w:tabs>
          </w:pPr>
          <w:r>
            <w:rPr>
              <w:rFonts w:hint="eastAsia"/>
              <w:lang w:val="en-US" w:eastAsia="zh-CN"/>
            </w:rPr>
            <w:fldChar w:fldCharType="begin"/>
          </w:r>
          <w:r>
            <w:rPr>
              <w:rFonts w:hint="eastAsia"/>
              <w:lang w:val="en-US" w:eastAsia="zh-CN"/>
            </w:rPr>
            <w:instrText xml:space="preserve"> HYPERLINK \l _Toc25615 </w:instrText>
          </w:r>
          <w:r>
            <w:rPr>
              <w:rFonts w:hint="eastAsia"/>
              <w:lang w:val="en-US" w:eastAsia="zh-CN"/>
            </w:rPr>
            <w:fldChar w:fldCharType="separate"/>
          </w:r>
          <w:r>
            <w:rPr>
              <w:rFonts w:hint="eastAsia"/>
            </w:rPr>
            <w:t>第四章 责</w:t>
          </w:r>
          <w:r>
            <w:rPr>
              <w:rFonts w:hint="eastAsia"/>
              <w:lang w:val="en-US" w:eastAsia="zh-CN"/>
            </w:rPr>
            <w:t xml:space="preserve"> </w:t>
          </w:r>
          <w:r>
            <w:rPr>
              <w:rFonts w:hint="eastAsia"/>
            </w:rPr>
            <w:t>任</w:t>
          </w:r>
          <w:r>
            <w:tab/>
          </w:r>
          <w:r>
            <w:fldChar w:fldCharType="begin"/>
          </w:r>
          <w:r>
            <w:instrText xml:space="preserve"> PAGEREF _Toc25615 \h </w:instrText>
          </w:r>
          <w:r>
            <w:fldChar w:fldCharType="separate"/>
          </w:r>
          <w:r>
            <w:t>49</w:t>
          </w:r>
          <w:r>
            <w:fldChar w:fldCharType="end"/>
          </w:r>
          <w:r>
            <w:rPr>
              <w:rFonts w:hint="eastAsia"/>
              <w:lang w:val="en-US" w:eastAsia="zh-CN"/>
            </w:rPr>
            <w:fldChar w:fldCharType="end"/>
          </w:r>
        </w:p>
        <w:p w14:paraId="331CF927">
          <w:pPr>
            <w:pStyle w:val="2"/>
            <w:tabs>
              <w:tab w:val="right" w:leader="dot" w:pos="8300"/>
            </w:tabs>
          </w:pPr>
          <w:r>
            <w:rPr>
              <w:rFonts w:hint="eastAsia"/>
              <w:lang w:val="en-US" w:eastAsia="zh-CN"/>
            </w:rPr>
            <w:fldChar w:fldCharType="begin"/>
          </w:r>
          <w:r>
            <w:rPr>
              <w:rFonts w:hint="eastAsia"/>
              <w:lang w:val="en-US" w:eastAsia="zh-CN"/>
            </w:rPr>
            <w:instrText xml:space="preserve"> HYPERLINK \l _Toc10010 </w:instrText>
          </w:r>
          <w:r>
            <w:rPr>
              <w:rFonts w:hint="eastAsia"/>
              <w:lang w:val="en-US" w:eastAsia="zh-CN"/>
            </w:rPr>
            <w:fldChar w:fldCharType="separate"/>
          </w:r>
          <w:r>
            <w:rPr>
              <w:rFonts w:hint="default"/>
              <w:lang w:val="en-US" w:eastAsia="zh-CN"/>
            </w:rPr>
            <w:t>第一章</w:t>
          </w:r>
          <w:r>
            <w:rPr>
              <w:rFonts w:hint="eastAsia"/>
            </w:rPr>
            <w:t xml:space="preserve"> 公文起草和校对</w:t>
          </w:r>
          <w:r>
            <w:tab/>
          </w:r>
          <w:r>
            <w:fldChar w:fldCharType="begin"/>
          </w:r>
          <w:r>
            <w:instrText xml:space="preserve"> PAGEREF _Toc10010 \h </w:instrText>
          </w:r>
          <w:r>
            <w:fldChar w:fldCharType="separate"/>
          </w:r>
          <w:r>
            <w:t>51</w:t>
          </w:r>
          <w:r>
            <w:fldChar w:fldCharType="end"/>
          </w:r>
          <w:r>
            <w:rPr>
              <w:rFonts w:hint="eastAsia"/>
              <w:lang w:val="en-US" w:eastAsia="zh-CN"/>
            </w:rPr>
            <w:fldChar w:fldCharType="end"/>
          </w:r>
        </w:p>
        <w:p w14:paraId="421B0970">
          <w:pPr>
            <w:pStyle w:val="2"/>
            <w:tabs>
              <w:tab w:val="right" w:leader="dot" w:pos="8300"/>
            </w:tabs>
          </w:pPr>
          <w:r>
            <w:rPr>
              <w:rFonts w:hint="eastAsia"/>
              <w:lang w:val="en-US" w:eastAsia="zh-CN"/>
            </w:rPr>
            <w:fldChar w:fldCharType="begin"/>
          </w:r>
          <w:r>
            <w:rPr>
              <w:rFonts w:hint="eastAsia"/>
              <w:lang w:val="en-US" w:eastAsia="zh-CN"/>
            </w:rPr>
            <w:instrText xml:space="preserve"> HYPERLINK \l _Toc24341 </w:instrText>
          </w:r>
          <w:r>
            <w:rPr>
              <w:rFonts w:hint="eastAsia"/>
              <w:lang w:val="en-US" w:eastAsia="zh-CN"/>
            </w:rPr>
            <w:fldChar w:fldCharType="separate"/>
          </w:r>
          <w:r>
            <w:rPr>
              <w:rFonts w:hint="default"/>
              <w:lang w:val="en-US" w:eastAsia="zh-CN"/>
            </w:rPr>
            <w:t>第二章</w:t>
          </w:r>
          <w:r>
            <w:rPr>
              <w:rFonts w:hint="eastAsia"/>
            </w:rPr>
            <w:t xml:space="preserve"> 公文字号及适用范围</w:t>
          </w:r>
          <w:r>
            <w:tab/>
          </w:r>
          <w:r>
            <w:fldChar w:fldCharType="begin"/>
          </w:r>
          <w:r>
            <w:instrText xml:space="preserve"> PAGEREF _Toc24341 \h </w:instrText>
          </w:r>
          <w:r>
            <w:fldChar w:fldCharType="separate"/>
          </w:r>
          <w:r>
            <w:t>52</w:t>
          </w:r>
          <w:r>
            <w:fldChar w:fldCharType="end"/>
          </w:r>
          <w:r>
            <w:rPr>
              <w:rFonts w:hint="eastAsia"/>
              <w:lang w:val="en-US" w:eastAsia="zh-CN"/>
            </w:rPr>
            <w:fldChar w:fldCharType="end"/>
          </w:r>
        </w:p>
        <w:p w14:paraId="363EE2EA">
          <w:pPr>
            <w:pStyle w:val="2"/>
            <w:tabs>
              <w:tab w:val="right" w:leader="dot" w:pos="8300"/>
            </w:tabs>
          </w:pPr>
          <w:r>
            <w:rPr>
              <w:rFonts w:hint="eastAsia"/>
              <w:lang w:val="en-US" w:eastAsia="zh-CN"/>
            </w:rPr>
            <w:fldChar w:fldCharType="begin"/>
          </w:r>
          <w:r>
            <w:rPr>
              <w:rFonts w:hint="eastAsia"/>
              <w:lang w:val="en-US" w:eastAsia="zh-CN"/>
            </w:rPr>
            <w:instrText xml:space="preserve"> HYPERLINK \l _Toc8509 </w:instrText>
          </w:r>
          <w:r>
            <w:rPr>
              <w:rFonts w:hint="eastAsia"/>
              <w:lang w:val="en-US" w:eastAsia="zh-CN"/>
            </w:rPr>
            <w:fldChar w:fldCharType="separate"/>
          </w:r>
          <w:r>
            <w:rPr>
              <w:rFonts w:hint="default"/>
              <w:lang w:val="en-US" w:eastAsia="zh-CN"/>
            </w:rPr>
            <w:t>第三章</w:t>
          </w:r>
          <w:r>
            <w:rPr>
              <w:rFonts w:hint="eastAsia"/>
            </w:rPr>
            <w:t xml:space="preserve"> 公文签发</w:t>
          </w:r>
          <w:r>
            <w:tab/>
          </w:r>
          <w:r>
            <w:fldChar w:fldCharType="begin"/>
          </w:r>
          <w:r>
            <w:instrText xml:space="preserve"> PAGEREF _Toc8509 \h </w:instrText>
          </w:r>
          <w:r>
            <w:fldChar w:fldCharType="separate"/>
          </w:r>
          <w:r>
            <w:t>53</w:t>
          </w:r>
          <w:r>
            <w:fldChar w:fldCharType="end"/>
          </w:r>
          <w:r>
            <w:rPr>
              <w:rFonts w:hint="eastAsia"/>
              <w:lang w:val="en-US" w:eastAsia="zh-CN"/>
            </w:rPr>
            <w:fldChar w:fldCharType="end"/>
          </w:r>
        </w:p>
        <w:p w14:paraId="31FE391F">
          <w:pPr>
            <w:pStyle w:val="2"/>
            <w:tabs>
              <w:tab w:val="right" w:leader="dot" w:pos="8300"/>
            </w:tabs>
          </w:pPr>
          <w:r>
            <w:rPr>
              <w:rFonts w:hint="eastAsia"/>
              <w:lang w:val="en-US" w:eastAsia="zh-CN"/>
            </w:rPr>
            <w:fldChar w:fldCharType="begin"/>
          </w:r>
          <w:r>
            <w:rPr>
              <w:rFonts w:hint="eastAsia"/>
              <w:lang w:val="en-US" w:eastAsia="zh-CN"/>
            </w:rPr>
            <w:instrText xml:space="preserve"> HYPERLINK \l _Toc5160 </w:instrText>
          </w:r>
          <w:r>
            <w:rPr>
              <w:rFonts w:hint="eastAsia"/>
              <w:lang w:val="en-US" w:eastAsia="zh-CN"/>
            </w:rPr>
            <w:fldChar w:fldCharType="separate"/>
          </w:r>
          <w:r>
            <w:rPr>
              <w:rFonts w:hint="eastAsia"/>
            </w:rPr>
            <w:t>第四章 公文发文办理</w:t>
          </w:r>
          <w:r>
            <w:tab/>
          </w:r>
          <w:r>
            <w:fldChar w:fldCharType="begin"/>
          </w:r>
          <w:r>
            <w:instrText xml:space="preserve"> PAGEREF _Toc5160 \h </w:instrText>
          </w:r>
          <w:r>
            <w:fldChar w:fldCharType="separate"/>
          </w:r>
          <w:r>
            <w:t>54</w:t>
          </w:r>
          <w:r>
            <w:fldChar w:fldCharType="end"/>
          </w:r>
          <w:r>
            <w:rPr>
              <w:rFonts w:hint="eastAsia"/>
              <w:lang w:val="en-US" w:eastAsia="zh-CN"/>
            </w:rPr>
            <w:fldChar w:fldCharType="end"/>
          </w:r>
        </w:p>
        <w:p w14:paraId="2493E223">
          <w:pPr>
            <w:pStyle w:val="2"/>
            <w:tabs>
              <w:tab w:val="right" w:leader="dot" w:pos="8300"/>
            </w:tabs>
          </w:pPr>
          <w:r>
            <w:rPr>
              <w:rFonts w:hint="eastAsia"/>
              <w:lang w:val="en-US" w:eastAsia="zh-CN"/>
            </w:rPr>
            <w:fldChar w:fldCharType="begin"/>
          </w:r>
          <w:r>
            <w:rPr>
              <w:rFonts w:hint="eastAsia"/>
              <w:lang w:val="en-US" w:eastAsia="zh-CN"/>
            </w:rPr>
            <w:instrText xml:space="preserve"> HYPERLINK \l _Toc26675 </w:instrText>
          </w:r>
          <w:r>
            <w:rPr>
              <w:rFonts w:hint="eastAsia"/>
              <w:lang w:val="en-US" w:eastAsia="zh-CN"/>
            </w:rPr>
            <w:fldChar w:fldCharType="separate"/>
          </w:r>
          <w:r>
            <w:rPr>
              <w:rFonts w:hint="eastAsia"/>
            </w:rPr>
            <w:t>第五章 收文办理</w:t>
          </w:r>
          <w:r>
            <w:tab/>
          </w:r>
          <w:r>
            <w:fldChar w:fldCharType="begin"/>
          </w:r>
          <w:r>
            <w:instrText xml:space="preserve"> PAGEREF _Toc26675 \h </w:instrText>
          </w:r>
          <w:r>
            <w:fldChar w:fldCharType="separate"/>
          </w:r>
          <w:r>
            <w:t>55</w:t>
          </w:r>
          <w:r>
            <w:fldChar w:fldCharType="end"/>
          </w:r>
          <w:r>
            <w:rPr>
              <w:rFonts w:hint="eastAsia"/>
              <w:lang w:val="en-US" w:eastAsia="zh-CN"/>
            </w:rPr>
            <w:fldChar w:fldCharType="end"/>
          </w:r>
        </w:p>
        <w:p w14:paraId="45876BE8">
          <w:pPr>
            <w:pStyle w:val="2"/>
            <w:tabs>
              <w:tab w:val="right" w:leader="dot" w:pos="8300"/>
            </w:tabs>
          </w:pPr>
          <w:r>
            <w:rPr>
              <w:rFonts w:hint="eastAsia"/>
              <w:lang w:val="en-US" w:eastAsia="zh-CN"/>
            </w:rPr>
            <w:fldChar w:fldCharType="begin"/>
          </w:r>
          <w:r>
            <w:rPr>
              <w:rFonts w:hint="eastAsia"/>
              <w:lang w:val="en-US" w:eastAsia="zh-CN"/>
            </w:rPr>
            <w:instrText xml:space="preserve"> HYPERLINK \l _Toc6879 </w:instrText>
          </w:r>
          <w:r>
            <w:rPr>
              <w:rFonts w:hint="eastAsia"/>
              <w:lang w:val="en-US" w:eastAsia="zh-CN"/>
            </w:rPr>
            <w:fldChar w:fldCharType="separate"/>
          </w:r>
          <w:r>
            <w:rPr>
              <w:rFonts w:hint="eastAsia" w:ascii="仿宋_GB2312" w:hAnsi="仿宋_GB2312" w:eastAsia="仿宋_GB2312" w:cs="仿宋_GB2312"/>
              <w:szCs w:val="32"/>
            </w:rPr>
            <w:t>第六章 公文整理归档</w:t>
          </w:r>
          <w:r>
            <w:tab/>
          </w:r>
          <w:r>
            <w:fldChar w:fldCharType="begin"/>
          </w:r>
          <w:r>
            <w:instrText xml:space="preserve"> PAGEREF _Toc6879 \h </w:instrText>
          </w:r>
          <w:r>
            <w:fldChar w:fldCharType="separate"/>
          </w:r>
          <w:r>
            <w:t>58</w:t>
          </w:r>
          <w:r>
            <w:fldChar w:fldCharType="end"/>
          </w:r>
          <w:r>
            <w:rPr>
              <w:rFonts w:hint="eastAsia"/>
              <w:lang w:val="en-US" w:eastAsia="zh-CN"/>
            </w:rPr>
            <w:fldChar w:fldCharType="end"/>
          </w:r>
        </w:p>
        <w:p w14:paraId="6F9F1E42">
          <w:pPr>
            <w:pStyle w:val="11"/>
            <w:tabs>
              <w:tab w:val="right" w:leader="dot" w:pos="8300"/>
            </w:tabs>
          </w:pPr>
          <w:r>
            <w:rPr>
              <w:rFonts w:hint="eastAsia"/>
              <w:lang w:val="en-US" w:eastAsia="zh-CN"/>
            </w:rPr>
            <w:fldChar w:fldCharType="begin"/>
          </w:r>
          <w:r>
            <w:rPr>
              <w:rFonts w:hint="eastAsia"/>
              <w:lang w:val="en-US" w:eastAsia="zh-CN"/>
            </w:rPr>
            <w:instrText xml:space="preserve"> HYPERLINK \l _Toc5860 </w:instrText>
          </w:r>
          <w:r>
            <w:rPr>
              <w:rFonts w:hint="eastAsia"/>
              <w:lang w:val="en-US" w:eastAsia="zh-CN"/>
            </w:rPr>
            <w:fldChar w:fldCharType="separate"/>
          </w:r>
          <w:r>
            <w:rPr>
              <w:rFonts w:hint="eastAsia" w:ascii="仿宋_GB2312" w:hAnsi="仿宋_GB2312" w:eastAsia="仿宋_GB2312" w:cs="仿宋_GB2312"/>
              <w:szCs w:val="32"/>
              <w:lang w:val="en-US"/>
            </w:rPr>
            <w:t>附件：2</w:t>
          </w:r>
          <w:r>
            <w:tab/>
          </w:r>
          <w:r>
            <w:fldChar w:fldCharType="begin"/>
          </w:r>
          <w:r>
            <w:instrText xml:space="preserve"> PAGEREF _Toc5860 \h </w:instrText>
          </w:r>
          <w:r>
            <w:fldChar w:fldCharType="separate"/>
          </w:r>
          <w:r>
            <w:t>60</w:t>
          </w:r>
          <w:r>
            <w:fldChar w:fldCharType="end"/>
          </w:r>
          <w:r>
            <w:rPr>
              <w:rFonts w:hint="eastAsia"/>
              <w:lang w:val="en-US" w:eastAsia="zh-CN"/>
            </w:rPr>
            <w:fldChar w:fldCharType="end"/>
          </w:r>
        </w:p>
        <w:p w14:paraId="702EA875">
          <w:pPr>
            <w:pStyle w:val="11"/>
            <w:tabs>
              <w:tab w:val="right" w:leader="dot" w:pos="8300"/>
            </w:tabs>
          </w:pPr>
          <w:r>
            <w:rPr>
              <w:rFonts w:hint="eastAsia"/>
              <w:lang w:val="en-US" w:eastAsia="zh-CN"/>
            </w:rPr>
            <w:fldChar w:fldCharType="begin"/>
          </w:r>
          <w:r>
            <w:rPr>
              <w:rFonts w:hint="eastAsia"/>
              <w:lang w:val="en-US" w:eastAsia="zh-CN"/>
            </w:rPr>
            <w:instrText xml:space="preserve"> HYPERLINK \l _Toc17773 </w:instrText>
          </w:r>
          <w:r>
            <w:rPr>
              <w:rFonts w:hint="eastAsia"/>
              <w:lang w:val="en-US" w:eastAsia="zh-CN"/>
            </w:rPr>
            <w:fldChar w:fldCharType="separate"/>
          </w:r>
          <w:r>
            <w:rPr>
              <w:rFonts w:hint="eastAsia"/>
              <w:lang w:val="en-US" w:eastAsia="zh-CN"/>
            </w:rPr>
            <w:t>附件：3</w:t>
          </w:r>
          <w:r>
            <w:tab/>
          </w:r>
          <w:r>
            <w:fldChar w:fldCharType="begin"/>
          </w:r>
          <w:r>
            <w:instrText xml:space="preserve"> PAGEREF _Toc17773 \h </w:instrText>
          </w:r>
          <w:r>
            <w:fldChar w:fldCharType="separate"/>
          </w:r>
          <w:r>
            <w:t>61</w:t>
          </w:r>
          <w:r>
            <w:fldChar w:fldCharType="end"/>
          </w:r>
          <w:r>
            <w:rPr>
              <w:rFonts w:hint="eastAsia"/>
              <w:lang w:val="en-US" w:eastAsia="zh-CN"/>
            </w:rPr>
            <w:fldChar w:fldCharType="end"/>
          </w:r>
        </w:p>
        <w:p w14:paraId="66F0FB07">
          <w:pPr>
            <w:pStyle w:val="11"/>
            <w:tabs>
              <w:tab w:val="right" w:leader="dot" w:pos="8300"/>
            </w:tabs>
          </w:pPr>
          <w:r>
            <w:rPr>
              <w:rFonts w:hint="eastAsia"/>
              <w:lang w:val="en-US" w:eastAsia="zh-CN"/>
            </w:rPr>
            <w:fldChar w:fldCharType="begin"/>
          </w:r>
          <w:r>
            <w:rPr>
              <w:rFonts w:hint="eastAsia"/>
              <w:lang w:val="en-US" w:eastAsia="zh-CN"/>
            </w:rPr>
            <w:instrText xml:space="preserve"> HYPERLINK \l _Toc30200 </w:instrText>
          </w:r>
          <w:r>
            <w:rPr>
              <w:rFonts w:hint="eastAsia"/>
              <w:lang w:val="en-US" w:eastAsia="zh-CN"/>
            </w:rPr>
            <w:fldChar w:fldCharType="separate"/>
          </w:r>
          <w:r>
            <w:rPr>
              <w:rFonts w:hint="eastAsia"/>
              <w:lang w:val="en-US" w:eastAsia="zh-CN"/>
            </w:rPr>
            <w:t>附件：4</w:t>
          </w:r>
          <w:r>
            <w:tab/>
          </w:r>
          <w:r>
            <w:fldChar w:fldCharType="begin"/>
          </w:r>
          <w:r>
            <w:instrText xml:space="preserve"> PAGEREF _Toc30200 \h </w:instrText>
          </w:r>
          <w:r>
            <w:fldChar w:fldCharType="separate"/>
          </w:r>
          <w:r>
            <w:t>62</w:t>
          </w:r>
          <w:r>
            <w:fldChar w:fldCharType="end"/>
          </w:r>
          <w:r>
            <w:rPr>
              <w:rFonts w:hint="eastAsia"/>
              <w:lang w:val="en-US" w:eastAsia="zh-CN"/>
            </w:rPr>
            <w:fldChar w:fldCharType="end"/>
          </w:r>
        </w:p>
        <w:p w14:paraId="6B8AAD02">
          <w:pPr>
            <w:pStyle w:val="2"/>
            <w:tabs>
              <w:tab w:val="right" w:leader="dot" w:pos="8300"/>
            </w:tabs>
          </w:pPr>
          <w:r>
            <w:rPr>
              <w:rFonts w:hint="eastAsia"/>
              <w:lang w:val="en-US" w:eastAsia="zh-CN"/>
            </w:rPr>
            <w:fldChar w:fldCharType="begin"/>
          </w:r>
          <w:r>
            <w:rPr>
              <w:rFonts w:hint="eastAsia"/>
              <w:lang w:val="en-US" w:eastAsia="zh-CN"/>
            </w:rPr>
            <w:instrText xml:space="preserve"> HYPERLINK \l _Toc1041 </w:instrText>
          </w:r>
          <w:r>
            <w:rPr>
              <w:rFonts w:hint="eastAsia"/>
              <w:lang w:val="en-US" w:eastAsia="zh-CN"/>
            </w:rPr>
            <w:fldChar w:fldCharType="separate"/>
          </w:r>
          <w:r>
            <w:rPr>
              <w:rFonts w:hint="default"/>
              <w:lang w:val="en-US" w:eastAsia="zh-CN"/>
            </w:rPr>
            <w:t>第一章</w:t>
          </w:r>
          <w:r>
            <w:rPr>
              <w:rFonts w:hint="eastAsia"/>
              <w:lang w:val="en-US" w:eastAsia="zh-CN"/>
            </w:rPr>
            <w:t xml:space="preserve"> </w:t>
          </w:r>
          <w:r>
            <w:rPr>
              <w:rFonts w:hint="eastAsia"/>
            </w:rPr>
            <w:t>会议制度</w:t>
          </w:r>
          <w:r>
            <w:tab/>
          </w:r>
          <w:r>
            <w:fldChar w:fldCharType="begin"/>
          </w:r>
          <w:r>
            <w:instrText xml:space="preserve"> PAGEREF _Toc1041 \h </w:instrText>
          </w:r>
          <w:r>
            <w:fldChar w:fldCharType="separate"/>
          </w:r>
          <w:r>
            <w:t>63</w:t>
          </w:r>
          <w:r>
            <w:fldChar w:fldCharType="end"/>
          </w:r>
          <w:r>
            <w:rPr>
              <w:rFonts w:hint="eastAsia"/>
              <w:lang w:val="en-US" w:eastAsia="zh-CN"/>
            </w:rPr>
            <w:fldChar w:fldCharType="end"/>
          </w:r>
        </w:p>
        <w:p w14:paraId="6BFFA1AD">
          <w:pPr>
            <w:pStyle w:val="2"/>
            <w:tabs>
              <w:tab w:val="right" w:leader="dot" w:pos="8300"/>
            </w:tabs>
          </w:pPr>
          <w:r>
            <w:rPr>
              <w:rFonts w:hint="eastAsia"/>
              <w:lang w:val="en-US" w:eastAsia="zh-CN"/>
            </w:rPr>
            <w:fldChar w:fldCharType="begin"/>
          </w:r>
          <w:r>
            <w:rPr>
              <w:rFonts w:hint="eastAsia"/>
              <w:lang w:val="en-US" w:eastAsia="zh-CN"/>
            </w:rPr>
            <w:instrText xml:space="preserve"> HYPERLINK \l _Toc15880 </w:instrText>
          </w:r>
          <w:r>
            <w:rPr>
              <w:rFonts w:hint="eastAsia"/>
              <w:lang w:val="en-US" w:eastAsia="zh-CN"/>
            </w:rPr>
            <w:fldChar w:fldCharType="separate"/>
          </w:r>
          <w:r>
            <w:rPr>
              <w:rFonts w:hint="default"/>
              <w:lang w:val="en-US" w:eastAsia="zh-CN"/>
            </w:rPr>
            <w:t>第二章</w:t>
          </w:r>
          <w:r>
            <w:rPr>
              <w:rFonts w:hint="eastAsia"/>
              <w:lang w:val="en-US" w:eastAsia="zh-CN"/>
            </w:rPr>
            <w:t xml:space="preserve"> </w:t>
          </w:r>
          <w:r>
            <w:rPr>
              <w:rFonts w:hint="eastAsia"/>
            </w:rPr>
            <w:t>会议室管理制度</w:t>
          </w:r>
          <w:r>
            <w:tab/>
          </w:r>
          <w:r>
            <w:fldChar w:fldCharType="begin"/>
          </w:r>
          <w:r>
            <w:instrText xml:space="preserve"> PAGEREF _Toc15880 \h </w:instrText>
          </w:r>
          <w:r>
            <w:fldChar w:fldCharType="separate"/>
          </w:r>
          <w:r>
            <w:t>65</w:t>
          </w:r>
          <w:r>
            <w:fldChar w:fldCharType="end"/>
          </w:r>
          <w:r>
            <w:rPr>
              <w:rFonts w:hint="eastAsia"/>
              <w:lang w:val="en-US" w:eastAsia="zh-CN"/>
            </w:rPr>
            <w:fldChar w:fldCharType="end"/>
          </w:r>
        </w:p>
        <w:p w14:paraId="74349255">
          <w:pPr>
            <w:pStyle w:val="11"/>
            <w:tabs>
              <w:tab w:val="right" w:leader="dot" w:pos="8300"/>
            </w:tabs>
          </w:pPr>
          <w:r>
            <w:rPr>
              <w:rFonts w:hint="eastAsia"/>
              <w:lang w:val="en-US" w:eastAsia="zh-CN"/>
            </w:rPr>
            <w:fldChar w:fldCharType="begin"/>
          </w:r>
          <w:r>
            <w:rPr>
              <w:rFonts w:hint="eastAsia"/>
              <w:lang w:val="en-US" w:eastAsia="zh-CN"/>
            </w:rPr>
            <w:instrText xml:space="preserve"> HYPERLINK \l _Toc22798 </w:instrText>
          </w:r>
          <w:r>
            <w:rPr>
              <w:rFonts w:hint="eastAsia"/>
              <w:lang w:val="en-US" w:eastAsia="zh-CN"/>
            </w:rPr>
            <w:fldChar w:fldCharType="separate"/>
          </w:r>
          <w:r>
            <w:rPr>
              <w:rFonts w:hint="eastAsia" w:hAnsi="仿宋_GB2312" w:cs="仿宋_GB2312"/>
              <w:szCs w:val="32"/>
              <w:lang w:bidi="zh-CN"/>
            </w:rPr>
            <w:t>附件：1、</w:t>
          </w:r>
          <w:r>
            <w:rPr>
              <w:rFonts w:hint="eastAsia"/>
            </w:rPr>
            <w:t>会议事务流程图</w:t>
          </w:r>
          <w:r>
            <w:tab/>
          </w:r>
          <w:r>
            <w:fldChar w:fldCharType="begin"/>
          </w:r>
          <w:r>
            <w:instrText xml:space="preserve"> PAGEREF _Toc22798 \h </w:instrText>
          </w:r>
          <w:r>
            <w:fldChar w:fldCharType="separate"/>
          </w:r>
          <w:r>
            <w:t>66</w:t>
          </w:r>
          <w:r>
            <w:fldChar w:fldCharType="end"/>
          </w:r>
          <w:r>
            <w:rPr>
              <w:rFonts w:hint="eastAsia"/>
              <w:lang w:val="en-US" w:eastAsia="zh-CN"/>
            </w:rPr>
            <w:fldChar w:fldCharType="end"/>
          </w:r>
        </w:p>
        <w:p w14:paraId="28887D4D">
          <w:pPr>
            <w:pStyle w:val="11"/>
            <w:tabs>
              <w:tab w:val="right" w:leader="dot" w:pos="8300"/>
            </w:tabs>
          </w:pPr>
          <w:r>
            <w:rPr>
              <w:rFonts w:hint="eastAsia"/>
              <w:lang w:val="en-US" w:eastAsia="zh-CN"/>
            </w:rPr>
            <w:fldChar w:fldCharType="begin"/>
          </w:r>
          <w:r>
            <w:rPr>
              <w:rFonts w:hint="eastAsia"/>
              <w:lang w:val="en-US" w:eastAsia="zh-CN"/>
            </w:rPr>
            <w:instrText xml:space="preserve"> HYPERLINK \l _Toc3114 </w:instrText>
          </w:r>
          <w:r>
            <w:rPr>
              <w:rFonts w:hint="eastAsia"/>
              <w:lang w:val="en-US" w:eastAsia="zh-CN"/>
            </w:rPr>
            <w:fldChar w:fldCharType="separate"/>
          </w:r>
          <w:r>
            <w:t>2</w:t>
          </w:r>
          <w:r>
            <w:rPr>
              <w:rFonts w:hint="eastAsia"/>
            </w:rPr>
            <w:t>、</w:t>
          </w:r>
          <w:r>
            <w:t xml:space="preserve"> </w:t>
          </w:r>
          <w:r>
            <w:rPr>
              <w:rFonts w:hint="eastAsia" w:hAnsi="仿宋_GB2312" w:cs="仿宋_GB2312"/>
              <w:szCs w:val="32"/>
              <w:lang w:bidi="zh-CN"/>
            </w:rPr>
            <w:t>会务交接单</w:t>
          </w:r>
          <w:r>
            <w:tab/>
          </w:r>
          <w:r>
            <w:fldChar w:fldCharType="begin"/>
          </w:r>
          <w:r>
            <w:instrText xml:space="preserve"> PAGEREF _Toc3114 \h </w:instrText>
          </w:r>
          <w:r>
            <w:fldChar w:fldCharType="separate"/>
          </w:r>
          <w:r>
            <w:t>66</w:t>
          </w:r>
          <w:r>
            <w:fldChar w:fldCharType="end"/>
          </w:r>
          <w:r>
            <w:rPr>
              <w:rFonts w:hint="eastAsia"/>
              <w:lang w:val="en-US" w:eastAsia="zh-CN"/>
            </w:rPr>
            <w:fldChar w:fldCharType="end"/>
          </w:r>
        </w:p>
        <w:p w14:paraId="1DFD88EB">
          <w:pPr>
            <w:pStyle w:val="11"/>
            <w:tabs>
              <w:tab w:val="right" w:leader="dot" w:pos="8300"/>
            </w:tabs>
          </w:pPr>
          <w:r>
            <w:rPr>
              <w:rFonts w:hint="eastAsia"/>
              <w:lang w:val="en-US" w:eastAsia="zh-CN"/>
            </w:rPr>
            <w:fldChar w:fldCharType="begin"/>
          </w:r>
          <w:r>
            <w:rPr>
              <w:rFonts w:hint="eastAsia"/>
              <w:lang w:val="en-US" w:eastAsia="zh-CN"/>
            </w:rPr>
            <w:instrText xml:space="preserve"> HYPERLINK \l _Toc2425 </w:instrText>
          </w:r>
          <w:r>
            <w:rPr>
              <w:rFonts w:hint="eastAsia"/>
              <w:lang w:val="en-US" w:eastAsia="zh-CN"/>
            </w:rPr>
            <w:fldChar w:fldCharType="separate"/>
          </w:r>
          <w:r>
            <w:rPr>
              <w:rFonts w:hint="eastAsia" w:cs="仿宋_GB2312"/>
              <w:szCs w:val="32"/>
              <w:lang w:val="en-US" w:bidi="zh-CN"/>
            </w:rPr>
            <w:t>附件：1</w:t>
          </w:r>
          <w:r>
            <w:tab/>
          </w:r>
          <w:r>
            <w:fldChar w:fldCharType="begin"/>
          </w:r>
          <w:r>
            <w:instrText xml:space="preserve"> PAGEREF _Toc2425 \h </w:instrText>
          </w:r>
          <w:r>
            <w:fldChar w:fldCharType="separate"/>
          </w:r>
          <w:r>
            <w:t>67</w:t>
          </w:r>
          <w:r>
            <w:fldChar w:fldCharType="end"/>
          </w:r>
          <w:r>
            <w:rPr>
              <w:rFonts w:hint="eastAsia"/>
              <w:lang w:val="en-US" w:eastAsia="zh-CN"/>
            </w:rPr>
            <w:fldChar w:fldCharType="end"/>
          </w:r>
        </w:p>
        <w:p w14:paraId="1C8AADD0">
          <w:pPr>
            <w:pStyle w:val="11"/>
            <w:tabs>
              <w:tab w:val="right" w:leader="dot" w:pos="8300"/>
            </w:tabs>
          </w:pPr>
          <w:r>
            <w:rPr>
              <w:rFonts w:hint="eastAsia"/>
              <w:lang w:val="en-US" w:eastAsia="zh-CN"/>
            </w:rPr>
            <w:fldChar w:fldCharType="begin"/>
          </w:r>
          <w:r>
            <w:rPr>
              <w:rFonts w:hint="eastAsia"/>
              <w:lang w:val="en-US" w:eastAsia="zh-CN"/>
            </w:rPr>
            <w:instrText xml:space="preserve"> HYPERLINK \l _Toc9237 </w:instrText>
          </w:r>
          <w:r>
            <w:rPr>
              <w:rFonts w:hint="eastAsia"/>
              <w:lang w:val="en-US" w:eastAsia="zh-CN"/>
            </w:rPr>
            <w:fldChar w:fldCharType="separate"/>
          </w:r>
          <w:r>
            <w:rPr>
              <w:rFonts w:hint="eastAsia" w:ascii="仿宋_GB2312" w:cs="仿宋_GB2312"/>
              <w:szCs w:val="32"/>
              <w:lang w:val="en-US" w:eastAsia="zh-CN"/>
            </w:rPr>
            <w:t>附件：2</w:t>
          </w:r>
          <w:r>
            <w:tab/>
          </w:r>
          <w:r>
            <w:fldChar w:fldCharType="begin"/>
          </w:r>
          <w:r>
            <w:instrText xml:space="preserve"> PAGEREF _Toc9237 \h </w:instrText>
          </w:r>
          <w:r>
            <w:fldChar w:fldCharType="separate"/>
          </w:r>
          <w:r>
            <w:t>68</w:t>
          </w:r>
          <w:r>
            <w:fldChar w:fldCharType="end"/>
          </w:r>
          <w:r>
            <w:rPr>
              <w:rFonts w:hint="eastAsia"/>
              <w:lang w:val="en-US" w:eastAsia="zh-CN"/>
            </w:rPr>
            <w:fldChar w:fldCharType="end"/>
          </w:r>
        </w:p>
        <w:p w14:paraId="55D1D2E2">
          <w:pPr>
            <w:pStyle w:val="2"/>
            <w:tabs>
              <w:tab w:val="right" w:leader="dot" w:pos="8300"/>
            </w:tabs>
          </w:pPr>
          <w:r>
            <w:rPr>
              <w:rFonts w:hint="eastAsia"/>
              <w:lang w:val="en-US" w:eastAsia="zh-CN"/>
            </w:rPr>
            <w:fldChar w:fldCharType="begin"/>
          </w:r>
          <w:r>
            <w:rPr>
              <w:rFonts w:hint="eastAsia"/>
              <w:lang w:val="en-US" w:eastAsia="zh-CN"/>
            </w:rPr>
            <w:instrText xml:space="preserve"> HYPERLINK \l _Toc22873 </w:instrText>
          </w:r>
          <w:r>
            <w:rPr>
              <w:rFonts w:hint="eastAsia"/>
              <w:lang w:val="en-US" w:eastAsia="zh-CN"/>
            </w:rPr>
            <w:fldChar w:fldCharType="separate"/>
          </w:r>
          <w:r>
            <w:t>第一章</w:t>
          </w:r>
          <w:r>
            <w:rPr>
              <w:rFonts w:hint="eastAsia"/>
              <w:lang w:val="en-US" w:eastAsia="zh-CN"/>
            </w:rPr>
            <w:t xml:space="preserve"> </w:t>
          </w:r>
          <w:r>
            <w:t>印章分类</w:t>
          </w:r>
          <w:r>
            <w:tab/>
          </w:r>
          <w:r>
            <w:fldChar w:fldCharType="begin"/>
          </w:r>
          <w:r>
            <w:instrText xml:space="preserve"> PAGEREF _Toc22873 \h </w:instrText>
          </w:r>
          <w:r>
            <w:fldChar w:fldCharType="separate"/>
          </w:r>
          <w:r>
            <w:t>69</w:t>
          </w:r>
          <w:r>
            <w:fldChar w:fldCharType="end"/>
          </w:r>
          <w:r>
            <w:rPr>
              <w:rFonts w:hint="eastAsia"/>
              <w:lang w:val="en-US" w:eastAsia="zh-CN"/>
            </w:rPr>
            <w:fldChar w:fldCharType="end"/>
          </w:r>
        </w:p>
        <w:p w14:paraId="2CC18B07">
          <w:pPr>
            <w:pStyle w:val="2"/>
            <w:tabs>
              <w:tab w:val="right" w:leader="dot" w:pos="8300"/>
            </w:tabs>
          </w:pPr>
          <w:r>
            <w:rPr>
              <w:rFonts w:hint="eastAsia"/>
              <w:lang w:val="en-US" w:eastAsia="zh-CN"/>
            </w:rPr>
            <w:fldChar w:fldCharType="begin"/>
          </w:r>
          <w:r>
            <w:rPr>
              <w:rFonts w:hint="eastAsia"/>
              <w:lang w:val="en-US" w:eastAsia="zh-CN"/>
            </w:rPr>
            <w:instrText xml:space="preserve"> HYPERLINK \l _Toc13360 </w:instrText>
          </w:r>
          <w:r>
            <w:rPr>
              <w:rFonts w:hint="eastAsia"/>
              <w:lang w:val="en-US" w:eastAsia="zh-CN"/>
            </w:rPr>
            <w:fldChar w:fldCharType="separate"/>
          </w:r>
          <w:r>
            <w:t>第二章</w:t>
          </w:r>
          <w:r>
            <w:rPr>
              <w:rFonts w:hint="eastAsia"/>
              <w:lang w:val="en-US" w:eastAsia="zh-CN"/>
            </w:rPr>
            <w:t xml:space="preserve"> </w:t>
          </w:r>
          <w:r>
            <w:t>印章启用</w:t>
          </w:r>
          <w:r>
            <w:tab/>
          </w:r>
          <w:r>
            <w:fldChar w:fldCharType="begin"/>
          </w:r>
          <w:r>
            <w:instrText xml:space="preserve"> PAGEREF _Toc13360 \h </w:instrText>
          </w:r>
          <w:r>
            <w:fldChar w:fldCharType="separate"/>
          </w:r>
          <w:r>
            <w:t>69</w:t>
          </w:r>
          <w:r>
            <w:fldChar w:fldCharType="end"/>
          </w:r>
          <w:r>
            <w:rPr>
              <w:rFonts w:hint="eastAsia"/>
              <w:lang w:val="en-US" w:eastAsia="zh-CN"/>
            </w:rPr>
            <w:fldChar w:fldCharType="end"/>
          </w:r>
        </w:p>
        <w:p w14:paraId="4A92158D">
          <w:pPr>
            <w:pStyle w:val="2"/>
            <w:tabs>
              <w:tab w:val="right" w:leader="dot" w:pos="8300"/>
            </w:tabs>
          </w:pPr>
          <w:r>
            <w:rPr>
              <w:rFonts w:hint="eastAsia"/>
              <w:lang w:val="en-US" w:eastAsia="zh-CN"/>
            </w:rPr>
            <w:fldChar w:fldCharType="begin"/>
          </w:r>
          <w:r>
            <w:rPr>
              <w:rFonts w:hint="eastAsia"/>
              <w:lang w:val="en-US" w:eastAsia="zh-CN"/>
            </w:rPr>
            <w:instrText xml:space="preserve"> HYPERLINK \l _Toc22002 </w:instrText>
          </w:r>
          <w:r>
            <w:rPr>
              <w:rFonts w:hint="eastAsia"/>
              <w:lang w:val="en-US" w:eastAsia="zh-CN"/>
            </w:rPr>
            <w:fldChar w:fldCharType="separate"/>
          </w:r>
          <w:r>
            <w:t>第三章</w:t>
          </w:r>
          <w:r>
            <w:rPr>
              <w:rFonts w:hint="eastAsia"/>
              <w:lang w:val="en-US" w:eastAsia="zh-CN"/>
            </w:rPr>
            <w:t xml:space="preserve"> </w:t>
          </w:r>
          <w:r>
            <w:t>印章管理</w:t>
          </w:r>
          <w:r>
            <w:tab/>
          </w:r>
          <w:r>
            <w:fldChar w:fldCharType="begin"/>
          </w:r>
          <w:r>
            <w:instrText xml:space="preserve"> PAGEREF _Toc22002 \h </w:instrText>
          </w:r>
          <w:r>
            <w:fldChar w:fldCharType="separate"/>
          </w:r>
          <w:r>
            <w:t>70</w:t>
          </w:r>
          <w:r>
            <w:fldChar w:fldCharType="end"/>
          </w:r>
          <w:r>
            <w:rPr>
              <w:rFonts w:hint="eastAsia"/>
              <w:lang w:val="en-US" w:eastAsia="zh-CN"/>
            </w:rPr>
            <w:fldChar w:fldCharType="end"/>
          </w:r>
        </w:p>
        <w:p w14:paraId="601527D6">
          <w:pPr>
            <w:pStyle w:val="11"/>
            <w:tabs>
              <w:tab w:val="right" w:leader="dot" w:pos="8300"/>
            </w:tabs>
          </w:pPr>
          <w:r>
            <w:rPr>
              <w:rFonts w:hint="eastAsia"/>
              <w:lang w:val="en-US" w:eastAsia="zh-CN"/>
            </w:rPr>
            <w:fldChar w:fldCharType="begin"/>
          </w:r>
          <w:r>
            <w:rPr>
              <w:rFonts w:hint="eastAsia"/>
              <w:lang w:val="en-US" w:eastAsia="zh-CN"/>
            </w:rPr>
            <w:instrText xml:space="preserve"> HYPERLINK \l _Toc13126 </w:instrText>
          </w:r>
          <w:r>
            <w:rPr>
              <w:rFonts w:hint="eastAsia"/>
              <w:lang w:val="en-US" w:eastAsia="zh-CN"/>
            </w:rPr>
            <w:fldChar w:fldCharType="separate"/>
          </w:r>
          <w:r>
            <w:rPr>
              <w:rFonts w:hint="eastAsia" w:hAnsi="仿宋_GB2312" w:cs="仿宋_GB2312"/>
              <w:szCs w:val="32"/>
              <w:lang w:bidi="zh-CN"/>
            </w:rPr>
            <w:t>附件1：</w:t>
          </w:r>
          <w:r>
            <w:tab/>
          </w:r>
          <w:r>
            <w:fldChar w:fldCharType="begin"/>
          </w:r>
          <w:r>
            <w:instrText xml:space="preserve"> PAGEREF _Toc13126 \h </w:instrText>
          </w:r>
          <w:r>
            <w:fldChar w:fldCharType="separate"/>
          </w:r>
          <w:r>
            <w:t>73</w:t>
          </w:r>
          <w:r>
            <w:fldChar w:fldCharType="end"/>
          </w:r>
          <w:r>
            <w:rPr>
              <w:rFonts w:hint="eastAsia"/>
              <w:lang w:val="en-US" w:eastAsia="zh-CN"/>
            </w:rPr>
            <w:fldChar w:fldCharType="end"/>
          </w:r>
        </w:p>
        <w:p w14:paraId="700CCF29">
          <w:pPr>
            <w:pStyle w:val="11"/>
            <w:tabs>
              <w:tab w:val="right" w:leader="dot" w:pos="8300"/>
            </w:tabs>
          </w:pPr>
          <w:r>
            <w:rPr>
              <w:rFonts w:hint="eastAsia"/>
              <w:lang w:val="en-US" w:eastAsia="zh-CN"/>
            </w:rPr>
            <w:fldChar w:fldCharType="begin"/>
          </w:r>
          <w:r>
            <w:rPr>
              <w:rFonts w:hint="eastAsia"/>
              <w:lang w:val="en-US" w:eastAsia="zh-CN"/>
            </w:rPr>
            <w:instrText xml:space="preserve"> HYPERLINK \l _Toc1838 </w:instrText>
          </w:r>
          <w:r>
            <w:rPr>
              <w:rFonts w:hint="eastAsia"/>
              <w:lang w:val="en-US" w:eastAsia="zh-CN"/>
            </w:rPr>
            <w:fldChar w:fldCharType="separate"/>
          </w:r>
          <w:r>
            <w:rPr>
              <w:rFonts w:hint="eastAsia" w:hAnsi="仿宋_GB2312" w:cs="仿宋_GB2312"/>
              <w:szCs w:val="32"/>
              <w:lang w:bidi="zh-CN"/>
            </w:rPr>
            <w:t>附件</w:t>
          </w:r>
          <w:r>
            <w:rPr>
              <w:rFonts w:hAnsi="仿宋_GB2312" w:cs="仿宋_GB2312"/>
              <w:szCs w:val="32"/>
              <w:lang w:bidi="zh-CN"/>
            </w:rPr>
            <w:t>2</w:t>
          </w:r>
          <w:r>
            <w:rPr>
              <w:rFonts w:hint="eastAsia" w:hAnsi="仿宋_GB2312" w:cs="仿宋_GB2312"/>
              <w:szCs w:val="32"/>
              <w:lang w:bidi="zh-CN"/>
            </w:rPr>
            <w:t>：</w:t>
          </w:r>
          <w:r>
            <w:tab/>
          </w:r>
          <w:r>
            <w:fldChar w:fldCharType="begin"/>
          </w:r>
          <w:r>
            <w:instrText xml:space="preserve"> PAGEREF _Toc1838 \h </w:instrText>
          </w:r>
          <w:r>
            <w:fldChar w:fldCharType="separate"/>
          </w:r>
          <w:r>
            <w:t>74</w:t>
          </w:r>
          <w:r>
            <w:fldChar w:fldCharType="end"/>
          </w:r>
          <w:r>
            <w:rPr>
              <w:rFonts w:hint="eastAsia"/>
              <w:lang w:val="en-US" w:eastAsia="zh-CN"/>
            </w:rPr>
            <w:fldChar w:fldCharType="end"/>
          </w:r>
        </w:p>
        <w:p w14:paraId="0F6A920F">
          <w:pPr>
            <w:pStyle w:val="2"/>
            <w:tabs>
              <w:tab w:val="right" w:leader="dot" w:pos="8300"/>
            </w:tabs>
          </w:pPr>
          <w:r>
            <w:rPr>
              <w:rFonts w:hint="eastAsia"/>
              <w:lang w:val="en-US" w:eastAsia="zh-CN"/>
            </w:rPr>
            <w:fldChar w:fldCharType="begin"/>
          </w:r>
          <w:r>
            <w:rPr>
              <w:rFonts w:hint="eastAsia"/>
              <w:lang w:val="en-US" w:eastAsia="zh-CN"/>
            </w:rPr>
            <w:instrText xml:space="preserve"> HYPERLINK \l _Toc27834 </w:instrText>
          </w:r>
          <w:r>
            <w:rPr>
              <w:rFonts w:hint="eastAsia"/>
              <w:lang w:val="en-US" w:eastAsia="zh-CN"/>
            </w:rPr>
            <w:fldChar w:fldCharType="separate"/>
          </w:r>
          <w:r>
            <w:rPr>
              <w:rFonts w:hint="eastAsia"/>
              <w:lang w:val="en-US" w:eastAsia="zh-CN"/>
            </w:rPr>
            <w:t>第一章 总 则</w:t>
          </w:r>
          <w:r>
            <w:tab/>
          </w:r>
          <w:r>
            <w:fldChar w:fldCharType="begin"/>
          </w:r>
          <w:r>
            <w:instrText xml:space="preserve"> PAGEREF _Toc27834 \h </w:instrText>
          </w:r>
          <w:r>
            <w:fldChar w:fldCharType="separate"/>
          </w:r>
          <w:r>
            <w:t>75</w:t>
          </w:r>
          <w:r>
            <w:fldChar w:fldCharType="end"/>
          </w:r>
          <w:r>
            <w:rPr>
              <w:rFonts w:hint="eastAsia"/>
              <w:lang w:val="en-US" w:eastAsia="zh-CN"/>
            </w:rPr>
            <w:fldChar w:fldCharType="end"/>
          </w:r>
        </w:p>
        <w:p w14:paraId="464AAB86">
          <w:pPr>
            <w:pStyle w:val="2"/>
            <w:tabs>
              <w:tab w:val="right" w:leader="dot" w:pos="8300"/>
            </w:tabs>
          </w:pPr>
          <w:r>
            <w:rPr>
              <w:rFonts w:hint="eastAsia"/>
              <w:lang w:val="en-US" w:eastAsia="zh-CN"/>
            </w:rPr>
            <w:fldChar w:fldCharType="begin"/>
          </w:r>
          <w:r>
            <w:rPr>
              <w:rFonts w:hint="eastAsia"/>
              <w:lang w:val="en-US" w:eastAsia="zh-CN"/>
            </w:rPr>
            <w:instrText xml:space="preserve"> HYPERLINK \l _Toc27006 </w:instrText>
          </w:r>
          <w:r>
            <w:rPr>
              <w:rFonts w:hint="eastAsia"/>
              <w:lang w:val="en-US" w:eastAsia="zh-CN"/>
            </w:rPr>
            <w:fldChar w:fldCharType="separate"/>
          </w:r>
          <w:r>
            <w:rPr>
              <w:rFonts w:hint="eastAsia"/>
              <w:lang w:val="en-US" w:eastAsia="zh-CN"/>
            </w:rPr>
            <w:t>第二章 借阅原则</w:t>
          </w:r>
          <w:r>
            <w:tab/>
          </w:r>
          <w:r>
            <w:fldChar w:fldCharType="begin"/>
          </w:r>
          <w:r>
            <w:instrText xml:space="preserve"> PAGEREF _Toc27006 \h </w:instrText>
          </w:r>
          <w:r>
            <w:fldChar w:fldCharType="separate"/>
          </w:r>
          <w:r>
            <w:t>75</w:t>
          </w:r>
          <w:r>
            <w:fldChar w:fldCharType="end"/>
          </w:r>
          <w:r>
            <w:rPr>
              <w:rFonts w:hint="eastAsia"/>
              <w:lang w:val="en-US" w:eastAsia="zh-CN"/>
            </w:rPr>
            <w:fldChar w:fldCharType="end"/>
          </w:r>
        </w:p>
        <w:p w14:paraId="17559600">
          <w:pPr>
            <w:pStyle w:val="2"/>
            <w:tabs>
              <w:tab w:val="right" w:leader="dot" w:pos="8300"/>
            </w:tabs>
          </w:pPr>
          <w:r>
            <w:rPr>
              <w:rFonts w:hint="eastAsia"/>
              <w:lang w:val="en-US" w:eastAsia="zh-CN"/>
            </w:rPr>
            <w:fldChar w:fldCharType="begin"/>
          </w:r>
          <w:r>
            <w:rPr>
              <w:rFonts w:hint="eastAsia"/>
              <w:lang w:val="en-US" w:eastAsia="zh-CN"/>
            </w:rPr>
            <w:instrText xml:space="preserve"> HYPERLINK \l _Toc14185 </w:instrText>
          </w:r>
          <w:r>
            <w:rPr>
              <w:rFonts w:hint="eastAsia"/>
              <w:lang w:val="en-US" w:eastAsia="zh-CN"/>
            </w:rPr>
            <w:fldChar w:fldCharType="separate"/>
          </w:r>
          <w:r>
            <w:rPr>
              <w:rFonts w:hint="eastAsia"/>
              <w:lang w:val="en-US" w:eastAsia="zh-CN"/>
            </w:rPr>
            <w:t>第三章 证照资料的种类</w:t>
          </w:r>
          <w:r>
            <w:tab/>
          </w:r>
          <w:r>
            <w:fldChar w:fldCharType="begin"/>
          </w:r>
          <w:r>
            <w:instrText xml:space="preserve"> PAGEREF _Toc14185 \h </w:instrText>
          </w:r>
          <w:r>
            <w:fldChar w:fldCharType="separate"/>
          </w:r>
          <w:r>
            <w:t>75</w:t>
          </w:r>
          <w:r>
            <w:fldChar w:fldCharType="end"/>
          </w:r>
          <w:r>
            <w:rPr>
              <w:rFonts w:hint="eastAsia"/>
              <w:lang w:val="en-US" w:eastAsia="zh-CN"/>
            </w:rPr>
            <w:fldChar w:fldCharType="end"/>
          </w:r>
        </w:p>
        <w:p w14:paraId="72993F41">
          <w:pPr>
            <w:pStyle w:val="2"/>
            <w:tabs>
              <w:tab w:val="right" w:leader="dot" w:pos="8300"/>
            </w:tabs>
          </w:pPr>
          <w:r>
            <w:rPr>
              <w:rFonts w:hint="eastAsia"/>
              <w:lang w:val="en-US" w:eastAsia="zh-CN"/>
            </w:rPr>
            <w:fldChar w:fldCharType="begin"/>
          </w:r>
          <w:r>
            <w:rPr>
              <w:rFonts w:hint="eastAsia"/>
              <w:lang w:val="en-US" w:eastAsia="zh-CN"/>
            </w:rPr>
            <w:instrText xml:space="preserve"> HYPERLINK \l _Toc23475 </w:instrText>
          </w:r>
          <w:r>
            <w:rPr>
              <w:rFonts w:hint="eastAsia"/>
              <w:lang w:val="en-US" w:eastAsia="zh-CN"/>
            </w:rPr>
            <w:fldChar w:fldCharType="separate"/>
          </w:r>
          <w:r>
            <w:rPr>
              <w:rFonts w:hint="eastAsia"/>
              <w:lang w:val="en-US" w:eastAsia="zh-CN"/>
            </w:rPr>
            <w:t xml:space="preserve">第四章 </w:t>
          </w:r>
          <w:r>
            <w:rPr>
              <w:rFonts w:hint="eastAsia"/>
            </w:rPr>
            <w:t>证照资料的保管归档</w:t>
          </w:r>
          <w:r>
            <w:tab/>
          </w:r>
          <w:r>
            <w:fldChar w:fldCharType="begin"/>
          </w:r>
          <w:r>
            <w:instrText xml:space="preserve"> PAGEREF _Toc23475 \h </w:instrText>
          </w:r>
          <w:r>
            <w:fldChar w:fldCharType="separate"/>
          </w:r>
          <w:r>
            <w:t>76</w:t>
          </w:r>
          <w:r>
            <w:fldChar w:fldCharType="end"/>
          </w:r>
          <w:r>
            <w:rPr>
              <w:rFonts w:hint="eastAsia"/>
              <w:lang w:val="en-US" w:eastAsia="zh-CN"/>
            </w:rPr>
            <w:fldChar w:fldCharType="end"/>
          </w:r>
        </w:p>
        <w:p w14:paraId="7914B69A">
          <w:pPr>
            <w:pStyle w:val="2"/>
            <w:tabs>
              <w:tab w:val="right" w:leader="dot" w:pos="8300"/>
            </w:tabs>
          </w:pPr>
          <w:r>
            <w:rPr>
              <w:rFonts w:hint="eastAsia"/>
              <w:lang w:val="en-US" w:eastAsia="zh-CN"/>
            </w:rPr>
            <w:fldChar w:fldCharType="begin"/>
          </w:r>
          <w:r>
            <w:rPr>
              <w:rFonts w:hint="eastAsia"/>
              <w:lang w:val="en-US" w:eastAsia="zh-CN"/>
            </w:rPr>
            <w:instrText xml:space="preserve"> HYPERLINK \l _Toc18581 </w:instrText>
          </w:r>
          <w:r>
            <w:rPr>
              <w:rFonts w:hint="eastAsia"/>
              <w:lang w:val="en-US" w:eastAsia="zh-CN"/>
            </w:rPr>
            <w:fldChar w:fldCharType="separate"/>
          </w:r>
          <w:r>
            <w:rPr>
              <w:rFonts w:hint="eastAsia"/>
              <w:lang w:val="en-US" w:eastAsia="zh-CN"/>
            </w:rPr>
            <w:t xml:space="preserve">第五章 </w:t>
          </w:r>
          <w:r>
            <w:rPr>
              <w:rFonts w:hint="eastAsia"/>
            </w:rPr>
            <w:t>证照资料的使用管理</w:t>
          </w:r>
          <w:r>
            <w:tab/>
          </w:r>
          <w:r>
            <w:fldChar w:fldCharType="begin"/>
          </w:r>
          <w:r>
            <w:instrText xml:space="preserve"> PAGEREF _Toc18581 \h </w:instrText>
          </w:r>
          <w:r>
            <w:fldChar w:fldCharType="separate"/>
          </w:r>
          <w:r>
            <w:t>76</w:t>
          </w:r>
          <w:r>
            <w:fldChar w:fldCharType="end"/>
          </w:r>
          <w:r>
            <w:rPr>
              <w:rFonts w:hint="eastAsia"/>
              <w:lang w:val="en-US" w:eastAsia="zh-CN"/>
            </w:rPr>
            <w:fldChar w:fldCharType="end"/>
          </w:r>
        </w:p>
        <w:p w14:paraId="2043C019">
          <w:pPr>
            <w:pStyle w:val="2"/>
            <w:tabs>
              <w:tab w:val="right" w:leader="dot" w:pos="8300"/>
            </w:tabs>
          </w:pPr>
          <w:r>
            <w:rPr>
              <w:rFonts w:hint="eastAsia"/>
              <w:lang w:val="en-US" w:eastAsia="zh-CN"/>
            </w:rPr>
            <w:fldChar w:fldCharType="begin"/>
          </w:r>
          <w:r>
            <w:rPr>
              <w:rFonts w:hint="eastAsia"/>
              <w:lang w:val="en-US" w:eastAsia="zh-CN"/>
            </w:rPr>
            <w:instrText xml:space="preserve"> HYPERLINK \l _Toc8163 </w:instrText>
          </w:r>
          <w:r>
            <w:rPr>
              <w:rFonts w:hint="eastAsia"/>
              <w:lang w:val="en-US" w:eastAsia="zh-CN"/>
            </w:rPr>
            <w:fldChar w:fldCharType="separate"/>
          </w:r>
          <w:r>
            <w:rPr>
              <w:rFonts w:hint="eastAsia"/>
              <w:lang w:val="en-US" w:eastAsia="zh-CN"/>
            </w:rPr>
            <w:t xml:space="preserve">第六章 </w:t>
          </w:r>
          <w:r>
            <w:rPr>
              <w:rFonts w:hint="eastAsia"/>
            </w:rPr>
            <w:t>证照的年审、到期、变更</w:t>
          </w:r>
          <w:r>
            <w:tab/>
          </w:r>
          <w:r>
            <w:fldChar w:fldCharType="begin"/>
          </w:r>
          <w:r>
            <w:instrText xml:space="preserve"> PAGEREF _Toc8163 \h </w:instrText>
          </w:r>
          <w:r>
            <w:fldChar w:fldCharType="separate"/>
          </w:r>
          <w:r>
            <w:t>77</w:t>
          </w:r>
          <w:r>
            <w:fldChar w:fldCharType="end"/>
          </w:r>
          <w:r>
            <w:rPr>
              <w:rFonts w:hint="eastAsia"/>
              <w:lang w:val="en-US" w:eastAsia="zh-CN"/>
            </w:rPr>
            <w:fldChar w:fldCharType="end"/>
          </w:r>
        </w:p>
        <w:p w14:paraId="6223E6B3">
          <w:pPr>
            <w:pStyle w:val="2"/>
            <w:tabs>
              <w:tab w:val="right" w:leader="dot" w:pos="8300"/>
            </w:tabs>
          </w:pPr>
          <w:r>
            <w:rPr>
              <w:rFonts w:hint="eastAsia"/>
              <w:lang w:val="en-US" w:eastAsia="zh-CN"/>
            </w:rPr>
            <w:fldChar w:fldCharType="begin"/>
          </w:r>
          <w:r>
            <w:rPr>
              <w:rFonts w:hint="eastAsia"/>
              <w:lang w:val="en-US" w:eastAsia="zh-CN"/>
            </w:rPr>
            <w:instrText xml:space="preserve"> HYPERLINK \l _Toc21064 </w:instrText>
          </w:r>
          <w:r>
            <w:rPr>
              <w:rFonts w:hint="eastAsia"/>
              <w:lang w:val="en-US" w:eastAsia="zh-CN"/>
            </w:rPr>
            <w:fldChar w:fldCharType="separate"/>
          </w:r>
          <w:r>
            <w:rPr>
              <w:rFonts w:hint="eastAsia"/>
              <w:lang w:val="en-US" w:eastAsia="zh-CN"/>
            </w:rPr>
            <w:t xml:space="preserve">第七章 </w:t>
          </w:r>
          <w:r>
            <w:rPr>
              <w:rFonts w:hint="eastAsia"/>
            </w:rPr>
            <w:t>相关责任</w:t>
          </w:r>
          <w:r>
            <w:tab/>
          </w:r>
          <w:r>
            <w:fldChar w:fldCharType="begin"/>
          </w:r>
          <w:r>
            <w:instrText xml:space="preserve"> PAGEREF _Toc21064 \h </w:instrText>
          </w:r>
          <w:r>
            <w:fldChar w:fldCharType="separate"/>
          </w:r>
          <w:r>
            <w:t>77</w:t>
          </w:r>
          <w:r>
            <w:fldChar w:fldCharType="end"/>
          </w:r>
          <w:r>
            <w:rPr>
              <w:rFonts w:hint="eastAsia"/>
              <w:lang w:val="en-US" w:eastAsia="zh-CN"/>
            </w:rPr>
            <w:fldChar w:fldCharType="end"/>
          </w:r>
        </w:p>
        <w:p w14:paraId="7256E095">
          <w:pPr>
            <w:pStyle w:val="11"/>
            <w:tabs>
              <w:tab w:val="right" w:leader="dot" w:pos="8300"/>
            </w:tabs>
          </w:pPr>
          <w:r>
            <w:rPr>
              <w:rFonts w:hint="eastAsia"/>
              <w:lang w:val="en-US" w:eastAsia="zh-CN"/>
            </w:rPr>
            <w:fldChar w:fldCharType="begin"/>
          </w:r>
          <w:r>
            <w:rPr>
              <w:rFonts w:hint="eastAsia"/>
              <w:lang w:val="en-US" w:eastAsia="zh-CN"/>
            </w:rPr>
            <w:instrText xml:space="preserve"> HYPERLINK \l _Toc15645 </w:instrText>
          </w:r>
          <w:r>
            <w:rPr>
              <w:rFonts w:hint="eastAsia"/>
              <w:lang w:val="en-US" w:eastAsia="zh-CN"/>
            </w:rPr>
            <w:fldChar w:fldCharType="separate"/>
          </w:r>
          <w:r>
            <w:rPr>
              <w:rFonts w:hint="eastAsia" w:ascii="仿宋_GB2312" w:hAnsi="仿宋_GB2312" w:eastAsia="仿宋_GB2312" w:cs="仿宋_GB2312"/>
              <w:bCs/>
              <w:szCs w:val="32"/>
              <w:lang w:val="en-US" w:eastAsia="zh-CN"/>
            </w:rPr>
            <w:t>附件：2</w:t>
          </w:r>
          <w:r>
            <w:tab/>
          </w:r>
          <w:r>
            <w:fldChar w:fldCharType="begin"/>
          </w:r>
          <w:r>
            <w:instrText xml:space="preserve"> PAGEREF _Toc15645 \h </w:instrText>
          </w:r>
          <w:r>
            <w:fldChar w:fldCharType="separate"/>
          </w:r>
          <w:r>
            <w:t>79</w:t>
          </w:r>
          <w:r>
            <w:fldChar w:fldCharType="end"/>
          </w:r>
          <w:r>
            <w:rPr>
              <w:rFonts w:hint="eastAsia"/>
              <w:lang w:val="en-US" w:eastAsia="zh-CN"/>
            </w:rPr>
            <w:fldChar w:fldCharType="end"/>
          </w:r>
        </w:p>
        <w:p w14:paraId="78DC920D">
          <w:pPr>
            <w:pStyle w:val="2"/>
            <w:tabs>
              <w:tab w:val="right" w:leader="dot" w:pos="8300"/>
            </w:tabs>
          </w:pPr>
          <w:r>
            <w:rPr>
              <w:rFonts w:hint="eastAsia"/>
              <w:lang w:val="en-US" w:eastAsia="zh-CN"/>
            </w:rPr>
            <w:fldChar w:fldCharType="begin"/>
          </w:r>
          <w:r>
            <w:rPr>
              <w:rFonts w:hint="eastAsia"/>
              <w:lang w:val="en-US" w:eastAsia="zh-CN"/>
            </w:rPr>
            <w:instrText xml:space="preserve"> HYPERLINK \l _Toc13757 </w:instrText>
          </w:r>
          <w:r>
            <w:rPr>
              <w:rFonts w:hint="eastAsia"/>
              <w:lang w:val="en-US" w:eastAsia="zh-CN"/>
            </w:rPr>
            <w:fldChar w:fldCharType="separate"/>
          </w:r>
          <w:r>
            <w:rPr>
              <w:rFonts w:hint="eastAsia"/>
            </w:rPr>
            <w:t>第一章 总</w:t>
          </w:r>
          <w:r>
            <w:rPr>
              <w:rFonts w:hint="eastAsia"/>
              <w:lang w:val="en-US" w:eastAsia="zh-CN"/>
            </w:rPr>
            <w:t xml:space="preserve"> </w:t>
          </w:r>
          <w:r>
            <w:rPr>
              <w:rFonts w:hint="eastAsia"/>
            </w:rPr>
            <w:t>则</w:t>
          </w:r>
          <w:r>
            <w:tab/>
          </w:r>
          <w:r>
            <w:fldChar w:fldCharType="begin"/>
          </w:r>
          <w:r>
            <w:instrText xml:space="preserve"> PAGEREF _Toc13757 \h </w:instrText>
          </w:r>
          <w:r>
            <w:fldChar w:fldCharType="separate"/>
          </w:r>
          <w:r>
            <w:t>80</w:t>
          </w:r>
          <w:r>
            <w:fldChar w:fldCharType="end"/>
          </w:r>
          <w:r>
            <w:rPr>
              <w:rFonts w:hint="eastAsia"/>
              <w:lang w:val="en-US" w:eastAsia="zh-CN"/>
            </w:rPr>
            <w:fldChar w:fldCharType="end"/>
          </w:r>
        </w:p>
        <w:p w14:paraId="13C8CA7E">
          <w:pPr>
            <w:pStyle w:val="2"/>
            <w:tabs>
              <w:tab w:val="right" w:leader="dot" w:pos="8300"/>
            </w:tabs>
          </w:pPr>
          <w:r>
            <w:rPr>
              <w:rFonts w:hint="eastAsia"/>
              <w:lang w:val="en-US" w:eastAsia="zh-CN"/>
            </w:rPr>
            <w:fldChar w:fldCharType="begin"/>
          </w:r>
          <w:r>
            <w:rPr>
              <w:rFonts w:hint="eastAsia"/>
              <w:lang w:val="en-US" w:eastAsia="zh-CN"/>
            </w:rPr>
            <w:instrText xml:space="preserve"> HYPERLINK \l _Toc8947 </w:instrText>
          </w:r>
          <w:r>
            <w:rPr>
              <w:rFonts w:hint="eastAsia"/>
              <w:lang w:val="en-US" w:eastAsia="zh-CN"/>
            </w:rPr>
            <w:fldChar w:fldCharType="separate"/>
          </w:r>
          <w:r>
            <w:rPr>
              <w:rFonts w:hint="eastAsia"/>
            </w:rPr>
            <w:t>第二章 保密范围和密级确定</w:t>
          </w:r>
          <w:r>
            <w:tab/>
          </w:r>
          <w:r>
            <w:fldChar w:fldCharType="begin"/>
          </w:r>
          <w:r>
            <w:instrText xml:space="preserve"> PAGEREF _Toc8947 \h </w:instrText>
          </w:r>
          <w:r>
            <w:fldChar w:fldCharType="separate"/>
          </w:r>
          <w:r>
            <w:t>80</w:t>
          </w:r>
          <w:r>
            <w:fldChar w:fldCharType="end"/>
          </w:r>
          <w:r>
            <w:rPr>
              <w:rFonts w:hint="eastAsia"/>
              <w:lang w:val="en-US" w:eastAsia="zh-CN"/>
            </w:rPr>
            <w:fldChar w:fldCharType="end"/>
          </w:r>
        </w:p>
        <w:p w14:paraId="7C603F2C">
          <w:pPr>
            <w:pStyle w:val="2"/>
            <w:tabs>
              <w:tab w:val="right" w:leader="dot" w:pos="8300"/>
            </w:tabs>
          </w:pPr>
          <w:r>
            <w:rPr>
              <w:rFonts w:hint="eastAsia"/>
              <w:lang w:val="en-US" w:eastAsia="zh-CN"/>
            </w:rPr>
            <w:fldChar w:fldCharType="begin"/>
          </w:r>
          <w:r>
            <w:rPr>
              <w:rFonts w:hint="eastAsia"/>
              <w:lang w:val="en-US" w:eastAsia="zh-CN"/>
            </w:rPr>
            <w:instrText xml:space="preserve"> HYPERLINK \l _Toc3774 </w:instrText>
          </w:r>
          <w:r>
            <w:rPr>
              <w:rFonts w:hint="eastAsia"/>
              <w:lang w:val="en-US" w:eastAsia="zh-CN"/>
            </w:rPr>
            <w:fldChar w:fldCharType="separate"/>
          </w:r>
          <w:r>
            <w:rPr>
              <w:rFonts w:hint="eastAsia"/>
            </w:rPr>
            <w:t>第三章</w:t>
          </w:r>
          <w:r>
            <w:rPr>
              <w:rFonts w:hint="eastAsia"/>
              <w:lang w:val="en-US"/>
            </w:rPr>
            <w:t xml:space="preserve"> </w:t>
          </w:r>
          <w:r>
            <w:rPr>
              <w:rFonts w:hint="eastAsia"/>
            </w:rPr>
            <w:t>保密措施</w:t>
          </w:r>
          <w:r>
            <w:tab/>
          </w:r>
          <w:r>
            <w:fldChar w:fldCharType="begin"/>
          </w:r>
          <w:r>
            <w:instrText xml:space="preserve"> PAGEREF _Toc3774 \h </w:instrText>
          </w:r>
          <w:r>
            <w:fldChar w:fldCharType="separate"/>
          </w:r>
          <w:r>
            <w:t>82</w:t>
          </w:r>
          <w:r>
            <w:fldChar w:fldCharType="end"/>
          </w:r>
          <w:r>
            <w:rPr>
              <w:rFonts w:hint="eastAsia"/>
              <w:lang w:val="en-US" w:eastAsia="zh-CN"/>
            </w:rPr>
            <w:fldChar w:fldCharType="end"/>
          </w:r>
        </w:p>
        <w:p w14:paraId="303069C2">
          <w:pPr>
            <w:pStyle w:val="2"/>
            <w:tabs>
              <w:tab w:val="right" w:leader="dot" w:pos="8300"/>
            </w:tabs>
          </w:pPr>
          <w:r>
            <w:rPr>
              <w:rFonts w:hint="eastAsia"/>
              <w:lang w:val="en-US" w:eastAsia="zh-CN"/>
            </w:rPr>
            <w:fldChar w:fldCharType="begin"/>
          </w:r>
          <w:r>
            <w:rPr>
              <w:rFonts w:hint="eastAsia"/>
              <w:lang w:val="en-US" w:eastAsia="zh-CN"/>
            </w:rPr>
            <w:instrText xml:space="preserve"> HYPERLINK \l _Toc18184 </w:instrText>
          </w:r>
          <w:r>
            <w:rPr>
              <w:rFonts w:hint="eastAsia"/>
              <w:lang w:val="en-US" w:eastAsia="zh-CN"/>
            </w:rPr>
            <w:fldChar w:fldCharType="separate"/>
          </w:r>
          <w:r>
            <w:rPr>
              <w:rFonts w:hint="eastAsia"/>
            </w:rPr>
            <w:t>第四章 责任与处罚</w:t>
          </w:r>
          <w:r>
            <w:tab/>
          </w:r>
          <w:r>
            <w:fldChar w:fldCharType="begin"/>
          </w:r>
          <w:r>
            <w:instrText xml:space="preserve"> PAGEREF _Toc18184 \h </w:instrText>
          </w:r>
          <w:r>
            <w:fldChar w:fldCharType="separate"/>
          </w:r>
          <w:r>
            <w:t>84</w:t>
          </w:r>
          <w:r>
            <w:fldChar w:fldCharType="end"/>
          </w:r>
          <w:r>
            <w:rPr>
              <w:rFonts w:hint="eastAsia"/>
              <w:lang w:val="en-US" w:eastAsia="zh-CN"/>
            </w:rPr>
            <w:fldChar w:fldCharType="end"/>
          </w:r>
        </w:p>
        <w:p w14:paraId="0C040DC8">
          <w:pPr>
            <w:pStyle w:val="2"/>
            <w:tabs>
              <w:tab w:val="right" w:leader="dot" w:pos="8300"/>
            </w:tabs>
          </w:pPr>
          <w:r>
            <w:rPr>
              <w:rFonts w:hint="eastAsia"/>
              <w:lang w:val="en-US" w:eastAsia="zh-CN"/>
            </w:rPr>
            <w:fldChar w:fldCharType="begin"/>
          </w:r>
          <w:r>
            <w:rPr>
              <w:rFonts w:hint="eastAsia"/>
              <w:lang w:val="en-US" w:eastAsia="zh-CN"/>
            </w:rPr>
            <w:instrText xml:space="preserve"> HYPERLINK \l _Toc10587 </w:instrText>
          </w:r>
          <w:r>
            <w:rPr>
              <w:rFonts w:hint="eastAsia"/>
              <w:lang w:val="en-US" w:eastAsia="zh-CN"/>
            </w:rPr>
            <w:fldChar w:fldCharType="separate"/>
          </w:r>
          <w:r>
            <w:rPr>
              <w:rFonts w:hint="eastAsia"/>
            </w:rPr>
            <w:t>第五章</w:t>
          </w:r>
          <w:r>
            <w:rPr>
              <w:rFonts w:hint="eastAsia"/>
              <w:lang w:val="en-US" w:eastAsia="zh-CN"/>
            </w:rPr>
            <w:t xml:space="preserve"> </w:t>
          </w:r>
          <w:r>
            <w:rPr>
              <w:rFonts w:hint="eastAsia"/>
            </w:rPr>
            <w:t>附</w:t>
          </w:r>
          <w:r>
            <w:rPr>
              <w:rFonts w:hint="eastAsia"/>
              <w:lang w:val="en-US" w:eastAsia="zh-CN"/>
            </w:rPr>
            <w:t xml:space="preserve"> </w:t>
          </w:r>
          <w:r>
            <w:rPr>
              <w:rFonts w:hint="eastAsia"/>
            </w:rPr>
            <w:t>则</w:t>
          </w:r>
          <w:r>
            <w:tab/>
          </w:r>
          <w:r>
            <w:fldChar w:fldCharType="begin"/>
          </w:r>
          <w:r>
            <w:instrText xml:space="preserve"> PAGEREF _Toc10587 \h </w:instrText>
          </w:r>
          <w:r>
            <w:fldChar w:fldCharType="separate"/>
          </w:r>
          <w:r>
            <w:t>85</w:t>
          </w:r>
          <w:r>
            <w:fldChar w:fldCharType="end"/>
          </w:r>
          <w:r>
            <w:rPr>
              <w:rFonts w:hint="eastAsia"/>
              <w:lang w:val="en-US" w:eastAsia="zh-CN"/>
            </w:rPr>
            <w:fldChar w:fldCharType="end"/>
          </w:r>
        </w:p>
        <w:p w14:paraId="1588C7B2">
          <w:pPr>
            <w:pStyle w:val="2"/>
            <w:tabs>
              <w:tab w:val="right" w:leader="dot" w:pos="8300"/>
            </w:tabs>
          </w:pPr>
          <w:r>
            <w:rPr>
              <w:rFonts w:hint="eastAsia"/>
              <w:lang w:val="en-US" w:eastAsia="zh-CN"/>
            </w:rPr>
            <w:fldChar w:fldCharType="begin"/>
          </w:r>
          <w:r>
            <w:rPr>
              <w:rFonts w:hint="eastAsia"/>
              <w:lang w:val="en-US" w:eastAsia="zh-CN"/>
            </w:rPr>
            <w:instrText xml:space="preserve"> HYPERLINK \l _Toc9787 </w:instrText>
          </w:r>
          <w:r>
            <w:rPr>
              <w:rFonts w:hint="eastAsia"/>
              <w:lang w:val="en-US" w:eastAsia="zh-CN"/>
            </w:rPr>
            <w:fldChar w:fldCharType="separate"/>
          </w:r>
          <w:r>
            <w:rPr>
              <w:rFonts w:hint="eastAsia"/>
              <w:lang w:val="en-US"/>
            </w:rPr>
            <w:t xml:space="preserve">第一章 </w:t>
          </w:r>
          <w:r>
            <w:rPr>
              <w:rFonts w:hint="eastAsia"/>
            </w:rPr>
            <w:t>总 则</w:t>
          </w:r>
          <w:r>
            <w:tab/>
          </w:r>
          <w:r>
            <w:fldChar w:fldCharType="begin"/>
          </w:r>
          <w:r>
            <w:instrText xml:space="preserve"> PAGEREF _Toc9787 \h </w:instrText>
          </w:r>
          <w:r>
            <w:fldChar w:fldCharType="separate"/>
          </w:r>
          <w:r>
            <w:t>86</w:t>
          </w:r>
          <w:r>
            <w:fldChar w:fldCharType="end"/>
          </w:r>
          <w:r>
            <w:rPr>
              <w:rFonts w:hint="eastAsia"/>
              <w:lang w:val="en-US" w:eastAsia="zh-CN"/>
            </w:rPr>
            <w:fldChar w:fldCharType="end"/>
          </w:r>
        </w:p>
        <w:p w14:paraId="264BC42E">
          <w:pPr>
            <w:pStyle w:val="11"/>
            <w:tabs>
              <w:tab w:val="right" w:leader="dot" w:pos="8300"/>
            </w:tabs>
          </w:pPr>
          <w:r>
            <w:rPr>
              <w:rFonts w:hint="eastAsia"/>
              <w:lang w:val="en-US" w:eastAsia="zh-CN"/>
            </w:rPr>
            <w:fldChar w:fldCharType="begin"/>
          </w:r>
          <w:r>
            <w:rPr>
              <w:rFonts w:hint="eastAsia"/>
              <w:lang w:val="en-US" w:eastAsia="zh-CN"/>
            </w:rPr>
            <w:instrText xml:space="preserve"> HYPERLINK \l _Toc13251 </w:instrText>
          </w:r>
          <w:r>
            <w:rPr>
              <w:rFonts w:hint="eastAsia"/>
              <w:lang w:val="en-US" w:eastAsia="zh-CN"/>
            </w:rPr>
            <w:fldChar w:fldCharType="separate"/>
          </w:r>
          <w:r>
            <w:rPr>
              <w:rFonts w:hint="eastAsia"/>
              <w:lang w:val="en-US"/>
            </w:rPr>
            <w:t xml:space="preserve">第二章 </w:t>
          </w:r>
          <w:r>
            <w:rPr>
              <w:rFonts w:hint="eastAsia"/>
            </w:rPr>
            <w:t>公务用车管理及使用流程</w:t>
          </w:r>
          <w:r>
            <w:tab/>
          </w:r>
          <w:r>
            <w:fldChar w:fldCharType="begin"/>
          </w:r>
          <w:r>
            <w:instrText xml:space="preserve"> PAGEREF _Toc13251 \h </w:instrText>
          </w:r>
          <w:r>
            <w:fldChar w:fldCharType="separate"/>
          </w:r>
          <w:r>
            <w:t>87</w:t>
          </w:r>
          <w:r>
            <w:fldChar w:fldCharType="end"/>
          </w:r>
          <w:r>
            <w:rPr>
              <w:rFonts w:hint="eastAsia"/>
              <w:lang w:val="en-US" w:eastAsia="zh-CN"/>
            </w:rPr>
            <w:fldChar w:fldCharType="end"/>
          </w:r>
        </w:p>
        <w:p w14:paraId="4E6C7602">
          <w:pPr>
            <w:pStyle w:val="2"/>
            <w:tabs>
              <w:tab w:val="right" w:leader="dot" w:pos="8300"/>
            </w:tabs>
          </w:pPr>
          <w:r>
            <w:rPr>
              <w:rFonts w:hint="eastAsia"/>
              <w:lang w:val="en-US" w:eastAsia="zh-CN"/>
            </w:rPr>
            <w:fldChar w:fldCharType="begin"/>
          </w:r>
          <w:r>
            <w:rPr>
              <w:rFonts w:hint="eastAsia"/>
              <w:lang w:val="en-US" w:eastAsia="zh-CN"/>
            </w:rPr>
            <w:instrText xml:space="preserve"> HYPERLINK \l _Toc28578 </w:instrText>
          </w:r>
          <w:r>
            <w:rPr>
              <w:rFonts w:hint="eastAsia"/>
              <w:lang w:val="en-US" w:eastAsia="zh-CN"/>
            </w:rPr>
            <w:fldChar w:fldCharType="separate"/>
          </w:r>
          <w:r>
            <w:rPr>
              <w:rFonts w:hint="eastAsia"/>
              <w:lang w:val="en-US"/>
            </w:rPr>
            <w:t xml:space="preserve">第三章 </w:t>
          </w:r>
          <w:r>
            <w:rPr>
              <w:rFonts w:hint="eastAsia"/>
            </w:rPr>
            <w:t>公务用车使用相关纪律</w:t>
          </w:r>
          <w:r>
            <w:tab/>
          </w:r>
          <w:r>
            <w:fldChar w:fldCharType="begin"/>
          </w:r>
          <w:r>
            <w:instrText xml:space="preserve"> PAGEREF _Toc28578 \h </w:instrText>
          </w:r>
          <w:r>
            <w:fldChar w:fldCharType="separate"/>
          </w:r>
          <w:r>
            <w:t>89</w:t>
          </w:r>
          <w:r>
            <w:fldChar w:fldCharType="end"/>
          </w:r>
          <w:r>
            <w:rPr>
              <w:rFonts w:hint="eastAsia"/>
              <w:lang w:val="en-US" w:eastAsia="zh-CN"/>
            </w:rPr>
            <w:fldChar w:fldCharType="end"/>
          </w:r>
        </w:p>
        <w:p w14:paraId="6F97DBDA">
          <w:pPr>
            <w:pStyle w:val="2"/>
            <w:tabs>
              <w:tab w:val="right" w:leader="dot" w:pos="8300"/>
            </w:tabs>
          </w:pPr>
          <w:r>
            <w:rPr>
              <w:rFonts w:hint="eastAsia"/>
              <w:lang w:val="en-US" w:eastAsia="zh-CN"/>
            </w:rPr>
            <w:fldChar w:fldCharType="begin"/>
          </w:r>
          <w:r>
            <w:rPr>
              <w:rFonts w:hint="eastAsia"/>
              <w:lang w:val="en-US" w:eastAsia="zh-CN"/>
            </w:rPr>
            <w:instrText xml:space="preserve"> HYPERLINK \l _Toc31689 </w:instrText>
          </w:r>
          <w:r>
            <w:rPr>
              <w:rFonts w:hint="eastAsia"/>
              <w:lang w:val="en-US" w:eastAsia="zh-CN"/>
            </w:rPr>
            <w:fldChar w:fldCharType="separate"/>
          </w:r>
          <w:r>
            <w:rPr>
              <w:rFonts w:hint="eastAsia"/>
              <w:lang w:val="en-US"/>
            </w:rPr>
            <w:t xml:space="preserve">第四章 </w:t>
          </w:r>
          <w:r>
            <w:rPr>
              <w:rFonts w:hint="eastAsia"/>
            </w:rPr>
            <w:t>公务用车日常管理</w:t>
          </w:r>
          <w:r>
            <w:tab/>
          </w:r>
          <w:r>
            <w:fldChar w:fldCharType="begin"/>
          </w:r>
          <w:r>
            <w:instrText xml:space="preserve"> PAGEREF _Toc31689 \h </w:instrText>
          </w:r>
          <w:r>
            <w:fldChar w:fldCharType="separate"/>
          </w:r>
          <w:r>
            <w:t>90</w:t>
          </w:r>
          <w:r>
            <w:fldChar w:fldCharType="end"/>
          </w:r>
          <w:r>
            <w:rPr>
              <w:rFonts w:hint="eastAsia"/>
              <w:lang w:val="en-US" w:eastAsia="zh-CN"/>
            </w:rPr>
            <w:fldChar w:fldCharType="end"/>
          </w:r>
        </w:p>
        <w:p w14:paraId="7E47326E">
          <w:pPr>
            <w:pStyle w:val="2"/>
            <w:tabs>
              <w:tab w:val="right" w:leader="dot" w:pos="8300"/>
            </w:tabs>
          </w:pPr>
          <w:r>
            <w:rPr>
              <w:rFonts w:hint="eastAsia"/>
              <w:lang w:val="en-US" w:eastAsia="zh-CN"/>
            </w:rPr>
            <w:fldChar w:fldCharType="begin"/>
          </w:r>
          <w:r>
            <w:rPr>
              <w:rFonts w:hint="eastAsia"/>
              <w:lang w:val="en-US" w:eastAsia="zh-CN"/>
            </w:rPr>
            <w:instrText xml:space="preserve"> HYPERLINK \l _Toc4220 </w:instrText>
          </w:r>
          <w:r>
            <w:rPr>
              <w:rFonts w:hint="eastAsia"/>
              <w:lang w:val="en-US" w:eastAsia="zh-CN"/>
            </w:rPr>
            <w:fldChar w:fldCharType="separate"/>
          </w:r>
          <w:r>
            <w:rPr>
              <w:rFonts w:hint="eastAsia"/>
              <w:lang w:val="en-US"/>
            </w:rPr>
            <w:t xml:space="preserve">第五章 </w:t>
          </w:r>
          <w:r>
            <w:rPr>
              <w:rFonts w:hint="eastAsia"/>
            </w:rPr>
            <w:t>事故及违章管理</w:t>
          </w:r>
          <w:r>
            <w:tab/>
          </w:r>
          <w:r>
            <w:fldChar w:fldCharType="begin"/>
          </w:r>
          <w:r>
            <w:instrText xml:space="preserve"> PAGEREF _Toc4220 \h </w:instrText>
          </w:r>
          <w:r>
            <w:fldChar w:fldCharType="separate"/>
          </w:r>
          <w:r>
            <w:t>91</w:t>
          </w:r>
          <w:r>
            <w:fldChar w:fldCharType="end"/>
          </w:r>
          <w:r>
            <w:rPr>
              <w:rFonts w:hint="eastAsia"/>
              <w:lang w:val="en-US" w:eastAsia="zh-CN"/>
            </w:rPr>
            <w:fldChar w:fldCharType="end"/>
          </w:r>
        </w:p>
        <w:p w14:paraId="43659785">
          <w:pPr>
            <w:pStyle w:val="11"/>
            <w:tabs>
              <w:tab w:val="right" w:leader="dot" w:pos="8300"/>
            </w:tabs>
          </w:pPr>
          <w:r>
            <w:rPr>
              <w:rFonts w:hint="eastAsia"/>
              <w:lang w:val="en-US" w:eastAsia="zh-CN"/>
            </w:rPr>
            <w:fldChar w:fldCharType="begin"/>
          </w:r>
          <w:r>
            <w:rPr>
              <w:rFonts w:hint="eastAsia"/>
              <w:lang w:val="en-US" w:eastAsia="zh-CN"/>
            </w:rPr>
            <w:instrText xml:space="preserve"> HYPERLINK \l _Toc32161 </w:instrText>
          </w:r>
          <w:r>
            <w:rPr>
              <w:rFonts w:hint="eastAsia"/>
              <w:lang w:val="en-US" w:eastAsia="zh-CN"/>
            </w:rPr>
            <w:fldChar w:fldCharType="separate"/>
          </w:r>
          <w:r>
            <w:rPr>
              <w:rFonts w:hint="eastAsia" w:hAnsi="仿宋_GB2312" w:cs="仿宋_GB2312"/>
              <w:szCs w:val="32"/>
              <w:lang w:bidi="zh-CN"/>
            </w:rPr>
            <w:t>附件1：</w:t>
          </w:r>
          <w:r>
            <w:tab/>
          </w:r>
          <w:r>
            <w:fldChar w:fldCharType="begin"/>
          </w:r>
          <w:r>
            <w:instrText xml:space="preserve"> PAGEREF _Toc32161 \h </w:instrText>
          </w:r>
          <w:r>
            <w:fldChar w:fldCharType="separate"/>
          </w:r>
          <w:r>
            <w:t>93</w:t>
          </w:r>
          <w:r>
            <w:fldChar w:fldCharType="end"/>
          </w:r>
          <w:r>
            <w:rPr>
              <w:rFonts w:hint="eastAsia"/>
              <w:lang w:val="en-US" w:eastAsia="zh-CN"/>
            </w:rPr>
            <w:fldChar w:fldCharType="end"/>
          </w:r>
        </w:p>
        <w:p w14:paraId="091315F5">
          <w:pPr>
            <w:pStyle w:val="11"/>
            <w:tabs>
              <w:tab w:val="right" w:leader="dot" w:pos="8300"/>
            </w:tabs>
          </w:pPr>
          <w:r>
            <w:rPr>
              <w:rFonts w:hint="eastAsia"/>
              <w:lang w:val="en-US" w:eastAsia="zh-CN"/>
            </w:rPr>
            <w:fldChar w:fldCharType="begin"/>
          </w:r>
          <w:r>
            <w:rPr>
              <w:rFonts w:hint="eastAsia"/>
              <w:lang w:val="en-US" w:eastAsia="zh-CN"/>
            </w:rPr>
            <w:instrText xml:space="preserve"> HYPERLINK \l _Toc28774 </w:instrText>
          </w:r>
          <w:r>
            <w:rPr>
              <w:rFonts w:hint="eastAsia"/>
              <w:lang w:val="en-US" w:eastAsia="zh-CN"/>
            </w:rPr>
            <w:fldChar w:fldCharType="separate"/>
          </w:r>
          <w:r>
            <w:rPr>
              <w:rFonts w:hint="eastAsia" w:hAnsi="仿宋_GB2312" w:cs="仿宋_GB2312"/>
              <w:szCs w:val="32"/>
              <w:lang w:bidi="zh-CN"/>
            </w:rPr>
            <w:t>附件2：</w:t>
          </w:r>
          <w:r>
            <w:tab/>
          </w:r>
          <w:r>
            <w:fldChar w:fldCharType="begin"/>
          </w:r>
          <w:r>
            <w:instrText xml:space="preserve"> PAGEREF _Toc28774 \h </w:instrText>
          </w:r>
          <w:r>
            <w:fldChar w:fldCharType="separate"/>
          </w:r>
          <w:r>
            <w:t>94</w:t>
          </w:r>
          <w:r>
            <w:fldChar w:fldCharType="end"/>
          </w:r>
          <w:r>
            <w:rPr>
              <w:rFonts w:hint="eastAsia"/>
              <w:lang w:val="en-US" w:eastAsia="zh-CN"/>
            </w:rPr>
            <w:fldChar w:fldCharType="end"/>
          </w:r>
        </w:p>
        <w:p w14:paraId="31D55FE4">
          <w:pPr>
            <w:pStyle w:val="11"/>
            <w:tabs>
              <w:tab w:val="right" w:leader="dot" w:pos="8300"/>
            </w:tabs>
          </w:pPr>
          <w:r>
            <w:rPr>
              <w:rFonts w:hint="eastAsia"/>
              <w:lang w:val="en-US" w:eastAsia="zh-CN"/>
            </w:rPr>
            <w:fldChar w:fldCharType="begin"/>
          </w:r>
          <w:r>
            <w:rPr>
              <w:rFonts w:hint="eastAsia"/>
              <w:lang w:val="en-US" w:eastAsia="zh-CN"/>
            </w:rPr>
            <w:instrText xml:space="preserve"> HYPERLINK \l _Toc30120 </w:instrText>
          </w:r>
          <w:r>
            <w:rPr>
              <w:rFonts w:hint="eastAsia"/>
              <w:lang w:val="en-US" w:eastAsia="zh-CN"/>
            </w:rPr>
            <w:fldChar w:fldCharType="separate"/>
          </w:r>
          <w:r>
            <w:rPr>
              <w:rFonts w:hint="eastAsia" w:hAnsi="仿宋_GB2312" w:cs="仿宋_GB2312"/>
              <w:szCs w:val="32"/>
              <w:lang w:bidi="zh-CN"/>
            </w:rPr>
            <w:t>附件3：</w:t>
          </w:r>
          <w:r>
            <w:tab/>
          </w:r>
          <w:r>
            <w:fldChar w:fldCharType="begin"/>
          </w:r>
          <w:r>
            <w:instrText xml:space="preserve"> PAGEREF _Toc30120 \h </w:instrText>
          </w:r>
          <w:r>
            <w:fldChar w:fldCharType="separate"/>
          </w:r>
          <w:r>
            <w:t>95</w:t>
          </w:r>
          <w:r>
            <w:fldChar w:fldCharType="end"/>
          </w:r>
          <w:r>
            <w:rPr>
              <w:rFonts w:hint="eastAsia"/>
              <w:lang w:val="en-US" w:eastAsia="zh-CN"/>
            </w:rPr>
            <w:fldChar w:fldCharType="end"/>
          </w:r>
        </w:p>
        <w:p w14:paraId="1579EDBA">
          <w:pPr>
            <w:pStyle w:val="2"/>
            <w:tabs>
              <w:tab w:val="right" w:leader="dot" w:pos="8300"/>
            </w:tabs>
          </w:pPr>
          <w:r>
            <w:rPr>
              <w:rFonts w:hint="eastAsia"/>
              <w:lang w:val="en-US" w:eastAsia="zh-CN"/>
            </w:rPr>
            <w:fldChar w:fldCharType="begin"/>
          </w:r>
          <w:r>
            <w:rPr>
              <w:rFonts w:hint="eastAsia"/>
              <w:lang w:val="en-US" w:eastAsia="zh-CN"/>
            </w:rPr>
            <w:instrText xml:space="preserve"> HYPERLINK \l _Toc26785 </w:instrText>
          </w:r>
          <w:r>
            <w:rPr>
              <w:rFonts w:hint="eastAsia"/>
              <w:lang w:val="en-US" w:eastAsia="zh-CN"/>
            </w:rPr>
            <w:fldChar w:fldCharType="separate"/>
          </w:r>
          <w:r>
            <w:rPr>
              <w:rFonts w:hint="eastAsia"/>
              <w:lang w:val="en-US" w:eastAsia="zh-CN"/>
            </w:rPr>
            <w:t xml:space="preserve">第一章 </w:t>
          </w:r>
          <w:r>
            <w:rPr>
              <w:rFonts w:hint="eastAsia"/>
            </w:rPr>
            <w:t>报销范围</w:t>
          </w:r>
          <w:r>
            <w:tab/>
          </w:r>
          <w:r>
            <w:fldChar w:fldCharType="begin"/>
          </w:r>
          <w:r>
            <w:instrText xml:space="preserve"> PAGEREF _Toc26785 \h </w:instrText>
          </w:r>
          <w:r>
            <w:fldChar w:fldCharType="separate"/>
          </w:r>
          <w:r>
            <w:t>97</w:t>
          </w:r>
          <w:r>
            <w:fldChar w:fldCharType="end"/>
          </w:r>
          <w:r>
            <w:rPr>
              <w:rFonts w:hint="eastAsia"/>
              <w:lang w:val="en-US" w:eastAsia="zh-CN"/>
            </w:rPr>
            <w:fldChar w:fldCharType="end"/>
          </w:r>
        </w:p>
        <w:p w14:paraId="097594CD">
          <w:pPr>
            <w:pStyle w:val="2"/>
            <w:tabs>
              <w:tab w:val="right" w:leader="dot" w:pos="8300"/>
            </w:tabs>
          </w:pPr>
          <w:r>
            <w:rPr>
              <w:rFonts w:hint="eastAsia"/>
              <w:lang w:val="en-US" w:eastAsia="zh-CN"/>
            </w:rPr>
            <w:fldChar w:fldCharType="begin"/>
          </w:r>
          <w:r>
            <w:rPr>
              <w:rFonts w:hint="eastAsia"/>
              <w:lang w:val="en-US" w:eastAsia="zh-CN"/>
            </w:rPr>
            <w:instrText xml:space="preserve"> HYPERLINK \l _Toc29993 </w:instrText>
          </w:r>
          <w:r>
            <w:rPr>
              <w:rFonts w:hint="eastAsia"/>
              <w:lang w:val="en-US" w:eastAsia="zh-CN"/>
            </w:rPr>
            <w:fldChar w:fldCharType="separate"/>
          </w:r>
          <w:r>
            <w:rPr>
              <w:rFonts w:hint="eastAsia"/>
              <w:lang w:val="en-US" w:eastAsia="zh-CN"/>
            </w:rPr>
            <w:t xml:space="preserve">第二章 </w:t>
          </w:r>
          <w:r>
            <w:rPr>
              <w:rFonts w:hint="eastAsia"/>
            </w:rPr>
            <w:t>出差审批</w:t>
          </w:r>
          <w:r>
            <w:tab/>
          </w:r>
          <w:r>
            <w:fldChar w:fldCharType="begin"/>
          </w:r>
          <w:r>
            <w:instrText xml:space="preserve"> PAGEREF _Toc29993 \h </w:instrText>
          </w:r>
          <w:r>
            <w:fldChar w:fldCharType="separate"/>
          </w:r>
          <w:r>
            <w:t>97</w:t>
          </w:r>
          <w:r>
            <w:fldChar w:fldCharType="end"/>
          </w:r>
          <w:r>
            <w:rPr>
              <w:rFonts w:hint="eastAsia"/>
              <w:lang w:val="en-US" w:eastAsia="zh-CN"/>
            </w:rPr>
            <w:fldChar w:fldCharType="end"/>
          </w:r>
        </w:p>
        <w:p w14:paraId="6F26F1B3">
          <w:pPr>
            <w:pStyle w:val="2"/>
            <w:tabs>
              <w:tab w:val="right" w:leader="dot" w:pos="8300"/>
            </w:tabs>
          </w:pPr>
          <w:r>
            <w:rPr>
              <w:rFonts w:hint="eastAsia"/>
              <w:lang w:val="en-US" w:eastAsia="zh-CN"/>
            </w:rPr>
            <w:fldChar w:fldCharType="begin"/>
          </w:r>
          <w:r>
            <w:rPr>
              <w:rFonts w:hint="eastAsia"/>
              <w:lang w:val="en-US" w:eastAsia="zh-CN"/>
            </w:rPr>
            <w:instrText xml:space="preserve"> HYPERLINK \l _Toc5678 </w:instrText>
          </w:r>
          <w:r>
            <w:rPr>
              <w:rFonts w:hint="eastAsia"/>
              <w:lang w:val="en-US" w:eastAsia="zh-CN"/>
            </w:rPr>
            <w:fldChar w:fldCharType="separate"/>
          </w:r>
          <w:r>
            <w:rPr>
              <w:rFonts w:hint="eastAsia"/>
              <w:lang w:val="en-US" w:eastAsia="zh-CN"/>
            </w:rPr>
            <w:t xml:space="preserve">第三章 </w:t>
          </w:r>
          <w:r>
            <w:rPr>
              <w:rFonts w:hint="eastAsia"/>
            </w:rPr>
            <w:t>报销标准</w:t>
          </w:r>
          <w:r>
            <w:tab/>
          </w:r>
          <w:r>
            <w:fldChar w:fldCharType="begin"/>
          </w:r>
          <w:r>
            <w:instrText xml:space="preserve"> PAGEREF _Toc5678 \h </w:instrText>
          </w:r>
          <w:r>
            <w:fldChar w:fldCharType="separate"/>
          </w:r>
          <w:r>
            <w:t>97</w:t>
          </w:r>
          <w:r>
            <w:fldChar w:fldCharType="end"/>
          </w:r>
          <w:r>
            <w:rPr>
              <w:rFonts w:hint="eastAsia"/>
              <w:lang w:val="en-US" w:eastAsia="zh-CN"/>
            </w:rPr>
            <w:fldChar w:fldCharType="end"/>
          </w:r>
        </w:p>
        <w:p w14:paraId="41921526">
          <w:pPr>
            <w:pStyle w:val="11"/>
            <w:tabs>
              <w:tab w:val="right" w:leader="dot" w:pos="8300"/>
            </w:tabs>
          </w:pPr>
          <w:r>
            <w:rPr>
              <w:rFonts w:hint="eastAsia"/>
              <w:lang w:val="en-US" w:eastAsia="zh-CN"/>
            </w:rPr>
            <w:fldChar w:fldCharType="begin"/>
          </w:r>
          <w:r>
            <w:rPr>
              <w:rFonts w:hint="eastAsia"/>
              <w:lang w:val="en-US" w:eastAsia="zh-CN"/>
            </w:rPr>
            <w:instrText xml:space="preserve"> HYPERLINK \l _Toc26111 </w:instrText>
          </w:r>
          <w:r>
            <w:rPr>
              <w:rFonts w:hint="eastAsia"/>
              <w:lang w:val="en-US" w:eastAsia="zh-CN"/>
            </w:rPr>
            <w:fldChar w:fldCharType="separate"/>
          </w:r>
          <w:r>
            <w:rPr>
              <w:rFonts w:hint="eastAsia" w:hAnsi="仿宋_GB2312" w:cs="仿宋_GB2312"/>
              <w:szCs w:val="32"/>
              <w:lang w:bidi="zh-CN"/>
            </w:rPr>
            <w:t>附件：</w:t>
          </w:r>
          <w:r>
            <w:tab/>
          </w:r>
          <w:r>
            <w:fldChar w:fldCharType="begin"/>
          </w:r>
          <w:r>
            <w:instrText xml:space="preserve"> PAGEREF _Toc26111 \h </w:instrText>
          </w:r>
          <w:r>
            <w:fldChar w:fldCharType="separate"/>
          </w:r>
          <w:r>
            <w:t>102</w:t>
          </w:r>
          <w:r>
            <w:fldChar w:fldCharType="end"/>
          </w:r>
          <w:r>
            <w:rPr>
              <w:rFonts w:hint="eastAsia"/>
              <w:lang w:val="en-US" w:eastAsia="zh-CN"/>
            </w:rPr>
            <w:fldChar w:fldCharType="end"/>
          </w:r>
        </w:p>
        <w:p w14:paraId="6FD4C634">
          <w:pPr>
            <w:pStyle w:val="11"/>
            <w:tabs>
              <w:tab w:val="right" w:leader="dot" w:pos="8300"/>
            </w:tabs>
          </w:pPr>
          <w:r>
            <w:rPr>
              <w:rFonts w:hint="eastAsia"/>
              <w:lang w:val="en-US" w:eastAsia="zh-CN"/>
            </w:rPr>
            <w:fldChar w:fldCharType="begin"/>
          </w:r>
          <w:r>
            <w:rPr>
              <w:rFonts w:hint="eastAsia"/>
              <w:lang w:val="en-US" w:eastAsia="zh-CN"/>
            </w:rPr>
            <w:instrText xml:space="preserve"> HYPERLINK \l _Toc20201 </w:instrText>
          </w:r>
          <w:r>
            <w:rPr>
              <w:rFonts w:hint="eastAsia"/>
              <w:lang w:val="en-US" w:eastAsia="zh-CN"/>
            </w:rPr>
            <w:fldChar w:fldCharType="separate"/>
          </w:r>
          <w:r>
            <w:rPr>
              <w:rFonts w:hint="eastAsia" w:hAnsi="仿宋_GB2312" w:cs="仿宋_GB2312"/>
              <w:szCs w:val="32"/>
              <w:lang w:val="en-US" w:eastAsia="zh-CN" w:bidi="zh-CN"/>
            </w:rPr>
            <w:t>附件：2</w:t>
          </w:r>
          <w:r>
            <w:tab/>
          </w:r>
          <w:r>
            <w:fldChar w:fldCharType="begin"/>
          </w:r>
          <w:r>
            <w:instrText xml:space="preserve"> PAGEREF _Toc20201 \h </w:instrText>
          </w:r>
          <w:r>
            <w:fldChar w:fldCharType="separate"/>
          </w:r>
          <w:r>
            <w:t>104</w:t>
          </w:r>
          <w:r>
            <w:fldChar w:fldCharType="end"/>
          </w:r>
          <w:r>
            <w:rPr>
              <w:rFonts w:hint="eastAsia"/>
              <w:lang w:val="en-US" w:eastAsia="zh-CN"/>
            </w:rPr>
            <w:fldChar w:fldCharType="end"/>
          </w:r>
        </w:p>
        <w:p w14:paraId="2D85EB80">
          <w:pPr>
            <w:pStyle w:val="2"/>
            <w:tabs>
              <w:tab w:val="right" w:leader="dot" w:pos="8300"/>
            </w:tabs>
          </w:pPr>
          <w:r>
            <w:rPr>
              <w:rFonts w:hint="eastAsia"/>
              <w:lang w:val="en-US" w:eastAsia="zh-CN"/>
            </w:rPr>
            <w:fldChar w:fldCharType="begin"/>
          </w:r>
          <w:r>
            <w:rPr>
              <w:rFonts w:hint="eastAsia"/>
              <w:lang w:val="en-US" w:eastAsia="zh-CN"/>
            </w:rPr>
            <w:instrText xml:space="preserve"> HYPERLINK \l _Toc29594 </w:instrText>
          </w:r>
          <w:r>
            <w:rPr>
              <w:rFonts w:hint="eastAsia"/>
              <w:lang w:val="en-US" w:eastAsia="zh-CN"/>
            </w:rPr>
            <w:fldChar w:fldCharType="separate"/>
          </w:r>
          <w:r>
            <w:rPr>
              <w:rFonts w:hint="eastAsia"/>
              <w:lang w:val="en-US" w:eastAsia="zh-CN"/>
            </w:rPr>
            <w:t xml:space="preserve">第一章 </w:t>
          </w:r>
          <w:r>
            <w:rPr>
              <w:rFonts w:hint="eastAsia"/>
            </w:rPr>
            <w:t>总 则</w:t>
          </w:r>
          <w:r>
            <w:tab/>
          </w:r>
          <w:r>
            <w:fldChar w:fldCharType="begin"/>
          </w:r>
          <w:r>
            <w:instrText xml:space="preserve"> PAGEREF _Toc29594 \h </w:instrText>
          </w:r>
          <w:r>
            <w:fldChar w:fldCharType="separate"/>
          </w:r>
          <w:r>
            <w:t>105</w:t>
          </w:r>
          <w:r>
            <w:fldChar w:fldCharType="end"/>
          </w:r>
          <w:r>
            <w:rPr>
              <w:rFonts w:hint="eastAsia"/>
              <w:lang w:val="en-US" w:eastAsia="zh-CN"/>
            </w:rPr>
            <w:fldChar w:fldCharType="end"/>
          </w:r>
        </w:p>
        <w:p w14:paraId="327E41B5">
          <w:pPr>
            <w:pStyle w:val="2"/>
            <w:tabs>
              <w:tab w:val="right" w:leader="dot" w:pos="8300"/>
            </w:tabs>
          </w:pPr>
          <w:r>
            <w:rPr>
              <w:rFonts w:hint="eastAsia"/>
              <w:lang w:val="en-US" w:eastAsia="zh-CN"/>
            </w:rPr>
            <w:fldChar w:fldCharType="begin"/>
          </w:r>
          <w:r>
            <w:rPr>
              <w:rFonts w:hint="eastAsia"/>
              <w:lang w:val="en-US" w:eastAsia="zh-CN"/>
            </w:rPr>
            <w:instrText xml:space="preserve"> HYPERLINK \l _Toc16742 </w:instrText>
          </w:r>
          <w:r>
            <w:rPr>
              <w:rFonts w:hint="eastAsia"/>
              <w:lang w:val="en-US" w:eastAsia="zh-CN"/>
            </w:rPr>
            <w:fldChar w:fldCharType="separate"/>
          </w:r>
          <w:r>
            <w:rPr>
              <w:rFonts w:hint="eastAsia"/>
              <w:lang w:val="en-US"/>
            </w:rPr>
            <w:t xml:space="preserve">第二章 </w:t>
          </w:r>
          <w:r>
            <w:rPr>
              <w:rFonts w:hint="eastAsia"/>
            </w:rPr>
            <w:t>业务接待审批管理</w:t>
          </w:r>
          <w:r>
            <w:tab/>
          </w:r>
          <w:r>
            <w:fldChar w:fldCharType="begin"/>
          </w:r>
          <w:r>
            <w:instrText xml:space="preserve"> PAGEREF _Toc16742 \h </w:instrText>
          </w:r>
          <w:r>
            <w:fldChar w:fldCharType="separate"/>
          </w:r>
          <w:r>
            <w:t>105</w:t>
          </w:r>
          <w:r>
            <w:fldChar w:fldCharType="end"/>
          </w:r>
          <w:r>
            <w:rPr>
              <w:rFonts w:hint="eastAsia"/>
              <w:lang w:val="en-US" w:eastAsia="zh-CN"/>
            </w:rPr>
            <w:fldChar w:fldCharType="end"/>
          </w:r>
        </w:p>
        <w:p w14:paraId="0EEC002D">
          <w:pPr>
            <w:pStyle w:val="2"/>
            <w:tabs>
              <w:tab w:val="right" w:leader="dot" w:pos="8300"/>
            </w:tabs>
          </w:pPr>
          <w:r>
            <w:rPr>
              <w:rFonts w:hint="eastAsia"/>
              <w:lang w:val="en-US" w:eastAsia="zh-CN"/>
            </w:rPr>
            <w:fldChar w:fldCharType="begin"/>
          </w:r>
          <w:r>
            <w:rPr>
              <w:rFonts w:hint="eastAsia"/>
              <w:lang w:val="en-US" w:eastAsia="zh-CN"/>
            </w:rPr>
            <w:instrText xml:space="preserve"> HYPERLINK \l _Toc21979 </w:instrText>
          </w:r>
          <w:r>
            <w:rPr>
              <w:rFonts w:hint="eastAsia"/>
              <w:lang w:val="en-US" w:eastAsia="zh-CN"/>
            </w:rPr>
            <w:fldChar w:fldCharType="separate"/>
          </w:r>
          <w:r>
            <w:rPr>
              <w:rFonts w:hint="eastAsia"/>
              <w:lang w:val="en-US"/>
            </w:rPr>
            <w:t>第三章</w:t>
          </w:r>
          <w:r>
            <w:rPr>
              <w:rFonts w:hint="eastAsia"/>
              <w:lang w:val="en-US" w:eastAsia="zh-CN"/>
            </w:rPr>
            <w:t xml:space="preserve"> </w:t>
          </w:r>
          <w:r>
            <w:rPr>
              <w:rFonts w:hint="eastAsia"/>
            </w:rPr>
            <w:t>接待标准</w:t>
          </w:r>
          <w:r>
            <w:tab/>
          </w:r>
          <w:r>
            <w:fldChar w:fldCharType="begin"/>
          </w:r>
          <w:r>
            <w:instrText xml:space="preserve"> PAGEREF _Toc21979 \h </w:instrText>
          </w:r>
          <w:r>
            <w:fldChar w:fldCharType="separate"/>
          </w:r>
          <w:r>
            <w:t>107</w:t>
          </w:r>
          <w:r>
            <w:fldChar w:fldCharType="end"/>
          </w:r>
          <w:r>
            <w:rPr>
              <w:rFonts w:hint="eastAsia"/>
              <w:lang w:val="en-US" w:eastAsia="zh-CN"/>
            </w:rPr>
            <w:fldChar w:fldCharType="end"/>
          </w:r>
        </w:p>
        <w:p w14:paraId="794BAA26">
          <w:pPr>
            <w:pStyle w:val="2"/>
            <w:tabs>
              <w:tab w:val="right" w:leader="dot" w:pos="8300"/>
            </w:tabs>
          </w:pPr>
          <w:r>
            <w:rPr>
              <w:rFonts w:hint="eastAsia"/>
              <w:lang w:val="en-US" w:eastAsia="zh-CN"/>
            </w:rPr>
            <w:fldChar w:fldCharType="begin"/>
          </w:r>
          <w:r>
            <w:rPr>
              <w:rFonts w:hint="eastAsia"/>
              <w:lang w:val="en-US" w:eastAsia="zh-CN"/>
            </w:rPr>
            <w:instrText xml:space="preserve"> HYPERLINK \l _Toc19110 </w:instrText>
          </w:r>
          <w:r>
            <w:rPr>
              <w:rFonts w:hint="eastAsia"/>
              <w:lang w:val="en-US" w:eastAsia="zh-CN"/>
            </w:rPr>
            <w:fldChar w:fldCharType="separate"/>
          </w:r>
          <w:r>
            <w:rPr>
              <w:rFonts w:hint="eastAsia"/>
              <w:lang w:val="en-US"/>
            </w:rPr>
            <w:t xml:space="preserve">第四章 </w:t>
          </w:r>
          <w:r>
            <w:rPr>
              <w:rFonts w:hint="eastAsia"/>
            </w:rPr>
            <w:t>费用管理</w:t>
          </w:r>
          <w:r>
            <w:tab/>
          </w:r>
          <w:r>
            <w:fldChar w:fldCharType="begin"/>
          </w:r>
          <w:r>
            <w:instrText xml:space="preserve"> PAGEREF _Toc19110 \h </w:instrText>
          </w:r>
          <w:r>
            <w:fldChar w:fldCharType="separate"/>
          </w:r>
          <w:r>
            <w:t>108</w:t>
          </w:r>
          <w:r>
            <w:fldChar w:fldCharType="end"/>
          </w:r>
          <w:r>
            <w:rPr>
              <w:rFonts w:hint="eastAsia"/>
              <w:lang w:val="en-US" w:eastAsia="zh-CN"/>
            </w:rPr>
            <w:fldChar w:fldCharType="end"/>
          </w:r>
        </w:p>
        <w:p w14:paraId="020A59C6">
          <w:pPr>
            <w:pStyle w:val="2"/>
            <w:tabs>
              <w:tab w:val="right" w:leader="dot" w:pos="8300"/>
            </w:tabs>
          </w:pPr>
          <w:r>
            <w:rPr>
              <w:rFonts w:hint="eastAsia"/>
              <w:lang w:val="en-US" w:eastAsia="zh-CN"/>
            </w:rPr>
            <w:fldChar w:fldCharType="begin"/>
          </w:r>
          <w:r>
            <w:rPr>
              <w:rFonts w:hint="eastAsia"/>
              <w:lang w:val="en-US" w:eastAsia="zh-CN"/>
            </w:rPr>
            <w:instrText xml:space="preserve"> HYPERLINK \l _Toc4789 </w:instrText>
          </w:r>
          <w:r>
            <w:rPr>
              <w:rFonts w:hint="eastAsia"/>
              <w:lang w:val="en-US" w:eastAsia="zh-CN"/>
            </w:rPr>
            <w:fldChar w:fldCharType="separate"/>
          </w:r>
          <w:r>
            <w:rPr>
              <w:rFonts w:hint="default"/>
              <w:lang w:val="en-US" w:eastAsia="zh-CN"/>
            </w:rPr>
            <w:t>第</w:t>
          </w:r>
          <w:r>
            <w:rPr>
              <w:rFonts w:hint="eastAsia"/>
              <w:lang w:val="en-US" w:eastAsia="zh-CN"/>
            </w:rPr>
            <w:t>五</w:t>
          </w:r>
          <w:r>
            <w:rPr>
              <w:rFonts w:hint="default"/>
              <w:lang w:val="en-US" w:eastAsia="zh-CN"/>
            </w:rPr>
            <w:t>章</w:t>
          </w:r>
          <w:r>
            <w:rPr>
              <w:rFonts w:hint="eastAsia"/>
              <w:lang w:val="en-US" w:eastAsia="zh-CN"/>
            </w:rPr>
            <w:t xml:space="preserve"> </w:t>
          </w:r>
          <w:r>
            <w:rPr>
              <w:rFonts w:hint="eastAsia"/>
            </w:rPr>
            <w:t>附</w:t>
          </w:r>
          <w:r>
            <w:rPr>
              <w:rFonts w:hint="eastAsia"/>
              <w:lang w:val="en-US" w:eastAsia="zh-CN"/>
            </w:rPr>
            <w:t xml:space="preserve"> </w:t>
          </w:r>
          <w:r>
            <w:rPr>
              <w:rFonts w:hint="eastAsia"/>
            </w:rPr>
            <w:t>则</w:t>
          </w:r>
          <w:r>
            <w:tab/>
          </w:r>
          <w:r>
            <w:fldChar w:fldCharType="begin"/>
          </w:r>
          <w:r>
            <w:instrText xml:space="preserve"> PAGEREF _Toc4789 \h </w:instrText>
          </w:r>
          <w:r>
            <w:fldChar w:fldCharType="separate"/>
          </w:r>
          <w:r>
            <w:t>109</w:t>
          </w:r>
          <w:r>
            <w:fldChar w:fldCharType="end"/>
          </w:r>
          <w:r>
            <w:rPr>
              <w:rFonts w:hint="eastAsia"/>
              <w:lang w:val="en-US" w:eastAsia="zh-CN"/>
            </w:rPr>
            <w:fldChar w:fldCharType="end"/>
          </w:r>
        </w:p>
        <w:p w14:paraId="2C073786">
          <w:pPr>
            <w:pStyle w:val="11"/>
            <w:tabs>
              <w:tab w:val="right" w:leader="dot" w:pos="8300"/>
            </w:tabs>
          </w:pPr>
          <w:r>
            <w:rPr>
              <w:rFonts w:hint="eastAsia"/>
              <w:lang w:val="en-US" w:eastAsia="zh-CN"/>
            </w:rPr>
            <w:fldChar w:fldCharType="begin"/>
          </w:r>
          <w:r>
            <w:rPr>
              <w:rFonts w:hint="eastAsia"/>
              <w:lang w:val="en-US" w:eastAsia="zh-CN"/>
            </w:rPr>
            <w:instrText xml:space="preserve"> HYPERLINK \l _Toc20580 </w:instrText>
          </w:r>
          <w:r>
            <w:rPr>
              <w:rFonts w:hint="eastAsia"/>
              <w:lang w:val="en-US" w:eastAsia="zh-CN"/>
            </w:rPr>
            <w:fldChar w:fldCharType="separate"/>
          </w:r>
          <w:r>
            <w:rPr>
              <w:rFonts w:hint="eastAsia" w:hAnsi="仿宋_GB2312" w:cs="仿宋_GB2312"/>
              <w:szCs w:val="32"/>
              <w:lang w:bidi="zh-CN"/>
            </w:rPr>
            <w:t>附件1：</w:t>
          </w:r>
          <w:r>
            <w:tab/>
          </w:r>
          <w:r>
            <w:fldChar w:fldCharType="begin"/>
          </w:r>
          <w:r>
            <w:instrText xml:space="preserve"> PAGEREF _Toc20580 \h </w:instrText>
          </w:r>
          <w:r>
            <w:fldChar w:fldCharType="separate"/>
          </w:r>
          <w:r>
            <w:t>110</w:t>
          </w:r>
          <w:r>
            <w:fldChar w:fldCharType="end"/>
          </w:r>
          <w:r>
            <w:rPr>
              <w:rFonts w:hint="eastAsia"/>
              <w:lang w:val="en-US" w:eastAsia="zh-CN"/>
            </w:rPr>
            <w:fldChar w:fldCharType="end"/>
          </w:r>
        </w:p>
        <w:p w14:paraId="00894321">
          <w:pPr>
            <w:pStyle w:val="11"/>
            <w:tabs>
              <w:tab w:val="right" w:leader="dot" w:pos="8300"/>
            </w:tabs>
          </w:pPr>
          <w:r>
            <w:rPr>
              <w:rFonts w:hint="eastAsia"/>
              <w:lang w:val="en-US" w:eastAsia="zh-CN"/>
            </w:rPr>
            <w:fldChar w:fldCharType="begin"/>
          </w:r>
          <w:r>
            <w:rPr>
              <w:rFonts w:hint="eastAsia"/>
              <w:lang w:val="en-US" w:eastAsia="zh-CN"/>
            </w:rPr>
            <w:instrText xml:space="preserve"> HYPERLINK \l _Toc31276 </w:instrText>
          </w:r>
          <w:r>
            <w:rPr>
              <w:rFonts w:hint="eastAsia"/>
              <w:lang w:val="en-US" w:eastAsia="zh-CN"/>
            </w:rPr>
            <w:fldChar w:fldCharType="separate"/>
          </w:r>
          <w:r>
            <w:rPr>
              <w:rFonts w:hint="eastAsia" w:hAnsi="仿宋_GB2312" w:cs="仿宋_GB2312"/>
              <w:szCs w:val="32"/>
              <w:lang w:bidi="zh-CN"/>
            </w:rPr>
            <w:t>附件2：</w:t>
          </w:r>
          <w:r>
            <w:tab/>
          </w:r>
          <w:r>
            <w:fldChar w:fldCharType="begin"/>
          </w:r>
          <w:r>
            <w:instrText xml:space="preserve"> PAGEREF _Toc31276 \h </w:instrText>
          </w:r>
          <w:r>
            <w:fldChar w:fldCharType="separate"/>
          </w:r>
          <w:r>
            <w:t>111</w:t>
          </w:r>
          <w:r>
            <w:fldChar w:fldCharType="end"/>
          </w:r>
          <w:r>
            <w:rPr>
              <w:rFonts w:hint="eastAsia"/>
              <w:lang w:val="en-US" w:eastAsia="zh-CN"/>
            </w:rPr>
            <w:fldChar w:fldCharType="end"/>
          </w:r>
        </w:p>
        <w:p w14:paraId="2C2B2619">
          <w:pPr>
            <w:pStyle w:val="2"/>
            <w:tabs>
              <w:tab w:val="right" w:leader="dot" w:pos="8300"/>
            </w:tabs>
          </w:pPr>
          <w:r>
            <w:rPr>
              <w:rFonts w:hint="eastAsia"/>
              <w:lang w:val="en-US" w:eastAsia="zh-CN"/>
            </w:rPr>
            <w:fldChar w:fldCharType="begin"/>
          </w:r>
          <w:r>
            <w:rPr>
              <w:rFonts w:hint="eastAsia"/>
              <w:lang w:val="en-US" w:eastAsia="zh-CN"/>
            </w:rPr>
            <w:instrText xml:space="preserve"> HYPERLINK \l _Toc9990 </w:instrText>
          </w:r>
          <w:r>
            <w:rPr>
              <w:rFonts w:hint="eastAsia"/>
              <w:lang w:val="en-US" w:eastAsia="zh-CN"/>
            </w:rPr>
            <w:fldChar w:fldCharType="separate"/>
          </w:r>
          <w:r>
            <w:rPr>
              <w:rFonts w:hint="eastAsia"/>
              <w:lang w:val="en-US"/>
            </w:rPr>
            <w:t xml:space="preserve">第一章 </w:t>
          </w:r>
          <w:r>
            <w:rPr>
              <w:rFonts w:hint="eastAsia"/>
            </w:rPr>
            <w:t>总</w:t>
          </w:r>
          <w:r>
            <w:rPr>
              <w:rFonts w:hint="eastAsia"/>
              <w:lang w:val="en-US" w:eastAsia="zh-CN"/>
            </w:rPr>
            <w:t xml:space="preserve"> </w:t>
          </w:r>
          <w:r>
            <w:rPr>
              <w:rFonts w:hint="eastAsia"/>
            </w:rPr>
            <w:t>则</w:t>
          </w:r>
          <w:r>
            <w:tab/>
          </w:r>
          <w:r>
            <w:fldChar w:fldCharType="begin"/>
          </w:r>
          <w:r>
            <w:instrText xml:space="preserve"> PAGEREF _Toc9990 \h </w:instrText>
          </w:r>
          <w:r>
            <w:fldChar w:fldCharType="separate"/>
          </w:r>
          <w:r>
            <w:t>113</w:t>
          </w:r>
          <w:r>
            <w:fldChar w:fldCharType="end"/>
          </w:r>
          <w:r>
            <w:rPr>
              <w:rFonts w:hint="eastAsia"/>
              <w:lang w:val="en-US" w:eastAsia="zh-CN"/>
            </w:rPr>
            <w:fldChar w:fldCharType="end"/>
          </w:r>
        </w:p>
        <w:p w14:paraId="42EEE824">
          <w:pPr>
            <w:pStyle w:val="2"/>
            <w:tabs>
              <w:tab w:val="right" w:leader="dot" w:pos="8300"/>
            </w:tabs>
          </w:pPr>
          <w:r>
            <w:rPr>
              <w:rFonts w:hint="eastAsia"/>
              <w:lang w:val="en-US" w:eastAsia="zh-CN"/>
            </w:rPr>
            <w:fldChar w:fldCharType="begin"/>
          </w:r>
          <w:r>
            <w:rPr>
              <w:rFonts w:hint="eastAsia"/>
              <w:lang w:val="en-US" w:eastAsia="zh-CN"/>
            </w:rPr>
            <w:instrText xml:space="preserve"> HYPERLINK \l _Toc27094 </w:instrText>
          </w:r>
          <w:r>
            <w:rPr>
              <w:rFonts w:hint="eastAsia"/>
              <w:lang w:val="en-US" w:eastAsia="zh-CN"/>
            </w:rPr>
            <w:fldChar w:fldCharType="separate"/>
          </w:r>
          <w:r>
            <w:rPr>
              <w:rFonts w:hint="default"/>
              <w:lang w:val="en-US" w:eastAsia="zh-CN"/>
            </w:rPr>
            <w:t>第</w:t>
          </w:r>
          <w:r>
            <w:rPr>
              <w:rFonts w:hint="eastAsia"/>
              <w:lang w:val="en-US" w:eastAsia="zh-CN"/>
            </w:rPr>
            <w:t>二</w:t>
          </w:r>
          <w:r>
            <w:rPr>
              <w:rFonts w:hint="default"/>
              <w:lang w:val="en-US" w:eastAsia="zh-CN"/>
            </w:rPr>
            <w:t>章</w:t>
          </w:r>
          <w:r>
            <w:rPr>
              <w:rFonts w:hint="eastAsia"/>
              <w:lang w:val="en-US" w:eastAsia="zh-CN"/>
            </w:rPr>
            <w:t xml:space="preserve"> </w:t>
          </w:r>
          <w:r>
            <w:rPr>
              <w:rFonts w:hint="eastAsia"/>
            </w:rPr>
            <w:t>办公物资分类</w:t>
          </w:r>
          <w:r>
            <w:tab/>
          </w:r>
          <w:r>
            <w:fldChar w:fldCharType="begin"/>
          </w:r>
          <w:r>
            <w:instrText xml:space="preserve"> PAGEREF _Toc27094 \h </w:instrText>
          </w:r>
          <w:r>
            <w:fldChar w:fldCharType="separate"/>
          </w:r>
          <w:r>
            <w:t>113</w:t>
          </w:r>
          <w:r>
            <w:fldChar w:fldCharType="end"/>
          </w:r>
          <w:r>
            <w:rPr>
              <w:rFonts w:hint="eastAsia"/>
              <w:lang w:val="en-US" w:eastAsia="zh-CN"/>
            </w:rPr>
            <w:fldChar w:fldCharType="end"/>
          </w:r>
        </w:p>
        <w:p w14:paraId="5FD505C0">
          <w:pPr>
            <w:pStyle w:val="2"/>
            <w:tabs>
              <w:tab w:val="right" w:leader="dot" w:pos="8300"/>
            </w:tabs>
          </w:pPr>
          <w:r>
            <w:rPr>
              <w:rFonts w:hint="eastAsia"/>
              <w:lang w:val="en-US" w:eastAsia="zh-CN"/>
            </w:rPr>
            <w:fldChar w:fldCharType="begin"/>
          </w:r>
          <w:r>
            <w:rPr>
              <w:rFonts w:hint="eastAsia"/>
              <w:lang w:val="en-US" w:eastAsia="zh-CN"/>
            </w:rPr>
            <w:instrText xml:space="preserve"> HYPERLINK \l _Toc11647 </w:instrText>
          </w:r>
          <w:r>
            <w:rPr>
              <w:rFonts w:hint="eastAsia"/>
              <w:lang w:val="en-US" w:eastAsia="zh-CN"/>
            </w:rPr>
            <w:fldChar w:fldCharType="separate"/>
          </w:r>
          <w:r>
            <w:rPr>
              <w:rFonts w:hint="default"/>
              <w:lang w:val="en-US" w:eastAsia="zh-CN"/>
            </w:rPr>
            <w:t>第</w:t>
          </w:r>
          <w:r>
            <w:rPr>
              <w:rFonts w:hint="eastAsia"/>
              <w:lang w:val="en-US" w:eastAsia="zh-CN"/>
            </w:rPr>
            <w:t>三</w:t>
          </w:r>
          <w:r>
            <w:rPr>
              <w:rFonts w:hint="default"/>
              <w:lang w:val="en-US" w:eastAsia="zh-CN"/>
            </w:rPr>
            <w:t>章</w:t>
          </w:r>
          <w:r>
            <w:rPr>
              <w:rFonts w:hint="eastAsia"/>
              <w:lang w:val="en-US" w:eastAsia="zh-CN"/>
            </w:rPr>
            <w:t xml:space="preserve"> </w:t>
          </w:r>
          <w:r>
            <w:rPr>
              <w:rFonts w:hint="eastAsia"/>
            </w:rPr>
            <w:t>物资采购原则</w:t>
          </w:r>
          <w:r>
            <w:tab/>
          </w:r>
          <w:r>
            <w:fldChar w:fldCharType="begin"/>
          </w:r>
          <w:r>
            <w:instrText xml:space="preserve"> PAGEREF _Toc11647 \h </w:instrText>
          </w:r>
          <w:r>
            <w:fldChar w:fldCharType="separate"/>
          </w:r>
          <w:r>
            <w:t>113</w:t>
          </w:r>
          <w:r>
            <w:fldChar w:fldCharType="end"/>
          </w:r>
          <w:r>
            <w:rPr>
              <w:rFonts w:hint="eastAsia"/>
              <w:lang w:val="en-US" w:eastAsia="zh-CN"/>
            </w:rPr>
            <w:fldChar w:fldCharType="end"/>
          </w:r>
        </w:p>
        <w:p w14:paraId="553841ED">
          <w:pPr>
            <w:pStyle w:val="2"/>
            <w:tabs>
              <w:tab w:val="right" w:leader="dot" w:pos="8300"/>
            </w:tabs>
          </w:pPr>
          <w:r>
            <w:rPr>
              <w:rFonts w:hint="eastAsia"/>
              <w:lang w:val="en-US" w:eastAsia="zh-CN"/>
            </w:rPr>
            <w:fldChar w:fldCharType="begin"/>
          </w:r>
          <w:r>
            <w:rPr>
              <w:rFonts w:hint="eastAsia"/>
              <w:lang w:val="en-US" w:eastAsia="zh-CN"/>
            </w:rPr>
            <w:instrText xml:space="preserve"> HYPERLINK \l _Toc17827 </w:instrText>
          </w:r>
          <w:r>
            <w:rPr>
              <w:rFonts w:hint="eastAsia"/>
              <w:lang w:val="en-US" w:eastAsia="zh-CN"/>
            </w:rPr>
            <w:fldChar w:fldCharType="separate"/>
          </w:r>
          <w:r>
            <w:rPr>
              <w:rFonts w:hint="default"/>
              <w:lang w:val="en-US" w:eastAsia="zh-CN"/>
            </w:rPr>
            <w:t>第</w:t>
          </w:r>
          <w:r>
            <w:rPr>
              <w:rFonts w:hint="eastAsia"/>
              <w:lang w:val="en-US" w:eastAsia="zh-CN"/>
            </w:rPr>
            <w:t>四</w:t>
          </w:r>
          <w:r>
            <w:rPr>
              <w:rFonts w:hint="default"/>
              <w:lang w:val="en-US" w:eastAsia="zh-CN"/>
            </w:rPr>
            <w:t>章</w:t>
          </w:r>
          <w:r>
            <w:rPr>
              <w:rFonts w:hint="eastAsia"/>
              <w:lang w:val="en-US" w:eastAsia="zh-CN"/>
            </w:rPr>
            <w:t xml:space="preserve"> </w:t>
          </w:r>
          <w:r>
            <w:rPr>
              <w:rFonts w:hint="eastAsia"/>
            </w:rPr>
            <w:t>采购办法</w:t>
          </w:r>
          <w:r>
            <w:tab/>
          </w:r>
          <w:r>
            <w:fldChar w:fldCharType="begin"/>
          </w:r>
          <w:r>
            <w:instrText xml:space="preserve"> PAGEREF _Toc17827 \h </w:instrText>
          </w:r>
          <w:r>
            <w:fldChar w:fldCharType="separate"/>
          </w:r>
          <w:r>
            <w:t>114</w:t>
          </w:r>
          <w:r>
            <w:fldChar w:fldCharType="end"/>
          </w:r>
          <w:r>
            <w:rPr>
              <w:rFonts w:hint="eastAsia"/>
              <w:lang w:val="en-US" w:eastAsia="zh-CN"/>
            </w:rPr>
            <w:fldChar w:fldCharType="end"/>
          </w:r>
        </w:p>
        <w:p w14:paraId="51BF5285">
          <w:pPr>
            <w:pStyle w:val="2"/>
            <w:tabs>
              <w:tab w:val="right" w:leader="dot" w:pos="8300"/>
            </w:tabs>
          </w:pPr>
          <w:r>
            <w:rPr>
              <w:rFonts w:hint="eastAsia"/>
              <w:lang w:val="en-US" w:eastAsia="zh-CN"/>
            </w:rPr>
            <w:fldChar w:fldCharType="begin"/>
          </w:r>
          <w:r>
            <w:rPr>
              <w:rFonts w:hint="eastAsia"/>
              <w:lang w:val="en-US" w:eastAsia="zh-CN"/>
            </w:rPr>
            <w:instrText xml:space="preserve"> HYPERLINK \l _Toc32140 </w:instrText>
          </w:r>
          <w:r>
            <w:rPr>
              <w:rFonts w:hint="eastAsia"/>
              <w:lang w:val="en-US" w:eastAsia="zh-CN"/>
            </w:rPr>
            <w:fldChar w:fldCharType="separate"/>
          </w:r>
          <w:r>
            <w:rPr>
              <w:rFonts w:hint="default"/>
              <w:lang w:val="en-US" w:eastAsia="zh-CN"/>
            </w:rPr>
            <w:t>第</w:t>
          </w:r>
          <w:r>
            <w:rPr>
              <w:rFonts w:hint="eastAsia"/>
              <w:lang w:val="en-US" w:eastAsia="zh-CN"/>
            </w:rPr>
            <w:t>五</w:t>
          </w:r>
          <w:r>
            <w:rPr>
              <w:rFonts w:hint="default"/>
              <w:lang w:val="en-US" w:eastAsia="zh-CN"/>
            </w:rPr>
            <w:t>章</w:t>
          </w:r>
          <w:r>
            <w:rPr>
              <w:rFonts w:hint="eastAsia"/>
              <w:lang w:val="en-US" w:eastAsia="zh-CN"/>
            </w:rPr>
            <w:t xml:space="preserve"> </w:t>
          </w:r>
          <w:r>
            <w:rPr>
              <w:rFonts w:hint="eastAsia"/>
            </w:rPr>
            <w:t>采购审批程序</w:t>
          </w:r>
          <w:r>
            <w:tab/>
          </w:r>
          <w:r>
            <w:fldChar w:fldCharType="begin"/>
          </w:r>
          <w:r>
            <w:instrText xml:space="preserve"> PAGEREF _Toc32140 \h </w:instrText>
          </w:r>
          <w:r>
            <w:fldChar w:fldCharType="separate"/>
          </w:r>
          <w:r>
            <w:t>114</w:t>
          </w:r>
          <w:r>
            <w:fldChar w:fldCharType="end"/>
          </w:r>
          <w:r>
            <w:rPr>
              <w:rFonts w:hint="eastAsia"/>
              <w:lang w:val="en-US" w:eastAsia="zh-CN"/>
            </w:rPr>
            <w:fldChar w:fldCharType="end"/>
          </w:r>
        </w:p>
        <w:p w14:paraId="089F5F8F">
          <w:pPr>
            <w:pStyle w:val="2"/>
            <w:tabs>
              <w:tab w:val="right" w:leader="dot" w:pos="8300"/>
            </w:tabs>
          </w:pPr>
          <w:r>
            <w:rPr>
              <w:rFonts w:hint="eastAsia"/>
              <w:lang w:val="en-US" w:eastAsia="zh-CN"/>
            </w:rPr>
            <w:fldChar w:fldCharType="begin"/>
          </w:r>
          <w:r>
            <w:rPr>
              <w:rFonts w:hint="eastAsia"/>
              <w:lang w:val="en-US" w:eastAsia="zh-CN"/>
            </w:rPr>
            <w:instrText xml:space="preserve"> HYPERLINK \l _Toc6085 </w:instrText>
          </w:r>
          <w:r>
            <w:rPr>
              <w:rFonts w:hint="eastAsia"/>
              <w:lang w:val="en-US" w:eastAsia="zh-CN"/>
            </w:rPr>
            <w:fldChar w:fldCharType="separate"/>
          </w:r>
          <w:r>
            <w:rPr>
              <w:rFonts w:hint="default"/>
              <w:lang w:val="en-US" w:eastAsia="zh-CN"/>
            </w:rPr>
            <w:t>第</w:t>
          </w:r>
          <w:r>
            <w:rPr>
              <w:rFonts w:hint="eastAsia"/>
              <w:lang w:val="en-US" w:eastAsia="zh-CN"/>
            </w:rPr>
            <w:t>六</w:t>
          </w:r>
          <w:r>
            <w:rPr>
              <w:rFonts w:hint="default"/>
              <w:lang w:val="en-US" w:eastAsia="zh-CN"/>
            </w:rPr>
            <w:t>章</w:t>
          </w:r>
          <w:r>
            <w:rPr>
              <w:rFonts w:hint="eastAsia"/>
              <w:lang w:val="en-US" w:eastAsia="zh-CN"/>
            </w:rPr>
            <w:t xml:space="preserve"> </w:t>
          </w:r>
          <w:r>
            <w:rPr>
              <w:rFonts w:hint="eastAsia"/>
            </w:rPr>
            <w:t xml:space="preserve">核 </w:t>
          </w:r>
          <w:r>
            <w:t xml:space="preserve"> </w:t>
          </w:r>
          <w:r>
            <w:rPr>
              <w:rFonts w:hint="eastAsia"/>
            </w:rPr>
            <w:t>销</w:t>
          </w:r>
          <w:r>
            <w:tab/>
          </w:r>
          <w:r>
            <w:fldChar w:fldCharType="begin"/>
          </w:r>
          <w:r>
            <w:instrText xml:space="preserve"> PAGEREF _Toc6085 \h </w:instrText>
          </w:r>
          <w:r>
            <w:fldChar w:fldCharType="separate"/>
          </w:r>
          <w:r>
            <w:t>115</w:t>
          </w:r>
          <w:r>
            <w:fldChar w:fldCharType="end"/>
          </w:r>
          <w:r>
            <w:rPr>
              <w:rFonts w:hint="eastAsia"/>
              <w:lang w:val="en-US" w:eastAsia="zh-CN"/>
            </w:rPr>
            <w:fldChar w:fldCharType="end"/>
          </w:r>
        </w:p>
        <w:p w14:paraId="136CDAFA">
          <w:pPr>
            <w:pStyle w:val="2"/>
            <w:tabs>
              <w:tab w:val="right" w:leader="dot" w:pos="8300"/>
            </w:tabs>
          </w:pPr>
          <w:r>
            <w:rPr>
              <w:rFonts w:hint="eastAsia"/>
              <w:lang w:val="en-US" w:eastAsia="zh-CN"/>
            </w:rPr>
            <w:fldChar w:fldCharType="begin"/>
          </w:r>
          <w:r>
            <w:rPr>
              <w:rFonts w:hint="eastAsia"/>
              <w:lang w:val="en-US" w:eastAsia="zh-CN"/>
            </w:rPr>
            <w:instrText xml:space="preserve"> HYPERLINK \l _Toc31341 </w:instrText>
          </w:r>
          <w:r>
            <w:rPr>
              <w:rFonts w:hint="eastAsia"/>
              <w:lang w:val="en-US" w:eastAsia="zh-CN"/>
            </w:rPr>
            <w:fldChar w:fldCharType="separate"/>
          </w:r>
          <w:r>
            <w:rPr>
              <w:rFonts w:hint="default"/>
              <w:lang w:val="en-US" w:eastAsia="zh-CN"/>
            </w:rPr>
            <w:t>第</w:t>
          </w:r>
          <w:r>
            <w:rPr>
              <w:rFonts w:hint="eastAsia"/>
              <w:lang w:val="en-US" w:eastAsia="zh-CN"/>
            </w:rPr>
            <w:t>七</w:t>
          </w:r>
          <w:r>
            <w:rPr>
              <w:rFonts w:hint="default"/>
              <w:lang w:val="en-US" w:eastAsia="zh-CN"/>
            </w:rPr>
            <w:t>章</w:t>
          </w:r>
          <w:r>
            <w:rPr>
              <w:rFonts w:hint="eastAsia"/>
              <w:lang w:val="en-US" w:eastAsia="zh-CN"/>
            </w:rPr>
            <w:t xml:space="preserve"> </w:t>
          </w:r>
          <w:r>
            <w:rPr>
              <w:rFonts w:hint="eastAsia"/>
            </w:rPr>
            <w:t>办公用品的保管</w:t>
          </w:r>
          <w:r>
            <w:tab/>
          </w:r>
          <w:r>
            <w:fldChar w:fldCharType="begin"/>
          </w:r>
          <w:r>
            <w:instrText xml:space="preserve"> PAGEREF _Toc31341 \h </w:instrText>
          </w:r>
          <w:r>
            <w:fldChar w:fldCharType="separate"/>
          </w:r>
          <w:r>
            <w:t>115</w:t>
          </w:r>
          <w:r>
            <w:fldChar w:fldCharType="end"/>
          </w:r>
          <w:r>
            <w:rPr>
              <w:rFonts w:hint="eastAsia"/>
              <w:lang w:val="en-US" w:eastAsia="zh-CN"/>
            </w:rPr>
            <w:fldChar w:fldCharType="end"/>
          </w:r>
        </w:p>
        <w:p w14:paraId="7F2096E2">
          <w:pPr>
            <w:pStyle w:val="2"/>
            <w:tabs>
              <w:tab w:val="right" w:leader="dot" w:pos="8300"/>
            </w:tabs>
          </w:pPr>
          <w:r>
            <w:rPr>
              <w:rFonts w:hint="eastAsia"/>
              <w:lang w:val="en-US" w:eastAsia="zh-CN"/>
            </w:rPr>
            <w:fldChar w:fldCharType="begin"/>
          </w:r>
          <w:r>
            <w:rPr>
              <w:rFonts w:hint="eastAsia"/>
              <w:lang w:val="en-US" w:eastAsia="zh-CN"/>
            </w:rPr>
            <w:instrText xml:space="preserve"> HYPERLINK \l _Toc6377 </w:instrText>
          </w:r>
          <w:r>
            <w:rPr>
              <w:rFonts w:hint="eastAsia"/>
              <w:lang w:val="en-US" w:eastAsia="zh-CN"/>
            </w:rPr>
            <w:fldChar w:fldCharType="separate"/>
          </w:r>
          <w:r>
            <w:rPr>
              <w:rFonts w:hint="default"/>
              <w:lang w:val="en-US" w:eastAsia="zh-CN"/>
            </w:rPr>
            <w:t>第</w:t>
          </w:r>
          <w:r>
            <w:rPr>
              <w:rFonts w:hint="eastAsia"/>
              <w:lang w:val="en-US" w:eastAsia="zh-CN"/>
            </w:rPr>
            <w:t>八</w:t>
          </w:r>
          <w:r>
            <w:rPr>
              <w:rFonts w:hint="default"/>
              <w:lang w:val="en-US" w:eastAsia="zh-CN"/>
            </w:rPr>
            <w:t>章</w:t>
          </w:r>
          <w:r>
            <w:rPr>
              <w:rFonts w:hint="eastAsia"/>
              <w:lang w:val="en-US" w:eastAsia="zh-CN"/>
            </w:rPr>
            <w:t xml:space="preserve"> </w:t>
          </w:r>
          <w:r>
            <w:rPr>
              <w:rFonts w:hint="eastAsia"/>
            </w:rPr>
            <w:t>办公用品领用、借用</w:t>
          </w:r>
          <w:r>
            <w:tab/>
          </w:r>
          <w:r>
            <w:fldChar w:fldCharType="begin"/>
          </w:r>
          <w:r>
            <w:instrText xml:space="preserve"> PAGEREF _Toc6377 \h </w:instrText>
          </w:r>
          <w:r>
            <w:fldChar w:fldCharType="separate"/>
          </w:r>
          <w:r>
            <w:t>116</w:t>
          </w:r>
          <w:r>
            <w:fldChar w:fldCharType="end"/>
          </w:r>
          <w:r>
            <w:rPr>
              <w:rFonts w:hint="eastAsia"/>
              <w:lang w:val="en-US" w:eastAsia="zh-CN"/>
            </w:rPr>
            <w:fldChar w:fldCharType="end"/>
          </w:r>
        </w:p>
        <w:p w14:paraId="2F94C161">
          <w:pPr>
            <w:pStyle w:val="2"/>
            <w:tabs>
              <w:tab w:val="right" w:leader="dot" w:pos="8300"/>
            </w:tabs>
          </w:pPr>
          <w:r>
            <w:rPr>
              <w:rFonts w:hint="eastAsia"/>
              <w:lang w:val="en-US" w:eastAsia="zh-CN"/>
            </w:rPr>
            <w:fldChar w:fldCharType="begin"/>
          </w:r>
          <w:r>
            <w:rPr>
              <w:rFonts w:hint="eastAsia"/>
              <w:lang w:val="en-US" w:eastAsia="zh-CN"/>
            </w:rPr>
            <w:instrText xml:space="preserve"> HYPERLINK \l _Toc6857 </w:instrText>
          </w:r>
          <w:r>
            <w:rPr>
              <w:rFonts w:hint="eastAsia"/>
              <w:lang w:val="en-US" w:eastAsia="zh-CN"/>
            </w:rPr>
            <w:fldChar w:fldCharType="separate"/>
          </w:r>
          <w:r>
            <w:rPr>
              <w:rFonts w:hint="eastAsia"/>
            </w:rPr>
            <w:t>第九章 登记和管理</w:t>
          </w:r>
          <w:r>
            <w:tab/>
          </w:r>
          <w:r>
            <w:fldChar w:fldCharType="begin"/>
          </w:r>
          <w:r>
            <w:instrText xml:space="preserve"> PAGEREF _Toc6857 \h </w:instrText>
          </w:r>
          <w:r>
            <w:fldChar w:fldCharType="separate"/>
          </w:r>
          <w:r>
            <w:t>117</w:t>
          </w:r>
          <w:r>
            <w:fldChar w:fldCharType="end"/>
          </w:r>
          <w:r>
            <w:rPr>
              <w:rFonts w:hint="eastAsia"/>
              <w:lang w:val="en-US" w:eastAsia="zh-CN"/>
            </w:rPr>
            <w:fldChar w:fldCharType="end"/>
          </w:r>
        </w:p>
        <w:p w14:paraId="460D8D58">
          <w:pPr>
            <w:pStyle w:val="11"/>
            <w:tabs>
              <w:tab w:val="right" w:leader="dot" w:pos="8300"/>
            </w:tabs>
          </w:pPr>
          <w:r>
            <w:rPr>
              <w:rFonts w:hint="eastAsia"/>
              <w:lang w:val="en-US" w:eastAsia="zh-CN"/>
            </w:rPr>
            <w:fldChar w:fldCharType="begin"/>
          </w:r>
          <w:r>
            <w:rPr>
              <w:rFonts w:hint="eastAsia"/>
              <w:lang w:val="en-US" w:eastAsia="zh-CN"/>
            </w:rPr>
            <w:instrText xml:space="preserve"> HYPERLINK \l _Toc11039 </w:instrText>
          </w:r>
          <w:r>
            <w:rPr>
              <w:rFonts w:hint="eastAsia"/>
              <w:lang w:val="en-US" w:eastAsia="zh-CN"/>
            </w:rPr>
            <w:fldChar w:fldCharType="separate"/>
          </w:r>
          <w:r>
            <w:rPr>
              <w:rFonts w:hint="eastAsia" w:hAnsi="仿宋_GB2312" w:cs="仿宋_GB2312"/>
              <w:szCs w:val="32"/>
              <w:lang w:bidi="zh-CN"/>
            </w:rPr>
            <w:t>附件：山东国</w:t>
          </w:r>
          <w:r>
            <w:rPr>
              <w:rFonts w:hint="eastAsia" w:cs="仿宋_GB2312"/>
              <w:szCs w:val="32"/>
              <w:lang w:val="en-US" w:bidi="zh-CN"/>
            </w:rPr>
            <w:t>晟水务</w:t>
          </w:r>
          <w:r>
            <w:rPr>
              <w:rFonts w:hint="eastAsia" w:hAnsi="仿宋_GB2312" w:cs="仿宋_GB2312"/>
              <w:szCs w:val="32"/>
              <w:lang w:bidi="zh-CN"/>
            </w:rPr>
            <w:t>有限</w:t>
          </w:r>
          <w:r>
            <w:rPr>
              <w:rFonts w:hAnsi="仿宋_GB2312" w:cs="仿宋_GB2312"/>
              <w:szCs w:val="32"/>
              <w:lang w:bidi="zh-CN"/>
            </w:rPr>
            <w:t>公</w:t>
          </w:r>
          <w:r>
            <w:rPr>
              <w:rFonts w:hint="eastAsia" w:cs="仿宋_GB2312"/>
              <w:szCs w:val="32"/>
              <w:lang w:val="en-US" w:bidi="zh-CN"/>
            </w:rPr>
            <w:t>司</w:t>
          </w:r>
          <w:r>
            <w:rPr>
              <w:rFonts w:hint="eastAsia" w:hAnsi="仿宋_GB2312" w:cs="仿宋_GB2312"/>
              <w:szCs w:val="32"/>
              <w:lang w:bidi="zh-CN"/>
            </w:rPr>
            <w:t>办公用品申购单</w:t>
          </w:r>
          <w:r>
            <w:tab/>
          </w:r>
          <w:r>
            <w:fldChar w:fldCharType="begin"/>
          </w:r>
          <w:r>
            <w:instrText xml:space="preserve"> PAGEREF _Toc11039 \h </w:instrText>
          </w:r>
          <w:r>
            <w:fldChar w:fldCharType="separate"/>
          </w:r>
          <w:r>
            <w:t>118</w:t>
          </w:r>
          <w:r>
            <w:fldChar w:fldCharType="end"/>
          </w:r>
          <w:r>
            <w:rPr>
              <w:rFonts w:hint="eastAsia"/>
              <w:lang w:val="en-US" w:eastAsia="zh-CN"/>
            </w:rPr>
            <w:fldChar w:fldCharType="end"/>
          </w:r>
        </w:p>
        <w:p w14:paraId="5EBC7519">
          <w:pPr>
            <w:pStyle w:val="2"/>
            <w:tabs>
              <w:tab w:val="right" w:leader="dot" w:pos="8300"/>
            </w:tabs>
          </w:pPr>
          <w:r>
            <w:rPr>
              <w:rFonts w:hint="eastAsia"/>
              <w:lang w:val="en-US" w:eastAsia="zh-CN"/>
            </w:rPr>
            <w:fldChar w:fldCharType="begin"/>
          </w:r>
          <w:r>
            <w:rPr>
              <w:rFonts w:hint="eastAsia"/>
              <w:lang w:val="en-US" w:eastAsia="zh-CN"/>
            </w:rPr>
            <w:instrText xml:space="preserve"> HYPERLINK \l _Toc25896 </w:instrText>
          </w:r>
          <w:r>
            <w:rPr>
              <w:rFonts w:hint="eastAsia"/>
              <w:lang w:val="en-US" w:eastAsia="zh-CN"/>
            </w:rPr>
            <w:fldChar w:fldCharType="separate"/>
          </w:r>
          <w:r>
            <w:rPr>
              <w:rFonts w:hint="eastAsia"/>
            </w:rPr>
            <w:t>第一章 总</w:t>
          </w:r>
          <w:r>
            <w:rPr>
              <w:rFonts w:hint="eastAsia"/>
              <w:lang w:val="en-US"/>
            </w:rPr>
            <w:t xml:space="preserve"> </w:t>
          </w:r>
          <w:r>
            <w:rPr>
              <w:rFonts w:hint="eastAsia"/>
            </w:rPr>
            <w:t>则</w:t>
          </w:r>
          <w:r>
            <w:tab/>
          </w:r>
          <w:r>
            <w:fldChar w:fldCharType="begin"/>
          </w:r>
          <w:r>
            <w:instrText xml:space="preserve"> PAGEREF _Toc25896 \h </w:instrText>
          </w:r>
          <w:r>
            <w:fldChar w:fldCharType="separate"/>
          </w:r>
          <w:r>
            <w:t>121</w:t>
          </w:r>
          <w:r>
            <w:fldChar w:fldCharType="end"/>
          </w:r>
          <w:r>
            <w:rPr>
              <w:rFonts w:hint="eastAsia"/>
              <w:lang w:val="en-US" w:eastAsia="zh-CN"/>
            </w:rPr>
            <w:fldChar w:fldCharType="end"/>
          </w:r>
        </w:p>
        <w:p w14:paraId="11795FB1">
          <w:pPr>
            <w:pStyle w:val="2"/>
            <w:tabs>
              <w:tab w:val="right" w:leader="dot" w:pos="8300"/>
            </w:tabs>
          </w:pPr>
          <w:r>
            <w:rPr>
              <w:rFonts w:hint="eastAsia"/>
              <w:lang w:val="en-US" w:eastAsia="zh-CN"/>
            </w:rPr>
            <w:fldChar w:fldCharType="begin"/>
          </w:r>
          <w:r>
            <w:rPr>
              <w:rFonts w:hint="eastAsia"/>
              <w:lang w:val="en-US" w:eastAsia="zh-CN"/>
            </w:rPr>
            <w:instrText xml:space="preserve"> HYPERLINK \l _Toc9937 </w:instrText>
          </w:r>
          <w:r>
            <w:rPr>
              <w:rFonts w:hint="eastAsia"/>
              <w:lang w:val="en-US" w:eastAsia="zh-CN"/>
            </w:rPr>
            <w:fldChar w:fldCharType="separate"/>
          </w:r>
          <w:r>
            <w:rPr>
              <w:rFonts w:hint="eastAsia"/>
            </w:rPr>
            <w:t>第二章 “三重一大”事项的主要内容</w:t>
          </w:r>
          <w:r>
            <w:tab/>
          </w:r>
          <w:r>
            <w:fldChar w:fldCharType="begin"/>
          </w:r>
          <w:r>
            <w:instrText xml:space="preserve"> PAGEREF _Toc9937 \h </w:instrText>
          </w:r>
          <w:r>
            <w:fldChar w:fldCharType="separate"/>
          </w:r>
          <w:r>
            <w:t>122</w:t>
          </w:r>
          <w:r>
            <w:fldChar w:fldCharType="end"/>
          </w:r>
          <w:r>
            <w:rPr>
              <w:rFonts w:hint="eastAsia"/>
              <w:lang w:val="en-US" w:eastAsia="zh-CN"/>
            </w:rPr>
            <w:fldChar w:fldCharType="end"/>
          </w:r>
        </w:p>
        <w:p w14:paraId="4EE376EA">
          <w:pPr>
            <w:pStyle w:val="2"/>
            <w:tabs>
              <w:tab w:val="right" w:leader="dot" w:pos="8300"/>
            </w:tabs>
          </w:pPr>
          <w:r>
            <w:rPr>
              <w:rFonts w:hint="eastAsia"/>
              <w:lang w:val="en-US" w:eastAsia="zh-CN"/>
            </w:rPr>
            <w:fldChar w:fldCharType="begin"/>
          </w:r>
          <w:r>
            <w:rPr>
              <w:rFonts w:hint="eastAsia"/>
              <w:lang w:val="en-US" w:eastAsia="zh-CN"/>
            </w:rPr>
            <w:instrText xml:space="preserve"> HYPERLINK \l _Toc25142 </w:instrText>
          </w:r>
          <w:r>
            <w:rPr>
              <w:rFonts w:hint="eastAsia"/>
              <w:lang w:val="en-US" w:eastAsia="zh-CN"/>
            </w:rPr>
            <w:fldChar w:fldCharType="separate"/>
          </w:r>
          <w:r>
            <w:rPr>
              <w:rFonts w:hint="eastAsia"/>
            </w:rPr>
            <w:t>第三章 决策方式</w:t>
          </w:r>
          <w:r>
            <w:tab/>
          </w:r>
          <w:r>
            <w:fldChar w:fldCharType="begin"/>
          </w:r>
          <w:r>
            <w:instrText xml:space="preserve"> PAGEREF _Toc25142 \h </w:instrText>
          </w:r>
          <w:r>
            <w:fldChar w:fldCharType="separate"/>
          </w:r>
          <w:r>
            <w:t>124</w:t>
          </w:r>
          <w:r>
            <w:fldChar w:fldCharType="end"/>
          </w:r>
          <w:r>
            <w:rPr>
              <w:rFonts w:hint="eastAsia"/>
              <w:lang w:val="en-US" w:eastAsia="zh-CN"/>
            </w:rPr>
            <w:fldChar w:fldCharType="end"/>
          </w:r>
        </w:p>
        <w:p w14:paraId="3B10F676">
          <w:pPr>
            <w:pStyle w:val="2"/>
            <w:tabs>
              <w:tab w:val="right" w:leader="dot" w:pos="8300"/>
            </w:tabs>
          </w:pPr>
          <w:r>
            <w:rPr>
              <w:rFonts w:hint="eastAsia"/>
              <w:lang w:val="en-US" w:eastAsia="zh-CN"/>
            </w:rPr>
            <w:fldChar w:fldCharType="begin"/>
          </w:r>
          <w:r>
            <w:rPr>
              <w:rFonts w:hint="eastAsia"/>
              <w:lang w:val="en-US" w:eastAsia="zh-CN"/>
            </w:rPr>
            <w:instrText xml:space="preserve"> HYPERLINK \l _Toc22476 </w:instrText>
          </w:r>
          <w:r>
            <w:rPr>
              <w:rFonts w:hint="eastAsia"/>
              <w:lang w:val="en-US" w:eastAsia="zh-CN"/>
            </w:rPr>
            <w:fldChar w:fldCharType="separate"/>
          </w:r>
          <w:r>
            <w:rPr>
              <w:rFonts w:hint="eastAsia"/>
            </w:rPr>
            <w:t>第四章 决策规则及程序</w:t>
          </w:r>
          <w:r>
            <w:tab/>
          </w:r>
          <w:r>
            <w:fldChar w:fldCharType="begin"/>
          </w:r>
          <w:r>
            <w:instrText xml:space="preserve"> PAGEREF _Toc22476 \h </w:instrText>
          </w:r>
          <w:r>
            <w:fldChar w:fldCharType="separate"/>
          </w:r>
          <w:r>
            <w:t>125</w:t>
          </w:r>
          <w:r>
            <w:fldChar w:fldCharType="end"/>
          </w:r>
          <w:r>
            <w:rPr>
              <w:rFonts w:hint="eastAsia"/>
              <w:lang w:val="en-US" w:eastAsia="zh-CN"/>
            </w:rPr>
            <w:fldChar w:fldCharType="end"/>
          </w:r>
        </w:p>
        <w:p w14:paraId="58C6B608">
          <w:pPr>
            <w:pStyle w:val="2"/>
            <w:tabs>
              <w:tab w:val="right" w:leader="dot" w:pos="8300"/>
            </w:tabs>
          </w:pPr>
          <w:r>
            <w:rPr>
              <w:rFonts w:hint="eastAsia"/>
              <w:lang w:val="en-US" w:eastAsia="zh-CN"/>
            </w:rPr>
            <w:fldChar w:fldCharType="begin"/>
          </w:r>
          <w:r>
            <w:rPr>
              <w:rFonts w:hint="eastAsia"/>
              <w:lang w:val="en-US" w:eastAsia="zh-CN"/>
            </w:rPr>
            <w:instrText xml:space="preserve"> HYPERLINK \l _Toc12781 </w:instrText>
          </w:r>
          <w:r>
            <w:rPr>
              <w:rFonts w:hint="eastAsia"/>
              <w:lang w:val="en-US" w:eastAsia="zh-CN"/>
            </w:rPr>
            <w:fldChar w:fldCharType="separate"/>
          </w:r>
          <w:r>
            <w:rPr>
              <w:rFonts w:hint="eastAsia"/>
              <w:lang w:val="en-US" w:eastAsia="zh-CN"/>
            </w:rPr>
            <w:t>第五章 决策执行</w:t>
          </w:r>
          <w:r>
            <w:tab/>
          </w:r>
          <w:r>
            <w:fldChar w:fldCharType="begin"/>
          </w:r>
          <w:r>
            <w:instrText xml:space="preserve"> PAGEREF _Toc12781 \h </w:instrText>
          </w:r>
          <w:r>
            <w:fldChar w:fldCharType="separate"/>
          </w:r>
          <w:r>
            <w:t>128</w:t>
          </w:r>
          <w:r>
            <w:fldChar w:fldCharType="end"/>
          </w:r>
          <w:r>
            <w:rPr>
              <w:rFonts w:hint="eastAsia"/>
              <w:lang w:val="en-US" w:eastAsia="zh-CN"/>
            </w:rPr>
            <w:fldChar w:fldCharType="end"/>
          </w:r>
        </w:p>
        <w:p w14:paraId="2F33C04D">
          <w:pPr>
            <w:pStyle w:val="2"/>
            <w:tabs>
              <w:tab w:val="right" w:leader="dot" w:pos="8300"/>
            </w:tabs>
          </w:pPr>
          <w:r>
            <w:rPr>
              <w:rFonts w:hint="eastAsia"/>
              <w:lang w:val="en-US" w:eastAsia="zh-CN"/>
            </w:rPr>
            <w:fldChar w:fldCharType="begin"/>
          </w:r>
          <w:r>
            <w:rPr>
              <w:rFonts w:hint="eastAsia"/>
              <w:lang w:val="en-US" w:eastAsia="zh-CN"/>
            </w:rPr>
            <w:instrText xml:space="preserve"> HYPERLINK \l _Toc18126 </w:instrText>
          </w:r>
          <w:r>
            <w:rPr>
              <w:rFonts w:hint="eastAsia"/>
              <w:lang w:val="en-US" w:eastAsia="zh-CN"/>
            </w:rPr>
            <w:fldChar w:fldCharType="separate"/>
          </w:r>
          <w:r>
            <w:rPr>
              <w:rFonts w:hint="eastAsia"/>
            </w:rPr>
            <w:t>第六章 决策监督</w:t>
          </w:r>
          <w:r>
            <w:tab/>
          </w:r>
          <w:r>
            <w:fldChar w:fldCharType="begin"/>
          </w:r>
          <w:r>
            <w:instrText xml:space="preserve"> PAGEREF _Toc18126 \h </w:instrText>
          </w:r>
          <w:r>
            <w:fldChar w:fldCharType="separate"/>
          </w:r>
          <w:r>
            <w:t>128</w:t>
          </w:r>
          <w:r>
            <w:fldChar w:fldCharType="end"/>
          </w:r>
          <w:r>
            <w:rPr>
              <w:rFonts w:hint="eastAsia"/>
              <w:lang w:val="en-US" w:eastAsia="zh-CN"/>
            </w:rPr>
            <w:fldChar w:fldCharType="end"/>
          </w:r>
        </w:p>
        <w:p w14:paraId="6FB78071">
          <w:pPr>
            <w:pStyle w:val="2"/>
            <w:tabs>
              <w:tab w:val="right" w:leader="dot" w:pos="8300"/>
            </w:tabs>
          </w:pPr>
          <w:r>
            <w:rPr>
              <w:rFonts w:hint="eastAsia"/>
              <w:lang w:val="en-US" w:eastAsia="zh-CN"/>
            </w:rPr>
            <w:fldChar w:fldCharType="begin"/>
          </w:r>
          <w:r>
            <w:rPr>
              <w:rFonts w:hint="eastAsia"/>
              <w:lang w:val="en-US" w:eastAsia="zh-CN"/>
            </w:rPr>
            <w:instrText xml:space="preserve"> HYPERLINK \l _Toc25231 </w:instrText>
          </w:r>
          <w:r>
            <w:rPr>
              <w:rFonts w:hint="eastAsia"/>
              <w:lang w:val="en-US" w:eastAsia="zh-CN"/>
            </w:rPr>
            <w:fldChar w:fldCharType="separate"/>
          </w:r>
          <w:r>
            <w:rPr>
              <w:rFonts w:hint="eastAsia"/>
            </w:rPr>
            <w:t>第七章 责任追究</w:t>
          </w:r>
          <w:r>
            <w:tab/>
          </w:r>
          <w:r>
            <w:fldChar w:fldCharType="begin"/>
          </w:r>
          <w:r>
            <w:instrText xml:space="preserve"> PAGEREF _Toc25231 \h </w:instrText>
          </w:r>
          <w:r>
            <w:fldChar w:fldCharType="separate"/>
          </w:r>
          <w:r>
            <w:t>130</w:t>
          </w:r>
          <w:r>
            <w:fldChar w:fldCharType="end"/>
          </w:r>
          <w:r>
            <w:rPr>
              <w:rFonts w:hint="eastAsia"/>
              <w:lang w:val="en-US" w:eastAsia="zh-CN"/>
            </w:rPr>
            <w:fldChar w:fldCharType="end"/>
          </w:r>
        </w:p>
        <w:p w14:paraId="128C79F6">
          <w:pPr>
            <w:pStyle w:val="2"/>
            <w:tabs>
              <w:tab w:val="right" w:leader="dot" w:pos="8300"/>
            </w:tabs>
          </w:pPr>
          <w:r>
            <w:rPr>
              <w:rFonts w:hint="eastAsia"/>
              <w:lang w:val="en-US" w:eastAsia="zh-CN"/>
            </w:rPr>
            <w:fldChar w:fldCharType="begin"/>
          </w:r>
          <w:r>
            <w:rPr>
              <w:rFonts w:hint="eastAsia"/>
              <w:lang w:val="en-US" w:eastAsia="zh-CN"/>
            </w:rPr>
            <w:instrText xml:space="preserve"> HYPERLINK \l _Toc29579 </w:instrText>
          </w:r>
          <w:r>
            <w:rPr>
              <w:rFonts w:hint="eastAsia"/>
              <w:lang w:val="en-US" w:eastAsia="zh-CN"/>
            </w:rPr>
            <w:fldChar w:fldCharType="separate"/>
          </w:r>
          <w:r>
            <w:rPr>
              <w:rFonts w:hint="eastAsia"/>
            </w:rPr>
            <w:t>第八章</w:t>
          </w:r>
          <w:r>
            <w:rPr>
              <w:rFonts w:hint="eastAsia"/>
              <w:lang w:val="en-US"/>
            </w:rPr>
            <w:t xml:space="preserve"> </w:t>
          </w:r>
          <w:r>
            <w:rPr>
              <w:rFonts w:hint="eastAsia"/>
            </w:rPr>
            <w:t>附</w:t>
          </w:r>
          <w:r>
            <w:rPr>
              <w:rFonts w:hint="eastAsia"/>
              <w:lang w:val="en-US"/>
            </w:rPr>
            <w:t xml:space="preserve"> </w:t>
          </w:r>
          <w:r>
            <w:rPr>
              <w:rFonts w:hint="eastAsia"/>
            </w:rPr>
            <w:t>则</w:t>
          </w:r>
          <w:r>
            <w:tab/>
          </w:r>
          <w:r>
            <w:fldChar w:fldCharType="begin"/>
          </w:r>
          <w:r>
            <w:instrText xml:space="preserve"> PAGEREF _Toc29579 \h </w:instrText>
          </w:r>
          <w:r>
            <w:fldChar w:fldCharType="separate"/>
          </w:r>
          <w:r>
            <w:t>131</w:t>
          </w:r>
          <w:r>
            <w:fldChar w:fldCharType="end"/>
          </w:r>
          <w:r>
            <w:rPr>
              <w:rFonts w:hint="eastAsia"/>
              <w:lang w:val="en-US" w:eastAsia="zh-CN"/>
            </w:rPr>
            <w:fldChar w:fldCharType="end"/>
          </w:r>
        </w:p>
        <w:p w14:paraId="7F9E1E45">
          <w:pPr>
            <w:pStyle w:val="11"/>
            <w:tabs>
              <w:tab w:val="right" w:leader="dot" w:pos="8300"/>
            </w:tabs>
          </w:pPr>
          <w:r>
            <w:rPr>
              <w:rFonts w:hint="eastAsia"/>
              <w:lang w:val="en-US" w:eastAsia="zh-CN"/>
            </w:rPr>
            <w:fldChar w:fldCharType="begin"/>
          </w:r>
          <w:r>
            <w:rPr>
              <w:rFonts w:hint="eastAsia"/>
              <w:lang w:val="en-US" w:eastAsia="zh-CN"/>
            </w:rPr>
            <w:instrText xml:space="preserve"> HYPERLINK \l _Toc31119 </w:instrText>
          </w:r>
          <w:r>
            <w:rPr>
              <w:rFonts w:hint="eastAsia"/>
              <w:lang w:val="en-US" w:eastAsia="zh-CN"/>
            </w:rPr>
            <w:fldChar w:fldCharType="separate"/>
          </w:r>
          <w:r>
            <w:rPr>
              <w:rFonts w:hint="eastAsia"/>
              <w:lang w:val="en-US" w:eastAsia="zh-CN"/>
            </w:rPr>
            <w:t>三、人力资源类</w:t>
          </w:r>
          <w:r>
            <w:tab/>
          </w:r>
          <w:r>
            <w:fldChar w:fldCharType="begin"/>
          </w:r>
          <w:r>
            <w:instrText xml:space="preserve"> PAGEREF _Toc31119 \h </w:instrText>
          </w:r>
          <w:r>
            <w:fldChar w:fldCharType="separate"/>
          </w:r>
          <w:r>
            <w:t>133</w:t>
          </w:r>
          <w:r>
            <w:fldChar w:fldCharType="end"/>
          </w:r>
          <w:r>
            <w:rPr>
              <w:rFonts w:hint="eastAsia"/>
              <w:lang w:val="en-US" w:eastAsia="zh-CN"/>
            </w:rPr>
            <w:fldChar w:fldCharType="end"/>
          </w:r>
        </w:p>
        <w:p w14:paraId="5E4554F9">
          <w:pPr>
            <w:pStyle w:val="2"/>
            <w:tabs>
              <w:tab w:val="right" w:leader="dot" w:pos="8300"/>
            </w:tabs>
          </w:pPr>
          <w:r>
            <w:rPr>
              <w:rFonts w:hint="eastAsia"/>
              <w:lang w:val="en-US" w:eastAsia="zh-CN"/>
            </w:rPr>
            <w:fldChar w:fldCharType="begin"/>
          </w:r>
          <w:r>
            <w:rPr>
              <w:rFonts w:hint="eastAsia"/>
              <w:lang w:val="en-US" w:eastAsia="zh-CN"/>
            </w:rPr>
            <w:instrText xml:space="preserve"> HYPERLINK \l _Toc19341 </w:instrText>
          </w:r>
          <w:r>
            <w:rPr>
              <w:rFonts w:hint="eastAsia"/>
              <w:lang w:val="en-US" w:eastAsia="zh-CN"/>
            </w:rPr>
            <w:fldChar w:fldCharType="separate"/>
          </w:r>
          <w:r>
            <w:rPr>
              <w:rFonts w:hint="eastAsia"/>
              <w:lang w:val="en-US" w:eastAsia="zh-CN"/>
            </w:rPr>
            <w:t>第一章 录用条件</w:t>
          </w:r>
          <w:r>
            <w:tab/>
          </w:r>
          <w:r>
            <w:fldChar w:fldCharType="begin"/>
          </w:r>
          <w:r>
            <w:instrText xml:space="preserve"> PAGEREF _Toc19341 \h </w:instrText>
          </w:r>
          <w:r>
            <w:fldChar w:fldCharType="separate"/>
          </w:r>
          <w:r>
            <w:t>137</w:t>
          </w:r>
          <w:r>
            <w:fldChar w:fldCharType="end"/>
          </w:r>
          <w:r>
            <w:rPr>
              <w:rFonts w:hint="eastAsia"/>
              <w:lang w:val="en-US" w:eastAsia="zh-CN"/>
            </w:rPr>
            <w:fldChar w:fldCharType="end"/>
          </w:r>
        </w:p>
        <w:p w14:paraId="72394724">
          <w:pPr>
            <w:pStyle w:val="2"/>
            <w:tabs>
              <w:tab w:val="right" w:leader="dot" w:pos="8300"/>
            </w:tabs>
          </w:pPr>
          <w:r>
            <w:rPr>
              <w:rFonts w:hint="eastAsia"/>
              <w:lang w:val="en-US" w:eastAsia="zh-CN"/>
            </w:rPr>
            <w:fldChar w:fldCharType="begin"/>
          </w:r>
          <w:r>
            <w:rPr>
              <w:rFonts w:hint="eastAsia"/>
              <w:lang w:val="en-US" w:eastAsia="zh-CN"/>
            </w:rPr>
            <w:instrText xml:space="preserve"> HYPERLINK \l _Toc15523 </w:instrText>
          </w:r>
          <w:r>
            <w:rPr>
              <w:rFonts w:hint="eastAsia"/>
              <w:lang w:val="en-US" w:eastAsia="zh-CN"/>
            </w:rPr>
            <w:fldChar w:fldCharType="separate"/>
          </w:r>
          <w:r>
            <w:rPr>
              <w:rFonts w:hint="eastAsia"/>
              <w:lang w:val="en-US" w:eastAsia="zh-CN"/>
            </w:rPr>
            <w:t>第二章 部门工作职责</w:t>
          </w:r>
          <w:r>
            <w:tab/>
          </w:r>
          <w:r>
            <w:fldChar w:fldCharType="begin"/>
          </w:r>
          <w:r>
            <w:instrText xml:space="preserve"> PAGEREF _Toc15523 \h </w:instrText>
          </w:r>
          <w:r>
            <w:fldChar w:fldCharType="separate"/>
          </w:r>
          <w:r>
            <w:t>138</w:t>
          </w:r>
          <w:r>
            <w:fldChar w:fldCharType="end"/>
          </w:r>
          <w:r>
            <w:rPr>
              <w:rFonts w:hint="eastAsia"/>
              <w:lang w:val="en-US" w:eastAsia="zh-CN"/>
            </w:rPr>
            <w:fldChar w:fldCharType="end"/>
          </w:r>
        </w:p>
        <w:p w14:paraId="18B201AD">
          <w:pPr>
            <w:pStyle w:val="2"/>
            <w:tabs>
              <w:tab w:val="right" w:leader="dot" w:pos="8300"/>
            </w:tabs>
          </w:pPr>
          <w:r>
            <w:rPr>
              <w:rFonts w:hint="eastAsia"/>
              <w:lang w:val="en-US" w:eastAsia="zh-CN"/>
            </w:rPr>
            <w:fldChar w:fldCharType="begin"/>
          </w:r>
          <w:r>
            <w:rPr>
              <w:rFonts w:hint="eastAsia"/>
              <w:lang w:val="en-US" w:eastAsia="zh-CN"/>
            </w:rPr>
            <w:instrText xml:space="preserve"> HYPERLINK \l _Toc31115 </w:instrText>
          </w:r>
          <w:r>
            <w:rPr>
              <w:rFonts w:hint="eastAsia"/>
              <w:lang w:val="en-US" w:eastAsia="zh-CN"/>
            </w:rPr>
            <w:fldChar w:fldCharType="separate"/>
          </w:r>
          <w:r>
            <w:rPr>
              <w:rFonts w:hint="eastAsia"/>
              <w:lang w:val="en-US" w:eastAsia="zh-CN"/>
            </w:rPr>
            <w:t>第三章 招聘形式、流程和条件</w:t>
          </w:r>
          <w:r>
            <w:tab/>
          </w:r>
          <w:r>
            <w:fldChar w:fldCharType="begin"/>
          </w:r>
          <w:r>
            <w:instrText xml:space="preserve"> PAGEREF _Toc31115 \h </w:instrText>
          </w:r>
          <w:r>
            <w:fldChar w:fldCharType="separate"/>
          </w:r>
          <w:r>
            <w:t>138</w:t>
          </w:r>
          <w:r>
            <w:fldChar w:fldCharType="end"/>
          </w:r>
          <w:r>
            <w:rPr>
              <w:rFonts w:hint="eastAsia"/>
              <w:lang w:val="en-US" w:eastAsia="zh-CN"/>
            </w:rPr>
            <w:fldChar w:fldCharType="end"/>
          </w:r>
        </w:p>
        <w:p w14:paraId="4A8AD91C">
          <w:pPr>
            <w:pStyle w:val="11"/>
            <w:tabs>
              <w:tab w:val="right" w:leader="dot" w:pos="8300"/>
            </w:tabs>
          </w:pPr>
          <w:r>
            <w:rPr>
              <w:rFonts w:hint="eastAsia"/>
              <w:lang w:val="en-US" w:eastAsia="zh-CN"/>
            </w:rPr>
            <w:fldChar w:fldCharType="begin"/>
          </w:r>
          <w:r>
            <w:rPr>
              <w:rFonts w:hint="eastAsia"/>
              <w:lang w:val="en-US" w:eastAsia="zh-CN"/>
            </w:rPr>
            <w:instrText xml:space="preserve"> HYPERLINK \l _Toc19473 </w:instrText>
          </w:r>
          <w:r>
            <w:rPr>
              <w:rFonts w:hint="eastAsia"/>
              <w:lang w:val="en-US" w:eastAsia="zh-CN"/>
            </w:rPr>
            <w:fldChar w:fldCharType="separate"/>
          </w:r>
          <w:r>
            <w:rPr>
              <w:rFonts w:hint="eastAsia"/>
              <w:lang w:val="en-US" w:eastAsia="zh-CN"/>
            </w:rPr>
            <w:t>劳动关系管理</w:t>
          </w:r>
          <w:r>
            <w:tab/>
          </w:r>
          <w:r>
            <w:fldChar w:fldCharType="begin"/>
          </w:r>
          <w:r>
            <w:instrText xml:space="preserve"> PAGEREF _Toc19473 \h </w:instrText>
          </w:r>
          <w:r>
            <w:fldChar w:fldCharType="separate"/>
          </w:r>
          <w:r>
            <w:t>141</w:t>
          </w:r>
          <w:r>
            <w:fldChar w:fldCharType="end"/>
          </w:r>
          <w:r>
            <w:rPr>
              <w:rFonts w:hint="eastAsia"/>
              <w:lang w:val="en-US" w:eastAsia="zh-CN"/>
            </w:rPr>
            <w:fldChar w:fldCharType="end"/>
          </w:r>
        </w:p>
        <w:p w14:paraId="6763E7F5">
          <w:pPr>
            <w:pStyle w:val="2"/>
            <w:tabs>
              <w:tab w:val="right" w:leader="dot" w:pos="8300"/>
            </w:tabs>
          </w:pPr>
          <w:r>
            <w:rPr>
              <w:rFonts w:hint="eastAsia"/>
              <w:lang w:val="en-US" w:eastAsia="zh-CN"/>
            </w:rPr>
            <w:fldChar w:fldCharType="begin"/>
          </w:r>
          <w:r>
            <w:rPr>
              <w:rFonts w:hint="eastAsia"/>
              <w:lang w:val="en-US" w:eastAsia="zh-CN"/>
            </w:rPr>
            <w:instrText xml:space="preserve"> HYPERLINK \l _Toc14578 </w:instrText>
          </w:r>
          <w:r>
            <w:rPr>
              <w:rFonts w:hint="eastAsia"/>
              <w:lang w:val="en-US" w:eastAsia="zh-CN"/>
            </w:rPr>
            <w:fldChar w:fldCharType="separate"/>
          </w:r>
          <w:r>
            <w:rPr>
              <w:rFonts w:hint="eastAsia"/>
              <w:lang w:val="en-US" w:eastAsia="zh-CN"/>
            </w:rPr>
            <w:t>第一章 入职管理</w:t>
          </w:r>
          <w:r>
            <w:tab/>
          </w:r>
          <w:r>
            <w:fldChar w:fldCharType="begin"/>
          </w:r>
          <w:r>
            <w:instrText xml:space="preserve"> PAGEREF _Toc14578 \h </w:instrText>
          </w:r>
          <w:r>
            <w:fldChar w:fldCharType="separate"/>
          </w:r>
          <w:r>
            <w:t>141</w:t>
          </w:r>
          <w:r>
            <w:fldChar w:fldCharType="end"/>
          </w:r>
          <w:r>
            <w:rPr>
              <w:rFonts w:hint="eastAsia"/>
              <w:lang w:val="en-US" w:eastAsia="zh-CN"/>
            </w:rPr>
            <w:fldChar w:fldCharType="end"/>
          </w:r>
        </w:p>
        <w:p w14:paraId="426BF46B">
          <w:pPr>
            <w:pStyle w:val="2"/>
            <w:tabs>
              <w:tab w:val="right" w:leader="dot" w:pos="8300"/>
            </w:tabs>
          </w:pPr>
          <w:r>
            <w:rPr>
              <w:rFonts w:hint="eastAsia"/>
              <w:lang w:val="en-US" w:eastAsia="zh-CN"/>
            </w:rPr>
            <w:fldChar w:fldCharType="begin"/>
          </w:r>
          <w:r>
            <w:rPr>
              <w:rFonts w:hint="eastAsia"/>
              <w:lang w:val="en-US" w:eastAsia="zh-CN"/>
            </w:rPr>
            <w:instrText xml:space="preserve"> HYPERLINK \l _Toc20066 </w:instrText>
          </w:r>
          <w:r>
            <w:rPr>
              <w:rFonts w:hint="eastAsia"/>
              <w:lang w:val="en-US" w:eastAsia="zh-CN"/>
            </w:rPr>
            <w:fldChar w:fldCharType="separate"/>
          </w:r>
          <w:r>
            <w:rPr>
              <w:rFonts w:hint="eastAsia"/>
              <w:lang w:val="en-US" w:eastAsia="zh-CN"/>
            </w:rPr>
            <w:t>第二章 试用期员工转正</w:t>
          </w:r>
          <w:r>
            <w:tab/>
          </w:r>
          <w:r>
            <w:fldChar w:fldCharType="begin"/>
          </w:r>
          <w:r>
            <w:instrText xml:space="preserve"> PAGEREF _Toc20066 \h </w:instrText>
          </w:r>
          <w:r>
            <w:fldChar w:fldCharType="separate"/>
          </w:r>
          <w:r>
            <w:t>142</w:t>
          </w:r>
          <w:r>
            <w:fldChar w:fldCharType="end"/>
          </w:r>
          <w:r>
            <w:rPr>
              <w:rFonts w:hint="eastAsia"/>
              <w:lang w:val="en-US" w:eastAsia="zh-CN"/>
            </w:rPr>
            <w:fldChar w:fldCharType="end"/>
          </w:r>
        </w:p>
        <w:p w14:paraId="3D2682F2">
          <w:pPr>
            <w:pStyle w:val="2"/>
            <w:tabs>
              <w:tab w:val="right" w:leader="dot" w:pos="8300"/>
            </w:tabs>
          </w:pPr>
          <w:r>
            <w:rPr>
              <w:rFonts w:hint="eastAsia"/>
              <w:lang w:val="en-US" w:eastAsia="zh-CN"/>
            </w:rPr>
            <w:fldChar w:fldCharType="begin"/>
          </w:r>
          <w:r>
            <w:rPr>
              <w:rFonts w:hint="eastAsia"/>
              <w:lang w:val="en-US" w:eastAsia="zh-CN"/>
            </w:rPr>
            <w:instrText xml:space="preserve"> HYPERLINK \l _Toc7555 </w:instrText>
          </w:r>
          <w:r>
            <w:rPr>
              <w:rFonts w:hint="eastAsia"/>
              <w:lang w:val="en-US" w:eastAsia="zh-CN"/>
            </w:rPr>
            <w:fldChar w:fldCharType="separate"/>
          </w:r>
          <w:r>
            <w:rPr>
              <w:rFonts w:hint="eastAsia"/>
              <w:lang w:val="en-US" w:eastAsia="zh-CN"/>
            </w:rPr>
            <w:t>第三章 劳动合同管理</w:t>
          </w:r>
          <w:r>
            <w:tab/>
          </w:r>
          <w:r>
            <w:fldChar w:fldCharType="begin"/>
          </w:r>
          <w:r>
            <w:instrText xml:space="preserve"> PAGEREF _Toc7555 \h </w:instrText>
          </w:r>
          <w:r>
            <w:fldChar w:fldCharType="separate"/>
          </w:r>
          <w:r>
            <w:t>142</w:t>
          </w:r>
          <w:r>
            <w:fldChar w:fldCharType="end"/>
          </w:r>
          <w:r>
            <w:rPr>
              <w:rFonts w:hint="eastAsia"/>
              <w:lang w:val="en-US" w:eastAsia="zh-CN"/>
            </w:rPr>
            <w:fldChar w:fldCharType="end"/>
          </w:r>
        </w:p>
        <w:p w14:paraId="47E09C8A">
          <w:pPr>
            <w:pStyle w:val="2"/>
            <w:tabs>
              <w:tab w:val="right" w:leader="dot" w:pos="8300"/>
            </w:tabs>
          </w:pPr>
          <w:r>
            <w:rPr>
              <w:rFonts w:hint="eastAsia"/>
              <w:lang w:val="en-US" w:eastAsia="zh-CN"/>
            </w:rPr>
            <w:fldChar w:fldCharType="begin"/>
          </w:r>
          <w:r>
            <w:rPr>
              <w:rFonts w:hint="eastAsia"/>
              <w:lang w:val="en-US" w:eastAsia="zh-CN"/>
            </w:rPr>
            <w:instrText xml:space="preserve"> HYPERLINK \l _Toc22207 </w:instrText>
          </w:r>
          <w:r>
            <w:rPr>
              <w:rFonts w:hint="eastAsia"/>
              <w:lang w:val="en-US" w:eastAsia="zh-CN"/>
            </w:rPr>
            <w:fldChar w:fldCharType="separate"/>
          </w:r>
          <w:r>
            <w:rPr>
              <w:rFonts w:hint="eastAsia"/>
              <w:lang w:val="en-US" w:eastAsia="zh-CN"/>
            </w:rPr>
            <w:t>第四章 岗位变动管理</w:t>
          </w:r>
          <w:r>
            <w:tab/>
          </w:r>
          <w:r>
            <w:fldChar w:fldCharType="begin"/>
          </w:r>
          <w:r>
            <w:instrText xml:space="preserve"> PAGEREF _Toc22207 \h </w:instrText>
          </w:r>
          <w:r>
            <w:fldChar w:fldCharType="separate"/>
          </w:r>
          <w:r>
            <w:t>146</w:t>
          </w:r>
          <w:r>
            <w:fldChar w:fldCharType="end"/>
          </w:r>
          <w:r>
            <w:rPr>
              <w:rFonts w:hint="eastAsia"/>
              <w:lang w:val="en-US" w:eastAsia="zh-CN"/>
            </w:rPr>
            <w:fldChar w:fldCharType="end"/>
          </w:r>
        </w:p>
        <w:p w14:paraId="6D36378E">
          <w:pPr>
            <w:pStyle w:val="2"/>
            <w:tabs>
              <w:tab w:val="right" w:leader="dot" w:pos="8300"/>
            </w:tabs>
          </w:pPr>
          <w:r>
            <w:rPr>
              <w:rFonts w:hint="eastAsia"/>
              <w:lang w:val="en-US" w:eastAsia="zh-CN"/>
            </w:rPr>
            <w:fldChar w:fldCharType="begin"/>
          </w:r>
          <w:r>
            <w:rPr>
              <w:rFonts w:hint="eastAsia"/>
              <w:lang w:val="en-US" w:eastAsia="zh-CN"/>
            </w:rPr>
            <w:instrText xml:space="preserve"> HYPERLINK \l _Toc30817 </w:instrText>
          </w:r>
          <w:r>
            <w:rPr>
              <w:rFonts w:hint="eastAsia"/>
              <w:lang w:val="en-US" w:eastAsia="zh-CN"/>
            </w:rPr>
            <w:fldChar w:fldCharType="separate"/>
          </w:r>
          <w:r>
            <w:rPr>
              <w:rFonts w:hint="eastAsia"/>
              <w:lang w:val="en-US" w:eastAsia="zh-CN"/>
            </w:rPr>
            <w:t>第五章 离职管理</w:t>
          </w:r>
          <w:r>
            <w:tab/>
          </w:r>
          <w:r>
            <w:fldChar w:fldCharType="begin"/>
          </w:r>
          <w:r>
            <w:instrText xml:space="preserve"> PAGEREF _Toc30817 \h </w:instrText>
          </w:r>
          <w:r>
            <w:fldChar w:fldCharType="separate"/>
          </w:r>
          <w:r>
            <w:t>148</w:t>
          </w:r>
          <w:r>
            <w:fldChar w:fldCharType="end"/>
          </w:r>
          <w:r>
            <w:rPr>
              <w:rFonts w:hint="eastAsia"/>
              <w:lang w:val="en-US" w:eastAsia="zh-CN"/>
            </w:rPr>
            <w:fldChar w:fldCharType="end"/>
          </w:r>
        </w:p>
        <w:p w14:paraId="79DB9255">
          <w:pPr>
            <w:pStyle w:val="2"/>
            <w:tabs>
              <w:tab w:val="right" w:leader="dot" w:pos="8300"/>
            </w:tabs>
          </w:pPr>
          <w:r>
            <w:rPr>
              <w:rFonts w:hint="eastAsia"/>
              <w:lang w:val="en-US" w:eastAsia="zh-CN"/>
            </w:rPr>
            <w:fldChar w:fldCharType="begin"/>
          </w:r>
          <w:r>
            <w:rPr>
              <w:rFonts w:hint="eastAsia"/>
              <w:lang w:val="en-US" w:eastAsia="zh-CN"/>
            </w:rPr>
            <w:instrText xml:space="preserve"> HYPERLINK \l _Toc10220 </w:instrText>
          </w:r>
          <w:r>
            <w:rPr>
              <w:rFonts w:hint="eastAsia"/>
              <w:lang w:val="en-US" w:eastAsia="zh-CN"/>
            </w:rPr>
            <w:fldChar w:fldCharType="separate"/>
          </w:r>
          <w:r>
            <w:rPr>
              <w:rFonts w:hint="eastAsia"/>
              <w:lang w:val="en-US" w:eastAsia="zh-CN"/>
            </w:rPr>
            <w:t>第一章 培训组织</w:t>
          </w:r>
          <w:r>
            <w:tab/>
          </w:r>
          <w:r>
            <w:fldChar w:fldCharType="begin"/>
          </w:r>
          <w:r>
            <w:instrText xml:space="preserve"> PAGEREF _Toc10220 \h </w:instrText>
          </w:r>
          <w:r>
            <w:fldChar w:fldCharType="separate"/>
          </w:r>
          <w:r>
            <w:t>155</w:t>
          </w:r>
          <w:r>
            <w:fldChar w:fldCharType="end"/>
          </w:r>
          <w:r>
            <w:rPr>
              <w:rFonts w:hint="eastAsia"/>
              <w:lang w:val="en-US" w:eastAsia="zh-CN"/>
            </w:rPr>
            <w:fldChar w:fldCharType="end"/>
          </w:r>
        </w:p>
        <w:p w14:paraId="2DA530FF">
          <w:pPr>
            <w:pStyle w:val="2"/>
            <w:tabs>
              <w:tab w:val="right" w:leader="dot" w:pos="8300"/>
            </w:tabs>
          </w:pPr>
          <w:r>
            <w:rPr>
              <w:rFonts w:hint="eastAsia"/>
              <w:lang w:val="en-US" w:eastAsia="zh-CN"/>
            </w:rPr>
            <w:fldChar w:fldCharType="begin"/>
          </w:r>
          <w:r>
            <w:rPr>
              <w:rFonts w:hint="eastAsia"/>
              <w:lang w:val="en-US" w:eastAsia="zh-CN"/>
            </w:rPr>
            <w:instrText xml:space="preserve"> HYPERLINK \l _Toc9891 </w:instrText>
          </w:r>
          <w:r>
            <w:rPr>
              <w:rFonts w:hint="eastAsia"/>
              <w:lang w:val="en-US" w:eastAsia="zh-CN"/>
            </w:rPr>
            <w:fldChar w:fldCharType="separate"/>
          </w:r>
          <w:r>
            <w:rPr>
              <w:rFonts w:hint="eastAsia"/>
              <w:lang w:val="en-US" w:eastAsia="zh-CN"/>
            </w:rPr>
            <w:t>第二章 培训分类</w:t>
          </w:r>
          <w:r>
            <w:tab/>
          </w:r>
          <w:r>
            <w:fldChar w:fldCharType="begin"/>
          </w:r>
          <w:r>
            <w:instrText xml:space="preserve"> PAGEREF _Toc9891 \h </w:instrText>
          </w:r>
          <w:r>
            <w:fldChar w:fldCharType="separate"/>
          </w:r>
          <w:r>
            <w:t>156</w:t>
          </w:r>
          <w:r>
            <w:fldChar w:fldCharType="end"/>
          </w:r>
          <w:r>
            <w:rPr>
              <w:rFonts w:hint="eastAsia"/>
              <w:lang w:val="en-US" w:eastAsia="zh-CN"/>
            </w:rPr>
            <w:fldChar w:fldCharType="end"/>
          </w:r>
        </w:p>
        <w:p w14:paraId="269B130B">
          <w:pPr>
            <w:pStyle w:val="11"/>
            <w:tabs>
              <w:tab w:val="right" w:leader="dot" w:pos="8300"/>
            </w:tabs>
          </w:pPr>
          <w:r>
            <w:rPr>
              <w:rFonts w:hint="eastAsia"/>
              <w:lang w:val="en-US" w:eastAsia="zh-CN"/>
            </w:rPr>
            <w:fldChar w:fldCharType="begin"/>
          </w:r>
          <w:r>
            <w:rPr>
              <w:rFonts w:hint="eastAsia"/>
              <w:lang w:val="en-US" w:eastAsia="zh-CN"/>
            </w:rPr>
            <w:instrText xml:space="preserve"> HYPERLINK \l _Toc25191 </w:instrText>
          </w:r>
          <w:r>
            <w:rPr>
              <w:rFonts w:hint="eastAsia"/>
              <w:lang w:val="en-US" w:eastAsia="zh-CN"/>
            </w:rPr>
            <w:fldChar w:fldCharType="separate"/>
          </w:r>
          <w:r>
            <w:rPr>
              <w:rFonts w:hint="eastAsia" w:hAnsi="仿宋_GB2312" w:cs="仿宋_GB2312"/>
              <w:szCs w:val="32"/>
              <w:lang w:val="en-US" w:eastAsia="zh-CN" w:bidi="zh-CN"/>
            </w:rPr>
            <w:t>第三节  培训经费管理</w:t>
          </w:r>
          <w:r>
            <w:tab/>
          </w:r>
          <w:r>
            <w:fldChar w:fldCharType="begin"/>
          </w:r>
          <w:r>
            <w:instrText xml:space="preserve"> PAGEREF _Toc25191 \h </w:instrText>
          </w:r>
          <w:r>
            <w:fldChar w:fldCharType="separate"/>
          </w:r>
          <w:r>
            <w:t>157</w:t>
          </w:r>
          <w:r>
            <w:fldChar w:fldCharType="end"/>
          </w:r>
          <w:r>
            <w:rPr>
              <w:rFonts w:hint="eastAsia"/>
              <w:lang w:val="en-US" w:eastAsia="zh-CN"/>
            </w:rPr>
            <w:fldChar w:fldCharType="end"/>
          </w:r>
        </w:p>
        <w:p w14:paraId="769FC06A">
          <w:pPr>
            <w:pStyle w:val="2"/>
            <w:tabs>
              <w:tab w:val="right" w:leader="dot" w:pos="8300"/>
            </w:tabs>
          </w:pPr>
          <w:r>
            <w:rPr>
              <w:rFonts w:hint="eastAsia"/>
              <w:lang w:val="en-US" w:eastAsia="zh-CN"/>
            </w:rPr>
            <w:fldChar w:fldCharType="begin"/>
          </w:r>
          <w:r>
            <w:rPr>
              <w:rFonts w:hint="eastAsia"/>
              <w:lang w:val="en-US" w:eastAsia="zh-CN"/>
            </w:rPr>
            <w:instrText xml:space="preserve"> HYPERLINK \l _Toc10125 </w:instrText>
          </w:r>
          <w:r>
            <w:rPr>
              <w:rFonts w:hint="eastAsia"/>
              <w:lang w:val="en-US" w:eastAsia="zh-CN"/>
            </w:rPr>
            <w:fldChar w:fldCharType="separate"/>
          </w:r>
          <w:r>
            <w:rPr>
              <w:rFonts w:hint="eastAsia"/>
              <w:lang w:val="en-US" w:eastAsia="zh-CN"/>
            </w:rPr>
            <w:t>第一章 工作时间</w:t>
          </w:r>
          <w:r>
            <w:tab/>
          </w:r>
          <w:r>
            <w:fldChar w:fldCharType="begin"/>
          </w:r>
          <w:r>
            <w:instrText xml:space="preserve"> PAGEREF _Toc10125 \h </w:instrText>
          </w:r>
          <w:r>
            <w:fldChar w:fldCharType="separate"/>
          </w:r>
          <w:r>
            <w:t>159</w:t>
          </w:r>
          <w:r>
            <w:fldChar w:fldCharType="end"/>
          </w:r>
          <w:r>
            <w:rPr>
              <w:rFonts w:hint="eastAsia"/>
              <w:lang w:val="en-US" w:eastAsia="zh-CN"/>
            </w:rPr>
            <w:fldChar w:fldCharType="end"/>
          </w:r>
        </w:p>
        <w:p w14:paraId="07EE9D58">
          <w:pPr>
            <w:pStyle w:val="2"/>
            <w:tabs>
              <w:tab w:val="right" w:leader="dot" w:pos="8300"/>
            </w:tabs>
          </w:pPr>
          <w:r>
            <w:rPr>
              <w:rFonts w:hint="eastAsia"/>
              <w:lang w:val="en-US" w:eastAsia="zh-CN"/>
            </w:rPr>
            <w:fldChar w:fldCharType="begin"/>
          </w:r>
          <w:r>
            <w:rPr>
              <w:rFonts w:hint="eastAsia"/>
              <w:lang w:val="en-US" w:eastAsia="zh-CN"/>
            </w:rPr>
            <w:instrText xml:space="preserve"> HYPERLINK \l _Toc20025 </w:instrText>
          </w:r>
          <w:r>
            <w:rPr>
              <w:rFonts w:hint="eastAsia"/>
              <w:lang w:val="en-US" w:eastAsia="zh-CN"/>
            </w:rPr>
            <w:fldChar w:fldCharType="separate"/>
          </w:r>
          <w:r>
            <w:rPr>
              <w:rFonts w:hint="eastAsia"/>
              <w:lang w:val="en-US" w:eastAsia="zh-CN"/>
            </w:rPr>
            <w:t>第二章 带薪假期</w:t>
          </w:r>
          <w:r>
            <w:tab/>
          </w:r>
          <w:r>
            <w:fldChar w:fldCharType="begin"/>
          </w:r>
          <w:r>
            <w:instrText xml:space="preserve"> PAGEREF _Toc20025 \h </w:instrText>
          </w:r>
          <w:r>
            <w:fldChar w:fldCharType="separate"/>
          </w:r>
          <w:r>
            <w:t>160</w:t>
          </w:r>
          <w:r>
            <w:fldChar w:fldCharType="end"/>
          </w:r>
          <w:r>
            <w:rPr>
              <w:rFonts w:hint="eastAsia"/>
              <w:lang w:val="en-US" w:eastAsia="zh-CN"/>
            </w:rPr>
            <w:fldChar w:fldCharType="end"/>
          </w:r>
        </w:p>
        <w:p w14:paraId="3FA9CB9B">
          <w:pPr>
            <w:pStyle w:val="2"/>
            <w:tabs>
              <w:tab w:val="right" w:leader="dot" w:pos="8300"/>
            </w:tabs>
          </w:pPr>
          <w:r>
            <w:rPr>
              <w:rFonts w:hint="eastAsia"/>
              <w:lang w:val="en-US" w:eastAsia="zh-CN"/>
            </w:rPr>
            <w:fldChar w:fldCharType="begin"/>
          </w:r>
          <w:r>
            <w:rPr>
              <w:rFonts w:hint="eastAsia"/>
              <w:lang w:val="en-US" w:eastAsia="zh-CN"/>
            </w:rPr>
            <w:instrText xml:space="preserve"> HYPERLINK \l _Toc6543 </w:instrText>
          </w:r>
          <w:r>
            <w:rPr>
              <w:rFonts w:hint="eastAsia"/>
              <w:lang w:val="en-US" w:eastAsia="zh-CN"/>
            </w:rPr>
            <w:fldChar w:fldCharType="separate"/>
          </w:r>
          <w:r>
            <w:rPr>
              <w:rFonts w:hint="eastAsia"/>
              <w:lang w:val="en-US" w:eastAsia="zh-CN"/>
            </w:rPr>
            <w:t>第三章 医疗期、病假期</w:t>
          </w:r>
          <w:r>
            <w:tab/>
          </w:r>
          <w:r>
            <w:fldChar w:fldCharType="begin"/>
          </w:r>
          <w:r>
            <w:instrText xml:space="preserve"> PAGEREF _Toc6543 \h </w:instrText>
          </w:r>
          <w:r>
            <w:fldChar w:fldCharType="separate"/>
          </w:r>
          <w:r>
            <w:t>163</w:t>
          </w:r>
          <w:r>
            <w:fldChar w:fldCharType="end"/>
          </w:r>
          <w:r>
            <w:rPr>
              <w:rFonts w:hint="eastAsia"/>
              <w:lang w:val="en-US" w:eastAsia="zh-CN"/>
            </w:rPr>
            <w:fldChar w:fldCharType="end"/>
          </w:r>
        </w:p>
        <w:p w14:paraId="0F577082">
          <w:pPr>
            <w:pStyle w:val="2"/>
            <w:tabs>
              <w:tab w:val="right" w:leader="dot" w:pos="8300"/>
            </w:tabs>
          </w:pPr>
          <w:r>
            <w:rPr>
              <w:rFonts w:hint="eastAsia"/>
              <w:lang w:val="en-US" w:eastAsia="zh-CN"/>
            </w:rPr>
            <w:fldChar w:fldCharType="begin"/>
          </w:r>
          <w:r>
            <w:rPr>
              <w:rFonts w:hint="eastAsia"/>
              <w:lang w:val="en-US" w:eastAsia="zh-CN"/>
            </w:rPr>
            <w:instrText xml:space="preserve"> HYPERLINK \l _Toc21613 </w:instrText>
          </w:r>
          <w:r>
            <w:rPr>
              <w:rFonts w:hint="eastAsia"/>
              <w:lang w:val="en-US" w:eastAsia="zh-CN"/>
            </w:rPr>
            <w:fldChar w:fldCharType="separate"/>
          </w:r>
          <w:r>
            <w:rPr>
              <w:rFonts w:hint="eastAsia"/>
              <w:lang w:val="en-US" w:eastAsia="zh-CN"/>
            </w:rPr>
            <w:t>第四章 事假</w:t>
          </w:r>
          <w:r>
            <w:tab/>
          </w:r>
          <w:r>
            <w:fldChar w:fldCharType="begin"/>
          </w:r>
          <w:r>
            <w:instrText xml:space="preserve"> PAGEREF _Toc21613 \h </w:instrText>
          </w:r>
          <w:r>
            <w:fldChar w:fldCharType="separate"/>
          </w:r>
          <w:r>
            <w:t>164</w:t>
          </w:r>
          <w:r>
            <w:fldChar w:fldCharType="end"/>
          </w:r>
          <w:r>
            <w:rPr>
              <w:rFonts w:hint="eastAsia"/>
              <w:lang w:val="en-US" w:eastAsia="zh-CN"/>
            </w:rPr>
            <w:fldChar w:fldCharType="end"/>
          </w:r>
        </w:p>
        <w:p w14:paraId="2A38D14E">
          <w:pPr>
            <w:pStyle w:val="2"/>
            <w:tabs>
              <w:tab w:val="right" w:leader="dot" w:pos="8300"/>
            </w:tabs>
          </w:pPr>
          <w:r>
            <w:rPr>
              <w:rFonts w:hint="eastAsia"/>
              <w:lang w:val="en-US" w:eastAsia="zh-CN"/>
            </w:rPr>
            <w:fldChar w:fldCharType="begin"/>
          </w:r>
          <w:r>
            <w:rPr>
              <w:rFonts w:hint="eastAsia"/>
              <w:lang w:val="en-US" w:eastAsia="zh-CN"/>
            </w:rPr>
            <w:instrText xml:space="preserve"> HYPERLINK \l _Toc31838 </w:instrText>
          </w:r>
          <w:r>
            <w:rPr>
              <w:rFonts w:hint="eastAsia"/>
              <w:lang w:val="en-US" w:eastAsia="zh-CN"/>
            </w:rPr>
            <w:fldChar w:fldCharType="separate"/>
          </w:r>
          <w:r>
            <w:rPr>
              <w:rFonts w:hint="eastAsia"/>
              <w:lang w:val="en-US" w:eastAsia="zh-CN"/>
            </w:rPr>
            <w:t>第五章 请销假管理</w:t>
          </w:r>
          <w:r>
            <w:tab/>
          </w:r>
          <w:r>
            <w:fldChar w:fldCharType="begin"/>
          </w:r>
          <w:r>
            <w:instrText xml:space="preserve"> PAGEREF _Toc31838 \h </w:instrText>
          </w:r>
          <w:r>
            <w:fldChar w:fldCharType="separate"/>
          </w:r>
          <w:r>
            <w:t>164</w:t>
          </w:r>
          <w:r>
            <w:fldChar w:fldCharType="end"/>
          </w:r>
          <w:r>
            <w:rPr>
              <w:rFonts w:hint="eastAsia"/>
              <w:lang w:val="en-US" w:eastAsia="zh-CN"/>
            </w:rPr>
            <w:fldChar w:fldCharType="end"/>
          </w:r>
        </w:p>
        <w:p w14:paraId="27E50F53">
          <w:pPr>
            <w:pStyle w:val="2"/>
            <w:tabs>
              <w:tab w:val="right" w:leader="dot" w:pos="8300"/>
            </w:tabs>
          </w:pPr>
          <w:r>
            <w:rPr>
              <w:rFonts w:hint="eastAsia"/>
              <w:lang w:val="en-US" w:eastAsia="zh-CN"/>
            </w:rPr>
            <w:fldChar w:fldCharType="begin"/>
          </w:r>
          <w:r>
            <w:rPr>
              <w:rFonts w:hint="eastAsia"/>
              <w:lang w:val="en-US" w:eastAsia="zh-CN"/>
            </w:rPr>
            <w:instrText xml:space="preserve"> HYPERLINK \l _Toc11613 </w:instrText>
          </w:r>
          <w:r>
            <w:rPr>
              <w:rFonts w:hint="eastAsia"/>
              <w:lang w:val="en-US" w:eastAsia="zh-CN"/>
            </w:rPr>
            <w:fldChar w:fldCharType="separate"/>
          </w:r>
          <w:r>
            <w:rPr>
              <w:rFonts w:hint="eastAsia"/>
              <w:lang w:val="en-US" w:eastAsia="zh-CN"/>
            </w:rPr>
            <w:t>第六章 假期薪酬支付及扣款规定</w:t>
          </w:r>
          <w:r>
            <w:tab/>
          </w:r>
          <w:r>
            <w:fldChar w:fldCharType="begin"/>
          </w:r>
          <w:r>
            <w:instrText xml:space="preserve"> PAGEREF _Toc11613 \h </w:instrText>
          </w:r>
          <w:r>
            <w:fldChar w:fldCharType="separate"/>
          </w:r>
          <w:r>
            <w:t>165</w:t>
          </w:r>
          <w:r>
            <w:fldChar w:fldCharType="end"/>
          </w:r>
          <w:r>
            <w:rPr>
              <w:rFonts w:hint="eastAsia"/>
              <w:lang w:val="en-US" w:eastAsia="zh-CN"/>
            </w:rPr>
            <w:fldChar w:fldCharType="end"/>
          </w:r>
        </w:p>
        <w:p w14:paraId="72589F41">
          <w:pPr>
            <w:pStyle w:val="2"/>
            <w:tabs>
              <w:tab w:val="right" w:leader="dot" w:pos="8300"/>
            </w:tabs>
          </w:pPr>
          <w:r>
            <w:rPr>
              <w:rFonts w:hint="eastAsia"/>
              <w:lang w:val="en-US" w:eastAsia="zh-CN"/>
            </w:rPr>
            <w:fldChar w:fldCharType="begin"/>
          </w:r>
          <w:r>
            <w:rPr>
              <w:rFonts w:hint="eastAsia"/>
              <w:lang w:val="en-US" w:eastAsia="zh-CN"/>
            </w:rPr>
            <w:instrText xml:space="preserve"> HYPERLINK \l _Toc18586 </w:instrText>
          </w:r>
          <w:r>
            <w:rPr>
              <w:rFonts w:hint="eastAsia"/>
              <w:lang w:val="en-US" w:eastAsia="zh-CN"/>
            </w:rPr>
            <w:fldChar w:fldCharType="separate"/>
          </w:r>
          <w:r>
            <w:rPr>
              <w:rFonts w:hint="eastAsia"/>
              <w:lang w:val="en-US" w:eastAsia="zh-CN"/>
            </w:rPr>
            <w:t>第七章 旷工有关规定</w:t>
          </w:r>
          <w:r>
            <w:tab/>
          </w:r>
          <w:r>
            <w:fldChar w:fldCharType="begin"/>
          </w:r>
          <w:r>
            <w:instrText xml:space="preserve"> PAGEREF _Toc18586 \h </w:instrText>
          </w:r>
          <w:r>
            <w:fldChar w:fldCharType="separate"/>
          </w:r>
          <w:r>
            <w:t>166</w:t>
          </w:r>
          <w:r>
            <w:fldChar w:fldCharType="end"/>
          </w:r>
          <w:r>
            <w:rPr>
              <w:rFonts w:hint="eastAsia"/>
              <w:lang w:val="en-US" w:eastAsia="zh-CN"/>
            </w:rPr>
            <w:fldChar w:fldCharType="end"/>
          </w:r>
        </w:p>
        <w:p w14:paraId="3605A1DD">
          <w:pPr>
            <w:pStyle w:val="11"/>
            <w:tabs>
              <w:tab w:val="right" w:leader="dot" w:pos="8300"/>
            </w:tabs>
          </w:pPr>
          <w:r>
            <w:rPr>
              <w:rFonts w:hint="eastAsia"/>
              <w:lang w:val="en-US" w:eastAsia="zh-CN"/>
            </w:rPr>
            <w:fldChar w:fldCharType="begin"/>
          </w:r>
          <w:r>
            <w:rPr>
              <w:rFonts w:hint="eastAsia"/>
              <w:lang w:val="en-US" w:eastAsia="zh-CN"/>
            </w:rPr>
            <w:instrText xml:space="preserve"> HYPERLINK \l _Toc12839 </w:instrText>
          </w:r>
          <w:r>
            <w:rPr>
              <w:rFonts w:hint="eastAsia"/>
              <w:lang w:val="en-US" w:eastAsia="zh-CN"/>
            </w:rPr>
            <w:fldChar w:fldCharType="separate"/>
          </w:r>
          <w:r>
            <w:rPr>
              <w:rFonts w:hint="eastAsia"/>
            </w:rPr>
            <w:t>加班管理</w:t>
          </w:r>
          <w:r>
            <w:tab/>
          </w:r>
          <w:r>
            <w:fldChar w:fldCharType="begin"/>
          </w:r>
          <w:r>
            <w:instrText xml:space="preserve"> PAGEREF _Toc12839 \h </w:instrText>
          </w:r>
          <w:r>
            <w:fldChar w:fldCharType="separate"/>
          </w:r>
          <w:r>
            <w:t>167</w:t>
          </w:r>
          <w:r>
            <w:fldChar w:fldCharType="end"/>
          </w:r>
          <w:r>
            <w:rPr>
              <w:rFonts w:hint="eastAsia"/>
              <w:lang w:val="en-US" w:eastAsia="zh-CN"/>
            </w:rPr>
            <w:fldChar w:fldCharType="end"/>
          </w:r>
        </w:p>
        <w:p w14:paraId="609581B2">
          <w:pPr>
            <w:pStyle w:val="11"/>
            <w:tabs>
              <w:tab w:val="right" w:leader="dot" w:pos="8300"/>
            </w:tabs>
          </w:pPr>
          <w:r>
            <w:rPr>
              <w:rFonts w:hint="eastAsia"/>
              <w:lang w:val="en-US" w:eastAsia="zh-CN"/>
            </w:rPr>
            <w:fldChar w:fldCharType="begin"/>
          </w:r>
          <w:r>
            <w:rPr>
              <w:rFonts w:hint="eastAsia"/>
              <w:lang w:val="en-US" w:eastAsia="zh-CN"/>
            </w:rPr>
            <w:instrText xml:space="preserve"> HYPERLINK \l _Toc12767 </w:instrText>
          </w:r>
          <w:r>
            <w:rPr>
              <w:rFonts w:hint="eastAsia"/>
              <w:lang w:val="en-US" w:eastAsia="zh-CN"/>
            </w:rPr>
            <w:fldChar w:fldCharType="separate"/>
          </w:r>
          <w:r>
            <w:rPr>
              <w:rFonts w:hint="eastAsia"/>
              <w:lang w:val="en-US" w:eastAsia="zh-CN"/>
            </w:rPr>
            <w:t>档案管理</w:t>
          </w:r>
          <w:r>
            <w:tab/>
          </w:r>
          <w:r>
            <w:fldChar w:fldCharType="begin"/>
          </w:r>
          <w:r>
            <w:instrText xml:space="preserve"> PAGEREF _Toc12767 \h </w:instrText>
          </w:r>
          <w:r>
            <w:fldChar w:fldCharType="separate"/>
          </w:r>
          <w:r>
            <w:t>169</w:t>
          </w:r>
          <w:r>
            <w:fldChar w:fldCharType="end"/>
          </w:r>
          <w:r>
            <w:rPr>
              <w:rFonts w:hint="eastAsia"/>
              <w:lang w:val="en-US" w:eastAsia="zh-CN"/>
            </w:rPr>
            <w:fldChar w:fldCharType="end"/>
          </w:r>
        </w:p>
        <w:p w14:paraId="742903DF">
          <w:pPr>
            <w:pStyle w:val="2"/>
            <w:tabs>
              <w:tab w:val="right" w:leader="dot" w:pos="8300"/>
            </w:tabs>
          </w:pPr>
          <w:r>
            <w:rPr>
              <w:rFonts w:hint="eastAsia"/>
              <w:lang w:val="en-US" w:eastAsia="zh-CN"/>
            </w:rPr>
            <w:fldChar w:fldCharType="begin"/>
          </w:r>
          <w:r>
            <w:rPr>
              <w:rFonts w:hint="eastAsia"/>
              <w:lang w:val="en-US" w:eastAsia="zh-CN"/>
            </w:rPr>
            <w:instrText xml:space="preserve"> HYPERLINK \l _Toc29452 </w:instrText>
          </w:r>
          <w:r>
            <w:rPr>
              <w:rFonts w:hint="eastAsia"/>
              <w:lang w:val="en-US" w:eastAsia="zh-CN"/>
            </w:rPr>
            <w:fldChar w:fldCharType="separate"/>
          </w:r>
          <w:r>
            <w:rPr>
              <w:rFonts w:hint="eastAsia"/>
              <w:lang w:val="en-US" w:eastAsia="zh-CN"/>
            </w:rPr>
            <w:t>附  则</w:t>
          </w:r>
          <w:r>
            <w:tab/>
          </w:r>
          <w:r>
            <w:fldChar w:fldCharType="begin"/>
          </w:r>
          <w:r>
            <w:instrText xml:space="preserve"> PAGEREF _Toc29452 \h </w:instrText>
          </w:r>
          <w:r>
            <w:fldChar w:fldCharType="separate"/>
          </w:r>
          <w:r>
            <w:t>170</w:t>
          </w:r>
          <w:r>
            <w:fldChar w:fldCharType="end"/>
          </w:r>
          <w:r>
            <w:rPr>
              <w:rFonts w:hint="eastAsia"/>
              <w:lang w:val="en-US" w:eastAsia="zh-CN"/>
            </w:rPr>
            <w:fldChar w:fldCharType="end"/>
          </w:r>
        </w:p>
        <w:p w14:paraId="6454CD7A">
          <w:pPr>
            <w:pStyle w:val="2"/>
            <w:tabs>
              <w:tab w:val="right" w:leader="dot" w:pos="8300"/>
            </w:tabs>
          </w:pPr>
          <w:r>
            <w:rPr>
              <w:rFonts w:hint="eastAsia"/>
              <w:lang w:val="en-US" w:eastAsia="zh-CN"/>
            </w:rPr>
            <w:fldChar w:fldCharType="begin"/>
          </w:r>
          <w:r>
            <w:rPr>
              <w:rFonts w:hint="eastAsia"/>
              <w:lang w:val="en-US" w:eastAsia="zh-CN"/>
            </w:rPr>
            <w:instrText xml:space="preserve"> HYPERLINK \l _Toc391 </w:instrText>
          </w:r>
          <w:r>
            <w:rPr>
              <w:rFonts w:hint="eastAsia"/>
              <w:lang w:val="en-US" w:eastAsia="zh-CN"/>
            </w:rPr>
            <w:fldChar w:fldCharType="separate"/>
          </w:r>
          <w:r>
            <w:rPr>
              <w:rFonts w:hint="eastAsia"/>
            </w:rPr>
            <w:t>信访工作管理制度</w:t>
          </w:r>
          <w:r>
            <w:tab/>
          </w:r>
          <w:r>
            <w:fldChar w:fldCharType="begin"/>
          </w:r>
          <w:r>
            <w:instrText xml:space="preserve"> PAGEREF _Toc391 \h </w:instrText>
          </w:r>
          <w:r>
            <w:fldChar w:fldCharType="separate"/>
          </w:r>
          <w:r>
            <w:t>171</w:t>
          </w:r>
          <w:r>
            <w:fldChar w:fldCharType="end"/>
          </w:r>
          <w:r>
            <w:rPr>
              <w:rFonts w:hint="eastAsia"/>
              <w:lang w:val="en-US" w:eastAsia="zh-CN"/>
            </w:rPr>
            <w:fldChar w:fldCharType="end"/>
          </w:r>
        </w:p>
        <w:p w14:paraId="117CBA6F">
          <w:pPr>
            <w:pStyle w:val="2"/>
            <w:tabs>
              <w:tab w:val="right" w:leader="dot" w:pos="8300"/>
            </w:tabs>
          </w:pPr>
          <w:r>
            <w:rPr>
              <w:rFonts w:hint="eastAsia"/>
              <w:lang w:val="en-US" w:eastAsia="zh-CN"/>
            </w:rPr>
            <w:fldChar w:fldCharType="begin"/>
          </w:r>
          <w:r>
            <w:rPr>
              <w:rFonts w:hint="eastAsia"/>
              <w:lang w:val="en-US" w:eastAsia="zh-CN"/>
            </w:rPr>
            <w:instrText xml:space="preserve"> HYPERLINK \l _Toc30285 </w:instrText>
          </w:r>
          <w:r>
            <w:rPr>
              <w:rFonts w:hint="eastAsia"/>
              <w:lang w:val="en-US" w:eastAsia="zh-CN"/>
            </w:rPr>
            <w:fldChar w:fldCharType="separate"/>
          </w:r>
          <w:r>
            <w:rPr>
              <w:rFonts w:hint="eastAsia"/>
            </w:rPr>
            <w:t>第一章 总 则</w:t>
          </w:r>
          <w:r>
            <w:tab/>
          </w:r>
          <w:r>
            <w:fldChar w:fldCharType="begin"/>
          </w:r>
          <w:r>
            <w:instrText xml:space="preserve"> PAGEREF _Toc30285 \h </w:instrText>
          </w:r>
          <w:r>
            <w:fldChar w:fldCharType="separate"/>
          </w:r>
          <w:r>
            <w:t>171</w:t>
          </w:r>
          <w:r>
            <w:fldChar w:fldCharType="end"/>
          </w:r>
          <w:r>
            <w:rPr>
              <w:rFonts w:hint="eastAsia"/>
              <w:lang w:val="en-US" w:eastAsia="zh-CN"/>
            </w:rPr>
            <w:fldChar w:fldCharType="end"/>
          </w:r>
        </w:p>
        <w:p w14:paraId="077850F4">
          <w:pPr>
            <w:pStyle w:val="2"/>
            <w:tabs>
              <w:tab w:val="right" w:leader="dot" w:pos="8300"/>
            </w:tabs>
          </w:pPr>
          <w:r>
            <w:rPr>
              <w:rFonts w:hint="eastAsia"/>
              <w:lang w:val="en-US" w:eastAsia="zh-CN"/>
            </w:rPr>
            <w:fldChar w:fldCharType="begin"/>
          </w:r>
          <w:r>
            <w:rPr>
              <w:rFonts w:hint="eastAsia"/>
              <w:lang w:val="en-US" w:eastAsia="zh-CN"/>
            </w:rPr>
            <w:instrText xml:space="preserve"> HYPERLINK \l _Toc5213 </w:instrText>
          </w:r>
          <w:r>
            <w:rPr>
              <w:rFonts w:hint="eastAsia"/>
              <w:lang w:val="en-US" w:eastAsia="zh-CN"/>
            </w:rPr>
            <w:fldChar w:fldCharType="separate"/>
          </w:r>
          <w:r>
            <w:rPr>
              <w:rFonts w:hint="eastAsia"/>
            </w:rPr>
            <w:t>第二章 受理范围</w:t>
          </w:r>
          <w:r>
            <w:tab/>
          </w:r>
          <w:r>
            <w:fldChar w:fldCharType="begin"/>
          </w:r>
          <w:r>
            <w:instrText xml:space="preserve"> PAGEREF _Toc5213 \h </w:instrText>
          </w:r>
          <w:r>
            <w:fldChar w:fldCharType="separate"/>
          </w:r>
          <w:r>
            <w:t>173</w:t>
          </w:r>
          <w:r>
            <w:fldChar w:fldCharType="end"/>
          </w:r>
          <w:r>
            <w:rPr>
              <w:rFonts w:hint="eastAsia"/>
              <w:lang w:val="en-US" w:eastAsia="zh-CN"/>
            </w:rPr>
            <w:fldChar w:fldCharType="end"/>
          </w:r>
        </w:p>
        <w:p w14:paraId="418C8963">
          <w:pPr>
            <w:pStyle w:val="2"/>
            <w:tabs>
              <w:tab w:val="right" w:leader="dot" w:pos="8300"/>
            </w:tabs>
          </w:pPr>
          <w:r>
            <w:rPr>
              <w:rFonts w:hint="eastAsia"/>
              <w:lang w:val="en-US" w:eastAsia="zh-CN"/>
            </w:rPr>
            <w:fldChar w:fldCharType="begin"/>
          </w:r>
          <w:r>
            <w:rPr>
              <w:rFonts w:hint="eastAsia"/>
              <w:lang w:val="en-US" w:eastAsia="zh-CN"/>
            </w:rPr>
            <w:instrText xml:space="preserve"> HYPERLINK \l _Toc2999 </w:instrText>
          </w:r>
          <w:r>
            <w:rPr>
              <w:rFonts w:hint="eastAsia"/>
              <w:lang w:val="en-US" w:eastAsia="zh-CN"/>
            </w:rPr>
            <w:fldChar w:fldCharType="separate"/>
          </w:r>
          <w:r>
            <w:rPr>
              <w:rFonts w:hint="eastAsia"/>
            </w:rPr>
            <w:t>第三章 信访登记管理</w:t>
          </w:r>
          <w:r>
            <w:tab/>
          </w:r>
          <w:r>
            <w:fldChar w:fldCharType="begin"/>
          </w:r>
          <w:r>
            <w:instrText xml:space="preserve"> PAGEREF _Toc2999 \h </w:instrText>
          </w:r>
          <w:r>
            <w:fldChar w:fldCharType="separate"/>
          </w:r>
          <w:r>
            <w:t>173</w:t>
          </w:r>
          <w:r>
            <w:fldChar w:fldCharType="end"/>
          </w:r>
          <w:r>
            <w:rPr>
              <w:rFonts w:hint="eastAsia"/>
              <w:lang w:val="en-US" w:eastAsia="zh-CN"/>
            </w:rPr>
            <w:fldChar w:fldCharType="end"/>
          </w:r>
        </w:p>
        <w:p w14:paraId="127412A9">
          <w:pPr>
            <w:pStyle w:val="2"/>
            <w:tabs>
              <w:tab w:val="right" w:leader="dot" w:pos="8300"/>
            </w:tabs>
          </w:pPr>
          <w:r>
            <w:rPr>
              <w:rFonts w:hint="eastAsia"/>
              <w:lang w:val="en-US" w:eastAsia="zh-CN"/>
            </w:rPr>
            <w:fldChar w:fldCharType="begin"/>
          </w:r>
          <w:r>
            <w:rPr>
              <w:rFonts w:hint="eastAsia"/>
              <w:lang w:val="en-US" w:eastAsia="zh-CN"/>
            </w:rPr>
            <w:instrText xml:space="preserve"> HYPERLINK \l _Toc7418 </w:instrText>
          </w:r>
          <w:r>
            <w:rPr>
              <w:rFonts w:hint="eastAsia"/>
              <w:lang w:val="en-US" w:eastAsia="zh-CN"/>
            </w:rPr>
            <w:fldChar w:fldCharType="separate"/>
          </w:r>
          <w:r>
            <w:rPr>
              <w:rFonts w:hint="eastAsia"/>
            </w:rPr>
            <w:t>第四章 信访保密制度</w:t>
          </w:r>
          <w:r>
            <w:tab/>
          </w:r>
          <w:r>
            <w:fldChar w:fldCharType="begin"/>
          </w:r>
          <w:r>
            <w:instrText xml:space="preserve"> PAGEREF _Toc7418 \h </w:instrText>
          </w:r>
          <w:r>
            <w:fldChar w:fldCharType="separate"/>
          </w:r>
          <w:r>
            <w:t>174</w:t>
          </w:r>
          <w:r>
            <w:fldChar w:fldCharType="end"/>
          </w:r>
          <w:r>
            <w:rPr>
              <w:rFonts w:hint="eastAsia"/>
              <w:lang w:val="en-US" w:eastAsia="zh-CN"/>
            </w:rPr>
            <w:fldChar w:fldCharType="end"/>
          </w:r>
        </w:p>
        <w:p w14:paraId="504F11D5">
          <w:pPr>
            <w:pStyle w:val="2"/>
            <w:tabs>
              <w:tab w:val="right" w:leader="dot" w:pos="8300"/>
            </w:tabs>
          </w:pPr>
          <w:r>
            <w:rPr>
              <w:rFonts w:hint="eastAsia"/>
              <w:lang w:val="en-US" w:eastAsia="zh-CN"/>
            </w:rPr>
            <w:fldChar w:fldCharType="begin"/>
          </w:r>
          <w:r>
            <w:rPr>
              <w:rFonts w:hint="eastAsia"/>
              <w:lang w:val="en-US" w:eastAsia="zh-CN"/>
            </w:rPr>
            <w:instrText xml:space="preserve"> HYPERLINK \l _Toc32622 </w:instrText>
          </w:r>
          <w:r>
            <w:rPr>
              <w:rFonts w:hint="eastAsia"/>
              <w:lang w:val="en-US" w:eastAsia="zh-CN"/>
            </w:rPr>
            <w:fldChar w:fldCharType="separate"/>
          </w:r>
          <w:r>
            <w:rPr>
              <w:rFonts w:hint="eastAsia"/>
            </w:rPr>
            <w:t>第五章 信访案件查处</w:t>
          </w:r>
          <w:r>
            <w:tab/>
          </w:r>
          <w:r>
            <w:fldChar w:fldCharType="begin"/>
          </w:r>
          <w:r>
            <w:instrText xml:space="preserve"> PAGEREF _Toc32622 \h </w:instrText>
          </w:r>
          <w:r>
            <w:fldChar w:fldCharType="separate"/>
          </w:r>
          <w:r>
            <w:t>175</w:t>
          </w:r>
          <w:r>
            <w:fldChar w:fldCharType="end"/>
          </w:r>
          <w:r>
            <w:rPr>
              <w:rFonts w:hint="eastAsia"/>
              <w:lang w:val="en-US" w:eastAsia="zh-CN"/>
            </w:rPr>
            <w:fldChar w:fldCharType="end"/>
          </w:r>
        </w:p>
        <w:p w14:paraId="26C35BA1">
          <w:pPr>
            <w:pStyle w:val="2"/>
            <w:tabs>
              <w:tab w:val="right" w:leader="dot" w:pos="8300"/>
            </w:tabs>
          </w:pPr>
          <w:r>
            <w:rPr>
              <w:rFonts w:hint="eastAsia"/>
              <w:lang w:val="en-US" w:eastAsia="zh-CN"/>
            </w:rPr>
            <w:fldChar w:fldCharType="begin"/>
          </w:r>
          <w:r>
            <w:rPr>
              <w:rFonts w:hint="eastAsia"/>
              <w:lang w:val="en-US" w:eastAsia="zh-CN"/>
            </w:rPr>
            <w:instrText xml:space="preserve"> HYPERLINK \l _Toc24782 </w:instrText>
          </w:r>
          <w:r>
            <w:rPr>
              <w:rFonts w:hint="eastAsia"/>
              <w:lang w:val="en-US" w:eastAsia="zh-CN"/>
            </w:rPr>
            <w:fldChar w:fldCharType="separate"/>
          </w:r>
          <w:r>
            <w:rPr>
              <w:rFonts w:hint="eastAsia"/>
            </w:rPr>
            <w:t>第六章 结论复核</w:t>
          </w:r>
          <w:r>
            <w:tab/>
          </w:r>
          <w:r>
            <w:fldChar w:fldCharType="begin"/>
          </w:r>
          <w:r>
            <w:instrText xml:space="preserve"> PAGEREF _Toc24782 \h </w:instrText>
          </w:r>
          <w:r>
            <w:fldChar w:fldCharType="separate"/>
          </w:r>
          <w:r>
            <w:t>175</w:t>
          </w:r>
          <w:r>
            <w:fldChar w:fldCharType="end"/>
          </w:r>
          <w:r>
            <w:rPr>
              <w:rFonts w:hint="eastAsia"/>
              <w:lang w:val="en-US" w:eastAsia="zh-CN"/>
            </w:rPr>
            <w:fldChar w:fldCharType="end"/>
          </w:r>
        </w:p>
        <w:p w14:paraId="061175BD">
          <w:pPr>
            <w:pStyle w:val="2"/>
            <w:tabs>
              <w:tab w:val="right" w:leader="dot" w:pos="8300"/>
            </w:tabs>
          </w:pPr>
          <w:r>
            <w:rPr>
              <w:rFonts w:hint="eastAsia"/>
              <w:lang w:val="en-US" w:eastAsia="zh-CN"/>
            </w:rPr>
            <w:fldChar w:fldCharType="begin"/>
          </w:r>
          <w:r>
            <w:rPr>
              <w:rFonts w:hint="eastAsia"/>
              <w:lang w:val="en-US" w:eastAsia="zh-CN"/>
            </w:rPr>
            <w:instrText xml:space="preserve"> HYPERLINK \l _Toc42 </w:instrText>
          </w:r>
          <w:r>
            <w:rPr>
              <w:rFonts w:hint="eastAsia"/>
              <w:lang w:val="en-US" w:eastAsia="zh-CN"/>
            </w:rPr>
            <w:fldChar w:fldCharType="separate"/>
          </w:r>
          <w:r>
            <w:rPr>
              <w:rFonts w:hint="eastAsia"/>
            </w:rPr>
            <w:t>第七章 回信回访</w:t>
          </w:r>
          <w:r>
            <w:tab/>
          </w:r>
          <w:r>
            <w:fldChar w:fldCharType="begin"/>
          </w:r>
          <w:r>
            <w:instrText xml:space="preserve"> PAGEREF _Toc42 \h </w:instrText>
          </w:r>
          <w:r>
            <w:fldChar w:fldCharType="separate"/>
          </w:r>
          <w:r>
            <w:t>176</w:t>
          </w:r>
          <w:r>
            <w:fldChar w:fldCharType="end"/>
          </w:r>
          <w:r>
            <w:rPr>
              <w:rFonts w:hint="eastAsia"/>
              <w:lang w:val="en-US" w:eastAsia="zh-CN"/>
            </w:rPr>
            <w:fldChar w:fldCharType="end"/>
          </w:r>
        </w:p>
        <w:p w14:paraId="1DCB440C">
          <w:pPr>
            <w:pStyle w:val="2"/>
            <w:tabs>
              <w:tab w:val="right" w:leader="dot" w:pos="8300"/>
            </w:tabs>
          </w:pPr>
          <w:r>
            <w:rPr>
              <w:rFonts w:hint="eastAsia"/>
              <w:lang w:val="en-US" w:eastAsia="zh-CN"/>
            </w:rPr>
            <w:fldChar w:fldCharType="begin"/>
          </w:r>
          <w:r>
            <w:rPr>
              <w:rFonts w:hint="eastAsia"/>
              <w:lang w:val="en-US" w:eastAsia="zh-CN"/>
            </w:rPr>
            <w:instrText xml:space="preserve"> HYPERLINK \l _Toc32399 </w:instrText>
          </w:r>
          <w:r>
            <w:rPr>
              <w:rFonts w:hint="eastAsia"/>
              <w:lang w:val="en-US" w:eastAsia="zh-CN"/>
            </w:rPr>
            <w:fldChar w:fldCharType="separate"/>
          </w:r>
          <w:r>
            <w:rPr>
              <w:rFonts w:hint="eastAsia"/>
            </w:rPr>
            <w:t>第八章 档案管理</w:t>
          </w:r>
          <w:r>
            <w:tab/>
          </w:r>
          <w:r>
            <w:fldChar w:fldCharType="begin"/>
          </w:r>
          <w:r>
            <w:instrText xml:space="preserve"> PAGEREF _Toc32399 \h </w:instrText>
          </w:r>
          <w:r>
            <w:fldChar w:fldCharType="separate"/>
          </w:r>
          <w:r>
            <w:t>177</w:t>
          </w:r>
          <w:r>
            <w:fldChar w:fldCharType="end"/>
          </w:r>
          <w:r>
            <w:rPr>
              <w:rFonts w:hint="eastAsia"/>
              <w:lang w:val="en-US" w:eastAsia="zh-CN"/>
            </w:rPr>
            <w:fldChar w:fldCharType="end"/>
          </w:r>
        </w:p>
        <w:p w14:paraId="3DCA68F8">
          <w:pPr>
            <w:pStyle w:val="11"/>
            <w:tabs>
              <w:tab w:val="right" w:leader="dot" w:pos="8300"/>
            </w:tabs>
          </w:pPr>
          <w:r>
            <w:rPr>
              <w:rFonts w:hint="eastAsia"/>
              <w:lang w:val="en-US" w:eastAsia="zh-CN"/>
            </w:rPr>
            <w:fldChar w:fldCharType="begin"/>
          </w:r>
          <w:r>
            <w:rPr>
              <w:rFonts w:hint="eastAsia"/>
              <w:lang w:val="en-US" w:eastAsia="zh-CN"/>
            </w:rPr>
            <w:instrText xml:space="preserve"> HYPERLINK \l _Toc14627 </w:instrText>
          </w:r>
          <w:r>
            <w:rPr>
              <w:rFonts w:hint="eastAsia"/>
              <w:lang w:val="en-US" w:eastAsia="zh-CN"/>
            </w:rPr>
            <w:fldChar w:fldCharType="separate"/>
          </w:r>
          <w:r>
            <w:rPr>
              <w:rFonts w:hint="eastAsia"/>
              <w:lang w:val="en-US" w:eastAsia="zh-CN"/>
            </w:rPr>
            <w:t>四、财务管理类</w:t>
          </w:r>
          <w:r>
            <w:tab/>
          </w:r>
          <w:r>
            <w:fldChar w:fldCharType="begin"/>
          </w:r>
          <w:r>
            <w:instrText xml:space="preserve"> PAGEREF _Toc14627 \h </w:instrText>
          </w:r>
          <w:r>
            <w:fldChar w:fldCharType="separate"/>
          </w:r>
          <w:r>
            <w:t>179</w:t>
          </w:r>
          <w:r>
            <w:fldChar w:fldCharType="end"/>
          </w:r>
          <w:r>
            <w:rPr>
              <w:rFonts w:hint="eastAsia"/>
              <w:lang w:val="en-US" w:eastAsia="zh-CN"/>
            </w:rPr>
            <w:fldChar w:fldCharType="end"/>
          </w:r>
        </w:p>
        <w:p w14:paraId="2BABAF10">
          <w:pPr>
            <w:pStyle w:val="2"/>
            <w:tabs>
              <w:tab w:val="right" w:leader="dot" w:pos="8300"/>
            </w:tabs>
          </w:pPr>
          <w:r>
            <w:rPr>
              <w:rFonts w:hint="eastAsia"/>
              <w:lang w:val="en-US" w:eastAsia="zh-CN"/>
            </w:rPr>
            <w:fldChar w:fldCharType="begin"/>
          </w:r>
          <w:r>
            <w:rPr>
              <w:rFonts w:hint="eastAsia"/>
              <w:lang w:val="en-US" w:eastAsia="zh-CN"/>
            </w:rPr>
            <w:instrText xml:space="preserve"> HYPERLINK \l _Toc18056 </w:instrText>
          </w:r>
          <w:r>
            <w:rPr>
              <w:rFonts w:hint="eastAsia"/>
              <w:lang w:val="en-US" w:eastAsia="zh-CN"/>
            </w:rPr>
            <w:fldChar w:fldCharType="separate"/>
          </w:r>
          <w:r>
            <w:rPr>
              <w:rFonts w:hint="eastAsia"/>
            </w:rPr>
            <w:t>第一章  总 则</w:t>
          </w:r>
          <w:r>
            <w:tab/>
          </w:r>
          <w:r>
            <w:fldChar w:fldCharType="begin"/>
          </w:r>
          <w:r>
            <w:instrText xml:space="preserve"> PAGEREF _Toc18056 \h </w:instrText>
          </w:r>
          <w:r>
            <w:fldChar w:fldCharType="separate"/>
          </w:r>
          <w:r>
            <w:t>181</w:t>
          </w:r>
          <w:r>
            <w:fldChar w:fldCharType="end"/>
          </w:r>
          <w:r>
            <w:rPr>
              <w:rFonts w:hint="eastAsia"/>
              <w:lang w:val="en-US" w:eastAsia="zh-CN"/>
            </w:rPr>
            <w:fldChar w:fldCharType="end"/>
          </w:r>
        </w:p>
        <w:p w14:paraId="4EFE9DB2">
          <w:pPr>
            <w:pStyle w:val="2"/>
            <w:tabs>
              <w:tab w:val="right" w:leader="dot" w:pos="8300"/>
            </w:tabs>
          </w:pPr>
          <w:r>
            <w:rPr>
              <w:rFonts w:hint="eastAsia"/>
              <w:lang w:val="en-US" w:eastAsia="zh-CN"/>
            </w:rPr>
            <w:fldChar w:fldCharType="begin"/>
          </w:r>
          <w:r>
            <w:rPr>
              <w:rFonts w:hint="eastAsia"/>
              <w:lang w:val="en-US" w:eastAsia="zh-CN"/>
            </w:rPr>
            <w:instrText xml:space="preserve"> HYPERLINK \l _Toc2981 </w:instrText>
          </w:r>
          <w:r>
            <w:rPr>
              <w:rFonts w:hint="eastAsia"/>
              <w:lang w:val="en-US" w:eastAsia="zh-CN"/>
            </w:rPr>
            <w:fldChar w:fldCharType="separate"/>
          </w:r>
          <w:r>
            <w:rPr>
              <w:rFonts w:hint="eastAsia"/>
            </w:rPr>
            <w:t>第二章  部门组织架构</w:t>
          </w:r>
          <w:r>
            <w:tab/>
          </w:r>
          <w:r>
            <w:fldChar w:fldCharType="begin"/>
          </w:r>
          <w:r>
            <w:instrText xml:space="preserve"> PAGEREF _Toc2981 \h </w:instrText>
          </w:r>
          <w:r>
            <w:fldChar w:fldCharType="separate"/>
          </w:r>
          <w:r>
            <w:t>182</w:t>
          </w:r>
          <w:r>
            <w:fldChar w:fldCharType="end"/>
          </w:r>
          <w:r>
            <w:rPr>
              <w:rFonts w:hint="eastAsia"/>
              <w:lang w:val="en-US" w:eastAsia="zh-CN"/>
            </w:rPr>
            <w:fldChar w:fldCharType="end"/>
          </w:r>
        </w:p>
        <w:p w14:paraId="034DE9EA">
          <w:pPr>
            <w:pStyle w:val="2"/>
            <w:tabs>
              <w:tab w:val="right" w:leader="dot" w:pos="8300"/>
            </w:tabs>
          </w:pPr>
          <w:r>
            <w:rPr>
              <w:rFonts w:hint="eastAsia"/>
              <w:lang w:val="en-US" w:eastAsia="zh-CN"/>
            </w:rPr>
            <w:fldChar w:fldCharType="begin"/>
          </w:r>
          <w:r>
            <w:rPr>
              <w:rFonts w:hint="eastAsia"/>
              <w:lang w:val="en-US" w:eastAsia="zh-CN"/>
            </w:rPr>
            <w:instrText xml:space="preserve"> HYPERLINK \l _Toc18012 </w:instrText>
          </w:r>
          <w:r>
            <w:rPr>
              <w:rFonts w:hint="eastAsia"/>
              <w:lang w:val="en-US" w:eastAsia="zh-CN"/>
            </w:rPr>
            <w:fldChar w:fldCharType="separate"/>
          </w:r>
          <w:r>
            <w:rPr>
              <w:rFonts w:hint="eastAsia"/>
              <w:lang w:val="en-US" w:eastAsia="zh-CN"/>
            </w:rPr>
            <w:t>第三章  部室设置</w:t>
          </w:r>
          <w:r>
            <w:tab/>
          </w:r>
          <w:r>
            <w:fldChar w:fldCharType="begin"/>
          </w:r>
          <w:r>
            <w:instrText xml:space="preserve"> PAGEREF _Toc18012 \h </w:instrText>
          </w:r>
          <w:r>
            <w:fldChar w:fldCharType="separate"/>
          </w:r>
          <w:r>
            <w:t>183</w:t>
          </w:r>
          <w:r>
            <w:fldChar w:fldCharType="end"/>
          </w:r>
          <w:r>
            <w:rPr>
              <w:rFonts w:hint="eastAsia"/>
              <w:lang w:val="en-US" w:eastAsia="zh-CN"/>
            </w:rPr>
            <w:fldChar w:fldCharType="end"/>
          </w:r>
        </w:p>
        <w:p w14:paraId="083EDDF8">
          <w:pPr>
            <w:pStyle w:val="2"/>
            <w:tabs>
              <w:tab w:val="right" w:leader="dot" w:pos="8300"/>
            </w:tabs>
          </w:pPr>
          <w:r>
            <w:rPr>
              <w:rFonts w:hint="eastAsia"/>
              <w:lang w:val="en-US" w:eastAsia="zh-CN"/>
            </w:rPr>
            <w:fldChar w:fldCharType="begin"/>
          </w:r>
          <w:r>
            <w:rPr>
              <w:rFonts w:hint="eastAsia"/>
              <w:lang w:val="en-US" w:eastAsia="zh-CN"/>
            </w:rPr>
            <w:instrText xml:space="preserve"> HYPERLINK \l _Toc16961 </w:instrText>
          </w:r>
          <w:r>
            <w:rPr>
              <w:rFonts w:hint="eastAsia"/>
              <w:lang w:val="en-US" w:eastAsia="zh-CN"/>
            </w:rPr>
            <w:fldChar w:fldCharType="separate"/>
          </w:r>
          <w:r>
            <w:rPr>
              <w:rFonts w:hint="eastAsia"/>
              <w:lang w:val="en-US" w:eastAsia="zh-CN"/>
            </w:rPr>
            <w:t>第四章  人员轮岗与交接制度</w:t>
          </w:r>
          <w:r>
            <w:tab/>
          </w:r>
          <w:r>
            <w:fldChar w:fldCharType="begin"/>
          </w:r>
          <w:r>
            <w:instrText xml:space="preserve"> PAGEREF _Toc16961 \h </w:instrText>
          </w:r>
          <w:r>
            <w:fldChar w:fldCharType="separate"/>
          </w:r>
          <w:r>
            <w:t>183</w:t>
          </w:r>
          <w:r>
            <w:fldChar w:fldCharType="end"/>
          </w:r>
          <w:r>
            <w:rPr>
              <w:rFonts w:hint="eastAsia"/>
              <w:lang w:val="en-US" w:eastAsia="zh-CN"/>
            </w:rPr>
            <w:fldChar w:fldCharType="end"/>
          </w:r>
        </w:p>
        <w:p w14:paraId="6A19771F">
          <w:pPr>
            <w:pStyle w:val="2"/>
            <w:tabs>
              <w:tab w:val="right" w:leader="dot" w:pos="8300"/>
            </w:tabs>
          </w:pPr>
          <w:r>
            <w:rPr>
              <w:rFonts w:hint="eastAsia"/>
              <w:lang w:val="en-US" w:eastAsia="zh-CN"/>
            </w:rPr>
            <w:fldChar w:fldCharType="begin"/>
          </w:r>
          <w:r>
            <w:rPr>
              <w:rFonts w:hint="eastAsia"/>
              <w:lang w:val="en-US" w:eastAsia="zh-CN"/>
            </w:rPr>
            <w:instrText xml:space="preserve"> HYPERLINK \l _Toc11237 </w:instrText>
          </w:r>
          <w:r>
            <w:rPr>
              <w:rFonts w:hint="eastAsia"/>
              <w:lang w:val="en-US" w:eastAsia="zh-CN"/>
            </w:rPr>
            <w:fldChar w:fldCharType="separate"/>
          </w:r>
          <w:r>
            <w:rPr>
              <w:rFonts w:hint="eastAsia"/>
            </w:rPr>
            <w:t>第五章  部室职责</w:t>
          </w:r>
          <w:r>
            <w:tab/>
          </w:r>
          <w:r>
            <w:fldChar w:fldCharType="begin"/>
          </w:r>
          <w:r>
            <w:instrText xml:space="preserve"> PAGEREF _Toc11237 \h </w:instrText>
          </w:r>
          <w:r>
            <w:fldChar w:fldCharType="separate"/>
          </w:r>
          <w:r>
            <w:t>186</w:t>
          </w:r>
          <w:r>
            <w:fldChar w:fldCharType="end"/>
          </w:r>
          <w:r>
            <w:rPr>
              <w:rFonts w:hint="eastAsia"/>
              <w:lang w:val="en-US" w:eastAsia="zh-CN"/>
            </w:rPr>
            <w:fldChar w:fldCharType="end"/>
          </w:r>
        </w:p>
        <w:p w14:paraId="6A06C9A8">
          <w:pPr>
            <w:pStyle w:val="2"/>
            <w:tabs>
              <w:tab w:val="right" w:leader="dot" w:pos="8300"/>
            </w:tabs>
          </w:pPr>
          <w:r>
            <w:rPr>
              <w:rFonts w:hint="eastAsia"/>
              <w:lang w:val="en-US" w:eastAsia="zh-CN"/>
            </w:rPr>
            <w:fldChar w:fldCharType="begin"/>
          </w:r>
          <w:r>
            <w:rPr>
              <w:rFonts w:hint="eastAsia"/>
              <w:lang w:val="en-US" w:eastAsia="zh-CN"/>
            </w:rPr>
            <w:instrText xml:space="preserve"> HYPERLINK \l _Toc29359 </w:instrText>
          </w:r>
          <w:r>
            <w:rPr>
              <w:rFonts w:hint="eastAsia"/>
              <w:lang w:val="en-US" w:eastAsia="zh-CN"/>
            </w:rPr>
            <w:fldChar w:fldCharType="separate"/>
          </w:r>
          <w:r>
            <w:rPr>
              <w:rFonts w:hint="eastAsia"/>
            </w:rPr>
            <w:t>第六章  岗位职责</w:t>
          </w:r>
          <w:r>
            <w:tab/>
          </w:r>
          <w:r>
            <w:fldChar w:fldCharType="begin"/>
          </w:r>
          <w:r>
            <w:instrText xml:space="preserve"> PAGEREF _Toc29359 \h </w:instrText>
          </w:r>
          <w:r>
            <w:fldChar w:fldCharType="separate"/>
          </w:r>
          <w:r>
            <w:t>188</w:t>
          </w:r>
          <w:r>
            <w:fldChar w:fldCharType="end"/>
          </w:r>
          <w:r>
            <w:rPr>
              <w:rFonts w:hint="eastAsia"/>
              <w:lang w:val="en-US" w:eastAsia="zh-CN"/>
            </w:rPr>
            <w:fldChar w:fldCharType="end"/>
          </w:r>
        </w:p>
        <w:p w14:paraId="52860EF6">
          <w:pPr>
            <w:pStyle w:val="2"/>
            <w:tabs>
              <w:tab w:val="right" w:leader="dot" w:pos="8300"/>
            </w:tabs>
          </w:pPr>
          <w:r>
            <w:rPr>
              <w:rFonts w:hint="eastAsia"/>
              <w:lang w:val="en-US" w:eastAsia="zh-CN"/>
            </w:rPr>
            <w:fldChar w:fldCharType="begin"/>
          </w:r>
          <w:r>
            <w:rPr>
              <w:rFonts w:hint="eastAsia"/>
              <w:lang w:val="en-US" w:eastAsia="zh-CN"/>
            </w:rPr>
            <w:instrText xml:space="preserve"> HYPERLINK \l _Toc30 </w:instrText>
          </w:r>
          <w:r>
            <w:rPr>
              <w:rFonts w:hint="eastAsia"/>
              <w:lang w:val="en-US" w:eastAsia="zh-CN"/>
            </w:rPr>
            <w:fldChar w:fldCharType="separate"/>
          </w:r>
          <w:r>
            <w:rPr>
              <w:rFonts w:hint="eastAsia"/>
            </w:rPr>
            <w:t>第七章  财务风险管理</w:t>
          </w:r>
          <w:r>
            <w:tab/>
          </w:r>
          <w:r>
            <w:fldChar w:fldCharType="begin"/>
          </w:r>
          <w:r>
            <w:instrText xml:space="preserve"> PAGEREF _Toc30 \h </w:instrText>
          </w:r>
          <w:r>
            <w:fldChar w:fldCharType="separate"/>
          </w:r>
          <w:r>
            <w:t>190</w:t>
          </w:r>
          <w:r>
            <w:fldChar w:fldCharType="end"/>
          </w:r>
          <w:r>
            <w:rPr>
              <w:rFonts w:hint="eastAsia"/>
              <w:lang w:val="en-US" w:eastAsia="zh-CN"/>
            </w:rPr>
            <w:fldChar w:fldCharType="end"/>
          </w:r>
        </w:p>
        <w:p w14:paraId="1FE86830">
          <w:pPr>
            <w:pStyle w:val="2"/>
            <w:tabs>
              <w:tab w:val="right" w:leader="dot" w:pos="8300"/>
            </w:tabs>
          </w:pPr>
          <w:r>
            <w:rPr>
              <w:rFonts w:hint="eastAsia"/>
              <w:lang w:val="en-US" w:eastAsia="zh-CN"/>
            </w:rPr>
            <w:fldChar w:fldCharType="begin"/>
          </w:r>
          <w:r>
            <w:rPr>
              <w:rFonts w:hint="eastAsia"/>
              <w:lang w:val="en-US" w:eastAsia="zh-CN"/>
            </w:rPr>
            <w:instrText xml:space="preserve"> HYPERLINK \l _Toc11165 </w:instrText>
          </w:r>
          <w:r>
            <w:rPr>
              <w:rFonts w:hint="eastAsia"/>
              <w:lang w:val="en-US" w:eastAsia="zh-CN"/>
            </w:rPr>
            <w:fldChar w:fldCharType="separate"/>
          </w:r>
          <w:r>
            <w:rPr>
              <w:rFonts w:hint="eastAsia"/>
            </w:rPr>
            <w:t>第八章  会计核算管理制度</w:t>
          </w:r>
          <w:r>
            <w:tab/>
          </w:r>
          <w:r>
            <w:fldChar w:fldCharType="begin"/>
          </w:r>
          <w:r>
            <w:instrText xml:space="preserve"> PAGEREF _Toc11165 \h </w:instrText>
          </w:r>
          <w:r>
            <w:fldChar w:fldCharType="separate"/>
          </w:r>
          <w:r>
            <w:t>190</w:t>
          </w:r>
          <w:r>
            <w:fldChar w:fldCharType="end"/>
          </w:r>
          <w:r>
            <w:rPr>
              <w:rFonts w:hint="eastAsia"/>
              <w:lang w:val="en-US" w:eastAsia="zh-CN"/>
            </w:rPr>
            <w:fldChar w:fldCharType="end"/>
          </w:r>
        </w:p>
        <w:p w14:paraId="6DC4C928">
          <w:pPr>
            <w:pStyle w:val="2"/>
            <w:tabs>
              <w:tab w:val="right" w:leader="dot" w:pos="8300"/>
            </w:tabs>
          </w:pPr>
          <w:r>
            <w:rPr>
              <w:rFonts w:hint="eastAsia"/>
              <w:lang w:val="en-US" w:eastAsia="zh-CN"/>
            </w:rPr>
            <w:fldChar w:fldCharType="begin"/>
          </w:r>
          <w:r>
            <w:rPr>
              <w:rFonts w:hint="eastAsia"/>
              <w:lang w:val="en-US" w:eastAsia="zh-CN"/>
            </w:rPr>
            <w:instrText xml:space="preserve"> HYPERLINK \l _Toc560 </w:instrText>
          </w:r>
          <w:r>
            <w:rPr>
              <w:rFonts w:hint="eastAsia"/>
              <w:lang w:val="en-US" w:eastAsia="zh-CN"/>
            </w:rPr>
            <w:fldChar w:fldCharType="separate"/>
          </w:r>
          <w:r>
            <w:rPr>
              <w:rFonts w:hint="eastAsia"/>
              <w:lang w:val="en-US"/>
            </w:rPr>
            <w:t>第九章  财务监督制度</w:t>
          </w:r>
          <w:r>
            <w:tab/>
          </w:r>
          <w:r>
            <w:fldChar w:fldCharType="begin"/>
          </w:r>
          <w:r>
            <w:instrText xml:space="preserve"> PAGEREF _Toc560 \h </w:instrText>
          </w:r>
          <w:r>
            <w:fldChar w:fldCharType="separate"/>
          </w:r>
          <w:r>
            <w:t>195</w:t>
          </w:r>
          <w:r>
            <w:fldChar w:fldCharType="end"/>
          </w:r>
          <w:r>
            <w:rPr>
              <w:rFonts w:hint="eastAsia"/>
              <w:lang w:val="en-US" w:eastAsia="zh-CN"/>
            </w:rPr>
            <w:fldChar w:fldCharType="end"/>
          </w:r>
        </w:p>
        <w:p w14:paraId="2E9FA517">
          <w:pPr>
            <w:pStyle w:val="2"/>
            <w:tabs>
              <w:tab w:val="right" w:leader="dot" w:pos="8300"/>
            </w:tabs>
          </w:pPr>
          <w:r>
            <w:rPr>
              <w:rFonts w:hint="eastAsia"/>
              <w:lang w:val="en-US" w:eastAsia="zh-CN"/>
            </w:rPr>
            <w:fldChar w:fldCharType="begin"/>
          </w:r>
          <w:r>
            <w:rPr>
              <w:rFonts w:hint="eastAsia"/>
              <w:lang w:val="en-US" w:eastAsia="zh-CN"/>
            </w:rPr>
            <w:instrText xml:space="preserve"> HYPERLINK \l _Toc13812 </w:instrText>
          </w:r>
          <w:r>
            <w:rPr>
              <w:rFonts w:hint="eastAsia"/>
              <w:lang w:val="en-US" w:eastAsia="zh-CN"/>
            </w:rPr>
            <w:fldChar w:fldCharType="separate"/>
          </w:r>
          <w:r>
            <w:rPr>
              <w:rFonts w:hint="eastAsia"/>
            </w:rPr>
            <w:t>第十章  会计政策和会计估计</w:t>
          </w:r>
          <w:r>
            <w:tab/>
          </w:r>
          <w:r>
            <w:fldChar w:fldCharType="begin"/>
          </w:r>
          <w:r>
            <w:instrText xml:space="preserve"> PAGEREF _Toc13812 \h </w:instrText>
          </w:r>
          <w:r>
            <w:fldChar w:fldCharType="separate"/>
          </w:r>
          <w:r>
            <w:t>196</w:t>
          </w:r>
          <w:r>
            <w:fldChar w:fldCharType="end"/>
          </w:r>
          <w:r>
            <w:rPr>
              <w:rFonts w:hint="eastAsia"/>
              <w:lang w:val="en-US" w:eastAsia="zh-CN"/>
            </w:rPr>
            <w:fldChar w:fldCharType="end"/>
          </w:r>
        </w:p>
        <w:p w14:paraId="580D7543">
          <w:pPr>
            <w:pStyle w:val="2"/>
            <w:tabs>
              <w:tab w:val="right" w:leader="dot" w:pos="8300"/>
            </w:tabs>
          </w:pPr>
          <w:r>
            <w:rPr>
              <w:rFonts w:hint="eastAsia"/>
              <w:lang w:val="en-US" w:eastAsia="zh-CN"/>
            </w:rPr>
            <w:fldChar w:fldCharType="begin"/>
          </w:r>
          <w:r>
            <w:rPr>
              <w:rFonts w:hint="eastAsia"/>
              <w:lang w:val="en-US" w:eastAsia="zh-CN"/>
            </w:rPr>
            <w:instrText xml:space="preserve"> HYPERLINK \l _Toc27679 </w:instrText>
          </w:r>
          <w:r>
            <w:rPr>
              <w:rFonts w:hint="eastAsia"/>
              <w:lang w:val="en-US" w:eastAsia="zh-CN"/>
            </w:rPr>
            <w:fldChar w:fldCharType="separate"/>
          </w:r>
          <w:r>
            <w:rPr>
              <w:rFonts w:hint="eastAsia"/>
            </w:rPr>
            <w:t xml:space="preserve">第十一章 </w:t>
          </w:r>
          <w:r>
            <w:t xml:space="preserve"> </w:t>
          </w:r>
          <w:r>
            <w:rPr>
              <w:rFonts w:hint="eastAsia"/>
            </w:rPr>
            <w:t>会计科目设置及说明</w:t>
          </w:r>
          <w:r>
            <w:tab/>
          </w:r>
          <w:r>
            <w:fldChar w:fldCharType="begin"/>
          </w:r>
          <w:r>
            <w:instrText xml:space="preserve"> PAGEREF _Toc27679 \h </w:instrText>
          </w:r>
          <w:r>
            <w:fldChar w:fldCharType="separate"/>
          </w:r>
          <w:r>
            <w:t>208</w:t>
          </w:r>
          <w:r>
            <w:fldChar w:fldCharType="end"/>
          </w:r>
          <w:r>
            <w:rPr>
              <w:rFonts w:hint="eastAsia"/>
              <w:lang w:val="en-US" w:eastAsia="zh-CN"/>
            </w:rPr>
            <w:fldChar w:fldCharType="end"/>
          </w:r>
        </w:p>
        <w:p w14:paraId="547E83D5">
          <w:pPr>
            <w:pStyle w:val="2"/>
            <w:tabs>
              <w:tab w:val="right" w:leader="dot" w:pos="8300"/>
            </w:tabs>
          </w:pPr>
          <w:r>
            <w:rPr>
              <w:rFonts w:hint="eastAsia"/>
              <w:lang w:val="en-US" w:eastAsia="zh-CN"/>
            </w:rPr>
            <w:fldChar w:fldCharType="begin"/>
          </w:r>
          <w:r>
            <w:rPr>
              <w:rFonts w:hint="eastAsia"/>
              <w:lang w:val="en-US" w:eastAsia="zh-CN"/>
            </w:rPr>
            <w:instrText xml:space="preserve"> HYPERLINK \l _Toc11622 </w:instrText>
          </w:r>
          <w:r>
            <w:rPr>
              <w:rFonts w:hint="eastAsia"/>
              <w:lang w:val="en-US" w:eastAsia="zh-CN"/>
            </w:rPr>
            <w:fldChar w:fldCharType="separate"/>
          </w:r>
          <w:r>
            <w:rPr>
              <w:rFonts w:hint="eastAsia"/>
            </w:rPr>
            <w:t xml:space="preserve">第十二章 </w:t>
          </w:r>
          <w:r>
            <w:t xml:space="preserve"> </w:t>
          </w:r>
          <w:r>
            <w:rPr>
              <w:rFonts w:hint="eastAsia"/>
            </w:rPr>
            <w:t>货币资金管理制度</w:t>
          </w:r>
          <w:r>
            <w:tab/>
          </w:r>
          <w:r>
            <w:fldChar w:fldCharType="begin"/>
          </w:r>
          <w:r>
            <w:instrText xml:space="preserve"> PAGEREF _Toc11622 \h </w:instrText>
          </w:r>
          <w:r>
            <w:fldChar w:fldCharType="separate"/>
          </w:r>
          <w:r>
            <w:t>208</w:t>
          </w:r>
          <w:r>
            <w:fldChar w:fldCharType="end"/>
          </w:r>
          <w:r>
            <w:rPr>
              <w:rFonts w:hint="eastAsia"/>
              <w:lang w:val="en-US" w:eastAsia="zh-CN"/>
            </w:rPr>
            <w:fldChar w:fldCharType="end"/>
          </w:r>
        </w:p>
        <w:p w14:paraId="7749DF76">
          <w:pPr>
            <w:pStyle w:val="2"/>
            <w:tabs>
              <w:tab w:val="right" w:leader="dot" w:pos="8300"/>
            </w:tabs>
          </w:pPr>
          <w:r>
            <w:rPr>
              <w:rFonts w:hint="eastAsia"/>
              <w:lang w:val="en-US" w:eastAsia="zh-CN"/>
            </w:rPr>
            <w:fldChar w:fldCharType="begin"/>
          </w:r>
          <w:r>
            <w:rPr>
              <w:rFonts w:hint="eastAsia"/>
              <w:lang w:val="en-US" w:eastAsia="zh-CN"/>
            </w:rPr>
            <w:instrText xml:space="preserve"> HYPERLINK \l _Toc30124 </w:instrText>
          </w:r>
          <w:r>
            <w:rPr>
              <w:rFonts w:hint="eastAsia"/>
              <w:lang w:val="en-US" w:eastAsia="zh-CN"/>
            </w:rPr>
            <w:fldChar w:fldCharType="separate"/>
          </w:r>
          <w:r>
            <w:rPr>
              <w:rFonts w:hint="eastAsia"/>
            </w:rPr>
            <w:t xml:space="preserve">第十三章 </w:t>
          </w:r>
          <w:r>
            <w:t xml:space="preserve"> </w:t>
          </w:r>
          <w:r>
            <w:rPr>
              <w:rFonts w:hint="eastAsia"/>
            </w:rPr>
            <w:t>借款管理</w:t>
          </w:r>
          <w:r>
            <w:tab/>
          </w:r>
          <w:r>
            <w:fldChar w:fldCharType="begin"/>
          </w:r>
          <w:r>
            <w:instrText xml:space="preserve"> PAGEREF _Toc30124 \h </w:instrText>
          </w:r>
          <w:r>
            <w:fldChar w:fldCharType="separate"/>
          </w:r>
          <w:r>
            <w:t>210</w:t>
          </w:r>
          <w:r>
            <w:fldChar w:fldCharType="end"/>
          </w:r>
          <w:r>
            <w:rPr>
              <w:rFonts w:hint="eastAsia"/>
              <w:lang w:val="en-US" w:eastAsia="zh-CN"/>
            </w:rPr>
            <w:fldChar w:fldCharType="end"/>
          </w:r>
        </w:p>
        <w:p w14:paraId="18B1E1D0">
          <w:pPr>
            <w:pStyle w:val="2"/>
            <w:tabs>
              <w:tab w:val="right" w:leader="dot" w:pos="8300"/>
            </w:tabs>
          </w:pPr>
          <w:r>
            <w:rPr>
              <w:rFonts w:hint="eastAsia"/>
              <w:lang w:val="en-US" w:eastAsia="zh-CN"/>
            </w:rPr>
            <w:fldChar w:fldCharType="begin"/>
          </w:r>
          <w:r>
            <w:rPr>
              <w:rFonts w:hint="eastAsia"/>
              <w:lang w:val="en-US" w:eastAsia="zh-CN"/>
            </w:rPr>
            <w:instrText xml:space="preserve"> HYPERLINK \l _Toc4667 </w:instrText>
          </w:r>
          <w:r>
            <w:rPr>
              <w:rFonts w:hint="eastAsia"/>
              <w:lang w:val="en-US" w:eastAsia="zh-CN"/>
            </w:rPr>
            <w:fldChar w:fldCharType="separate"/>
          </w:r>
          <w:r>
            <w:rPr>
              <w:rFonts w:hint="eastAsia"/>
            </w:rPr>
            <w:t xml:space="preserve">第十四章 </w:t>
          </w:r>
          <w:r>
            <w:t xml:space="preserve"> </w:t>
          </w:r>
          <w:r>
            <w:rPr>
              <w:rFonts w:hint="eastAsia"/>
            </w:rPr>
            <w:t>票据管理制度</w:t>
          </w:r>
          <w:r>
            <w:tab/>
          </w:r>
          <w:r>
            <w:fldChar w:fldCharType="begin"/>
          </w:r>
          <w:r>
            <w:instrText xml:space="preserve"> PAGEREF _Toc4667 \h </w:instrText>
          </w:r>
          <w:r>
            <w:fldChar w:fldCharType="separate"/>
          </w:r>
          <w:r>
            <w:t>211</w:t>
          </w:r>
          <w:r>
            <w:fldChar w:fldCharType="end"/>
          </w:r>
          <w:r>
            <w:rPr>
              <w:rFonts w:hint="eastAsia"/>
              <w:lang w:val="en-US" w:eastAsia="zh-CN"/>
            </w:rPr>
            <w:fldChar w:fldCharType="end"/>
          </w:r>
        </w:p>
        <w:p w14:paraId="3D259D06">
          <w:pPr>
            <w:pStyle w:val="2"/>
            <w:tabs>
              <w:tab w:val="right" w:leader="dot" w:pos="8300"/>
            </w:tabs>
          </w:pPr>
          <w:r>
            <w:rPr>
              <w:rFonts w:hint="eastAsia"/>
              <w:lang w:val="en-US" w:eastAsia="zh-CN"/>
            </w:rPr>
            <w:fldChar w:fldCharType="begin"/>
          </w:r>
          <w:r>
            <w:rPr>
              <w:rFonts w:hint="eastAsia"/>
              <w:lang w:val="en-US" w:eastAsia="zh-CN"/>
            </w:rPr>
            <w:instrText xml:space="preserve"> HYPERLINK \l _Toc20317 </w:instrText>
          </w:r>
          <w:r>
            <w:rPr>
              <w:rFonts w:hint="eastAsia"/>
              <w:lang w:val="en-US" w:eastAsia="zh-CN"/>
            </w:rPr>
            <w:fldChar w:fldCharType="separate"/>
          </w:r>
          <w:r>
            <w:rPr>
              <w:rFonts w:hint="eastAsia"/>
            </w:rPr>
            <w:t xml:space="preserve">第十五章 </w:t>
          </w:r>
          <w:r>
            <w:t xml:space="preserve"> </w:t>
          </w:r>
          <w:r>
            <w:rPr>
              <w:rFonts w:hint="eastAsia"/>
            </w:rPr>
            <w:t>费用报销管理制度</w:t>
          </w:r>
          <w:r>
            <w:tab/>
          </w:r>
          <w:r>
            <w:fldChar w:fldCharType="begin"/>
          </w:r>
          <w:r>
            <w:instrText xml:space="preserve"> PAGEREF _Toc20317 \h </w:instrText>
          </w:r>
          <w:r>
            <w:fldChar w:fldCharType="separate"/>
          </w:r>
          <w:r>
            <w:t>212</w:t>
          </w:r>
          <w:r>
            <w:fldChar w:fldCharType="end"/>
          </w:r>
          <w:r>
            <w:rPr>
              <w:rFonts w:hint="eastAsia"/>
              <w:lang w:val="en-US" w:eastAsia="zh-CN"/>
            </w:rPr>
            <w:fldChar w:fldCharType="end"/>
          </w:r>
        </w:p>
        <w:p w14:paraId="20EEE1B6">
          <w:pPr>
            <w:pStyle w:val="2"/>
            <w:tabs>
              <w:tab w:val="right" w:leader="dot" w:pos="8300"/>
            </w:tabs>
          </w:pPr>
          <w:r>
            <w:rPr>
              <w:rFonts w:hint="eastAsia"/>
              <w:lang w:val="en-US" w:eastAsia="zh-CN"/>
            </w:rPr>
            <w:fldChar w:fldCharType="begin"/>
          </w:r>
          <w:r>
            <w:rPr>
              <w:rFonts w:hint="eastAsia"/>
              <w:lang w:val="en-US" w:eastAsia="zh-CN"/>
            </w:rPr>
            <w:instrText xml:space="preserve"> HYPERLINK \l _Toc18104 </w:instrText>
          </w:r>
          <w:r>
            <w:rPr>
              <w:rFonts w:hint="eastAsia"/>
              <w:lang w:val="en-US" w:eastAsia="zh-CN"/>
            </w:rPr>
            <w:fldChar w:fldCharType="separate"/>
          </w:r>
          <w:r>
            <w:rPr>
              <w:rFonts w:hint="eastAsia"/>
            </w:rPr>
            <w:t xml:space="preserve">第十六章 </w:t>
          </w:r>
          <w:r>
            <w:t xml:space="preserve"> </w:t>
          </w:r>
          <w:r>
            <w:rPr>
              <w:rFonts w:hint="eastAsia"/>
            </w:rPr>
            <w:t>债权管理制度</w:t>
          </w:r>
          <w:r>
            <w:tab/>
          </w:r>
          <w:r>
            <w:fldChar w:fldCharType="begin"/>
          </w:r>
          <w:r>
            <w:instrText xml:space="preserve"> PAGEREF _Toc18104 \h </w:instrText>
          </w:r>
          <w:r>
            <w:fldChar w:fldCharType="separate"/>
          </w:r>
          <w:r>
            <w:t>212</w:t>
          </w:r>
          <w:r>
            <w:fldChar w:fldCharType="end"/>
          </w:r>
          <w:r>
            <w:rPr>
              <w:rFonts w:hint="eastAsia"/>
              <w:lang w:val="en-US" w:eastAsia="zh-CN"/>
            </w:rPr>
            <w:fldChar w:fldCharType="end"/>
          </w:r>
        </w:p>
        <w:p w14:paraId="180B8C17">
          <w:pPr>
            <w:pStyle w:val="2"/>
            <w:tabs>
              <w:tab w:val="right" w:leader="dot" w:pos="8300"/>
            </w:tabs>
          </w:pPr>
          <w:r>
            <w:rPr>
              <w:rFonts w:hint="eastAsia"/>
              <w:lang w:val="en-US" w:eastAsia="zh-CN"/>
            </w:rPr>
            <w:fldChar w:fldCharType="begin"/>
          </w:r>
          <w:r>
            <w:rPr>
              <w:rFonts w:hint="eastAsia"/>
              <w:lang w:val="en-US" w:eastAsia="zh-CN"/>
            </w:rPr>
            <w:instrText xml:space="preserve"> HYPERLINK \l _Toc24279 </w:instrText>
          </w:r>
          <w:r>
            <w:rPr>
              <w:rFonts w:hint="eastAsia"/>
              <w:lang w:val="en-US" w:eastAsia="zh-CN"/>
            </w:rPr>
            <w:fldChar w:fldCharType="separate"/>
          </w:r>
          <w:r>
            <w:rPr>
              <w:rFonts w:hint="eastAsia"/>
            </w:rPr>
            <w:t xml:space="preserve">第十七章 </w:t>
          </w:r>
          <w:r>
            <w:t xml:space="preserve"> </w:t>
          </w:r>
          <w:r>
            <w:rPr>
              <w:rFonts w:hint="eastAsia"/>
            </w:rPr>
            <w:t>债务管理</w:t>
          </w:r>
          <w:r>
            <w:tab/>
          </w:r>
          <w:r>
            <w:fldChar w:fldCharType="begin"/>
          </w:r>
          <w:r>
            <w:instrText xml:space="preserve"> PAGEREF _Toc24279 \h </w:instrText>
          </w:r>
          <w:r>
            <w:fldChar w:fldCharType="separate"/>
          </w:r>
          <w:r>
            <w:t>214</w:t>
          </w:r>
          <w:r>
            <w:fldChar w:fldCharType="end"/>
          </w:r>
          <w:r>
            <w:rPr>
              <w:rFonts w:hint="eastAsia"/>
              <w:lang w:val="en-US" w:eastAsia="zh-CN"/>
            </w:rPr>
            <w:fldChar w:fldCharType="end"/>
          </w:r>
        </w:p>
        <w:p w14:paraId="2DED4436">
          <w:pPr>
            <w:pStyle w:val="2"/>
            <w:tabs>
              <w:tab w:val="right" w:leader="dot" w:pos="8300"/>
            </w:tabs>
          </w:pPr>
          <w:r>
            <w:rPr>
              <w:rFonts w:hint="eastAsia"/>
              <w:lang w:val="en-US" w:eastAsia="zh-CN"/>
            </w:rPr>
            <w:fldChar w:fldCharType="begin"/>
          </w:r>
          <w:r>
            <w:rPr>
              <w:rFonts w:hint="eastAsia"/>
              <w:lang w:val="en-US" w:eastAsia="zh-CN"/>
            </w:rPr>
            <w:instrText xml:space="preserve"> HYPERLINK \l _Toc15512 </w:instrText>
          </w:r>
          <w:r>
            <w:rPr>
              <w:rFonts w:hint="eastAsia"/>
              <w:lang w:val="en-US" w:eastAsia="zh-CN"/>
            </w:rPr>
            <w:fldChar w:fldCharType="separate"/>
          </w:r>
          <w:r>
            <w:rPr>
              <w:rFonts w:hint="eastAsia"/>
            </w:rPr>
            <w:t xml:space="preserve">第十八章 </w:t>
          </w:r>
          <w:r>
            <w:t xml:space="preserve"> </w:t>
          </w:r>
          <w:r>
            <w:rPr>
              <w:rFonts w:hint="eastAsia"/>
            </w:rPr>
            <w:t>固定资产管理制度</w:t>
          </w:r>
          <w:r>
            <w:tab/>
          </w:r>
          <w:r>
            <w:fldChar w:fldCharType="begin"/>
          </w:r>
          <w:r>
            <w:instrText xml:space="preserve"> PAGEREF _Toc15512 \h </w:instrText>
          </w:r>
          <w:r>
            <w:fldChar w:fldCharType="separate"/>
          </w:r>
          <w:r>
            <w:t>215</w:t>
          </w:r>
          <w:r>
            <w:fldChar w:fldCharType="end"/>
          </w:r>
          <w:r>
            <w:rPr>
              <w:rFonts w:hint="eastAsia"/>
              <w:lang w:val="en-US" w:eastAsia="zh-CN"/>
            </w:rPr>
            <w:fldChar w:fldCharType="end"/>
          </w:r>
        </w:p>
        <w:p w14:paraId="534583F1">
          <w:pPr>
            <w:pStyle w:val="2"/>
            <w:tabs>
              <w:tab w:val="right" w:leader="dot" w:pos="8300"/>
            </w:tabs>
          </w:pPr>
          <w:r>
            <w:rPr>
              <w:rFonts w:hint="eastAsia"/>
              <w:lang w:val="en-US" w:eastAsia="zh-CN"/>
            </w:rPr>
            <w:fldChar w:fldCharType="begin"/>
          </w:r>
          <w:r>
            <w:rPr>
              <w:rFonts w:hint="eastAsia"/>
              <w:lang w:val="en-US" w:eastAsia="zh-CN"/>
            </w:rPr>
            <w:instrText xml:space="preserve"> HYPERLINK \l _Toc3816 </w:instrText>
          </w:r>
          <w:r>
            <w:rPr>
              <w:rFonts w:hint="eastAsia"/>
              <w:lang w:val="en-US" w:eastAsia="zh-CN"/>
            </w:rPr>
            <w:fldChar w:fldCharType="separate"/>
          </w:r>
          <w:r>
            <w:rPr>
              <w:rFonts w:hint="eastAsia"/>
            </w:rPr>
            <w:t xml:space="preserve">第十九章 </w:t>
          </w:r>
          <w:r>
            <w:t xml:space="preserve"> </w:t>
          </w:r>
          <w:r>
            <w:rPr>
              <w:rFonts w:hint="eastAsia"/>
            </w:rPr>
            <w:t>工资薪酬发放管理制度</w:t>
          </w:r>
          <w:r>
            <w:tab/>
          </w:r>
          <w:r>
            <w:fldChar w:fldCharType="begin"/>
          </w:r>
          <w:r>
            <w:instrText xml:space="preserve"> PAGEREF _Toc3816 \h </w:instrText>
          </w:r>
          <w:r>
            <w:fldChar w:fldCharType="separate"/>
          </w:r>
          <w:r>
            <w:t>216</w:t>
          </w:r>
          <w:r>
            <w:fldChar w:fldCharType="end"/>
          </w:r>
          <w:r>
            <w:rPr>
              <w:rFonts w:hint="eastAsia"/>
              <w:lang w:val="en-US" w:eastAsia="zh-CN"/>
            </w:rPr>
            <w:fldChar w:fldCharType="end"/>
          </w:r>
        </w:p>
        <w:p w14:paraId="1CFC0B2D">
          <w:pPr>
            <w:pStyle w:val="2"/>
            <w:tabs>
              <w:tab w:val="right" w:leader="dot" w:pos="8300"/>
            </w:tabs>
          </w:pPr>
          <w:r>
            <w:rPr>
              <w:rFonts w:hint="eastAsia"/>
              <w:lang w:val="en-US" w:eastAsia="zh-CN"/>
            </w:rPr>
            <w:fldChar w:fldCharType="begin"/>
          </w:r>
          <w:r>
            <w:rPr>
              <w:rFonts w:hint="eastAsia"/>
              <w:lang w:val="en-US" w:eastAsia="zh-CN"/>
            </w:rPr>
            <w:instrText xml:space="preserve"> HYPERLINK \l _Toc31597 </w:instrText>
          </w:r>
          <w:r>
            <w:rPr>
              <w:rFonts w:hint="eastAsia"/>
              <w:lang w:val="en-US" w:eastAsia="zh-CN"/>
            </w:rPr>
            <w:fldChar w:fldCharType="separate"/>
          </w:r>
          <w:r>
            <w:rPr>
              <w:rFonts w:hint="eastAsia"/>
            </w:rPr>
            <w:t>第二十章  财务内部控制制度</w:t>
          </w:r>
          <w:r>
            <w:tab/>
          </w:r>
          <w:r>
            <w:fldChar w:fldCharType="begin"/>
          </w:r>
          <w:r>
            <w:instrText xml:space="preserve"> PAGEREF _Toc31597 \h </w:instrText>
          </w:r>
          <w:r>
            <w:fldChar w:fldCharType="separate"/>
          </w:r>
          <w:r>
            <w:t>216</w:t>
          </w:r>
          <w:r>
            <w:fldChar w:fldCharType="end"/>
          </w:r>
          <w:r>
            <w:rPr>
              <w:rFonts w:hint="eastAsia"/>
              <w:lang w:val="en-US" w:eastAsia="zh-CN"/>
            </w:rPr>
            <w:fldChar w:fldCharType="end"/>
          </w:r>
        </w:p>
        <w:p w14:paraId="2E696366">
          <w:pPr>
            <w:pStyle w:val="2"/>
            <w:tabs>
              <w:tab w:val="right" w:leader="dot" w:pos="8300"/>
            </w:tabs>
          </w:pPr>
          <w:r>
            <w:rPr>
              <w:rFonts w:hint="eastAsia"/>
              <w:lang w:val="en-US" w:eastAsia="zh-CN"/>
            </w:rPr>
            <w:fldChar w:fldCharType="begin"/>
          </w:r>
          <w:r>
            <w:rPr>
              <w:rFonts w:hint="eastAsia"/>
              <w:lang w:val="en-US" w:eastAsia="zh-CN"/>
            </w:rPr>
            <w:instrText xml:space="preserve"> HYPERLINK \l _Toc22767 </w:instrText>
          </w:r>
          <w:r>
            <w:rPr>
              <w:rFonts w:hint="eastAsia"/>
              <w:lang w:val="en-US" w:eastAsia="zh-CN"/>
            </w:rPr>
            <w:fldChar w:fldCharType="separate"/>
          </w:r>
          <w:r>
            <w:rPr>
              <w:rFonts w:hint="eastAsia"/>
            </w:rPr>
            <w:t>第二十</w:t>
          </w:r>
          <w:r>
            <w:rPr>
              <w:rFonts w:hint="eastAsia"/>
              <w:lang w:val="en-US" w:eastAsia="zh-CN"/>
            </w:rPr>
            <w:t>一</w:t>
          </w:r>
          <w:r>
            <w:rPr>
              <w:rFonts w:hint="eastAsia"/>
            </w:rPr>
            <w:t>章  实施全面预算管理</w:t>
          </w:r>
          <w:r>
            <w:tab/>
          </w:r>
          <w:r>
            <w:fldChar w:fldCharType="begin"/>
          </w:r>
          <w:r>
            <w:instrText xml:space="preserve"> PAGEREF _Toc22767 \h </w:instrText>
          </w:r>
          <w:r>
            <w:fldChar w:fldCharType="separate"/>
          </w:r>
          <w:r>
            <w:t>217</w:t>
          </w:r>
          <w:r>
            <w:fldChar w:fldCharType="end"/>
          </w:r>
          <w:r>
            <w:rPr>
              <w:rFonts w:hint="eastAsia"/>
              <w:lang w:val="en-US" w:eastAsia="zh-CN"/>
            </w:rPr>
            <w:fldChar w:fldCharType="end"/>
          </w:r>
        </w:p>
        <w:p w14:paraId="51EA11BD">
          <w:pPr>
            <w:pStyle w:val="2"/>
            <w:tabs>
              <w:tab w:val="right" w:leader="dot" w:pos="8300"/>
            </w:tabs>
          </w:pPr>
          <w:r>
            <w:rPr>
              <w:rFonts w:hint="eastAsia"/>
              <w:lang w:val="en-US" w:eastAsia="zh-CN"/>
            </w:rPr>
            <w:fldChar w:fldCharType="begin"/>
          </w:r>
          <w:r>
            <w:rPr>
              <w:rFonts w:hint="eastAsia"/>
              <w:lang w:val="en-US" w:eastAsia="zh-CN"/>
            </w:rPr>
            <w:instrText xml:space="preserve"> HYPERLINK \l _Toc12003 </w:instrText>
          </w:r>
          <w:r>
            <w:rPr>
              <w:rFonts w:hint="eastAsia"/>
              <w:lang w:val="en-US" w:eastAsia="zh-CN"/>
            </w:rPr>
            <w:fldChar w:fldCharType="separate"/>
          </w:r>
          <w:r>
            <w:rPr>
              <w:rFonts w:hint="eastAsia"/>
            </w:rPr>
            <w:t>第二十</w:t>
          </w:r>
          <w:r>
            <w:rPr>
              <w:rFonts w:hint="eastAsia"/>
              <w:lang w:val="en-US" w:eastAsia="zh-CN"/>
            </w:rPr>
            <w:t>二</w:t>
          </w:r>
          <w:r>
            <w:rPr>
              <w:rFonts w:hint="eastAsia"/>
            </w:rPr>
            <w:t>章  会计档案管理制度</w:t>
          </w:r>
          <w:r>
            <w:tab/>
          </w:r>
          <w:r>
            <w:fldChar w:fldCharType="begin"/>
          </w:r>
          <w:r>
            <w:instrText xml:space="preserve"> PAGEREF _Toc12003 \h </w:instrText>
          </w:r>
          <w:r>
            <w:fldChar w:fldCharType="separate"/>
          </w:r>
          <w:r>
            <w:t>218</w:t>
          </w:r>
          <w:r>
            <w:fldChar w:fldCharType="end"/>
          </w:r>
          <w:r>
            <w:rPr>
              <w:rFonts w:hint="eastAsia"/>
              <w:lang w:val="en-US" w:eastAsia="zh-CN"/>
            </w:rPr>
            <w:fldChar w:fldCharType="end"/>
          </w:r>
        </w:p>
        <w:p w14:paraId="1C1DB5A2">
          <w:pPr>
            <w:pStyle w:val="2"/>
            <w:tabs>
              <w:tab w:val="right" w:leader="dot" w:pos="8300"/>
            </w:tabs>
          </w:pPr>
          <w:r>
            <w:rPr>
              <w:rFonts w:hint="eastAsia"/>
              <w:lang w:val="en-US" w:eastAsia="zh-CN"/>
            </w:rPr>
            <w:fldChar w:fldCharType="begin"/>
          </w:r>
          <w:r>
            <w:rPr>
              <w:rFonts w:hint="eastAsia"/>
              <w:lang w:val="en-US" w:eastAsia="zh-CN"/>
            </w:rPr>
            <w:instrText xml:space="preserve"> HYPERLINK \l _Toc6796 </w:instrText>
          </w:r>
          <w:r>
            <w:rPr>
              <w:rFonts w:hint="eastAsia"/>
              <w:lang w:val="en-US" w:eastAsia="zh-CN"/>
            </w:rPr>
            <w:fldChar w:fldCharType="separate"/>
          </w:r>
          <w:r>
            <w:rPr>
              <w:rFonts w:hint="eastAsia"/>
            </w:rPr>
            <w:t>第二十</w:t>
          </w:r>
          <w:r>
            <w:rPr>
              <w:rFonts w:hint="eastAsia"/>
              <w:lang w:val="en-US" w:eastAsia="zh-CN"/>
            </w:rPr>
            <w:t>三</w:t>
          </w:r>
          <w:r>
            <w:rPr>
              <w:rFonts w:hint="eastAsia"/>
            </w:rPr>
            <w:t xml:space="preserve">章 </w:t>
          </w:r>
          <w:r>
            <w:t xml:space="preserve"> </w:t>
          </w:r>
          <w:r>
            <w:rPr>
              <w:rFonts w:hint="eastAsia"/>
            </w:rPr>
            <w:t>财务印章管理</w:t>
          </w:r>
          <w:r>
            <w:tab/>
          </w:r>
          <w:r>
            <w:fldChar w:fldCharType="begin"/>
          </w:r>
          <w:r>
            <w:instrText xml:space="preserve"> PAGEREF _Toc6796 \h </w:instrText>
          </w:r>
          <w:r>
            <w:fldChar w:fldCharType="separate"/>
          </w:r>
          <w:r>
            <w:t>220</w:t>
          </w:r>
          <w:r>
            <w:fldChar w:fldCharType="end"/>
          </w:r>
          <w:r>
            <w:rPr>
              <w:rFonts w:hint="eastAsia"/>
              <w:lang w:val="en-US" w:eastAsia="zh-CN"/>
            </w:rPr>
            <w:fldChar w:fldCharType="end"/>
          </w:r>
        </w:p>
        <w:p w14:paraId="1A5C70F7">
          <w:pPr>
            <w:pStyle w:val="2"/>
            <w:tabs>
              <w:tab w:val="right" w:leader="dot" w:pos="8300"/>
            </w:tabs>
          </w:pPr>
          <w:r>
            <w:rPr>
              <w:rFonts w:hint="eastAsia"/>
              <w:lang w:val="en-US" w:eastAsia="zh-CN"/>
            </w:rPr>
            <w:fldChar w:fldCharType="begin"/>
          </w:r>
          <w:r>
            <w:rPr>
              <w:rFonts w:hint="eastAsia"/>
              <w:lang w:val="en-US" w:eastAsia="zh-CN"/>
            </w:rPr>
            <w:instrText xml:space="preserve"> HYPERLINK \l _Toc9271 </w:instrText>
          </w:r>
          <w:r>
            <w:rPr>
              <w:rFonts w:hint="eastAsia"/>
              <w:lang w:val="en-US" w:eastAsia="zh-CN"/>
            </w:rPr>
            <w:fldChar w:fldCharType="separate"/>
          </w:r>
          <w:r>
            <w:rPr>
              <w:rFonts w:hint="eastAsia"/>
              <w:lang w:val="en-US" w:eastAsia="zh-CN"/>
            </w:rPr>
            <w:t>第二十四章  坏账及资产损失制度</w:t>
          </w:r>
          <w:r>
            <w:tab/>
          </w:r>
          <w:r>
            <w:fldChar w:fldCharType="begin"/>
          </w:r>
          <w:r>
            <w:instrText xml:space="preserve"> PAGEREF _Toc9271 \h </w:instrText>
          </w:r>
          <w:r>
            <w:fldChar w:fldCharType="separate"/>
          </w:r>
          <w:r>
            <w:t>221</w:t>
          </w:r>
          <w:r>
            <w:fldChar w:fldCharType="end"/>
          </w:r>
          <w:r>
            <w:rPr>
              <w:rFonts w:hint="eastAsia"/>
              <w:lang w:val="en-US" w:eastAsia="zh-CN"/>
            </w:rPr>
            <w:fldChar w:fldCharType="end"/>
          </w:r>
        </w:p>
        <w:p w14:paraId="524B8132">
          <w:pPr>
            <w:pStyle w:val="2"/>
            <w:tabs>
              <w:tab w:val="right" w:leader="dot" w:pos="8300"/>
            </w:tabs>
          </w:pPr>
          <w:r>
            <w:rPr>
              <w:rFonts w:hint="eastAsia"/>
              <w:lang w:val="en-US" w:eastAsia="zh-CN"/>
            </w:rPr>
            <w:fldChar w:fldCharType="begin"/>
          </w:r>
          <w:r>
            <w:rPr>
              <w:rFonts w:hint="eastAsia"/>
              <w:lang w:val="en-US" w:eastAsia="zh-CN"/>
            </w:rPr>
            <w:instrText xml:space="preserve"> HYPERLINK \l _Toc8630 </w:instrText>
          </w:r>
          <w:r>
            <w:rPr>
              <w:rFonts w:hint="eastAsia"/>
              <w:lang w:val="en-US" w:eastAsia="zh-CN"/>
            </w:rPr>
            <w:fldChar w:fldCharType="separate"/>
          </w:r>
          <w:r>
            <w:rPr>
              <w:rFonts w:hint="eastAsia"/>
              <w:lang w:val="en-US" w:eastAsia="zh-CN"/>
            </w:rPr>
            <w:t>第二十五章  成本管理制度</w:t>
          </w:r>
          <w:r>
            <w:tab/>
          </w:r>
          <w:r>
            <w:fldChar w:fldCharType="begin"/>
          </w:r>
          <w:r>
            <w:instrText xml:space="preserve"> PAGEREF _Toc8630 \h </w:instrText>
          </w:r>
          <w:r>
            <w:fldChar w:fldCharType="separate"/>
          </w:r>
          <w:r>
            <w:t>222</w:t>
          </w:r>
          <w:r>
            <w:fldChar w:fldCharType="end"/>
          </w:r>
          <w:r>
            <w:rPr>
              <w:rFonts w:hint="eastAsia"/>
              <w:lang w:val="en-US" w:eastAsia="zh-CN"/>
            </w:rPr>
            <w:fldChar w:fldCharType="end"/>
          </w:r>
        </w:p>
        <w:p w14:paraId="31ECD1BB">
          <w:pPr>
            <w:pStyle w:val="2"/>
            <w:tabs>
              <w:tab w:val="right" w:leader="dot" w:pos="8300"/>
            </w:tabs>
          </w:pPr>
          <w:r>
            <w:rPr>
              <w:rFonts w:hint="eastAsia"/>
              <w:lang w:val="en-US" w:eastAsia="zh-CN"/>
            </w:rPr>
            <w:fldChar w:fldCharType="begin"/>
          </w:r>
          <w:r>
            <w:rPr>
              <w:rFonts w:hint="eastAsia"/>
              <w:lang w:val="en-US" w:eastAsia="zh-CN"/>
            </w:rPr>
            <w:instrText xml:space="preserve"> HYPERLINK \l _Toc6248 </w:instrText>
          </w:r>
          <w:r>
            <w:rPr>
              <w:rFonts w:hint="eastAsia"/>
              <w:lang w:val="en-US" w:eastAsia="zh-CN"/>
            </w:rPr>
            <w:fldChar w:fldCharType="separate"/>
          </w:r>
          <w:r>
            <w:rPr>
              <w:rFonts w:hint="eastAsia"/>
            </w:rPr>
            <w:t>第二十</w:t>
          </w:r>
          <w:r>
            <w:rPr>
              <w:rFonts w:hint="eastAsia"/>
              <w:lang w:val="en-US" w:eastAsia="zh-CN"/>
            </w:rPr>
            <w:t>六</w:t>
          </w:r>
          <w:r>
            <w:rPr>
              <w:rFonts w:hint="eastAsia"/>
            </w:rPr>
            <w:t>章  附  则</w:t>
          </w:r>
          <w:r>
            <w:tab/>
          </w:r>
          <w:r>
            <w:fldChar w:fldCharType="begin"/>
          </w:r>
          <w:r>
            <w:instrText xml:space="preserve"> PAGEREF _Toc6248 \h </w:instrText>
          </w:r>
          <w:r>
            <w:fldChar w:fldCharType="separate"/>
          </w:r>
          <w:r>
            <w:t>223</w:t>
          </w:r>
          <w:r>
            <w:fldChar w:fldCharType="end"/>
          </w:r>
          <w:r>
            <w:rPr>
              <w:rFonts w:hint="eastAsia"/>
              <w:lang w:val="en-US" w:eastAsia="zh-CN"/>
            </w:rPr>
            <w:fldChar w:fldCharType="end"/>
          </w:r>
        </w:p>
        <w:p w14:paraId="50B8DD5D">
          <w:pPr>
            <w:pStyle w:val="11"/>
            <w:tabs>
              <w:tab w:val="right" w:leader="dot" w:pos="8300"/>
            </w:tabs>
          </w:pPr>
          <w:r>
            <w:rPr>
              <w:rFonts w:hint="eastAsia"/>
              <w:lang w:val="en-US" w:eastAsia="zh-CN"/>
            </w:rPr>
            <w:fldChar w:fldCharType="begin"/>
          </w:r>
          <w:r>
            <w:rPr>
              <w:rFonts w:hint="eastAsia"/>
              <w:lang w:val="en-US" w:eastAsia="zh-CN"/>
            </w:rPr>
            <w:instrText xml:space="preserve"> HYPERLINK \l _Toc27312 </w:instrText>
          </w:r>
          <w:r>
            <w:rPr>
              <w:rFonts w:hint="eastAsia"/>
              <w:lang w:val="en-US" w:eastAsia="zh-CN"/>
            </w:rPr>
            <w:fldChar w:fldCharType="separate"/>
          </w:r>
          <w:r>
            <w:rPr>
              <w:rFonts w:hint="eastAsia"/>
              <w:lang w:val="en-US" w:eastAsia="zh-CN"/>
            </w:rPr>
            <w:t>五、建设管理安全类</w:t>
          </w:r>
          <w:r>
            <w:tab/>
          </w:r>
          <w:r>
            <w:fldChar w:fldCharType="begin"/>
          </w:r>
          <w:r>
            <w:instrText xml:space="preserve"> PAGEREF _Toc27312 \h </w:instrText>
          </w:r>
          <w:r>
            <w:fldChar w:fldCharType="separate"/>
          </w:r>
          <w:r>
            <w:t>225</w:t>
          </w:r>
          <w:r>
            <w:fldChar w:fldCharType="end"/>
          </w:r>
          <w:r>
            <w:rPr>
              <w:rFonts w:hint="eastAsia"/>
              <w:lang w:val="en-US" w:eastAsia="zh-CN"/>
            </w:rPr>
            <w:fldChar w:fldCharType="end"/>
          </w:r>
        </w:p>
        <w:p w14:paraId="25F40A47">
          <w:pPr>
            <w:pStyle w:val="2"/>
            <w:tabs>
              <w:tab w:val="right" w:leader="dot" w:pos="8300"/>
            </w:tabs>
          </w:pPr>
          <w:r>
            <w:rPr>
              <w:rFonts w:hint="eastAsia"/>
              <w:lang w:val="en-US" w:eastAsia="zh-CN"/>
            </w:rPr>
            <w:fldChar w:fldCharType="begin"/>
          </w:r>
          <w:r>
            <w:rPr>
              <w:rFonts w:hint="eastAsia"/>
              <w:lang w:val="en-US" w:eastAsia="zh-CN"/>
            </w:rPr>
            <w:instrText xml:space="preserve"> HYPERLINK \l _Toc1260 </w:instrText>
          </w:r>
          <w:r>
            <w:rPr>
              <w:rFonts w:hint="eastAsia"/>
              <w:lang w:val="en-US" w:eastAsia="zh-CN"/>
            </w:rPr>
            <w:fldChar w:fldCharType="separate"/>
          </w:r>
          <w:r>
            <w:rPr>
              <w:rFonts w:hint="eastAsia"/>
              <w:lang w:val="en-US" w:eastAsia="zh-CN"/>
            </w:rPr>
            <w:t xml:space="preserve">第二章 </w:t>
          </w:r>
          <w:r>
            <w:rPr>
              <w:rFonts w:hint="eastAsia"/>
            </w:rPr>
            <w:t>安全风险辨识和评估的职责</w:t>
          </w:r>
          <w:r>
            <w:tab/>
          </w:r>
          <w:r>
            <w:fldChar w:fldCharType="begin"/>
          </w:r>
          <w:r>
            <w:instrText xml:space="preserve"> PAGEREF _Toc1260 \h </w:instrText>
          </w:r>
          <w:r>
            <w:fldChar w:fldCharType="separate"/>
          </w:r>
          <w:r>
            <w:t>227</w:t>
          </w:r>
          <w:r>
            <w:fldChar w:fldCharType="end"/>
          </w:r>
          <w:r>
            <w:rPr>
              <w:rFonts w:hint="eastAsia"/>
              <w:lang w:val="en-US" w:eastAsia="zh-CN"/>
            </w:rPr>
            <w:fldChar w:fldCharType="end"/>
          </w:r>
        </w:p>
        <w:p w14:paraId="57F22722">
          <w:pPr>
            <w:pStyle w:val="2"/>
            <w:tabs>
              <w:tab w:val="right" w:leader="dot" w:pos="8300"/>
            </w:tabs>
          </w:pPr>
          <w:r>
            <w:rPr>
              <w:rFonts w:hint="eastAsia"/>
              <w:lang w:val="en-US" w:eastAsia="zh-CN"/>
            </w:rPr>
            <w:fldChar w:fldCharType="begin"/>
          </w:r>
          <w:r>
            <w:rPr>
              <w:rFonts w:hint="eastAsia"/>
              <w:lang w:val="en-US" w:eastAsia="zh-CN"/>
            </w:rPr>
            <w:instrText xml:space="preserve"> HYPERLINK \l _Toc9843 </w:instrText>
          </w:r>
          <w:r>
            <w:rPr>
              <w:rFonts w:hint="eastAsia"/>
              <w:lang w:val="en-US" w:eastAsia="zh-CN"/>
            </w:rPr>
            <w:fldChar w:fldCharType="separate"/>
          </w:r>
          <w:r>
            <w:rPr>
              <w:rFonts w:hint="eastAsia"/>
              <w:lang w:val="en-US" w:eastAsia="zh-CN"/>
            </w:rPr>
            <w:t xml:space="preserve">第三章 </w:t>
          </w:r>
          <w:r>
            <w:rPr>
              <w:rFonts w:hint="eastAsia"/>
            </w:rPr>
            <w:t>风险辨识和评估的方法</w:t>
          </w:r>
          <w:r>
            <w:tab/>
          </w:r>
          <w:r>
            <w:fldChar w:fldCharType="begin"/>
          </w:r>
          <w:r>
            <w:instrText xml:space="preserve"> PAGEREF _Toc9843 \h </w:instrText>
          </w:r>
          <w:r>
            <w:fldChar w:fldCharType="separate"/>
          </w:r>
          <w:r>
            <w:t>228</w:t>
          </w:r>
          <w:r>
            <w:fldChar w:fldCharType="end"/>
          </w:r>
          <w:r>
            <w:rPr>
              <w:rFonts w:hint="eastAsia"/>
              <w:lang w:val="en-US" w:eastAsia="zh-CN"/>
            </w:rPr>
            <w:fldChar w:fldCharType="end"/>
          </w:r>
        </w:p>
        <w:p w14:paraId="556C3373">
          <w:pPr>
            <w:pStyle w:val="2"/>
            <w:tabs>
              <w:tab w:val="right" w:leader="dot" w:pos="8300"/>
            </w:tabs>
          </w:pPr>
          <w:r>
            <w:rPr>
              <w:rFonts w:hint="eastAsia"/>
              <w:lang w:val="en-US" w:eastAsia="zh-CN"/>
            </w:rPr>
            <w:fldChar w:fldCharType="begin"/>
          </w:r>
          <w:r>
            <w:rPr>
              <w:rFonts w:hint="eastAsia"/>
              <w:lang w:val="en-US" w:eastAsia="zh-CN"/>
            </w:rPr>
            <w:instrText xml:space="preserve"> HYPERLINK \l _Toc18144 </w:instrText>
          </w:r>
          <w:r>
            <w:rPr>
              <w:rFonts w:hint="eastAsia"/>
              <w:lang w:val="en-US" w:eastAsia="zh-CN"/>
            </w:rPr>
            <w:fldChar w:fldCharType="separate"/>
          </w:r>
          <w:r>
            <w:rPr>
              <w:rFonts w:hint="eastAsia"/>
              <w:lang w:val="en-US" w:eastAsia="zh-CN"/>
            </w:rPr>
            <w:t xml:space="preserve">第四章 </w:t>
          </w:r>
          <w:r>
            <w:rPr>
              <w:rFonts w:hint="eastAsia"/>
            </w:rPr>
            <w:t>风险辨识和评估的准则</w:t>
          </w:r>
          <w:r>
            <w:tab/>
          </w:r>
          <w:r>
            <w:fldChar w:fldCharType="begin"/>
          </w:r>
          <w:r>
            <w:instrText xml:space="preserve"> PAGEREF _Toc18144 \h </w:instrText>
          </w:r>
          <w:r>
            <w:fldChar w:fldCharType="separate"/>
          </w:r>
          <w:r>
            <w:t>232</w:t>
          </w:r>
          <w:r>
            <w:fldChar w:fldCharType="end"/>
          </w:r>
          <w:r>
            <w:rPr>
              <w:rFonts w:hint="eastAsia"/>
              <w:lang w:val="en-US" w:eastAsia="zh-CN"/>
            </w:rPr>
            <w:fldChar w:fldCharType="end"/>
          </w:r>
        </w:p>
        <w:p w14:paraId="1DB184AD">
          <w:pPr>
            <w:pStyle w:val="2"/>
            <w:tabs>
              <w:tab w:val="right" w:leader="dot" w:pos="8300"/>
            </w:tabs>
          </w:pPr>
          <w:r>
            <w:rPr>
              <w:rFonts w:hint="eastAsia"/>
              <w:lang w:val="en-US" w:eastAsia="zh-CN"/>
            </w:rPr>
            <w:fldChar w:fldCharType="begin"/>
          </w:r>
          <w:r>
            <w:rPr>
              <w:rFonts w:hint="eastAsia"/>
              <w:lang w:val="en-US" w:eastAsia="zh-CN"/>
            </w:rPr>
            <w:instrText xml:space="preserve"> HYPERLINK \l _Toc5502 </w:instrText>
          </w:r>
          <w:r>
            <w:rPr>
              <w:rFonts w:hint="eastAsia"/>
              <w:lang w:val="en-US" w:eastAsia="zh-CN"/>
            </w:rPr>
            <w:fldChar w:fldCharType="separate"/>
          </w:r>
          <w:r>
            <w:rPr>
              <w:rFonts w:hint="eastAsia"/>
              <w:lang w:val="en-US" w:eastAsia="zh-CN"/>
            </w:rPr>
            <w:t xml:space="preserve">第五章 </w:t>
          </w:r>
          <w:r>
            <w:rPr>
              <w:rFonts w:hint="eastAsia"/>
            </w:rPr>
            <w:t>工作内容</w:t>
          </w:r>
          <w:r>
            <w:tab/>
          </w:r>
          <w:r>
            <w:fldChar w:fldCharType="begin"/>
          </w:r>
          <w:r>
            <w:instrText xml:space="preserve"> PAGEREF _Toc5502 \h </w:instrText>
          </w:r>
          <w:r>
            <w:fldChar w:fldCharType="separate"/>
          </w:r>
          <w:r>
            <w:t>233</w:t>
          </w:r>
          <w:r>
            <w:fldChar w:fldCharType="end"/>
          </w:r>
          <w:r>
            <w:rPr>
              <w:rFonts w:hint="eastAsia"/>
              <w:lang w:val="en-US" w:eastAsia="zh-CN"/>
            </w:rPr>
            <w:fldChar w:fldCharType="end"/>
          </w:r>
        </w:p>
        <w:p w14:paraId="61FD45DC">
          <w:pPr>
            <w:pStyle w:val="2"/>
            <w:tabs>
              <w:tab w:val="right" w:leader="dot" w:pos="8300"/>
            </w:tabs>
          </w:pPr>
          <w:r>
            <w:rPr>
              <w:rFonts w:hint="eastAsia"/>
              <w:lang w:val="en-US" w:eastAsia="zh-CN"/>
            </w:rPr>
            <w:fldChar w:fldCharType="begin"/>
          </w:r>
          <w:r>
            <w:rPr>
              <w:rFonts w:hint="eastAsia"/>
              <w:lang w:val="en-US" w:eastAsia="zh-CN"/>
            </w:rPr>
            <w:instrText xml:space="preserve"> HYPERLINK \l _Toc7456 </w:instrText>
          </w:r>
          <w:r>
            <w:rPr>
              <w:rFonts w:hint="eastAsia"/>
              <w:lang w:val="en-US" w:eastAsia="zh-CN"/>
            </w:rPr>
            <w:fldChar w:fldCharType="separate"/>
          </w:r>
          <w:r>
            <w:rPr>
              <w:rFonts w:hint="eastAsia"/>
              <w:lang w:val="en-US" w:eastAsia="zh-CN"/>
            </w:rPr>
            <w:t xml:space="preserve">第六章 </w:t>
          </w:r>
          <w:r>
            <w:rPr>
              <w:rFonts w:hint="eastAsia"/>
            </w:rPr>
            <w:t>风险管理告知制度</w:t>
          </w:r>
          <w:r>
            <w:tab/>
          </w:r>
          <w:r>
            <w:fldChar w:fldCharType="begin"/>
          </w:r>
          <w:r>
            <w:instrText xml:space="preserve"> PAGEREF _Toc7456 \h </w:instrText>
          </w:r>
          <w:r>
            <w:fldChar w:fldCharType="separate"/>
          </w:r>
          <w:r>
            <w:t>234</w:t>
          </w:r>
          <w:r>
            <w:fldChar w:fldCharType="end"/>
          </w:r>
          <w:r>
            <w:rPr>
              <w:rFonts w:hint="eastAsia"/>
              <w:lang w:val="en-US" w:eastAsia="zh-CN"/>
            </w:rPr>
            <w:fldChar w:fldCharType="end"/>
          </w:r>
        </w:p>
        <w:p w14:paraId="2DCE5677">
          <w:pPr>
            <w:pStyle w:val="11"/>
            <w:tabs>
              <w:tab w:val="right" w:leader="dot" w:pos="8300"/>
            </w:tabs>
          </w:pPr>
          <w:r>
            <w:rPr>
              <w:rFonts w:hint="eastAsia"/>
              <w:lang w:val="en-US" w:eastAsia="zh-CN"/>
            </w:rPr>
            <w:fldChar w:fldCharType="begin"/>
          </w:r>
          <w:r>
            <w:rPr>
              <w:rFonts w:hint="eastAsia"/>
              <w:lang w:val="en-US" w:eastAsia="zh-CN"/>
            </w:rPr>
            <w:instrText xml:space="preserve"> HYPERLINK \l _Toc25145 </w:instrText>
          </w:r>
          <w:r>
            <w:rPr>
              <w:rFonts w:hint="eastAsia"/>
              <w:lang w:val="en-US" w:eastAsia="zh-CN"/>
            </w:rPr>
            <w:fldChar w:fldCharType="separate"/>
          </w:r>
          <w:r>
            <w:rPr>
              <w:rFonts w:hint="eastAsia" w:ascii="仿宋_GB2312" w:cs="仿宋_GB2312"/>
              <w:szCs w:val="32"/>
              <w:lang w:val="en-US" w:eastAsia="zh-CN"/>
            </w:rPr>
            <w:t>附件：1、风险因素辨识评价记录</w:t>
          </w:r>
          <w:r>
            <w:tab/>
          </w:r>
          <w:r>
            <w:fldChar w:fldCharType="begin"/>
          </w:r>
          <w:r>
            <w:instrText xml:space="preserve"> PAGEREF _Toc25145 \h </w:instrText>
          </w:r>
          <w:r>
            <w:fldChar w:fldCharType="separate"/>
          </w:r>
          <w:r>
            <w:t>235</w:t>
          </w:r>
          <w:r>
            <w:fldChar w:fldCharType="end"/>
          </w:r>
          <w:r>
            <w:rPr>
              <w:rFonts w:hint="eastAsia"/>
              <w:lang w:val="en-US" w:eastAsia="zh-CN"/>
            </w:rPr>
            <w:fldChar w:fldCharType="end"/>
          </w:r>
        </w:p>
        <w:p w14:paraId="0E7DE494">
          <w:pPr>
            <w:pStyle w:val="11"/>
            <w:tabs>
              <w:tab w:val="right" w:leader="dot" w:pos="8300"/>
            </w:tabs>
          </w:pPr>
          <w:r>
            <w:rPr>
              <w:rFonts w:hint="eastAsia"/>
              <w:lang w:val="en-US" w:eastAsia="zh-CN"/>
            </w:rPr>
            <w:fldChar w:fldCharType="begin"/>
          </w:r>
          <w:r>
            <w:rPr>
              <w:rFonts w:hint="eastAsia"/>
              <w:lang w:val="en-US" w:eastAsia="zh-CN"/>
            </w:rPr>
            <w:instrText xml:space="preserve"> HYPERLINK \l _Toc7073 </w:instrText>
          </w:r>
          <w:r>
            <w:rPr>
              <w:rFonts w:hint="eastAsia"/>
              <w:lang w:val="en-US" w:eastAsia="zh-CN"/>
            </w:rPr>
            <w:fldChar w:fldCharType="separate"/>
          </w:r>
          <w:r>
            <w:rPr>
              <w:rFonts w:hint="eastAsia" w:ascii="仿宋_GB2312" w:cs="仿宋_GB2312"/>
              <w:szCs w:val="32"/>
              <w:lang w:val="en-US" w:eastAsia="zh-CN"/>
            </w:rPr>
            <w:t>2、风险因素清单</w:t>
          </w:r>
          <w:r>
            <w:tab/>
          </w:r>
          <w:r>
            <w:fldChar w:fldCharType="begin"/>
          </w:r>
          <w:r>
            <w:instrText xml:space="preserve"> PAGEREF _Toc7073 \h </w:instrText>
          </w:r>
          <w:r>
            <w:fldChar w:fldCharType="separate"/>
          </w:r>
          <w:r>
            <w:t>235</w:t>
          </w:r>
          <w:r>
            <w:fldChar w:fldCharType="end"/>
          </w:r>
          <w:r>
            <w:rPr>
              <w:rFonts w:hint="eastAsia"/>
              <w:lang w:val="en-US" w:eastAsia="zh-CN"/>
            </w:rPr>
            <w:fldChar w:fldCharType="end"/>
          </w:r>
        </w:p>
        <w:p w14:paraId="5CD334DC">
          <w:pPr>
            <w:pStyle w:val="11"/>
            <w:tabs>
              <w:tab w:val="right" w:leader="dot" w:pos="8300"/>
            </w:tabs>
          </w:pPr>
          <w:r>
            <w:rPr>
              <w:rFonts w:hint="eastAsia"/>
              <w:lang w:val="en-US" w:eastAsia="zh-CN"/>
            </w:rPr>
            <w:fldChar w:fldCharType="begin"/>
          </w:r>
          <w:r>
            <w:rPr>
              <w:rFonts w:hint="eastAsia"/>
              <w:lang w:val="en-US" w:eastAsia="zh-CN"/>
            </w:rPr>
            <w:instrText xml:space="preserve"> HYPERLINK \l _Toc16196 </w:instrText>
          </w:r>
          <w:r>
            <w:rPr>
              <w:rFonts w:hint="eastAsia"/>
              <w:lang w:val="en-US" w:eastAsia="zh-CN"/>
            </w:rPr>
            <w:fldChar w:fldCharType="separate"/>
          </w:r>
          <w:r>
            <w:rPr>
              <w:rFonts w:hint="eastAsia" w:ascii="仿宋_GB2312" w:hAnsi="仿宋_GB2312" w:eastAsia="仿宋_GB2312" w:cs="仿宋_GB2312"/>
              <w:bCs/>
              <w:kern w:val="2"/>
              <w:szCs w:val="32"/>
              <w:lang w:val="en-US" w:eastAsia="zh-CN" w:bidi="zh-CN"/>
            </w:rPr>
            <w:t>附件：1</w:t>
          </w:r>
          <w:r>
            <w:tab/>
          </w:r>
          <w:r>
            <w:fldChar w:fldCharType="begin"/>
          </w:r>
          <w:r>
            <w:instrText xml:space="preserve"> PAGEREF _Toc16196 \h </w:instrText>
          </w:r>
          <w:r>
            <w:fldChar w:fldCharType="separate"/>
          </w:r>
          <w:r>
            <w:t>236</w:t>
          </w:r>
          <w:r>
            <w:fldChar w:fldCharType="end"/>
          </w:r>
          <w:r>
            <w:rPr>
              <w:rFonts w:hint="eastAsia"/>
              <w:lang w:val="en-US" w:eastAsia="zh-CN"/>
            </w:rPr>
            <w:fldChar w:fldCharType="end"/>
          </w:r>
        </w:p>
        <w:p w14:paraId="540DCDA7">
          <w:pPr>
            <w:pStyle w:val="11"/>
            <w:tabs>
              <w:tab w:val="right" w:leader="dot" w:pos="8300"/>
            </w:tabs>
          </w:pPr>
          <w:r>
            <w:rPr>
              <w:rFonts w:hint="eastAsia"/>
              <w:lang w:val="en-US" w:eastAsia="zh-CN"/>
            </w:rPr>
            <w:fldChar w:fldCharType="begin"/>
          </w:r>
          <w:r>
            <w:rPr>
              <w:rFonts w:hint="eastAsia"/>
              <w:lang w:val="en-US" w:eastAsia="zh-CN"/>
            </w:rPr>
            <w:instrText xml:space="preserve"> HYPERLINK \l _Toc29035 </w:instrText>
          </w:r>
          <w:r>
            <w:rPr>
              <w:rFonts w:hint="eastAsia"/>
              <w:lang w:val="en-US" w:eastAsia="zh-CN"/>
            </w:rPr>
            <w:fldChar w:fldCharType="separate"/>
          </w:r>
          <w:r>
            <w:rPr>
              <w:rFonts w:hint="eastAsia" w:ascii="仿宋_GB2312" w:hAnsi="仿宋_GB2312" w:eastAsia="仿宋_GB2312" w:cs="仿宋_GB2312"/>
              <w:bCs/>
              <w:szCs w:val="32"/>
              <w:lang w:val="en-US" w:eastAsia="zh-CN"/>
            </w:rPr>
            <w:t>附件：2</w:t>
          </w:r>
          <w:r>
            <w:tab/>
          </w:r>
          <w:r>
            <w:fldChar w:fldCharType="begin"/>
          </w:r>
          <w:r>
            <w:instrText xml:space="preserve"> PAGEREF _Toc29035 \h </w:instrText>
          </w:r>
          <w:r>
            <w:fldChar w:fldCharType="separate"/>
          </w:r>
          <w:r>
            <w:t>236</w:t>
          </w:r>
          <w:r>
            <w:fldChar w:fldCharType="end"/>
          </w:r>
          <w:r>
            <w:rPr>
              <w:rFonts w:hint="eastAsia"/>
              <w:lang w:val="en-US" w:eastAsia="zh-CN"/>
            </w:rPr>
            <w:fldChar w:fldCharType="end"/>
          </w:r>
        </w:p>
        <w:p w14:paraId="69CB5B0A">
          <w:pPr>
            <w:pStyle w:val="2"/>
            <w:tabs>
              <w:tab w:val="right" w:leader="dot" w:pos="8300"/>
            </w:tabs>
          </w:pPr>
          <w:r>
            <w:rPr>
              <w:rFonts w:hint="eastAsia"/>
              <w:lang w:val="en-US" w:eastAsia="zh-CN"/>
            </w:rPr>
            <w:fldChar w:fldCharType="begin"/>
          </w:r>
          <w:r>
            <w:rPr>
              <w:rFonts w:hint="eastAsia"/>
              <w:lang w:val="en-US" w:eastAsia="zh-CN"/>
            </w:rPr>
            <w:instrText xml:space="preserve"> HYPERLINK \l _Toc24849 </w:instrText>
          </w:r>
          <w:r>
            <w:rPr>
              <w:rFonts w:hint="eastAsia"/>
              <w:lang w:val="en-US" w:eastAsia="zh-CN"/>
            </w:rPr>
            <w:fldChar w:fldCharType="separate"/>
          </w:r>
          <w:r>
            <w:rPr>
              <w:rFonts w:hint="eastAsia"/>
              <w:lang w:val="en-US" w:eastAsia="zh-CN"/>
            </w:rPr>
            <w:t>第一章总 则</w:t>
          </w:r>
          <w:r>
            <w:tab/>
          </w:r>
          <w:r>
            <w:fldChar w:fldCharType="begin"/>
          </w:r>
          <w:r>
            <w:instrText xml:space="preserve"> PAGEREF _Toc24849 \h </w:instrText>
          </w:r>
          <w:r>
            <w:fldChar w:fldCharType="separate"/>
          </w:r>
          <w:r>
            <w:t>237</w:t>
          </w:r>
          <w:r>
            <w:fldChar w:fldCharType="end"/>
          </w:r>
          <w:r>
            <w:rPr>
              <w:rFonts w:hint="eastAsia"/>
              <w:lang w:val="en-US" w:eastAsia="zh-CN"/>
            </w:rPr>
            <w:fldChar w:fldCharType="end"/>
          </w:r>
        </w:p>
        <w:p w14:paraId="7CF637CE">
          <w:pPr>
            <w:pStyle w:val="2"/>
            <w:tabs>
              <w:tab w:val="right" w:leader="dot" w:pos="8300"/>
            </w:tabs>
          </w:pPr>
          <w:r>
            <w:rPr>
              <w:rFonts w:hint="eastAsia"/>
              <w:lang w:val="en-US" w:eastAsia="zh-CN"/>
            </w:rPr>
            <w:fldChar w:fldCharType="begin"/>
          </w:r>
          <w:r>
            <w:rPr>
              <w:rFonts w:hint="eastAsia"/>
              <w:lang w:val="en-US" w:eastAsia="zh-CN"/>
            </w:rPr>
            <w:instrText xml:space="preserve"> HYPERLINK \l _Toc27162 </w:instrText>
          </w:r>
          <w:r>
            <w:rPr>
              <w:rFonts w:hint="eastAsia"/>
              <w:lang w:val="en-US" w:eastAsia="zh-CN"/>
            </w:rPr>
            <w:fldChar w:fldCharType="separate"/>
          </w:r>
          <w:r>
            <w:rPr>
              <w:rFonts w:hint="eastAsia"/>
              <w:lang w:val="en-US" w:eastAsia="zh-CN"/>
            </w:rPr>
            <w:t xml:space="preserve">第二章 </w:t>
          </w:r>
          <w:r>
            <w:rPr>
              <w:rFonts w:hint="eastAsia"/>
            </w:rPr>
            <w:t>管理机构及职责</w:t>
          </w:r>
          <w:r>
            <w:tab/>
          </w:r>
          <w:r>
            <w:fldChar w:fldCharType="begin"/>
          </w:r>
          <w:r>
            <w:instrText xml:space="preserve"> PAGEREF _Toc27162 \h </w:instrText>
          </w:r>
          <w:r>
            <w:fldChar w:fldCharType="separate"/>
          </w:r>
          <w:r>
            <w:t>237</w:t>
          </w:r>
          <w:r>
            <w:fldChar w:fldCharType="end"/>
          </w:r>
          <w:r>
            <w:rPr>
              <w:rFonts w:hint="eastAsia"/>
              <w:lang w:val="en-US" w:eastAsia="zh-CN"/>
            </w:rPr>
            <w:fldChar w:fldCharType="end"/>
          </w:r>
        </w:p>
        <w:p w14:paraId="0E3C40AC">
          <w:pPr>
            <w:pStyle w:val="2"/>
            <w:tabs>
              <w:tab w:val="right" w:leader="dot" w:pos="8300"/>
            </w:tabs>
          </w:pPr>
          <w:r>
            <w:rPr>
              <w:rFonts w:hint="eastAsia"/>
              <w:lang w:val="en-US" w:eastAsia="zh-CN"/>
            </w:rPr>
            <w:fldChar w:fldCharType="begin"/>
          </w:r>
          <w:r>
            <w:rPr>
              <w:rFonts w:hint="eastAsia"/>
              <w:lang w:val="en-US" w:eastAsia="zh-CN"/>
            </w:rPr>
            <w:instrText xml:space="preserve"> HYPERLINK \l _Toc30783 </w:instrText>
          </w:r>
          <w:r>
            <w:rPr>
              <w:rFonts w:hint="eastAsia"/>
              <w:lang w:val="en-US" w:eastAsia="zh-CN"/>
            </w:rPr>
            <w:fldChar w:fldCharType="separate"/>
          </w:r>
          <w:r>
            <w:rPr>
              <w:rFonts w:hint="eastAsia"/>
              <w:lang w:val="en-US" w:eastAsia="zh-CN"/>
            </w:rPr>
            <w:t>第三章 管理内容及要求</w:t>
          </w:r>
          <w:r>
            <w:tab/>
          </w:r>
          <w:r>
            <w:fldChar w:fldCharType="begin"/>
          </w:r>
          <w:r>
            <w:instrText xml:space="preserve"> PAGEREF _Toc30783 \h </w:instrText>
          </w:r>
          <w:r>
            <w:fldChar w:fldCharType="separate"/>
          </w:r>
          <w:r>
            <w:t>237</w:t>
          </w:r>
          <w:r>
            <w:fldChar w:fldCharType="end"/>
          </w:r>
          <w:r>
            <w:rPr>
              <w:rFonts w:hint="eastAsia"/>
              <w:lang w:val="en-US" w:eastAsia="zh-CN"/>
            </w:rPr>
            <w:fldChar w:fldCharType="end"/>
          </w:r>
        </w:p>
        <w:p w14:paraId="7029FE1F">
          <w:pPr>
            <w:pStyle w:val="2"/>
            <w:tabs>
              <w:tab w:val="right" w:leader="dot" w:pos="8300"/>
            </w:tabs>
          </w:pPr>
          <w:r>
            <w:rPr>
              <w:rFonts w:hint="eastAsia"/>
              <w:lang w:val="en-US" w:eastAsia="zh-CN"/>
            </w:rPr>
            <w:fldChar w:fldCharType="begin"/>
          </w:r>
          <w:r>
            <w:rPr>
              <w:rFonts w:hint="eastAsia"/>
              <w:lang w:val="en-US" w:eastAsia="zh-CN"/>
            </w:rPr>
            <w:instrText xml:space="preserve"> HYPERLINK \l _Toc32384 </w:instrText>
          </w:r>
          <w:r>
            <w:rPr>
              <w:rFonts w:hint="eastAsia"/>
              <w:lang w:val="en-US" w:eastAsia="zh-CN"/>
            </w:rPr>
            <w:fldChar w:fldCharType="separate"/>
          </w:r>
          <w:r>
            <w:rPr>
              <w:rFonts w:hint="eastAsia"/>
              <w:lang w:val="en-US" w:eastAsia="zh-CN"/>
            </w:rPr>
            <w:t>第四章 评价与考核</w:t>
          </w:r>
          <w:r>
            <w:tab/>
          </w:r>
          <w:r>
            <w:fldChar w:fldCharType="begin"/>
          </w:r>
          <w:r>
            <w:instrText xml:space="preserve"> PAGEREF _Toc32384 \h </w:instrText>
          </w:r>
          <w:r>
            <w:fldChar w:fldCharType="separate"/>
          </w:r>
          <w:r>
            <w:t>242</w:t>
          </w:r>
          <w:r>
            <w:fldChar w:fldCharType="end"/>
          </w:r>
          <w:r>
            <w:rPr>
              <w:rFonts w:hint="eastAsia"/>
              <w:lang w:val="en-US" w:eastAsia="zh-CN"/>
            </w:rPr>
            <w:fldChar w:fldCharType="end"/>
          </w:r>
        </w:p>
        <w:p w14:paraId="189A2222">
          <w:pPr>
            <w:pStyle w:val="2"/>
            <w:tabs>
              <w:tab w:val="right" w:leader="dot" w:pos="8300"/>
            </w:tabs>
          </w:pPr>
          <w:r>
            <w:rPr>
              <w:rFonts w:hint="eastAsia"/>
              <w:lang w:val="en-US" w:eastAsia="zh-CN"/>
            </w:rPr>
            <w:fldChar w:fldCharType="begin"/>
          </w:r>
          <w:r>
            <w:rPr>
              <w:rFonts w:hint="eastAsia"/>
              <w:lang w:val="en-US" w:eastAsia="zh-CN"/>
            </w:rPr>
            <w:instrText xml:space="preserve"> HYPERLINK \l _Toc5216 </w:instrText>
          </w:r>
          <w:r>
            <w:rPr>
              <w:rFonts w:hint="eastAsia"/>
              <w:lang w:val="en-US" w:eastAsia="zh-CN"/>
            </w:rPr>
            <w:fldChar w:fldCharType="separate"/>
          </w:r>
          <w:r>
            <w:rPr>
              <w:rFonts w:hint="eastAsia"/>
              <w:lang w:val="en-US" w:eastAsia="zh-CN"/>
            </w:rPr>
            <w:t>第五章 奖励与处罚</w:t>
          </w:r>
          <w:r>
            <w:tab/>
          </w:r>
          <w:r>
            <w:fldChar w:fldCharType="begin"/>
          </w:r>
          <w:r>
            <w:instrText xml:space="preserve"> PAGEREF _Toc5216 \h </w:instrText>
          </w:r>
          <w:r>
            <w:fldChar w:fldCharType="separate"/>
          </w:r>
          <w:r>
            <w:t>242</w:t>
          </w:r>
          <w:r>
            <w:fldChar w:fldCharType="end"/>
          </w:r>
          <w:r>
            <w:rPr>
              <w:rFonts w:hint="eastAsia"/>
              <w:lang w:val="en-US" w:eastAsia="zh-CN"/>
            </w:rPr>
            <w:fldChar w:fldCharType="end"/>
          </w:r>
        </w:p>
        <w:p w14:paraId="3E24D96A">
          <w:pPr>
            <w:pStyle w:val="2"/>
            <w:tabs>
              <w:tab w:val="right" w:leader="dot" w:pos="8300"/>
            </w:tabs>
          </w:pPr>
          <w:r>
            <w:rPr>
              <w:rFonts w:hint="eastAsia"/>
              <w:lang w:val="en-US" w:eastAsia="zh-CN"/>
            </w:rPr>
            <w:fldChar w:fldCharType="begin"/>
          </w:r>
          <w:r>
            <w:rPr>
              <w:rFonts w:hint="eastAsia"/>
              <w:lang w:val="en-US" w:eastAsia="zh-CN"/>
            </w:rPr>
            <w:instrText xml:space="preserve"> HYPERLINK \l _Toc26822 </w:instrText>
          </w:r>
          <w:r>
            <w:rPr>
              <w:rFonts w:hint="eastAsia"/>
              <w:lang w:val="en-US" w:eastAsia="zh-CN"/>
            </w:rPr>
            <w:fldChar w:fldCharType="separate"/>
          </w:r>
          <w:r>
            <w:rPr>
              <w:rFonts w:hint="eastAsia"/>
              <w:lang w:val="en-US" w:eastAsia="zh-CN"/>
            </w:rPr>
            <w:t>第一章 总 则</w:t>
          </w:r>
          <w:r>
            <w:tab/>
          </w:r>
          <w:r>
            <w:fldChar w:fldCharType="begin"/>
          </w:r>
          <w:r>
            <w:instrText xml:space="preserve"> PAGEREF _Toc26822 \h </w:instrText>
          </w:r>
          <w:r>
            <w:fldChar w:fldCharType="separate"/>
          </w:r>
          <w:r>
            <w:t>249</w:t>
          </w:r>
          <w:r>
            <w:fldChar w:fldCharType="end"/>
          </w:r>
          <w:r>
            <w:rPr>
              <w:rFonts w:hint="eastAsia"/>
              <w:lang w:val="en-US" w:eastAsia="zh-CN"/>
            </w:rPr>
            <w:fldChar w:fldCharType="end"/>
          </w:r>
        </w:p>
        <w:p w14:paraId="6750E3AD">
          <w:pPr>
            <w:pStyle w:val="11"/>
            <w:tabs>
              <w:tab w:val="right" w:leader="dot" w:pos="8300"/>
            </w:tabs>
          </w:pPr>
          <w:r>
            <w:rPr>
              <w:rFonts w:hint="eastAsia"/>
              <w:lang w:val="en-US" w:eastAsia="zh-CN"/>
            </w:rPr>
            <w:fldChar w:fldCharType="begin"/>
          </w:r>
          <w:r>
            <w:rPr>
              <w:rFonts w:hint="eastAsia"/>
              <w:lang w:val="en-US" w:eastAsia="zh-CN"/>
            </w:rPr>
            <w:instrText xml:space="preserve"> HYPERLINK \l _Toc14771 </w:instrText>
          </w:r>
          <w:r>
            <w:rPr>
              <w:rFonts w:hint="eastAsia"/>
              <w:lang w:val="en-US" w:eastAsia="zh-CN"/>
            </w:rPr>
            <w:fldChar w:fldCharType="separate"/>
          </w:r>
          <w:r>
            <w:rPr>
              <w:rFonts w:hint="eastAsia"/>
              <w:lang w:val="en-US" w:eastAsia="zh-CN"/>
            </w:rPr>
            <w:t xml:space="preserve">第二章 </w:t>
          </w:r>
          <w:r>
            <w:rPr>
              <w:rFonts w:hint="eastAsia"/>
            </w:rPr>
            <w:t>术语和定义</w:t>
          </w:r>
          <w:r>
            <w:tab/>
          </w:r>
          <w:r>
            <w:fldChar w:fldCharType="begin"/>
          </w:r>
          <w:r>
            <w:instrText xml:space="preserve"> PAGEREF _Toc14771 \h </w:instrText>
          </w:r>
          <w:r>
            <w:fldChar w:fldCharType="separate"/>
          </w:r>
          <w:r>
            <w:t>249</w:t>
          </w:r>
          <w:r>
            <w:fldChar w:fldCharType="end"/>
          </w:r>
          <w:r>
            <w:rPr>
              <w:rFonts w:hint="eastAsia"/>
              <w:lang w:val="en-US" w:eastAsia="zh-CN"/>
            </w:rPr>
            <w:fldChar w:fldCharType="end"/>
          </w:r>
        </w:p>
        <w:p w14:paraId="7A7653E0">
          <w:pPr>
            <w:pStyle w:val="2"/>
            <w:tabs>
              <w:tab w:val="right" w:leader="dot" w:pos="8300"/>
            </w:tabs>
          </w:pPr>
          <w:r>
            <w:rPr>
              <w:rFonts w:hint="eastAsia"/>
              <w:lang w:val="en-US" w:eastAsia="zh-CN"/>
            </w:rPr>
            <w:fldChar w:fldCharType="begin"/>
          </w:r>
          <w:r>
            <w:rPr>
              <w:rFonts w:hint="eastAsia"/>
              <w:lang w:val="en-US" w:eastAsia="zh-CN"/>
            </w:rPr>
            <w:instrText xml:space="preserve"> HYPERLINK \l _Toc27652 </w:instrText>
          </w:r>
          <w:r>
            <w:rPr>
              <w:rFonts w:hint="eastAsia"/>
              <w:lang w:val="en-US" w:eastAsia="zh-CN"/>
            </w:rPr>
            <w:fldChar w:fldCharType="separate"/>
          </w:r>
          <w:r>
            <w:rPr>
              <w:rFonts w:hint="eastAsia"/>
              <w:lang w:val="en-US" w:eastAsia="zh-CN"/>
            </w:rPr>
            <w:t>第三章 职责第一条 技术负责人</w:t>
          </w:r>
          <w:r>
            <w:tab/>
          </w:r>
          <w:r>
            <w:fldChar w:fldCharType="begin"/>
          </w:r>
          <w:r>
            <w:instrText xml:space="preserve"> PAGEREF _Toc27652 \h </w:instrText>
          </w:r>
          <w:r>
            <w:fldChar w:fldCharType="separate"/>
          </w:r>
          <w:r>
            <w:t>250</w:t>
          </w:r>
          <w:r>
            <w:fldChar w:fldCharType="end"/>
          </w:r>
          <w:r>
            <w:rPr>
              <w:rFonts w:hint="eastAsia"/>
              <w:lang w:val="en-US" w:eastAsia="zh-CN"/>
            </w:rPr>
            <w:fldChar w:fldCharType="end"/>
          </w:r>
        </w:p>
        <w:p w14:paraId="58CD737C">
          <w:pPr>
            <w:pStyle w:val="2"/>
            <w:tabs>
              <w:tab w:val="right" w:leader="dot" w:pos="8300"/>
            </w:tabs>
          </w:pPr>
          <w:r>
            <w:rPr>
              <w:rFonts w:hint="eastAsia"/>
              <w:lang w:val="en-US" w:eastAsia="zh-CN"/>
            </w:rPr>
            <w:fldChar w:fldCharType="begin"/>
          </w:r>
          <w:r>
            <w:rPr>
              <w:rFonts w:hint="eastAsia"/>
              <w:lang w:val="en-US" w:eastAsia="zh-CN"/>
            </w:rPr>
            <w:instrText xml:space="preserve"> HYPERLINK \l _Toc30583 </w:instrText>
          </w:r>
          <w:r>
            <w:rPr>
              <w:rFonts w:hint="eastAsia"/>
              <w:lang w:val="en-US" w:eastAsia="zh-CN"/>
            </w:rPr>
            <w:fldChar w:fldCharType="separate"/>
          </w:r>
          <w:r>
            <w:rPr>
              <w:rFonts w:hint="eastAsia"/>
              <w:lang w:val="en-US" w:eastAsia="zh-CN"/>
            </w:rPr>
            <w:t xml:space="preserve">第四章 </w:t>
          </w:r>
          <w:r>
            <w:rPr>
              <w:rFonts w:hint="eastAsia"/>
            </w:rPr>
            <w:t>管理活动的内容与方法</w:t>
          </w:r>
          <w:r>
            <w:tab/>
          </w:r>
          <w:r>
            <w:fldChar w:fldCharType="begin"/>
          </w:r>
          <w:r>
            <w:instrText xml:space="preserve"> PAGEREF _Toc30583 \h </w:instrText>
          </w:r>
          <w:r>
            <w:fldChar w:fldCharType="separate"/>
          </w:r>
          <w:r>
            <w:t>250</w:t>
          </w:r>
          <w:r>
            <w:fldChar w:fldCharType="end"/>
          </w:r>
          <w:r>
            <w:rPr>
              <w:rFonts w:hint="eastAsia"/>
              <w:lang w:val="en-US" w:eastAsia="zh-CN"/>
            </w:rPr>
            <w:fldChar w:fldCharType="end"/>
          </w:r>
        </w:p>
        <w:p w14:paraId="4EB6BAED">
          <w:pPr>
            <w:pStyle w:val="11"/>
            <w:tabs>
              <w:tab w:val="right" w:leader="dot" w:pos="8300"/>
            </w:tabs>
          </w:pPr>
          <w:r>
            <w:rPr>
              <w:rFonts w:hint="eastAsia"/>
              <w:lang w:val="en-US" w:eastAsia="zh-CN"/>
            </w:rPr>
            <w:fldChar w:fldCharType="begin"/>
          </w:r>
          <w:r>
            <w:rPr>
              <w:rFonts w:hint="eastAsia"/>
              <w:lang w:val="en-US" w:eastAsia="zh-CN"/>
            </w:rPr>
            <w:instrText xml:space="preserve"> HYPERLINK \l _Toc10402 </w:instrText>
          </w:r>
          <w:r>
            <w:rPr>
              <w:rFonts w:hint="eastAsia"/>
              <w:lang w:val="en-US" w:eastAsia="zh-CN"/>
            </w:rPr>
            <w:fldChar w:fldCharType="separate"/>
          </w:r>
          <w:r>
            <w:rPr>
              <w:rFonts w:hint="eastAsia" w:ascii="仿宋_GB2312" w:hAnsi="仿宋_GB2312" w:eastAsia="仿宋_GB2312" w:cs="仿宋_GB2312"/>
              <w:szCs w:val="32"/>
              <w:lang w:val="en-US" w:eastAsia="zh-CN"/>
            </w:rPr>
            <w:t>工程设计有重大变更；</w:t>
          </w:r>
          <w:r>
            <w:tab/>
          </w:r>
          <w:r>
            <w:fldChar w:fldCharType="begin"/>
          </w:r>
          <w:r>
            <w:instrText xml:space="preserve"> PAGEREF _Toc10402 \h </w:instrText>
          </w:r>
          <w:r>
            <w:fldChar w:fldCharType="separate"/>
          </w:r>
          <w:r>
            <w:t>254</w:t>
          </w:r>
          <w:r>
            <w:fldChar w:fldCharType="end"/>
          </w:r>
          <w:r>
            <w:rPr>
              <w:rFonts w:hint="eastAsia"/>
              <w:lang w:val="en-US" w:eastAsia="zh-CN"/>
            </w:rPr>
            <w:fldChar w:fldCharType="end"/>
          </w:r>
        </w:p>
        <w:p w14:paraId="35BD5D16">
          <w:pPr>
            <w:pStyle w:val="2"/>
            <w:tabs>
              <w:tab w:val="right" w:leader="dot" w:pos="8300"/>
            </w:tabs>
          </w:pPr>
          <w:r>
            <w:rPr>
              <w:rFonts w:hint="eastAsia"/>
              <w:lang w:val="en-US" w:eastAsia="zh-CN"/>
            </w:rPr>
            <w:fldChar w:fldCharType="begin"/>
          </w:r>
          <w:r>
            <w:rPr>
              <w:rFonts w:hint="eastAsia"/>
              <w:lang w:val="en-US" w:eastAsia="zh-CN"/>
            </w:rPr>
            <w:instrText xml:space="preserve"> HYPERLINK \l _Toc24543 </w:instrText>
          </w:r>
          <w:r>
            <w:rPr>
              <w:rFonts w:hint="eastAsia"/>
              <w:lang w:val="en-US" w:eastAsia="zh-CN"/>
            </w:rPr>
            <w:fldChar w:fldCharType="separate"/>
          </w:r>
          <w:r>
            <w:rPr>
              <w:rFonts w:hint="eastAsia"/>
              <w:lang w:val="en-US" w:eastAsia="zh-CN"/>
            </w:rPr>
            <w:t>第一章 总 则</w:t>
          </w:r>
          <w:r>
            <w:tab/>
          </w:r>
          <w:r>
            <w:fldChar w:fldCharType="begin"/>
          </w:r>
          <w:r>
            <w:instrText xml:space="preserve"> PAGEREF _Toc24543 \h </w:instrText>
          </w:r>
          <w:r>
            <w:fldChar w:fldCharType="separate"/>
          </w:r>
          <w:r>
            <w:t>256</w:t>
          </w:r>
          <w:r>
            <w:fldChar w:fldCharType="end"/>
          </w:r>
          <w:r>
            <w:rPr>
              <w:rFonts w:hint="eastAsia"/>
              <w:lang w:val="en-US" w:eastAsia="zh-CN"/>
            </w:rPr>
            <w:fldChar w:fldCharType="end"/>
          </w:r>
        </w:p>
        <w:p w14:paraId="54247677">
          <w:pPr>
            <w:pStyle w:val="2"/>
            <w:tabs>
              <w:tab w:val="right" w:leader="dot" w:pos="8300"/>
            </w:tabs>
          </w:pPr>
          <w:r>
            <w:rPr>
              <w:rFonts w:hint="eastAsia"/>
              <w:lang w:val="en-US" w:eastAsia="zh-CN"/>
            </w:rPr>
            <w:fldChar w:fldCharType="begin"/>
          </w:r>
          <w:r>
            <w:rPr>
              <w:rFonts w:hint="eastAsia"/>
              <w:lang w:val="en-US" w:eastAsia="zh-CN"/>
            </w:rPr>
            <w:instrText xml:space="preserve"> HYPERLINK \l _Toc32555 </w:instrText>
          </w:r>
          <w:r>
            <w:rPr>
              <w:rFonts w:hint="eastAsia"/>
              <w:lang w:val="en-US" w:eastAsia="zh-CN"/>
            </w:rPr>
            <w:fldChar w:fldCharType="separate"/>
          </w:r>
          <w:r>
            <w:rPr>
              <w:rFonts w:hint="eastAsia"/>
              <w:lang w:val="en-US" w:eastAsia="zh-CN"/>
            </w:rPr>
            <w:t>第二章 职责</w:t>
          </w:r>
          <w:r>
            <w:tab/>
          </w:r>
          <w:r>
            <w:fldChar w:fldCharType="begin"/>
          </w:r>
          <w:r>
            <w:instrText xml:space="preserve"> PAGEREF _Toc32555 \h </w:instrText>
          </w:r>
          <w:r>
            <w:fldChar w:fldCharType="separate"/>
          </w:r>
          <w:r>
            <w:t>256</w:t>
          </w:r>
          <w:r>
            <w:fldChar w:fldCharType="end"/>
          </w:r>
          <w:r>
            <w:rPr>
              <w:rFonts w:hint="eastAsia"/>
              <w:lang w:val="en-US" w:eastAsia="zh-CN"/>
            </w:rPr>
            <w:fldChar w:fldCharType="end"/>
          </w:r>
        </w:p>
        <w:p w14:paraId="79338874">
          <w:pPr>
            <w:pStyle w:val="2"/>
            <w:tabs>
              <w:tab w:val="right" w:leader="dot" w:pos="8300"/>
            </w:tabs>
          </w:pPr>
          <w:r>
            <w:rPr>
              <w:rFonts w:hint="eastAsia"/>
              <w:lang w:val="en-US" w:eastAsia="zh-CN"/>
            </w:rPr>
            <w:fldChar w:fldCharType="begin"/>
          </w:r>
          <w:r>
            <w:rPr>
              <w:rFonts w:hint="eastAsia"/>
              <w:lang w:val="en-US" w:eastAsia="zh-CN"/>
            </w:rPr>
            <w:instrText xml:space="preserve"> HYPERLINK \l _Toc18474 </w:instrText>
          </w:r>
          <w:r>
            <w:rPr>
              <w:rFonts w:hint="eastAsia"/>
              <w:lang w:val="en-US" w:eastAsia="zh-CN"/>
            </w:rPr>
            <w:fldChar w:fldCharType="separate"/>
          </w:r>
          <w:r>
            <w:rPr>
              <w:rFonts w:hint="eastAsia"/>
              <w:lang w:val="en-US" w:eastAsia="zh-CN"/>
            </w:rPr>
            <w:t>第三章 管理内容和要求</w:t>
          </w:r>
          <w:r>
            <w:tab/>
          </w:r>
          <w:r>
            <w:fldChar w:fldCharType="begin"/>
          </w:r>
          <w:r>
            <w:instrText xml:space="preserve"> PAGEREF _Toc18474 \h </w:instrText>
          </w:r>
          <w:r>
            <w:fldChar w:fldCharType="separate"/>
          </w:r>
          <w:r>
            <w:t>256</w:t>
          </w:r>
          <w:r>
            <w:fldChar w:fldCharType="end"/>
          </w:r>
          <w:r>
            <w:rPr>
              <w:rFonts w:hint="eastAsia"/>
              <w:lang w:val="en-US" w:eastAsia="zh-CN"/>
            </w:rPr>
            <w:fldChar w:fldCharType="end"/>
          </w:r>
        </w:p>
        <w:p w14:paraId="6CD748F7">
          <w:pPr>
            <w:pStyle w:val="2"/>
            <w:tabs>
              <w:tab w:val="right" w:leader="dot" w:pos="8300"/>
            </w:tabs>
          </w:pPr>
          <w:r>
            <w:rPr>
              <w:rFonts w:hint="eastAsia"/>
              <w:lang w:val="en-US" w:eastAsia="zh-CN"/>
            </w:rPr>
            <w:fldChar w:fldCharType="begin"/>
          </w:r>
          <w:r>
            <w:rPr>
              <w:rFonts w:hint="eastAsia"/>
              <w:lang w:val="en-US" w:eastAsia="zh-CN"/>
            </w:rPr>
            <w:instrText xml:space="preserve"> HYPERLINK \l _Toc22201 </w:instrText>
          </w:r>
          <w:r>
            <w:rPr>
              <w:rFonts w:hint="eastAsia"/>
              <w:lang w:val="en-US" w:eastAsia="zh-CN"/>
            </w:rPr>
            <w:fldChar w:fldCharType="separate"/>
          </w:r>
          <w:r>
            <w:rPr>
              <w:rFonts w:hint="eastAsia"/>
              <w:lang w:val="en-US" w:eastAsia="zh-CN"/>
            </w:rPr>
            <w:t xml:space="preserve">第四章 </w:t>
          </w:r>
          <w:r>
            <w:rPr>
              <w:rFonts w:hint="default"/>
              <w:lang w:val="en-US" w:eastAsia="zh-CN"/>
            </w:rPr>
            <w:t>安全生产管理人员的教育培训</w:t>
          </w:r>
          <w:r>
            <w:tab/>
          </w:r>
          <w:r>
            <w:fldChar w:fldCharType="begin"/>
          </w:r>
          <w:r>
            <w:instrText xml:space="preserve"> PAGEREF _Toc22201 \h </w:instrText>
          </w:r>
          <w:r>
            <w:fldChar w:fldCharType="separate"/>
          </w:r>
          <w:r>
            <w:t>257</w:t>
          </w:r>
          <w:r>
            <w:fldChar w:fldCharType="end"/>
          </w:r>
          <w:r>
            <w:rPr>
              <w:rFonts w:hint="eastAsia"/>
              <w:lang w:val="en-US" w:eastAsia="zh-CN"/>
            </w:rPr>
            <w:fldChar w:fldCharType="end"/>
          </w:r>
        </w:p>
        <w:p w14:paraId="78ADD791">
          <w:pPr>
            <w:pStyle w:val="2"/>
            <w:tabs>
              <w:tab w:val="right" w:leader="dot" w:pos="8300"/>
            </w:tabs>
          </w:pPr>
          <w:r>
            <w:rPr>
              <w:rFonts w:hint="eastAsia"/>
              <w:lang w:val="en-US" w:eastAsia="zh-CN"/>
            </w:rPr>
            <w:fldChar w:fldCharType="begin"/>
          </w:r>
          <w:r>
            <w:rPr>
              <w:rFonts w:hint="eastAsia"/>
              <w:lang w:val="en-US" w:eastAsia="zh-CN"/>
            </w:rPr>
            <w:instrText xml:space="preserve"> HYPERLINK \l _Toc5082 </w:instrText>
          </w:r>
          <w:r>
            <w:rPr>
              <w:rFonts w:hint="eastAsia"/>
              <w:lang w:val="en-US" w:eastAsia="zh-CN"/>
            </w:rPr>
            <w:fldChar w:fldCharType="separate"/>
          </w:r>
          <w:r>
            <w:rPr>
              <w:rFonts w:hint="eastAsia"/>
              <w:lang w:val="en-US" w:eastAsia="zh-CN"/>
            </w:rPr>
            <w:t>第五章 效果评估和改进</w:t>
          </w:r>
          <w:r>
            <w:tab/>
          </w:r>
          <w:r>
            <w:fldChar w:fldCharType="begin"/>
          </w:r>
          <w:r>
            <w:instrText xml:space="preserve"> PAGEREF _Toc5082 \h </w:instrText>
          </w:r>
          <w:r>
            <w:fldChar w:fldCharType="separate"/>
          </w:r>
          <w:r>
            <w:t>261</w:t>
          </w:r>
          <w:r>
            <w:fldChar w:fldCharType="end"/>
          </w:r>
          <w:r>
            <w:rPr>
              <w:rFonts w:hint="eastAsia"/>
              <w:lang w:val="en-US" w:eastAsia="zh-CN"/>
            </w:rPr>
            <w:fldChar w:fldCharType="end"/>
          </w:r>
        </w:p>
        <w:p w14:paraId="59C8E964">
          <w:pPr>
            <w:pStyle w:val="2"/>
            <w:tabs>
              <w:tab w:val="right" w:leader="dot" w:pos="8300"/>
            </w:tabs>
          </w:pPr>
          <w:r>
            <w:rPr>
              <w:rFonts w:hint="eastAsia"/>
              <w:lang w:val="en-US" w:eastAsia="zh-CN"/>
            </w:rPr>
            <w:fldChar w:fldCharType="begin"/>
          </w:r>
          <w:r>
            <w:rPr>
              <w:rFonts w:hint="eastAsia"/>
              <w:lang w:val="en-US" w:eastAsia="zh-CN"/>
            </w:rPr>
            <w:instrText xml:space="preserve"> HYPERLINK \l _Toc29111 </w:instrText>
          </w:r>
          <w:r>
            <w:rPr>
              <w:rFonts w:hint="eastAsia"/>
              <w:lang w:val="en-US" w:eastAsia="zh-CN"/>
            </w:rPr>
            <w:fldChar w:fldCharType="separate"/>
          </w:r>
          <w:r>
            <w:rPr>
              <w:rFonts w:hint="eastAsia"/>
              <w:lang w:val="en-US" w:eastAsia="zh-CN"/>
            </w:rPr>
            <w:t>第六章 记录</w:t>
          </w:r>
          <w:r>
            <w:tab/>
          </w:r>
          <w:r>
            <w:fldChar w:fldCharType="begin"/>
          </w:r>
          <w:r>
            <w:instrText xml:space="preserve"> PAGEREF _Toc29111 \h </w:instrText>
          </w:r>
          <w:r>
            <w:fldChar w:fldCharType="separate"/>
          </w:r>
          <w:r>
            <w:t>262</w:t>
          </w:r>
          <w:r>
            <w:fldChar w:fldCharType="end"/>
          </w:r>
          <w:r>
            <w:rPr>
              <w:rFonts w:hint="eastAsia"/>
              <w:lang w:val="en-US" w:eastAsia="zh-CN"/>
            </w:rPr>
            <w:fldChar w:fldCharType="end"/>
          </w:r>
        </w:p>
        <w:p w14:paraId="5E0C6CC8">
          <w:pPr>
            <w:pStyle w:val="11"/>
            <w:tabs>
              <w:tab w:val="right" w:leader="dot" w:pos="8300"/>
            </w:tabs>
          </w:pPr>
          <w:r>
            <w:rPr>
              <w:rFonts w:hint="eastAsia"/>
              <w:lang w:val="en-US" w:eastAsia="zh-CN"/>
            </w:rPr>
            <w:fldChar w:fldCharType="begin"/>
          </w:r>
          <w:r>
            <w:rPr>
              <w:rFonts w:hint="eastAsia"/>
              <w:lang w:val="en-US" w:eastAsia="zh-CN"/>
            </w:rPr>
            <w:instrText xml:space="preserve"> HYPERLINK \l _Toc26962 </w:instrText>
          </w:r>
          <w:r>
            <w:rPr>
              <w:rFonts w:hint="eastAsia"/>
              <w:lang w:val="en-US" w:eastAsia="zh-CN"/>
            </w:rPr>
            <w:fldChar w:fldCharType="separate"/>
          </w:r>
          <w:r>
            <w:rPr>
              <w:rFonts w:hint="eastAsia" w:ascii="仿宋_GB2312" w:eastAsia="仿宋_GB2312" w:cs="仿宋_GB2312"/>
              <w:bCs/>
              <w:szCs w:val="32"/>
              <w:highlight w:val="none"/>
              <w:lang w:val="en-US" w:eastAsia="zh-CN"/>
            </w:rPr>
            <w:t>附件：3</w:t>
          </w:r>
          <w:r>
            <w:tab/>
          </w:r>
          <w:r>
            <w:fldChar w:fldCharType="begin"/>
          </w:r>
          <w:r>
            <w:instrText xml:space="preserve"> PAGEREF _Toc26962 \h </w:instrText>
          </w:r>
          <w:r>
            <w:fldChar w:fldCharType="separate"/>
          </w:r>
          <w:r>
            <w:t>265</w:t>
          </w:r>
          <w:r>
            <w:fldChar w:fldCharType="end"/>
          </w:r>
          <w:r>
            <w:rPr>
              <w:rFonts w:hint="eastAsia"/>
              <w:lang w:val="en-US" w:eastAsia="zh-CN"/>
            </w:rPr>
            <w:fldChar w:fldCharType="end"/>
          </w:r>
        </w:p>
        <w:p w14:paraId="1C8AF7D7">
          <w:pPr>
            <w:pStyle w:val="11"/>
            <w:tabs>
              <w:tab w:val="right" w:leader="dot" w:pos="8300"/>
            </w:tabs>
          </w:pPr>
          <w:r>
            <w:rPr>
              <w:rFonts w:hint="eastAsia"/>
              <w:lang w:val="en-US" w:eastAsia="zh-CN"/>
            </w:rPr>
            <w:fldChar w:fldCharType="begin"/>
          </w:r>
          <w:r>
            <w:rPr>
              <w:rFonts w:hint="eastAsia"/>
              <w:lang w:val="en-US" w:eastAsia="zh-CN"/>
            </w:rPr>
            <w:instrText xml:space="preserve"> HYPERLINK \l _Toc7195 </w:instrText>
          </w:r>
          <w:r>
            <w:rPr>
              <w:rFonts w:hint="eastAsia"/>
              <w:lang w:val="en-US" w:eastAsia="zh-CN"/>
            </w:rPr>
            <w:fldChar w:fldCharType="separate"/>
          </w:r>
          <w:r>
            <w:rPr>
              <w:rFonts w:hint="eastAsia" w:ascii="仿宋_GB2312" w:eastAsia="仿宋_GB2312" w:cs="仿宋_GB2312"/>
              <w:bCs/>
              <w:szCs w:val="32"/>
              <w:highlight w:val="none"/>
              <w:lang w:val="en-US" w:eastAsia="zh-CN"/>
            </w:rPr>
            <w:t>附件：4</w:t>
          </w:r>
          <w:r>
            <w:tab/>
          </w:r>
          <w:r>
            <w:fldChar w:fldCharType="begin"/>
          </w:r>
          <w:r>
            <w:instrText xml:space="preserve"> PAGEREF _Toc7195 \h </w:instrText>
          </w:r>
          <w:r>
            <w:fldChar w:fldCharType="separate"/>
          </w:r>
          <w:r>
            <w:t>266</w:t>
          </w:r>
          <w:r>
            <w:fldChar w:fldCharType="end"/>
          </w:r>
          <w:r>
            <w:rPr>
              <w:rFonts w:hint="eastAsia"/>
              <w:lang w:val="en-US" w:eastAsia="zh-CN"/>
            </w:rPr>
            <w:fldChar w:fldCharType="end"/>
          </w:r>
        </w:p>
        <w:p w14:paraId="174BDE41">
          <w:pPr>
            <w:pStyle w:val="11"/>
            <w:tabs>
              <w:tab w:val="right" w:leader="dot" w:pos="8300"/>
            </w:tabs>
          </w:pPr>
          <w:r>
            <w:rPr>
              <w:rFonts w:hint="eastAsia"/>
              <w:lang w:val="en-US" w:eastAsia="zh-CN"/>
            </w:rPr>
            <w:fldChar w:fldCharType="begin"/>
          </w:r>
          <w:r>
            <w:rPr>
              <w:rFonts w:hint="eastAsia"/>
              <w:lang w:val="en-US" w:eastAsia="zh-CN"/>
            </w:rPr>
            <w:instrText xml:space="preserve"> HYPERLINK \l _Toc18793 </w:instrText>
          </w:r>
          <w:r>
            <w:rPr>
              <w:rFonts w:hint="eastAsia"/>
              <w:lang w:val="en-US" w:eastAsia="zh-CN"/>
            </w:rPr>
            <w:fldChar w:fldCharType="separate"/>
          </w:r>
          <w:r>
            <w:rPr>
              <w:rFonts w:hint="eastAsia" w:ascii="宋体" w:hAnsi="宋体"/>
              <w:bCs/>
              <w:spacing w:val="4"/>
              <w:szCs w:val="32"/>
              <w:lang w:val="en-US" w:eastAsia="zh-CN"/>
            </w:rPr>
            <w:t>附件：5</w:t>
          </w:r>
          <w:r>
            <w:tab/>
          </w:r>
          <w:r>
            <w:fldChar w:fldCharType="begin"/>
          </w:r>
          <w:r>
            <w:instrText xml:space="preserve"> PAGEREF _Toc18793 \h </w:instrText>
          </w:r>
          <w:r>
            <w:fldChar w:fldCharType="separate"/>
          </w:r>
          <w:r>
            <w:t>267</w:t>
          </w:r>
          <w:r>
            <w:fldChar w:fldCharType="end"/>
          </w:r>
          <w:r>
            <w:rPr>
              <w:rFonts w:hint="eastAsia"/>
              <w:lang w:val="en-US" w:eastAsia="zh-CN"/>
            </w:rPr>
            <w:fldChar w:fldCharType="end"/>
          </w:r>
        </w:p>
        <w:p w14:paraId="5ADF6BB3">
          <w:pPr>
            <w:pStyle w:val="2"/>
            <w:tabs>
              <w:tab w:val="right" w:leader="dot" w:pos="8300"/>
            </w:tabs>
          </w:pPr>
          <w:r>
            <w:rPr>
              <w:rFonts w:hint="eastAsia"/>
              <w:lang w:val="en-US" w:eastAsia="zh-CN"/>
            </w:rPr>
            <w:fldChar w:fldCharType="begin"/>
          </w:r>
          <w:r>
            <w:rPr>
              <w:rFonts w:hint="eastAsia"/>
              <w:lang w:val="en-US" w:eastAsia="zh-CN"/>
            </w:rPr>
            <w:instrText xml:space="preserve"> HYPERLINK \l _Toc31673 </w:instrText>
          </w:r>
          <w:r>
            <w:rPr>
              <w:rFonts w:hint="eastAsia"/>
              <w:lang w:val="en-US" w:eastAsia="zh-CN"/>
            </w:rPr>
            <w:fldChar w:fldCharType="separate"/>
          </w:r>
          <w:r>
            <w:rPr>
              <w:rFonts w:hint="eastAsia"/>
              <w:lang w:val="en-US" w:eastAsia="zh-CN"/>
            </w:rPr>
            <w:t>第二章 原 则</w:t>
          </w:r>
          <w:r>
            <w:tab/>
          </w:r>
          <w:r>
            <w:fldChar w:fldCharType="begin"/>
          </w:r>
          <w:r>
            <w:instrText xml:space="preserve"> PAGEREF _Toc31673 \h </w:instrText>
          </w:r>
          <w:r>
            <w:fldChar w:fldCharType="separate"/>
          </w:r>
          <w:r>
            <w:t>268</w:t>
          </w:r>
          <w:r>
            <w:fldChar w:fldCharType="end"/>
          </w:r>
          <w:r>
            <w:rPr>
              <w:rFonts w:hint="eastAsia"/>
              <w:lang w:val="en-US" w:eastAsia="zh-CN"/>
            </w:rPr>
            <w:fldChar w:fldCharType="end"/>
          </w:r>
        </w:p>
        <w:p w14:paraId="70438A7C">
          <w:pPr>
            <w:pStyle w:val="2"/>
            <w:tabs>
              <w:tab w:val="right" w:leader="dot" w:pos="8300"/>
            </w:tabs>
          </w:pPr>
          <w:r>
            <w:rPr>
              <w:rFonts w:hint="eastAsia"/>
              <w:lang w:val="en-US" w:eastAsia="zh-CN"/>
            </w:rPr>
            <w:fldChar w:fldCharType="begin"/>
          </w:r>
          <w:r>
            <w:rPr>
              <w:rFonts w:hint="eastAsia"/>
              <w:lang w:val="en-US" w:eastAsia="zh-CN"/>
            </w:rPr>
            <w:instrText xml:space="preserve"> HYPERLINK \l _Toc12209 </w:instrText>
          </w:r>
          <w:r>
            <w:rPr>
              <w:rFonts w:hint="eastAsia"/>
              <w:lang w:val="en-US" w:eastAsia="zh-CN"/>
            </w:rPr>
            <w:fldChar w:fldCharType="separate"/>
          </w:r>
          <w:r>
            <w:rPr>
              <w:rFonts w:hint="eastAsia"/>
              <w:lang w:val="en-US" w:eastAsia="zh-CN"/>
            </w:rPr>
            <w:t>第三章 管 理</w:t>
          </w:r>
          <w:r>
            <w:tab/>
          </w:r>
          <w:r>
            <w:fldChar w:fldCharType="begin"/>
          </w:r>
          <w:r>
            <w:instrText xml:space="preserve"> PAGEREF _Toc12209 \h </w:instrText>
          </w:r>
          <w:r>
            <w:fldChar w:fldCharType="separate"/>
          </w:r>
          <w:r>
            <w:t>269</w:t>
          </w:r>
          <w:r>
            <w:fldChar w:fldCharType="end"/>
          </w:r>
          <w:r>
            <w:rPr>
              <w:rFonts w:hint="eastAsia"/>
              <w:lang w:val="en-US" w:eastAsia="zh-CN"/>
            </w:rPr>
            <w:fldChar w:fldCharType="end"/>
          </w:r>
        </w:p>
        <w:p w14:paraId="6260ACCB">
          <w:pPr>
            <w:pStyle w:val="2"/>
            <w:tabs>
              <w:tab w:val="right" w:leader="dot" w:pos="8300"/>
            </w:tabs>
          </w:pPr>
          <w:r>
            <w:rPr>
              <w:rFonts w:hint="eastAsia"/>
              <w:lang w:val="en-US" w:eastAsia="zh-CN"/>
            </w:rPr>
            <w:fldChar w:fldCharType="begin"/>
          </w:r>
          <w:r>
            <w:rPr>
              <w:rFonts w:hint="eastAsia"/>
              <w:lang w:val="en-US" w:eastAsia="zh-CN"/>
            </w:rPr>
            <w:instrText xml:space="preserve"> HYPERLINK \l _Toc11904 </w:instrText>
          </w:r>
          <w:r>
            <w:rPr>
              <w:rFonts w:hint="eastAsia"/>
              <w:lang w:val="en-US" w:eastAsia="zh-CN"/>
            </w:rPr>
            <w:fldChar w:fldCharType="separate"/>
          </w:r>
          <w:r>
            <w:rPr>
              <w:rFonts w:hint="eastAsia"/>
              <w:lang w:val="en-US" w:eastAsia="zh-CN"/>
            </w:rPr>
            <w:t>第四章 运行机制</w:t>
          </w:r>
          <w:r>
            <w:tab/>
          </w:r>
          <w:r>
            <w:fldChar w:fldCharType="begin"/>
          </w:r>
          <w:r>
            <w:instrText xml:space="preserve"> PAGEREF _Toc11904 \h </w:instrText>
          </w:r>
          <w:r>
            <w:fldChar w:fldCharType="separate"/>
          </w:r>
          <w:r>
            <w:t>269</w:t>
          </w:r>
          <w:r>
            <w:fldChar w:fldCharType="end"/>
          </w:r>
          <w:r>
            <w:rPr>
              <w:rFonts w:hint="eastAsia"/>
              <w:lang w:val="en-US" w:eastAsia="zh-CN"/>
            </w:rPr>
            <w:fldChar w:fldCharType="end"/>
          </w:r>
        </w:p>
        <w:p w14:paraId="3033E001">
          <w:pPr>
            <w:pStyle w:val="2"/>
            <w:tabs>
              <w:tab w:val="right" w:leader="dot" w:pos="8300"/>
            </w:tabs>
          </w:pPr>
          <w:r>
            <w:rPr>
              <w:rFonts w:hint="eastAsia"/>
              <w:lang w:val="en-US" w:eastAsia="zh-CN"/>
            </w:rPr>
            <w:fldChar w:fldCharType="begin"/>
          </w:r>
          <w:r>
            <w:rPr>
              <w:rFonts w:hint="eastAsia"/>
              <w:lang w:val="en-US" w:eastAsia="zh-CN"/>
            </w:rPr>
            <w:instrText xml:space="preserve"> HYPERLINK \l _Toc12187 </w:instrText>
          </w:r>
          <w:r>
            <w:rPr>
              <w:rFonts w:hint="eastAsia"/>
              <w:lang w:val="en-US" w:eastAsia="zh-CN"/>
            </w:rPr>
            <w:fldChar w:fldCharType="separate"/>
          </w:r>
          <w:r>
            <w:rPr>
              <w:rFonts w:hint="eastAsia"/>
              <w:lang w:val="en-US" w:eastAsia="zh-CN"/>
            </w:rPr>
            <w:t>第五章 应急保障</w:t>
          </w:r>
          <w:r>
            <w:tab/>
          </w:r>
          <w:r>
            <w:fldChar w:fldCharType="begin"/>
          </w:r>
          <w:r>
            <w:instrText xml:space="preserve"> PAGEREF _Toc12187 \h </w:instrText>
          </w:r>
          <w:r>
            <w:fldChar w:fldCharType="separate"/>
          </w:r>
          <w:r>
            <w:t>272</w:t>
          </w:r>
          <w:r>
            <w:fldChar w:fldCharType="end"/>
          </w:r>
          <w:r>
            <w:rPr>
              <w:rFonts w:hint="eastAsia"/>
              <w:lang w:val="en-US" w:eastAsia="zh-CN"/>
            </w:rPr>
            <w:fldChar w:fldCharType="end"/>
          </w:r>
        </w:p>
        <w:p w14:paraId="104F10A6">
          <w:pPr>
            <w:pStyle w:val="2"/>
            <w:tabs>
              <w:tab w:val="right" w:leader="dot" w:pos="8300"/>
            </w:tabs>
          </w:pPr>
          <w:r>
            <w:rPr>
              <w:rFonts w:hint="eastAsia"/>
              <w:lang w:val="en-US" w:eastAsia="zh-CN"/>
            </w:rPr>
            <w:fldChar w:fldCharType="begin"/>
          </w:r>
          <w:r>
            <w:rPr>
              <w:rFonts w:hint="eastAsia"/>
              <w:lang w:val="en-US" w:eastAsia="zh-CN"/>
            </w:rPr>
            <w:instrText xml:space="preserve"> HYPERLINK \l _Toc2720 </w:instrText>
          </w:r>
          <w:r>
            <w:rPr>
              <w:rFonts w:hint="eastAsia"/>
              <w:lang w:val="en-US" w:eastAsia="zh-CN"/>
            </w:rPr>
            <w:fldChar w:fldCharType="separate"/>
          </w:r>
          <w:r>
            <w:rPr>
              <w:rFonts w:hint="eastAsia"/>
              <w:lang w:val="en-US" w:eastAsia="zh-CN"/>
            </w:rPr>
            <w:t>第六章 监督管理</w:t>
          </w:r>
          <w:r>
            <w:tab/>
          </w:r>
          <w:r>
            <w:fldChar w:fldCharType="begin"/>
          </w:r>
          <w:r>
            <w:instrText xml:space="preserve"> PAGEREF _Toc2720 \h </w:instrText>
          </w:r>
          <w:r>
            <w:fldChar w:fldCharType="separate"/>
          </w:r>
          <w:r>
            <w:t>273</w:t>
          </w:r>
          <w:r>
            <w:fldChar w:fldCharType="end"/>
          </w:r>
          <w:r>
            <w:rPr>
              <w:rFonts w:hint="eastAsia"/>
              <w:lang w:val="en-US" w:eastAsia="zh-CN"/>
            </w:rPr>
            <w:fldChar w:fldCharType="end"/>
          </w:r>
        </w:p>
        <w:p w14:paraId="4BE75712">
          <w:pPr>
            <w:pStyle w:val="2"/>
            <w:tabs>
              <w:tab w:val="right" w:leader="dot" w:pos="8300"/>
            </w:tabs>
          </w:pPr>
          <w:r>
            <w:rPr>
              <w:rFonts w:hint="eastAsia"/>
              <w:lang w:val="en-US" w:eastAsia="zh-CN"/>
            </w:rPr>
            <w:fldChar w:fldCharType="begin"/>
          </w:r>
          <w:r>
            <w:rPr>
              <w:rFonts w:hint="eastAsia"/>
              <w:lang w:val="en-US" w:eastAsia="zh-CN"/>
            </w:rPr>
            <w:instrText xml:space="preserve"> HYPERLINK \l _Toc6593 </w:instrText>
          </w:r>
          <w:r>
            <w:rPr>
              <w:rFonts w:hint="eastAsia"/>
              <w:lang w:val="en-US" w:eastAsia="zh-CN"/>
            </w:rPr>
            <w:fldChar w:fldCharType="separate"/>
          </w:r>
          <w:r>
            <w:rPr>
              <w:rFonts w:hint="eastAsia"/>
              <w:lang w:val="en-US" w:eastAsia="zh-CN"/>
            </w:rPr>
            <w:t>第一章 安全工作会议制度</w:t>
          </w:r>
          <w:r>
            <w:tab/>
          </w:r>
          <w:r>
            <w:fldChar w:fldCharType="begin"/>
          </w:r>
          <w:r>
            <w:instrText xml:space="preserve"> PAGEREF _Toc6593 \h </w:instrText>
          </w:r>
          <w:r>
            <w:fldChar w:fldCharType="separate"/>
          </w:r>
          <w:r>
            <w:t>276</w:t>
          </w:r>
          <w:r>
            <w:fldChar w:fldCharType="end"/>
          </w:r>
          <w:r>
            <w:rPr>
              <w:rFonts w:hint="eastAsia"/>
              <w:lang w:val="en-US" w:eastAsia="zh-CN"/>
            </w:rPr>
            <w:fldChar w:fldCharType="end"/>
          </w:r>
        </w:p>
        <w:p w14:paraId="68D6C372">
          <w:pPr>
            <w:pStyle w:val="2"/>
            <w:tabs>
              <w:tab w:val="right" w:leader="dot" w:pos="8300"/>
            </w:tabs>
          </w:pPr>
          <w:r>
            <w:rPr>
              <w:rFonts w:hint="eastAsia"/>
              <w:lang w:val="en-US" w:eastAsia="zh-CN"/>
            </w:rPr>
            <w:fldChar w:fldCharType="begin"/>
          </w:r>
          <w:r>
            <w:rPr>
              <w:rFonts w:hint="eastAsia"/>
              <w:lang w:val="en-US" w:eastAsia="zh-CN"/>
            </w:rPr>
            <w:instrText xml:space="preserve"> HYPERLINK \l _Toc6716 </w:instrText>
          </w:r>
          <w:r>
            <w:rPr>
              <w:rFonts w:hint="eastAsia"/>
              <w:lang w:val="en-US" w:eastAsia="zh-CN"/>
            </w:rPr>
            <w:fldChar w:fldCharType="separate"/>
          </w:r>
          <w:r>
            <w:rPr>
              <w:rFonts w:hint="eastAsia"/>
              <w:lang w:val="en-US" w:eastAsia="zh-CN"/>
            </w:rPr>
            <w:t>第二章 安全施工方案报审制度</w:t>
          </w:r>
          <w:r>
            <w:tab/>
          </w:r>
          <w:r>
            <w:fldChar w:fldCharType="begin"/>
          </w:r>
          <w:r>
            <w:instrText xml:space="preserve"> PAGEREF _Toc6716 \h </w:instrText>
          </w:r>
          <w:r>
            <w:fldChar w:fldCharType="separate"/>
          </w:r>
          <w:r>
            <w:t>277</w:t>
          </w:r>
          <w:r>
            <w:fldChar w:fldCharType="end"/>
          </w:r>
          <w:r>
            <w:rPr>
              <w:rFonts w:hint="eastAsia"/>
              <w:lang w:val="en-US" w:eastAsia="zh-CN"/>
            </w:rPr>
            <w:fldChar w:fldCharType="end"/>
          </w:r>
        </w:p>
        <w:p w14:paraId="413EEF43">
          <w:pPr>
            <w:pStyle w:val="2"/>
            <w:tabs>
              <w:tab w:val="right" w:leader="dot" w:pos="8300"/>
            </w:tabs>
          </w:pPr>
          <w:r>
            <w:rPr>
              <w:rFonts w:hint="eastAsia"/>
              <w:lang w:val="en-US" w:eastAsia="zh-CN"/>
            </w:rPr>
            <w:fldChar w:fldCharType="begin"/>
          </w:r>
          <w:r>
            <w:rPr>
              <w:rFonts w:hint="eastAsia"/>
              <w:lang w:val="en-US" w:eastAsia="zh-CN"/>
            </w:rPr>
            <w:instrText xml:space="preserve"> HYPERLINK \l _Toc9189 </w:instrText>
          </w:r>
          <w:r>
            <w:rPr>
              <w:rFonts w:hint="eastAsia"/>
              <w:lang w:val="en-US" w:eastAsia="zh-CN"/>
            </w:rPr>
            <w:fldChar w:fldCharType="separate"/>
          </w:r>
          <w:r>
            <w:rPr>
              <w:rFonts w:hint="eastAsia"/>
              <w:lang w:val="en-US" w:eastAsia="zh-CN"/>
            </w:rPr>
            <w:t>第三章 重大危险源安全监控制度</w:t>
          </w:r>
          <w:r>
            <w:tab/>
          </w:r>
          <w:r>
            <w:fldChar w:fldCharType="begin"/>
          </w:r>
          <w:r>
            <w:instrText xml:space="preserve"> PAGEREF _Toc9189 \h </w:instrText>
          </w:r>
          <w:r>
            <w:fldChar w:fldCharType="separate"/>
          </w:r>
          <w:r>
            <w:t>277</w:t>
          </w:r>
          <w:r>
            <w:fldChar w:fldCharType="end"/>
          </w:r>
          <w:r>
            <w:rPr>
              <w:rFonts w:hint="eastAsia"/>
              <w:lang w:val="en-US" w:eastAsia="zh-CN"/>
            </w:rPr>
            <w:fldChar w:fldCharType="end"/>
          </w:r>
        </w:p>
        <w:p w14:paraId="53B7E640">
          <w:pPr>
            <w:pStyle w:val="2"/>
            <w:tabs>
              <w:tab w:val="right" w:leader="dot" w:pos="8300"/>
            </w:tabs>
          </w:pPr>
          <w:r>
            <w:rPr>
              <w:rFonts w:hint="eastAsia"/>
              <w:lang w:val="en-US" w:eastAsia="zh-CN"/>
            </w:rPr>
            <w:fldChar w:fldCharType="begin"/>
          </w:r>
          <w:r>
            <w:rPr>
              <w:rFonts w:hint="eastAsia"/>
              <w:lang w:val="en-US" w:eastAsia="zh-CN"/>
            </w:rPr>
            <w:instrText xml:space="preserve"> HYPERLINK \l _Toc26513 </w:instrText>
          </w:r>
          <w:r>
            <w:rPr>
              <w:rFonts w:hint="eastAsia"/>
              <w:lang w:val="en-US" w:eastAsia="zh-CN"/>
            </w:rPr>
            <w:fldChar w:fldCharType="separate"/>
          </w:r>
          <w:r>
            <w:rPr>
              <w:rFonts w:hint="eastAsia"/>
              <w:lang w:val="en-US" w:eastAsia="zh-CN"/>
            </w:rPr>
            <w:t>第四章 重大危险源交底与验收制度</w:t>
          </w:r>
          <w:r>
            <w:tab/>
          </w:r>
          <w:r>
            <w:fldChar w:fldCharType="begin"/>
          </w:r>
          <w:r>
            <w:instrText xml:space="preserve"> PAGEREF _Toc26513 \h </w:instrText>
          </w:r>
          <w:r>
            <w:fldChar w:fldCharType="separate"/>
          </w:r>
          <w:r>
            <w:t>278</w:t>
          </w:r>
          <w:r>
            <w:fldChar w:fldCharType="end"/>
          </w:r>
          <w:r>
            <w:rPr>
              <w:rFonts w:hint="eastAsia"/>
              <w:lang w:val="en-US" w:eastAsia="zh-CN"/>
            </w:rPr>
            <w:fldChar w:fldCharType="end"/>
          </w:r>
        </w:p>
        <w:p w14:paraId="22E3E8D7">
          <w:pPr>
            <w:pStyle w:val="2"/>
            <w:tabs>
              <w:tab w:val="right" w:leader="dot" w:pos="8300"/>
            </w:tabs>
          </w:pPr>
          <w:r>
            <w:rPr>
              <w:rFonts w:hint="eastAsia"/>
              <w:lang w:val="en-US" w:eastAsia="zh-CN"/>
            </w:rPr>
            <w:fldChar w:fldCharType="begin"/>
          </w:r>
          <w:r>
            <w:rPr>
              <w:rFonts w:hint="eastAsia"/>
              <w:lang w:val="en-US" w:eastAsia="zh-CN"/>
            </w:rPr>
            <w:instrText xml:space="preserve"> HYPERLINK \l _Toc13507 </w:instrText>
          </w:r>
          <w:r>
            <w:rPr>
              <w:rFonts w:hint="eastAsia"/>
              <w:lang w:val="en-US" w:eastAsia="zh-CN"/>
            </w:rPr>
            <w:fldChar w:fldCharType="separate"/>
          </w:r>
          <w:r>
            <w:rPr>
              <w:rFonts w:hint="eastAsia"/>
              <w:lang w:val="en-US" w:eastAsia="zh-CN"/>
            </w:rPr>
            <w:t>第五章 安全工作检查制度</w:t>
          </w:r>
          <w:r>
            <w:tab/>
          </w:r>
          <w:r>
            <w:fldChar w:fldCharType="begin"/>
          </w:r>
          <w:r>
            <w:instrText xml:space="preserve"> PAGEREF _Toc13507 \h </w:instrText>
          </w:r>
          <w:r>
            <w:fldChar w:fldCharType="separate"/>
          </w:r>
          <w:r>
            <w:t>279</w:t>
          </w:r>
          <w:r>
            <w:fldChar w:fldCharType="end"/>
          </w:r>
          <w:r>
            <w:rPr>
              <w:rFonts w:hint="eastAsia"/>
              <w:lang w:val="en-US" w:eastAsia="zh-CN"/>
            </w:rPr>
            <w:fldChar w:fldCharType="end"/>
          </w:r>
        </w:p>
        <w:p w14:paraId="459DEDEB">
          <w:pPr>
            <w:pStyle w:val="2"/>
            <w:tabs>
              <w:tab w:val="right" w:leader="dot" w:pos="8300"/>
            </w:tabs>
          </w:pPr>
          <w:r>
            <w:rPr>
              <w:rFonts w:hint="eastAsia"/>
              <w:lang w:val="en-US" w:eastAsia="zh-CN"/>
            </w:rPr>
            <w:fldChar w:fldCharType="begin"/>
          </w:r>
          <w:r>
            <w:rPr>
              <w:rFonts w:hint="eastAsia"/>
              <w:lang w:val="en-US" w:eastAsia="zh-CN"/>
            </w:rPr>
            <w:instrText xml:space="preserve"> HYPERLINK \l _Toc5629 </w:instrText>
          </w:r>
          <w:r>
            <w:rPr>
              <w:rFonts w:hint="eastAsia"/>
              <w:lang w:val="en-US" w:eastAsia="zh-CN"/>
            </w:rPr>
            <w:fldChar w:fldCharType="separate"/>
          </w:r>
          <w:r>
            <w:rPr>
              <w:rFonts w:hint="eastAsia"/>
              <w:lang w:val="en-US" w:eastAsia="zh-CN"/>
            </w:rPr>
            <w:t>第六章 重大危险源安全旁站工作制度</w:t>
          </w:r>
          <w:r>
            <w:tab/>
          </w:r>
          <w:r>
            <w:fldChar w:fldCharType="begin"/>
          </w:r>
          <w:r>
            <w:instrText xml:space="preserve"> PAGEREF _Toc5629 \h </w:instrText>
          </w:r>
          <w:r>
            <w:fldChar w:fldCharType="separate"/>
          </w:r>
          <w:r>
            <w:t>280</w:t>
          </w:r>
          <w:r>
            <w:fldChar w:fldCharType="end"/>
          </w:r>
          <w:r>
            <w:rPr>
              <w:rFonts w:hint="eastAsia"/>
              <w:lang w:val="en-US" w:eastAsia="zh-CN"/>
            </w:rPr>
            <w:fldChar w:fldCharType="end"/>
          </w:r>
        </w:p>
        <w:p w14:paraId="1EC699B4">
          <w:pPr>
            <w:pStyle w:val="2"/>
            <w:tabs>
              <w:tab w:val="right" w:leader="dot" w:pos="8300"/>
            </w:tabs>
          </w:pPr>
          <w:r>
            <w:rPr>
              <w:rFonts w:hint="eastAsia"/>
              <w:lang w:val="en-US" w:eastAsia="zh-CN"/>
            </w:rPr>
            <w:fldChar w:fldCharType="begin"/>
          </w:r>
          <w:r>
            <w:rPr>
              <w:rFonts w:hint="eastAsia"/>
              <w:lang w:val="en-US" w:eastAsia="zh-CN"/>
            </w:rPr>
            <w:instrText xml:space="preserve"> HYPERLINK \l _Toc9105 </w:instrText>
          </w:r>
          <w:r>
            <w:rPr>
              <w:rFonts w:hint="eastAsia"/>
              <w:lang w:val="en-US" w:eastAsia="zh-CN"/>
            </w:rPr>
            <w:fldChar w:fldCharType="separate"/>
          </w:r>
          <w:r>
            <w:rPr>
              <w:rFonts w:hint="eastAsia"/>
              <w:lang w:val="en-US" w:eastAsia="zh-CN"/>
            </w:rPr>
            <w:t>第七章 安全事故上报制度</w:t>
          </w:r>
          <w:r>
            <w:tab/>
          </w:r>
          <w:r>
            <w:fldChar w:fldCharType="begin"/>
          </w:r>
          <w:r>
            <w:instrText xml:space="preserve"> PAGEREF _Toc9105 \h </w:instrText>
          </w:r>
          <w:r>
            <w:fldChar w:fldCharType="separate"/>
          </w:r>
          <w:r>
            <w:t>282</w:t>
          </w:r>
          <w:r>
            <w:fldChar w:fldCharType="end"/>
          </w:r>
          <w:r>
            <w:rPr>
              <w:rFonts w:hint="eastAsia"/>
              <w:lang w:val="en-US" w:eastAsia="zh-CN"/>
            </w:rPr>
            <w:fldChar w:fldCharType="end"/>
          </w:r>
        </w:p>
        <w:p w14:paraId="2C878511">
          <w:pPr>
            <w:pStyle w:val="2"/>
            <w:tabs>
              <w:tab w:val="right" w:leader="dot" w:pos="8300"/>
            </w:tabs>
          </w:pPr>
          <w:r>
            <w:rPr>
              <w:rFonts w:hint="eastAsia"/>
              <w:lang w:val="en-US" w:eastAsia="zh-CN"/>
            </w:rPr>
            <w:fldChar w:fldCharType="begin"/>
          </w:r>
          <w:r>
            <w:rPr>
              <w:rFonts w:hint="eastAsia"/>
              <w:lang w:val="en-US" w:eastAsia="zh-CN"/>
            </w:rPr>
            <w:instrText xml:space="preserve"> HYPERLINK \l _Toc1021 </w:instrText>
          </w:r>
          <w:r>
            <w:rPr>
              <w:rFonts w:hint="eastAsia"/>
              <w:lang w:val="en-US" w:eastAsia="zh-CN"/>
            </w:rPr>
            <w:fldChar w:fldCharType="separate"/>
          </w:r>
          <w:r>
            <w:rPr>
              <w:rFonts w:hint="eastAsia"/>
              <w:lang w:val="en-US" w:eastAsia="zh-CN"/>
            </w:rPr>
            <w:t>第八章 安全资料管理制度</w:t>
          </w:r>
          <w:r>
            <w:tab/>
          </w:r>
          <w:r>
            <w:fldChar w:fldCharType="begin"/>
          </w:r>
          <w:r>
            <w:instrText xml:space="preserve"> PAGEREF _Toc1021 \h </w:instrText>
          </w:r>
          <w:r>
            <w:fldChar w:fldCharType="separate"/>
          </w:r>
          <w:r>
            <w:t>282</w:t>
          </w:r>
          <w:r>
            <w:fldChar w:fldCharType="end"/>
          </w:r>
          <w:r>
            <w:rPr>
              <w:rFonts w:hint="eastAsia"/>
              <w:lang w:val="en-US" w:eastAsia="zh-CN"/>
            </w:rPr>
            <w:fldChar w:fldCharType="end"/>
          </w:r>
        </w:p>
        <w:p w14:paraId="16E5FEFC">
          <w:pPr>
            <w:pStyle w:val="11"/>
            <w:tabs>
              <w:tab w:val="right" w:leader="dot" w:pos="8300"/>
            </w:tabs>
          </w:pPr>
          <w:r>
            <w:rPr>
              <w:rFonts w:hint="eastAsia"/>
              <w:lang w:val="en-US" w:eastAsia="zh-CN"/>
            </w:rPr>
            <w:fldChar w:fldCharType="begin"/>
          </w:r>
          <w:r>
            <w:rPr>
              <w:rFonts w:hint="eastAsia"/>
              <w:lang w:val="en-US" w:eastAsia="zh-CN"/>
            </w:rPr>
            <w:instrText xml:space="preserve"> HYPERLINK \l _Toc12400 </w:instrText>
          </w:r>
          <w:r>
            <w:rPr>
              <w:rFonts w:hint="eastAsia"/>
              <w:lang w:val="en-US" w:eastAsia="zh-CN"/>
            </w:rPr>
            <w:fldChar w:fldCharType="separate"/>
          </w:r>
          <w:r>
            <w:rPr>
              <w:rFonts w:hint="eastAsia"/>
              <w:lang w:val="en-US" w:eastAsia="zh-CN"/>
            </w:rPr>
            <w:t>六、运营发展类</w:t>
          </w:r>
          <w:r>
            <w:tab/>
          </w:r>
          <w:r>
            <w:fldChar w:fldCharType="begin"/>
          </w:r>
          <w:r>
            <w:instrText xml:space="preserve"> PAGEREF _Toc12400 \h </w:instrText>
          </w:r>
          <w:r>
            <w:fldChar w:fldCharType="separate"/>
          </w:r>
          <w:r>
            <w:t>284</w:t>
          </w:r>
          <w:r>
            <w:fldChar w:fldCharType="end"/>
          </w:r>
          <w:r>
            <w:rPr>
              <w:rFonts w:hint="eastAsia"/>
              <w:lang w:val="en-US" w:eastAsia="zh-CN"/>
            </w:rPr>
            <w:fldChar w:fldCharType="end"/>
          </w:r>
        </w:p>
        <w:p w14:paraId="1FE5DC39">
          <w:pPr>
            <w:pStyle w:val="11"/>
            <w:tabs>
              <w:tab w:val="right" w:leader="dot" w:pos="8300"/>
            </w:tabs>
          </w:pPr>
          <w:r>
            <w:rPr>
              <w:rFonts w:hint="eastAsia"/>
              <w:lang w:val="en-US" w:eastAsia="zh-CN"/>
            </w:rPr>
            <w:fldChar w:fldCharType="begin"/>
          </w:r>
          <w:r>
            <w:rPr>
              <w:rFonts w:hint="eastAsia"/>
              <w:lang w:val="en-US" w:eastAsia="zh-CN"/>
            </w:rPr>
            <w:instrText xml:space="preserve"> HYPERLINK \l _Toc18020 </w:instrText>
          </w:r>
          <w:r>
            <w:rPr>
              <w:rFonts w:hint="eastAsia"/>
              <w:lang w:val="en-US" w:eastAsia="zh-CN"/>
            </w:rPr>
            <w:fldChar w:fldCharType="separate"/>
          </w:r>
          <w:r>
            <w:rPr>
              <w:rFonts w:hint="eastAsia" w:hAnsi="仿宋_GB2312" w:cs="仿宋_GB2312"/>
              <w:szCs w:val="32"/>
              <w:lang w:bidi="zh-CN"/>
            </w:rPr>
            <w:t>附件1：</w:t>
          </w:r>
          <w:r>
            <w:tab/>
          </w:r>
          <w:r>
            <w:fldChar w:fldCharType="begin"/>
          </w:r>
          <w:r>
            <w:instrText xml:space="preserve"> PAGEREF _Toc18020 \h </w:instrText>
          </w:r>
          <w:r>
            <w:fldChar w:fldCharType="separate"/>
          </w:r>
          <w:r>
            <w:t>303</w:t>
          </w:r>
          <w:r>
            <w:fldChar w:fldCharType="end"/>
          </w:r>
          <w:r>
            <w:rPr>
              <w:rFonts w:hint="eastAsia"/>
              <w:lang w:val="en-US" w:eastAsia="zh-CN"/>
            </w:rPr>
            <w:fldChar w:fldCharType="end"/>
          </w:r>
        </w:p>
        <w:p w14:paraId="39B2C19B">
          <w:pPr>
            <w:pStyle w:val="11"/>
            <w:tabs>
              <w:tab w:val="right" w:leader="dot" w:pos="8300"/>
            </w:tabs>
          </w:pPr>
          <w:r>
            <w:rPr>
              <w:rFonts w:hint="eastAsia"/>
              <w:lang w:val="en-US" w:eastAsia="zh-CN"/>
            </w:rPr>
            <w:fldChar w:fldCharType="begin"/>
          </w:r>
          <w:r>
            <w:rPr>
              <w:rFonts w:hint="eastAsia"/>
              <w:lang w:val="en-US" w:eastAsia="zh-CN"/>
            </w:rPr>
            <w:instrText xml:space="preserve"> HYPERLINK \l _Toc25935 </w:instrText>
          </w:r>
          <w:r>
            <w:rPr>
              <w:rFonts w:hint="eastAsia"/>
              <w:lang w:val="en-US" w:eastAsia="zh-CN"/>
            </w:rPr>
            <w:fldChar w:fldCharType="separate"/>
          </w:r>
          <w:r>
            <w:rPr>
              <w:rFonts w:hint="eastAsia" w:hAnsi="仿宋_GB2312" w:cs="仿宋_GB2312"/>
              <w:szCs w:val="32"/>
              <w:lang w:bidi="zh-CN"/>
            </w:rPr>
            <w:t>附件2：</w:t>
          </w:r>
          <w:r>
            <w:tab/>
          </w:r>
          <w:r>
            <w:fldChar w:fldCharType="begin"/>
          </w:r>
          <w:r>
            <w:instrText xml:space="preserve"> PAGEREF _Toc25935 \h </w:instrText>
          </w:r>
          <w:r>
            <w:fldChar w:fldCharType="separate"/>
          </w:r>
          <w:r>
            <w:t>303</w:t>
          </w:r>
          <w:r>
            <w:fldChar w:fldCharType="end"/>
          </w:r>
          <w:r>
            <w:rPr>
              <w:rFonts w:hint="eastAsia"/>
              <w:lang w:val="en-US" w:eastAsia="zh-CN"/>
            </w:rPr>
            <w:fldChar w:fldCharType="end"/>
          </w:r>
        </w:p>
        <w:p w14:paraId="6D589632">
          <w:pPr>
            <w:pStyle w:val="11"/>
            <w:tabs>
              <w:tab w:val="right" w:leader="dot" w:pos="8300"/>
            </w:tabs>
          </w:pPr>
          <w:r>
            <w:rPr>
              <w:rFonts w:hint="eastAsia"/>
              <w:lang w:val="en-US" w:eastAsia="zh-CN"/>
            </w:rPr>
            <w:fldChar w:fldCharType="begin"/>
          </w:r>
          <w:r>
            <w:rPr>
              <w:rFonts w:hint="eastAsia"/>
              <w:lang w:val="en-US" w:eastAsia="zh-CN"/>
            </w:rPr>
            <w:instrText xml:space="preserve"> HYPERLINK \l _Toc3619 </w:instrText>
          </w:r>
          <w:r>
            <w:rPr>
              <w:rFonts w:hint="eastAsia"/>
              <w:lang w:val="en-US" w:eastAsia="zh-CN"/>
            </w:rPr>
            <w:fldChar w:fldCharType="separate"/>
          </w:r>
          <w:r>
            <w:rPr>
              <w:rFonts w:hint="eastAsia" w:hAnsi="仿宋_GB2312" w:cs="仿宋_GB2312"/>
              <w:szCs w:val="32"/>
              <w:lang w:bidi="zh-CN"/>
            </w:rPr>
            <w:t>附件3：</w:t>
          </w:r>
          <w:r>
            <w:tab/>
          </w:r>
          <w:r>
            <w:fldChar w:fldCharType="begin"/>
          </w:r>
          <w:r>
            <w:instrText xml:space="preserve"> PAGEREF _Toc3619 \h </w:instrText>
          </w:r>
          <w:r>
            <w:fldChar w:fldCharType="separate"/>
          </w:r>
          <w:r>
            <w:t>304</w:t>
          </w:r>
          <w:r>
            <w:fldChar w:fldCharType="end"/>
          </w:r>
          <w:r>
            <w:rPr>
              <w:rFonts w:hint="eastAsia"/>
              <w:lang w:val="en-US" w:eastAsia="zh-CN"/>
            </w:rPr>
            <w:fldChar w:fldCharType="end"/>
          </w:r>
        </w:p>
        <w:p w14:paraId="129E7522">
          <w:pPr>
            <w:pStyle w:val="11"/>
            <w:tabs>
              <w:tab w:val="right" w:leader="dot" w:pos="8300"/>
            </w:tabs>
          </w:pPr>
          <w:r>
            <w:rPr>
              <w:rFonts w:hint="eastAsia"/>
              <w:lang w:val="en-US" w:eastAsia="zh-CN"/>
            </w:rPr>
            <w:fldChar w:fldCharType="begin"/>
          </w:r>
          <w:r>
            <w:rPr>
              <w:rFonts w:hint="eastAsia"/>
              <w:lang w:val="en-US" w:eastAsia="zh-CN"/>
            </w:rPr>
            <w:instrText xml:space="preserve"> HYPERLINK \l _Toc19227 </w:instrText>
          </w:r>
          <w:r>
            <w:rPr>
              <w:rFonts w:hint="eastAsia"/>
              <w:lang w:val="en-US" w:eastAsia="zh-CN"/>
            </w:rPr>
            <w:fldChar w:fldCharType="separate"/>
          </w:r>
          <w:r>
            <w:rPr>
              <w:rFonts w:hint="eastAsia" w:cs="仿宋_GB2312"/>
              <w:szCs w:val="32"/>
              <w:lang w:val="en-US" w:bidi="zh-CN"/>
            </w:rPr>
            <w:t>附件：4</w:t>
          </w:r>
          <w:r>
            <w:tab/>
          </w:r>
          <w:r>
            <w:fldChar w:fldCharType="begin"/>
          </w:r>
          <w:r>
            <w:instrText xml:space="preserve"> PAGEREF _Toc19227 \h </w:instrText>
          </w:r>
          <w:r>
            <w:fldChar w:fldCharType="separate"/>
          </w:r>
          <w:r>
            <w:t>305</w:t>
          </w:r>
          <w:r>
            <w:fldChar w:fldCharType="end"/>
          </w:r>
          <w:r>
            <w:rPr>
              <w:rFonts w:hint="eastAsia"/>
              <w:lang w:val="en-US" w:eastAsia="zh-CN"/>
            </w:rPr>
            <w:fldChar w:fldCharType="end"/>
          </w:r>
        </w:p>
        <w:p w14:paraId="5348C764">
          <w:pPr>
            <w:pStyle w:val="11"/>
            <w:tabs>
              <w:tab w:val="right" w:leader="dot" w:pos="8300"/>
            </w:tabs>
          </w:pPr>
          <w:r>
            <w:rPr>
              <w:rFonts w:hint="eastAsia"/>
              <w:lang w:val="en-US" w:eastAsia="zh-CN"/>
            </w:rPr>
            <w:fldChar w:fldCharType="begin"/>
          </w:r>
          <w:r>
            <w:rPr>
              <w:rFonts w:hint="eastAsia"/>
              <w:lang w:val="en-US" w:eastAsia="zh-CN"/>
            </w:rPr>
            <w:instrText xml:space="preserve"> HYPERLINK \l _Toc21833 </w:instrText>
          </w:r>
          <w:r>
            <w:rPr>
              <w:rFonts w:hint="eastAsia"/>
              <w:lang w:val="en-US" w:eastAsia="zh-CN"/>
            </w:rPr>
            <w:fldChar w:fldCharType="separate"/>
          </w:r>
          <w:r>
            <w:rPr>
              <w:rFonts w:hint="eastAsia" w:hAnsi="仿宋_GB2312" w:cs="仿宋_GB2312"/>
              <w:szCs w:val="32"/>
              <w:lang w:bidi="zh-CN"/>
            </w:rPr>
            <w:t>附件5：</w:t>
          </w:r>
          <w:r>
            <w:tab/>
          </w:r>
          <w:r>
            <w:fldChar w:fldCharType="begin"/>
          </w:r>
          <w:r>
            <w:instrText xml:space="preserve"> PAGEREF _Toc21833 \h </w:instrText>
          </w:r>
          <w:r>
            <w:fldChar w:fldCharType="separate"/>
          </w:r>
          <w:r>
            <w:t>306</w:t>
          </w:r>
          <w:r>
            <w:fldChar w:fldCharType="end"/>
          </w:r>
          <w:r>
            <w:rPr>
              <w:rFonts w:hint="eastAsia"/>
              <w:lang w:val="en-US" w:eastAsia="zh-CN"/>
            </w:rPr>
            <w:fldChar w:fldCharType="end"/>
          </w:r>
        </w:p>
        <w:p w14:paraId="71EECB9A">
          <w:pPr>
            <w:pStyle w:val="11"/>
            <w:tabs>
              <w:tab w:val="right" w:leader="dot" w:pos="8300"/>
            </w:tabs>
          </w:pPr>
          <w:r>
            <w:rPr>
              <w:rFonts w:hint="eastAsia"/>
              <w:lang w:val="en-US" w:eastAsia="zh-CN"/>
            </w:rPr>
            <w:fldChar w:fldCharType="begin"/>
          </w:r>
          <w:r>
            <w:rPr>
              <w:rFonts w:hint="eastAsia"/>
              <w:lang w:val="en-US" w:eastAsia="zh-CN"/>
            </w:rPr>
            <w:instrText xml:space="preserve"> HYPERLINK \l _Toc32042 </w:instrText>
          </w:r>
          <w:r>
            <w:rPr>
              <w:rFonts w:hint="eastAsia"/>
              <w:lang w:val="en-US" w:eastAsia="zh-CN"/>
            </w:rPr>
            <w:fldChar w:fldCharType="separate"/>
          </w:r>
          <w:r>
            <w:rPr>
              <w:rFonts w:hint="eastAsia" w:ascii="Calibri" w:hAnsi="仿宋_GB2312" w:cs="仿宋_GB2312"/>
              <w:bCs w:val="0"/>
              <w:szCs w:val="32"/>
              <w:lang w:bidi="zh-CN"/>
            </w:rPr>
            <w:t>附件2：</w:t>
          </w:r>
          <w:r>
            <w:tab/>
          </w:r>
          <w:r>
            <w:fldChar w:fldCharType="begin"/>
          </w:r>
          <w:r>
            <w:instrText xml:space="preserve"> PAGEREF _Toc32042 \h </w:instrText>
          </w:r>
          <w:r>
            <w:fldChar w:fldCharType="separate"/>
          </w:r>
          <w:r>
            <w:t>311</w:t>
          </w:r>
          <w:r>
            <w:fldChar w:fldCharType="end"/>
          </w:r>
          <w:r>
            <w:rPr>
              <w:rFonts w:hint="eastAsia"/>
              <w:lang w:val="en-US" w:eastAsia="zh-CN"/>
            </w:rPr>
            <w:fldChar w:fldCharType="end"/>
          </w:r>
        </w:p>
        <w:p w14:paraId="71AA1B87">
          <w:pPr>
            <w:pStyle w:val="11"/>
            <w:tabs>
              <w:tab w:val="right" w:leader="dot" w:pos="8300"/>
            </w:tabs>
          </w:pPr>
          <w:r>
            <w:rPr>
              <w:rFonts w:hint="eastAsia"/>
              <w:lang w:val="en-US" w:eastAsia="zh-CN"/>
            </w:rPr>
            <w:fldChar w:fldCharType="begin"/>
          </w:r>
          <w:r>
            <w:rPr>
              <w:rFonts w:hint="eastAsia"/>
              <w:lang w:val="en-US" w:eastAsia="zh-CN"/>
            </w:rPr>
            <w:instrText xml:space="preserve"> HYPERLINK \l _Toc21811 </w:instrText>
          </w:r>
          <w:r>
            <w:rPr>
              <w:rFonts w:hint="eastAsia"/>
              <w:lang w:val="en-US" w:eastAsia="zh-CN"/>
            </w:rPr>
            <w:fldChar w:fldCharType="separate"/>
          </w:r>
          <w:r>
            <w:rPr>
              <w:rFonts w:hint="eastAsia" w:ascii="Calibri" w:hAnsi="仿宋_GB2312" w:cs="仿宋_GB2312"/>
              <w:bCs w:val="0"/>
              <w:szCs w:val="32"/>
              <w:lang w:bidi="zh-CN"/>
            </w:rPr>
            <w:t>附件3：</w:t>
          </w:r>
          <w:r>
            <w:tab/>
          </w:r>
          <w:r>
            <w:fldChar w:fldCharType="begin"/>
          </w:r>
          <w:r>
            <w:instrText xml:space="preserve"> PAGEREF _Toc21811 \h </w:instrText>
          </w:r>
          <w:r>
            <w:fldChar w:fldCharType="separate"/>
          </w:r>
          <w:r>
            <w:t>311</w:t>
          </w:r>
          <w:r>
            <w:fldChar w:fldCharType="end"/>
          </w:r>
          <w:r>
            <w:rPr>
              <w:rFonts w:hint="eastAsia"/>
              <w:lang w:val="en-US" w:eastAsia="zh-CN"/>
            </w:rPr>
            <w:fldChar w:fldCharType="end"/>
          </w:r>
        </w:p>
        <w:p w14:paraId="340BF2E5">
          <w:pPr>
            <w:pStyle w:val="11"/>
            <w:tabs>
              <w:tab w:val="right" w:leader="dot" w:pos="8300"/>
            </w:tabs>
          </w:pPr>
          <w:r>
            <w:rPr>
              <w:rFonts w:hint="eastAsia"/>
              <w:lang w:val="en-US" w:eastAsia="zh-CN"/>
            </w:rPr>
            <w:fldChar w:fldCharType="begin"/>
          </w:r>
          <w:r>
            <w:rPr>
              <w:rFonts w:hint="eastAsia"/>
              <w:lang w:val="en-US" w:eastAsia="zh-CN"/>
            </w:rPr>
            <w:instrText xml:space="preserve"> HYPERLINK \l _Toc13636 </w:instrText>
          </w:r>
          <w:r>
            <w:rPr>
              <w:rFonts w:hint="eastAsia"/>
              <w:lang w:val="en-US" w:eastAsia="zh-CN"/>
            </w:rPr>
            <w:fldChar w:fldCharType="separate"/>
          </w:r>
          <w:r>
            <w:rPr>
              <w:rFonts w:hint="eastAsia" w:ascii="仿宋_GB2312" w:hAnsi="仿宋_GB2312" w:eastAsia="仿宋_GB2312" w:cs="仿宋_GB2312"/>
              <w:bCs/>
              <w:szCs w:val="32"/>
              <w:lang w:val="en-US" w:eastAsia="zh-CN" w:bidi="ar-SA"/>
            </w:rPr>
            <w:t>附件：3</w:t>
          </w:r>
          <w:r>
            <w:tab/>
          </w:r>
          <w:r>
            <w:fldChar w:fldCharType="begin"/>
          </w:r>
          <w:r>
            <w:instrText xml:space="preserve"> PAGEREF _Toc13636 \h </w:instrText>
          </w:r>
          <w:r>
            <w:fldChar w:fldCharType="separate"/>
          </w:r>
          <w:r>
            <w:t>312</w:t>
          </w:r>
          <w:r>
            <w:fldChar w:fldCharType="end"/>
          </w:r>
          <w:r>
            <w:rPr>
              <w:rFonts w:hint="eastAsia"/>
              <w:lang w:val="en-US" w:eastAsia="zh-CN"/>
            </w:rPr>
            <w:fldChar w:fldCharType="end"/>
          </w:r>
        </w:p>
        <w:p w14:paraId="16E186A5">
          <w:pPr>
            <w:pStyle w:val="11"/>
            <w:tabs>
              <w:tab w:val="right" w:leader="dot" w:pos="8300"/>
            </w:tabs>
          </w:pPr>
          <w:r>
            <w:rPr>
              <w:rFonts w:hint="eastAsia"/>
              <w:lang w:val="en-US" w:eastAsia="zh-CN"/>
            </w:rPr>
            <w:fldChar w:fldCharType="begin"/>
          </w:r>
          <w:r>
            <w:rPr>
              <w:rFonts w:hint="eastAsia"/>
              <w:lang w:val="en-US" w:eastAsia="zh-CN"/>
            </w:rPr>
            <w:instrText xml:space="preserve"> HYPERLINK \l _Toc5886 </w:instrText>
          </w:r>
          <w:r>
            <w:rPr>
              <w:rFonts w:hint="eastAsia"/>
              <w:lang w:val="en-US" w:eastAsia="zh-CN"/>
            </w:rPr>
            <w:fldChar w:fldCharType="separate"/>
          </w:r>
          <w:r>
            <w:rPr>
              <w:rFonts w:hint="eastAsia" w:ascii="仿宋_GB2312" w:hAnsi="仿宋_GB2312" w:eastAsia="仿宋_GB2312" w:cs="仿宋_GB2312"/>
              <w:bCs w:val="0"/>
              <w:lang w:bidi="ar-SA"/>
            </w:rPr>
            <w:t>附件4：</w:t>
          </w:r>
          <w:r>
            <w:tab/>
          </w:r>
          <w:r>
            <w:fldChar w:fldCharType="begin"/>
          </w:r>
          <w:r>
            <w:instrText xml:space="preserve"> PAGEREF _Toc5886 \h </w:instrText>
          </w:r>
          <w:r>
            <w:fldChar w:fldCharType="separate"/>
          </w:r>
          <w:r>
            <w:t>313</w:t>
          </w:r>
          <w:r>
            <w:fldChar w:fldCharType="end"/>
          </w:r>
          <w:r>
            <w:rPr>
              <w:rFonts w:hint="eastAsia"/>
              <w:lang w:val="en-US" w:eastAsia="zh-CN"/>
            </w:rPr>
            <w:fldChar w:fldCharType="end"/>
          </w:r>
        </w:p>
        <w:p w14:paraId="51383C5F">
          <w:pPr>
            <w:pStyle w:val="11"/>
            <w:tabs>
              <w:tab w:val="right" w:leader="dot" w:pos="8300"/>
            </w:tabs>
          </w:pPr>
          <w:r>
            <w:rPr>
              <w:rFonts w:hint="eastAsia"/>
              <w:lang w:val="en-US" w:eastAsia="zh-CN"/>
            </w:rPr>
            <w:fldChar w:fldCharType="begin"/>
          </w:r>
          <w:r>
            <w:rPr>
              <w:rFonts w:hint="eastAsia"/>
              <w:lang w:val="en-US" w:eastAsia="zh-CN"/>
            </w:rPr>
            <w:instrText xml:space="preserve"> HYPERLINK \l _Toc31931 </w:instrText>
          </w:r>
          <w:r>
            <w:rPr>
              <w:rFonts w:hint="eastAsia"/>
              <w:lang w:val="en-US" w:eastAsia="zh-CN"/>
            </w:rPr>
            <w:fldChar w:fldCharType="separate"/>
          </w:r>
          <w:r>
            <w:rPr>
              <w:rFonts w:hint="eastAsia" w:ascii="仿宋_GB2312" w:hAnsi="仿宋_GB2312" w:eastAsia="仿宋_GB2312" w:cs="仿宋_GB2312"/>
              <w:bCs/>
              <w:kern w:val="0"/>
              <w:szCs w:val="32"/>
              <w:lang w:val="en-US" w:eastAsia="zh-CN" w:bidi="ar-SA"/>
            </w:rPr>
            <w:t>附件</w:t>
          </w:r>
          <w:r>
            <w:rPr>
              <w:rFonts w:hint="eastAsia" w:ascii="仿宋_GB2312" w:cs="仿宋_GB2312"/>
              <w:bCs/>
              <w:kern w:val="0"/>
              <w:szCs w:val="32"/>
              <w:lang w:val="en-US" w:eastAsia="zh-CN" w:bidi="ar-SA"/>
            </w:rPr>
            <w:t>：</w:t>
          </w:r>
          <w:r>
            <w:rPr>
              <w:rFonts w:hint="eastAsia" w:ascii="仿宋_GB2312" w:hAnsi="仿宋_GB2312" w:eastAsia="仿宋_GB2312" w:cs="仿宋_GB2312"/>
              <w:bCs/>
              <w:kern w:val="0"/>
              <w:szCs w:val="32"/>
              <w:lang w:val="en-US" w:eastAsia="zh-CN" w:bidi="ar-SA"/>
            </w:rPr>
            <w:t>5</w:t>
          </w:r>
          <w:r>
            <w:tab/>
          </w:r>
          <w:r>
            <w:fldChar w:fldCharType="begin"/>
          </w:r>
          <w:r>
            <w:instrText xml:space="preserve"> PAGEREF _Toc31931 \h </w:instrText>
          </w:r>
          <w:r>
            <w:fldChar w:fldCharType="separate"/>
          </w:r>
          <w:r>
            <w:t>314</w:t>
          </w:r>
          <w:r>
            <w:fldChar w:fldCharType="end"/>
          </w:r>
          <w:r>
            <w:rPr>
              <w:rFonts w:hint="eastAsia"/>
              <w:lang w:val="en-US" w:eastAsia="zh-CN"/>
            </w:rPr>
            <w:fldChar w:fldCharType="end"/>
          </w:r>
        </w:p>
        <w:p w14:paraId="255C4296">
          <w:pPr>
            <w:pStyle w:val="11"/>
            <w:tabs>
              <w:tab w:val="right" w:leader="dot" w:pos="8300"/>
            </w:tabs>
          </w:pPr>
          <w:r>
            <w:rPr>
              <w:rFonts w:hint="eastAsia"/>
              <w:lang w:val="en-US" w:eastAsia="zh-CN"/>
            </w:rPr>
            <w:fldChar w:fldCharType="begin"/>
          </w:r>
          <w:r>
            <w:rPr>
              <w:rFonts w:hint="eastAsia"/>
              <w:lang w:val="en-US" w:eastAsia="zh-CN"/>
            </w:rPr>
            <w:instrText xml:space="preserve"> HYPERLINK \l _Toc14516 </w:instrText>
          </w:r>
          <w:r>
            <w:rPr>
              <w:rFonts w:hint="eastAsia"/>
              <w:lang w:val="en-US" w:eastAsia="zh-CN"/>
            </w:rPr>
            <w:fldChar w:fldCharType="separate"/>
          </w:r>
          <w:r>
            <w:rPr>
              <w:rFonts w:hint="eastAsia" w:ascii="仿宋_GB2312" w:hAnsi="仿宋_GB2312" w:eastAsia="仿宋_GB2312" w:cs="仿宋_GB2312"/>
              <w:bCs/>
              <w:kern w:val="0"/>
              <w:szCs w:val="32"/>
              <w:lang w:val="en-US" w:eastAsia="zh-CN" w:bidi="ar-SA"/>
            </w:rPr>
            <w:t>附件：6</w:t>
          </w:r>
          <w:r>
            <w:tab/>
          </w:r>
          <w:r>
            <w:fldChar w:fldCharType="begin"/>
          </w:r>
          <w:r>
            <w:instrText xml:space="preserve"> PAGEREF _Toc14516 \h </w:instrText>
          </w:r>
          <w:r>
            <w:fldChar w:fldCharType="separate"/>
          </w:r>
          <w:r>
            <w:t>315</w:t>
          </w:r>
          <w:r>
            <w:fldChar w:fldCharType="end"/>
          </w:r>
          <w:r>
            <w:rPr>
              <w:rFonts w:hint="eastAsia"/>
              <w:lang w:val="en-US" w:eastAsia="zh-CN"/>
            </w:rPr>
            <w:fldChar w:fldCharType="end"/>
          </w:r>
        </w:p>
        <w:p w14:paraId="2F2D9366">
          <w:pPr>
            <w:pStyle w:val="2"/>
            <w:tabs>
              <w:tab w:val="right" w:leader="dot" w:pos="8300"/>
            </w:tabs>
          </w:pPr>
          <w:r>
            <w:rPr>
              <w:rFonts w:hint="eastAsia"/>
              <w:lang w:val="en-US" w:eastAsia="zh-CN"/>
            </w:rPr>
            <w:fldChar w:fldCharType="begin"/>
          </w:r>
          <w:r>
            <w:rPr>
              <w:rFonts w:hint="eastAsia"/>
              <w:lang w:val="en-US" w:eastAsia="zh-CN"/>
            </w:rPr>
            <w:instrText xml:space="preserve"> HYPERLINK \l _Toc21355 </w:instrText>
          </w:r>
          <w:r>
            <w:rPr>
              <w:rFonts w:hint="eastAsia"/>
              <w:lang w:val="en-US" w:eastAsia="zh-CN"/>
            </w:rPr>
            <w:fldChar w:fldCharType="separate"/>
          </w:r>
          <w:r>
            <w:rPr>
              <w:rFonts w:hint="eastAsia"/>
              <w:lang w:val="en-US" w:eastAsia="zh-CN"/>
            </w:rPr>
            <w:t>第一章  总 则</w:t>
          </w:r>
          <w:r>
            <w:tab/>
          </w:r>
          <w:r>
            <w:fldChar w:fldCharType="begin"/>
          </w:r>
          <w:r>
            <w:instrText xml:space="preserve"> PAGEREF _Toc21355 \h </w:instrText>
          </w:r>
          <w:r>
            <w:fldChar w:fldCharType="separate"/>
          </w:r>
          <w:r>
            <w:t>319</w:t>
          </w:r>
          <w:r>
            <w:fldChar w:fldCharType="end"/>
          </w:r>
          <w:r>
            <w:rPr>
              <w:rFonts w:hint="eastAsia"/>
              <w:lang w:val="en-US" w:eastAsia="zh-CN"/>
            </w:rPr>
            <w:fldChar w:fldCharType="end"/>
          </w:r>
        </w:p>
        <w:p w14:paraId="45946E05">
          <w:pPr>
            <w:pStyle w:val="2"/>
            <w:tabs>
              <w:tab w:val="right" w:leader="dot" w:pos="8300"/>
            </w:tabs>
          </w:pPr>
          <w:r>
            <w:rPr>
              <w:rFonts w:hint="eastAsia"/>
              <w:lang w:val="en-US" w:eastAsia="zh-CN"/>
            </w:rPr>
            <w:fldChar w:fldCharType="begin"/>
          </w:r>
          <w:r>
            <w:rPr>
              <w:rFonts w:hint="eastAsia"/>
              <w:lang w:val="en-US" w:eastAsia="zh-CN"/>
            </w:rPr>
            <w:instrText xml:space="preserve"> HYPERLINK \l _Toc5332 </w:instrText>
          </w:r>
          <w:r>
            <w:rPr>
              <w:rFonts w:hint="eastAsia"/>
              <w:lang w:val="en-US" w:eastAsia="zh-CN"/>
            </w:rPr>
            <w:fldChar w:fldCharType="separate"/>
          </w:r>
          <w:r>
            <w:rPr>
              <w:rFonts w:hint="eastAsia"/>
            </w:rPr>
            <w:t>第二章</w:t>
          </w:r>
          <w:r>
            <w:rPr>
              <w:rFonts w:hint="eastAsia"/>
              <w:lang w:val="en-US"/>
            </w:rPr>
            <w:t xml:space="preserve">  </w:t>
          </w:r>
          <w:r>
            <w:rPr>
              <w:rFonts w:hint="eastAsia"/>
            </w:rPr>
            <w:t>组织管理与职责</w:t>
          </w:r>
          <w:r>
            <w:tab/>
          </w:r>
          <w:r>
            <w:fldChar w:fldCharType="begin"/>
          </w:r>
          <w:r>
            <w:instrText xml:space="preserve"> PAGEREF _Toc5332 \h </w:instrText>
          </w:r>
          <w:r>
            <w:fldChar w:fldCharType="separate"/>
          </w:r>
          <w:r>
            <w:t>319</w:t>
          </w:r>
          <w:r>
            <w:fldChar w:fldCharType="end"/>
          </w:r>
          <w:r>
            <w:rPr>
              <w:rFonts w:hint="eastAsia"/>
              <w:lang w:val="en-US" w:eastAsia="zh-CN"/>
            </w:rPr>
            <w:fldChar w:fldCharType="end"/>
          </w:r>
        </w:p>
        <w:p w14:paraId="315049EA">
          <w:pPr>
            <w:pStyle w:val="2"/>
            <w:tabs>
              <w:tab w:val="right" w:leader="dot" w:pos="8300"/>
            </w:tabs>
          </w:pPr>
          <w:r>
            <w:rPr>
              <w:rFonts w:hint="eastAsia"/>
              <w:lang w:val="en-US" w:eastAsia="zh-CN"/>
            </w:rPr>
            <w:fldChar w:fldCharType="begin"/>
          </w:r>
          <w:r>
            <w:rPr>
              <w:rFonts w:hint="eastAsia"/>
              <w:lang w:val="en-US" w:eastAsia="zh-CN"/>
            </w:rPr>
            <w:instrText xml:space="preserve"> HYPERLINK \l _Toc25501 </w:instrText>
          </w:r>
          <w:r>
            <w:rPr>
              <w:rFonts w:hint="eastAsia"/>
              <w:lang w:val="en-US" w:eastAsia="zh-CN"/>
            </w:rPr>
            <w:fldChar w:fldCharType="separate"/>
          </w:r>
          <w:r>
            <w:rPr>
              <w:rFonts w:hint="eastAsia"/>
            </w:rPr>
            <w:t>第三章</w:t>
          </w:r>
          <w:r>
            <w:rPr>
              <w:rFonts w:hint="eastAsia"/>
              <w:lang w:val="en-US"/>
            </w:rPr>
            <w:t xml:space="preserve">  </w:t>
          </w:r>
          <w:r>
            <w:rPr>
              <w:rFonts w:hint="eastAsia"/>
            </w:rPr>
            <w:t>招标投标</w:t>
          </w:r>
          <w:r>
            <w:tab/>
          </w:r>
          <w:r>
            <w:fldChar w:fldCharType="begin"/>
          </w:r>
          <w:r>
            <w:instrText xml:space="preserve"> PAGEREF _Toc25501 \h </w:instrText>
          </w:r>
          <w:r>
            <w:fldChar w:fldCharType="separate"/>
          </w:r>
          <w:r>
            <w:t>320</w:t>
          </w:r>
          <w:r>
            <w:fldChar w:fldCharType="end"/>
          </w:r>
          <w:r>
            <w:rPr>
              <w:rFonts w:hint="eastAsia"/>
              <w:lang w:val="en-US" w:eastAsia="zh-CN"/>
            </w:rPr>
            <w:fldChar w:fldCharType="end"/>
          </w:r>
        </w:p>
        <w:p w14:paraId="6FE2E817">
          <w:pPr>
            <w:pStyle w:val="2"/>
            <w:tabs>
              <w:tab w:val="right" w:leader="dot" w:pos="8300"/>
            </w:tabs>
          </w:pPr>
          <w:r>
            <w:rPr>
              <w:rFonts w:hint="eastAsia"/>
              <w:lang w:val="en-US" w:eastAsia="zh-CN"/>
            </w:rPr>
            <w:fldChar w:fldCharType="begin"/>
          </w:r>
          <w:r>
            <w:rPr>
              <w:rFonts w:hint="eastAsia"/>
              <w:lang w:val="en-US" w:eastAsia="zh-CN"/>
            </w:rPr>
            <w:instrText xml:space="preserve"> HYPERLINK \l _Toc21026 </w:instrText>
          </w:r>
          <w:r>
            <w:rPr>
              <w:rFonts w:hint="eastAsia"/>
              <w:lang w:val="en-US" w:eastAsia="zh-CN"/>
            </w:rPr>
            <w:fldChar w:fldCharType="separate"/>
          </w:r>
          <w:r>
            <w:rPr>
              <w:rFonts w:hint="eastAsia"/>
              <w:lang w:val="en-US"/>
            </w:rPr>
            <w:t xml:space="preserve">第四章  </w:t>
          </w:r>
          <w:r>
            <w:rPr>
              <w:rFonts w:hint="eastAsia"/>
            </w:rPr>
            <w:t>开标、评标、中标</w:t>
          </w:r>
          <w:r>
            <w:tab/>
          </w:r>
          <w:r>
            <w:fldChar w:fldCharType="begin"/>
          </w:r>
          <w:r>
            <w:instrText xml:space="preserve"> PAGEREF _Toc21026 \h </w:instrText>
          </w:r>
          <w:r>
            <w:fldChar w:fldCharType="separate"/>
          </w:r>
          <w:r>
            <w:t>323</w:t>
          </w:r>
          <w:r>
            <w:fldChar w:fldCharType="end"/>
          </w:r>
          <w:r>
            <w:rPr>
              <w:rFonts w:hint="eastAsia"/>
              <w:lang w:val="en-US" w:eastAsia="zh-CN"/>
            </w:rPr>
            <w:fldChar w:fldCharType="end"/>
          </w:r>
        </w:p>
        <w:p w14:paraId="66AC76A9">
          <w:pPr>
            <w:pStyle w:val="2"/>
            <w:tabs>
              <w:tab w:val="right" w:leader="dot" w:pos="8300"/>
            </w:tabs>
          </w:pPr>
          <w:r>
            <w:rPr>
              <w:rFonts w:hint="eastAsia"/>
              <w:lang w:val="en-US" w:eastAsia="zh-CN"/>
            </w:rPr>
            <w:fldChar w:fldCharType="begin"/>
          </w:r>
          <w:r>
            <w:rPr>
              <w:rFonts w:hint="eastAsia"/>
              <w:lang w:val="en-US" w:eastAsia="zh-CN"/>
            </w:rPr>
            <w:instrText xml:space="preserve"> HYPERLINK \l _Toc8417 </w:instrText>
          </w:r>
          <w:r>
            <w:rPr>
              <w:rFonts w:hint="eastAsia"/>
              <w:lang w:val="en-US" w:eastAsia="zh-CN"/>
            </w:rPr>
            <w:fldChar w:fldCharType="separate"/>
          </w:r>
          <w:r>
            <w:rPr>
              <w:rFonts w:hint="eastAsia"/>
            </w:rPr>
            <w:t>第五章</w:t>
          </w:r>
          <w:r>
            <w:rPr>
              <w:rFonts w:hint="eastAsia"/>
              <w:lang w:val="en-US"/>
            </w:rPr>
            <w:t xml:space="preserve">  </w:t>
          </w:r>
          <w:r>
            <w:rPr>
              <w:rFonts w:hint="eastAsia"/>
            </w:rPr>
            <w:t>附</w:t>
          </w:r>
          <w:r>
            <w:rPr>
              <w:rFonts w:hint="eastAsia"/>
              <w:lang w:val="en-US" w:eastAsia="zh-CN"/>
            </w:rPr>
            <w:t xml:space="preserve"> </w:t>
          </w:r>
          <w:r>
            <w:rPr>
              <w:rFonts w:hint="eastAsia"/>
              <w:lang w:val="en-US"/>
            </w:rPr>
            <w:t>则</w:t>
          </w:r>
          <w:r>
            <w:tab/>
          </w:r>
          <w:r>
            <w:fldChar w:fldCharType="begin"/>
          </w:r>
          <w:r>
            <w:instrText xml:space="preserve"> PAGEREF _Toc8417 \h </w:instrText>
          </w:r>
          <w:r>
            <w:fldChar w:fldCharType="separate"/>
          </w:r>
          <w:r>
            <w:t>324</w:t>
          </w:r>
          <w:r>
            <w:fldChar w:fldCharType="end"/>
          </w:r>
          <w:r>
            <w:rPr>
              <w:rFonts w:hint="eastAsia"/>
              <w:lang w:val="en-US" w:eastAsia="zh-CN"/>
            </w:rPr>
            <w:fldChar w:fldCharType="end"/>
          </w:r>
        </w:p>
        <w:p w14:paraId="7B3C7573">
          <w:pPr>
            <w:pStyle w:val="2"/>
            <w:tabs>
              <w:tab w:val="right" w:leader="dot" w:pos="8300"/>
            </w:tabs>
          </w:pPr>
          <w:r>
            <w:rPr>
              <w:rFonts w:hint="eastAsia"/>
              <w:lang w:val="en-US" w:eastAsia="zh-CN"/>
            </w:rPr>
            <w:fldChar w:fldCharType="begin"/>
          </w:r>
          <w:r>
            <w:rPr>
              <w:rFonts w:hint="eastAsia"/>
              <w:lang w:val="en-US" w:eastAsia="zh-CN"/>
            </w:rPr>
            <w:instrText xml:space="preserve"> HYPERLINK \l _Toc29729 </w:instrText>
          </w:r>
          <w:r>
            <w:rPr>
              <w:rFonts w:hint="eastAsia"/>
              <w:lang w:val="en-US" w:eastAsia="zh-CN"/>
            </w:rPr>
            <w:fldChar w:fldCharType="separate"/>
          </w:r>
          <w:r>
            <w:rPr>
              <w:rFonts w:hint="eastAsia" w:ascii="仿宋_GB2312" w:cs="仿宋_GB2312"/>
              <w:bCs w:val="0"/>
              <w:kern w:val="2"/>
              <w:szCs w:val="36"/>
              <w:lang w:val="en-US" w:eastAsia="zh-CN" w:bidi="zh-CN"/>
            </w:rPr>
            <w:t>第一章  运行</w:t>
          </w:r>
          <w:r>
            <w:rPr>
              <w:rFonts w:hint="eastAsia" w:ascii="仿宋_GB2312" w:hAnsi="仿宋_GB2312" w:eastAsia="仿宋_GB2312" w:cs="仿宋_GB2312"/>
              <w:bCs w:val="0"/>
              <w:kern w:val="2"/>
              <w:szCs w:val="36"/>
              <w:lang w:val="en-US" w:eastAsia="zh-CN" w:bidi="zh-CN"/>
            </w:rPr>
            <w:t>与调度</w:t>
          </w:r>
          <w:r>
            <w:tab/>
          </w:r>
          <w:r>
            <w:fldChar w:fldCharType="begin"/>
          </w:r>
          <w:r>
            <w:instrText xml:space="preserve"> PAGEREF _Toc29729 \h </w:instrText>
          </w:r>
          <w:r>
            <w:fldChar w:fldCharType="separate"/>
          </w:r>
          <w:r>
            <w:t>326</w:t>
          </w:r>
          <w:r>
            <w:fldChar w:fldCharType="end"/>
          </w:r>
          <w:r>
            <w:rPr>
              <w:rFonts w:hint="eastAsia"/>
              <w:lang w:val="en-US" w:eastAsia="zh-CN"/>
            </w:rPr>
            <w:fldChar w:fldCharType="end"/>
          </w:r>
        </w:p>
        <w:p w14:paraId="34BF3817">
          <w:pPr>
            <w:pStyle w:val="2"/>
            <w:tabs>
              <w:tab w:val="right" w:leader="dot" w:pos="8300"/>
            </w:tabs>
          </w:pPr>
          <w:r>
            <w:rPr>
              <w:rFonts w:hint="eastAsia"/>
              <w:lang w:val="en-US" w:eastAsia="zh-CN"/>
            </w:rPr>
            <w:fldChar w:fldCharType="begin"/>
          </w:r>
          <w:r>
            <w:rPr>
              <w:rFonts w:hint="eastAsia"/>
              <w:lang w:val="en-US" w:eastAsia="zh-CN"/>
            </w:rPr>
            <w:instrText xml:space="preserve"> HYPERLINK \l _Toc28637 </w:instrText>
          </w:r>
          <w:r>
            <w:rPr>
              <w:rFonts w:hint="eastAsia"/>
              <w:lang w:val="en-US" w:eastAsia="zh-CN"/>
            </w:rPr>
            <w:fldChar w:fldCharType="separate"/>
          </w:r>
          <w:r>
            <w:rPr>
              <w:rFonts w:hint="eastAsia" w:ascii="仿宋_GB2312" w:cs="仿宋_GB2312"/>
              <w:bCs w:val="0"/>
              <w:kern w:val="2"/>
              <w:szCs w:val="36"/>
              <w:lang w:val="en-US" w:eastAsia="zh-CN" w:bidi="zh-CN"/>
            </w:rPr>
            <w:t xml:space="preserve">第二章  </w:t>
          </w:r>
          <w:r>
            <w:rPr>
              <w:rFonts w:hint="eastAsia" w:ascii="仿宋_GB2312" w:hAnsi="仿宋_GB2312" w:eastAsia="仿宋_GB2312" w:cs="仿宋_GB2312"/>
              <w:bCs w:val="0"/>
              <w:kern w:val="2"/>
              <w:szCs w:val="36"/>
              <w:lang w:val="en-US" w:eastAsia="zh-CN" w:bidi="zh-CN"/>
            </w:rPr>
            <w:t>检测与监控</w:t>
          </w:r>
          <w:r>
            <w:tab/>
          </w:r>
          <w:r>
            <w:fldChar w:fldCharType="begin"/>
          </w:r>
          <w:r>
            <w:instrText xml:space="preserve"> PAGEREF _Toc28637 \h </w:instrText>
          </w:r>
          <w:r>
            <w:fldChar w:fldCharType="separate"/>
          </w:r>
          <w:r>
            <w:t>326</w:t>
          </w:r>
          <w:r>
            <w:fldChar w:fldCharType="end"/>
          </w:r>
          <w:r>
            <w:rPr>
              <w:rFonts w:hint="eastAsia"/>
              <w:lang w:val="en-US" w:eastAsia="zh-CN"/>
            </w:rPr>
            <w:fldChar w:fldCharType="end"/>
          </w:r>
        </w:p>
        <w:p w14:paraId="72054992">
          <w:pPr>
            <w:pStyle w:val="2"/>
            <w:tabs>
              <w:tab w:val="right" w:leader="dot" w:pos="8300"/>
            </w:tabs>
          </w:pPr>
          <w:r>
            <w:rPr>
              <w:rFonts w:hint="eastAsia"/>
              <w:lang w:val="en-US" w:eastAsia="zh-CN"/>
            </w:rPr>
            <w:fldChar w:fldCharType="begin"/>
          </w:r>
          <w:r>
            <w:rPr>
              <w:rFonts w:hint="eastAsia"/>
              <w:lang w:val="en-US" w:eastAsia="zh-CN"/>
            </w:rPr>
            <w:instrText xml:space="preserve"> HYPERLINK \l _Toc16486 </w:instrText>
          </w:r>
          <w:r>
            <w:rPr>
              <w:rFonts w:hint="eastAsia"/>
              <w:lang w:val="en-US" w:eastAsia="zh-CN"/>
            </w:rPr>
            <w:fldChar w:fldCharType="separate"/>
          </w:r>
          <w:r>
            <w:rPr>
              <w:rFonts w:hint="eastAsia" w:ascii="仿宋_GB2312" w:cs="仿宋_GB2312"/>
              <w:bCs w:val="0"/>
              <w:kern w:val="2"/>
              <w:szCs w:val="36"/>
              <w:lang w:val="en-US" w:eastAsia="zh-CN" w:bidi="zh-CN"/>
            </w:rPr>
            <w:t xml:space="preserve">第三章  </w:t>
          </w:r>
          <w:r>
            <w:rPr>
              <w:rFonts w:hint="eastAsia" w:ascii="仿宋_GB2312" w:hAnsi="仿宋_GB2312" w:eastAsia="仿宋_GB2312" w:cs="仿宋_GB2312"/>
              <w:bCs w:val="0"/>
              <w:kern w:val="2"/>
              <w:szCs w:val="36"/>
              <w:lang w:val="en-US" w:eastAsia="zh-CN" w:bidi="zh-CN"/>
            </w:rPr>
            <w:t>巡检与保养</w:t>
          </w:r>
          <w:r>
            <w:tab/>
          </w:r>
          <w:r>
            <w:fldChar w:fldCharType="begin"/>
          </w:r>
          <w:r>
            <w:instrText xml:space="preserve"> PAGEREF _Toc16486 \h </w:instrText>
          </w:r>
          <w:r>
            <w:fldChar w:fldCharType="separate"/>
          </w:r>
          <w:r>
            <w:t>327</w:t>
          </w:r>
          <w:r>
            <w:fldChar w:fldCharType="end"/>
          </w:r>
          <w:r>
            <w:rPr>
              <w:rFonts w:hint="eastAsia"/>
              <w:lang w:val="en-US" w:eastAsia="zh-CN"/>
            </w:rPr>
            <w:fldChar w:fldCharType="end"/>
          </w:r>
        </w:p>
        <w:p w14:paraId="1656C508">
          <w:pPr>
            <w:pStyle w:val="2"/>
            <w:tabs>
              <w:tab w:val="right" w:leader="dot" w:pos="8300"/>
            </w:tabs>
          </w:pPr>
          <w:r>
            <w:rPr>
              <w:rFonts w:hint="eastAsia"/>
              <w:lang w:val="en-US" w:eastAsia="zh-CN"/>
            </w:rPr>
            <w:fldChar w:fldCharType="begin"/>
          </w:r>
          <w:r>
            <w:rPr>
              <w:rFonts w:hint="eastAsia"/>
              <w:lang w:val="en-US" w:eastAsia="zh-CN"/>
            </w:rPr>
            <w:instrText xml:space="preserve"> HYPERLINK \l _Toc22272 </w:instrText>
          </w:r>
          <w:r>
            <w:rPr>
              <w:rFonts w:hint="eastAsia"/>
              <w:lang w:val="en-US" w:eastAsia="zh-CN"/>
            </w:rPr>
            <w:fldChar w:fldCharType="separate"/>
          </w:r>
          <w:r>
            <w:rPr>
              <w:rFonts w:hint="eastAsia" w:ascii="仿宋_GB2312" w:hAnsi="仿宋_GB2312" w:eastAsia="仿宋_GB2312" w:cs="仿宋_GB2312"/>
              <w:bCs w:val="0"/>
              <w:kern w:val="2"/>
              <w:szCs w:val="36"/>
              <w:lang w:val="en-US" w:eastAsia="zh-CN" w:bidi="zh-CN"/>
            </w:rPr>
            <w:t>第四章  安全管理与内务</w:t>
          </w:r>
          <w:r>
            <w:tab/>
          </w:r>
          <w:r>
            <w:fldChar w:fldCharType="begin"/>
          </w:r>
          <w:r>
            <w:instrText xml:space="preserve"> PAGEREF _Toc22272 \h </w:instrText>
          </w:r>
          <w:r>
            <w:fldChar w:fldCharType="separate"/>
          </w:r>
          <w:r>
            <w:t>327</w:t>
          </w:r>
          <w:r>
            <w:fldChar w:fldCharType="end"/>
          </w:r>
          <w:r>
            <w:rPr>
              <w:rFonts w:hint="eastAsia"/>
              <w:lang w:val="en-US" w:eastAsia="zh-CN"/>
            </w:rPr>
            <w:fldChar w:fldCharType="end"/>
          </w:r>
        </w:p>
        <w:p w14:paraId="6FCCD76E">
          <w:pPr>
            <w:pStyle w:val="2"/>
            <w:tabs>
              <w:tab w:val="right" w:leader="dot" w:pos="8300"/>
            </w:tabs>
          </w:pPr>
          <w:r>
            <w:rPr>
              <w:rFonts w:hint="eastAsia"/>
              <w:lang w:val="en-US" w:eastAsia="zh-CN"/>
            </w:rPr>
            <w:fldChar w:fldCharType="begin"/>
          </w:r>
          <w:r>
            <w:rPr>
              <w:rFonts w:hint="eastAsia"/>
              <w:lang w:val="en-US" w:eastAsia="zh-CN"/>
            </w:rPr>
            <w:instrText xml:space="preserve"> HYPERLINK \l _Toc16450 </w:instrText>
          </w:r>
          <w:r>
            <w:rPr>
              <w:rFonts w:hint="eastAsia"/>
              <w:lang w:val="en-US" w:eastAsia="zh-CN"/>
            </w:rPr>
            <w:fldChar w:fldCharType="separate"/>
          </w:r>
          <w:r>
            <w:rPr>
              <w:rFonts w:hint="eastAsia"/>
              <w:bCs w:val="0"/>
              <w:szCs w:val="36"/>
              <w:lang w:val="en-US" w:eastAsia="zh-CN"/>
            </w:rPr>
            <w:t>第一章  客服岗位职责</w:t>
          </w:r>
          <w:r>
            <w:tab/>
          </w:r>
          <w:r>
            <w:fldChar w:fldCharType="begin"/>
          </w:r>
          <w:r>
            <w:instrText xml:space="preserve"> PAGEREF _Toc16450 \h </w:instrText>
          </w:r>
          <w:r>
            <w:fldChar w:fldCharType="separate"/>
          </w:r>
          <w:r>
            <w:t>328</w:t>
          </w:r>
          <w:r>
            <w:fldChar w:fldCharType="end"/>
          </w:r>
          <w:r>
            <w:rPr>
              <w:rFonts w:hint="eastAsia"/>
              <w:lang w:val="en-US" w:eastAsia="zh-CN"/>
            </w:rPr>
            <w:fldChar w:fldCharType="end"/>
          </w:r>
        </w:p>
        <w:p w14:paraId="324E1E10">
          <w:pPr>
            <w:pStyle w:val="2"/>
            <w:tabs>
              <w:tab w:val="right" w:leader="dot" w:pos="8300"/>
            </w:tabs>
          </w:pPr>
          <w:r>
            <w:rPr>
              <w:rFonts w:hint="eastAsia"/>
              <w:lang w:val="en-US" w:eastAsia="zh-CN"/>
            </w:rPr>
            <w:fldChar w:fldCharType="begin"/>
          </w:r>
          <w:r>
            <w:rPr>
              <w:rFonts w:hint="eastAsia"/>
              <w:lang w:val="en-US" w:eastAsia="zh-CN"/>
            </w:rPr>
            <w:instrText xml:space="preserve"> HYPERLINK \l _Toc27711 </w:instrText>
          </w:r>
          <w:r>
            <w:rPr>
              <w:rFonts w:hint="eastAsia"/>
              <w:lang w:val="en-US" w:eastAsia="zh-CN"/>
            </w:rPr>
            <w:fldChar w:fldCharType="separate"/>
          </w:r>
          <w:r>
            <w:rPr>
              <w:rFonts w:hint="eastAsia"/>
              <w:bCs w:val="0"/>
              <w:szCs w:val="36"/>
              <w:lang w:val="en-US" w:eastAsia="zh-CN"/>
            </w:rPr>
            <w:t>第二章  营收岗位职责</w:t>
          </w:r>
          <w:r>
            <w:tab/>
          </w:r>
          <w:r>
            <w:fldChar w:fldCharType="begin"/>
          </w:r>
          <w:r>
            <w:instrText xml:space="preserve"> PAGEREF _Toc27711 \h </w:instrText>
          </w:r>
          <w:r>
            <w:fldChar w:fldCharType="separate"/>
          </w:r>
          <w:r>
            <w:t>328</w:t>
          </w:r>
          <w:r>
            <w:fldChar w:fldCharType="end"/>
          </w:r>
          <w:r>
            <w:rPr>
              <w:rFonts w:hint="eastAsia"/>
              <w:lang w:val="en-US" w:eastAsia="zh-CN"/>
            </w:rPr>
            <w:fldChar w:fldCharType="end"/>
          </w:r>
        </w:p>
        <w:p w14:paraId="65530510">
          <w:pPr>
            <w:pStyle w:val="2"/>
            <w:tabs>
              <w:tab w:val="right" w:leader="dot" w:pos="8300"/>
            </w:tabs>
          </w:pPr>
          <w:r>
            <w:rPr>
              <w:rFonts w:hint="eastAsia"/>
              <w:lang w:val="en-US" w:eastAsia="zh-CN"/>
            </w:rPr>
            <w:fldChar w:fldCharType="begin"/>
          </w:r>
          <w:r>
            <w:rPr>
              <w:rFonts w:hint="eastAsia"/>
              <w:lang w:val="en-US" w:eastAsia="zh-CN"/>
            </w:rPr>
            <w:instrText xml:space="preserve"> HYPERLINK \l _Toc9263 </w:instrText>
          </w:r>
          <w:r>
            <w:rPr>
              <w:rFonts w:hint="eastAsia"/>
              <w:lang w:val="en-US" w:eastAsia="zh-CN"/>
            </w:rPr>
            <w:fldChar w:fldCharType="separate"/>
          </w:r>
          <w:r>
            <w:rPr>
              <w:rFonts w:hint="eastAsia" w:cs="仿宋_GB2312"/>
              <w:bCs w:val="0"/>
              <w:kern w:val="2"/>
              <w:szCs w:val="24"/>
              <w:lang w:val="en-US" w:eastAsia="zh-CN" w:bidi="zh-CN"/>
            </w:rPr>
            <w:t xml:space="preserve">第一章  </w:t>
          </w:r>
          <w:r>
            <w:rPr>
              <w:rFonts w:hint="eastAsia" w:hAnsi="仿宋_GB2312" w:eastAsia="仿宋_GB2312" w:cs="仿宋_GB2312" w:asciiTheme="minorAscii"/>
              <w:bCs w:val="0"/>
              <w:kern w:val="2"/>
              <w:szCs w:val="24"/>
              <w:lang w:val="en-US" w:eastAsia="zh-CN" w:bidi="zh-CN"/>
            </w:rPr>
            <w:t>维修科</w:t>
          </w:r>
          <w:r>
            <w:rPr>
              <w:rFonts w:hint="eastAsia"/>
              <w:bCs w:val="0"/>
              <w:lang w:val="en-US" w:eastAsia="zh-CN"/>
            </w:rPr>
            <w:t>岗位职责</w:t>
          </w:r>
          <w:r>
            <w:tab/>
          </w:r>
          <w:r>
            <w:fldChar w:fldCharType="begin"/>
          </w:r>
          <w:r>
            <w:instrText xml:space="preserve"> PAGEREF _Toc9263 \h </w:instrText>
          </w:r>
          <w:r>
            <w:fldChar w:fldCharType="separate"/>
          </w:r>
          <w:r>
            <w:t>329</w:t>
          </w:r>
          <w:r>
            <w:fldChar w:fldCharType="end"/>
          </w:r>
          <w:r>
            <w:rPr>
              <w:rFonts w:hint="eastAsia"/>
              <w:lang w:val="en-US" w:eastAsia="zh-CN"/>
            </w:rPr>
            <w:fldChar w:fldCharType="end"/>
          </w:r>
        </w:p>
        <w:p w14:paraId="785922BA">
          <w:pPr>
            <w:pStyle w:val="2"/>
            <w:tabs>
              <w:tab w:val="right" w:leader="dot" w:pos="8300"/>
            </w:tabs>
          </w:pPr>
          <w:r>
            <w:rPr>
              <w:rFonts w:hint="eastAsia"/>
              <w:lang w:val="en-US" w:eastAsia="zh-CN"/>
            </w:rPr>
            <w:fldChar w:fldCharType="begin"/>
          </w:r>
          <w:r>
            <w:rPr>
              <w:rFonts w:hint="eastAsia"/>
              <w:lang w:val="en-US" w:eastAsia="zh-CN"/>
            </w:rPr>
            <w:instrText xml:space="preserve"> HYPERLINK \l _Toc12056 </w:instrText>
          </w:r>
          <w:r>
            <w:rPr>
              <w:rFonts w:hint="eastAsia"/>
              <w:lang w:val="en-US" w:eastAsia="zh-CN"/>
            </w:rPr>
            <w:fldChar w:fldCharType="separate"/>
          </w:r>
          <w:r>
            <w:rPr>
              <w:rFonts w:hint="eastAsia" w:cs="仿宋_GB2312"/>
              <w:bCs w:val="0"/>
              <w:kern w:val="2"/>
              <w:szCs w:val="24"/>
              <w:lang w:val="en-US" w:eastAsia="zh-CN" w:bidi="zh-CN"/>
            </w:rPr>
            <w:t xml:space="preserve">第二章  </w:t>
          </w:r>
          <w:r>
            <w:rPr>
              <w:rFonts w:hint="eastAsia" w:hAnsi="仿宋_GB2312" w:eastAsia="仿宋_GB2312" w:cs="仿宋_GB2312" w:asciiTheme="minorAscii"/>
              <w:bCs w:val="0"/>
              <w:kern w:val="2"/>
              <w:szCs w:val="24"/>
              <w:lang w:val="en-US" w:eastAsia="zh-CN" w:bidi="zh-CN"/>
            </w:rPr>
            <w:t>测漏科</w:t>
          </w:r>
          <w:r>
            <w:rPr>
              <w:rFonts w:hint="eastAsia"/>
              <w:bCs w:val="0"/>
              <w:lang w:val="en-US" w:eastAsia="zh-CN"/>
            </w:rPr>
            <w:t>岗位职责</w:t>
          </w:r>
          <w:r>
            <w:tab/>
          </w:r>
          <w:r>
            <w:fldChar w:fldCharType="begin"/>
          </w:r>
          <w:r>
            <w:instrText xml:space="preserve"> PAGEREF _Toc12056 \h </w:instrText>
          </w:r>
          <w:r>
            <w:fldChar w:fldCharType="separate"/>
          </w:r>
          <w:r>
            <w:t>329</w:t>
          </w:r>
          <w:r>
            <w:fldChar w:fldCharType="end"/>
          </w:r>
          <w:r>
            <w:rPr>
              <w:rFonts w:hint="eastAsia"/>
              <w:lang w:val="en-US" w:eastAsia="zh-CN"/>
            </w:rPr>
            <w:fldChar w:fldCharType="end"/>
          </w:r>
        </w:p>
        <w:p w14:paraId="62E01A6A">
          <w:pPr>
            <w:pStyle w:val="2"/>
            <w:tabs>
              <w:tab w:val="right" w:leader="dot" w:pos="8300"/>
            </w:tabs>
          </w:pPr>
          <w:r>
            <w:rPr>
              <w:rFonts w:hint="eastAsia"/>
              <w:lang w:val="en-US" w:eastAsia="zh-CN"/>
            </w:rPr>
            <w:fldChar w:fldCharType="begin"/>
          </w:r>
          <w:r>
            <w:rPr>
              <w:rFonts w:hint="eastAsia"/>
              <w:lang w:val="en-US" w:eastAsia="zh-CN"/>
            </w:rPr>
            <w:instrText xml:space="preserve"> HYPERLINK \l _Toc731 </w:instrText>
          </w:r>
          <w:r>
            <w:rPr>
              <w:rFonts w:hint="eastAsia"/>
              <w:lang w:val="en-US" w:eastAsia="zh-CN"/>
            </w:rPr>
            <w:fldChar w:fldCharType="separate"/>
          </w:r>
          <w:r>
            <w:rPr>
              <w:rFonts w:hint="eastAsia" w:cs="仿宋_GB2312"/>
              <w:bCs w:val="0"/>
              <w:kern w:val="2"/>
              <w:szCs w:val="24"/>
              <w:lang w:val="en-US" w:eastAsia="zh-CN" w:bidi="zh-CN"/>
            </w:rPr>
            <w:t xml:space="preserve">第三章  </w:t>
          </w:r>
          <w:r>
            <w:rPr>
              <w:rFonts w:hint="eastAsia" w:hAnsi="仿宋_GB2312" w:eastAsia="仿宋_GB2312" w:cs="仿宋_GB2312" w:asciiTheme="minorAscii"/>
              <w:bCs w:val="0"/>
              <w:kern w:val="2"/>
              <w:szCs w:val="24"/>
              <w:lang w:val="en-US" w:eastAsia="zh-CN" w:bidi="zh-CN"/>
            </w:rPr>
            <w:t>仓库</w:t>
          </w:r>
          <w:r>
            <w:rPr>
              <w:rFonts w:hint="eastAsia"/>
              <w:bCs w:val="0"/>
              <w:lang w:val="en-US" w:eastAsia="zh-CN"/>
            </w:rPr>
            <w:t>岗位职责</w:t>
          </w:r>
          <w:r>
            <w:tab/>
          </w:r>
          <w:r>
            <w:fldChar w:fldCharType="begin"/>
          </w:r>
          <w:r>
            <w:instrText xml:space="preserve"> PAGEREF _Toc731 \h </w:instrText>
          </w:r>
          <w:r>
            <w:fldChar w:fldCharType="separate"/>
          </w:r>
          <w:r>
            <w:t>329</w:t>
          </w:r>
          <w:r>
            <w:fldChar w:fldCharType="end"/>
          </w:r>
          <w:r>
            <w:rPr>
              <w:rFonts w:hint="eastAsia"/>
              <w:lang w:val="en-US" w:eastAsia="zh-CN"/>
            </w:rPr>
            <w:fldChar w:fldCharType="end"/>
          </w:r>
        </w:p>
        <w:p w14:paraId="5020D583">
          <w:pPr>
            <w:pStyle w:val="11"/>
            <w:tabs>
              <w:tab w:val="right" w:leader="dot" w:pos="8300"/>
            </w:tabs>
          </w:pPr>
          <w:r>
            <w:rPr>
              <w:rFonts w:hint="eastAsia"/>
              <w:lang w:val="en-US" w:eastAsia="zh-CN"/>
            </w:rPr>
            <w:fldChar w:fldCharType="begin"/>
          </w:r>
          <w:r>
            <w:rPr>
              <w:rFonts w:hint="eastAsia"/>
              <w:lang w:val="en-US" w:eastAsia="zh-CN"/>
            </w:rPr>
            <w:instrText xml:space="preserve"> HYPERLINK \l _Toc17419 </w:instrText>
          </w:r>
          <w:r>
            <w:rPr>
              <w:rFonts w:hint="eastAsia"/>
              <w:lang w:val="en-US" w:eastAsia="zh-CN"/>
            </w:rPr>
            <w:fldChar w:fldCharType="separate"/>
          </w:r>
          <w:r>
            <w:rPr>
              <w:rFonts w:hint="eastAsia"/>
              <w:lang w:val="en-US" w:eastAsia="zh-CN"/>
            </w:rPr>
            <w:t>七、群团管理类</w:t>
          </w:r>
          <w:r>
            <w:tab/>
          </w:r>
          <w:r>
            <w:fldChar w:fldCharType="begin"/>
          </w:r>
          <w:r>
            <w:instrText xml:space="preserve"> PAGEREF _Toc17419 \h </w:instrText>
          </w:r>
          <w:r>
            <w:fldChar w:fldCharType="separate"/>
          </w:r>
          <w:r>
            <w:t>332</w:t>
          </w:r>
          <w:r>
            <w:fldChar w:fldCharType="end"/>
          </w:r>
          <w:r>
            <w:rPr>
              <w:rFonts w:hint="eastAsia"/>
              <w:lang w:val="en-US" w:eastAsia="zh-CN"/>
            </w:rPr>
            <w:fldChar w:fldCharType="end"/>
          </w:r>
        </w:p>
        <w:p w14:paraId="02911861">
          <w:pPr>
            <w:pStyle w:val="2"/>
            <w:tabs>
              <w:tab w:val="right" w:leader="dot" w:pos="8300"/>
            </w:tabs>
          </w:pPr>
          <w:r>
            <w:rPr>
              <w:rFonts w:hint="eastAsia"/>
              <w:lang w:val="en-US" w:eastAsia="zh-CN"/>
            </w:rPr>
            <w:fldChar w:fldCharType="begin"/>
          </w:r>
          <w:r>
            <w:rPr>
              <w:rFonts w:hint="eastAsia"/>
              <w:lang w:val="en-US" w:eastAsia="zh-CN"/>
            </w:rPr>
            <w:instrText xml:space="preserve"> HYPERLINK \l _Toc15686 </w:instrText>
          </w:r>
          <w:r>
            <w:rPr>
              <w:rFonts w:hint="eastAsia"/>
              <w:lang w:val="en-US" w:eastAsia="zh-CN"/>
            </w:rPr>
            <w:fldChar w:fldCharType="separate"/>
          </w:r>
          <w:r>
            <w:rPr>
              <w:rFonts w:hint="eastAsia"/>
            </w:rPr>
            <w:t>第一章</w:t>
          </w:r>
          <w:r>
            <w:rPr>
              <w:rFonts w:hint="eastAsia"/>
              <w:lang w:val="en-US" w:eastAsia="zh-CN"/>
            </w:rPr>
            <w:t xml:space="preserve"> </w:t>
          </w:r>
          <w:r>
            <w:rPr>
              <w:rFonts w:hint="eastAsia"/>
            </w:rPr>
            <w:t>总</w:t>
          </w:r>
          <w:r>
            <w:rPr>
              <w:rFonts w:hint="eastAsia"/>
              <w:lang w:val="en-US" w:eastAsia="zh-CN"/>
            </w:rPr>
            <w:t xml:space="preserve"> </w:t>
          </w:r>
          <w:r>
            <w:rPr>
              <w:rFonts w:hint="eastAsia"/>
            </w:rPr>
            <w:t>则</w:t>
          </w:r>
          <w:r>
            <w:tab/>
          </w:r>
          <w:r>
            <w:fldChar w:fldCharType="begin"/>
          </w:r>
          <w:r>
            <w:instrText xml:space="preserve"> PAGEREF _Toc15686 \h </w:instrText>
          </w:r>
          <w:r>
            <w:fldChar w:fldCharType="separate"/>
          </w:r>
          <w:r>
            <w:t>334</w:t>
          </w:r>
          <w:r>
            <w:fldChar w:fldCharType="end"/>
          </w:r>
          <w:r>
            <w:rPr>
              <w:rFonts w:hint="eastAsia"/>
              <w:lang w:val="en-US" w:eastAsia="zh-CN"/>
            </w:rPr>
            <w:fldChar w:fldCharType="end"/>
          </w:r>
        </w:p>
        <w:p w14:paraId="1EB100E7">
          <w:pPr>
            <w:pStyle w:val="2"/>
            <w:tabs>
              <w:tab w:val="right" w:leader="dot" w:pos="8300"/>
            </w:tabs>
          </w:pPr>
          <w:r>
            <w:rPr>
              <w:rFonts w:hint="eastAsia"/>
              <w:lang w:val="en-US" w:eastAsia="zh-CN"/>
            </w:rPr>
            <w:fldChar w:fldCharType="begin"/>
          </w:r>
          <w:r>
            <w:rPr>
              <w:rFonts w:hint="eastAsia"/>
              <w:lang w:val="en-US" w:eastAsia="zh-CN"/>
            </w:rPr>
            <w:instrText xml:space="preserve"> HYPERLINK \l _Toc1186 </w:instrText>
          </w:r>
          <w:r>
            <w:rPr>
              <w:rFonts w:hint="eastAsia"/>
              <w:lang w:val="en-US" w:eastAsia="zh-CN"/>
            </w:rPr>
            <w:fldChar w:fldCharType="separate"/>
          </w:r>
          <w:r>
            <w:rPr>
              <w:rFonts w:hint="eastAsia" w:eastAsia="仿宋_GB2312" w:cs="仿宋_GB2312" w:asciiTheme="minorAscii" w:hAnsiTheme="minorAscii"/>
              <w:bCs/>
              <w:kern w:val="2"/>
              <w:szCs w:val="24"/>
              <w:lang w:val="en-US" w:eastAsia="zh-CN" w:bidi="zh-CN"/>
            </w:rPr>
            <w:t>第二章</w:t>
          </w:r>
          <w:r>
            <w:rPr>
              <w:rFonts w:hint="eastAsia" w:cs="仿宋_GB2312"/>
              <w:bCs/>
              <w:kern w:val="2"/>
              <w:szCs w:val="24"/>
              <w:lang w:val="en-US" w:eastAsia="zh-CN" w:bidi="zh-CN"/>
            </w:rPr>
            <w:t xml:space="preserve"> </w:t>
          </w:r>
          <w:r>
            <w:rPr>
              <w:rFonts w:hint="eastAsia"/>
            </w:rPr>
            <w:t>工会组织建设及工作职责</w:t>
          </w:r>
          <w:r>
            <w:tab/>
          </w:r>
          <w:r>
            <w:fldChar w:fldCharType="begin"/>
          </w:r>
          <w:r>
            <w:instrText xml:space="preserve"> PAGEREF _Toc1186 \h </w:instrText>
          </w:r>
          <w:r>
            <w:fldChar w:fldCharType="separate"/>
          </w:r>
          <w:r>
            <w:t>334</w:t>
          </w:r>
          <w:r>
            <w:fldChar w:fldCharType="end"/>
          </w:r>
          <w:r>
            <w:rPr>
              <w:rFonts w:hint="eastAsia"/>
              <w:lang w:val="en-US" w:eastAsia="zh-CN"/>
            </w:rPr>
            <w:fldChar w:fldCharType="end"/>
          </w:r>
        </w:p>
        <w:p w14:paraId="141B6699">
          <w:pPr>
            <w:pStyle w:val="2"/>
            <w:tabs>
              <w:tab w:val="right" w:leader="dot" w:pos="8300"/>
            </w:tabs>
          </w:pPr>
          <w:r>
            <w:rPr>
              <w:rFonts w:hint="eastAsia"/>
              <w:lang w:val="en-US" w:eastAsia="zh-CN"/>
            </w:rPr>
            <w:fldChar w:fldCharType="begin"/>
          </w:r>
          <w:r>
            <w:rPr>
              <w:rFonts w:hint="eastAsia"/>
              <w:lang w:val="en-US" w:eastAsia="zh-CN"/>
            </w:rPr>
            <w:instrText xml:space="preserve"> HYPERLINK \l _Toc6423 </w:instrText>
          </w:r>
          <w:r>
            <w:rPr>
              <w:rFonts w:hint="eastAsia"/>
              <w:lang w:val="en-US" w:eastAsia="zh-CN"/>
            </w:rPr>
            <w:fldChar w:fldCharType="separate"/>
          </w:r>
          <w:r>
            <w:rPr>
              <w:rFonts w:hint="eastAsia"/>
            </w:rPr>
            <w:t>第三</w:t>
          </w:r>
          <w:r>
            <w:rPr>
              <w:rFonts w:hint="eastAsia"/>
              <w:lang w:val="en-US" w:eastAsia="zh-CN"/>
            </w:rPr>
            <w:t xml:space="preserve">章 </w:t>
          </w:r>
          <w:r>
            <w:rPr>
              <w:rFonts w:hint="eastAsia"/>
            </w:rPr>
            <w:t>工会工作制度</w:t>
          </w:r>
          <w:r>
            <w:tab/>
          </w:r>
          <w:r>
            <w:fldChar w:fldCharType="begin"/>
          </w:r>
          <w:r>
            <w:instrText xml:space="preserve"> PAGEREF _Toc6423 \h </w:instrText>
          </w:r>
          <w:r>
            <w:fldChar w:fldCharType="separate"/>
          </w:r>
          <w:r>
            <w:t>338</w:t>
          </w:r>
          <w:r>
            <w:fldChar w:fldCharType="end"/>
          </w:r>
          <w:r>
            <w:rPr>
              <w:rFonts w:hint="eastAsia"/>
              <w:lang w:val="en-US" w:eastAsia="zh-CN"/>
            </w:rPr>
            <w:fldChar w:fldCharType="end"/>
          </w:r>
        </w:p>
        <w:p w14:paraId="11C4AB3F">
          <w:pPr>
            <w:pStyle w:val="2"/>
            <w:tabs>
              <w:tab w:val="right" w:leader="dot" w:pos="8300"/>
            </w:tabs>
          </w:pPr>
          <w:r>
            <w:rPr>
              <w:rFonts w:hint="eastAsia"/>
              <w:lang w:val="en-US" w:eastAsia="zh-CN"/>
            </w:rPr>
            <w:fldChar w:fldCharType="begin"/>
          </w:r>
          <w:r>
            <w:rPr>
              <w:rFonts w:hint="eastAsia"/>
              <w:lang w:val="en-US" w:eastAsia="zh-CN"/>
            </w:rPr>
            <w:instrText xml:space="preserve"> HYPERLINK \l _Toc20749 </w:instrText>
          </w:r>
          <w:r>
            <w:rPr>
              <w:rFonts w:hint="eastAsia"/>
              <w:lang w:val="en-US" w:eastAsia="zh-CN"/>
            </w:rPr>
            <w:fldChar w:fldCharType="separate"/>
          </w:r>
          <w:r>
            <w:rPr>
              <w:rFonts w:hint="eastAsia"/>
            </w:rPr>
            <w:t>第四</w:t>
          </w:r>
          <w:r>
            <w:rPr>
              <w:rFonts w:hint="eastAsia"/>
              <w:lang w:val="en-US" w:eastAsia="zh-CN"/>
            </w:rPr>
            <w:t xml:space="preserve">章 </w:t>
          </w:r>
          <w:r>
            <w:rPr>
              <w:rFonts w:hint="eastAsia"/>
            </w:rPr>
            <w:t>工会</w:t>
          </w:r>
          <w:r>
            <w:rPr>
              <w:rFonts w:hint="eastAsia"/>
              <w:lang w:eastAsia="zh-CN"/>
            </w:rPr>
            <w:t>财务管理</w:t>
          </w:r>
          <w:r>
            <w:tab/>
          </w:r>
          <w:r>
            <w:fldChar w:fldCharType="begin"/>
          </w:r>
          <w:r>
            <w:instrText xml:space="preserve"> PAGEREF _Toc20749 \h </w:instrText>
          </w:r>
          <w:r>
            <w:fldChar w:fldCharType="separate"/>
          </w:r>
          <w:r>
            <w:t>340</w:t>
          </w:r>
          <w:r>
            <w:fldChar w:fldCharType="end"/>
          </w:r>
          <w:r>
            <w:rPr>
              <w:rFonts w:hint="eastAsia"/>
              <w:lang w:val="en-US" w:eastAsia="zh-CN"/>
            </w:rPr>
            <w:fldChar w:fldCharType="end"/>
          </w:r>
        </w:p>
        <w:p w14:paraId="6E80AF8D">
          <w:pPr>
            <w:pStyle w:val="2"/>
            <w:tabs>
              <w:tab w:val="right" w:leader="dot" w:pos="8300"/>
            </w:tabs>
          </w:pPr>
          <w:r>
            <w:rPr>
              <w:rFonts w:hint="eastAsia"/>
              <w:lang w:val="en-US" w:eastAsia="zh-CN"/>
            </w:rPr>
            <w:fldChar w:fldCharType="begin"/>
          </w:r>
          <w:r>
            <w:rPr>
              <w:rFonts w:hint="eastAsia"/>
              <w:lang w:val="en-US" w:eastAsia="zh-CN"/>
            </w:rPr>
            <w:instrText xml:space="preserve"> HYPERLINK \l _Toc27223 </w:instrText>
          </w:r>
          <w:r>
            <w:rPr>
              <w:rFonts w:hint="eastAsia"/>
              <w:lang w:val="en-US" w:eastAsia="zh-CN"/>
            </w:rPr>
            <w:fldChar w:fldCharType="separate"/>
          </w:r>
          <w:r>
            <w:rPr>
              <w:rFonts w:hint="eastAsia"/>
            </w:rPr>
            <w:t>第五章 工会福利管理</w:t>
          </w:r>
          <w:r>
            <w:tab/>
          </w:r>
          <w:r>
            <w:fldChar w:fldCharType="begin"/>
          </w:r>
          <w:r>
            <w:instrText xml:space="preserve"> PAGEREF _Toc27223 \h </w:instrText>
          </w:r>
          <w:r>
            <w:fldChar w:fldCharType="separate"/>
          </w:r>
          <w:r>
            <w:t>343</w:t>
          </w:r>
          <w:r>
            <w:fldChar w:fldCharType="end"/>
          </w:r>
          <w:r>
            <w:rPr>
              <w:rFonts w:hint="eastAsia"/>
              <w:lang w:val="en-US" w:eastAsia="zh-CN"/>
            </w:rPr>
            <w:fldChar w:fldCharType="end"/>
          </w:r>
        </w:p>
        <w:p w14:paraId="52189DB5">
          <w:pPr>
            <w:pStyle w:val="2"/>
            <w:tabs>
              <w:tab w:val="right" w:leader="dot" w:pos="8300"/>
            </w:tabs>
          </w:pPr>
          <w:r>
            <w:rPr>
              <w:rFonts w:hint="eastAsia"/>
              <w:lang w:val="en-US" w:eastAsia="zh-CN"/>
            </w:rPr>
            <w:fldChar w:fldCharType="begin"/>
          </w:r>
          <w:r>
            <w:rPr>
              <w:rFonts w:hint="eastAsia"/>
              <w:lang w:val="en-US" w:eastAsia="zh-CN"/>
            </w:rPr>
            <w:instrText xml:space="preserve"> HYPERLINK \l _Toc12329 </w:instrText>
          </w:r>
          <w:r>
            <w:rPr>
              <w:rFonts w:hint="eastAsia"/>
              <w:lang w:val="en-US" w:eastAsia="zh-CN"/>
            </w:rPr>
            <w:fldChar w:fldCharType="separate"/>
          </w:r>
          <w:r>
            <w:rPr>
              <w:rFonts w:hint="eastAsia"/>
              <w:lang w:val="en-US" w:eastAsia="zh-CN"/>
            </w:rPr>
            <w:t>第六章 附则</w:t>
          </w:r>
          <w:r>
            <w:tab/>
          </w:r>
          <w:r>
            <w:fldChar w:fldCharType="begin"/>
          </w:r>
          <w:r>
            <w:instrText xml:space="preserve"> PAGEREF _Toc12329 \h </w:instrText>
          </w:r>
          <w:r>
            <w:fldChar w:fldCharType="separate"/>
          </w:r>
          <w:r>
            <w:t>343</w:t>
          </w:r>
          <w:r>
            <w:fldChar w:fldCharType="end"/>
          </w:r>
          <w:r>
            <w:rPr>
              <w:rFonts w:hint="eastAsia"/>
              <w:lang w:val="en-US" w:eastAsia="zh-CN"/>
            </w:rPr>
            <w:fldChar w:fldCharType="end"/>
          </w:r>
        </w:p>
        <w:p w14:paraId="59C5511E">
          <w:pPr>
            <w:pStyle w:val="11"/>
            <w:tabs>
              <w:tab w:val="right" w:leader="dot" w:pos="8300"/>
            </w:tabs>
          </w:pPr>
          <w:r>
            <w:rPr>
              <w:rFonts w:hint="eastAsia"/>
              <w:lang w:val="en-US" w:eastAsia="zh-CN"/>
            </w:rPr>
            <w:fldChar w:fldCharType="begin"/>
          </w:r>
          <w:r>
            <w:rPr>
              <w:rFonts w:hint="eastAsia"/>
              <w:lang w:val="en-US" w:eastAsia="zh-CN"/>
            </w:rPr>
            <w:instrText xml:space="preserve"> HYPERLINK \l _Toc25671 </w:instrText>
          </w:r>
          <w:r>
            <w:rPr>
              <w:rFonts w:hint="eastAsia"/>
              <w:lang w:val="en-US" w:eastAsia="zh-CN"/>
            </w:rPr>
            <w:fldChar w:fldCharType="separate"/>
          </w:r>
          <w:r>
            <w:rPr>
              <w:rFonts w:hint="eastAsia"/>
              <w:lang w:val="en-US" w:eastAsia="zh-CN"/>
            </w:rPr>
            <w:t>八、其他类</w:t>
          </w:r>
          <w:r>
            <w:tab/>
          </w:r>
          <w:r>
            <w:fldChar w:fldCharType="begin"/>
          </w:r>
          <w:r>
            <w:instrText xml:space="preserve"> PAGEREF _Toc25671 \h </w:instrText>
          </w:r>
          <w:r>
            <w:fldChar w:fldCharType="separate"/>
          </w:r>
          <w:r>
            <w:t>346</w:t>
          </w:r>
          <w:r>
            <w:fldChar w:fldCharType="end"/>
          </w:r>
          <w:r>
            <w:rPr>
              <w:rFonts w:hint="eastAsia"/>
              <w:lang w:val="en-US" w:eastAsia="zh-CN"/>
            </w:rPr>
            <w:fldChar w:fldCharType="end"/>
          </w:r>
        </w:p>
        <w:p w14:paraId="017B013B">
          <w:pPr>
            <w:pStyle w:val="2"/>
            <w:tabs>
              <w:tab w:val="right" w:leader="dot" w:pos="8300"/>
            </w:tabs>
          </w:pPr>
          <w:r>
            <w:rPr>
              <w:rFonts w:hint="eastAsia"/>
              <w:lang w:val="en-US" w:eastAsia="zh-CN"/>
            </w:rPr>
            <w:fldChar w:fldCharType="begin"/>
          </w:r>
          <w:r>
            <w:rPr>
              <w:rFonts w:hint="eastAsia"/>
              <w:lang w:val="en-US" w:eastAsia="zh-CN"/>
            </w:rPr>
            <w:instrText xml:space="preserve"> HYPERLINK \l _Toc18820 </w:instrText>
          </w:r>
          <w:r>
            <w:rPr>
              <w:rFonts w:hint="eastAsia"/>
              <w:lang w:val="en-US" w:eastAsia="zh-CN"/>
            </w:rPr>
            <w:fldChar w:fldCharType="separate"/>
          </w:r>
          <w:r>
            <w:rPr>
              <w:rFonts w:hint="default"/>
              <w:lang w:val="en-US" w:eastAsia="zh-CN"/>
            </w:rPr>
            <w:t>第一章</w:t>
          </w:r>
          <w:r>
            <w:rPr>
              <w:rFonts w:hint="eastAsia"/>
              <w:lang w:val="en-US" w:eastAsia="zh-CN"/>
            </w:rPr>
            <w:t xml:space="preserve"> </w:t>
          </w:r>
          <w:r>
            <w:rPr>
              <w:rFonts w:hint="eastAsia"/>
            </w:rPr>
            <w:t>总</w:t>
          </w:r>
          <w:r>
            <w:rPr>
              <w:rFonts w:hint="eastAsia"/>
              <w:lang w:val="en-US" w:eastAsia="zh-CN"/>
            </w:rPr>
            <w:t xml:space="preserve"> </w:t>
          </w:r>
          <w:r>
            <w:rPr>
              <w:rFonts w:hint="eastAsia"/>
            </w:rPr>
            <w:t>则</w:t>
          </w:r>
          <w:r>
            <w:tab/>
          </w:r>
          <w:r>
            <w:fldChar w:fldCharType="begin"/>
          </w:r>
          <w:r>
            <w:instrText xml:space="preserve"> PAGEREF _Toc18820 \h </w:instrText>
          </w:r>
          <w:r>
            <w:fldChar w:fldCharType="separate"/>
          </w:r>
          <w:r>
            <w:t>348</w:t>
          </w:r>
          <w:r>
            <w:fldChar w:fldCharType="end"/>
          </w:r>
          <w:r>
            <w:rPr>
              <w:rFonts w:hint="eastAsia"/>
              <w:lang w:val="en-US" w:eastAsia="zh-CN"/>
            </w:rPr>
            <w:fldChar w:fldCharType="end"/>
          </w:r>
        </w:p>
        <w:p w14:paraId="00385D62">
          <w:pPr>
            <w:pStyle w:val="2"/>
            <w:tabs>
              <w:tab w:val="right" w:leader="dot" w:pos="8300"/>
            </w:tabs>
          </w:pPr>
          <w:r>
            <w:rPr>
              <w:rFonts w:hint="eastAsia"/>
              <w:lang w:val="en-US" w:eastAsia="zh-CN"/>
            </w:rPr>
            <w:fldChar w:fldCharType="begin"/>
          </w:r>
          <w:r>
            <w:rPr>
              <w:rFonts w:hint="eastAsia"/>
              <w:lang w:val="en-US" w:eastAsia="zh-CN"/>
            </w:rPr>
            <w:instrText xml:space="preserve"> HYPERLINK \l _Toc31550 </w:instrText>
          </w:r>
          <w:r>
            <w:rPr>
              <w:rFonts w:hint="eastAsia"/>
              <w:lang w:val="en-US" w:eastAsia="zh-CN"/>
            </w:rPr>
            <w:fldChar w:fldCharType="separate"/>
          </w:r>
          <w:r>
            <w:rPr>
              <w:rFonts w:hint="default"/>
              <w:lang w:val="en-US" w:eastAsia="zh-CN"/>
            </w:rPr>
            <w:t>第二章</w:t>
          </w:r>
          <w:r>
            <w:rPr>
              <w:rFonts w:hint="eastAsia"/>
              <w:lang w:val="en-US" w:eastAsia="zh-CN"/>
            </w:rPr>
            <w:t xml:space="preserve"> </w:t>
          </w:r>
          <w:r>
            <w:rPr>
              <w:rFonts w:hint="eastAsia"/>
            </w:rPr>
            <w:t>指导思想和基本原则</w:t>
          </w:r>
          <w:r>
            <w:tab/>
          </w:r>
          <w:r>
            <w:fldChar w:fldCharType="begin"/>
          </w:r>
          <w:r>
            <w:instrText xml:space="preserve"> PAGEREF _Toc31550 \h </w:instrText>
          </w:r>
          <w:r>
            <w:fldChar w:fldCharType="separate"/>
          </w:r>
          <w:r>
            <w:t>348</w:t>
          </w:r>
          <w:r>
            <w:fldChar w:fldCharType="end"/>
          </w:r>
          <w:r>
            <w:rPr>
              <w:rFonts w:hint="eastAsia"/>
              <w:lang w:val="en-US" w:eastAsia="zh-CN"/>
            </w:rPr>
            <w:fldChar w:fldCharType="end"/>
          </w:r>
        </w:p>
        <w:p w14:paraId="53253199">
          <w:pPr>
            <w:pStyle w:val="2"/>
            <w:tabs>
              <w:tab w:val="right" w:leader="dot" w:pos="8300"/>
            </w:tabs>
          </w:pPr>
          <w:r>
            <w:rPr>
              <w:rFonts w:hint="eastAsia"/>
              <w:lang w:val="en-US" w:eastAsia="zh-CN"/>
            </w:rPr>
            <w:fldChar w:fldCharType="begin"/>
          </w:r>
          <w:r>
            <w:rPr>
              <w:rFonts w:hint="eastAsia"/>
              <w:lang w:val="en-US" w:eastAsia="zh-CN"/>
            </w:rPr>
            <w:instrText xml:space="preserve"> HYPERLINK \l _Toc31915 </w:instrText>
          </w:r>
          <w:r>
            <w:rPr>
              <w:rFonts w:hint="eastAsia"/>
              <w:lang w:val="en-US" w:eastAsia="zh-CN"/>
            </w:rPr>
            <w:fldChar w:fldCharType="separate"/>
          </w:r>
          <w:r>
            <w:rPr>
              <w:rFonts w:hint="default"/>
              <w:lang w:val="en-US" w:eastAsia="zh-CN"/>
            </w:rPr>
            <w:t>第三章</w:t>
          </w:r>
          <w:r>
            <w:rPr>
              <w:rFonts w:hint="eastAsia"/>
              <w:lang w:val="en-US" w:eastAsia="zh-CN"/>
            </w:rPr>
            <w:t xml:space="preserve"> </w:t>
          </w:r>
          <w:r>
            <w:rPr>
              <w:rFonts w:hint="eastAsia"/>
            </w:rPr>
            <w:t>组织机构</w:t>
          </w:r>
          <w:r>
            <w:tab/>
          </w:r>
          <w:r>
            <w:fldChar w:fldCharType="begin"/>
          </w:r>
          <w:r>
            <w:instrText xml:space="preserve"> PAGEREF _Toc31915 \h </w:instrText>
          </w:r>
          <w:r>
            <w:fldChar w:fldCharType="separate"/>
          </w:r>
          <w:r>
            <w:t>348</w:t>
          </w:r>
          <w:r>
            <w:fldChar w:fldCharType="end"/>
          </w:r>
          <w:r>
            <w:rPr>
              <w:rFonts w:hint="eastAsia"/>
              <w:lang w:val="en-US" w:eastAsia="zh-CN"/>
            </w:rPr>
            <w:fldChar w:fldCharType="end"/>
          </w:r>
        </w:p>
        <w:p w14:paraId="040C965F">
          <w:pPr>
            <w:pStyle w:val="2"/>
            <w:tabs>
              <w:tab w:val="right" w:leader="dot" w:pos="8300"/>
            </w:tabs>
          </w:pPr>
          <w:r>
            <w:rPr>
              <w:rFonts w:hint="eastAsia"/>
              <w:lang w:val="en-US" w:eastAsia="zh-CN"/>
            </w:rPr>
            <w:fldChar w:fldCharType="begin"/>
          </w:r>
          <w:r>
            <w:rPr>
              <w:rFonts w:hint="eastAsia"/>
              <w:lang w:val="en-US" w:eastAsia="zh-CN"/>
            </w:rPr>
            <w:instrText xml:space="preserve"> HYPERLINK \l _Toc17351 </w:instrText>
          </w:r>
          <w:r>
            <w:rPr>
              <w:rFonts w:hint="eastAsia"/>
              <w:lang w:val="en-US" w:eastAsia="zh-CN"/>
            </w:rPr>
            <w:fldChar w:fldCharType="separate"/>
          </w:r>
          <w:r>
            <w:rPr>
              <w:rFonts w:hint="eastAsia"/>
            </w:rPr>
            <w:t>第四章 公开内容、程序、方式和时限</w:t>
          </w:r>
          <w:r>
            <w:tab/>
          </w:r>
          <w:r>
            <w:fldChar w:fldCharType="begin"/>
          </w:r>
          <w:r>
            <w:instrText xml:space="preserve"> PAGEREF _Toc17351 \h </w:instrText>
          </w:r>
          <w:r>
            <w:fldChar w:fldCharType="separate"/>
          </w:r>
          <w:r>
            <w:t>349</w:t>
          </w:r>
          <w:r>
            <w:fldChar w:fldCharType="end"/>
          </w:r>
          <w:r>
            <w:rPr>
              <w:rFonts w:hint="eastAsia"/>
              <w:lang w:val="en-US" w:eastAsia="zh-CN"/>
            </w:rPr>
            <w:fldChar w:fldCharType="end"/>
          </w:r>
        </w:p>
        <w:p w14:paraId="2115658B">
          <w:pPr>
            <w:pStyle w:val="2"/>
            <w:tabs>
              <w:tab w:val="right" w:leader="dot" w:pos="8300"/>
            </w:tabs>
          </w:pPr>
          <w:r>
            <w:rPr>
              <w:rFonts w:hint="eastAsia"/>
              <w:lang w:val="en-US" w:eastAsia="zh-CN"/>
            </w:rPr>
            <w:fldChar w:fldCharType="begin"/>
          </w:r>
          <w:r>
            <w:rPr>
              <w:rFonts w:hint="eastAsia"/>
              <w:lang w:val="en-US" w:eastAsia="zh-CN"/>
            </w:rPr>
            <w:instrText xml:space="preserve"> HYPERLINK \l _Toc7867 </w:instrText>
          </w:r>
          <w:r>
            <w:rPr>
              <w:rFonts w:hint="eastAsia"/>
              <w:lang w:val="en-US" w:eastAsia="zh-CN"/>
            </w:rPr>
            <w:fldChar w:fldCharType="separate"/>
          </w:r>
          <w:r>
            <w:rPr>
              <w:rFonts w:hint="eastAsia"/>
            </w:rPr>
            <w:t>第五章 企务公开的落实</w:t>
          </w:r>
          <w:r>
            <w:tab/>
          </w:r>
          <w:r>
            <w:fldChar w:fldCharType="begin"/>
          </w:r>
          <w:r>
            <w:instrText xml:space="preserve"> PAGEREF _Toc7867 \h </w:instrText>
          </w:r>
          <w:r>
            <w:fldChar w:fldCharType="separate"/>
          </w:r>
          <w:r>
            <w:t>351</w:t>
          </w:r>
          <w:r>
            <w:fldChar w:fldCharType="end"/>
          </w:r>
          <w:r>
            <w:rPr>
              <w:rFonts w:hint="eastAsia"/>
              <w:lang w:val="en-US" w:eastAsia="zh-CN"/>
            </w:rPr>
            <w:fldChar w:fldCharType="end"/>
          </w:r>
        </w:p>
        <w:p w14:paraId="0FEC0E23">
          <w:pPr>
            <w:pStyle w:val="2"/>
            <w:tabs>
              <w:tab w:val="right" w:leader="dot" w:pos="8300"/>
            </w:tabs>
          </w:pPr>
          <w:r>
            <w:rPr>
              <w:rFonts w:hint="eastAsia"/>
              <w:lang w:val="en-US" w:eastAsia="zh-CN"/>
            </w:rPr>
            <w:fldChar w:fldCharType="begin"/>
          </w:r>
          <w:r>
            <w:rPr>
              <w:rFonts w:hint="eastAsia"/>
              <w:lang w:val="en-US" w:eastAsia="zh-CN"/>
            </w:rPr>
            <w:instrText xml:space="preserve"> HYPERLINK \l _Toc1456 </w:instrText>
          </w:r>
          <w:r>
            <w:rPr>
              <w:rFonts w:hint="eastAsia"/>
              <w:lang w:val="en-US" w:eastAsia="zh-CN"/>
            </w:rPr>
            <w:fldChar w:fldCharType="separate"/>
          </w:r>
          <w:r>
            <w:rPr>
              <w:rFonts w:hint="eastAsia"/>
            </w:rPr>
            <w:t>第六章 企务公开的时限</w:t>
          </w:r>
          <w:r>
            <w:tab/>
          </w:r>
          <w:r>
            <w:fldChar w:fldCharType="begin"/>
          </w:r>
          <w:r>
            <w:instrText xml:space="preserve"> PAGEREF _Toc1456 \h </w:instrText>
          </w:r>
          <w:r>
            <w:fldChar w:fldCharType="separate"/>
          </w:r>
          <w:r>
            <w:t>352</w:t>
          </w:r>
          <w:r>
            <w:fldChar w:fldCharType="end"/>
          </w:r>
          <w:r>
            <w:rPr>
              <w:rFonts w:hint="eastAsia"/>
              <w:lang w:val="en-US" w:eastAsia="zh-CN"/>
            </w:rPr>
            <w:fldChar w:fldCharType="end"/>
          </w:r>
        </w:p>
        <w:p w14:paraId="2172F8B8">
          <w:pPr>
            <w:pStyle w:val="2"/>
            <w:tabs>
              <w:tab w:val="right" w:leader="dot" w:pos="8300"/>
            </w:tabs>
          </w:pPr>
          <w:r>
            <w:rPr>
              <w:rFonts w:hint="eastAsia"/>
              <w:lang w:val="en-US" w:eastAsia="zh-CN"/>
            </w:rPr>
            <w:fldChar w:fldCharType="begin"/>
          </w:r>
          <w:r>
            <w:rPr>
              <w:rFonts w:hint="eastAsia"/>
              <w:lang w:val="en-US" w:eastAsia="zh-CN"/>
            </w:rPr>
            <w:instrText xml:space="preserve"> HYPERLINK \l _Toc3919 </w:instrText>
          </w:r>
          <w:r>
            <w:rPr>
              <w:rFonts w:hint="eastAsia"/>
              <w:lang w:val="en-US" w:eastAsia="zh-CN"/>
            </w:rPr>
            <w:fldChar w:fldCharType="separate"/>
          </w:r>
          <w:r>
            <w:rPr>
              <w:rFonts w:hint="eastAsia"/>
            </w:rPr>
            <w:t>第七章 监督检查</w:t>
          </w:r>
          <w:r>
            <w:tab/>
          </w:r>
          <w:r>
            <w:fldChar w:fldCharType="begin"/>
          </w:r>
          <w:r>
            <w:instrText xml:space="preserve"> PAGEREF _Toc3919 \h </w:instrText>
          </w:r>
          <w:r>
            <w:fldChar w:fldCharType="separate"/>
          </w:r>
          <w:r>
            <w:t>352</w:t>
          </w:r>
          <w:r>
            <w:fldChar w:fldCharType="end"/>
          </w:r>
          <w:r>
            <w:rPr>
              <w:rFonts w:hint="eastAsia"/>
              <w:lang w:val="en-US" w:eastAsia="zh-CN"/>
            </w:rPr>
            <w:fldChar w:fldCharType="end"/>
          </w:r>
        </w:p>
        <w:p w14:paraId="70A3A7D1">
          <w:pPr>
            <w:pStyle w:val="2"/>
            <w:tabs>
              <w:tab w:val="right" w:leader="dot" w:pos="8300"/>
            </w:tabs>
          </w:pPr>
          <w:r>
            <w:rPr>
              <w:rFonts w:hint="eastAsia"/>
              <w:lang w:val="en-US" w:eastAsia="zh-CN"/>
            </w:rPr>
            <w:fldChar w:fldCharType="begin"/>
          </w:r>
          <w:r>
            <w:rPr>
              <w:rFonts w:hint="eastAsia"/>
              <w:lang w:val="en-US" w:eastAsia="zh-CN"/>
            </w:rPr>
            <w:instrText xml:space="preserve"> HYPERLINK \l _Toc1322 </w:instrText>
          </w:r>
          <w:r>
            <w:rPr>
              <w:rFonts w:hint="eastAsia"/>
              <w:lang w:val="en-US" w:eastAsia="zh-CN"/>
            </w:rPr>
            <w:fldChar w:fldCharType="separate"/>
          </w:r>
          <w:r>
            <w:rPr>
              <w:rFonts w:hint="eastAsia"/>
            </w:rPr>
            <w:t>第八章 考</w:t>
          </w:r>
          <w:r>
            <w:rPr>
              <w:rFonts w:hint="eastAsia"/>
              <w:lang w:val="en-US" w:eastAsia="zh-CN"/>
            </w:rPr>
            <w:t xml:space="preserve"> </w:t>
          </w:r>
          <w:r>
            <w:rPr>
              <w:rFonts w:hint="eastAsia"/>
            </w:rPr>
            <w:t>核</w:t>
          </w:r>
          <w:r>
            <w:tab/>
          </w:r>
          <w:r>
            <w:fldChar w:fldCharType="begin"/>
          </w:r>
          <w:r>
            <w:instrText xml:space="preserve"> PAGEREF _Toc1322 \h </w:instrText>
          </w:r>
          <w:r>
            <w:fldChar w:fldCharType="separate"/>
          </w:r>
          <w:r>
            <w:t>353</w:t>
          </w:r>
          <w:r>
            <w:fldChar w:fldCharType="end"/>
          </w:r>
          <w:r>
            <w:rPr>
              <w:rFonts w:hint="eastAsia"/>
              <w:lang w:val="en-US" w:eastAsia="zh-CN"/>
            </w:rPr>
            <w:fldChar w:fldCharType="end"/>
          </w:r>
        </w:p>
        <w:p w14:paraId="3F801B64">
          <w:pPr>
            <w:pStyle w:val="2"/>
            <w:tabs>
              <w:tab w:val="right" w:leader="dot" w:pos="8300"/>
            </w:tabs>
          </w:pPr>
          <w:r>
            <w:rPr>
              <w:rFonts w:hint="eastAsia"/>
              <w:lang w:val="en-US" w:eastAsia="zh-CN"/>
            </w:rPr>
            <w:fldChar w:fldCharType="begin"/>
          </w:r>
          <w:r>
            <w:rPr>
              <w:rFonts w:hint="eastAsia"/>
              <w:lang w:val="en-US" w:eastAsia="zh-CN"/>
            </w:rPr>
            <w:instrText xml:space="preserve"> HYPERLINK \l _Toc16614 </w:instrText>
          </w:r>
          <w:r>
            <w:rPr>
              <w:rFonts w:hint="eastAsia"/>
              <w:lang w:val="en-US" w:eastAsia="zh-CN"/>
            </w:rPr>
            <w:fldChar w:fldCharType="separate"/>
          </w:r>
          <w:r>
            <w:rPr>
              <w:rFonts w:hint="eastAsia"/>
              <w:lang w:val="en-US" w:eastAsia="zh-CN"/>
            </w:rPr>
            <w:t>第一章 总 则</w:t>
          </w:r>
          <w:r>
            <w:tab/>
          </w:r>
          <w:r>
            <w:fldChar w:fldCharType="begin"/>
          </w:r>
          <w:r>
            <w:instrText xml:space="preserve"> PAGEREF _Toc16614 \h </w:instrText>
          </w:r>
          <w:r>
            <w:fldChar w:fldCharType="separate"/>
          </w:r>
          <w:r>
            <w:t>355</w:t>
          </w:r>
          <w:r>
            <w:fldChar w:fldCharType="end"/>
          </w:r>
          <w:r>
            <w:rPr>
              <w:rFonts w:hint="eastAsia"/>
              <w:lang w:val="en-US" w:eastAsia="zh-CN"/>
            </w:rPr>
            <w:fldChar w:fldCharType="end"/>
          </w:r>
        </w:p>
        <w:p w14:paraId="34157636">
          <w:pPr>
            <w:pStyle w:val="2"/>
            <w:tabs>
              <w:tab w:val="right" w:leader="dot" w:pos="8300"/>
            </w:tabs>
          </w:pPr>
          <w:r>
            <w:rPr>
              <w:rFonts w:hint="eastAsia"/>
              <w:lang w:val="en-US" w:eastAsia="zh-CN"/>
            </w:rPr>
            <w:fldChar w:fldCharType="begin"/>
          </w:r>
          <w:r>
            <w:rPr>
              <w:rFonts w:hint="eastAsia"/>
              <w:lang w:val="en-US" w:eastAsia="zh-CN"/>
            </w:rPr>
            <w:instrText xml:space="preserve"> HYPERLINK \l _Toc30077 </w:instrText>
          </w:r>
          <w:r>
            <w:rPr>
              <w:rFonts w:hint="eastAsia"/>
              <w:lang w:val="en-US" w:eastAsia="zh-CN"/>
            </w:rPr>
            <w:fldChar w:fldCharType="separate"/>
          </w:r>
          <w:r>
            <w:rPr>
              <w:rFonts w:hint="eastAsia"/>
              <w:lang w:val="en-US" w:eastAsia="zh-CN"/>
            </w:rPr>
            <w:t>第二章 申购程序</w:t>
          </w:r>
          <w:r>
            <w:tab/>
          </w:r>
          <w:r>
            <w:fldChar w:fldCharType="begin"/>
          </w:r>
          <w:r>
            <w:instrText xml:space="preserve"> PAGEREF _Toc30077 \h </w:instrText>
          </w:r>
          <w:r>
            <w:fldChar w:fldCharType="separate"/>
          </w:r>
          <w:r>
            <w:t>355</w:t>
          </w:r>
          <w:r>
            <w:fldChar w:fldCharType="end"/>
          </w:r>
          <w:r>
            <w:rPr>
              <w:rFonts w:hint="eastAsia"/>
              <w:lang w:val="en-US" w:eastAsia="zh-CN"/>
            </w:rPr>
            <w:fldChar w:fldCharType="end"/>
          </w:r>
        </w:p>
        <w:p w14:paraId="2C0DDA27">
          <w:pPr>
            <w:pStyle w:val="2"/>
            <w:tabs>
              <w:tab w:val="right" w:leader="dot" w:pos="8300"/>
            </w:tabs>
          </w:pPr>
          <w:r>
            <w:rPr>
              <w:rFonts w:hint="eastAsia"/>
              <w:lang w:val="en-US" w:eastAsia="zh-CN"/>
            </w:rPr>
            <w:fldChar w:fldCharType="begin"/>
          </w:r>
          <w:r>
            <w:rPr>
              <w:rFonts w:hint="eastAsia"/>
              <w:lang w:val="en-US" w:eastAsia="zh-CN"/>
            </w:rPr>
            <w:instrText xml:space="preserve"> HYPERLINK \l _Toc8517 </w:instrText>
          </w:r>
          <w:r>
            <w:rPr>
              <w:rFonts w:hint="eastAsia"/>
              <w:lang w:val="en-US" w:eastAsia="zh-CN"/>
            </w:rPr>
            <w:fldChar w:fldCharType="separate"/>
          </w:r>
          <w:r>
            <w:rPr>
              <w:rFonts w:hint="eastAsia" w:hAnsi="仿宋_GB2312" w:eastAsia="仿宋_GB2312" w:cs="仿宋_GB2312" w:asciiTheme="minorAscii"/>
              <w:bCs/>
              <w:kern w:val="2"/>
              <w:szCs w:val="32"/>
              <w:lang w:val="en-US" w:eastAsia="zh-CN" w:bidi="zh-CN"/>
            </w:rPr>
            <w:t>第三章</w:t>
          </w:r>
          <w:r>
            <w:rPr>
              <w:rFonts w:hint="eastAsia"/>
              <w:lang w:val="en-US" w:eastAsia="zh-CN"/>
            </w:rPr>
            <w:t>分 类</w:t>
          </w:r>
          <w:r>
            <w:tab/>
          </w:r>
          <w:r>
            <w:fldChar w:fldCharType="begin"/>
          </w:r>
          <w:r>
            <w:instrText xml:space="preserve"> PAGEREF _Toc8517 \h </w:instrText>
          </w:r>
          <w:r>
            <w:fldChar w:fldCharType="separate"/>
          </w:r>
          <w:r>
            <w:t>355</w:t>
          </w:r>
          <w:r>
            <w:fldChar w:fldCharType="end"/>
          </w:r>
          <w:r>
            <w:rPr>
              <w:rFonts w:hint="eastAsia"/>
              <w:lang w:val="en-US" w:eastAsia="zh-CN"/>
            </w:rPr>
            <w:fldChar w:fldCharType="end"/>
          </w:r>
        </w:p>
        <w:p w14:paraId="17A156E7">
          <w:pPr>
            <w:pStyle w:val="2"/>
            <w:tabs>
              <w:tab w:val="right" w:leader="dot" w:pos="8300"/>
            </w:tabs>
          </w:pPr>
          <w:r>
            <w:rPr>
              <w:rFonts w:hint="eastAsia"/>
              <w:lang w:val="en-US" w:eastAsia="zh-CN"/>
            </w:rPr>
            <w:fldChar w:fldCharType="begin"/>
          </w:r>
          <w:r>
            <w:rPr>
              <w:rFonts w:hint="eastAsia"/>
              <w:lang w:val="en-US" w:eastAsia="zh-CN"/>
            </w:rPr>
            <w:instrText xml:space="preserve"> HYPERLINK \l _Toc32371 </w:instrText>
          </w:r>
          <w:r>
            <w:rPr>
              <w:rFonts w:hint="eastAsia"/>
              <w:lang w:val="en-US" w:eastAsia="zh-CN"/>
            </w:rPr>
            <w:fldChar w:fldCharType="separate"/>
          </w:r>
          <w:r>
            <w:rPr>
              <w:rFonts w:hint="eastAsia"/>
              <w:lang w:val="en-US" w:eastAsia="zh-CN"/>
            </w:rPr>
            <w:t>第四章  借 阅</w:t>
          </w:r>
          <w:r>
            <w:tab/>
          </w:r>
          <w:r>
            <w:fldChar w:fldCharType="begin"/>
          </w:r>
          <w:r>
            <w:instrText xml:space="preserve"> PAGEREF _Toc32371 \h </w:instrText>
          </w:r>
          <w:r>
            <w:fldChar w:fldCharType="separate"/>
          </w:r>
          <w:r>
            <w:t>356</w:t>
          </w:r>
          <w:r>
            <w:fldChar w:fldCharType="end"/>
          </w:r>
          <w:r>
            <w:rPr>
              <w:rFonts w:hint="eastAsia"/>
              <w:lang w:val="en-US" w:eastAsia="zh-CN"/>
            </w:rPr>
            <w:fldChar w:fldCharType="end"/>
          </w:r>
        </w:p>
        <w:p w14:paraId="68888565">
          <w:pPr>
            <w:pStyle w:val="2"/>
            <w:tabs>
              <w:tab w:val="right" w:leader="dot" w:pos="8300"/>
            </w:tabs>
          </w:pPr>
          <w:r>
            <w:rPr>
              <w:rFonts w:hint="eastAsia"/>
              <w:lang w:val="en-US" w:eastAsia="zh-CN"/>
            </w:rPr>
            <w:fldChar w:fldCharType="begin"/>
          </w:r>
          <w:r>
            <w:rPr>
              <w:rFonts w:hint="eastAsia"/>
              <w:lang w:val="en-US" w:eastAsia="zh-CN"/>
            </w:rPr>
            <w:instrText xml:space="preserve"> HYPERLINK \l _Toc19907 </w:instrText>
          </w:r>
          <w:r>
            <w:rPr>
              <w:rFonts w:hint="eastAsia"/>
              <w:lang w:val="en-US" w:eastAsia="zh-CN"/>
            </w:rPr>
            <w:fldChar w:fldCharType="separate"/>
          </w:r>
          <w:r>
            <w:rPr>
              <w:rFonts w:hint="eastAsia"/>
              <w:lang w:val="en-US" w:eastAsia="zh-CN"/>
            </w:rPr>
            <w:t>第五章  图书中的报刊管理</w:t>
          </w:r>
          <w:r>
            <w:tab/>
          </w:r>
          <w:r>
            <w:fldChar w:fldCharType="begin"/>
          </w:r>
          <w:r>
            <w:instrText xml:space="preserve"> PAGEREF _Toc19907 \h </w:instrText>
          </w:r>
          <w:r>
            <w:fldChar w:fldCharType="separate"/>
          </w:r>
          <w:r>
            <w:t>356</w:t>
          </w:r>
          <w:r>
            <w:fldChar w:fldCharType="end"/>
          </w:r>
          <w:r>
            <w:rPr>
              <w:rFonts w:hint="eastAsia"/>
              <w:lang w:val="en-US" w:eastAsia="zh-CN"/>
            </w:rPr>
            <w:fldChar w:fldCharType="end"/>
          </w:r>
        </w:p>
        <w:p w14:paraId="7FCA1106">
          <w:pPr>
            <w:pStyle w:val="2"/>
            <w:tabs>
              <w:tab w:val="right" w:leader="dot" w:pos="8300"/>
            </w:tabs>
          </w:pPr>
          <w:r>
            <w:rPr>
              <w:rFonts w:hint="eastAsia"/>
              <w:lang w:val="en-US" w:eastAsia="zh-CN"/>
            </w:rPr>
            <w:fldChar w:fldCharType="begin"/>
          </w:r>
          <w:r>
            <w:rPr>
              <w:rFonts w:hint="eastAsia"/>
              <w:lang w:val="en-US" w:eastAsia="zh-CN"/>
            </w:rPr>
            <w:instrText xml:space="preserve"> HYPERLINK \l _Toc20983 </w:instrText>
          </w:r>
          <w:r>
            <w:rPr>
              <w:rFonts w:hint="eastAsia"/>
              <w:lang w:val="en-US" w:eastAsia="zh-CN"/>
            </w:rPr>
            <w:fldChar w:fldCharType="separate"/>
          </w:r>
          <w:r>
            <w:rPr>
              <w:rFonts w:hint="eastAsia"/>
            </w:rPr>
            <w:t>职业健康管理</w:t>
          </w:r>
          <w:r>
            <w:tab/>
          </w:r>
          <w:r>
            <w:fldChar w:fldCharType="begin"/>
          </w:r>
          <w:r>
            <w:instrText xml:space="preserve"> PAGEREF _Toc20983 \h </w:instrText>
          </w:r>
          <w:r>
            <w:fldChar w:fldCharType="separate"/>
          </w:r>
          <w:r>
            <w:t>357</w:t>
          </w:r>
          <w:r>
            <w:fldChar w:fldCharType="end"/>
          </w:r>
          <w:r>
            <w:rPr>
              <w:rFonts w:hint="eastAsia"/>
              <w:lang w:val="en-US" w:eastAsia="zh-CN"/>
            </w:rPr>
            <w:fldChar w:fldCharType="end"/>
          </w:r>
        </w:p>
        <w:p w14:paraId="5AAD4838">
          <w:pPr>
            <w:pStyle w:val="2"/>
            <w:tabs>
              <w:tab w:val="right" w:leader="dot" w:pos="8300"/>
            </w:tabs>
          </w:pPr>
          <w:r>
            <w:rPr>
              <w:rFonts w:hint="eastAsia"/>
              <w:lang w:val="en-US" w:eastAsia="zh-CN"/>
            </w:rPr>
            <w:fldChar w:fldCharType="begin"/>
          </w:r>
          <w:r>
            <w:rPr>
              <w:rFonts w:hint="eastAsia"/>
              <w:lang w:val="en-US" w:eastAsia="zh-CN"/>
            </w:rPr>
            <w:instrText xml:space="preserve"> HYPERLINK \l _Toc15075 </w:instrText>
          </w:r>
          <w:r>
            <w:rPr>
              <w:rFonts w:hint="eastAsia"/>
              <w:lang w:val="en-US" w:eastAsia="zh-CN"/>
            </w:rPr>
            <w:fldChar w:fldCharType="separate"/>
          </w:r>
          <w:r>
            <w:rPr>
              <w:rFonts w:hint="eastAsia" w:hAnsi="仿宋_GB2312" w:eastAsia="仿宋_GB2312" w:cs="仿宋_GB2312" w:asciiTheme="minorAscii"/>
              <w:bCs/>
              <w:kern w:val="2"/>
              <w:szCs w:val="32"/>
              <w:lang w:val="en-US" w:eastAsia="zh-CN" w:bidi="zh-CN"/>
            </w:rPr>
            <w:t>第一章</w:t>
          </w:r>
          <w:r>
            <w:rPr>
              <w:rFonts w:hint="eastAsia" w:hAnsi="仿宋_GB2312" w:cs="仿宋_GB2312"/>
              <w:bCs/>
              <w:kern w:val="2"/>
              <w:szCs w:val="32"/>
              <w:lang w:val="en-US" w:eastAsia="zh-CN" w:bidi="zh-CN"/>
            </w:rPr>
            <w:t xml:space="preserve"> </w:t>
          </w:r>
          <w:r>
            <w:rPr>
              <w:rFonts w:hint="eastAsia"/>
              <w:lang w:val="en-US"/>
            </w:rPr>
            <w:t>总</w:t>
          </w:r>
          <w:r>
            <w:rPr>
              <w:rFonts w:hint="eastAsia"/>
              <w:lang w:val="en-US" w:eastAsia="zh-CN"/>
            </w:rPr>
            <w:t xml:space="preserve"> </w:t>
          </w:r>
          <w:r>
            <w:rPr>
              <w:rFonts w:hint="eastAsia"/>
              <w:lang w:val="en-US"/>
            </w:rPr>
            <w:t>则</w:t>
          </w:r>
          <w:r>
            <w:tab/>
          </w:r>
          <w:r>
            <w:fldChar w:fldCharType="begin"/>
          </w:r>
          <w:r>
            <w:instrText xml:space="preserve"> PAGEREF _Toc15075 \h </w:instrText>
          </w:r>
          <w:r>
            <w:fldChar w:fldCharType="separate"/>
          </w:r>
          <w:r>
            <w:t>357</w:t>
          </w:r>
          <w:r>
            <w:fldChar w:fldCharType="end"/>
          </w:r>
          <w:r>
            <w:rPr>
              <w:rFonts w:hint="eastAsia"/>
              <w:lang w:val="en-US" w:eastAsia="zh-CN"/>
            </w:rPr>
            <w:fldChar w:fldCharType="end"/>
          </w:r>
        </w:p>
        <w:p w14:paraId="75A355CD">
          <w:pPr>
            <w:pStyle w:val="2"/>
            <w:tabs>
              <w:tab w:val="right" w:leader="dot" w:pos="8300"/>
            </w:tabs>
          </w:pPr>
          <w:r>
            <w:rPr>
              <w:rFonts w:hint="eastAsia"/>
              <w:lang w:val="en-US" w:eastAsia="zh-CN"/>
            </w:rPr>
            <w:fldChar w:fldCharType="begin"/>
          </w:r>
          <w:r>
            <w:rPr>
              <w:rFonts w:hint="eastAsia"/>
              <w:lang w:val="en-US" w:eastAsia="zh-CN"/>
            </w:rPr>
            <w:instrText xml:space="preserve"> HYPERLINK \l _Toc31667 </w:instrText>
          </w:r>
          <w:r>
            <w:rPr>
              <w:rFonts w:hint="eastAsia"/>
              <w:lang w:val="en-US" w:eastAsia="zh-CN"/>
            </w:rPr>
            <w:fldChar w:fldCharType="separate"/>
          </w:r>
          <w:r>
            <w:rPr>
              <w:rFonts w:hint="eastAsia"/>
              <w:lang w:val="en-US"/>
            </w:rPr>
            <w:t xml:space="preserve">第二章 </w:t>
          </w:r>
          <w:r>
            <w:t>职</w:t>
          </w:r>
          <w:r>
            <w:rPr>
              <w:rFonts w:hint="eastAsia"/>
              <w:lang w:val="en-US" w:eastAsia="zh-CN"/>
            </w:rPr>
            <w:t xml:space="preserve"> </w:t>
          </w:r>
          <w:r>
            <w:t>责</w:t>
          </w:r>
          <w:r>
            <w:tab/>
          </w:r>
          <w:r>
            <w:fldChar w:fldCharType="begin"/>
          </w:r>
          <w:r>
            <w:instrText xml:space="preserve"> PAGEREF _Toc31667 \h </w:instrText>
          </w:r>
          <w:r>
            <w:fldChar w:fldCharType="separate"/>
          </w:r>
          <w:r>
            <w:t>357</w:t>
          </w:r>
          <w:r>
            <w:fldChar w:fldCharType="end"/>
          </w:r>
          <w:r>
            <w:rPr>
              <w:rFonts w:hint="eastAsia"/>
              <w:lang w:val="en-US" w:eastAsia="zh-CN"/>
            </w:rPr>
            <w:fldChar w:fldCharType="end"/>
          </w:r>
        </w:p>
        <w:p w14:paraId="15BA8992">
          <w:pPr>
            <w:pStyle w:val="2"/>
            <w:tabs>
              <w:tab w:val="right" w:leader="dot" w:pos="8300"/>
            </w:tabs>
          </w:pPr>
          <w:r>
            <w:rPr>
              <w:rFonts w:hint="eastAsia"/>
              <w:lang w:val="en-US" w:eastAsia="zh-CN"/>
            </w:rPr>
            <w:fldChar w:fldCharType="begin"/>
          </w:r>
          <w:r>
            <w:rPr>
              <w:rFonts w:hint="eastAsia"/>
              <w:lang w:val="en-US" w:eastAsia="zh-CN"/>
            </w:rPr>
            <w:instrText xml:space="preserve"> HYPERLINK \l _Toc29176 </w:instrText>
          </w:r>
          <w:r>
            <w:rPr>
              <w:rFonts w:hint="eastAsia"/>
              <w:lang w:val="en-US" w:eastAsia="zh-CN"/>
            </w:rPr>
            <w:fldChar w:fldCharType="separate"/>
          </w:r>
          <w:r>
            <w:rPr>
              <w:rFonts w:hint="eastAsia"/>
              <w:lang w:val="en-US"/>
            </w:rPr>
            <w:t xml:space="preserve">第三章 </w:t>
          </w:r>
          <w:r>
            <w:t>管理内容与要求</w:t>
          </w:r>
          <w:r>
            <w:tab/>
          </w:r>
          <w:r>
            <w:fldChar w:fldCharType="begin"/>
          </w:r>
          <w:r>
            <w:instrText xml:space="preserve"> PAGEREF _Toc29176 \h </w:instrText>
          </w:r>
          <w:r>
            <w:fldChar w:fldCharType="separate"/>
          </w:r>
          <w:r>
            <w:t>357</w:t>
          </w:r>
          <w:r>
            <w:fldChar w:fldCharType="end"/>
          </w:r>
          <w:r>
            <w:rPr>
              <w:rFonts w:hint="eastAsia"/>
              <w:lang w:val="en-US" w:eastAsia="zh-CN"/>
            </w:rPr>
            <w:fldChar w:fldCharType="end"/>
          </w:r>
        </w:p>
        <w:p w14:paraId="3148B807">
          <w:pPr>
            <w:pStyle w:val="2"/>
            <w:tabs>
              <w:tab w:val="right" w:leader="dot" w:pos="8300"/>
            </w:tabs>
          </w:pPr>
          <w:r>
            <w:rPr>
              <w:rFonts w:hint="eastAsia"/>
              <w:lang w:val="en-US" w:eastAsia="zh-CN"/>
            </w:rPr>
            <w:fldChar w:fldCharType="begin"/>
          </w:r>
          <w:r>
            <w:rPr>
              <w:rFonts w:hint="eastAsia"/>
              <w:lang w:val="en-US" w:eastAsia="zh-CN"/>
            </w:rPr>
            <w:instrText xml:space="preserve"> HYPERLINK \l _Toc8893 </w:instrText>
          </w:r>
          <w:r>
            <w:rPr>
              <w:rFonts w:hint="eastAsia"/>
              <w:lang w:val="en-US" w:eastAsia="zh-CN"/>
            </w:rPr>
            <w:fldChar w:fldCharType="separate"/>
          </w:r>
          <w:r>
            <w:rPr>
              <w:rFonts w:hint="eastAsia"/>
              <w:lang w:val="en-US"/>
            </w:rPr>
            <w:t xml:space="preserve">第四章 </w:t>
          </w:r>
          <w:r>
            <w:t>警示标志</w:t>
          </w:r>
          <w:r>
            <w:tab/>
          </w:r>
          <w:r>
            <w:fldChar w:fldCharType="begin"/>
          </w:r>
          <w:r>
            <w:instrText xml:space="preserve"> PAGEREF _Toc8893 \h </w:instrText>
          </w:r>
          <w:r>
            <w:fldChar w:fldCharType="separate"/>
          </w:r>
          <w:r>
            <w:t>360</w:t>
          </w:r>
          <w:r>
            <w:fldChar w:fldCharType="end"/>
          </w:r>
          <w:r>
            <w:rPr>
              <w:rFonts w:hint="eastAsia"/>
              <w:lang w:val="en-US" w:eastAsia="zh-CN"/>
            </w:rPr>
            <w:fldChar w:fldCharType="end"/>
          </w:r>
        </w:p>
        <w:p w14:paraId="153E60F8">
          <w:pPr>
            <w:pStyle w:val="2"/>
            <w:rPr>
              <w:rFonts w:hint="eastAsia" w:hAnsi="仿宋_GB2312" w:eastAsia="仿宋_GB2312" w:cs="仿宋_GB2312" w:asciiTheme="minorAscii"/>
              <w:bCs/>
              <w:color w:val="000000"/>
              <w:kern w:val="2"/>
              <w:sz w:val="32"/>
              <w:szCs w:val="24"/>
              <w:lang w:val="en-US" w:eastAsia="zh-CN" w:bidi="zh-CN"/>
            </w:rPr>
          </w:pPr>
          <w:r>
            <w:rPr>
              <w:rFonts w:hint="eastAsia"/>
              <w:lang w:val="en-US" w:eastAsia="zh-CN"/>
            </w:rPr>
            <w:fldChar w:fldCharType="end"/>
          </w:r>
        </w:p>
      </w:sdtContent>
    </w:sdt>
    <w:p w14:paraId="7617E17E">
      <w:pPr>
        <w:rPr>
          <w:rFonts w:hint="eastAsia"/>
          <w:lang w:val="en-US" w:eastAsia="zh-CN"/>
        </w:rPr>
      </w:pPr>
    </w:p>
    <w:p w14:paraId="6EEC55A2">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32946754">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0FB3751A">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74A0A7DB">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2DAF7661">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5FD7E309">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410BE315">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39F96C49">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06BD6EDD">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5CC5501C">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pPr>
    </w:p>
    <w:p w14:paraId="6BA863DF">
      <w:pPr>
        <w:keepNext w:val="0"/>
        <w:keepLines w:val="0"/>
        <w:pageBreakBefore w:val="0"/>
        <w:widowControl w:val="0"/>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Cs/>
          <w:color w:val="000000"/>
          <w:kern w:val="2"/>
          <w:sz w:val="32"/>
          <w:szCs w:val="36"/>
          <w:lang w:val="en-US" w:eastAsia="zh-CN" w:bidi="zh-CN"/>
        </w:rPr>
        <w:sectPr>
          <w:footerReference r:id="rId8" w:type="default"/>
          <w:footerReference r:id="rId9" w:type="even"/>
          <w:pgSz w:w="11906" w:h="16838"/>
          <w:pgMar w:top="1440" w:right="1803" w:bottom="1440" w:left="1803" w:header="851" w:footer="992" w:gutter="0"/>
          <w:pgNumType w:fmt="decimal" w:start="1"/>
          <w:cols w:space="720" w:num="1"/>
          <w:docGrid w:type="linesAndChars" w:linePitch="436" w:charSpace="0"/>
        </w:sectPr>
      </w:pPr>
    </w:p>
    <w:p w14:paraId="5FB5EF54">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bookmarkStart w:id="0" w:name="_Toc10410"/>
      <w:bookmarkStart w:id="1" w:name="_Toc3912"/>
      <w:bookmarkStart w:id="2" w:name="_Toc16294"/>
      <w:bookmarkStart w:id="3" w:name="_Toc3933"/>
      <w:bookmarkStart w:id="4" w:name="_Toc21309"/>
      <w:bookmarkStart w:id="5" w:name="_Toc15951"/>
      <w:bookmarkStart w:id="6" w:name="_Toc19546"/>
    </w:p>
    <w:p w14:paraId="1547AE4C">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246CD6E9">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26EDE7C">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7FBE0DD6">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0D90D5D">
      <w:pPr>
        <w:pStyle w:val="3"/>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lang w:val="en-US" w:eastAsia="zh-CN"/>
        </w:rPr>
      </w:pPr>
      <w:bookmarkStart w:id="7" w:name="_Toc6058"/>
      <w:r>
        <w:rPr>
          <w:rFonts w:hint="eastAsia"/>
          <w:lang w:val="en-US" w:eastAsia="zh-CN"/>
        </w:rPr>
        <w:t>一、党的建设类（含纪检监察）</w:t>
      </w:r>
      <w:bookmarkEnd w:id="0"/>
      <w:bookmarkEnd w:id="1"/>
      <w:bookmarkEnd w:id="2"/>
      <w:bookmarkEnd w:id="3"/>
      <w:bookmarkEnd w:id="4"/>
      <w:bookmarkEnd w:id="5"/>
      <w:bookmarkEnd w:id="7"/>
    </w:p>
    <w:p w14:paraId="0655F13F">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3220F5AD">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52B18DA7">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3F55D66">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3D841FAE">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1443DF45">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58035DA">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308E903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03A06B2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1F24794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p>
    <w:p w14:paraId="35B965FE">
      <w:pPr>
        <w:keepNext w:val="0"/>
        <w:keepLines w:val="0"/>
        <w:pageBreakBefore w:val="0"/>
        <w:widowControl w:val="0"/>
        <w:kinsoku/>
        <w:wordWrap/>
        <w:overflowPunct/>
        <w:topLinePunct w:val="0"/>
        <w:autoSpaceDE/>
        <w:autoSpaceDN/>
        <w:bidi w:val="0"/>
        <w:spacing w:before="340" w:after="330" w:line="580" w:lineRule="exact"/>
        <w:ind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bookmarkStart w:id="8" w:name="_Toc135300203"/>
    </w:p>
    <w:p w14:paraId="57A52D3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5BC6800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20E9187E">
      <w:pPr>
        <w:keepNext w:val="0"/>
        <w:keepLines w:val="0"/>
        <w:pageBreakBefore w:val="0"/>
        <w:widowControl w:val="0"/>
        <w:kinsoku/>
        <w:wordWrap/>
        <w:overflowPunct/>
        <w:topLinePunct w:val="0"/>
        <w:autoSpaceDE/>
        <w:autoSpaceDN/>
        <w:bidi w:val="0"/>
        <w:adjustRightInd w:val="0"/>
        <w:snapToGrid w:val="0"/>
        <w:spacing w:before="260" w:after="260" w:line="580" w:lineRule="exact"/>
        <w:ind w:left="0" w:leftChars="0" w:firstLine="964" w:firstLineChars="200"/>
        <w:jc w:val="both"/>
        <w:textAlignment w:val="auto"/>
        <w:outlineLvl w:val="9"/>
        <w:rPr>
          <w:rFonts w:hint="eastAsia" w:ascii="Arial" w:hAnsi="Arial" w:eastAsia="黑体" w:cs="宋体"/>
          <w:b/>
          <w:bCs/>
          <w:color w:val="000000"/>
          <w:kern w:val="2"/>
          <w:sz w:val="48"/>
          <w:szCs w:val="32"/>
          <w:lang w:val="en-US" w:eastAsia="zh-CN" w:bidi="zh-CN"/>
        </w:rPr>
      </w:pPr>
    </w:p>
    <w:p w14:paraId="25A3281E">
      <w:pPr>
        <w:pageBreakBefore w:val="0"/>
        <w:widowControl w:val="0"/>
        <w:kinsoku/>
        <w:wordWrap/>
        <w:overflowPunct/>
        <w:topLinePunct w:val="0"/>
        <w:autoSpaceDE/>
        <w:autoSpaceDN/>
        <w:bidi w:val="0"/>
        <w:spacing w:line="580" w:lineRule="exact"/>
        <w:rPr>
          <w:rFonts w:hint="eastAsia"/>
        </w:rPr>
      </w:pPr>
    </w:p>
    <w:p w14:paraId="4F8A93A3">
      <w:pPr>
        <w:pageBreakBefore w:val="0"/>
        <w:widowControl w:val="0"/>
        <w:kinsoku/>
        <w:wordWrap/>
        <w:overflowPunct/>
        <w:topLinePunct w:val="0"/>
        <w:autoSpaceDE/>
        <w:autoSpaceDN/>
        <w:bidi w:val="0"/>
        <w:spacing w:line="580" w:lineRule="exact"/>
        <w:rPr>
          <w:rFonts w:hint="eastAsia"/>
        </w:rPr>
      </w:pPr>
    </w:p>
    <w:p w14:paraId="0EA8A29B">
      <w:pPr>
        <w:pageBreakBefore w:val="0"/>
        <w:widowControl w:val="0"/>
        <w:kinsoku/>
        <w:wordWrap/>
        <w:overflowPunct/>
        <w:topLinePunct w:val="0"/>
        <w:autoSpaceDE/>
        <w:autoSpaceDN/>
        <w:bidi w:val="0"/>
        <w:spacing w:line="580" w:lineRule="exact"/>
        <w:rPr>
          <w:rFonts w:hint="eastAsia"/>
        </w:rPr>
      </w:pPr>
    </w:p>
    <w:p w14:paraId="6A38A56F">
      <w:pPr>
        <w:pageBreakBefore w:val="0"/>
        <w:widowControl w:val="0"/>
        <w:kinsoku/>
        <w:wordWrap/>
        <w:overflowPunct/>
        <w:topLinePunct w:val="0"/>
        <w:autoSpaceDE/>
        <w:autoSpaceDN/>
        <w:bidi w:val="0"/>
        <w:spacing w:line="580" w:lineRule="exact"/>
        <w:rPr>
          <w:rFonts w:hint="eastAsia"/>
        </w:rPr>
      </w:pPr>
    </w:p>
    <w:p w14:paraId="19C08FEE">
      <w:pPr>
        <w:pageBreakBefore w:val="0"/>
        <w:widowControl w:val="0"/>
        <w:kinsoku/>
        <w:wordWrap/>
        <w:overflowPunct/>
        <w:topLinePunct w:val="0"/>
        <w:autoSpaceDE/>
        <w:autoSpaceDN/>
        <w:bidi w:val="0"/>
        <w:spacing w:line="580" w:lineRule="exact"/>
        <w:rPr>
          <w:rFonts w:hint="eastAsia"/>
        </w:rPr>
      </w:pPr>
    </w:p>
    <w:p w14:paraId="1F264471">
      <w:pPr>
        <w:pageBreakBefore w:val="0"/>
        <w:widowControl w:val="0"/>
        <w:kinsoku/>
        <w:wordWrap/>
        <w:overflowPunct/>
        <w:topLinePunct w:val="0"/>
        <w:autoSpaceDE/>
        <w:autoSpaceDN/>
        <w:bidi w:val="0"/>
        <w:spacing w:line="580" w:lineRule="exact"/>
        <w:rPr>
          <w:rFonts w:hint="eastAsia"/>
        </w:rPr>
      </w:pPr>
    </w:p>
    <w:p w14:paraId="478FA331">
      <w:pPr>
        <w:pageBreakBefore w:val="0"/>
        <w:widowControl w:val="0"/>
        <w:kinsoku/>
        <w:wordWrap/>
        <w:overflowPunct/>
        <w:topLinePunct w:val="0"/>
        <w:autoSpaceDE/>
        <w:autoSpaceDN/>
        <w:bidi w:val="0"/>
        <w:spacing w:line="580" w:lineRule="exact"/>
        <w:rPr>
          <w:rFonts w:hint="eastAsia"/>
        </w:rPr>
      </w:pPr>
    </w:p>
    <w:p w14:paraId="6EB16C61">
      <w:pPr>
        <w:pageBreakBefore w:val="0"/>
        <w:widowControl w:val="0"/>
        <w:kinsoku/>
        <w:wordWrap/>
        <w:overflowPunct/>
        <w:topLinePunct w:val="0"/>
        <w:autoSpaceDE/>
        <w:autoSpaceDN/>
        <w:bidi w:val="0"/>
        <w:spacing w:line="580" w:lineRule="exact"/>
        <w:rPr>
          <w:rFonts w:hint="eastAsia"/>
        </w:rPr>
      </w:pPr>
    </w:p>
    <w:p w14:paraId="53109A6E">
      <w:pPr>
        <w:pageBreakBefore w:val="0"/>
        <w:widowControl w:val="0"/>
        <w:kinsoku/>
        <w:wordWrap/>
        <w:overflowPunct/>
        <w:topLinePunct w:val="0"/>
        <w:autoSpaceDE/>
        <w:autoSpaceDN/>
        <w:bidi w:val="0"/>
        <w:spacing w:line="580" w:lineRule="exact"/>
        <w:rPr>
          <w:rFonts w:hint="eastAsia"/>
        </w:rPr>
      </w:pPr>
    </w:p>
    <w:p w14:paraId="5D302DCA">
      <w:pPr>
        <w:pageBreakBefore w:val="0"/>
        <w:widowControl w:val="0"/>
        <w:kinsoku/>
        <w:wordWrap/>
        <w:overflowPunct/>
        <w:topLinePunct w:val="0"/>
        <w:autoSpaceDE/>
        <w:autoSpaceDN/>
        <w:bidi w:val="0"/>
        <w:spacing w:line="580" w:lineRule="exact"/>
        <w:rPr>
          <w:rFonts w:hint="eastAsia"/>
        </w:rPr>
      </w:pPr>
    </w:p>
    <w:p w14:paraId="27DA6C3B">
      <w:pPr>
        <w:pageBreakBefore w:val="0"/>
        <w:widowControl w:val="0"/>
        <w:kinsoku/>
        <w:wordWrap/>
        <w:overflowPunct/>
        <w:topLinePunct w:val="0"/>
        <w:autoSpaceDE/>
        <w:autoSpaceDN/>
        <w:bidi w:val="0"/>
        <w:spacing w:line="580" w:lineRule="exact"/>
        <w:rPr>
          <w:rFonts w:hint="eastAsia"/>
        </w:rPr>
      </w:pPr>
    </w:p>
    <w:p w14:paraId="7A2EFE08">
      <w:pPr>
        <w:pageBreakBefore w:val="0"/>
        <w:widowControl w:val="0"/>
        <w:kinsoku/>
        <w:wordWrap/>
        <w:overflowPunct/>
        <w:topLinePunct w:val="0"/>
        <w:autoSpaceDE/>
        <w:autoSpaceDN/>
        <w:bidi w:val="0"/>
        <w:spacing w:line="580" w:lineRule="exact"/>
        <w:rPr>
          <w:rFonts w:hint="eastAsia"/>
        </w:rPr>
      </w:pPr>
    </w:p>
    <w:p w14:paraId="726192A6">
      <w:pPr>
        <w:pageBreakBefore w:val="0"/>
        <w:widowControl w:val="0"/>
        <w:kinsoku/>
        <w:wordWrap/>
        <w:overflowPunct/>
        <w:topLinePunct w:val="0"/>
        <w:autoSpaceDE/>
        <w:autoSpaceDN/>
        <w:bidi w:val="0"/>
        <w:spacing w:line="580" w:lineRule="exact"/>
        <w:rPr>
          <w:rFonts w:hint="eastAsia"/>
        </w:rPr>
      </w:pPr>
    </w:p>
    <w:p w14:paraId="21323096">
      <w:pPr>
        <w:pageBreakBefore w:val="0"/>
        <w:widowControl w:val="0"/>
        <w:kinsoku/>
        <w:wordWrap/>
        <w:overflowPunct/>
        <w:topLinePunct w:val="0"/>
        <w:autoSpaceDE/>
        <w:autoSpaceDN/>
        <w:bidi w:val="0"/>
        <w:spacing w:line="580" w:lineRule="exact"/>
        <w:rPr>
          <w:rFonts w:hint="eastAsia"/>
        </w:rPr>
      </w:pPr>
    </w:p>
    <w:p w14:paraId="787EBC55">
      <w:pPr>
        <w:pageBreakBefore w:val="0"/>
        <w:widowControl w:val="0"/>
        <w:kinsoku/>
        <w:wordWrap/>
        <w:overflowPunct/>
        <w:topLinePunct w:val="0"/>
        <w:autoSpaceDE/>
        <w:autoSpaceDN/>
        <w:bidi w:val="0"/>
        <w:spacing w:line="580" w:lineRule="exact"/>
        <w:rPr>
          <w:rFonts w:hint="eastAsia"/>
        </w:rPr>
      </w:pPr>
    </w:p>
    <w:p w14:paraId="4BBAF350">
      <w:pPr>
        <w:pageBreakBefore w:val="0"/>
        <w:widowControl w:val="0"/>
        <w:kinsoku/>
        <w:wordWrap/>
        <w:overflowPunct/>
        <w:topLinePunct w:val="0"/>
        <w:autoSpaceDE/>
        <w:autoSpaceDN/>
        <w:bidi w:val="0"/>
        <w:spacing w:line="580" w:lineRule="exact"/>
        <w:rPr>
          <w:rFonts w:hint="eastAsia"/>
        </w:rPr>
      </w:pPr>
    </w:p>
    <w:p w14:paraId="462ED465">
      <w:pPr>
        <w:pageBreakBefore w:val="0"/>
        <w:widowControl w:val="0"/>
        <w:kinsoku/>
        <w:wordWrap/>
        <w:overflowPunct/>
        <w:topLinePunct w:val="0"/>
        <w:autoSpaceDE/>
        <w:autoSpaceDN/>
        <w:bidi w:val="0"/>
        <w:spacing w:line="580" w:lineRule="exact"/>
        <w:rPr>
          <w:rFonts w:hint="eastAsia"/>
        </w:rPr>
      </w:pPr>
    </w:p>
    <w:p w14:paraId="551F9A06">
      <w:pPr>
        <w:keepNext w:val="0"/>
        <w:keepLines w:val="0"/>
        <w:pageBreakBefore w:val="0"/>
        <w:widowControl w:val="0"/>
        <w:kinsoku/>
        <w:wordWrap/>
        <w:overflowPunct/>
        <w:topLinePunct w:val="0"/>
        <w:autoSpaceDE/>
        <w:autoSpaceDN/>
        <w:bidi w:val="0"/>
        <w:adjustRightInd w:val="0"/>
        <w:snapToGrid w:val="0"/>
        <w:spacing w:before="260" w:after="260" w:line="580" w:lineRule="exact"/>
        <w:ind w:left="0" w:leftChars="0" w:firstLine="0" w:firstLineChars="0"/>
        <w:jc w:val="both"/>
        <w:textAlignment w:val="auto"/>
        <w:outlineLvl w:val="9"/>
        <w:rPr>
          <w:rFonts w:hint="eastAsia" w:ascii="Arial" w:hAnsi="Arial" w:eastAsia="黑体" w:cs="宋体"/>
          <w:b/>
          <w:bCs/>
          <w:color w:val="000000"/>
          <w:kern w:val="2"/>
          <w:sz w:val="48"/>
          <w:szCs w:val="32"/>
          <w:lang w:val="en-US" w:eastAsia="zh-CN" w:bidi="zh-CN"/>
        </w:rPr>
      </w:pPr>
    </w:p>
    <w:bookmarkEnd w:id="8"/>
    <w:p w14:paraId="1AD2EC08">
      <w:pPr>
        <w:pStyle w:val="4"/>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center"/>
        <w:textAlignment w:val="auto"/>
      </w:pPr>
      <w:bookmarkStart w:id="9" w:name="_Toc10733"/>
      <w:bookmarkStart w:id="10" w:name="_Toc28523"/>
      <w:bookmarkStart w:id="11" w:name="_Toc135300210"/>
      <w:r>
        <w:rPr>
          <w:rFonts w:hint="eastAsia"/>
        </w:rPr>
        <w:t>党建工作责任制度</w:t>
      </w:r>
      <w:bookmarkEnd w:id="9"/>
      <w:bookmarkEnd w:id="10"/>
    </w:p>
    <w:p w14:paraId="6E70DAE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为了进一步加强党的基层组织建设，充分发挥党支部的战斗堡垒作用，根据《中国共产党章程》和《中国共产党和国家机关基层组织工作条例》，结合公司工作实际，制定本制度。</w:t>
      </w:r>
    </w:p>
    <w:p w14:paraId="0E7C7B7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ascii="仿宋_GB2312" w:hAnsi="仿宋_GB2312" w:eastAsia="仿宋_GB2312" w:cs="仿宋_GB2312"/>
          <w:sz w:val="32"/>
          <w:szCs w:val="32"/>
        </w:rPr>
      </w:pPr>
      <w:bookmarkStart w:id="12" w:name="_Toc21553"/>
      <w:r>
        <w:rPr>
          <w:rFonts w:hint="eastAsia" w:ascii="仿宋_GB2312" w:hAnsi="仿宋_GB2312" w:eastAsia="仿宋_GB2312" w:cs="仿宋_GB2312"/>
          <w:sz w:val="32"/>
          <w:szCs w:val="32"/>
        </w:rPr>
        <w:t>一、党支部工作责任：</w:t>
      </w:r>
      <w:bookmarkEnd w:id="12"/>
    </w:p>
    <w:p w14:paraId="1172EA0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（一）宣传和执行党的路线、方针、政策，宣传、执行党中央和上级党组织决议，充分发挥党支部的战斗堡垒作用和党员的先锋模范作用，积极协助领导完成所担负的工作任务。</w:t>
      </w:r>
    </w:p>
    <w:p w14:paraId="11CC5F9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（二）定期分析本支部党的建设状况，研究制订支部工作计划和措施，明确责任人，并组织实施。</w:t>
      </w:r>
    </w:p>
    <w:p w14:paraId="61391B2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组织党员认真学习马列主义、毛泽东思想、邓小平理论、“三个代表”重要思想、科学发展观、习近平新时代中国特色社会主义思想，学习党的路线、方针、政策，学习党的基本知识、科学文化和业务知识。</w:t>
      </w:r>
    </w:p>
    <w:p w14:paraId="504E08D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（四）加强对党员的教育管理，严格执行“三会一课”制度、组织生活会制度、民主评议党员等制度，督促党员领导干部过好双重组织生活，按时收缴党费，按照规定及时调整党费交纳比例。</w:t>
      </w:r>
    </w:p>
    <w:p w14:paraId="2E0E11F1">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（五）围绕公司中心任务，积极主动地开展思想政治工作，经常了解群众对党员、党的工作的批评和意见，维护群众正当权益，做好群众的思想政治工作。</w:t>
      </w:r>
    </w:p>
    <w:p w14:paraId="779BDB0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（六）发现和培养入党积极分子，加强对入党积极分子的教育、培养和考察，做好经常性的发展党员工作，保证新党员质量。</w:t>
      </w:r>
    </w:p>
    <w:p w14:paraId="60116A1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（七）加强党风廉政建设，抓好党风党纪教育，监督党员严格遵守廉洁自律的各项规定，自觉抵制不良倾向和各种消极腐败现象；坚决同各种违法犯罪行为作斗争。</w:t>
      </w:r>
    </w:p>
    <w:p w14:paraId="6E16964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（八）组织党员开展群众工作，积极参加各项社会性公益活动，及时反映群众的意见和要求。</w:t>
      </w:r>
    </w:p>
    <w:p w14:paraId="45110A7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ascii="仿宋_GB2312" w:hAnsi="仿宋_GB2312" w:eastAsia="仿宋_GB2312" w:cs="仿宋_GB2312"/>
          <w:sz w:val="32"/>
          <w:szCs w:val="32"/>
        </w:rPr>
      </w:pPr>
      <w:bookmarkStart w:id="13" w:name="_Toc17835"/>
      <w:r>
        <w:rPr>
          <w:rFonts w:hint="eastAsia" w:ascii="仿宋_GB2312" w:hAnsi="仿宋_GB2312" w:eastAsia="仿宋_GB2312" w:cs="仿宋_GB2312"/>
          <w:sz w:val="32"/>
          <w:szCs w:val="32"/>
        </w:rPr>
        <w:t>二、支部委员职责</w:t>
      </w:r>
      <w:bookmarkEnd w:id="13"/>
    </w:p>
    <w:p w14:paraId="3B65018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（一）党支部书记主要职责</w:t>
      </w:r>
    </w:p>
    <w:p w14:paraId="2BA2AF5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1、负责召集支部委员会和党员大会，结合公司实际，认真传达贯彻执行党的路线、方针、政策和上级的决议、指示；研究安排支部工作，将支部工作的重大问题及时提交支部委员会和党员大会讨论决定。</w:t>
      </w:r>
    </w:p>
    <w:p w14:paraId="74D31E6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2、做经常性的思想政治工作，了解掌握党员的思想、工作等情况，发现问题及时解决。</w:t>
      </w:r>
    </w:p>
    <w:p w14:paraId="1A9D241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3、检查党支部的工作计划、决议的执行情况和出现的问题，按时向支部委员会、党员大会和上级党组织报告工作。</w:t>
      </w:r>
    </w:p>
    <w:p w14:paraId="4D6B2FA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p>
    <w:p w14:paraId="16BE570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4、抓好支部委员自身的学习，按时召开民主生活会。书记不在时，由副书记或支部委员主持支部的日常工作。</w:t>
      </w:r>
    </w:p>
    <w:p w14:paraId="09C498A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（二）纪检委员主要职责</w:t>
      </w:r>
    </w:p>
    <w:p w14:paraId="26F29CF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1、经常对党员进行党风党纪教育，不断提高全体党员遵纪守法的自觉性。</w:t>
      </w:r>
    </w:p>
    <w:p w14:paraId="6363EF0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2、具体负责组织党员学习上级党组织下发的党风廉政建设学习材料并监督检查落实情况。同各种违纪行为和腐败现象作坚决斗争。</w:t>
      </w:r>
    </w:p>
    <w:p w14:paraId="67BED17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3、维护党员的民主权利不受侵犯，督促党员履行义务。负责受理和转递党员的控告和申诉。考察了解受处分党员改正错误的情况。</w:t>
      </w:r>
    </w:p>
    <w:p w14:paraId="2C636D7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4、经常对党员进行纪律监督，认真调查、及时处理党员违反党的章程和违反党的纪律事件。</w:t>
      </w:r>
    </w:p>
    <w:p w14:paraId="409C0D6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5、经常向支部委员会汇报和反映本单位党风党纪情况。</w:t>
      </w:r>
    </w:p>
    <w:p w14:paraId="076A5FF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（三）组织委员主要职责</w:t>
      </w:r>
    </w:p>
    <w:p w14:paraId="3B274F0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1、了解和掌握支部的组织状况，根据工作需要，提出党小组的划分和调整意见。检查、督促党员过好组织生活。</w:t>
      </w:r>
    </w:p>
    <w:p w14:paraId="07AD1F1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2、了解掌握党员的思想状况，配合宣传委员、纪检委员对党员进行思想和纪律教育。</w:t>
      </w:r>
    </w:p>
    <w:p w14:paraId="326081D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3、负责做好发展党员工作。及时了解掌握积极分子的情况，并负责培养、教育和考察，按照党员发展工作方针和</w:t>
      </w:r>
    </w:p>
    <w:p w14:paraId="7CC43342">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原则，有计划地提出发展党员的意见。具体办理接收新党员和预备党员转正的手续。</w:t>
      </w:r>
    </w:p>
    <w:p w14:paraId="1551EEA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4、接转党员组织关系，收缴党费，定期向党员公布党费收缴情况。</w:t>
      </w:r>
    </w:p>
    <w:p w14:paraId="41DB55B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5、做好党员和党组织的统计工作。</w:t>
      </w:r>
    </w:p>
    <w:p w14:paraId="3D67E95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（四）宣传委员主要职责</w:t>
      </w:r>
    </w:p>
    <w:p w14:paraId="2237B79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1、了解和掌握党员和群众的思想状况，根据不同时期党的工作重心和任务，根据上级党委的知识，宣传党的路线、方针、政策，提出宣传教育工作的计划和意见。</w:t>
      </w:r>
    </w:p>
    <w:p w14:paraId="1E6F49A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2、组织党员学习党的基本理论、基本知识和时事政策，组织党课学习，做好思想政治工作。</w:t>
      </w:r>
    </w:p>
    <w:p w14:paraId="7F44D27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3、围绕本单位的中心工作，开展多种形式的宣传鼓动活动，活跃党员和群众的文化体育生活。</w:t>
      </w:r>
    </w:p>
    <w:p w14:paraId="0E6F6D5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4、搞好党报、党刊的发行工作，办好本单位的宣传阵地。</w:t>
      </w:r>
    </w:p>
    <w:p w14:paraId="0576681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ascii="仿宋_GB2312" w:hAnsi="仿宋_GB2312" w:eastAsia="仿宋_GB2312" w:cs="仿宋_GB2312"/>
          <w:sz w:val="32"/>
          <w:szCs w:val="32"/>
        </w:rPr>
      </w:pPr>
      <w:bookmarkStart w:id="14" w:name="_Toc9758"/>
      <w:r>
        <w:rPr>
          <w:rFonts w:hint="eastAsia" w:ascii="仿宋_GB2312" w:hAnsi="仿宋_GB2312" w:eastAsia="仿宋_GB2312" w:cs="仿宋_GB2312"/>
          <w:sz w:val="32"/>
          <w:szCs w:val="32"/>
        </w:rPr>
        <w:t>三、责任考核</w:t>
      </w:r>
      <w:bookmarkEnd w:id="14"/>
    </w:p>
    <w:p w14:paraId="00F5C16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（一）党支部党建工作责任制的执行情况，接受集团公司党委的检查考核。对检查考核中发现的问题，党支部应及时召开会议，研究整改措施并组织实施。</w:t>
      </w:r>
    </w:p>
    <w:p w14:paraId="10805EC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（二）党支部党建工作责任制的考核，与组织生活会、民主评议党员等工作相结合，广泛听取党内外群众的意见。</w:t>
      </w:r>
    </w:p>
    <w:p w14:paraId="32B57A6E">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ascii="仿宋_GB2312" w:hAnsi="仿宋_GB2312" w:eastAsia="仿宋_GB2312" w:cs="仿宋_GB2312"/>
          <w:sz w:val="32"/>
          <w:szCs w:val="32"/>
        </w:rPr>
      </w:pPr>
    </w:p>
    <w:p w14:paraId="780C7616">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考核结果应及时报告上级党组织，使之成为干部的业绩评定、奖励惩处、选拔任用的一项依据。</w:t>
      </w:r>
    </w:p>
    <w:p w14:paraId="051C8C2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（三）落实党支部党建工作责任制的情况，党支部应在年度总结中向集团党委作出书面报告，接受上级党组织的监督指导。</w:t>
      </w:r>
    </w:p>
    <w:p w14:paraId="5C5767E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ascii="仿宋_GB2312" w:hAnsi="仿宋_GB2312" w:eastAsia="仿宋_GB2312" w:cs="仿宋_GB2312"/>
          <w:sz w:val="32"/>
          <w:szCs w:val="32"/>
        </w:rPr>
      </w:pPr>
      <w:bookmarkStart w:id="15" w:name="_Toc5400"/>
      <w:r>
        <w:rPr>
          <w:rFonts w:hint="eastAsia" w:ascii="仿宋_GB2312" w:hAnsi="仿宋_GB2312" w:eastAsia="仿宋_GB2312" w:cs="仿宋_GB2312"/>
          <w:sz w:val="32"/>
          <w:szCs w:val="32"/>
        </w:rPr>
        <w:t>四、责任追究</w:t>
      </w:r>
      <w:bookmarkEnd w:id="15"/>
    </w:p>
    <w:p w14:paraId="49ADB14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一）党支部党建工作受到上级党组织批评、被责令限期改正的，党支部书记应在支委会上作公开检讨，并及时研究改进意见，在限期内作出改正；单项工作受到批评的，分工负责该项工作的支部委员也应在支委会上作自我批评，并协助书记积极研究落实改进意见。</w:t>
      </w:r>
    </w:p>
    <w:p w14:paraId="65E592D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（二）党支部不坚持“三会一课”制度，组织生活不正常，班子软弱涣散，对工作造成影响的，责令限期改正；经教育无起色的，建议提前改选该支部。</w:t>
      </w:r>
    </w:p>
    <w:p w14:paraId="0C07790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（三）支部书记工作不负责任，严重影响正常工作的，党支部应及时给予教育。教育无起色的，应及时予以调整。</w:t>
      </w:r>
    </w:p>
    <w:p w14:paraId="7ADDE30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rPr>
      </w:pPr>
      <w:r>
        <w:rPr>
          <w:rFonts w:hint="eastAsia" w:ascii="仿宋_GB2312" w:hAnsi="仿宋_GB2312" w:eastAsia="仿宋_GB2312" w:cs="仿宋_GB2312"/>
          <w:sz w:val="32"/>
          <w:szCs w:val="32"/>
        </w:rPr>
        <w:br w:type="page"/>
      </w:r>
      <w:bookmarkStart w:id="16" w:name="_Toc135300204"/>
    </w:p>
    <w:p w14:paraId="080C687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0F737DBF">
      <w:pPr>
        <w:pageBreakBefore w:val="0"/>
        <w:widowControl w:val="0"/>
        <w:kinsoku/>
        <w:wordWrap/>
        <w:overflowPunct/>
        <w:topLinePunct w:val="0"/>
        <w:autoSpaceDE/>
        <w:autoSpaceDN/>
        <w:bidi w:val="0"/>
        <w:spacing w:line="580" w:lineRule="exact"/>
        <w:rPr>
          <w:rFonts w:hint="eastAsia"/>
        </w:rPr>
      </w:pPr>
    </w:p>
    <w:p w14:paraId="5BD7CCC9">
      <w:pPr>
        <w:pageBreakBefore w:val="0"/>
        <w:widowControl w:val="0"/>
        <w:kinsoku/>
        <w:wordWrap/>
        <w:overflowPunct/>
        <w:topLinePunct w:val="0"/>
        <w:autoSpaceDE/>
        <w:autoSpaceDN/>
        <w:bidi w:val="0"/>
        <w:spacing w:line="580" w:lineRule="exact"/>
        <w:rPr>
          <w:rFonts w:hint="eastAsia"/>
        </w:rPr>
      </w:pPr>
    </w:p>
    <w:p w14:paraId="4608D8B4">
      <w:pPr>
        <w:pageBreakBefore w:val="0"/>
        <w:widowControl w:val="0"/>
        <w:kinsoku/>
        <w:wordWrap/>
        <w:overflowPunct/>
        <w:topLinePunct w:val="0"/>
        <w:autoSpaceDE/>
        <w:autoSpaceDN/>
        <w:bidi w:val="0"/>
        <w:spacing w:line="580" w:lineRule="exact"/>
        <w:rPr>
          <w:rFonts w:hint="eastAsia"/>
        </w:rPr>
      </w:pPr>
    </w:p>
    <w:p w14:paraId="2664ED4C">
      <w:pPr>
        <w:pageBreakBefore w:val="0"/>
        <w:widowControl w:val="0"/>
        <w:kinsoku/>
        <w:wordWrap/>
        <w:overflowPunct/>
        <w:topLinePunct w:val="0"/>
        <w:autoSpaceDE/>
        <w:autoSpaceDN/>
        <w:bidi w:val="0"/>
        <w:spacing w:line="580" w:lineRule="exact"/>
        <w:rPr>
          <w:rFonts w:hint="eastAsia"/>
        </w:rPr>
      </w:pPr>
    </w:p>
    <w:p w14:paraId="5F37C050">
      <w:pPr>
        <w:pageBreakBefore w:val="0"/>
        <w:widowControl w:val="0"/>
        <w:kinsoku/>
        <w:wordWrap/>
        <w:overflowPunct/>
        <w:topLinePunct w:val="0"/>
        <w:autoSpaceDE/>
        <w:autoSpaceDN/>
        <w:bidi w:val="0"/>
        <w:spacing w:line="580" w:lineRule="exact"/>
        <w:rPr>
          <w:rFonts w:hint="eastAsia"/>
        </w:rPr>
      </w:pPr>
    </w:p>
    <w:p w14:paraId="106FCDE3">
      <w:pPr>
        <w:pageBreakBefore w:val="0"/>
        <w:widowControl w:val="0"/>
        <w:kinsoku/>
        <w:wordWrap/>
        <w:overflowPunct/>
        <w:topLinePunct w:val="0"/>
        <w:autoSpaceDE/>
        <w:autoSpaceDN/>
        <w:bidi w:val="0"/>
        <w:spacing w:line="580" w:lineRule="exact"/>
        <w:rPr>
          <w:rFonts w:hint="eastAsia"/>
        </w:rPr>
      </w:pPr>
    </w:p>
    <w:p w14:paraId="782E28D4">
      <w:pPr>
        <w:pageBreakBefore w:val="0"/>
        <w:widowControl w:val="0"/>
        <w:kinsoku/>
        <w:wordWrap/>
        <w:overflowPunct/>
        <w:topLinePunct w:val="0"/>
        <w:autoSpaceDE/>
        <w:autoSpaceDN/>
        <w:bidi w:val="0"/>
        <w:spacing w:line="580" w:lineRule="exact"/>
        <w:rPr>
          <w:rFonts w:hint="eastAsia"/>
        </w:rPr>
      </w:pPr>
    </w:p>
    <w:p w14:paraId="372121B6">
      <w:pPr>
        <w:pageBreakBefore w:val="0"/>
        <w:widowControl w:val="0"/>
        <w:kinsoku/>
        <w:wordWrap/>
        <w:overflowPunct/>
        <w:topLinePunct w:val="0"/>
        <w:autoSpaceDE/>
        <w:autoSpaceDN/>
        <w:bidi w:val="0"/>
        <w:spacing w:line="580" w:lineRule="exact"/>
        <w:rPr>
          <w:rFonts w:hint="eastAsia"/>
        </w:rPr>
      </w:pPr>
    </w:p>
    <w:p w14:paraId="495139B5">
      <w:pPr>
        <w:pageBreakBefore w:val="0"/>
        <w:widowControl w:val="0"/>
        <w:kinsoku/>
        <w:wordWrap/>
        <w:overflowPunct/>
        <w:topLinePunct w:val="0"/>
        <w:autoSpaceDE/>
        <w:autoSpaceDN/>
        <w:bidi w:val="0"/>
        <w:spacing w:line="580" w:lineRule="exact"/>
        <w:rPr>
          <w:rFonts w:hint="eastAsia"/>
        </w:rPr>
      </w:pPr>
    </w:p>
    <w:p w14:paraId="18667D57">
      <w:pPr>
        <w:pageBreakBefore w:val="0"/>
        <w:widowControl w:val="0"/>
        <w:kinsoku/>
        <w:wordWrap/>
        <w:overflowPunct/>
        <w:topLinePunct w:val="0"/>
        <w:autoSpaceDE/>
        <w:autoSpaceDN/>
        <w:bidi w:val="0"/>
        <w:spacing w:line="580" w:lineRule="exact"/>
        <w:rPr>
          <w:rFonts w:hint="eastAsia"/>
        </w:rPr>
      </w:pPr>
    </w:p>
    <w:p w14:paraId="57C04AFF">
      <w:pPr>
        <w:pageBreakBefore w:val="0"/>
        <w:widowControl w:val="0"/>
        <w:kinsoku/>
        <w:wordWrap/>
        <w:overflowPunct/>
        <w:topLinePunct w:val="0"/>
        <w:autoSpaceDE/>
        <w:autoSpaceDN/>
        <w:bidi w:val="0"/>
        <w:spacing w:line="580" w:lineRule="exact"/>
        <w:rPr>
          <w:rFonts w:hint="eastAsia"/>
        </w:rPr>
      </w:pPr>
    </w:p>
    <w:p w14:paraId="418C3E02">
      <w:pPr>
        <w:pageBreakBefore w:val="0"/>
        <w:widowControl w:val="0"/>
        <w:kinsoku/>
        <w:wordWrap/>
        <w:overflowPunct/>
        <w:topLinePunct w:val="0"/>
        <w:autoSpaceDE/>
        <w:autoSpaceDN/>
        <w:bidi w:val="0"/>
        <w:spacing w:line="580" w:lineRule="exact"/>
        <w:rPr>
          <w:rFonts w:hint="eastAsia"/>
        </w:rPr>
      </w:pPr>
    </w:p>
    <w:p w14:paraId="3DB93833">
      <w:pPr>
        <w:pageBreakBefore w:val="0"/>
        <w:widowControl w:val="0"/>
        <w:kinsoku/>
        <w:wordWrap/>
        <w:overflowPunct/>
        <w:topLinePunct w:val="0"/>
        <w:autoSpaceDE/>
        <w:autoSpaceDN/>
        <w:bidi w:val="0"/>
        <w:spacing w:line="580" w:lineRule="exact"/>
        <w:rPr>
          <w:rFonts w:hint="eastAsia"/>
        </w:rPr>
      </w:pPr>
    </w:p>
    <w:p w14:paraId="71A11F8E">
      <w:pPr>
        <w:pageBreakBefore w:val="0"/>
        <w:widowControl w:val="0"/>
        <w:kinsoku/>
        <w:wordWrap/>
        <w:overflowPunct/>
        <w:topLinePunct w:val="0"/>
        <w:autoSpaceDE/>
        <w:autoSpaceDN/>
        <w:bidi w:val="0"/>
        <w:spacing w:line="580" w:lineRule="exact"/>
        <w:rPr>
          <w:rFonts w:hint="eastAsia"/>
        </w:rPr>
      </w:pPr>
    </w:p>
    <w:p w14:paraId="4BD71520">
      <w:pPr>
        <w:pageBreakBefore w:val="0"/>
        <w:widowControl w:val="0"/>
        <w:kinsoku/>
        <w:wordWrap/>
        <w:overflowPunct/>
        <w:topLinePunct w:val="0"/>
        <w:autoSpaceDE/>
        <w:autoSpaceDN/>
        <w:bidi w:val="0"/>
        <w:spacing w:line="580" w:lineRule="exact"/>
        <w:rPr>
          <w:rFonts w:hint="eastAsia"/>
        </w:rPr>
      </w:pPr>
    </w:p>
    <w:p w14:paraId="2373FA81">
      <w:pPr>
        <w:pageBreakBefore w:val="0"/>
        <w:widowControl w:val="0"/>
        <w:kinsoku/>
        <w:wordWrap/>
        <w:overflowPunct/>
        <w:topLinePunct w:val="0"/>
        <w:autoSpaceDE/>
        <w:autoSpaceDN/>
        <w:bidi w:val="0"/>
        <w:spacing w:line="580" w:lineRule="exact"/>
        <w:rPr>
          <w:rFonts w:hint="eastAsia"/>
        </w:rPr>
      </w:pPr>
    </w:p>
    <w:p w14:paraId="3654D9BA">
      <w:pPr>
        <w:pageBreakBefore w:val="0"/>
        <w:widowControl w:val="0"/>
        <w:kinsoku/>
        <w:wordWrap/>
        <w:overflowPunct/>
        <w:topLinePunct w:val="0"/>
        <w:autoSpaceDE/>
        <w:autoSpaceDN/>
        <w:bidi w:val="0"/>
        <w:spacing w:line="580" w:lineRule="exact"/>
        <w:rPr>
          <w:rFonts w:hint="eastAsia"/>
        </w:rPr>
      </w:pPr>
    </w:p>
    <w:p w14:paraId="69E3220C">
      <w:pPr>
        <w:pageBreakBefore w:val="0"/>
        <w:widowControl w:val="0"/>
        <w:kinsoku/>
        <w:wordWrap/>
        <w:overflowPunct/>
        <w:topLinePunct w:val="0"/>
        <w:autoSpaceDE/>
        <w:autoSpaceDN/>
        <w:bidi w:val="0"/>
        <w:spacing w:line="580" w:lineRule="exact"/>
        <w:rPr>
          <w:rFonts w:hint="eastAsia"/>
        </w:rPr>
      </w:pPr>
    </w:p>
    <w:p w14:paraId="2A5B9B29">
      <w:pPr>
        <w:pageBreakBefore w:val="0"/>
        <w:widowControl w:val="0"/>
        <w:kinsoku/>
        <w:wordWrap/>
        <w:overflowPunct/>
        <w:topLinePunct w:val="0"/>
        <w:autoSpaceDE/>
        <w:autoSpaceDN/>
        <w:bidi w:val="0"/>
        <w:spacing w:line="580" w:lineRule="exact"/>
        <w:rPr>
          <w:rFonts w:hint="eastAsia"/>
        </w:rPr>
      </w:pPr>
    </w:p>
    <w:p w14:paraId="7FC439E1">
      <w:pPr>
        <w:pageBreakBefore w:val="0"/>
        <w:widowControl w:val="0"/>
        <w:kinsoku/>
        <w:wordWrap/>
        <w:overflowPunct/>
        <w:topLinePunct w:val="0"/>
        <w:autoSpaceDE/>
        <w:autoSpaceDN/>
        <w:bidi w:val="0"/>
        <w:spacing w:line="580" w:lineRule="exact"/>
        <w:rPr>
          <w:rFonts w:hint="eastAsia"/>
        </w:rPr>
      </w:pPr>
    </w:p>
    <w:p w14:paraId="23E290EB">
      <w:pPr>
        <w:pageBreakBefore w:val="0"/>
        <w:widowControl w:val="0"/>
        <w:kinsoku/>
        <w:wordWrap/>
        <w:overflowPunct/>
        <w:topLinePunct w:val="0"/>
        <w:autoSpaceDE/>
        <w:autoSpaceDN/>
        <w:bidi w:val="0"/>
        <w:spacing w:line="580" w:lineRule="exact"/>
        <w:rPr>
          <w:rFonts w:hint="eastAsia"/>
        </w:rPr>
      </w:pPr>
    </w:p>
    <w:p w14:paraId="103215ED">
      <w:pPr>
        <w:pageBreakBefore w:val="0"/>
        <w:widowControl w:val="0"/>
        <w:kinsoku/>
        <w:wordWrap/>
        <w:overflowPunct/>
        <w:topLinePunct w:val="0"/>
        <w:autoSpaceDE/>
        <w:autoSpaceDN/>
        <w:bidi w:val="0"/>
        <w:spacing w:line="580" w:lineRule="exact"/>
        <w:rPr>
          <w:rFonts w:hint="eastAsia"/>
        </w:rPr>
      </w:pPr>
    </w:p>
    <w:p w14:paraId="30E66399">
      <w:pPr>
        <w:pageBreakBefore w:val="0"/>
        <w:widowControl w:val="0"/>
        <w:kinsoku/>
        <w:wordWrap/>
        <w:overflowPunct/>
        <w:topLinePunct w:val="0"/>
        <w:autoSpaceDE/>
        <w:autoSpaceDN/>
        <w:bidi w:val="0"/>
        <w:spacing w:line="580" w:lineRule="exact"/>
        <w:rPr>
          <w:rFonts w:hint="eastAsia"/>
        </w:rPr>
      </w:pPr>
    </w:p>
    <w:p w14:paraId="7083FA08">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ascii="仿宋_GB2312" w:hAnsi="仿宋_GB2312" w:eastAsia="仿宋_GB2312" w:cs="仿宋_GB2312"/>
          <w:sz w:val="32"/>
          <w:szCs w:val="32"/>
        </w:rPr>
      </w:pPr>
      <w:bookmarkStart w:id="17" w:name="_Toc19660"/>
      <w:bookmarkStart w:id="18" w:name="_Toc19040"/>
      <w:r>
        <w:rPr>
          <w:rFonts w:hint="eastAsia"/>
        </w:rPr>
        <w:t>党支部民主议事决策制度</w:t>
      </w:r>
      <w:bookmarkEnd w:id="16"/>
      <w:bookmarkEnd w:id="17"/>
      <w:bookmarkEnd w:id="18"/>
    </w:p>
    <w:p w14:paraId="3AAE255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一、党支部委员会一般每月召开一次，如遇重要情况可随时召开，必要时也可召开支委扩大会议，吸收党小组长和有关党员干部参加。会议由书记召集主持，书记不参加会议时，可委托副书记或支部委员召集并主持。 </w:t>
      </w:r>
    </w:p>
    <w:p w14:paraId="65636DA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二、会议的议题由书记确定，或由书记委托副书记确定，会议召开的时间、议题，一般应在会议召开两天前通知到各委员，会议有关材料一般应同时送达，凡未列入会议议题的不研究讨论，不搞临时性动议。</w:t>
      </w:r>
    </w:p>
    <w:p w14:paraId="109DB94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ascii="仿宋_GB2312" w:hAnsi="仿宋_GB2312" w:eastAsia="仿宋_GB2312" w:cs="仿宋_GB2312"/>
          <w:sz w:val="32"/>
          <w:szCs w:val="32"/>
        </w:rPr>
      </w:pPr>
      <w:bookmarkStart w:id="19" w:name="_Toc19025"/>
      <w:r>
        <w:rPr>
          <w:rFonts w:hint="eastAsia" w:ascii="仿宋_GB2312" w:hAnsi="仿宋_GB2312" w:eastAsia="仿宋_GB2312" w:cs="仿宋_GB2312"/>
          <w:sz w:val="32"/>
          <w:szCs w:val="32"/>
        </w:rPr>
        <w:t>三、议事范围：</w:t>
      </w:r>
      <w:bookmarkEnd w:id="19"/>
    </w:p>
    <w:p w14:paraId="1264DE4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1、贯彻执行中央和上级党委的决议，解决实施中的重大问题，保证上级党委指示的贯彻实施。</w:t>
      </w:r>
    </w:p>
    <w:p w14:paraId="403A946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2、党的建设等方面的重要问题作出决策。</w:t>
      </w:r>
    </w:p>
    <w:p w14:paraId="2C1122B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3、研究分析党员干部的思想作风建设情况和党的建设、思想政治工作状况，指导群团组织工作。</w:t>
      </w:r>
    </w:p>
    <w:p w14:paraId="12111E4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4、讨论决定干部奖惩。</w:t>
      </w:r>
    </w:p>
    <w:p w14:paraId="68B4039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5、需要会议决定的其它事宜。</w:t>
      </w:r>
    </w:p>
    <w:p w14:paraId="54CFA40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四、支部委员会必须有半数以上委员到会方能举行，讨论干部问题时，应在三分之二以上委员到会方能举行。委员因故不能参加会议，应在会前请假，其意见可用书面形式表</w:t>
      </w:r>
    </w:p>
    <w:p w14:paraId="7EC22A00">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达。</w:t>
      </w:r>
    </w:p>
    <w:p w14:paraId="4FD5932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会议进行表决时，赞成票超过应到会委员人数的半数为通过，未到会委员的书面意见不能计入票数。会议决定每个事项的，应逐项表决，推荐升干部和决定干部的奖惩事项，应逐个表决，表决可根据讨论事项的不同内容，分别采取口头、举手、无记名投票或记名投票方式。</w:t>
      </w:r>
    </w:p>
    <w:p w14:paraId="308B54B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六、会议应有专人记录，并将记录存档作为依据。经会议讨论通过的，以党支部名义上报或者下发的文件，由书记或书记委托副书记签发。</w:t>
      </w:r>
    </w:p>
    <w:p w14:paraId="4E7064B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七、支部委员会对重大问题的决策必须实行民主、科学的决策。一是在调查研究的基础上提出方案，有的问题应提出两个以上可供比较的方案。二是方案提出后应广泛征求意见。三是召开支部委员会要充分讨论，进行表决。</w:t>
      </w:r>
    </w:p>
    <w:p w14:paraId="768225E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p>
    <w:p w14:paraId="46D783D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p>
    <w:p w14:paraId="62C718E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77AB045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textAlignment w:val="auto"/>
        <w:outlineLvl w:val="9"/>
        <w:rPr>
          <w:rFonts w:hint="eastAsia" w:ascii="Arial" w:hAnsi="Arial" w:eastAsia="黑体" w:cs="宋体"/>
          <w:b/>
          <w:bCs/>
          <w:color w:val="000000"/>
          <w:kern w:val="2"/>
          <w:sz w:val="48"/>
          <w:szCs w:val="32"/>
          <w:lang w:val="en-US" w:eastAsia="zh-CN" w:bidi="zh-CN"/>
        </w:rPr>
      </w:pPr>
      <w:bookmarkStart w:id="20" w:name="_Toc135300205"/>
    </w:p>
    <w:p w14:paraId="09A6E33B">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textAlignment w:val="auto"/>
      </w:pPr>
      <w:bookmarkStart w:id="21" w:name="_Toc20007"/>
      <w:bookmarkStart w:id="22" w:name="_Toc14284"/>
      <w:r>
        <w:rPr>
          <w:rFonts w:hint="eastAsia"/>
        </w:rPr>
        <w:t>组织生活会制度</w:t>
      </w:r>
      <w:bookmarkEnd w:id="20"/>
      <w:bookmarkEnd w:id="21"/>
      <w:bookmarkEnd w:id="22"/>
    </w:p>
    <w:p w14:paraId="117CCE4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为使组织生活会制度化、规范化，依据《中国共产党章程》和《关于党内政治生活的若干准则》，根据党支部的具体情况，特制定本制度。</w:t>
      </w:r>
    </w:p>
    <w:p w14:paraId="5E11678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23" w:name="_Toc356"/>
      <w:r>
        <w:rPr>
          <w:rFonts w:hint="eastAsia" w:ascii="仿宋_GB2312" w:hAnsi="仿宋_GB2312" w:eastAsia="仿宋_GB2312" w:cs="仿宋_GB2312"/>
          <w:sz w:val="32"/>
          <w:szCs w:val="32"/>
        </w:rPr>
        <w:t>一、组织生活会应遵循的原则：</w:t>
      </w:r>
      <w:bookmarkEnd w:id="23"/>
    </w:p>
    <w:p w14:paraId="1CC65D3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1、参加会议的人员要敞开思想，各抒己见，沟通思想；</w:t>
      </w:r>
    </w:p>
    <w:p w14:paraId="014E89C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2、坚持实事求是，与人为善，真心诚意帮助同志的态度；</w:t>
      </w:r>
    </w:p>
    <w:p w14:paraId="232B572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3、正确运用批评与自我批评，开展积极的思想斗争；</w:t>
      </w:r>
    </w:p>
    <w:p w14:paraId="2C27E0D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4、虚心接受他人意见，从而增强团结，改进工作。</w:t>
      </w:r>
    </w:p>
    <w:p w14:paraId="5448887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组织生活会应紧密围绕议题，交流思想认识，总结经验教训。要本着“团结——批评与自我批评——团结”的方针，充分发扬民主，开展积极的思想斗争，增强政治性和原则性，达到统一思想、增强团结、互相监督、改进工作、共同提高的目的。不能把组织生活会开成汇报工作或研究部署工作的会议。</w:t>
      </w:r>
    </w:p>
    <w:p w14:paraId="6A35D9F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三、召开时间：组织生活会一般每年召开一次，根据实际需要，也可随时召开，具体时间应根据实际工作情况确定，一般应安排在每年年底或次年初。遇有特殊情况需延期召开的，必须报告集团党委同意。</w:t>
      </w:r>
    </w:p>
    <w:p w14:paraId="5A7A875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24" w:name="_Toc8376"/>
      <w:r>
        <w:rPr>
          <w:rFonts w:hint="eastAsia" w:ascii="仿宋_GB2312" w:hAnsi="仿宋_GB2312" w:eastAsia="仿宋_GB2312" w:cs="仿宋_GB2312"/>
          <w:sz w:val="32"/>
          <w:szCs w:val="32"/>
        </w:rPr>
        <w:t>四、组织生活会的内容：</w:t>
      </w:r>
      <w:bookmarkEnd w:id="24"/>
    </w:p>
    <w:p w14:paraId="14B5247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1、贯彻、执行党的路线、方针、政策和决议的情况；</w:t>
      </w:r>
    </w:p>
    <w:p w14:paraId="35F20F9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2、加强党支部自身建设，实行民主集中制的情况；</w:t>
      </w:r>
    </w:p>
    <w:p w14:paraId="1C0D947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3、艰苦奋斗，清正廉洁，遵纪守法的情况；</w:t>
      </w:r>
    </w:p>
    <w:p w14:paraId="6B50869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4、坚持群众路线，改进工作作风，深入调查研究，密切联系群众的情况；</w:t>
      </w:r>
    </w:p>
    <w:p w14:paraId="003CBCE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5、上级指定的内容及其他重要问题。</w:t>
      </w:r>
    </w:p>
    <w:p w14:paraId="080B681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每次组织生活会前要认真准备，与会人员要根据会议的主题，联系自身的思想、工作实际，认真做好发言准备。要通过各种渠道收集入党积极分子和群众对党员的意见，以便更好地总结经验，改进工作。因故不能参加组织生活会的人员要提前请假。</w:t>
      </w:r>
    </w:p>
    <w:p w14:paraId="38F6045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六、对于党员思想作风建设方面存在的问题，一般应在一个月内制订好整改措施，并明确具体人员负责落实，支部书记应加强检查督促。</w:t>
      </w:r>
    </w:p>
    <w:p w14:paraId="02FF8A1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25" w:name="_Toc30680"/>
      <w:r>
        <w:rPr>
          <w:rFonts w:hint="eastAsia" w:ascii="仿宋_GB2312" w:hAnsi="仿宋_GB2312" w:eastAsia="仿宋_GB2312" w:cs="仿宋_GB2312"/>
          <w:sz w:val="32"/>
          <w:szCs w:val="32"/>
        </w:rPr>
        <w:t>七、组织生活会后，要及时向集团党委报告。</w:t>
      </w:r>
      <w:bookmarkEnd w:id="25"/>
    </w:p>
    <w:p w14:paraId="5D31007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26" w:name="_Toc5841"/>
      <w:r>
        <w:rPr>
          <w:rFonts w:hint="eastAsia" w:ascii="仿宋_GB2312" w:hAnsi="仿宋_GB2312" w:eastAsia="仿宋_GB2312" w:cs="仿宋_GB2312"/>
          <w:sz w:val="32"/>
          <w:szCs w:val="32"/>
        </w:rPr>
        <w:t>八、组织生活会的有关情况和整改措施，要通过适当方式，向职工群众反馈，取得群众的监督和帮助。</w:t>
      </w:r>
      <w:bookmarkEnd w:id="26"/>
    </w:p>
    <w:p w14:paraId="41FB1CB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587D269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rPr>
          <w:rFonts w:ascii="仿宋_GB2312" w:hAnsi="仿宋_GB2312" w:eastAsia="仿宋_GB2312" w:cs="仿宋_GB2312"/>
          <w:sz w:val="32"/>
          <w:szCs w:val="32"/>
        </w:rPr>
      </w:pPr>
    </w:p>
    <w:p w14:paraId="324FD8F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rPr>
          <w:rFonts w:ascii="仿宋_GB2312" w:hAnsi="仿宋_GB2312" w:eastAsia="仿宋_GB2312" w:cs="仿宋_GB2312"/>
          <w:sz w:val="32"/>
          <w:szCs w:val="32"/>
        </w:rPr>
      </w:pPr>
    </w:p>
    <w:p w14:paraId="403A68A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rPr>
          <w:rFonts w:hint="eastAsia" w:ascii="方正小标宋简体" w:hAnsi="方正小标宋简体" w:eastAsia="方正小标宋简体" w:cs="方正小标宋简体"/>
          <w:sz w:val="44"/>
          <w:szCs w:val="44"/>
        </w:rPr>
      </w:pPr>
      <w:r>
        <w:rPr>
          <w:rFonts w:hint="eastAsia" w:ascii="仿宋_GB2312" w:hAnsi="仿宋_GB2312" w:eastAsia="仿宋_GB2312" w:cs="仿宋_GB2312"/>
          <w:sz w:val="32"/>
          <w:szCs w:val="32"/>
        </w:rPr>
        <w:br w:type="page"/>
      </w:r>
      <w:bookmarkStart w:id="27" w:name="_Toc135300206"/>
    </w:p>
    <w:p w14:paraId="1D7AE6E0">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textAlignment w:val="auto"/>
        <w:outlineLvl w:val="9"/>
        <w:rPr>
          <w:rFonts w:hint="eastAsia" w:ascii="Arial" w:hAnsi="Arial" w:eastAsia="黑体" w:cs="宋体"/>
          <w:b/>
          <w:bCs/>
          <w:color w:val="000000"/>
          <w:kern w:val="2"/>
          <w:sz w:val="48"/>
          <w:szCs w:val="32"/>
          <w:lang w:val="en-US" w:eastAsia="zh-CN" w:bidi="zh-CN"/>
        </w:rPr>
      </w:pPr>
    </w:p>
    <w:p w14:paraId="2D268118">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textAlignment w:val="auto"/>
        <w:rPr>
          <w:rFonts w:ascii="仿宋_GB2312" w:hAnsi="仿宋_GB2312" w:eastAsia="仿宋_GB2312" w:cs="仿宋_GB2312"/>
          <w:sz w:val="32"/>
          <w:szCs w:val="32"/>
        </w:rPr>
      </w:pPr>
      <w:bookmarkStart w:id="28" w:name="_Toc3342"/>
      <w:bookmarkStart w:id="29" w:name="_Toc16845"/>
      <w:r>
        <w:rPr>
          <w:rFonts w:hint="eastAsia"/>
        </w:rPr>
        <w:t>党员学习制度</w:t>
      </w:r>
      <w:bookmarkEnd w:id="27"/>
      <w:bookmarkEnd w:id="28"/>
      <w:bookmarkEnd w:id="29"/>
    </w:p>
    <w:p w14:paraId="5027DF3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为不断提高党支部党员干部的政治业务理论水平，结合工作实际，制定如下学习制度。</w:t>
      </w:r>
    </w:p>
    <w:p w14:paraId="40D9B85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30" w:name="_Toc2645"/>
      <w:r>
        <w:rPr>
          <w:rFonts w:hint="eastAsia" w:ascii="仿宋_GB2312" w:hAnsi="仿宋_GB2312" w:eastAsia="仿宋_GB2312" w:cs="仿宋_GB2312"/>
          <w:sz w:val="32"/>
          <w:szCs w:val="32"/>
        </w:rPr>
        <w:t>一、学习内容</w:t>
      </w:r>
      <w:bookmarkEnd w:id="30"/>
    </w:p>
    <w:p w14:paraId="4ADC6D1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马列主义、毛泽东思想、邓小平理论、“三个代表”重要思想、科学发展观、习近平新时代中国特色社会主义思想；党的路线、方针、政策，中央和省、市、市国资委党委、集团党委有关会议、文件精神；党建工作业务知识；企业管理、国企改革等有关知识。根据形势任务需要，及时充实新的学习内容。</w:t>
      </w:r>
    </w:p>
    <w:p w14:paraId="090B4DF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31" w:name="_Toc28856"/>
      <w:r>
        <w:rPr>
          <w:rFonts w:hint="eastAsia" w:ascii="仿宋_GB2312" w:hAnsi="仿宋_GB2312" w:eastAsia="仿宋_GB2312" w:cs="仿宋_GB2312"/>
          <w:sz w:val="32"/>
          <w:szCs w:val="32"/>
        </w:rPr>
        <w:t>二、学习要求</w:t>
      </w:r>
      <w:bookmarkEnd w:id="31"/>
    </w:p>
    <w:p w14:paraId="338792E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（一）每年年初根据集团党委统一安排，制定党支部学习计划，学习计划要体现理论联系实际，突出主题、取得实效。</w:t>
      </w:r>
    </w:p>
    <w:p w14:paraId="73BC635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学习采取自学和集中学相结合的方法。重在平时自学，每位党员干部每周不少于安排2个学时自学，做到学习有安排、有资料、有读书笔记、有心得体会文章。集中学习主要采取学习文件、主题发言、聘请专家作专题报告、看辅导录像、参与社会实践、送出培训等形式，深化学习效果。</w:t>
      </w:r>
    </w:p>
    <w:p w14:paraId="39B683A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32" w:name="_Toc26702"/>
      <w:r>
        <w:rPr>
          <w:rFonts w:hint="eastAsia" w:ascii="仿宋_GB2312" w:hAnsi="仿宋_GB2312" w:eastAsia="仿宋_GB2312" w:cs="仿宋_GB2312"/>
          <w:sz w:val="32"/>
          <w:szCs w:val="32"/>
        </w:rPr>
        <w:t>三、学习时间</w:t>
      </w:r>
      <w:bookmarkEnd w:id="32"/>
    </w:p>
    <w:p w14:paraId="47E27B3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党支部组织集中学习，结合集团党委年度学习计划或不定期下发的通知进行，原则上每月集中学习1—2次，每年不少于24次，也可根据工作情况进行调整。</w:t>
      </w:r>
    </w:p>
    <w:p w14:paraId="70A514E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33" w:name="_Toc316"/>
      <w:r>
        <w:rPr>
          <w:rFonts w:hint="eastAsia" w:ascii="仿宋_GB2312" w:hAnsi="仿宋_GB2312" w:eastAsia="仿宋_GB2312" w:cs="仿宋_GB2312"/>
          <w:sz w:val="32"/>
          <w:szCs w:val="32"/>
        </w:rPr>
        <w:t>四、学习检查</w:t>
      </w:r>
      <w:bookmarkEnd w:id="33"/>
    </w:p>
    <w:p w14:paraId="1D60800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统一配发学习笔记本，党员干部要认真做好学习笔记。党支部采取检查学习记录、读书笔记、个别谈话等方式检查党员干部的学习情况及效果，并以适当形式进行反馈和交流。</w:t>
      </w:r>
      <w:r>
        <w:rPr>
          <w:rFonts w:hint="eastAsia" w:ascii="仿宋_GB2312" w:hAnsi="仿宋_GB2312" w:eastAsia="仿宋_GB2312" w:cs="仿宋_GB2312"/>
          <w:sz w:val="32"/>
          <w:szCs w:val="32"/>
        </w:rPr>
        <w:br w:type="page"/>
      </w:r>
    </w:p>
    <w:p w14:paraId="0136F67C">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textAlignment w:val="auto"/>
        <w:outlineLvl w:val="9"/>
        <w:rPr>
          <w:rFonts w:hint="eastAsia" w:ascii="Arial" w:hAnsi="Arial" w:eastAsia="黑体" w:cs="宋体"/>
          <w:b/>
          <w:bCs/>
          <w:color w:val="000000"/>
          <w:kern w:val="2"/>
          <w:sz w:val="48"/>
          <w:szCs w:val="32"/>
          <w:lang w:val="en-US" w:eastAsia="zh-CN" w:bidi="zh-CN"/>
        </w:rPr>
      </w:pPr>
      <w:bookmarkStart w:id="34" w:name="_Toc135300207"/>
    </w:p>
    <w:p w14:paraId="2C0E2068">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textAlignment w:val="auto"/>
        <w:rPr>
          <w:rFonts w:ascii="方正小标宋简体" w:hAnsi="方正小标宋简体" w:eastAsia="方正小标宋简体" w:cs="方正小标宋简体"/>
          <w:sz w:val="44"/>
          <w:szCs w:val="44"/>
        </w:rPr>
      </w:pPr>
      <w:bookmarkStart w:id="35" w:name="_Toc6431"/>
      <w:bookmarkStart w:id="36" w:name="_Toc30604"/>
      <w:r>
        <w:rPr>
          <w:rFonts w:hint="eastAsia"/>
        </w:rPr>
        <w:t>“三会一课”制度</w:t>
      </w:r>
      <w:bookmarkEnd w:id="34"/>
      <w:bookmarkEnd w:id="35"/>
      <w:bookmarkEnd w:id="36"/>
    </w:p>
    <w:p w14:paraId="317F1D3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37" w:name="_Toc20674"/>
      <w:r>
        <w:rPr>
          <w:rFonts w:hint="eastAsia" w:ascii="仿宋_GB2312" w:hAnsi="仿宋_GB2312" w:eastAsia="仿宋_GB2312" w:cs="仿宋_GB2312"/>
          <w:sz w:val="32"/>
          <w:szCs w:val="32"/>
        </w:rPr>
        <w:t>一、支部党员大会</w:t>
      </w:r>
      <w:bookmarkEnd w:id="37"/>
    </w:p>
    <w:p w14:paraId="17AC804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（一）主要任务：</w:t>
      </w:r>
    </w:p>
    <w:p w14:paraId="3FA2454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1、讨论、决定本支部的重大问题，传达贯彻上级党组织的决议、指示；</w:t>
      </w:r>
    </w:p>
    <w:p w14:paraId="6B27ED1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2、选举新的支部委员会，增补和撤销支部委员；</w:t>
      </w:r>
    </w:p>
    <w:p w14:paraId="4E4F4CA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3、接收新党员；</w:t>
      </w:r>
    </w:p>
    <w:p w14:paraId="4A6FA93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4、提出对党员的奖励和处分意见，决定职权范围内的对党员的表彰和处分。</w:t>
      </w:r>
    </w:p>
    <w:p w14:paraId="6CB819F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（二）召开支部党员大会的一般程序：</w:t>
      </w:r>
    </w:p>
    <w:p w14:paraId="169A733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（1）会前准备工作。支部委员会确定会议的议题，并就议题的调查研究和综合分析情况形成初步意见和方案；发出会议通知，通知的内容包括会议的时间、地点、内容、议程等。</w:t>
      </w:r>
    </w:p>
    <w:p w14:paraId="1E67057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（2）会议开始。宣布会议开始，报告应到人数、实到人数（应超过应到党员数半数以上方为有效）、缺席数及缺席原因；宣布会议议题。</w:t>
      </w:r>
    </w:p>
    <w:p w14:paraId="63DACDC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（3）讨论。党支部提出意见和方案，大家围绕议题进行讨论，党员发表意见。</w:t>
      </w:r>
    </w:p>
    <w:p w14:paraId="33029D8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（4）表决。参加会议的正式党员进行表决。有应到会半数以上有表决权的正式党员赞成，决议方可通过。</w:t>
      </w:r>
    </w:p>
    <w:p w14:paraId="54CDF43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（5）宣布表决结果。形成决议。</w:t>
      </w:r>
    </w:p>
    <w:p w14:paraId="3BA1DE8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（6）总结。主持人简要总结，并对如何落实大会决议作出具体部署。</w:t>
      </w:r>
    </w:p>
    <w:p w14:paraId="1AA5FAF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整个会议要制定专人进行记录，内容包括：</w:t>
      </w:r>
    </w:p>
    <w:p w14:paraId="251AFDB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会议时间、地点、主持人、记录人，党员出席缺人数、中心议题、党员发言要点、讨论中的不同意见、最后作出的决定等。记录要妥善保存并存档。</w:t>
      </w:r>
    </w:p>
    <w:p w14:paraId="519BAD6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38" w:name="_Toc21090"/>
      <w:r>
        <w:rPr>
          <w:rFonts w:hint="eastAsia" w:ascii="仿宋_GB2312" w:hAnsi="仿宋_GB2312" w:eastAsia="仿宋_GB2312" w:cs="仿宋_GB2312"/>
          <w:sz w:val="32"/>
          <w:szCs w:val="32"/>
        </w:rPr>
        <w:t>二、党支部委员会</w:t>
      </w:r>
      <w:bookmarkEnd w:id="38"/>
    </w:p>
    <w:p w14:paraId="265492D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（一）按照党章规定，支部委员会每届任期3年。</w:t>
      </w:r>
    </w:p>
    <w:p w14:paraId="694AD0C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（二）支部委员会一般每月召开一次，也可以根据需要随时召开。</w:t>
      </w:r>
    </w:p>
    <w:p w14:paraId="3BC6B7D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（三）必要时也可召开支委扩大会议，吸收党小组长和有关党员干部参加。</w:t>
      </w:r>
    </w:p>
    <w:p w14:paraId="5741469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（四）会议主要内容是：学习上级党组织有关文件、传达会议精神；通报支部工作情况，听取党员意见和建议，部署工作；汇报、交流思想心得，开展批评与自我批评；讨论通过党员发展、转正。</w:t>
      </w:r>
    </w:p>
    <w:p w14:paraId="50559E4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39" w:name="_Toc8364"/>
      <w:r>
        <w:rPr>
          <w:rFonts w:hint="eastAsia" w:ascii="仿宋_GB2312" w:hAnsi="仿宋_GB2312" w:eastAsia="仿宋_GB2312" w:cs="仿宋_GB2312"/>
          <w:sz w:val="32"/>
          <w:szCs w:val="32"/>
        </w:rPr>
        <w:t>三、党小组会</w:t>
      </w:r>
      <w:bookmarkEnd w:id="39"/>
    </w:p>
    <w:p w14:paraId="21A9A3F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党小组会一般每月召开一至两次。会议内容一般围绕党的中心工作和党支部的近期工作，结合本小组的实际情况确定，每次解决一两个问题。</w:t>
      </w:r>
    </w:p>
    <w:p w14:paraId="409464F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开好党小组会注意抓好四个环节：</w:t>
      </w:r>
    </w:p>
    <w:p w14:paraId="676A210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（一）会前要与党支部沟通，确定内容、方法，通知党员做好准备；</w:t>
      </w:r>
    </w:p>
    <w:p w14:paraId="1F4D2F1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（二）抓住中心内容力求统一思想；</w:t>
      </w:r>
    </w:p>
    <w:p w14:paraId="104124D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（三）明确责任，及时督促检查议定内容；</w:t>
      </w:r>
    </w:p>
    <w:p w14:paraId="601CB2D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（四）做好记录，向支部汇报。</w:t>
      </w:r>
    </w:p>
    <w:p w14:paraId="1B6958C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40" w:name="_Toc2942"/>
      <w:r>
        <w:rPr>
          <w:rFonts w:hint="eastAsia" w:ascii="仿宋_GB2312" w:hAnsi="仿宋_GB2312" w:eastAsia="仿宋_GB2312" w:cs="仿宋_GB2312"/>
          <w:sz w:val="32"/>
          <w:szCs w:val="32"/>
        </w:rPr>
        <w:t>四、党课</w:t>
      </w:r>
      <w:bookmarkEnd w:id="40"/>
    </w:p>
    <w:p w14:paraId="06D80F0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党课是对党员进行党性教育、党的基本知识教育以及其他经常性教育的主要形式，是党支部的一项重要工作。党课可由上级党组织负责组织，也可由党支部自行安排。党课每年不少于四次（每季度一次）。</w:t>
      </w:r>
    </w:p>
    <w:p w14:paraId="20809D6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（一）党课主要内容</w:t>
      </w:r>
    </w:p>
    <w:p w14:paraId="1B28F28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1.按照党章要求对党员进行共产主义理想、党纲、党史、党的基本理论、基本知识和路线、方针、政策的教育，特别是中国特色社会主义理论体系、党的历史和优良传统、以及社会主义核心价值观的教育。</w:t>
      </w:r>
    </w:p>
    <w:p w14:paraId="6272372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2.当前政治、经济形势的教育。</w:t>
      </w:r>
    </w:p>
    <w:p w14:paraId="36C63BD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3.党员思想品质、工作作风、党风廉政建设和法律法规等方面的教育。</w:t>
      </w:r>
    </w:p>
    <w:p w14:paraId="7A43584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（二）党支部负责上的党课，要做好以下几项工作：</w:t>
      </w:r>
    </w:p>
    <w:p w14:paraId="54A21D8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1.落实党课制度。党支部应按照党课计划，并将党课时间、 </w:t>
      </w:r>
    </w:p>
    <w:p w14:paraId="363844C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地点、内容、授课人等情况和要求通知党员。</w:t>
      </w:r>
    </w:p>
    <w:p w14:paraId="1A03FF7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2.编好党课教材。党课教材要围绕党的中心工作，结合形势和任务的特点，突出发挥党员先锋模范作用。</w:t>
      </w:r>
    </w:p>
    <w:p w14:paraId="244BD89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3.形式要多样化。党课形式应丰富多彩、生动活泼。</w:t>
      </w:r>
    </w:p>
    <w:p w14:paraId="0820316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（三）对于上级党组织负责上的党课，党支部必须做好配合工作。</w:t>
      </w:r>
    </w:p>
    <w:p w14:paraId="7EC0FF7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1.协助上级党组织了解和分析本支部党员现状，找出带有普遍性和倾向性的问题，增强党课的针对性。</w:t>
      </w:r>
    </w:p>
    <w:p w14:paraId="6CD9A63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2.及时组织党员参加党课教育，提高党员听课率。</w:t>
      </w:r>
    </w:p>
    <w:p w14:paraId="0D5ACF7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听取党员对党课内容的反响，向上级党组织反馈。“三会一课”实行党支部书记负责制，对坚持“三会一课”制度负主要责任。每个党员不论职务高低，都必须编入党的各支部、小组，参加党的组织生活，接受党组织和群众的监督。不允许有任何不参加党的组织生活、不接受党内外群众监督的特殊党员。</w:t>
      </w:r>
      <w:r>
        <w:rPr>
          <w:rFonts w:hint="eastAsia" w:ascii="仿宋_GB2312" w:hAnsi="仿宋_GB2312" w:eastAsia="仿宋_GB2312" w:cs="仿宋_GB2312"/>
          <w:sz w:val="32"/>
          <w:szCs w:val="32"/>
        </w:rPr>
        <w:br w:type="page"/>
      </w:r>
    </w:p>
    <w:p w14:paraId="4D73CC3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41" w:name="_Toc512182716"/>
      <w:bookmarkStart w:id="42" w:name="_Toc30915"/>
      <w:bookmarkStart w:id="43" w:name="_Toc135300208"/>
    </w:p>
    <w:p w14:paraId="2F5A9A3D">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pPr>
      <w:bookmarkStart w:id="44" w:name="_Toc9611"/>
      <w:bookmarkStart w:id="45" w:name="_Toc7267"/>
      <w:r>
        <w:rPr>
          <w:rFonts w:hint="eastAsia"/>
        </w:rPr>
        <w:t>主题党日制度</w:t>
      </w:r>
      <w:bookmarkEnd w:id="41"/>
      <w:bookmarkEnd w:id="42"/>
      <w:bookmarkEnd w:id="43"/>
      <w:bookmarkEnd w:id="44"/>
      <w:bookmarkEnd w:id="45"/>
    </w:p>
    <w:p w14:paraId="5ACBDFD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46" w:name="_Toc15957"/>
      <w:r>
        <w:rPr>
          <w:rFonts w:hint="eastAsia" w:ascii="仿宋_GB2312" w:hAnsi="仿宋_GB2312" w:eastAsia="仿宋_GB2312" w:cs="仿宋_GB2312"/>
          <w:sz w:val="32"/>
          <w:szCs w:val="32"/>
        </w:rPr>
        <w:t>一、目的意义</w:t>
      </w:r>
      <w:bookmarkEnd w:id="46"/>
    </w:p>
    <w:p w14:paraId="74CBAB5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28日党员活动日”主题党日活动，认真落实“四定两挂一戴”（定时间、定主题、定内容、定人员，挂党旗、挂入党誓词，戴党徽）要求，推动党的组织生活经常、认真、严肃，让党支部真正成为教育党员的学校、团结群众的核心、攻坚困难的堡垒，引导广大党员促进改革发展稳定中作表率、当先锋。</w:t>
      </w:r>
    </w:p>
    <w:p w14:paraId="064F93F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47" w:name="_Toc16524"/>
      <w:r>
        <w:rPr>
          <w:rFonts w:hint="eastAsia" w:ascii="仿宋_GB2312" w:hAnsi="仿宋_GB2312" w:eastAsia="仿宋_GB2312" w:cs="仿宋_GB2312"/>
          <w:sz w:val="32"/>
          <w:szCs w:val="32"/>
        </w:rPr>
        <w:t>二、组织形式</w:t>
      </w:r>
      <w:bookmarkEnd w:id="47"/>
    </w:p>
    <w:p w14:paraId="18205B3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（一）定时间。原则上每月工作日的第四个星期为主题党日，组织党员集中开展活动。如遇节假日，则顺延至下一个工作日；遇有特殊情况，活动时间由支部另行安排。</w:t>
      </w:r>
    </w:p>
    <w:p w14:paraId="71A3E4F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（二）定主题。按照上级党组织安排布置的主题进行。</w:t>
      </w:r>
    </w:p>
    <w:p w14:paraId="2656F5E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（三）定内容。按照确定的主题，确定活动内容，务求取得实效。内容主要包括集中学习研讨、形势任务教育、重温入党誓词、组织交纳党费、召开组织生活会和开展义务劳动、志愿服务等。</w:t>
      </w:r>
    </w:p>
    <w:p w14:paraId="4C601A9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（四）定人员。以党支部或党小组为单位，组织全体党员参加。各级党员领导干部要以普通党员身份带头参加所在支部或党小组的活动。党支部应组织党员发展对象、入党积极分子参加。</w:t>
      </w:r>
    </w:p>
    <w:p w14:paraId="36DC5FF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（五）有氛围。党员活动室统一悬挂党旗和入党誓词，党员统一佩戴党徽，营造庄重氛围，增强仪式感。</w:t>
      </w:r>
    </w:p>
    <w:p w14:paraId="64FFC3F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48" w:name="_Toc4077"/>
      <w:r>
        <w:rPr>
          <w:rFonts w:hint="eastAsia" w:ascii="仿宋_GB2312" w:hAnsi="仿宋_GB2312" w:eastAsia="仿宋_GB2312" w:cs="仿宋_GB2312"/>
          <w:sz w:val="32"/>
          <w:szCs w:val="32"/>
        </w:rPr>
        <w:t>三、工作要求</w:t>
      </w:r>
      <w:bookmarkEnd w:id="48"/>
    </w:p>
    <w:p w14:paraId="552CC93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（一）加强组织领导。党支部要切实加强组织领导，精心抓好组织实施。党支部要落实主体责任，结合党员实际需求，做好活动相关记录。</w:t>
      </w:r>
    </w:p>
    <w:p w14:paraId="67CC765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（二）落实工作保障。党支部要充分利用党员活动室等场所，因地制宜地组织开展党员活动日。用好《党支部工作手册》，将活动开展情况同步上传至“灯塔—党建在线”山东e支部模块。</w:t>
      </w:r>
    </w:p>
    <w:p w14:paraId="5140303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（三）强化督查考核。各级党委要抓好党支部开展“28日党员活动日”主题党日活动情况的经常性考核，考核情况要作为评先树优的重要依据。</w:t>
      </w:r>
    </w:p>
    <w:p w14:paraId="7F71748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pPr>
    </w:p>
    <w:p w14:paraId="10E04401">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rPr>
          <w:rFonts w:ascii="方正小标宋简体" w:hAnsi="方正小标宋简体" w:eastAsia="方正小标宋简体" w:cs="方正小标宋简体"/>
          <w:sz w:val="44"/>
          <w:szCs w:val="44"/>
        </w:rPr>
      </w:pPr>
    </w:p>
    <w:p w14:paraId="053BD056">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rPr>
          <w:rFonts w:ascii="方正小标宋简体" w:hAnsi="方正小标宋简体" w:eastAsia="方正小标宋简体" w:cs="方正小标宋简体"/>
          <w:sz w:val="44"/>
          <w:szCs w:val="44"/>
        </w:rPr>
      </w:pPr>
    </w:p>
    <w:p w14:paraId="2B93B8BD">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rPr>
          <w:rFonts w:ascii="方正小标宋简体" w:hAnsi="方正小标宋简体" w:eastAsia="方正小标宋简体" w:cs="方正小标宋简体"/>
          <w:sz w:val="44"/>
          <w:szCs w:val="44"/>
        </w:rPr>
      </w:pPr>
    </w:p>
    <w:p w14:paraId="08D17BD4">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rPr>
          <w:rFonts w:ascii="方正小标宋简体" w:hAnsi="方正小标宋简体" w:eastAsia="方正小标宋简体" w:cs="方正小标宋简体"/>
          <w:sz w:val="44"/>
          <w:szCs w:val="44"/>
        </w:rPr>
      </w:pPr>
    </w:p>
    <w:p w14:paraId="0692C2C2">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rPr>
          <w:rFonts w:ascii="方正小标宋简体" w:hAnsi="方正小标宋简体" w:eastAsia="方正小标宋简体" w:cs="方正小标宋简体"/>
          <w:sz w:val="44"/>
          <w:szCs w:val="44"/>
        </w:rPr>
      </w:pPr>
    </w:p>
    <w:p w14:paraId="00A72826">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rPr>
          <w:rFonts w:ascii="方正小标宋简体" w:hAnsi="方正小标宋简体" w:eastAsia="方正小标宋简体" w:cs="方正小标宋简体"/>
          <w:sz w:val="44"/>
          <w:szCs w:val="44"/>
        </w:rPr>
      </w:pPr>
    </w:p>
    <w:p w14:paraId="012164F2">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rPr>
      </w:pPr>
      <w:bookmarkStart w:id="49" w:name="_Toc135300209"/>
    </w:p>
    <w:p w14:paraId="66DA7322">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rPr>
      </w:pPr>
    </w:p>
    <w:p w14:paraId="6C350C07">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rPr>
      </w:pPr>
    </w:p>
    <w:p w14:paraId="24573B0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4777D16C">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pPr>
      <w:bookmarkStart w:id="50" w:name="_Toc3484"/>
      <w:bookmarkStart w:id="51" w:name="_Toc13607"/>
      <w:r>
        <w:rPr>
          <w:rFonts w:hint="eastAsia"/>
        </w:rPr>
        <w:t>党员管理制度</w:t>
      </w:r>
      <w:bookmarkEnd w:id="49"/>
      <w:bookmarkEnd w:id="50"/>
      <w:bookmarkEnd w:id="51"/>
    </w:p>
    <w:p w14:paraId="400D063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员管理是加强党员队伍建设的重要内容，是加强党的先进性建设的基本途径之一，是实现党的政治路线的重要保证，也是基层党组织一项经常性的重要工作。为加强党员管理，使党员能及时参加党的组织生活，发挥先锋模范作用，结合工作实际，制定本制度。</w:t>
      </w:r>
    </w:p>
    <w:p w14:paraId="5233BE0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52" w:name="_Toc2838"/>
      <w:r>
        <w:rPr>
          <w:rFonts w:hint="eastAsia" w:ascii="仿宋_GB2312" w:hAnsi="仿宋_GB2312" w:eastAsia="仿宋_GB2312" w:cs="仿宋_GB2312"/>
          <w:sz w:val="32"/>
          <w:szCs w:val="32"/>
        </w:rPr>
        <w:t>一、党籍关系</w:t>
      </w:r>
      <w:bookmarkEnd w:id="52"/>
    </w:p>
    <w:p w14:paraId="717EAE3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1、党员因调动工作及其他原因等离开公司的，党支部和党员应严格按照党章规定及时办理转移组织关系的手续。</w:t>
      </w:r>
    </w:p>
    <w:p w14:paraId="3448A7D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2、党员一般应参加所在支部党的组织活动，外出学习或工作的，参加居住地党组织的组织生活。</w:t>
      </w:r>
    </w:p>
    <w:p w14:paraId="424DC7D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3、外出时间在6个月以上的党员，一般应转出正式组织关系；外出时间在2—6个月之间的党员，则出具党员证明信。</w:t>
      </w:r>
    </w:p>
    <w:p w14:paraId="6FCDF06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53" w:name="_Toc31077"/>
      <w:r>
        <w:rPr>
          <w:rFonts w:hint="eastAsia" w:ascii="仿宋_GB2312" w:hAnsi="仿宋_GB2312" w:eastAsia="仿宋_GB2312" w:cs="仿宋_GB2312"/>
          <w:sz w:val="32"/>
          <w:szCs w:val="32"/>
        </w:rPr>
        <w:t>二、自身建设</w:t>
      </w:r>
      <w:bookmarkEnd w:id="53"/>
    </w:p>
    <w:p w14:paraId="0C033CF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1、党员每年至少1次要以口头或书面形式向支部或党小组汇报一次思想、工作情况，以便党组织对其进行考察和监督。</w:t>
      </w:r>
    </w:p>
    <w:p w14:paraId="73AF5E4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2、党支部成员按分工，经过同党员交心谈心，了解党员的思想、学习和生活情况，了解他们对党组织和其他党员的意见、要求，做好深入细致的思想政治工作。</w:t>
      </w:r>
    </w:p>
    <w:p w14:paraId="3DB1098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54" w:name="_Toc23375"/>
      <w:r>
        <w:rPr>
          <w:rFonts w:hint="eastAsia" w:ascii="仿宋_GB2312" w:hAnsi="仿宋_GB2312" w:eastAsia="仿宋_GB2312" w:cs="仿宋_GB2312"/>
          <w:sz w:val="32"/>
          <w:szCs w:val="32"/>
        </w:rPr>
        <w:t>三、组织生活</w:t>
      </w:r>
      <w:bookmarkEnd w:id="54"/>
    </w:p>
    <w:p w14:paraId="2BCEB25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1、坚持“三会一课”制度。</w:t>
      </w:r>
    </w:p>
    <w:p w14:paraId="74D9677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2、每名党员应主动参加组织生活，特别是党员领导干部要过好双重组织生活。不允许有任何不参加党的组织生活，不接受党内外群众监督的特殊党员。</w:t>
      </w:r>
    </w:p>
    <w:p w14:paraId="077325A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3、党员必须认真执行党的决议，努力完成党组织交给的各项任务。</w:t>
      </w:r>
    </w:p>
    <w:p w14:paraId="027942E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4、加强对预备党员的管理，由入党介绍人定期写考察纪实，并为他们提供锻炼的机会，预备期满，及时讨论转正问题，并按程序上报审批。</w:t>
      </w:r>
    </w:p>
    <w:p w14:paraId="0C7E0C5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55" w:name="_Toc30588"/>
      <w:r>
        <w:rPr>
          <w:rFonts w:hint="eastAsia" w:ascii="仿宋_GB2312" w:hAnsi="仿宋_GB2312" w:eastAsia="仿宋_GB2312" w:cs="仿宋_GB2312"/>
          <w:sz w:val="32"/>
          <w:szCs w:val="32"/>
        </w:rPr>
        <w:t>四、民主评议</w:t>
      </w:r>
      <w:bookmarkEnd w:id="55"/>
    </w:p>
    <w:p w14:paraId="5BE02D6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1、党支部每年一次对党员在思想、工作、学习、组织观念、党纪等方面进行全面评价和考核。</w:t>
      </w:r>
    </w:p>
    <w:p w14:paraId="759C807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2、严格依照党章规定的党员标准，结合党员本人的工作总结和检查目标责任制的执行情况进行考核。</w:t>
      </w:r>
    </w:p>
    <w:p w14:paraId="065FDFD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3、通过学习、教育、自评、互评、群众评、组织评等几个阶段，对党员作出客观公正的评议。</w:t>
      </w:r>
    </w:p>
    <w:p w14:paraId="1FDBAEE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4、根据评议结果，采取适当方式表彰优秀党员，妥善处理不合格党员，提高党员素质，增强支部的凝聚力和战斗力。</w:t>
      </w:r>
    </w:p>
    <w:p w14:paraId="4B29082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56" w:name="_Toc1981"/>
      <w:r>
        <w:rPr>
          <w:rFonts w:hint="eastAsia" w:ascii="仿宋_GB2312" w:hAnsi="仿宋_GB2312" w:eastAsia="仿宋_GB2312" w:cs="仿宋_GB2312"/>
          <w:sz w:val="32"/>
          <w:szCs w:val="32"/>
        </w:rPr>
        <w:t>五、违规责任</w:t>
      </w:r>
      <w:bookmarkEnd w:id="56"/>
    </w:p>
    <w:p w14:paraId="4979525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1、对违纪党员，应本着惩前毖后、治病救人的方针，根据错误性质和情节轻重，进行批评教育直至按照有关规定给予纪律处分。</w:t>
      </w:r>
    </w:p>
    <w:p w14:paraId="0989F06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2、党员如无正当理由，连续六个月不参加党的组织生活，或不缴纳党费，或不做党组织所分配的工作，就被认为是自行脱党。党支部可召开支部大会决定除名，并报上级党组织批准。</w:t>
      </w:r>
    </w:p>
    <w:p w14:paraId="2E1DC94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对没有正当理由，6个月以内不转移组织关系，不按指定单位去报到的党员，要给予严肃批评教育，并限期报到。经批评教育仍继续把组织关系介绍信留在自己手中、不交给转入单位的党组织，不参加党组织生活的党员，视情节轻重，给予党纪处分，或根据党章规定，按自行脱党处理。</w:t>
      </w:r>
    </w:p>
    <w:p w14:paraId="087F84A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69DDC248">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4FC77177">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7CE77FB">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50A90765">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5936EF5">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1F5CF575">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324024C">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56F438E">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13A02349">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EBCD308">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17C84483">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3A4D007">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A19A2EF">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585314F">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F7047F2">
      <w:pPr>
        <w:keepNext w:val="0"/>
        <w:keepLines w:val="0"/>
        <w:pageBreakBefore w:val="0"/>
        <w:widowControl w:val="0"/>
        <w:kinsoku/>
        <w:wordWrap/>
        <w:overflowPunct/>
        <w:topLinePunct w:val="0"/>
        <w:autoSpaceDE/>
        <w:autoSpaceDN/>
        <w:bidi w:val="0"/>
        <w:spacing w:before="0" w:after="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p>
    <w:p w14:paraId="3DCB4B1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7B6F0A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7E2DB16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3B6C6FB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6C5709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36F1155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776FE5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423319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58C6F916">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pPr>
      <w:bookmarkStart w:id="57" w:name="_Toc23841"/>
      <w:bookmarkStart w:id="58" w:name="_Toc4056"/>
      <w:r>
        <w:rPr>
          <w:rFonts w:hint="eastAsia"/>
        </w:rPr>
        <w:t>发展党员工作制度</w:t>
      </w:r>
      <w:bookmarkEnd w:id="57"/>
      <w:bookmarkEnd w:id="58"/>
    </w:p>
    <w:p w14:paraId="0ADDF23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一、认真贯彻“坚持标准，保证质量，改善结构，慎重发展”的“十六字”方针，按照《党章》和《发展党员工作细则》规定的程序，做到成熟一个，发展一个。</w:t>
      </w:r>
    </w:p>
    <w:p w14:paraId="20AB0F2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党支部对要求入党的积极分子要进行马列主义、毛泽东思想、邓小平理论、“三个代表”重要思想、科学发展观、习近平新时代中国特色社会主义思想以及党的基本知识、基本路线教育，使他们懂得党的性质、宗旨等，端正入党动机。</w:t>
      </w:r>
    </w:p>
    <w:p w14:paraId="40FF214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三、对没有联系人的入党积极分子，党支部应指定一至两名正式党员作为培养联系人，经常同他谈心，帮助其进步。同时，注意在实践中考察其政治觉悟、思想品质、现实表现。</w:t>
      </w:r>
    </w:p>
    <w:p w14:paraId="60058D9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四、选派入党积极分子进行党的基本知识培训。选派比较成熟的入党积极分子，参加上级党委举办的入党积极分子短期集中培训班。未经集中培训的，不得发展入党。</w:t>
      </w:r>
    </w:p>
    <w:p w14:paraId="45CA568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五、要求入党的积极分子经过一年以上的培养教育后，经支委会讨论同意，方可列为发展对象。</w:t>
      </w:r>
    </w:p>
    <w:p w14:paraId="7C920C7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接受新党员，必须严格按照党章规定的程序办理，在听取党支部、培养联系人和党内外群众意见的基础上，召开支部党员大会讨论，采取举手或无记名投票方式表决，赞成人数超过应到会有表决权的半数才视为通过。</w:t>
      </w:r>
    </w:p>
    <w:p w14:paraId="34D08CE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预备党员预备期为一年。预备期内，党支部要通过听取本人汇报、个别谈心等方式，对预备党员进行教育和考察。预备党员预备期满后，党支部要在广泛征求群众意见、支委会审查、支部党员大会讨论的基础上，按时作出能否转为正式党员的决议，并报上级党组织审批。</w:t>
      </w:r>
    </w:p>
    <w:p w14:paraId="0F755BB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546D277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59" w:name="_Toc135300211"/>
    </w:p>
    <w:p w14:paraId="64E36901">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ascii="仿宋_GB2312" w:hAnsi="仿宋_GB2312" w:eastAsia="仿宋_GB2312" w:cs="仿宋_GB2312"/>
          <w:sz w:val="32"/>
          <w:szCs w:val="32"/>
        </w:rPr>
      </w:pPr>
      <w:bookmarkStart w:id="60" w:name="_Toc29323"/>
      <w:bookmarkStart w:id="61" w:name="_Toc26041"/>
      <w:r>
        <w:rPr>
          <w:rFonts w:hint="eastAsia"/>
        </w:rPr>
        <w:t>党员教育培训制度</w:t>
      </w:r>
      <w:bookmarkEnd w:id="59"/>
      <w:bookmarkEnd w:id="60"/>
      <w:bookmarkEnd w:id="61"/>
    </w:p>
    <w:p w14:paraId="5882A67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一、党支部年初要制定党员培训教育计划。学习内容包括马克思列宁主义、毛泽东思想、邓小平理论、“三个代表”重要思想、科学发展观、习近平新时代中国特色社会主义思想、党的路线、方针、政策和基本知识、社会主义市场经济、科学文化知识、国企改革知识和各种业务知识、时事政治等。 </w:t>
      </w:r>
    </w:p>
    <w:p w14:paraId="59ED028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二、针对党员的思想实际，每年至少进行四次党课教育。</w:t>
      </w:r>
    </w:p>
    <w:p w14:paraId="33396FD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三、每年年底或次年初召开一次党员组织生活会，对照党员标准，检查总结自己在学习、思想、工作等方面的情况。</w:t>
      </w:r>
    </w:p>
    <w:p w14:paraId="4461F81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四、建立党员活动室，订发党报党刊，定期观看党建类视频。</w:t>
      </w:r>
    </w:p>
    <w:p w14:paraId="7A5EBB8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五、支部委员会要认真做好学习记录和考勤工作，做到学前有准备，学中有讨论，学后有总结。组织党员撰写心得体会。党组织定期和不定期对学习情况进行检查或抽查。</w:t>
      </w:r>
    </w:p>
    <w:p w14:paraId="2B7FD7D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六、支部委员会可采取外出集中参观学习等形式，积极开展革命传统、爱国主义等教育。</w:t>
      </w:r>
    </w:p>
    <w:p w14:paraId="4D6B277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七、要积极组织党员干部参加上级党组织举办的各种学习培训。</w:t>
      </w:r>
    </w:p>
    <w:p w14:paraId="37AE105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6A166DA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42057CDF">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bookmarkStart w:id="62" w:name="_Toc135300212"/>
    </w:p>
    <w:p w14:paraId="745410EF">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48F854BB">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4ECB23F">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4E30660B">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4A7E8374">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7900784">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3F7AB357">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10FF97A">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17841238">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05F4D385">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0280E6AD">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06F46EA3">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7FC892E">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AEE77A7">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E6BD57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3DBE670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97C242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53D7F049">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p>
    <w:p w14:paraId="7A27415A">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6F6DEE94">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ascii="仿宋_GB2312" w:hAnsi="仿宋_GB2312" w:eastAsia="仿宋_GB2312" w:cs="仿宋_GB2312"/>
          <w:sz w:val="32"/>
          <w:szCs w:val="32"/>
        </w:rPr>
      </w:pPr>
      <w:bookmarkStart w:id="63" w:name="_Toc1075"/>
      <w:bookmarkStart w:id="64" w:name="_Toc12120"/>
      <w:r>
        <w:rPr>
          <w:rFonts w:hint="eastAsia"/>
        </w:rPr>
        <w:t>民主评议党员制度</w:t>
      </w:r>
      <w:bookmarkEnd w:id="62"/>
      <w:bookmarkEnd w:id="63"/>
      <w:bookmarkEnd w:id="64"/>
    </w:p>
    <w:p w14:paraId="604740E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为了加强党员队伍建设，接受党内外群众监督，提高党员自身素质，保持共产党员先进性，特制定本制度。</w:t>
      </w:r>
    </w:p>
    <w:p w14:paraId="1842565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一、民主评议党员工作按照上级党组织的统一部署，每年进行一次。</w:t>
      </w:r>
    </w:p>
    <w:p w14:paraId="4F43872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二、民主评议党员必须坚持实事求是、发扬民主、公开平等的原则，按照评议的内容，开展批评与自我批评。</w:t>
      </w:r>
    </w:p>
    <w:p w14:paraId="7018028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三、民主评议党员工作主要分五个阶段进行：</w:t>
      </w:r>
    </w:p>
    <w:p w14:paraId="78755A8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（一）学习动员阶段。党支部召开支委会讨论制定实施方案，确定学习内容，并组织党员进行学习动员。</w:t>
      </w:r>
    </w:p>
    <w:p w14:paraId="00EA99C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（二）自我评议阶段：在学习讨论的基础上，党员个人进行自我评价。</w:t>
      </w:r>
    </w:p>
    <w:p w14:paraId="5F22E34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（三）民主评议阶段：召开党员大会，在党员个人述职自我评价的基础上，党员开展相互评议，按优秀、合格、基本合格、不合格四个档次进行测评投票。还要采取适当的方式，征求群众意见。</w:t>
      </w:r>
    </w:p>
    <w:p w14:paraId="4822468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（四）组织考察阶段：召开支委会对民主评议的意见进行讨论分析，结合支部平时掌握的情况，对每个党员形成组织意见。组织考察必须充分发扬党内外民主，广泛听取各方面的意见。</w:t>
      </w:r>
    </w:p>
    <w:p w14:paraId="4E8C06D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表彰和处理阶段：对民主评议出的优秀党员，支部可以用口头或书面形式进行表扬，对推荐到上级党组织表彰的优秀党员，必须经党员大会讨论通过。评议定为不合格的党员，必须由支部大会讨论给予相应处置，并报上级党组织备案。对评议中揭露出来的违法乱纪等问题，要认真查明，严肃处理。</w:t>
      </w:r>
    </w:p>
    <w:p w14:paraId="2D132AE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四、评议工作结束后，党支部将评议结果报集团党委备案，并接受检查和验收，对达不到要求的要进行补课。</w:t>
      </w:r>
    </w:p>
    <w:p w14:paraId="459E87B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五、对民主评议党员的各种文件、鉴定材料等，按规定及时归档备查。</w:t>
      </w:r>
    </w:p>
    <w:p w14:paraId="74B0605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详细规定参阅《山东国金水利发展集团有限公司党委民主评议党员实施办法（试行）》（国金党字〔2021〕10号）。</w:t>
      </w:r>
    </w:p>
    <w:p w14:paraId="6CAB584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p w14:paraId="0E58FDF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rPr>
          <w:rFonts w:hint="eastAsia"/>
        </w:rPr>
      </w:pPr>
      <w:r>
        <w:rPr>
          <w:rFonts w:hint="eastAsia" w:ascii="仿宋_GB2312" w:hAnsi="仿宋_GB2312" w:eastAsia="仿宋_GB2312" w:cs="仿宋_GB2312"/>
          <w:sz w:val="32"/>
          <w:szCs w:val="32"/>
        </w:rPr>
        <w:br w:type="page"/>
      </w:r>
      <w:bookmarkStart w:id="65" w:name="_Toc135300213"/>
    </w:p>
    <w:p w14:paraId="251057F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8EA8F61">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ascii="仿宋_GB2312" w:hAnsi="仿宋_GB2312" w:eastAsia="仿宋_GB2312" w:cs="仿宋_GB2312"/>
          <w:sz w:val="32"/>
          <w:szCs w:val="32"/>
        </w:rPr>
      </w:pPr>
      <w:bookmarkStart w:id="66" w:name="_Toc28475"/>
      <w:bookmarkStart w:id="67" w:name="_Toc36"/>
      <w:r>
        <w:rPr>
          <w:rFonts w:hint="eastAsia"/>
        </w:rPr>
        <w:t>党费收缴制度</w:t>
      </w:r>
      <w:bookmarkEnd w:id="65"/>
      <w:bookmarkEnd w:id="66"/>
      <w:bookmarkEnd w:id="67"/>
    </w:p>
    <w:p w14:paraId="1C90BF3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一、党员必须本人交纳党费，除非有特殊情况，方可委托其他党员转交。</w:t>
      </w:r>
    </w:p>
    <w:p w14:paraId="7C0FF0E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二、党员必须按期交纳党费。一般应按月交纳党费，党员如果没有正当理由连续六个月不交纳党费，可认定为自行脱党，经批评教育后仍不改正的，由支部讨论并报上级党组织批准后将其除名。</w:t>
      </w:r>
    </w:p>
    <w:p w14:paraId="386EA2E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三、党员必须按规定足额交纳党费，按中央组织部关于党员交纳党费具体标准的规定，不可少交。党员自愿多交纳党费，缴纳超过一定数额，可依照大额党费管理规定直接向上级党组织交纳。</w:t>
      </w:r>
    </w:p>
    <w:p w14:paraId="5A0E049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四、党费必须由支部专人负责，如管理人员工作变动，必须及时办好移交手续。</w:t>
      </w:r>
    </w:p>
    <w:p w14:paraId="1909906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五、支部必须向党员开具党费缴纳收据，必须体现月度上缴党费金额。</w:t>
      </w:r>
    </w:p>
    <w:p w14:paraId="02C1C24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六、收缴党费人员必须及时向上级党组织上缴党费，不得个人长期保管现金。</w:t>
      </w:r>
    </w:p>
    <w:p w14:paraId="08969C0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七、党支部要按月将党费收缴情况台账拍照上传至“灯塔—党建在线”山东e支部“党务公开”模块，自觉接受本支部党员和上级党组织监督。党委每月要对党支部信息上传情况进行检查。对信息上传不及时的，在一定范围内通报。</w:t>
      </w:r>
    </w:p>
    <w:p w14:paraId="779A4C7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p>
    <w:p w14:paraId="61E7340B">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rPr>
      </w:pPr>
      <w:r>
        <w:rPr>
          <w:rFonts w:hint="eastAsia" w:ascii="方正小标宋简体" w:hAnsi="方正小标宋简体" w:eastAsia="方正小标宋简体" w:cs="方正小标宋简体"/>
          <w:sz w:val="44"/>
          <w:szCs w:val="44"/>
        </w:rPr>
        <w:br w:type="page"/>
      </w:r>
      <w:bookmarkStart w:id="68" w:name="_Toc135300214"/>
    </w:p>
    <w:p w14:paraId="0CA5125A">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7A5717D">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pPr>
      <w:bookmarkStart w:id="69" w:name="_Toc17534"/>
      <w:bookmarkStart w:id="70" w:name="_Toc7938"/>
      <w:r>
        <w:rPr>
          <w:rFonts w:hint="eastAsia"/>
        </w:rPr>
        <w:t>党务公开工作制度</w:t>
      </w:r>
      <w:bookmarkEnd w:id="68"/>
      <w:bookmarkEnd w:id="69"/>
      <w:bookmarkEnd w:id="70"/>
    </w:p>
    <w:p w14:paraId="2E2992A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bookmarkStart w:id="71" w:name="_Toc1118"/>
      <w:r>
        <w:rPr>
          <w:rFonts w:hint="eastAsia" w:ascii="仿宋_GB2312" w:hAnsi="仿宋_GB2312" w:eastAsia="仿宋_GB2312" w:cs="仿宋_GB2312"/>
          <w:sz w:val="32"/>
          <w:szCs w:val="32"/>
        </w:rPr>
        <w:t>一、党务公开的内容：</w:t>
      </w:r>
      <w:bookmarkEnd w:id="71"/>
      <w:r>
        <w:rPr>
          <w:rFonts w:hint="eastAsia" w:ascii="仿宋_GB2312" w:hAnsi="仿宋_GB2312" w:eastAsia="仿宋_GB2312" w:cs="仿宋_GB2312"/>
          <w:sz w:val="32"/>
          <w:szCs w:val="32"/>
        </w:rPr>
        <w:t xml:space="preserve"> </w:t>
      </w:r>
    </w:p>
    <w:p w14:paraId="190F3F1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1、党组织决议、决定执行情况。执行上级党委和集团公司党委决议、决定、工作部署等情况；“三重一大”事项决策与执行情况；任期、年度和阶段性工作目标、工作部署、工作任务落实等情况。 </w:t>
      </w:r>
    </w:p>
    <w:p w14:paraId="4E038AA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党的思想建设情况。党组织开展思想政治工作和理想信念教育、宗旨意识教育、廉洁从业教育情况；理论学习计划及落实情况；党员领导人员教育培训计划及落实情况；各类先进典型和优秀事迹宣传报道情况。 </w:t>
      </w:r>
    </w:p>
    <w:p w14:paraId="5F3C999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党的组织建设情况。党组织设置、主要职责、机构调整及党组织基本情况；党内推荐、选举和换届选举情况；党员管理和党员发展情况；党员民主评议及党员考核评比表彰情况；创先争优活动落实情况；党费收缴、管理及使用情况；党内各项管理制度及执行情况。 </w:t>
      </w:r>
    </w:p>
    <w:p w14:paraId="596C6DA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4、领导班子建设情况。领导班子职责分工、议事规则和决策程序，执行民主集中制情况；领导班子民主生活会意见收集及落实整改情况；领导班子及成员述职述廉、民主评议及考核评价情况。 </w:t>
      </w:r>
    </w:p>
    <w:p w14:paraId="2EAC222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5、人才队伍建设情况。骨干培养对象与后备管理人才推荐教育培养情况；企业人才选拔任用、轮岗交流、考核奖惩情况；专业人才的引进、培养及使用情况；干部监督制度及执行情况。 </w:t>
      </w:r>
    </w:p>
    <w:p w14:paraId="7769528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联系和服务党员群众情况。听取、反映和采纳党员群众意见和建议情况；党员联系、帮扶、服务群众情况；帮助党员群众解决生产生活实际困难情况；党员群众普遍关注的、涉及群众切身利益的重要事项落实情况；解决群众反映强烈的热点难点问题情况。 </w:t>
      </w:r>
    </w:p>
    <w:p w14:paraId="1B781CD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7、党风廉政建设情况。领导班子及成员落实党风廉政建设责任制情况；落实党内监督制度、推进惩治和预防腐败体系建设情况；党员领导人员执行廉洁从业各项规定情况；违纪违规党员处理情况。 </w:t>
      </w:r>
    </w:p>
    <w:p w14:paraId="65F73BD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8、其他事项。根据实际情况或党员群众认为有必要公开的不涉及保密的事项。 </w:t>
      </w:r>
    </w:p>
    <w:p w14:paraId="3CE46E1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72" w:name="_Toc19058"/>
      <w:r>
        <w:rPr>
          <w:rFonts w:hint="eastAsia" w:ascii="仿宋_GB2312" w:hAnsi="仿宋_GB2312" w:eastAsia="仿宋_GB2312" w:cs="仿宋_GB2312"/>
          <w:sz w:val="32"/>
          <w:szCs w:val="32"/>
        </w:rPr>
        <w:t>二、党务公开的程序：</w:t>
      </w:r>
      <w:bookmarkEnd w:id="72"/>
      <w:r>
        <w:rPr>
          <w:rFonts w:hint="eastAsia" w:ascii="仿宋_GB2312" w:hAnsi="仿宋_GB2312" w:eastAsia="仿宋_GB2312" w:cs="仿宋_GB2312"/>
          <w:sz w:val="32"/>
          <w:szCs w:val="32"/>
        </w:rPr>
        <w:t xml:space="preserve"> </w:t>
      </w:r>
    </w:p>
    <w:p w14:paraId="599A737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1、制定目录。基层党支部公开目录由集团公司党委组织制定，规范公开的内容、范围、方式和时限。基层党支部应根据集团公司党委制定的党务公开目录实行公开。 </w:t>
      </w:r>
    </w:p>
    <w:p w14:paraId="15539D4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2、实施公开。基层党支部应当按照目录公开，如有目录之外需要公开的事项，应报集团公司党委组织审核同意后再公开。 </w:t>
      </w:r>
    </w:p>
    <w:p w14:paraId="6875C90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3、意见反馈。基层党支部要认真收集党员对党务公开情况的意见和建议，及时做出处理或整改，并将结果向党员反馈。 </w:t>
      </w:r>
    </w:p>
    <w:p w14:paraId="0E1DCA7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4、归档管理。基层党支部对公开的党务信息资料应及时登记归档，做好管理利用工作。 </w:t>
      </w:r>
    </w:p>
    <w:p w14:paraId="7516934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73" w:name="_Toc22796"/>
      <w:r>
        <w:rPr>
          <w:rFonts w:hint="eastAsia" w:ascii="仿宋_GB2312" w:hAnsi="仿宋_GB2312" w:eastAsia="仿宋_GB2312" w:cs="仿宋_GB2312"/>
          <w:sz w:val="32"/>
          <w:szCs w:val="32"/>
        </w:rPr>
        <w:t>三、党务公开的方式：</w:t>
      </w:r>
      <w:bookmarkEnd w:id="73"/>
      <w:r>
        <w:rPr>
          <w:rFonts w:hint="eastAsia" w:ascii="仿宋_GB2312" w:hAnsi="仿宋_GB2312" w:eastAsia="仿宋_GB2312" w:cs="仿宋_GB2312"/>
          <w:sz w:val="32"/>
          <w:szCs w:val="32"/>
        </w:rPr>
        <w:t xml:space="preserve"> </w:t>
      </w:r>
    </w:p>
    <w:p w14:paraId="541FB10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1、文件公开。党务公开内容适合文件公开的，可通过文件、通报、简报等形式公开。 </w:t>
      </w:r>
    </w:p>
    <w:p w14:paraId="6645DBB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2、会议公开。党务公开内容适合会议形式公开的，可采取召开党员大会或邀请部分党员参加有关会议等形式公开。 </w:t>
      </w:r>
    </w:p>
    <w:p w14:paraId="3DD5A37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3、公开栏公开。内容需要普遍公开的，可通过党务公开栏公开。党务公开栏可单独设置，也可与企务公开栏合并使用。 </w:t>
      </w:r>
    </w:p>
    <w:p w14:paraId="07DB6EA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4、其他形式公开。可结合实际，采取网站、微信公众号、信息短信、电子显示屏、OA 办公平台设立党务公开专栏等方式开展党务公开。 </w:t>
      </w:r>
    </w:p>
    <w:p w14:paraId="48A6F8A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74" w:name="_Toc29936"/>
      <w:r>
        <w:rPr>
          <w:rFonts w:hint="eastAsia" w:ascii="仿宋_GB2312" w:hAnsi="仿宋_GB2312" w:eastAsia="仿宋_GB2312" w:cs="仿宋_GB2312"/>
          <w:sz w:val="32"/>
          <w:szCs w:val="32"/>
        </w:rPr>
        <w:t>四、党务公开的时限：</w:t>
      </w:r>
      <w:bookmarkEnd w:id="74"/>
      <w:r>
        <w:rPr>
          <w:rFonts w:hint="eastAsia" w:ascii="仿宋_GB2312" w:hAnsi="仿宋_GB2312" w:eastAsia="仿宋_GB2312" w:cs="仿宋_GB2312"/>
          <w:sz w:val="32"/>
          <w:szCs w:val="32"/>
        </w:rPr>
        <w:t xml:space="preserve"> </w:t>
      </w:r>
    </w:p>
    <w:p w14:paraId="0F03C32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1、长期公开。党组织有关规定、工作制度、工作程序、组织机构等具有长期性、固定性的内容，应长期公开。 </w:t>
      </w:r>
    </w:p>
    <w:p w14:paraId="0C67ECD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2、定期公开。党组织在一定时期内相对稳定的常规工作，根据工作周期,每季度、半年或每年公开一次。 </w:t>
      </w:r>
    </w:p>
    <w:p w14:paraId="564E6B7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3、分期公开。党组织动态性、阶段性的工作，应根据进展情况分期逐段公开。跨年度的工作除按阶段公开外，还应在工作结束时进行总结性公开。 </w:t>
      </w:r>
    </w:p>
    <w:p w14:paraId="084CB0A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4、即时公开。党组织专项工作，如干部考察预告、任前公示、党员发展、专题民主生活会、热点难点问题办理等内容，应根据实际情况随时公开。 </w:t>
      </w:r>
    </w:p>
    <w:p w14:paraId="461F086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党务公开时间一般不少于1周，公示时间一般不少于3天。  </w:t>
      </w:r>
    </w:p>
    <w:p w14:paraId="5A6D11A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详细规定参阅《山东国金水利发展集团有限公司党务公开制度》（国金发〔2020〕9号）。</w:t>
      </w:r>
    </w:p>
    <w:p w14:paraId="26A4A8A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rPr>
          <w:rFonts w:ascii="仿宋_GB2312" w:hAnsi="仿宋_GB2312" w:eastAsia="仿宋_GB2312" w:cs="仿宋_GB2312"/>
          <w:sz w:val="32"/>
          <w:szCs w:val="32"/>
        </w:rPr>
      </w:pPr>
    </w:p>
    <w:p w14:paraId="3E44736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rPr>
          <w:rFonts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226C4CA1">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bookmarkStart w:id="75" w:name="_Toc135300215"/>
    </w:p>
    <w:p w14:paraId="513E04F0">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ascii="仿宋_GB2312" w:hAnsi="仿宋_GB2312" w:eastAsia="仿宋_GB2312" w:cs="仿宋_GB2312"/>
          <w:sz w:val="32"/>
          <w:szCs w:val="32"/>
        </w:rPr>
      </w:pPr>
      <w:bookmarkStart w:id="76" w:name="_Toc19357"/>
      <w:bookmarkStart w:id="77" w:name="_Toc23047"/>
      <w:r>
        <w:rPr>
          <w:rFonts w:hint="eastAsia"/>
        </w:rPr>
        <w:t>党风廉政建设责任制度</w:t>
      </w:r>
      <w:bookmarkEnd w:id="75"/>
      <w:bookmarkEnd w:id="76"/>
      <w:bookmarkEnd w:id="77"/>
    </w:p>
    <w:p w14:paraId="1B8BB92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一、为贯彻中央精神，加强党风廉政建设，坚持以党风建设促进党支部作风建设，进一步倡导诚信意识、廉洁意识和责任意识，特建立党风廉政建设责任制。</w:t>
      </w:r>
    </w:p>
    <w:p w14:paraId="5B2220C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二、支部书记、委员要认真履行职责，做到坚持原则，敢抓敢管，确保党风廉政建设各项措施和任务的贯彻落实。</w:t>
      </w:r>
    </w:p>
    <w:p w14:paraId="4B8C045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三、抓好党风廉政教育，经常对党员进行理想信念、党风党纪和道德法制教育，增强反腐倡廉的自觉性。</w:t>
      </w:r>
    </w:p>
    <w:p w14:paraId="1213E99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四、严格遵守党的规章制度，严守党的纪律，不泄露党的秘密，不牟取私利，不铺张浪费，不参与赌博和封建迷信活动，维护党的形象。</w:t>
      </w:r>
    </w:p>
    <w:p w14:paraId="486A65E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五、协助上级纪检部门做好党支部信访件的调查工作，及时反映热点、难点问题，做好协调、疏导工作。</w:t>
      </w:r>
    </w:p>
    <w:p w14:paraId="72655E8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六、加强党风廉政建设的监督检查，每半年分析、研究一次支部廉政建设情况，总结经验，及时发现和解决廉政建设方面的新情况和新问题。</w:t>
      </w:r>
    </w:p>
    <w:p w14:paraId="1BB6780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br w:type="page"/>
      </w:r>
    </w:p>
    <w:p w14:paraId="6337A055">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bookmarkStart w:id="78" w:name="_Toc135300216"/>
    </w:p>
    <w:p w14:paraId="247B09EE">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4D526D4B">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7EF48D8F">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587A8D99">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7F76DC52">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2597E10B">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1D1D16FE">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4553DB88">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06FFA7F7">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56B34150">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394E4401">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06991359">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5CF36921">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64ED8D8A">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24E65DC9">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033DAC40">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63811A24">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36A82E25">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1B7719BE">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52696079">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1299FC67">
      <w:pPr>
        <w:keepNext w:val="0"/>
        <w:keepLines w:val="0"/>
        <w:pageBreakBefore w:val="0"/>
        <w:widowControl w:val="0"/>
        <w:kinsoku/>
        <w:wordWrap/>
        <w:overflowPunct/>
        <w:topLinePunct w:val="0"/>
        <w:autoSpaceDE/>
        <w:autoSpaceDN/>
        <w:bidi w:val="0"/>
        <w:adjustRightInd w:val="0"/>
        <w:snapToGrid w:val="0"/>
        <w:spacing w:line="580" w:lineRule="exact"/>
        <w:ind w:firstLine="880" w:firstLineChars="200"/>
        <w:jc w:val="both"/>
        <w:outlineLvl w:val="9"/>
        <w:rPr>
          <w:rFonts w:hint="eastAsia" w:ascii="方正小标宋简体" w:hAnsi="方正小标宋简体" w:eastAsia="方正小标宋简体" w:cs="方正小标宋简体"/>
          <w:sz w:val="44"/>
          <w:szCs w:val="44"/>
        </w:rPr>
      </w:pPr>
    </w:p>
    <w:p w14:paraId="0F4729F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0A06D556">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870B839">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仿宋_GB2312" w:hAnsi="仿宋_GB2312" w:eastAsia="仿宋_GB2312" w:cs="仿宋_GB2312"/>
          <w:sz w:val="32"/>
          <w:szCs w:val="32"/>
        </w:rPr>
      </w:pPr>
      <w:bookmarkStart w:id="79" w:name="_Toc1076"/>
      <w:bookmarkStart w:id="80" w:name="_Toc13065"/>
      <w:r>
        <w:rPr>
          <w:rFonts w:hint="eastAsia"/>
        </w:rPr>
        <w:t>党内监督制度</w:t>
      </w:r>
      <w:bookmarkEnd w:id="78"/>
      <w:bookmarkEnd w:id="79"/>
      <w:bookmarkEnd w:id="80"/>
    </w:p>
    <w:p w14:paraId="2E763D9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了进一步加强党内监督，切实履行党支部的监督职能，保持党的先进性，增强党支部的凝聚力和战斗力，根据《中国共产党党内监督条例（试行）》和《中国共产党党和国家机关基层组织工作条例》，结合支部工作的实际，特制定本制度。</w:t>
      </w:r>
    </w:p>
    <w:p w14:paraId="162A01F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81" w:name="_Toc12676"/>
      <w:r>
        <w:rPr>
          <w:rFonts w:hint="eastAsia" w:ascii="仿宋_GB2312" w:hAnsi="仿宋_GB2312" w:eastAsia="仿宋_GB2312" w:cs="仿宋_GB2312"/>
          <w:sz w:val="32"/>
          <w:szCs w:val="32"/>
        </w:rPr>
        <w:t>（一）党支部对党员特别是党员领导干部监督的主要内容：</w:t>
      </w:r>
      <w:bookmarkEnd w:id="81"/>
    </w:p>
    <w:p w14:paraId="0F21310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1、能否遵守党的章程和其他党内法规，维护中央权威，贯彻执行党的路线、方针、政策，执行党中央、上级组织和本级组织的决议、决定及工作部署。</w:t>
      </w:r>
    </w:p>
    <w:p w14:paraId="4DFB1C1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2、能否按时参加党支部的组织生活，履行党员义务，完成党组织分配的工作任务。</w:t>
      </w:r>
    </w:p>
    <w:p w14:paraId="2BD12C2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3、能否贯彻党的民主集中制，严格执行重大事项议事与决策规则，做到决策科学、民主。</w:t>
      </w:r>
    </w:p>
    <w:p w14:paraId="7F324FC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4、能否坚持实事求是，认真调查研究，讲实话，办实事，求实效。</w:t>
      </w:r>
    </w:p>
    <w:p w14:paraId="7C3D837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5、能否尽职尽责，努力工作，密切联系群众，全心全意为人民服务，实现、维护、发展人民群众最根本利益，正确行使人民赋予的权力。</w:t>
      </w:r>
    </w:p>
    <w:p w14:paraId="4C932C5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6、能否执行党和国家干部选拔任用的有关规定。</w:t>
      </w:r>
    </w:p>
    <w:p w14:paraId="24B9CAC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7、能否执行党风廉政建设责任制，做到廉洁自律，模范遵纪守法，严格按照制度办事，遵守职业道德和社会公德。</w:t>
      </w:r>
    </w:p>
    <w:p w14:paraId="73FEAEF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8、能否坚持原则，敢于同各种错误倾向和违纪违法行为作斗争。</w:t>
      </w:r>
    </w:p>
    <w:p w14:paraId="06A78B9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82" w:name="_Toc15750"/>
      <w:r>
        <w:rPr>
          <w:rFonts w:hint="eastAsia" w:ascii="仿宋_GB2312" w:hAnsi="仿宋_GB2312" w:eastAsia="仿宋_GB2312" w:cs="仿宋_GB2312"/>
          <w:sz w:val="32"/>
          <w:szCs w:val="32"/>
        </w:rPr>
        <w:t>（二）党内监督的主要形式：</w:t>
      </w:r>
      <w:bookmarkEnd w:id="82"/>
    </w:p>
    <w:p w14:paraId="382A0D3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1、党组织的监督，即党的上下级组织之间互相监督和党组织对党员的监督。</w:t>
      </w:r>
    </w:p>
    <w:p w14:paraId="07005A4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2、党员之间的互相监督，即党员之间、党员领导干部之间、党员与党员领导干部之间的监督。</w:t>
      </w:r>
    </w:p>
    <w:p w14:paraId="3343776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3、纪检委员所实行的监督。</w:t>
      </w:r>
    </w:p>
    <w:p w14:paraId="200B262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83" w:name="_Toc21018"/>
      <w:r>
        <w:rPr>
          <w:rFonts w:hint="eastAsia" w:ascii="仿宋_GB2312" w:hAnsi="仿宋_GB2312" w:eastAsia="仿宋_GB2312" w:cs="仿宋_GB2312"/>
          <w:sz w:val="32"/>
          <w:szCs w:val="32"/>
        </w:rPr>
        <w:t>（三）党组织实施监督的主要方法：</w:t>
      </w:r>
      <w:bookmarkEnd w:id="83"/>
    </w:p>
    <w:p w14:paraId="5300A05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1、定期检查党员参加党组织生活的情况，特别是党员领导干部能否参加所在党支部的组织生活，能否如实汇报自己的思想、学习、工作、作风等情况，认真开展批评和自我批评。</w:t>
      </w:r>
    </w:p>
    <w:p w14:paraId="1939951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2、督促定期开展好党员领导干部民主生活会。</w:t>
      </w:r>
    </w:p>
    <w:p w14:paraId="199865B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党支部应及时了解和掌握党员以及领导干部的政治思想、履行职责、工作作风、道德品质和廉政建设情况，要将了解和掌握的情况如实向上级党组织反映，遇有重大情况应及时报告。对于群众意见较大、有发生违纪苗头的党员干部，支部主要负责同志应会同其分管领导对其进行批评帮助，提出告诫。</w:t>
      </w:r>
    </w:p>
    <w:p w14:paraId="1D2A834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做好群众来信来访工作，按照有关规定查处违法违纪案件。党支部接到对党员干部的检举和控告，有权进行初核，并报告上级纪检部门。按照党内有关规定，切实保障党员行使监督的民主权利，严肃处理阻碍党员正常行使监督权利和打击报复的行为。</w:t>
      </w:r>
    </w:p>
    <w:p w14:paraId="2EB63DD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1"/>
        <w:rPr>
          <w:rFonts w:hint="eastAsia" w:ascii="仿宋_GB2312" w:hAnsi="仿宋_GB2312" w:eastAsia="仿宋_GB2312" w:cs="仿宋_GB2312"/>
          <w:sz w:val="32"/>
          <w:szCs w:val="32"/>
        </w:rPr>
      </w:pPr>
      <w:bookmarkStart w:id="84" w:name="_Toc19779"/>
      <w:r>
        <w:rPr>
          <w:rFonts w:hint="eastAsia" w:ascii="仿宋_GB2312" w:hAnsi="仿宋_GB2312" w:eastAsia="仿宋_GB2312" w:cs="仿宋_GB2312"/>
          <w:sz w:val="32"/>
          <w:szCs w:val="32"/>
        </w:rPr>
        <w:t>（四）监督保障：</w:t>
      </w:r>
      <w:bookmarkEnd w:id="84"/>
    </w:p>
    <w:p w14:paraId="2F1C768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党支部应按照本制度规定切实履行监督职责，发挥监督作用。党员和党员领导干部应当正确履行职责，自觉接受监督。对违反本制度的，视情节追究责任，严肃处理。</w:t>
      </w:r>
    </w:p>
    <w:p w14:paraId="06856310">
      <w:pPr>
        <w:keepNext w:val="0"/>
        <w:keepLines w:val="0"/>
        <w:pageBreakBefore w:val="0"/>
        <w:widowControl w:val="0"/>
        <w:kinsoku/>
        <w:wordWrap/>
        <w:overflowPunct/>
        <w:topLinePunct w:val="0"/>
        <w:autoSpaceDE/>
        <w:autoSpaceDN/>
        <w:bidi w:val="0"/>
        <w:spacing w:before="340" w:after="330" w:line="580" w:lineRule="exact"/>
        <w:ind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7D383245">
      <w:pPr>
        <w:keepNext w:val="0"/>
        <w:keepLines w:val="0"/>
        <w:pageBreakBefore w:val="0"/>
        <w:widowControl w:val="0"/>
        <w:kinsoku/>
        <w:wordWrap/>
        <w:overflowPunct/>
        <w:topLinePunct w:val="0"/>
        <w:autoSpaceDE/>
        <w:autoSpaceDN/>
        <w:bidi w:val="0"/>
        <w:spacing w:before="340" w:after="330" w:line="580" w:lineRule="exact"/>
        <w:ind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1D3323BA">
      <w:pPr>
        <w:keepNext w:val="0"/>
        <w:keepLines w:val="0"/>
        <w:pageBreakBefore w:val="0"/>
        <w:widowControl w:val="0"/>
        <w:kinsoku/>
        <w:wordWrap/>
        <w:overflowPunct/>
        <w:topLinePunct w:val="0"/>
        <w:autoSpaceDE/>
        <w:autoSpaceDN/>
        <w:bidi w:val="0"/>
        <w:spacing w:before="340" w:after="330" w:line="580" w:lineRule="exact"/>
        <w:ind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617AB44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320C6C4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1D29D0E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60CEE6F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2DBA35F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76966F1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bookmarkEnd w:id="11"/>
    <w:p w14:paraId="771A6198">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bookmarkStart w:id="85" w:name="_Toc21204"/>
      <w:bookmarkStart w:id="86" w:name="_Toc4158"/>
      <w:bookmarkStart w:id="87" w:name="_Toc29454"/>
      <w:bookmarkStart w:id="88" w:name="_Toc25536"/>
      <w:bookmarkStart w:id="89" w:name="_Toc13665"/>
      <w:bookmarkStart w:id="90" w:name="_Toc23243"/>
    </w:p>
    <w:p w14:paraId="7E6AEC59">
      <w:pPr>
        <w:rPr>
          <w:rFonts w:hint="eastAsia"/>
          <w:lang w:val="en-US" w:eastAsia="zh-CN"/>
        </w:rPr>
      </w:pPr>
    </w:p>
    <w:p w14:paraId="33C48D6C">
      <w:pPr>
        <w:pStyle w:val="2"/>
        <w:rPr>
          <w:rFonts w:hint="eastAsia"/>
          <w:lang w:val="en-US" w:eastAsia="zh-CN"/>
        </w:rPr>
      </w:pPr>
    </w:p>
    <w:p w14:paraId="7954503A">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9B0E31C">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40F541B3">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20F7208D">
      <w:pPr>
        <w:pStyle w:val="3"/>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default"/>
          <w:lang w:val="en-US" w:eastAsia="zh-CN"/>
        </w:rPr>
      </w:pPr>
      <w:bookmarkStart w:id="91" w:name="_Toc18697"/>
      <w:r>
        <w:rPr>
          <w:rFonts w:hint="eastAsia"/>
          <w:lang w:val="en-US" w:eastAsia="zh-CN"/>
        </w:rPr>
        <w:t>二、综合管理类</w:t>
      </w:r>
      <w:bookmarkEnd w:id="85"/>
      <w:bookmarkEnd w:id="86"/>
      <w:bookmarkEnd w:id="87"/>
      <w:bookmarkEnd w:id="88"/>
      <w:bookmarkEnd w:id="89"/>
      <w:bookmarkEnd w:id="90"/>
      <w:bookmarkEnd w:id="91"/>
    </w:p>
    <w:p w14:paraId="14467D5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2F07A0A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248E65B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1576E7E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62E8B63C">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5214169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4E3987A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48194A9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1470261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25FC8F29">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2D24E08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3752D5DF">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101087E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177947B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18B8B85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sectPr>
          <w:footerReference r:id="rId10" w:type="default"/>
          <w:footerReference r:id="rId11" w:type="even"/>
          <w:pgSz w:w="11906" w:h="16838"/>
          <w:pgMar w:top="1440" w:right="1800" w:bottom="1440" w:left="1800" w:header="850" w:footer="992" w:gutter="0"/>
          <w:pgNumType w:fmt="decimal" w:start="1"/>
          <w:cols w:space="425" w:num="1"/>
          <w:docGrid w:type="lines" w:linePitch="312" w:charSpace="0"/>
        </w:sectPr>
      </w:pPr>
    </w:p>
    <w:p w14:paraId="30502CD0">
      <w:pPr>
        <w:keepNext w:val="0"/>
        <w:keepLines w:val="0"/>
        <w:pageBreakBefore w:val="0"/>
        <w:widowControl w:val="0"/>
        <w:kinsoku/>
        <w:wordWrap/>
        <w:overflowPunct/>
        <w:topLinePunct w:val="0"/>
        <w:autoSpaceDE/>
        <w:autoSpaceDN/>
        <w:bidi w:val="0"/>
        <w:spacing w:before="0" w:after="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92" w:name="_Toc2299"/>
      <w:bookmarkStart w:id="93" w:name="_Toc25583"/>
      <w:bookmarkStart w:id="94" w:name="_Toc5016"/>
      <w:bookmarkStart w:id="95" w:name="_Toc1959"/>
      <w:bookmarkStart w:id="96" w:name="_Toc4976"/>
      <w:bookmarkStart w:id="97" w:name="_Toc6615"/>
    </w:p>
    <w:p w14:paraId="03990E37">
      <w:pPr>
        <w:keepNext w:val="0"/>
        <w:keepLines w:val="0"/>
        <w:pageBreakBefore w:val="0"/>
        <w:widowControl w:val="0"/>
        <w:kinsoku/>
        <w:wordWrap/>
        <w:overflowPunct/>
        <w:topLinePunct w:val="0"/>
        <w:autoSpaceDE/>
        <w:autoSpaceDN/>
        <w:bidi w:val="0"/>
        <w:spacing w:before="0" w:after="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49140BE5">
      <w:pPr>
        <w:pStyle w:val="4"/>
        <w:keepNext w:val="0"/>
        <w:keepLines w:val="0"/>
        <w:pageBreakBefore w:val="0"/>
        <w:widowControl w:val="0"/>
        <w:kinsoku/>
        <w:wordWrap/>
        <w:overflowPunct/>
        <w:topLinePunct w:val="0"/>
        <w:autoSpaceDE/>
        <w:autoSpaceDN/>
        <w:bidi w:val="0"/>
        <w:spacing w:before="0" w:after="0" w:line="580" w:lineRule="exact"/>
        <w:ind w:left="0" w:leftChars="0" w:firstLine="0" w:firstLineChars="0"/>
        <w:jc w:val="center"/>
        <w:rPr>
          <w:rFonts w:hint="eastAsia"/>
        </w:rPr>
      </w:pPr>
      <w:bookmarkStart w:id="98" w:name="_Toc1575"/>
      <w:r>
        <w:rPr>
          <w:rFonts w:hint="eastAsia"/>
        </w:rPr>
        <w:t xml:space="preserve">总 </w:t>
      </w:r>
      <w:r>
        <w:t xml:space="preserve">  </w:t>
      </w:r>
      <w:r>
        <w:rPr>
          <w:rFonts w:hint="eastAsia"/>
        </w:rPr>
        <w:t xml:space="preserve"> 则</w:t>
      </w:r>
      <w:bookmarkEnd w:id="92"/>
      <w:bookmarkEnd w:id="93"/>
      <w:bookmarkEnd w:id="94"/>
      <w:bookmarkEnd w:id="95"/>
      <w:bookmarkEnd w:id="96"/>
      <w:bookmarkEnd w:id="97"/>
      <w:bookmarkEnd w:id="98"/>
    </w:p>
    <w:p w14:paraId="477D92F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p>
    <w:p w14:paraId="61A40AA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第一条 为促进各项工作的规范化、制度化和科学化，理顺管理顺序，提高工作效能，依据《</w:t>
      </w:r>
      <w:r>
        <w:rPr>
          <w:rFonts w:hint="eastAsia" w:ascii="仿宋_GB2312" w:cs="仿宋_GB2312"/>
          <w:sz w:val="32"/>
          <w:szCs w:val="32"/>
          <w:lang w:eastAsia="zh-CN"/>
        </w:rPr>
        <w:t>中华人民共和国公司法</w:t>
      </w:r>
      <w:r>
        <w:rPr>
          <w:rFonts w:hint="eastAsia" w:ascii="仿宋_GB2312" w:hAnsi="仿宋_GB2312" w:eastAsia="仿宋_GB2312" w:cs="仿宋_GB2312"/>
          <w:sz w:val="32"/>
          <w:szCs w:val="32"/>
        </w:rPr>
        <w:t>》和市国资委有关文件精神，结合公司实际，制定本制度。</w:t>
      </w:r>
    </w:p>
    <w:p w14:paraId="7E31B19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第二条 公司人员要忠实履行职责，勤奋学习，精研业务、忠于职守，团结协作、顾全大局、开放包容，遵守纪律服从命令、公正廉洁，</w:t>
      </w:r>
      <w:r>
        <w:rPr>
          <w:rFonts w:hint="eastAsia" w:ascii="仿宋_GB2312" w:cs="仿宋_GB2312"/>
          <w:sz w:val="32"/>
          <w:szCs w:val="32"/>
          <w:lang w:eastAsia="zh-CN"/>
        </w:rPr>
        <w:t>勇于</w:t>
      </w:r>
      <w:r>
        <w:rPr>
          <w:rFonts w:hint="eastAsia" w:ascii="仿宋_GB2312" w:hAnsi="仿宋_GB2312" w:eastAsia="仿宋_GB2312" w:cs="仿宋_GB2312"/>
          <w:sz w:val="32"/>
          <w:szCs w:val="32"/>
        </w:rPr>
        <w:t>担当、积极作为、开拓创新。</w:t>
      </w:r>
    </w:p>
    <w:p w14:paraId="56477C0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lang w:val="en-US"/>
        </w:rPr>
        <w:sectPr>
          <w:pgSz w:w="11906" w:h="16838"/>
          <w:pgMar w:top="1440" w:right="1803" w:bottom="1440" w:left="1803" w:header="851" w:footer="992" w:gutter="0"/>
          <w:pgNumType w:fmt="decimal"/>
          <w:cols w:space="720" w:num="1"/>
          <w:docGrid w:type="linesAndChars" w:linePitch="436" w:charSpace="0"/>
        </w:sectPr>
      </w:pPr>
      <w:r>
        <w:rPr>
          <w:rFonts w:hint="eastAsia" w:ascii="仿宋_GB2312" w:hAnsi="仿宋_GB2312" w:eastAsia="仿宋_GB2312" w:cs="仿宋_GB2312"/>
          <w:sz w:val="32"/>
          <w:szCs w:val="32"/>
        </w:rPr>
        <w:t>第三条 各部室要严格依照法律法规、公司章程和职责划分行使职权，分工负责，各司其职，相互配合，创新管理方式，提高工作效率，认真贯彻落实公司工作</w:t>
      </w:r>
      <w:bookmarkStart w:id="99" w:name="_Toc19178"/>
      <w:bookmarkStart w:id="100" w:name="_Toc26443"/>
      <w:bookmarkStart w:id="101" w:name="_Toc1032"/>
      <w:r>
        <w:rPr>
          <w:rFonts w:hint="eastAsia" w:hAnsi="仿宋_GB2312" w:cs="仿宋_GB2312"/>
          <w:color w:val="000000"/>
          <w:szCs w:val="32"/>
          <w:lang w:bidi="zh-CN"/>
        </w:rPr>
        <w:t>部署</w:t>
      </w:r>
      <w:r>
        <w:rPr>
          <w:rFonts w:hint="eastAsia" w:cs="仿宋_GB2312"/>
          <w:color w:val="000000"/>
          <w:szCs w:val="32"/>
          <w:lang w:bidi="zh-CN"/>
        </w:rPr>
        <w:t>。</w:t>
      </w:r>
    </w:p>
    <w:p w14:paraId="17AC2D9F">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bookmarkStart w:id="102" w:name="_Toc26681"/>
      <w:bookmarkStart w:id="103" w:name="_Toc21435"/>
      <w:bookmarkStart w:id="104" w:name="_Toc32188"/>
      <w:bookmarkStart w:id="105" w:name="_Toc9287"/>
      <w:bookmarkStart w:id="106" w:name="_Toc32041"/>
      <w:bookmarkStart w:id="107" w:name="_Toc8907"/>
      <w:bookmarkStart w:id="108" w:name="_Toc17977"/>
    </w:p>
    <w:p w14:paraId="2784E903">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463DE862">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52BE0198">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0D4A036F">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7EF59E96">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0C7858A9">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6704D764">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4922D22F">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602E9E9E">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74FCD1EF">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60764F19">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p>
    <w:p w14:paraId="4CF70D59">
      <w:pPr>
        <w:pageBreakBefore w:val="0"/>
        <w:widowControl w:val="0"/>
        <w:kinsoku/>
        <w:wordWrap/>
        <w:overflowPunct/>
        <w:topLinePunct w:val="0"/>
        <w:autoSpaceDE/>
        <w:autoSpaceDN/>
        <w:bidi w:val="0"/>
        <w:spacing w:line="580" w:lineRule="exact"/>
        <w:rPr>
          <w:rFonts w:hint="eastAsia"/>
        </w:rPr>
      </w:pPr>
    </w:p>
    <w:p w14:paraId="206CE9D5">
      <w:pPr>
        <w:pageBreakBefore w:val="0"/>
        <w:widowControl w:val="0"/>
        <w:kinsoku/>
        <w:wordWrap/>
        <w:overflowPunct/>
        <w:topLinePunct w:val="0"/>
        <w:autoSpaceDE/>
        <w:autoSpaceDN/>
        <w:bidi w:val="0"/>
        <w:spacing w:line="580" w:lineRule="exact"/>
        <w:rPr>
          <w:rFonts w:hint="eastAsia"/>
        </w:rPr>
      </w:pPr>
    </w:p>
    <w:p w14:paraId="2AFA6423">
      <w:pPr>
        <w:pageBreakBefore w:val="0"/>
        <w:widowControl w:val="0"/>
        <w:kinsoku/>
        <w:wordWrap/>
        <w:overflowPunct/>
        <w:topLinePunct w:val="0"/>
        <w:autoSpaceDE/>
        <w:autoSpaceDN/>
        <w:bidi w:val="0"/>
        <w:spacing w:line="580" w:lineRule="exact"/>
        <w:rPr>
          <w:rFonts w:hint="eastAsia"/>
        </w:rPr>
      </w:pPr>
    </w:p>
    <w:p w14:paraId="048381BF">
      <w:pPr>
        <w:pageBreakBefore w:val="0"/>
        <w:widowControl w:val="0"/>
        <w:kinsoku/>
        <w:wordWrap/>
        <w:overflowPunct/>
        <w:topLinePunct w:val="0"/>
        <w:autoSpaceDE/>
        <w:autoSpaceDN/>
        <w:bidi w:val="0"/>
        <w:spacing w:line="580" w:lineRule="exact"/>
        <w:rPr>
          <w:rFonts w:hint="eastAsia"/>
        </w:rPr>
      </w:pPr>
    </w:p>
    <w:p w14:paraId="634E5D2A">
      <w:pPr>
        <w:pageBreakBefore w:val="0"/>
        <w:widowControl w:val="0"/>
        <w:kinsoku/>
        <w:wordWrap/>
        <w:overflowPunct/>
        <w:topLinePunct w:val="0"/>
        <w:autoSpaceDE/>
        <w:autoSpaceDN/>
        <w:bidi w:val="0"/>
        <w:spacing w:line="580" w:lineRule="exact"/>
        <w:rPr>
          <w:rFonts w:hint="eastAsia"/>
        </w:rPr>
      </w:pPr>
    </w:p>
    <w:p w14:paraId="02D1AE99">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364F1713">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pPr>
      <w:bookmarkStart w:id="109" w:name="_Toc5360"/>
      <w:r>
        <w:rPr>
          <w:rFonts w:hint="eastAsia"/>
        </w:rPr>
        <w:t>部门工作职责</w:t>
      </w:r>
      <w:bookmarkEnd w:id="99"/>
      <w:bookmarkEnd w:id="100"/>
      <w:bookmarkEnd w:id="101"/>
      <w:bookmarkEnd w:id="102"/>
      <w:bookmarkEnd w:id="103"/>
      <w:bookmarkEnd w:id="104"/>
      <w:bookmarkEnd w:id="105"/>
      <w:bookmarkEnd w:id="106"/>
      <w:bookmarkEnd w:id="107"/>
      <w:bookmarkEnd w:id="108"/>
      <w:bookmarkEnd w:id="109"/>
    </w:p>
    <w:p w14:paraId="6C1FDC5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第一条 总经理对公司负责，主持公司全面工作，副经理协助总经理工作，并按照工作分工，在自己的职权范围内独立负责</w:t>
      </w:r>
      <w:r>
        <w:rPr>
          <w:rFonts w:hint="eastAsia" w:ascii="仿宋_GB2312" w:cs="仿宋_GB2312"/>
          <w:sz w:val="32"/>
          <w:szCs w:val="32"/>
          <w:lang w:eastAsia="zh-CN"/>
        </w:rPr>
        <w:t>地</w:t>
      </w:r>
      <w:r>
        <w:rPr>
          <w:rFonts w:hint="eastAsia" w:ascii="仿宋_GB2312" w:hAnsi="仿宋_GB2312" w:eastAsia="仿宋_GB2312" w:cs="仿宋_GB2312"/>
          <w:sz w:val="32"/>
          <w:szCs w:val="32"/>
        </w:rPr>
        <w:t>履行职责。</w:t>
      </w:r>
    </w:p>
    <w:p w14:paraId="43EEB46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总经理因公外出期间，由第一副经理临时主持工作，公司其他领导按照分工各负其责，重大问题应及时向总经理汇报。其他领导因公外出应安排好相关工作，并向总经理汇报；出差较长的，其分管的工作由指定的领导代管，返回后做好交接。</w:t>
      </w:r>
    </w:p>
    <w:p w14:paraId="7EEAEBC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第二条 凡涉及“三重一大”事项，必须经</w:t>
      </w:r>
      <w:r>
        <w:rPr>
          <w:rFonts w:hint="eastAsia" w:ascii="仿宋_GB2312" w:hAnsi="仿宋_GB2312" w:eastAsia="仿宋_GB2312" w:cs="仿宋_GB2312"/>
          <w:sz w:val="32"/>
          <w:szCs w:val="32"/>
          <w:lang w:val="en-US" w:eastAsia="zh-CN"/>
        </w:rPr>
        <w:t>支委</w:t>
      </w:r>
      <w:r>
        <w:rPr>
          <w:rFonts w:hint="eastAsia" w:ascii="仿宋_GB2312" w:cs="仿宋_GB2312"/>
          <w:sz w:val="32"/>
          <w:szCs w:val="32"/>
          <w:lang w:val="en-US" w:eastAsia="zh-CN"/>
        </w:rPr>
        <w:t>、</w:t>
      </w:r>
      <w:r>
        <w:rPr>
          <w:rFonts w:hint="eastAsia" w:ascii="仿宋_GB2312" w:hAnsi="仿宋_GB2312" w:eastAsia="仿宋_GB2312" w:cs="仿宋_GB2312"/>
          <w:sz w:val="32"/>
          <w:szCs w:val="32"/>
        </w:rPr>
        <w:t>总经理办公会集体讨论决定。</w:t>
      </w:r>
    </w:p>
    <w:p w14:paraId="7D65F98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第三条 公司其他领导班子成员，按分工负责处理分管工作，并受总经理委托负责其他方面的工作或专项任务。对工作中重要情况或重大事项的处理，要及时向总经理请示和报告；</w:t>
      </w:r>
      <w:r>
        <w:rPr>
          <w:rFonts w:hint="eastAsia" w:ascii="仿宋_GB2312" w:cs="仿宋_GB2312"/>
          <w:sz w:val="32"/>
          <w:szCs w:val="32"/>
          <w:lang w:eastAsia="zh-CN"/>
        </w:rPr>
        <w:t>确有</w:t>
      </w:r>
      <w:r>
        <w:rPr>
          <w:rFonts w:hint="eastAsia" w:ascii="仿宋_GB2312" w:hAnsi="仿宋_GB2312" w:eastAsia="仿宋_GB2312" w:cs="仿宋_GB2312"/>
          <w:sz w:val="32"/>
          <w:szCs w:val="32"/>
        </w:rPr>
        <w:t>特殊原因，事前来不及请示的，应按原则妥善处理，事后及时报告。参加有关会议，涉及重要工作或重大问题的，要及时向总经理汇报；涉及其他领导分管业务的，应及时向其他领导通报。会议材料应交由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分送相关领导阅批、办理、存档。</w:t>
      </w:r>
    </w:p>
    <w:p w14:paraId="01A22F1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第四条 各部室主要负责人对本部室的工作负全责。各部室在规定的职责范围内开展工作。涉及多个部室职责范围的工作，主办部室要主动与协办部室积极配合。</w:t>
      </w:r>
    </w:p>
    <w:p w14:paraId="177C1EF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第五条 各部室职责范围内的日常工作按规定程序办理，不需一事一请。凡属集团党委会、董事会、总经理办公会确定的部署、做出的决定及计划内的日常工作，由各分管领导、部室按照职责分工办理。</w:t>
      </w:r>
    </w:p>
    <w:p w14:paraId="320C348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第六条 </w:t>
      </w:r>
      <w:r>
        <w:rPr>
          <w:rFonts w:hint="eastAsia" w:ascii="仿宋_GB2312" w:hAnsi="仿宋_GB2312" w:eastAsia="仿宋_GB2312" w:cs="仿宋_GB2312"/>
          <w:sz w:val="32"/>
          <w:szCs w:val="32"/>
        </w:rPr>
        <w:t>公司需要向集团汇报工作的，一般先向分管领</w:t>
      </w:r>
      <w:r>
        <w:rPr>
          <w:rFonts w:hint="eastAsia" w:hAnsi="仿宋_GB2312" w:cs="仿宋_GB2312"/>
          <w:color w:val="000000"/>
          <w:szCs w:val="32"/>
          <w:lang w:bidi="zh-CN"/>
        </w:rPr>
        <w:t>导汇报，分管领导能够协调解决的，不向主要领导汇报；除紧急重大突发问题和主要领导专门交代的工作外一般不需</w:t>
      </w:r>
      <w:r>
        <w:rPr>
          <w:rFonts w:hint="eastAsia" w:ascii="仿宋_GB2312" w:hAnsi="仿宋_GB2312" w:eastAsia="仿宋_GB2312" w:cs="仿宋_GB2312"/>
          <w:sz w:val="32"/>
          <w:szCs w:val="32"/>
        </w:rPr>
        <w:t>要直接向主要领导汇报，保证主要领导集中时间和</w:t>
      </w:r>
      <w:r>
        <w:rPr>
          <w:rFonts w:hint="eastAsia" w:ascii="仿宋_GB2312" w:cs="仿宋_GB2312"/>
          <w:sz w:val="32"/>
          <w:szCs w:val="32"/>
          <w:lang w:eastAsia="zh-CN"/>
        </w:rPr>
        <w:t>精力</w:t>
      </w:r>
      <w:r>
        <w:rPr>
          <w:rFonts w:hint="eastAsia" w:ascii="仿宋_GB2312" w:hAnsi="仿宋_GB2312" w:eastAsia="仿宋_GB2312" w:cs="仿宋_GB2312"/>
          <w:sz w:val="32"/>
          <w:szCs w:val="32"/>
        </w:rPr>
        <w:t>议大事、管宏观、抓全局、谋长远。</w:t>
      </w:r>
    </w:p>
    <w:p w14:paraId="631479E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第七条 </w:t>
      </w:r>
      <w:r>
        <w:rPr>
          <w:rFonts w:hint="eastAsia" w:ascii="仿宋_GB2312" w:hAnsi="仿宋_GB2312" w:eastAsia="仿宋_GB2312" w:cs="仿宋_GB2312"/>
          <w:sz w:val="32"/>
          <w:szCs w:val="32"/>
        </w:rPr>
        <w:t>公司要充分调研、深入思考，认真研究，拿出解决方案和初步意见，涉及“三重一大”事项或其他重要事项的，要形成书面汇报或请示。</w:t>
      </w:r>
    </w:p>
    <w:p w14:paraId="112CA53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lang w:val="en-US" w:eastAsia="zh-CN"/>
        </w:rPr>
        <w:sectPr>
          <w:pgSz w:w="11906" w:h="16838"/>
          <w:pgMar w:top="1440" w:right="1803" w:bottom="1440" w:left="1803" w:header="851" w:footer="992" w:gutter="0"/>
          <w:pgNumType w:fmt="decimal"/>
          <w:cols w:space="720" w:num="1"/>
          <w:docGrid w:type="linesAndChars" w:linePitch="436" w:charSpace="0"/>
        </w:sectPr>
      </w:pPr>
      <w:r>
        <w:rPr>
          <w:rFonts w:hint="eastAsia" w:ascii="仿宋_GB2312" w:hAnsi="仿宋_GB2312" w:eastAsia="仿宋_GB2312" w:cs="仿宋_GB2312"/>
          <w:sz w:val="32"/>
          <w:szCs w:val="32"/>
          <w:lang w:val="en-US"/>
        </w:rPr>
        <w:t xml:space="preserve">第八条 </w:t>
      </w:r>
      <w:r>
        <w:rPr>
          <w:rFonts w:hint="eastAsia" w:ascii="仿宋_GB2312" w:hAnsi="仿宋_GB2312" w:eastAsia="仿宋_GB2312" w:cs="仿宋_GB2312"/>
          <w:sz w:val="32"/>
          <w:szCs w:val="32"/>
        </w:rPr>
        <w:t>公司向主要领导请示汇报前，要提前预约，由集团办公室报请主要领导统筹</w:t>
      </w:r>
      <w:r>
        <w:rPr>
          <w:rFonts w:hint="eastAsia" w:ascii="仿宋_GB2312" w:cs="仿宋_GB2312"/>
          <w:sz w:val="32"/>
          <w:szCs w:val="32"/>
          <w:lang w:val="en-US" w:eastAsia="zh-CN"/>
        </w:rPr>
        <w:t>安排。</w:t>
      </w:r>
    </w:p>
    <w:p w14:paraId="1D0421D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bookmarkStart w:id="110" w:name="_Toc26361"/>
      <w:bookmarkStart w:id="111" w:name="_Toc25150"/>
      <w:bookmarkStart w:id="112" w:name="_Toc6278"/>
      <w:bookmarkStart w:id="113" w:name="_Toc27199"/>
      <w:bookmarkStart w:id="114" w:name="_Toc9040"/>
      <w:bookmarkStart w:id="115" w:name="_Toc27414"/>
      <w:bookmarkStart w:id="116" w:name="_Toc26013"/>
    </w:p>
    <w:p w14:paraId="41DC9446">
      <w:pPr>
        <w:pStyle w:val="2"/>
        <w:tabs>
          <w:tab w:val="right" w:leader="dot" w:pos="8300"/>
        </w:tabs>
        <w:ind w:left="0" w:leftChars="0" w:firstLine="964" w:firstLineChars="200"/>
        <w:jc w:val="center"/>
        <w:outlineLvl w:val="9"/>
        <w:rPr>
          <w:rFonts w:hint="eastAsia" w:ascii="黑体" w:hAnsi="黑体" w:eastAsia="黑体" w:cs="黑体"/>
          <w:b/>
          <w:bCs w:val="0"/>
          <w:color w:val="000000"/>
          <w:kern w:val="2"/>
          <w:sz w:val="48"/>
          <w:szCs w:val="48"/>
          <w:lang w:val="en-US" w:eastAsia="zh-CN" w:bidi="zh-CN"/>
        </w:rPr>
      </w:pPr>
      <w:bookmarkStart w:id="117" w:name="_Toc20445"/>
      <w:r>
        <w:rPr>
          <w:rFonts w:hint="eastAsia" w:ascii="黑体" w:hAnsi="黑体" w:eastAsia="黑体" w:cs="黑体"/>
          <w:b/>
          <w:bCs w:val="0"/>
          <w:color w:val="000000"/>
          <w:kern w:val="2"/>
          <w:sz w:val="48"/>
          <w:szCs w:val="48"/>
          <w:lang w:val="en-US" w:eastAsia="zh-CN" w:bidi="zh-CN"/>
        </w:rPr>
        <w:fldChar w:fldCharType="begin"/>
      </w:r>
      <w:r>
        <w:rPr>
          <w:rFonts w:hint="eastAsia" w:ascii="黑体" w:hAnsi="黑体" w:eastAsia="黑体" w:cs="黑体"/>
          <w:b/>
          <w:bCs w:val="0"/>
          <w:kern w:val="2"/>
          <w:sz w:val="48"/>
          <w:szCs w:val="48"/>
          <w:lang w:val="en-US" w:eastAsia="zh-CN" w:bidi="zh-CN"/>
        </w:rPr>
        <w:instrText xml:space="preserve"> HYPERLINK \l _Toc21929 </w:instrText>
      </w:r>
      <w:r>
        <w:rPr>
          <w:rFonts w:hint="eastAsia" w:ascii="黑体" w:hAnsi="黑体" w:eastAsia="黑体" w:cs="黑体"/>
          <w:b/>
          <w:bCs w:val="0"/>
          <w:kern w:val="2"/>
          <w:sz w:val="48"/>
          <w:szCs w:val="48"/>
          <w:lang w:val="en-US" w:eastAsia="zh-CN" w:bidi="zh-CN"/>
        </w:rPr>
        <w:fldChar w:fldCharType="separate"/>
      </w:r>
      <w:r>
        <w:rPr>
          <w:rFonts w:hint="eastAsia" w:ascii="黑体" w:hAnsi="黑体" w:eastAsia="黑体" w:cs="黑体"/>
          <w:b/>
          <w:bCs w:val="0"/>
          <w:sz w:val="48"/>
          <w:szCs w:val="48"/>
          <w:lang w:val="en-US" w:eastAsia="zh-CN"/>
        </w:rPr>
        <w:t>水厂运行部</w:t>
      </w:r>
      <w:r>
        <w:rPr>
          <w:rFonts w:hint="eastAsia" w:ascii="黑体" w:hAnsi="黑体" w:eastAsia="黑体" w:cs="黑体"/>
          <w:b/>
          <w:bCs w:val="0"/>
          <w:color w:val="000000"/>
          <w:kern w:val="2"/>
          <w:sz w:val="48"/>
          <w:szCs w:val="48"/>
          <w:lang w:val="en-US" w:eastAsia="zh-CN" w:bidi="zh-CN"/>
        </w:rPr>
        <w:fldChar w:fldCharType="end"/>
      </w:r>
    </w:p>
    <w:p w14:paraId="3230DE3C">
      <w:pPr>
        <w:rPr>
          <w:rFonts w:hint="eastAsia"/>
          <w:b/>
          <w:bCs w:val="0"/>
          <w:lang w:val="en-US" w:eastAsia="zh-CN"/>
        </w:rPr>
      </w:pPr>
    </w:p>
    <w:p w14:paraId="246DB166">
      <w:pPr>
        <w:rPr>
          <w:rFonts w:hint="default"/>
          <w:lang w:val="en-US" w:eastAsia="zh-CN"/>
        </w:rPr>
      </w:pPr>
      <w:r>
        <w:rPr>
          <w:rFonts w:hint="eastAsia"/>
          <w:lang w:val="en-US" w:eastAsia="zh-CN"/>
        </w:rPr>
        <w:t>水厂运营部是保障城市“生命线”的核心部门，其工作职责围绕“安全、稳定、优质”供水展开，主要岗位职责：</w:t>
      </w:r>
      <w:r>
        <w:rPr>
          <w:rFonts w:hint="default"/>
          <w:lang w:val="en-US" w:eastAsia="zh-CN"/>
        </w:rPr>
        <w:t>负责日常对水源地</w:t>
      </w:r>
      <w:r>
        <w:rPr>
          <w:rFonts w:hint="eastAsia"/>
          <w:lang w:val="en-US" w:eastAsia="zh-CN"/>
        </w:rPr>
        <w:t>、</w:t>
      </w:r>
      <w:r>
        <w:rPr>
          <w:rFonts w:hint="default"/>
          <w:lang w:val="en-US" w:eastAsia="zh-CN"/>
        </w:rPr>
        <w:t>水厂的</w:t>
      </w:r>
      <w:r>
        <w:rPr>
          <w:rFonts w:hint="eastAsia"/>
          <w:lang w:val="en-US" w:eastAsia="zh-CN"/>
        </w:rPr>
        <w:t>检查工作</w:t>
      </w:r>
      <w:r>
        <w:rPr>
          <w:rFonts w:hint="default"/>
          <w:lang w:val="en-US" w:eastAsia="zh-CN"/>
        </w:rPr>
        <w:t>，做好水质检测数据详细记录工作；每月正确、及时报送预警平台信息；各种药品保管和使用安全工作；做好各种化验仪器及设备的维护、保养工作；管理使用水厂供水设备，定期对各类设备进行维护保养，保障</w:t>
      </w:r>
      <w:r>
        <w:rPr>
          <w:rFonts w:hint="eastAsia"/>
          <w:lang w:val="en-US" w:eastAsia="zh-CN"/>
        </w:rPr>
        <w:t>其</w:t>
      </w:r>
      <w:r>
        <w:rPr>
          <w:rFonts w:hint="default"/>
          <w:lang w:val="en-US" w:eastAsia="zh-CN"/>
        </w:rPr>
        <w:t>安全运行</w:t>
      </w:r>
      <w:r>
        <w:rPr>
          <w:rFonts w:hint="eastAsia"/>
          <w:lang w:val="en-US" w:eastAsia="zh-CN"/>
        </w:rPr>
        <w:t>。</w:t>
      </w:r>
      <w:r>
        <w:rPr>
          <w:rFonts w:hint="default"/>
          <w:lang w:val="en-US" w:eastAsia="zh-CN"/>
        </w:rPr>
        <w:t>确保水、电等使用安全；</w:t>
      </w:r>
      <w:r>
        <w:rPr>
          <w:rFonts w:hint="eastAsia"/>
          <w:lang w:val="en-US" w:eastAsia="zh-CN"/>
        </w:rPr>
        <w:t>负责</w:t>
      </w:r>
      <w:r>
        <w:rPr>
          <w:rFonts w:hint="default"/>
          <w:lang w:val="en-US" w:eastAsia="zh-CN"/>
        </w:rPr>
        <w:t>水厂水质消毒及自动化监控工作；输供水协调运行</w:t>
      </w:r>
      <w:r>
        <w:rPr>
          <w:rFonts w:hint="eastAsia"/>
          <w:lang w:val="en-US" w:eastAsia="zh-CN"/>
        </w:rPr>
        <w:t>工作</w:t>
      </w:r>
      <w:r>
        <w:rPr>
          <w:rFonts w:hint="default"/>
          <w:lang w:val="en-US" w:eastAsia="zh-CN"/>
        </w:rPr>
        <w:t>，</w:t>
      </w:r>
      <w:r>
        <w:rPr>
          <w:rFonts w:hint="eastAsia"/>
          <w:lang w:val="en-US" w:eastAsia="zh-CN"/>
        </w:rPr>
        <w:t>负责</w:t>
      </w:r>
      <w:r>
        <w:rPr>
          <w:rFonts w:hint="default"/>
          <w:lang w:val="en-US" w:eastAsia="zh-CN"/>
        </w:rPr>
        <w:t>水厂安全保卫</w:t>
      </w:r>
      <w:r>
        <w:rPr>
          <w:rFonts w:hint="eastAsia"/>
          <w:lang w:val="en-US" w:eastAsia="zh-CN"/>
        </w:rPr>
        <w:t>工作，</w:t>
      </w:r>
      <w:r>
        <w:rPr>
          <w:rFonts w:hint="default"/>
          <w:lang w:val="en-US" w:eastAsia="zh-CN"/>
        </w:rPr>
        <w:t>保</w:t>
      </w:r>
      <w:r>
        <w:rPr>
          <w:rFonts w:hint="eastAsia"/>
          <w:lang w:val="en-US" w:eastAsia="zh-CN"/>
        </w:rPr>
        <w:t>障城区</w:t>
      </w:r>
      <w:r>
        <w:rPr>
          <w:rFonts w:hint="default"/>
          <w:lang w:val="en-US" w:eastAsia="zh-CN"/>
        </w:rPr>
        <w:t>供水安全。</w:t>
      </w:r>
    </w:p>
    <w:p w14:paraId="57AD0499">
      <w:pPr>
        <w:pStyle w:val="2"/>
        <w:tabs>
          <w:tab w:val="right" w:leader="dot" w:pos="8300"/>
        </w:tabs>
        <w:ind w:left="0" w:leftChars="0" w:firstLine="723" w:firstLineChars="200"/>
        <w:jc w:val="center"/>
        <w:outlineLvl w:val="0"/>
        <w:rPr>
          <w:rFonts w:hint="eastAsia" w:ascii="仿宋_GB2312" w:hAnsi="仿宋_GB2312" w:eastAsia="仿宋_GB2312" w:cs="仿宋_GB2312"/>
          <w:b/>
          <w:bCs w:val="0"/>
          <w:color w:val="000000"/>
          <w:kern w:val="2"/>
          <w:sz w:val="36"/>
          <w:szCs w:val="36"/>
          <w:lang w:val="en-US" w:eastAsia="zh-CN" w:bidi="zh-CN"/>
        </w:rPr>
      </w:pPr>
      <w:bookmarkStart w:id="118" w:name="_Toc29729"/>
      <w:r>
        <w:rPr>
          <w:rFonts w:hint="eastAsia" w:ascii="仿宋_GB2312" w:cs="仿宋_GB2312"/>
          <w:b/>
          <w:bCs w:val="0"/>
          <w:color w:val="000000"/>
          <w:kern w:val="2"/>
          <w:sz w:val="36"/>
          <w:szCs w:val="36"/>
          <w:lang w:val="en-US" w:eastAsia="zh-CN" w:bidi="zh-CN"/>
        </w:rPr>
        <w:t>第一章  运行</w:t>
      </w:r>
      <w:r>
        <w:rPr>
          <w:rFonts w:hint="eastAsia" w:ascii="仿宋_GB2312" w:hAnsi="仿宋_GB2312" w:eastAsia="仿宋_GB2312" w:cs="仿宋_GB2312"/>
          <w:b/>
          <w:bCs w:val="0"/>
          <w:color w:val="000000"/>
          <w:kern w:val="2"/>
          <w:sz w:val="36"/>
          <w:szCs w:val="36"/>
          <w:lang w:val="en-US" w:eastAsia="zh-CN" w:bidi="zh-CN"/>
        </w:rPr>
        <w:t>与调度</w:t>
      </w:r>
      <w:bookmarkEnd w:id="118"/>
    </w:p>
    <w:p w14:paraId="182BBA22">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第一条 </w:t>
      </w:r>
      <w:r>
        <w:rPr>
          <w:rFonts w:hint="eastAsia" w:ascii="仿宋_GB2312" w:hAnsi="仿宋_GB2312" w:eastAsia="仿宋_GB2312" w:cs="仿宋_GB2312"/>
          <w:b w:val="0"/>
          <w:bCs/>
          <w:color w:val="000000"/>
          <w:kern w:val="2"/>
          <w:szCs w:val="36"/>
          <w:lang w:val="en-US" w:eastAsia="zh-CN" w:bidi="zh-CN"/>
        </w:rPr>
        <w:t>工艺控制：严格按照国家《生活饮用水卫生标准》执行制水工艺，包括混凝、沉淀、过滤、消毒等环节，确保出厂水水质达标。</w:t>
      </w:r>
    </w:p>
    <w:p w14:paraId="6EEB5F34">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第二条  </w:t>
      </w:r>
      <w:r>
        <w:rPr>
          <w:rFonts w:hint="eastAsia" w:ascii="仿宋_GB2312" w:hAnsi="仿宋_GB2312" w:eastAsia="仿宋_GB2312" w:cs="仿宋_GB2312"/>
          <w:b w:val="0"/>
          <w:bCs/>
          <w:color w:val="000000"/>
          <w:kern w:val="2"/>
          <w:szCs w:val="36"/>
          <w:lang w:val="en-US" w:eastAsia="zh-CN" w:bidi="zh-CN"/>
        </w:rPr>
        <w:t>设备运行：负责取水泵房、送水泵房、加药间、滤池等核心设备的日常启停、运行监控与参数调整。</w:t>
      </w:r>
    </w:p>
    <w:p w14:paraId="410A1323">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第三条  </w:t>
      </w:r>
      <w:r>
        <w:rPr>
          <w:rFonts w:hint="eastAsia" w:ascii="仿宋_GB2312" w:hAnsi="仿宋_GB2312" w:eastAsia="仿宋_GB2312" w:cs="仿宋_GB2312"/>
          <w:b w:val="0"/>
          <w:bCs/>
          <w:color w:val="000000"/>
          <w:kern w:val="2"/>
          <w:szCs w:val="36"/>
          <w:lang w:val="en-US" w:eastAsia="zh-CN" w:bidi="zh-CN"/>
        </w:rPr>
        <w:t>水量调度：根据管网压力和用户用水需求，科学调度机组运行，平衡供需，确保水压稳定。</w:t>
      </w:r>
    </w:p>
    <w:p w14:paraId="02BD79C9">
      <w:pPr>
        <w:pStyle w:val="2"/>
        <w:tabs>
          <w:tab w:val="right" w:leader="dot" w:pos="8300"/>
        </w:tabs>
        <w:ind w:left="0" w:leftChars="0" w:firstLine="723" w:firstLineChars="200"/>
        <w:jc w:val="center"/>
        <w:outlineLvl w:val="0"/>
        <w:rPr>
          <w:rFonts w:hint="eastAsia" w:ascii="仿宋_GB2312" w:hAnsi="仿宋_GB2312" w:eastAsia="仿宋_GB2312" w:cs="仿宋_GB2312"/>
          <w:b w:val="0"/>
          <w:bCs/>
          <w:color w:val="000000"/>
          <w:kern w:val="2"/>
          <w:szCs w:val="36"/>
          <w:lang w:val="en-US" w:eastAsia="zh-CN" w:bidi="zh-CN"/>
        </w:rPr>
      </w:pPr>
      <w:bookmarkStart w:id="119" w:name="_Toc28637"/>
      <w:r>
        <w:rPr>
          <w:rFonts w:hint="eastAsia" w:ascii="仿宋_GB2312" w:cs="仿宋_GB2312"/>
          <w:b/>
          <w:bCs w:val="0"/>
          <w:color w:val="000000"/>
          <w:kern w:val="2"/>
          <w:sz w:val="36"/>
          <w:szCs w:val="36"/>
          <w:lang w:val="en-US" w:eastAsia="zh-CN" w:bidi="zh-CN"/>
        </w:rPr>
        <w:t xml:space="preserve">第二章  </w:t>
      </w:r>
      <w:r>
        <w:rPr>
          <w:rFonts w:hint="eastAsia" w:ascii="仿宋_GB2312" w:hAnsi="仿宋_GB2312" w:eastAsia="仿宋_GB2312" w:cs="仿宋_GB2312"/>
          <w:b/>
          <w:bCs w:val="0"/>
          <w:color w:val="000000"/>
          <w:kern w:val="2"/>
          <w:sz w:val="36"/>
          <w:szCs w:val="36"/>
          <w:lang w:val="en-US" w:eastAsia="zh-CN" w:bidi="zh-CN"/>
        </w:rPr>
        <w:t>检测与监控</w:t>
      </w:r>
      <w:bookmarkEnd w:id="119"/>
    </w:p>
    <w:p w14:paraId="6D567863">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第四条</w:t>
      </w:r>
      <w:r>
        <w:rPr>
          <w:rFonts w:hint="eastAsia" w:ascii="仿宋_GB2312" w:hAnsi="仿宋_GB2312" w:eastAsia="仿宋_GB2312" w:cs="仿宋_GB2312"/>
          <w:b w:val="0"/>
          <w:bCs/>
          <w:color w:val="000000"/>
          <w:kern w:val="2"/>
          <w:szCs w:val="36"/>
          <w:lang w:val="en-US" w:eastAsia="zh-CN" w:bidi="zh-CN"/>
        </w:rPr>
        <w:t xml:space="preserve"> </w:t>
      </w:r>
      <w:r>
        <w:rPr>
          <w:rFonts w:hint="eastAsia" w:ascii="仿宋_GB2312" w:cs="仿宋_GB2312"/>
          <w:b w:val="0"/>
          <w:bCs/>
          <w:color w:val="000000"/>
          <w:kern w:val="2"/>
          <w:szCs w:val="36"/>
          <w:lang w:val="en-US" w:eastAsia="zh-CN" w:bidi="zh-CN"/>
        </w:rPr>
        <w:t xml:space="preserve"> </w:t>
      </w:r>
      <w:r>
        <w:rPr>
          <w:rFonts w:hint="eastAsia" w:ascii="仿宋_GB2312" w:hAnsi="仿宋_GB2312" w:eastAsia="仿宋_GB2312" w:cs="仿宋_GB2312"/>
          <w:b w:val="0"/>
          <w:bCs/>
          <w:color w:val="000000"/>
          <w:kern w:val="2"/>
          <w:szCs w:val="36"/>
          <w:lang w:val="en-US" w:eastAsia="zh-CN" w:bidi="zh-CN"/>
        </w:rPr>
        <w:t>在线监测：利用自动化仪表实时监控原水、过程水、出厂水的浊度、余氯、pH值等关键指标。</w:t>
      </w:r>
    </w:p>
    <w:p w14:paraId="28CE5D90">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第五条  </w:t>
      </w:r>
      <w:r>
        <w:rPr>
          <w:rFonts w:hint="eastAsia" w:ascii="仿宋_GB2312" w:hAnsi="仿宋_GB2312" w:eastAsia="仿宋_GB2312" w:cs="仿宋_GB2312"/>
          <w:b w:val="0"/>
          <w:bCs/>
          <w:color w:val="000000"/>
          <w:kern w:val="2"/>
          <w:szCs w:val="36"/>
          <w:lang w:val="en-US" w:eastAsia="zh-CN" w:bidi="zh-CN"/>
        </w:rPr>
        <w:t>人工检测：按规定频次对水源水、出厂水进行取样化验，建立水质台账，及时发现并处理异常情况。</w:t>
      </w:r>
    </w:p>
    <w:p w14:paraId="636DEC45">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第六条  </w:t>
      </w:r>
      <w:r>
        <w:rPr>
          <w:rFonts w:hint="eastAsia" w:ascii="仿宋_GB2312" w:hAnsi="仿宋_GB2312" w:eastAsia="仿宋_GB2312" w:cs="仿宋_GB2312"/>
          <w:b w:val="0"/>
          <w:bCs/>
          <w:color w:val="000000"/>
          <w:kern w:val="2"/>
          <w:szCs w:val="36"/>
          <w:lang w:val="en-US" w:eastAsia="zh-CN" w:bidi="zh-CN"/>
        </w:rPr>
        <w:t>应急处理：制定水源污染、水质突变等应急预案，并定期演练，确保在突发情况下能快速响应。</w:t>
      </w:r>
    </w:p>
    <w:p w14:paraId="7D02CB2B">
      <w:pPr>
        <w:pStyle w:val="2"/>
        <w:tabs>
          <w:tab w:val="right" w:leader="dot" w:pos="8300"/>
        </w:tabs>
        <w:ind w:left="0" w:leftChars="0" w:firstLine="723" w:firstLineChars="200"/>
        <w:jc w:val="center"/>
        <w:outlineLvl w:val="0"/>
        <w:rPr>
          <w:rFonts w:hint="eastAsia" w:ascii="仿宋_GB2312" w:hAnsi="仿宋_GB2312" w:eastAsia="仿宋_GB2312" w:cs="仿宋_GB2312"/>
          <w:b w:val="0"/>
          <w:bCs/>
          <w:color w:val="000000"/>
          <w:kern w:val="2"/>
          <w:szCs w:val="36"/>
          <w:lang w:val="en-US" w:eastAsia="zh-CN" w:bidi="zh-CN"/>
        </w:rPr>
      </w:pPr>
      <w:bookmarkStart w:id="120" w:name="_Toc16486"/>
      <w:r>
        <w:rPr>
          <w:rFonts w:hint="eastAsia" w:ascii="仿宋_GB2312" w:cs="仿宋_GB2312"/>
          <w:b/>
          <w:bCs w:val="0"/>
          <w:color w:val="000000"/>
          <w:kern w:val="2"/>
          <w:sz w:val="36"/>
          <w:szCs w:val="36"/>
          <w:lang w:val="en-US" w:eastAsia="zh-CN" w:bidi="zh-CN"/>
        </w:rPr>
        <w:t xml:space="preserve">第三章  </w:t>
      </w:r>
      <w:r>
        <w:rPr>
          <w:rFonts w:hint="eastAsia" w:ascii="仿宋_GB2312" w:hAnsi="仿宋_GB2312" w:eastAsia="仿宋_GB2312" w:cs="仿宋_GB2312"/>
          <w:b/>
          <w:bCs w:val="0"/>
          <w:color w:val="000000"/>
          <w:kern w:val="2"/>
          <w:sz w:val="36"/>
          <w:szCs w:val="36"/>
          <w:lang w:val="en-US" w:eastAsia="zh-CN" w:bidi="zh-CN"/>
        </w:rPr>
        <w:t>巡检与保养</w:t>
      </w:r>
      <w:bookmarkEnd w:id="120"/>
    </w:p>
    <w:p w14:paraId="7DE80A74">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第七条  </w:t>
      </w:r>
      <w:r>
        <w:rPr>
          <w:rFonts w:hint="eastAsia" w:ascii="仿宋_GB2312" w:hAnsi="仿宋_GB2312" w:eastAsia="仿宋_GB2312" w:cs="仿宋_GB2312"/>
          <w:b w:val="0"/>
          <w:bCs/>
          <w:color w:val="000000"/>
          <w:kern w:val="2"/>
          <w:szCs w:val="36"/>
          <w:lang w:val="en-US" w:eastAsia="zh-CN" w:bidi="zh-CN"/>
        </w:rPr>
        <w:t>日常巡检：对厂区设备、管道、阀门进行定时巡查，记录运行数据，排查安全隐患。</w:t>
      </w:r>
    </w:p>
    <w:p w14:paraId="6750098C">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第八条  </w:t>
      </w:r>
      <w:r>
        <w:rPr>
          <w:rFonts w:hint="eastAsia" w:ascii="仿宋_GB2312" w:hAnsi="仿宋_GB2312" w:eastAsia="仿宋_GB2312" w:cs="仿宋_GB2312"/>
          <w:b w:val="0"/>
          <w:bCs/>
          <w:color w:val="000000"/>
          <w:kern w:val="2"/>
          <w:szCs w:val="36"/>
          <w:lang w:val="en-US" w:eastAsia="zh-CN" w:bidi="zh-CN"/>
        </w:rPr>
        <w:t>计划性维保：执行设备的年度大修、季度保养计划，更换易损件，确保设备性能。</w:t>
      </w:r>
    </w:p>
    <w:p w14:paraId="54E179FA">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第九条  </w:t>
      </w:r>
      <w:r>
        <w:rPr>
          <w:rFonts w:hint="eastAsia" w:ascii="仿宋_GB2312" w:hAnsi="仿宋_GB2312" w:eastAsia="仿宋_GB2312" w:cs="仿宋_GB2312"/>
          <w:b w:val="0"/>
          <w:bCs/>
          <w:color w:val="000000"/>
          <w:kern w:val="2"/>
          <w:szCs w:val="36"/>
          <w:lang w:val="en-US" w:eastAsia="zh-CN" w:bidi="zh-CN"/>
        </w:rPr>
        <w:t>故障抢修：对突发设备故障进行紧急抢修，尽快恢复生产，减少停水影响。</w:t>
      </w:r>
    </w:p>
    <w:p w14:paraId="43FC2EAE">
      <w:pPr>
        <w:pStyle w:val="2"/>
        <w:tabs>
          <w:tab w:val="right" w:leader="dot" w:pos="8300"/>
        </w:tabs>
        <w:ind w:left="0" w:leftChars="0" w:firstLine="723" w:firstLineChars="200"/>
        <w:jc w:val="center"/>
        <w:outlineLvl w:val="0"/>
        <w:rPr>
          <w:rFonts w:hint="eastAsia" w:ascii="仿宋_GB2312" w:hAnsi="仿宋_GB2312" w:eastAsia="仿宋_GB2312" w:cs="仿宋_GB2312"/>
          <w:b w:val="0"/>
          <w:bCs/>
          <w:color w:val="000000"/>
          <w:kern w:val="2"/>
          <w:szCs w:val="36"/>
          <w:lang w:val="en-US" w:eastAsia="zh-CN" w:bidi="zh-CN"/>
        </w:rPr>
      </w:pPr>
      <w:bookmarkStart w:id="121" w:name="_Toc22272"/>
      <w:r>
        <w:rPr>
          <w:rFonts w:hint="eastAsia" w:ascii="仿宋_GB2312" w:hAnsi="仿宋_GB2312" w:eastAsia="仿宋_GB2312" w:cs="仿宋_GB2312"/>
          <w:b/>
          <w:bCs w:val="0"/>
          <w:color w:val="000000"/>
          <w:kern w:val="2"/>
          <w:sz w:val="36"/>
          <w:szCs w:val="36"/>
          <w:lang w:val="en-US" w:eastAsia="zh-CN" w:bidi="zh-CN"/>
        </w:rPr>
        <w:t>第四章  安全管理与内务</w:t>
      </w:r>
      <w:bookmarkEnd w:id="121"/>
    </w:p>
    <w:p w14:paraId="601522A0">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第十条  </w:t>
      </w:r>
      <w:r>
        <w:rPr>
          <w:rFonts w:hint="eastAsia" w:ascii="仿宋_GB2312" w:hAnsi="仿宋_GB2312" w:eastAsia="仿宋_GB2312" w:cs="仿宋_GB2312"/>
          <w:b w:val="0"/>
          <w:bCs/>
          <w:color w:val="000000"/>
          <w:kern w:val="2"/>
          <w:szCs w:val="36"/>
          <w:lang w:val="en-US" w:eastAsia="zh-CN" w:bidi="zh-CN"/>
        </w:rPr>
        <w:t>安全生产：落实安全生产责任制，开展安全教育培训，管理危险化学品（如液氯、次氯酸钠），防止安全事故。</w:t>
      </w:r>
    </w:p>
    <w:p w14:paraId="0AE174AD">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第十一条  </w:t>
      </w:r>
      <w:r>
        <w:rPr>
          <w:rFonts w:hint="eastAsia" w:ascii="仿宋_GB2312" w:hAnsi="仿宋_GB2312" w:eastAsia="仿宋_GB2312" w:cs="仿宋_GB2312"/>
          <w:b w:val="0"/>
          <w:bCs/>
          <w:color w:val="000000"/>
          <w:kern w:val="2"/>
          <w:szCs w:val="36"/>
          <w:lang w:val="en-US" w:eastAsia="zh-CN" w:bidi="zh-CN"/>
        </w:rPr>
        <w:t>成本控制：管理电耗、药耗等生产成本，优化运行方案，实现降本增效。</w:t>
      </w:r>
    </w:p>
    <w:p w14:paraId="33A9A88E">
      <w:pPr>
        <w:pStyle w:val="2"/>
        <w:tabs>
          <w:tab w:val="right" w:leader="dot" w:pos="8300"/>
        </w:tabs>
        <w:ind w:left="0" w:leftChars="0" w:firstLine="640" w:firstLineChars="200"/>
        <w:jc w:val="both"/>
        <w:outlineLvl w:val="9"/>
        <w:rPr>
          <w:rFonts w:hint="eastAsia" w:ascii="仿宋_GB2312" w:hAnsi="仿宋_GB2312" w:eastAsia="仿宋_GB2312" w:cs="仿宋_GB2312"/>
          <w:b w:val="0"/>
          <w:bCs/>
          <w:color w:val="000000"/>
          <w:kern w:val="2"/>
          <w:szCs w:val="36"/>
          <w:lang w:val="en-US" w:eastAsia="zh-CN" w:bidi="zh-CN"/>
        </w:rPr>
      </w:pPr>
      <w:r>
        <w:rPr>
          <w:rFonts w:hint="eastAsia" w:ascii="仿宋_GB2312" w:cs="仿宋_GB2312"/>
          <w:b w:val="0"/>
          <w:bCs/>
          <w:color w:val="000000"/>
          <w:kern w:val="2"/>
          <w:szCs w:val="36"/>
          <w:lang w:val="en-US" w:eastAsia="zh-CN" w:bidi="zh-CN"/>
        </w:rPr>
        <w:t xml:space="preserve">第十二条  </w:t>
      </w:r>
      <w:r>
        <w:rPr>
          <w:rFonts w:hint="eastAsia" w:ascii="仿宋_GB2312" w:hAnsi="仿宋_GB2312" w:eastAsia="仿宋_GB2312" w:cs="仿宋_GB2312"/>
          <w:b w:val="0"/>
          <w:bCs/>
          <w:color w:val="000000"/>
          <w:kern w:val="2"/>
          <w:szCs w:val="36"/>
          <w:lang w:val="en-US" w:eastAsia="zh-CN" w:bidi="zh-CN"/>
        </w:rPr>
        <w:t>数据管理：记录生产日报、月报，整理运行档案，为管理决策提供数据支持。</w:t>
      </w:r>
    </w:p>
    <w:p w14:paraId="1803724C">
      <w:pPr>
        <w:pStyle w:val="2"/>
        <w:tabs>
          <w:tab w:val="right" w:leader="dot" w:pos="8300"/>
        </w:tabs>
        <w:ind w:left="0" w:leftChars="0" w:firstLine="964" w:firstLineChars="200"/>
        <w:jc w:val="center"/>
        <w:outlineLvl w:val="9"/>
        <w:rPr>
          <w:rFonts w:hint="eastAsia" w:ascii="黑体" w:hAnsi="黑体" w:eastAsia="黑体" w:cs="黑体"/>
          <w:b/>
          <w:bCs w:val="0"/>
          <w:color w:val="000000"/>
          <w:kern w:val="2"/>
          <w:sz w:val="48"/>
          <w:szCs w:val="48"/>
          <w:lang w:val="en-US" w:eastAsia="zh-CN" w:bidi="zh-CN"/>
        </w:rPr>
      </w:pPr>
    </w:p>
    <w:p w14:paraId="55A1AB90">
      <w:pPr>
        <w:rPr>
          <w:rFonts w:hint="eastAsia" w:ascii="黑体" w:hAnsi="黑体" w:eastAsia="黑体" w:cs="黑体"/>
          <w:b/>
          <w:bCs w:val="0"/>
          <w:color w:val="000000"/>
          <w:kern w:val="2"/>
          <w:sz w:val="48"/>
          <w:szCs w:val="48"/>
          <w:lang w:val="en-US" w:eastAsia="zh-CN" w:bidi="zh-CN"/>
        </w:rPr>
      </w:pPr>
    </w:p>
    <w:p w14:paraId="6A0D7107">
      <w:pPr>
        <w:pStyle w:val="2"/>
        <w:rPr>
          <w:rFonts w:hint="eastAsia" w:ascii="黑体" w:hAnsi="黑体" w:eastAsia="黑体" w:cs="黑体"/>
          <w:b/>
          <w:bCs w:val="0"/>
          <w:color w:val="000000"/>
          <w:kern w:val="2"/>
          <w:sz w:val="48"/>
          <w:szCs w:val="48"/>
          <w:lang w:val="en-US" w:eastAsia="zh-CN" w:bidi="zh-CN"/>
        </w:rPr>
      </w:pPr>
    </w:p>
    <w:p w14:paraId="3B91ACBA">
      <w:pPr>
        <w:rPr>
          <w:rFonts w:hint="eastAsia" w:ascii="黑体" w:hAnsi="黑体" w:eastAsia="黑体" w:cs="黑体"/>
          <w:b/>
          <w:bCs w:val="0"/>
          <w:color w:val="000000"/>
          <w:kern w:val="2"/>
          <w:sz w:val="48"/>
          <w:szCs w:val="48"/>
          <w:lang w:val="en-US" w:eastAsia="zh-CN" w:bidi="zh-CN"/>
        </w:rPr>
      </w:pPr>
    </w:p>
    <w:p w14:paraId="5B70FBEC">
      <w:pPr>
        <w:pStyle w:val="2"/>
        <w:rPr>
          <w:rFonts w:hint="eastAsia" w:ascii="黑体" w:hAnsi="黑体" w:eastAsia="黑体" w:cs="黑体"/>
          <w:b/>
          <w:bCs w:val="0"/>
          <w:color w:val="000000"/>
          <w:kern w:val="2"/>
          <w:sz w:val="48"/>
          <w:szCs w:val="48"/>
          <w:lang w:val="en-US" w:eastAsia="zh-CN" w:bidi="zh-CN"/>
        </w:rPr>
      </w:pPr>
    </w:p>
    <w:p w14:paraId="4B79D555">
      <w:pPr>
        <w:pStyle w:val="2"/>
        <w:rPr>
          <w:rFonts w:hint="eastAsia" w:ascii="黑体" w:hAnsi="黑体" w:eastAsia="黑体" w:cs="黑体"/>
          <w:b/>
          <w:bCs w:val="0"/>
          <w:color w:val="000000"/>
          <w:kern w:val="2"/>
          <w:sz w:val="48"/>
          <w:szCs w:val="48"/>
          <w:lang w:val="en-US" w:eastAsia="zh-CN" w:bidi="zh-CN"/>
        </w:rPr>
      </w:pPr>
    </w:p>
    <w:p w14:paraId="4F9AE55D">
      <w:pPr>
        <w:pStyle w:val="2"/>
        <w:tabs>
          <w:tab w:val="right" w:leader="dot" w:pos="8300"/>
        </w:tabs>
        <w:ind w:left="0" w:leftChars="0" w:firstLine="964" w:firstLineChars="200"/>
        <w:jc w:val="center"/>
        <w:outlineLvl w:val="9"/>
        <w:rPr>
          <w:rFonts w:hint="eastAsia" w:ascii="黑体" w:hAnsi="黑体" w:eastAsia="黑体" w:cs="黑体"/>
          <w:sz w:val="48"/>
          <w:szCs w:val="48"/>
        </w:rPr>
      </w:pPr>
      <w:r>
        <w:rPr>
          <w:rFonts w:hint="eastAsia" w:ascii="黑体" w:hAnsi="黑体" w:eastAsia="黑体" w:cs="黑体"/>
          <w:b/>
          <w:bCs w:val="0"/>
          <w:color w:val="000000"/>
          <w:kern w:val="2"/>
          <w:sz w:val="48"/>
          <w:szCs w:val="48"/>
          <w:lang w:val="en-US" w:eastAsia="zh-CN" w:bidi="zh-CN"/>
        </w:rPr>
        <w:fldChar w:fldCharType="begin"/>
      </w:r>
      <w:r>
        <w:rPr>
          <w:rFonts w:hint="eastAsia" w:ascii="黑体" w:hAnsi="黑体" w:eastAsia="黑体" w:cs="黑体"/>
          <w:b/>
          <w:bCs w:val="0"/>
          <w:kern w:val="2"/>
          <w:sz w:val="48"/>
          <w:szCs w:val="48"/>
          <w:lang w:val="en-US" w:eastAsia="zh-CN" w:bidi="zh-CN"/>
        </w:rPr>
        <w:instrText xml:space="preserve"> HYPERLINK \l _Toc19594 </w:instrText>
      </w:r>
      <w:r>
        <w:rPr>
          <w:rFonts w:hint="eastAsia" w:ascii="黑体" w:hAnsi="黑体" w:eastAsia="黑体" w:cs="黑体"/>
          <w:b/>
          <w:bCs w:val="0"/>
          <w:kern w:val="2"/>
          <w:sz w:val="48"/>
          <w:szCs w:val="48"/>
          <w:lang w:val="en-US" w:eastAsia="zh-CN" w:bidi="zh-CN"/>
        </w:rPr>
        <w:fldChar w:fldCharType="separate"/>
      </w:r>
      <w:r>
        <w:rPr>
          <w:rFonts w:hint="eastAsia" w:ascii="黑体" w:hAnsi="黑体" w:eastAsia="黑体" w:cs="黑体"/>
          <w:b/>
          <w:bCs w:val="0"/>
          <w:sz w:val="48"/>
          <w:szCs w:val="48"/>
          <w:lang w:val="en-US" w:eastAsia="zh-CN"/>
        </w:rPr>
        <w:t>客服营收部</w:t>
      </w:r>
      <w:r>
        <w:rPr>
          <w:rFonts w:hint="eastAsia" w:ascii="黑体" w:hAnsi="黑体" w:eastAsia="黑体" w:cs="黑体"/>
          <w:b/>
          <w:bCs w:val="0"/>
          <w:color w:val="000000"/>
          <w:kern w:val="2"/>
          <w:sz w:val="48"/>
          <w:szCs w:val="48"/>
          <w:lang w:val="en-US" w:eastAsia="zh-CN" w:bidi="zh-CN"/>
        </w:rPr>
        <w:fldChar w:fldCharType="end"/>
      </w:r>
    </w:p>
    <w:p w14:paraId="6891820C">
      <w:pPr>
        <w:pStyle w:val="11"/>
        <w:tabs>
          <w:tab w:val="right" w:leader="dot" w:pos="8300"/>
        </w:tabs>
        <w:ind w:left="0" w:leftChars="0" w:firstLine="643" w:firstLineChars="200"/>
        <w:rPr>
          <w:rFonts w:hint="eastAsia"/>
          <w:b/>
          <w:bCs w:val="0"/>
          <w:lang w:val="en-US" w:eastAsia="zh-CN"/>
        </w:rPr>
      </w:pPr>
    </w:p>
    <w:p w14:paraId="0DB1FD86">
      <w:pPr>
        <w:pStyle w:val="11"/>
        <w:tabs>
          <w:tab w:val="right" w:leader="dot" w:pos="8300"/>
        </w:tabs>
        <w:ind w:left="0" w:leftChars="0" w:firstLine="723" w:firstLineChars="200"/>
        <w:jc w:val="center"/>
        <w:outlineLvl w:val="0"/>
        <w:rPr>
          <w:rFonts w:hint="default"/>
          <w:b/>
          <w:bCs w:val="0"/>
          <w:sz w:val="36"/>
          <w:szCs w:val="36"/>
          <w:lang w:val="en-US" w:eastAsia="zh-CN"/>
        </w:rPr>
      </w:pPr>
      <w:bookmarkStart w:id="122" w:name="_Toc16450"/>
      <w:r>
        <w:rPr>
          <w:rFonts w:hint="eastAsia"/>
          <w:b/>
          <w:bCs w:val="0"/>
          <w:sz w:val="36"/>
          <w:szCs w:val="36"/>
          <w:lang w:val="en-US" w:eastAsia="zh-CN"/>
        </w:rPr>
        <w:t>第一章  客服岗位职责</w:t>
      </w:r>
      <w:bookmarkEnd w:id="122"/>
    </w:p>
    <w:p w14:paraId="0E6326E6">
      <w:pPr>
        <w:rPr>
          <w:rFonts w:hint="default"/>
          <w:lang w:val="en-US" w:eastAsia="zh-CN"/>
        </w:rPr>
      </w:pPr>
      <w:r>
        <w:rPr>
          <w:rFonts w:hint="eastAsia"/>
          <w:lang w:val="en-US" w:eastAsia="zh-CN"/>
        </w:rPr>
        <w:t>受理用户各类诉求，包括用水咨询、报装、报修、投诉、建议等，做好记录并及时分流、跟进。 解答用户关于水费缴纳、用水政策、计费标准、水表使用等基础问题，提供专业用水指导。跟进报修、故障处理进度，及时向用户反馈处理结果，确保诉求闭环解决。根据集团公司信访办公室要求，做好责权领域的“两枣”热线平台及“181”供水服务热线的受理答复、政策解读及化解工作。</w:t>
      </w:r>
    </w:p>
    <w:p w14:paraId="120C7B36">
      <w:pPr>
        <w:pStyle w:val="11"/>
        <w:tabs>
          <w:tab w:val="right" w:leader="dot" w:pos="8300"/>
        </w:tabs>
        <w:ind w:left="0" w:leftChars="0" w:firstLine="723" w:firstLineChars="200"/>
        <w:jc w:val="center"/>
        <w:outlineLvl w:val="0"/>
        <w:rPr>
          <w:rFonts w:hint="eastAsia"/>
          <w:b/>
          <w:bCs w:val="0"/>
          <w:sz w:val="36"/>
          <w:szCs w:val="36"/>
          <w:lang w:val="en-US" w:eastAsia="zh-CN"/>
        </w:rPr>
      </w:pPr>
      <w:bookmarkStart w:id="123" w:name="_Toc27711"/>
      <w:r>
        <w:rPr>
          <w:rFonts w:hint="eastAsia"/>
          <w:b/>
          <w:bCs w:val="0"/>
          <w:sz w:val="36"/>
          <w:szCs w:val="36"/>
          <w:lang w:val="en-US" w:eastAsia="zh-CN"/>
        </w:rPr>
        <w:t>第二章  营收岗位职责</w:t>
      </w:r>
      <w:bookmarkEnd w:id="123"/>
    </w:p>
    <w:p w14:paraId="501903BB">
      <w:pPr>
        <w:rPr>
          <w:rFonts w:hint="default"/>
          <w:lang w:val="en-US" w:eastAsia="zh-CN"/>
        </w:rPr>
      </w:pPr>
      <w:r>
        <w:rPr>
          <w:rFonts w:hint="eastAsia"/>
          <w:lang w:val="en-US" w:eastAsia="zh-CN"/>
        </w:rPr>
        <w:t>按照规定标准及时收取水费，负责处理收费过程中出现的各种问题；做好水表上卡等工作；按照要求及时抄取水表读数工作，确保抄表准确率；负责处理抄表过程中出现的各种问题；做好水表验收、水表建档等工作；做好收费系统和服务器的日常维护养护。</w:t>
      </w:r>
    </w:p>
    <w:p w14:paraId="661FA7BF">
      <w:pPr>
        <w:pStyle w:val="11"/>
        <w:tabs>
          <w:tab w:val="right" w:leader="dot" w:pos="8300"/>
        </w:tabs>
        <w:ind w:left="0" w:leftChars="0" w:firstLine="643" w:firstLineChars="200"/>
        <w:jc w:val="center"/>
        <w:outlineLvl w:val="9"/>
        <w:rPr>
          <w:rFonts w:hint="eastAsia"/>
          <w:b/>
          <w:bCs w:val="0"/>
          <w:lang w:val="en-US" w:eastAsia="zh-CN"/>
        </w:rPr>
      </w:pPr>
    </w:p>
    <w:p w14:paraId="0A29E3D7">
      <w:pPr>
        <w:pStyle w:val="11"/>
        <w:tabs>
          <w:tab w:val="right" w:leader="dot" w:pos="8300"/>
        </w:tabs>
        <w:ind w:left="0" w:leftChars="0" w:firstLine="643" w:firstLineChars="200"/>
        <w:jc w:val="center"/>
        <w:outlineLvl w:val="9"/>
        <w:rPr>
          <w:rFonts w:hint="eastAsia"/>
          <w:b/>
          <w:bCs w:val="0"/>
          <w:lang w:val="en-US" w:eastAsia="zh-CN"/>
        </w:rPr>
      </w:pPr>
    </w:p>
    <w:p w14:paraId="034DDDC4">
      <w:pPr>
        <w:pStyle w:val="11"/>
        <w:tabs>
          <w:tab w:val="right" w:leader="dot" w:pos="8300"/>
        </w:tabs>
        <w:ind w:left="0" w:leftChars="0" w:firstLine="643" w:firstLineChars="200"/>
        <w:jc w:val="center"/>
        <w:outlineLvl w:val="9"/>
        <w:rPr>
          <w:rFonts w:hint="eastAsia"/>
          <w:b/>
          <w:bCs w:val="0"/>
          <w:lang w:val="en-US" w:eastAsia="zh-CN"/>
        </w:rPr>
      </w:pPr>
    </w:p>
    <w:p w14:paraId="7AC6098C">
      <w:pPr>
        <w:pStyle w:val="11"/>
        <w:tabs>
          <w:tab w:val="right" w:leader="dot" w:pos="8300"/>
        </w:tabs>
        <w:ind w:left="0" w:leftChars="0" w:firstLine="643" w:firstLineChars="200"/>
        <w:jc w:val="center"/>
        <w:outlineLvl w:val="9"/>
        <w:rPr>
          <w:rFonts w:hint="eastAsia"/>
          <w:b/>
          <w:bCs w:val="0"/>
          <w:lang w:val="en-US" w:eastAsia="zh-CN"/>
        </w:rPr>
      </w:pPr>
    </w:p>
    <w:p w14:paraId="49D2898E">
      <w:pPr>
        <w:pStyle w:val="11"/>
        <w:tabs>
          <w:tab w:val="right" w:leader="dot" w:pos="8300"/>
        </w:tabs>
        <w:ind w:left="0" w:leftChars="0" w:firstLine="643" w:firstLineChars="200"/>
        <w:jc w:val="center"/>
        <w:outlineLvl w:val="9"/>
        <w:rPr>
          <w:rFonts w:hint="eastAsia"/>
          <w:b/>
          <w:bCs w:val="0"/>
          <w:lang w:val="en-US" w:eastAsia="zh-CN"/>
        </w:rPr>
      </w:pPr>
    </w:p>
    <w:p w14:paraId="74CE8294">
      <w:pPr>
        <w:pStyle w:val="11"/>
        <w:tabs>
          <w:tab w:val="right" w:leader="dot" w:pos="8300"/>
        </w:tabs>
        <w:ind w:left="0" w:leftChars="0" w:firstLine="643" w:firstLineChars="200"/>
        <w:jc w:val="center"/>
        <w:outlineLvl w:val="9"/>
        <w:rPr>
          <w:rFonts w:hint="eastAsia"/>
          <w:b/>
          <w:bCs w:val="0"/>
          <w:lang w:val="en-US" w:eastAsia="zh-CN"/>
        </w:rPr>
      </w:pPr>
    </w:p>
    <w:p w14:paraId="43FD04A1">
      <w:pPr>
        <w:pStyle w:val="11"/>
        <w:tabs>
          <w:tab w:val="right" w:leader="dot" w:pos="8300"/>
        </w:tabs>
        <w:ind w:left="0" w:leftChars="0" w:firstLine="960" w:firstLineChars="200"/>
        <w:jc w:val="center"/>
        <w:outlineLvl w:val="9"/>
        <w:rPr>
          <w:rFonts w:hint="eastAsia" w:ascii="黑体" w:hAnsi="黑体" w:eastAsia="黑体" w:cs="黑体"/>
          <w:b w:val="0"/>
          <w:bCs/>
          <w:sz w:val="48"/>
          <w:szCs w:val="48"/>
          <w:lang w:val="en-US" w:eastAsia="zh-CN"/>
        </w:rPr>
      </w:pPr>
    </w:p>
    <w:p w14:paraId="09BDC0F3">
      <w:pPr>
        <w:pStyle w:val="11"/>
        <w:tabs>
          <w:tab w:val="right" w:leader="dot" w:pos="8300"/>
        </w:tabs>
        <w:ind w:left="0" w:leftChars="0" w:firstLine="960" w:firstLineChars="200"/>
        <w:jc w:val="center"/>
        <w:outlineLvl w:val="9"/>
        <w:rPr>
          <w:rFonts w:hint="eastAsia" w:ascii="黑体" w:hAnsi="黑体" w:eastAsia="黑体" w:cs="黑体"/>
          <w:b w:val="0"/>
          <w:bCs/>
          <w:sz w:val="48"/>
          <w:szCs w:val="48"/>
          <w:lang w:val="en-US" w:eastAsia="zh-CN"/>
        </w:rPr>
      </w:pPr>
      <w:r>
        <w:rPr>
          <w:rFonts w:hint="eastAsia" w:ascii="黑体" w:hAnsi="黑体" w:eastAsia="黑体" w:cs="黑体"/>
          <w:b w:val="0"/>
          <w:bCs/>
          <w:sz w:val="48"/>
          <w:szCs w:val="48"/>
          <w:lang w:val="en-US" w:eastAsia="zh-CN"/>
        </w:rPr>
        <w:fldChar w:fldCharType="begin"/>
      </w:r>
      <w:r>
        <w:rPr>
          <w:rFonts w:hint="eastAsia" w:ascii="黑体" w:hAnsi="黑体" w:eastAsia="黑体" w:cs="黑体"/>
          <w:b w:val="0"/>
          <w:bCs/>
          <w:sz w:val="48"/>
          <w:szCs w:val="48"/>
          <w:lang w:val="en-US" w:eastAsia="zh-CN"/>
        </w:rPr>
        <w:instrText xml:space="preserve"> HYPERLINK \l _Toc30061 </w:instrText>
      </w:r>
      <w:r>
        <w:rPr>
          <w:rFonts w:hint="eastAsia" w:ascii="黑体" w:hAnsi="黑体" w:eastAsia="黑体" w:cs="黑体"/>
          <w:b w:val="0"/>
          <w:bCs/>
          <w:sz w:val="48"/>
          <w:szCs w:val="48"/>
          <w:lang w:val="en-US" w:eastAsia="zh-CN"/>
        </w:rPr>
        <w:fldChar w:fldCharType="separate"/>
      </w:r>
      <w:r>
        <w:rPr>
          <w:rFonts w:hint="eastAsia" w:ascii="黑体" w:hAnsi="黑体" w:eastAsia="黑体" w:cs="黑体"/>
          <w:b w:val="0"/>
          <w:bCs/>
          <w:sz w:val="48"/>
          <w:szCs w:val="48"/>
          <w:lang w:val="en-US" w:eastAsia="zh-CN"/>
        </w:rPr>
        <w:t>工程管理部</w:t>
      </w:r>
      <w:r>
        <w:rPr>
          <w:rFonts w:hint="eastAsia" w:ascii="黑体" w:hAnsi="黑体" w:eastAsia="黑体" w:cs="黑体"/>
          <w:b w:val="0"/>
          <w:bCs/>
          <w:sz w:val="48"/>
          <w:szCs w:val="48"/>
          <w:lang w:val="en-US" w:eastAsia="zh-CN"/>
        </w:rPr>
        <w:fldChar w:fldCharType="end"/>
      </w:r>
    </w:p>
    <w:p w14:paraId="76A33DA5">
      <w:pPr>
        <w:pStyle w:val="2"/>
        <w:tabs>
          <w:tab w:val="right" w:leader="dot" w:pos="8300"/>
        </w:tabs>
        <w:rPr>
          <w:rFonts w:hint="eastAsia" w:hAnsi="仿宋_GB2312" w:eastAsia="仿宋_GB2312" w:cs="仿宋_GB2312" w:asciiTheme="minorAscii"/>
          <w:b/>
          <w:bCs w:val="0"/>
          <w:color w:val="000000"/>
          <w:kern w:val="2"/>
          <w:sz w:val="32"/>
          <w:szCs w:val="24"/>
          <w:lang w:val="en-US" w:eastAsia="zh-CN" w:bidi="zh-CN"/>
        </w:rPr>
      </w:pPr>
    </w:p>
    <w:p w14:paraId="338D7D11">
      <w:pPr>
        <w:pStyle w:val="2"/>
        <w:tabs>
          <w:tab w:val="right" w:leader="dot" w:pos="8300"/>
        </w:tabs>
        <w:ind w:firstLine="643" w:firstLineChars="200"/>
        <w:jc w:val="center"/>
        <w:outlineLvl w:val="0"/>
        <w:rPr>
          <w:rFonts w:hint="eastAsia" w:hAnsi="仿宋_GB2312" w:eastAsia="仿宋_GB2312" w:cs="仿宋_GB2312" w:asciiTheme="minorAscii"/>
          <w:b/>
          <w:bCs w:val="0"/>
          <w:color w:val="000000"/>
          <w:kern w:val="2"/>
          <w:sz w:val="32"/>
          <w:szCs w:val="24"/>
          <w:lang w:val="en-US" w:eastAsia="zh-CN" w:bidi="zh-CN"/>
        </w:rPr>
      </w:pPr>
      <w:bookmarkStart w:id="124" w:name="_Toc9263"/>
      <w:r>
        <w:rPr>
          <w:rFonts w:hint="eastAsia" w:cs="仿宋_GB2312"/>
          <w:b/>
          <w:bCs w:val="0"/>
          <w:color w:val="000000"/>
          <w:kern w:val="2"/>
          <w:sz w:val="32"/>
          <w:szCs w:val="24"/>
          <w:lang w:val="en-US" w:eastAsia="zh-CN" w:bidi="zh-CN"/>
        </w:rPr>
        <w:t xml:space="preserve">第一章  </w:t>
      </w:r>
      <w:r>
        <w:rPr>
          <w:rFonts w:hint="eastAsia" w:hAnsi="仿宋_GB2312" w:eastAsia="仿宋_GB2312" w:cs="仿宋_GB2312" w:asciiTheme="minorAscii"/>
          <w:b/>
          <w:bCs w:val="0"/>
          <w:color w:val="000000"/>
          <w:kern w:val="2"/>
          <w:sz w:val="32"/>
          <w:szCs w:val="24"/>
          <w:lang w:val="en-US" w:eastAsia="zh-CN" w:bidi="zh-CN"/>
        </w:rPr>
        <w:t>维修科</w:t>
      </w:r>
      <w:r>
        <w:rPr>
          <w:rFonts w:hint="eastAsia"/>
          <w:b/>
          <w:bCs w:val="0"/>
          <w:lang w:val="en-US" w:eastAsia="zh-CN"/>
        </w:rPr>
        <w:t>岗位职责</w:t>
      </w:r>
      <w:bookmarkEnd w:id="124"/>
    </w:p>
    <w:p w14:paraId="24EB0F1B">
      <w:pPr>
        <w:rPr>
          <w:rFonts w:hint="eastAsia"/>
          <w:lang w:val="en-US" w:eastAsia="zh-CN"/>
        </w:rPr>
      </w:pPr>
      <w:r>
        <w:rPr>
          <w:rFonts w:hint="eastAsia"/>
          <w:lang w:val="en-US" w:eastAsia="zh-CN"/>
        </w:rPr>
        <w:t>负责供水管网的抢修、维护工作；负责“181”供水服务热线反馈问题的处理工作，受理用户报修，做到随报随修迅速及时；负责组织对突发性、重特大事故的抢修，并及时向有关部门上报情况并建立健全施工、抢修档案；负责保障维修、抢修人员及设备的安全。</w:t>
      </w:r>
    </w:p>
    <w:p w14:paraId="17CE9546">
      <w:pPr>
        <w:pStyle w:val="2"/>
        <w:tabs>
          <w:tab w:val="right" w:leader="dot" w:pos="8300"/>
        </w:tabs>
        <w:ind w:firstLine="643" w:firstLineChars="200"/>
        <w:jc w:val="center"/>
        <w:outlineLvl w:val="0"/>
        <w:rPr>
          <w:rFonts w:hint="eastAsia" w:hAnsi="仿宋_GB2312" w:eastAsia="仿宋_GB2312" w:cs="仿宋_GB2312" w:asciiTheme="minorAscii"/>
          <w:b/>
          <w:bCs w:val="0"/>
          <w:color w:val="000000"/>
          <w:kern w:val="2"/>
          <w:sz w:val="32"/>
          <w:szCs w:val="24"/>
          <w:lang w:val="en-US" w:eastAsia="zh-CN" w:bidi="zh-CN"/>
        </w:rPr>
      </w:pPr>
      <w:bookmarkStart w:id="125" w:name="_Toc12056"/>
      <w:r>
        <w:rPr>
          <w:rFonts w:hint="eastAsia" w:cs="仿宋_GB2312"/>
          <w:b/>
          <w:bCs w:val="0"/>
          <w:color w:val="000000"/>
          <w:kern w:val="2"/>
          <w:sz w:val="32"/>
          <w:szCs w:val="24"/>
          <w:lang w:val="en-US" w:eastAsia="zh-CN" w:bidi="zh-CN"/>
        </w:rPr>
        <w:t xml:space="preserve">第二章  </w:t>
      </w:r>
      <w:r>
        <w:rPr>
          <w:rFonts w:hint="eastAsia" w:hAnsi="仿宋_GB2312" w:eastAsia="仿宋_GB2312" w:cs="仿宋_GB2312" w:asciiTheme="minorAscii"/>
          <w:b/>
          <w:bCs w:val="0"/>
          <w:color w:val="000000"/>
          <w:kern w:val="2"/>
          <w:sz w:val="32"/>
          <w:szCs w:val="24"/>
          <w:lang w:val="en-US" w:eastAsia="zh-CN" w:bidi="zh-CN"/>
        </w:rPr>
        <w:t>测漏科</w:t>
      </w:r>
      <w:r>
        <w:rPr>
          <w:rFonts w:hint="eastAsia"/>
          <w:b/>
          <w:bCs w:val="0"/>
          <w:lang w:val="en-US" w:eastAsia="zh-CN"/>
        </w:rPr>
        <w:t>岗位职责</w:t>
      </w:r>
      <w:bookmarkEnd w:id="125"/>
    </w:p>
    <w:p w14:paraId="340A76AB">
      <w:pPr>
        <w:pStyle w:val="2"/>
        <w:rPr>
          <w:rFonts w:hint="eastAsia"/>
          <w:lang w:val="en-US" w:eastAsia="zh-CN"/>
        </w:rPr>
      </w:pPr>
      <w:r>
        <w:rPr>
          <w:rFonts w:hint="eastAsia"/>
          <w:lang w:val="en-US" w:eastAsia="zh-CN"/>
        </w:rPr>
        <w:t>开展日常巡检+夜间精准测漏，定位市政、小区等各类管网漏点 。受理用户举报、水压异常、流量突增等线索，快速核查定位漏点 。做好现场记录与数据采集，形成完整台账 。针对漏点定位后立即上报并移交维修部门，参与管网抢修，形成“检测-定位-复核”闭环。</w:t>
      </w:r>
    </w:p>
    <w:p w14:paraId="4FA2893F">
      <w:pPr>
        <w:pStyle w:val="2"/>
        <w:tabs>
          <w:tab w:val="right" w:leader="dot" w:pos="8300"/>
        </w:tabs>
        <w:ind w:firstLine="643" w:firstLineChars="200"/>
        <w:jc w:val="center"/>
        <w:outlineLvl w:val="0"/>
        <w:rPr>
          <w:rFonts w:hint="eastAsia" w:hAnsi="仿宋_GB2312" w:eastAsia="仿宋_GB2312" w:cs="仿宋_GB2312" w:asciiTheme="minorAscii"/>
          <w:b/>
          <w:bCs w:val="0"/>
          <w:color w:val="000000"/>
          <w:kern w:val="2"/>
          <w:sz w:val="32"/>
          <w:szCs w:val="24"/>
          <w:lang w:val="en-US" w:eastAsia="zh-CN" w:bidi="zh-CN"/>
        </w:rPr>
      </w:pPr>
      <w:bookmarkStart w:id="126" w:name="_Toc731"/>
      <w:r>
        <w:rPr>
          <w:rFonts w:hint="eastAsia" w:cs="仿宋_GB2312"/>
          <w:b/>
          <w:bCs w:val="0"/>
          <w:color w:val="000000"/>
          <w:kern w:val="2"/>
          <w:sz w:val="32"/>
          <w:szCs w:val="24"/>
          <w:lang w:val="en-US" w:eastAsia="zh-CN" w:bidi="zh-CN"/>
        </w:rPr>
        <w:t xml:space="preserve">第三章  </w:t>
      </w:r>
      <w:r>
        <w:rPr>
          <w:rFonts w:hint="eastAsia" w:hAnsi="仿宋_GB2312" w:eastAsia="仿宋_GB2312" w:cs="仿宋_GB2312" w:asciiTheme="minorAscii"/>
          <w:b/>
          <w:bCs w:val="0"/>
          <w:color w:val="000000"/>
          <w:kern w:val="2"/>
          <w:sz w:val="32"/>
          <w:szCs w:val="24"/>
          <w:lang w:val="en-US" w:eastAsia="zh-CN" w:bidi="zh-CN"/>
        </w:rPr>
        <w:t>仓库</w:t>
      </w:r>
      <w:r>
        <w:rPr>
          <w:rFonts w:hint="eastAsia"/>
          <w:b/>
          <w:bCs w:val="0"/>
          <w:lang w:val="en-US" w:eastAsia="zh-CN"/>
        </w:rPr>
        <w:t>岗位职责</w:t>
      </w:r>
      <w:bookmarkEnd w:id="126"/>
    </w:p>
    <w:p w14:paraId="2B13EB0D">
      <w:pPr>
        <w:rPr>
          <w:rFonts w:hint="eastAsia"/>
          <w:lang w:val="en-US" w:eastAsia="zh-CN"/>
        </w:rPr>
      </w:pPr>
      <w:r>
        <w:rPr>
          <w:rFonts w:hint="eastAsia"/>
          <w:lang w:val="en-US" w:eastAsia="zh-CN"/>
        </w:rPr>
        <w:t>负责公司供水维修配件、管材、阀门、工具、耗材等物资的入库验收、登记入账，核对数量、规格、质量，确保物资与单据一致。建立健全仓库物资台账，实时更新库存数据，定期开展盘点清查，及时上报盘盈、盘亏情况并按规定处理。</w:t>
      </w:r>
    </w:p>
    <w:p w14:paraId="68218019">
      <w:pPr>
        <w:ind w:left="0" w:leftChars="0" w:firstLine="0" w:firstLineChars="0"/>
        <w:rPr>
          <w:rFonts w:hint="default"/>
          <w:lang w:val="en-US" w:eastAsia="zh-CN"/>
        </w:rPr>
      </w:pPr>
      <w:r>
        <w:rPr>
          <w:rFonts w:hint="eastAsia"/>
          <w:lang w:val="en-US" w:eastAsia="zh-CN"/>
        </w:rPr>
        <w:t>做好物资出库、入库的单据整理、归档保管，配合财务部门完成物资核算、盘点核对等工作。</w:t>
      </w:r>
    </w:p>
    <w:p w14:paraId="48AB1BBA">
      <w:pPr>
        <w:pStyle w:val="2"/>
        <w:tabs>
          <w:tab w:val="right" w:leader="dot" w:pos="8300"/>
        </w:tabs>
        <w:ind w:left="0" w:leftChars="0" w:firstLine="643" w:firstLineChars="200"/>
        <w:outlineLvl w:val="9"/>
        <w:rPr>
          <w:rFonts w:hint="eastAsia" w:hAnsi="仿宋_GB2312" w:eastAsia="仿宋_GB2312" w:cs="仿宋_GB2312" w:asciiTheme="minorAscii"/>
          <w:b/>
          <w:bCs w:val="0"/>
          <w:color w:val="000000"/>
          <w:kern w:val="2"/>
          <w:sz w:val="32"/>
          <w:szCs w:val="24"/>
          <w:lang w:val="en-US" w:eastAsia="zh-CN" w:bidi="zh-CN"/>
        </w:rPr>
      </w:pPr>
    </w:p>
    <w:p w14:paraId="324CF8D0">
      <w:pPr>
        <w:pStyle w:val="2"/>
        <w:tabs>
          <w:tab w:val="right" w:leader="dot" w:pos="8300"/>
        </w:tabs>
        <w:ind w:left="0" w:leftChars="0" w:firstLine="960" w:firstLineChars="200"/>
        <w:jc w:val="center"/>
        <w:outlineLvl w:val="9"/>
        <w:rPr>
          <w:rFonts w:hint="eastAsia" w:ascii="黑体" w:hAnsi="黑体" w:eastAsia="黑体" w:cs="黑体"/>
          <w:b w:val="0"/>
          <w:bCs/>
          <w:color w:val="000000"/>
          <w:kern w:val="2"/>
          <w:sz w:val="48"/>
          <w:szCs w:val="48"/>
          <w:lang w:val="en-US" w:eastAsia="zh-CN" w:bidi="zh-CN"/>
        </w:rPr>
      </w:pPr>
    </w:p>
    <w:p w14:paraId="66C3B35B">
      <w:pPr>
        <w:pStyle w:val="2"/>
        <w:tabs>
          <w:tab w:val="right" w:leader="dot" w:pos="8300"/>
        </w:tabs>
        <w:ind w:left="0" w:leftChars="0" w:firstLine="960" w:firstLineChars="200"/>
        <w:jc w:val="center"/>
        <w:outlineLvl w:val="9"/>
        <w:rPr>
          <w:rFonts w:hint="eastAsia" w:ascii="黑体" w:hAnsi="黑体" w:eastAsia="黑体" w:cs="黑体"/>
          <w:b w:val="0"/>
          <w:bCs/>
          <w:color w:val="000000"/>
          <w:kern w:val="2"/>
          <w:sz w:val="48"/>
          <w:szCs w:val="48"/>
          <w:lang w:val="en-US" w:eastAsia="zh-CN" w:bidi="zh-CN"/>
        </w:rPr>
      </w:pPr>
      <w:r>
        <w:rPr>
          <w:rFonts w:hint="eastAsia" w:ascii="黑体" w:hAnsi="黑体" w:eastAsia="黑体" w:cs="黑体"/>
          <w:b w:val="0"/>
          <w:bCs/>
          <w:color w:val="000000"/>
          <w:kern w:val="2"/>
          <w:sz w:val="48"/>
          <w:szCs w:val="48"/>
          <w:lang w:val="en-US" w:eastAsia="zh-CN" w:bidi="zh-CN"/>
        </w:rPr>
        <w:fldChar w:fldCharType="begin"/>
      </w:r>
      <w:r>
        <w:rPr>
          <w:rFonts w:hint="eastAsia" w:ascii="黑体" w:hAnsi="黑体" w:eastAsia="黑体" w:cs="黑体"/>
          <w:b w:val="0"/>
          <w:bCs/>
          <w:color w:val="000000"/>
          <w:kern w:val="2"/>
          <w:sz w:val="48"/>
          <w:szCs w:val="48"/>
          <w:lang w:val="en-US" w:eastAsia="zh-CN" w:bidi="zh-CN"/>
        </w:rPr>
        <w:instrText xml:space="preserve"> HYPERLINK \l _Toc27172 </w:instrText>
      </w:r>
      <w:r>
        <w:rPr>
          <w:rFonts w:hint="eastAsia" w:ascii="黑体" w:hAnsi="黑体" w:eastAsia="黑体" w:cs="黑体"/>
          <w:b w:val="0"/>
          <w:bCs/>
          <w:color w:val="000000"/>
          <w:kern w:val="2"/>
          <w:sz w:val="48"/>
          <w:szCs w:val="48"/>
          <w:lang w:val="en-US" w:eastAsia="zh-CN" w:bidi="zh-CN"/>
        </w:rPr>
        <w:fldChar w:fldCharType="separate"/>
      </w:r>
      <w:r>
        <w:rPr>
          <w:rFonts w:hint="eastAsia" w:ascii="黑体" w:hAnsi="黑体" w:eastAsia="黑体" w:cs="黑体"/>
          <w:b w:val="0"/>
          <w:bCs/>
          <w:color w:val="000000"/>
          <w:kern w:val="2"/>
          <w:sz w:val="48"/>
          <w:szCs w:val="48"/>
          <w:lang w:val="en-US" w:eastAsia="zh-CN" w:bidi="zh-CN"/>
        </w:rPr>
        <w:t>稽查大队</w:t>
      </w:r>
      <w:r>
        <w:rPr>
          <w:rFonts w:hint="eastAsia" w:ascii="黑体" w:hAnsi="黑体" w:eastAsia="黑体" w:cs="黑体"/>
          <w:b w:val="0"/>
          <w:bCs/>
          <w:color w:val="000000"/>
          <w:kern w:val="2"/>
          <w:sz w:val="48"/>
          <w:szCs w:val="48"/>
          <w:lang w:val="en-US" w:eastAsia="zh-CN" w:bidi="zh-CN"/>
        </w:rPr>
        <w:fldChar w:fldCharType="end"/>
      </w:r>
    </w:p>
    <w:p w14:paraId="24908D1E">
      <w:pPr>
        <w:rPr>
          <w:rFonts w:hint="eastAsia" w:ascii="黑体" w:hAnsi="黑体" w:eastAsia="黑体" w:cs="黑体"/>
          <w:b w:val="0"/>
          <w:bCs/>
          <w:sz w:val="32"/>
          <w:szCs w:val="32"/>
          <w:lang w:val="en-US" w:eastAsia="zh-CN"/>
        </w:rPr>
      </w:pPr>
    </w:p>
    <w:p w14:paraId="604761F5">
      <w:pPr>
        <w:rPr>
          <w:rFonts w:hint="eastAsia"/>
          <w:lang w:val="en-US" w:eastAsia="zh-CN"/>
        </w:rPr>
      </w:pPr>
      <w:r>
        <w:rPr>
          <w:rFonts w:hint="eastAsia" w:ascii="黑体" w:hAnsi="黑体" w:eastAsia="黑体" w:cs="黑体"/>
          <w:b w:val="0"/>
          <w:bCs/>
          <w:sz w:val="32"/>
          <w:szCs w:val="32"/>
          <w:lang w:val="en-US" w:eastAsia="zh-CN"/>
        </w:rPr>
        <w:t>岗位职责：</w:t>
      </w:r>
      <w:r>
        <w:rPr>
          <w:rFonts w:hint="eastAsia"/>
          <w:lang w:val="en-US" w:eastAsia="zh-CN"/>
        </w:rPr>
        <w:t>做好欠费的催缴工作，确保水费收取到位；负责供输水管线、井盖、消防栓等设施的日常巡查工作；建立健全工作台账。配合司法、城管等部门开展联合执法，依法处理涉嫌违法的用水行为；负责欠费用水户的停水、开水等工作；宣传供水法规，引导合法节水用水；完成公司领导交办的其他工作任务。</w:t>
      </w:r>
    </w:p>
    <w:p w14:paraId="2168B76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69F48D9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12B9DCA">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43CA27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3908A9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6137829">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ED9EF4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1271C1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2B2FCB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622B88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127AFC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3361CD2">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p>
    <w:p w14:paraId="5C0F48A9">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p>
    <w:p w14:paraId="061D38D7">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p>
    <w:p w14:paraId="6774084F">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p>
    <w:p w14:paraId="325B035A">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sz w:val="32"/>
          <w:szCs w:val="32"/>
        </w:rPr>
        <w:sectPr>
          <w:pgSz w:w="11906" w:h="16838"/>
          <w:pgMar w:top="1701" w:right="1587" w:bottom="1587" w:left="1587" w:header="851" w:footer="992" w:gutter="0"/>
          <w:pgNumType w:fmt="decimal"/>
          <w:cols w:space="720" w:num="1"/>
          <w:docGrid w:type="lines" w:linePitch="312" w:charSpace="0"/>
        </w:sectPr>
      </w:pPr>
    </w:p>
    <w:p w14:paraId="699B50D1">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rPr>
      </w:pPr>
      <w:r>
        <w:rPr>
          <w:rFonts w:hint="eastAsia"/>
        </w:rPr>
        <w:t>办公室行为规范</w:t>
      </w:r>
      <w:bookmarkEnd w:id="110"/>
      <w:bookmarkEnd w:id="111"/>
      <w:bookmarkEnd w:id="112"/>
      <w:bookmarkEnd w:id="113"/>
      <w:bookmarkEnd w:id="114"/>
      <w:bookmarkEnd w:id="115"/>
      <w:bookmarkEnd w:id="116"/>
      <w:bookmarkEnd w:id="117"/>
    </w:p>
    <w:p w14:paraId="348E047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为加强公司管理，规范员工行为，维护公司形象，创造良好的企业文化氛围，特制定本规范。</w:t>
      </w:r>
    </w:p>
    <w:p w14:paraId="4A9D0C7F">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textAlignment w:val="auto"/>
        <w:outlineLvl w:val="0"/>
        <w:rPr>
          <w:rFonts w:hint="eastAsia"/>
        </w:rPr>
      </w:pPr>
      <w:bookmarkStart w:id="127" w:name="_Toc7994"/>
      <w:bookmarkStart w:id="128" w:name="_Toc29136"/>
      <w:bookmarkStart w:id="129" w:name="_Toc31789"/>
      <w:bookmarkStart w:id="130" w:name="_Toc21041"/>
      <w:r>
        <w:rPr>
          <w:rFonts w:hint="eastAsia"/>
        </w:rPr>
        <w:t>第一</w:t>
      </w:r>
      <w:r>
        <w:rPr>
          <w:rFonts w:hint="eastAsia"/>
          <w:lang w:val="en-US" w:eastAsia="zh-CN"/>
        </w:rPr>
        <w:t>章</w:t>
      </w:r>
      <w:r>
        <w:rPr>
          <w:rFonts w:hint="eastAsia"/>
        </w:rPr>
        <w:t xml:space="preserve"> 服务规范</w:t>
      </w:r>
      <w:bookmarkEnd w:id="127"/>
      <w:bookmarkEnd w:id="128"/>
      <w:bookmarkEnd w:id="129"/>
      <w:bookmarkEnd w:id="130"/>
    </w:p>
    <w:p w14:paraId="22D918B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第一条 </w:t>
      </w:r>
      <w:r>
        <w:rPr>
          <w:rFonts w:hint="eastAsia" w:ascii="仿宋_GB2312" w:hAnsi="仿宋_GB2312" w:eastAsia="仿宋_GB2312" w:cs="仿宋_GB2312"/>
          <w:sz w:val="32"/>
          <w:szCs w:val="32"/>
        </w:rPr>
        <w:t>仪表：公司职员应仪表整洁、大方。</w:t>
      </w:r>
    </w:p>
    <w:p w14:paraId="1B46C79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第二条 </w:t>
      </w:r>
      <w:r>
        <w:rPr>
          <w:rFonts w:hint="eastAsia" w:ascii="仿宋_GB2312" w:hAnsi="仿宋_GB2312" w:eastAsia="仿宋_GB2312" w:cs="仿宋_GB2312"/>
          <w:sz w:val="32"/>
          <w:szCs w:val="32"/>
        </w:rPr>
        <w:t>微笑服务：在接待公司内外人员时，应注视对方，微笑应答，礼貌待人。解答问题要耐心，处理事件要规范。</w:t>
      </w:r>
    </w:p>
    <w:p w14:paraId="4F374CA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第三条 </w:t>
      </w:r>
      <w:r>
        <w:rPr>
          <w:rFonts w:hint="eastAsia" w:ascii="仿宋_GB2312" w:hAnsi="仿宋_GB2312" w:eastAsia="仿宋_GB2312" w:cs="仿宋_GB2312"/>
          <w:sz w:val="32"/>
          <w:szCs w:val="32"/>
        </w:rPr>
        <w:t>用语：在任何场合应用语规范，语气温和，音量适中，严禁大声喧哗。</w:t>
      </w:r>
    </w:p>
    <w:p w14:paraId="349320E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第四条 </w:t>
      </w:r>
      <w:r>
        <w:rPr>
          <w:rFonts w:hint="eastAsia" w:ascii="仿宋_GB2312" w:hAnsi="仿宋_GB2312" w:eastAsia="仿宋_GB2312" w:cs="仿宋_GB2312"/>
          <w:sz w:val="32"/>
          <w:szCs w:val="32"/>
        </w:rPr>
        <w:t>接待：遇有客商进入办公区域应礼貌接待，问明情况，高效处理。上班时间（包括午餐时间）办公室内应保证有人接待。</w:t>
      </w:r>
    </w:p>
    <w:p w14:paraId="4BA7EBB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第五条 </w:t>
      </w:r>
      <w:r>
        <w:rPr>
          <w:rFonts w:hint="eastAsia" w:ascii="仿宋_GB2312" w:hAnsi="仿宋_GB2312" w:eastAsia="仿宋_GB2312" w:cs="仿宋_GB2312"/>
          <w:sz w:val="32"/>
          <w:szCs w:val="32"/>
        </w:rPr>
        <w:t>电话接听：接听电话应及时，一般铃响不应超过三声，如受话人不能接听，离之最近的职员应主动接听，重要电话</w:t>
      </w:r>
      <w:r>
        <w:rPr>
          <w:rFonts w:hint="eastAsia" w:ascii="仿宋_GB2312" w:cs="仿宋_GB2312"/>
          <w:sz w:val="32"/>
          <w:szCs w:val="32"/>
          <w:lang w:eastAsia="zh-CN"/>
        </w:rPr>
        <w:t>做好</w:t>
      </w:r>
      <w:r>
        <w:rPr>
          <w:rFonts w:hint="eastAsia" w:ascii="仿宋_GB2312" w:hAnsi="仿宋_GB2312" w:eastAsia="仿宋_GB2312" w:cs="仿宋_GB2312"/>
          <w:sz w:val="32"/>
          <w:szCs w:val="32"/>
        </w:rPr>
        <w:t>接听记录，严禁占用公司电话时间太长。接听外线电话的标准用语为：“您好，这里是山东</w:t>
      </w:r>
      <w:r>
        <w:rPr>
          <w:rFonts w:hint="eastAsia" w:ascii="仿宋_GB2312" w:cs="仿宋_GB2312"/>
          <w:sz w:val="32"/>
          <w:szCs w:val="32"/>
          <w:lang w:val="en-US" w:eastAsia="zh-CN"/>
        </w:rPr>
        <w:t>国晟水务</w:t>
      </w:r>
      <w:r>
        <w:rPr>
          <w:rFonts w:hint="eastAsia" w:ascii="仿宋_GB2312" w:hAnsi="仿宋_GB2312" w:eastAsia="仿宋_GB2312" w:cs="仿宋_GB2312"/>
          <w:sz w:val="32"/>
          <w:szCs w:val="32"/>
        </w:rPr>
        <w:t>有限公司”。</w:t>
      </w:r>
    </w:p>
    <w:p w14:paraId="182AD2A4">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textAlignment w:val="auto"/>
        <w:outlineLvl w:val="0"/>
        <w:rPr>
          <w:rFonts w:hint="eastAsia"/>
        </w:rPr>
      </w:pPr>
      <w:bookmarkStart w:id="131" w:name="_Toc23189"/>
      <w:bookmarkStart w:id="132" w:name="_Toc26405"/>
      <w:bookmarkStart w:id="133" w:name="_Toc1137"/>
      <w:bookmarkStart w:id="134" w:name="_Toc25454"/>
      <w:r>
        <w:rPr>
          <w:rFonts w:hint="eastAsia"/>
        </w:rPr>
        <w:t>第二</w:t>
      </w:r>
      <w:r>
        <w:rPr>
          <w:rFonts w:hint="eastAsia"/>
          <w:lang w:eastAsia="zh-CN"/>
        </w:rPr>
        <w:t>章</w:t>
      </w:r>
      <w:r>
        <w:rPr>
          <w:rFonts w:hint="eastAsia"/>
          <w:lang w:val="en-US" w:eastAsia="zh-CN"/>
        </w:rPr>
        <w:t xml:space="preserve"> </w:t>
      </w:r>
      <w:r>
        <w:rPr>
          <w:rFonts w:hint="eastAsia"/>
        </w:rPr>
        <w:t>办公秩序</w:t>
      </w:r>
      <w:bookmarkEnd w:id="131"/>
      <w:bookmarkEnd w:id="132"/>
      <w:bookmarkEnd w:id="133"/>
      <w:bookmarkEnd w:id="134"/>
    </w:p>
    <w:p w14:paraId="3B07240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第一条 </w:t>
      </w:r>
      <w:r>
        <w:rPr>
          <w:rFonts w:hint="eastAsia" w:ascii="仿宋_GB2312" w:hAnsi="仿宋_GB2312" w:eastAsia="仿宋_GB2312" w:cs="仿宋_GB2312"/>
          <w:sz w:val="32"/>
          <w:szCs w:val="32"/>
        </w:rPr>
        <w:t>工作时间内不可无故离岗、串岗，不得闲聊、吃零食、大声喧哗，确保办公环境的安静有序。</w:t>
      </w:r>
    </w:p>
    <w:p w14:paraId="53934DB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第二条 </w:t>
      </w:r>
      <w:r>
        <w:rPr>
          <w:rFonts w:hint="eastAsia" w:ascii="仿宋_GB2312" w:hAnsi="仿宋_GB2312" w:eastAsia="仿宋_GB2312" w:cs="仿宋_GB2312"/>
          <w:sz w:val="32"/>
          <w:szCs w:val="32"/>
        </w:rPr>
        <w:t>职员间的工作交流应以不妨碍整体办公秩序为原则。一般可在规定区域内进行（办公室、会议室、接待室）或通过公司内线电话联系；如需在个人工作区域内交流工作的，时间一般不应超过三分钟（特殊情况除外）。</w:t>
      </w:r>
    </w:p>
    <w:p w14:paraId="45E0B5A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第三条 </w:t>
      </w:r>
      <w:r>
        <w:rPr>
          <w:rFonts w:hint="eastAsia" w:ascii="仿宋_GB2312" w:hAnsi="仿宋_GB2312" w:eastAsia="仿宋_GB2312" w:cs="仿宋_GB2312"/>
          <w:sz w:val="32"/>
          <w:szCs w:val="32"/>
        </w:rPr>
        <w:t>职员应在每天的工作时间开始前和工作时间结束后做好个人工作区内的卫生保洁工作，保持物品整齐，桌面清洁。</w:t>
      </w:r>
    </w:p>
    <w:p w14:paraId="3DDD7AD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第四条 </w:t>
      </w:r>
      <w:r>
        <w:rPr>
          <w:rFonts w:hint="eastAsia" w:ascii="仿宋_GB2312" w:hAnsi="仿宋_GB2312" w:eastAsia="仿宋_GB2312" w:cs="仿宋_GB2312"/>
          <w:sz w:val="32"/>
          <w:szCs w:val="32"/>
        </w:rPr>
        <w:t>、部室专用的设备由部室指定专人定期清洁，公司公共设施则由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安排相关人员负责定期的清洁保养工作。</w:t>
      </w:r>
    </w:p>
    <w:p w14:paraId="7BCFEE0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第五条 </w:t>
      </w:r>
      <w:r>
        <w:rPr>
          <w:rFonts w:hint="eastAsia" w:ascii="仿宋_GB2312" w:hAnsi="仿宋_GB2312" w:eastAsia="仿宋_GB2312" w:cs="仿宋_GB2312"/>
          <w:sz w:val="32"/>
          <w:szCs w:val="32"/>
        </w:rPr>
        <w:t>发现办公设备（包括通讯、照明、影音、电脑、建筑等） 损坏或发生故障时，员工应立即向</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报修，以便及时解决问题。</w:t>
      </w:r>
    </w:p>
    <w:p w14:paraId="240E4668">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textAlignment w:val="auto"/>
        <w:outlineLvl w:val="0"/>
        <w:rPr>
          <w:rFonts w:hint="eastAsia"/>
        </w:rPr>
      </w:pPr>
      <w:bookmarkStart w:id="135" w:name="_Toc988"/>
      <w:bookmarkStart w:id="136" w:name="_Toc14161"/>
      <w:bookmarkStart w:id="137" w:name="_Toc8183"/>
      <w:bookmarkStart w:id="138" w:name="_Toc244"/>
      <w:r>
        <w:rPr>
          <w:rFonts w:hint="eastAsia"/>
        </w:rPr>
        <w:t>第三</w:t>
      </w:r>
      <w:r>
        <w:rPr>
          <w:rFonts w:hint="eastAsia"/>
          <w:lang w:eastAsia="zh-CN"/>
        </w:rPr>
        <w:t>章</w:t>
      </w:r>
      <w:r>
        <w:rPr>
          <w:rFonts w:hint="eastAsia"/>
        </w:rPr>
        <w:t xml:space="preserve"> 着装规范</w:t>
      </w:r>
      <w:bookmarkEnd w:id="135"/>
      <w:bookmarkEnd w:id="136"/>
      <w:bookmarkEnd w:id="137"/>
      <w:bookmarkEnd w:id="138"/>
    </w:p>
    <w:p w14:paraId="1139B43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第一条 </w:t>
      </w:r>
      <w:r>
        <w:rPr>
          <w:rFonts w:hint="eastAsia" w:ascii="仿宋_GB2312" w:hAnsi="仿宋_GB2312" w:eastAsia="仿宋_GB2312" w:cs="仿宋_GB2312"/>
          <w:sz w:val="32"/>
          <w:szCs w:val="32"/>
        </w:rPr>
        <w:t>为树立和保持公司良好的社会形象，进一步规范化管理，员工应按公司规定要求进行着装。</w:t>
      </w:r>
    </w:p>
    <w:p w14:paraId="65D73D6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第二条 </w:t>
      </w:r>
      <w:r>
        <w:rPr>
          <w:rFonts w:hint="eastAsia" w:ascii="仿宋_GB2312" w:hAnsi="仿宋_GB2312" w:eastAsia="仿宋_GB2312" w:cs="仿宋_GB2312"/>
          <w:sz w:val="32"/>
          <w:szCs w:val="32"/>
        </w:rPr>
        <w:t>员工要注意仪容仪表，总体要求是：得体、大方整洁。</w:t>
      </w:r>
    </w:p>
    <w:p w14:paraId="1E034F0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第三条  </w:t>
      </w:r>
      <w:r>
        <w:rPr>
          <w:rFonts w:hint="eastAsia" w:ascii="仿宋_GB2312" w:hAnsi="仿宋_GB2312" w:eastAsia="仿宋_GB2312" w:cs="仿宋_GB2312"/>
          <w:sz w:val="32"/>
          <w:szCs w:val="32"/>
        </w:rPr>
        <w:t>公司中层以上的员工，办公室一定要备有西服，以便有外出活动或重要业务洽谈时穿用。</w:t>
      </w:r>
    </w:p>
    <w:p w14:paraId="5962C5C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第</w:t>
      </w:r>
      <w:r>
        <w:rPr>
          <w:rFonts w:hint="eastAsia" w:ascii="仿宋_GB2312" w:cs="仿宋_GB2312"/>
          <w:sz w:val="32"/>
          <w:szCs w:val="32"/>
          <w:lang w:val="en-US" w:eastAsia="zh-CN"/>
        </w:rPr>
        <w:t>四</w:t>
      </w:r>
      <w:r>
        <w:rPr>
          <w:rFonts w:hint="eastAsia" w:ascii="仿宋_GB2312" w:hAnsi="仿宋_GB2312" w:eastAsia="仿宋_GB2312" w:cs="仿宋_GB2312"/>
          <w:sz w:val="32"/>
          <w:szCs w:val="32"/>
          <w:lang w:val="en-US"/>
        </w:rPr>
        <w:t xml:space="preserve">条 </w:t>
      </w:r>
      <w:r>
        <w:rPr>
          <w:rFonts w:hint="eastAsia" w:ascii="仿宋_GB2312" w:hAnsi="仿宋_GB2312" w:eastAsia="仿宋_GB2312" w:cs="仿宋_GB2312"/>
          <w:sz w:val="32"/>
          <w:szCs w:val="32"/>
        </w:rPr>
        <w:t>员工上班应注意将头发梳理整齐。男职员发不过耳，一般不准留胡子；女职员上班提倡化淡妆，金银或其他饰物的佩戴应得当。</w:t>
      </w:r>
    </w:p>
    <w:p w14:paraId="1DED040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第</w:t>
      </w:r>
      <w:r>
        <w:rPr>
          <w:rFonts w:hint="eastAsia" w:ascii="仿宋_GB2312" w:cs="仿宋_GB2312"/>
          <w:sz w:val="32"/>
          <w:szCs w:val="32"/>
          <w:lang w:val="en-US" w:eastAsia="zh-CN"/>
        </w:rPr>
        <w:t>五</w:t>
      </w:r>
      <w:r>
        <w:rPr>
          <w:rFonts w:hint="eastAsia" w:ascii="仿宋_GB2312" w:hAnsi="仿宋_GB2312" w:eastAsia="仿宋_GB2312" w:cs="仿宋_GB2312"/>
          <w:sz w:val="32"/>
          <w:szCs w:val="32"/>
          <w:lang w:val="en-US"/>
        </w:rPr>
        <w:t xml:space="preserve">条 </w:t>
      </w:r>
      <w:r>
        <w:rPr>
          <w:rFonts w:hint="eastAsia" w:ascii="仿宋_GB2312" w:hAnsi="仿宋_GB2312" w:eastAsia="仿宋_GB2312" w:cs="仿宋_GB2312"/>
          <w:sz w:val="32"/>
          <w:szCs w:val="32"/>
        </w:rPr>
        <w:t>公司各部室应认真配合、督促下属员工遵守本规定。</w:t>
      </w:r>
    </w:p>
    <w:p w14:paraId="7DA3CFE2">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textAlignment w:val="auto"/>
        <w:outlineLvl w:val="0"/>
        <w:rPr>
          <w:rFonts w:hint="eastAsia"/>
        </w:rPr>
      </w:pPr>
      <w:bookmarkStart w:id="139" w:name="_Toc25615"/>
      <w:bookmarkStart w:id="140" w:name="_Toc7887"/>
      <w:bookmarkStart w:id="141" w:name="_Toc2722"/>
      <w:bookmarkStart w:id="142" w:name="_Toc23462"/>
      <w:r>
        <w:rPr>
          <w:rFonts w:hint="eastAsia"/>
        </w:rPr>
        <w:t>第四章 责</w:t>
      </w:r>
      <w:r>
        <w:rPr>
          <w:rFonts w:hint="eastAsia"/>
          <w:lang w:val="en-US" w:eastAsia="zh-CN"/>
        </w:rPr>
        <w:t xml:space="preserve"> </w:t>
      </w:r>
      <w:r>
        <w:rPr>
          <w:rFonts w:hint="eastAsia"/>
        </w:rPr>
        <w:t>任</w:t>
      </w:r>
      <w:bookmarkEnd w:id="139"/>
      <w:bookmarkEnd w:id="140"/>
      <w:bookmarkEnd w:id="141"/>
      <w:bookmarkEnd w:id="142"/>
    </w:p>
    <w:p w14:paraId="63BC75F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第一条 </w:t>
      </w:r>
      <w:r>
        <w:rPr>
          <w:rFonts w:hint="eastAsia" w:ascii="仿宋_GB2312" w:hAnsi="仿宋_GB2312" w:eastAsia="仿宋_GB2312" w:cs="仿宋_GB2312"/>
          <w:sz w:val="32"/>
          <w:szCs w:val="32"/>
        </w:rPr>
        <w:t>本制度的检查、监督部门为公司</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，违反公司办公行为规范，且经批评教育不改正的，将给予50-100元的罚款，情况严重的予以通报批评。</w:t>
      </w:r>
    </w:p>
    <w:p w14:paraId="5F44348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第二条 </w:t>
      </w:r>
      <w:r>
        <w:rPr>
          <w:rFonts w:hint="eastAsia" w:ascii="仿宋_GB2312" w:hAnsi="仿宋_GB2312" w:eastAsia="仿宋_GB2312" w:cs="仿宋_GB2312"/>
          <w:sz w:val="32"/>
          <w:szCs w:val="32"/>
        </w:rPr>
        <w:t>本制度规范自发布之日起执行，由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负责解释。</w:t>
      </w:r>
    </w:p>
    <w:p w14:paraId="6C87FBC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p>
    <w:p w14:paraId="699F6BE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432BBEA8">
      <w:pPr>
        <w:keepNext w:val="0"/>
        <w:keepLines w:val="0"/>
        <w:pageBreakBefore w:val="0"/>
        <w:widowControl w:val="0"/>
        <w:kinsoku/>
        <w:wordWrap/>
        <w:overflowPunct/>
        <w:topLinePunct w:val="0"/>
        <w:autoSpaceDE/>
        <w:autoSpaceDN/>
        <w:bidi w:val="0"/>
        <w:spacing w:before="260" w:after="260" w:line="580" w:lineRule="exact"/>
        <w:ind w:left="0" w:leftChars="0" w:firstLine="960" w:firstLineChars="200"/>
        <w:jc w:val="both"/>
        <w:outlineLvl w:val="9"/>
        <w:rPr>
          <w:rFonts w:hint="eastAsia" w:ascii="Arial" w:hAnsi="Arial" w:eastAsia="黑体" w:cs="宋体"/>
          <w:b/>
          <w:bCs/>
          <w:color w:val="000000"/>
          <w:kern w:val="2"/>
          <w:sz w:val="48"/>
          <w:szCs w:val="32"/>
          <w:lang w:val="en-US" w:eastAsia="zh-CN" w:bidi="zh-CN"/>
        </w:rPr>
      </w:pPr>
      <w:bookmarkStart w:id="143" w:name="_Toc128735448"/>
      <w:bookmarkStart w:id="144" w:name="_Toc16791"/>
    </w:p>
    <w:p w14:paraId="2F8E124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149A1F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DEE8A9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D98F70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3B6B70B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515909F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C4A0EB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7603560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DF418E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5A06044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8B02D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1B5101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B84DE7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52BF2EC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358B759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F55F19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5E0196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3CBA309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2B31CE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58C2D04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3B948A7">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bookmarkStart w:id="145" w:name="_Toc13666"/>
      <w:bookmarkStart w:id="146" w:name="_Toc9837"/>
      <w:bookmarkStart w:id="147" w:name="_Toc19004"/>
      <w:bookmarkStart w:id="148" w:name="_Toc15151"/>
      <w:bookmarkStart w:id="149" w:name="_Toc22356"/>
      <w:bookmarkStart w:id="150" w:name="_Toc15545"/>
    </w:p>
    <w:p w14:paraId="413B2B7C">
      <w:pPr>
        <w:pageBreakBefore w:val="0"/>
        <w:widowControl w:val="0"/>
        <w:kinsoku/>
        <w:wordWrap/>
        <w:overflowPunct/>
        <w:topLinePunct w:val="0"/>
        <w:autoSpaceDE/>
        <w:autoSpaceDN/>
        <w:bidi w:val="0"/>
        <w:spacing w:line="580" w:lineRule="exact"/>
        <w:rPr>
          <w:rFonts w:hint="eastAsia"/>
          <w:lang w:val="en-US" w:eastAsia="zh-CN"/>
        </w:rPr>
      </w:pPr>
    </w:p>
    <w:p w14:paraId="5CCB6F22">
      <w:pPr>
        <w:pageBreakBefore w:val="0"/>
        <w:widowControl w:val="0"/>
        <w:kinsoku/>
        <w:wordWrap/>
        <w:overflowPunct/>
        <w:topLinePunct w:val="0"/>
        <w:autoSpaceDE/>
        <w:autoSpaceDN/>
        <w:bidi w:val="0"/>
        <w:spacing w:line="580" w:lineRule="exact"/>
        <w:rPr>
          <w:rFonts w:hint="eastAsia"/>
          <w:lang w:val="en-US" w:eastAsia="zh-CN"/>
        </w:rPr>
      </w:pPr>
    </w:p>
    <w:p w14:paraId="0E8FCED1">
      <w:pPr>
        <w:pageBreakBefore w:val="0"/>
        <w:widowControl w:val="0"/>
        <w:kinsoku/>
        <w:wordWrap/>
        <w:overflowPunct/>
        <w:topLinePunct w:val="0"/>
        <w:autoSpaceDE/>
        <w:autoSpaceDN/>
        <w:bidi w:val="0"/>
        <w:spacing w:line="580" w:lineRule="exact"/>
        <w:rPr>
          <w:rFonts w:hint="eastAsia"/>
          <w:lang w:val="en-US" w:eastAsia="zh-CN"/>
        </w:rPr>
      </w:pPr>
    </w:p>
    <w:p w14:paraId="23A38CFB">
      <w:pPr>
        <w:pageBreakBefore w:val="0"/>
        <w:widowControl w:val="0"/>
        <w:kinsoku/>
        <w:wordWrap/>
        <w:overflowPunct/>
        <w:topLinePunct w:val="0"/>
        <w:autoSpaceDE/>
        <w:autoSpaceDN/>
        <w:bidi w:val="0"/>
        <w:spacing w:line="580" w:lineRule="exact"/>
        <w:rPr>
          <w:rFonts w:hint="eastAsia"/>
          <w:lang w:val="en-US" w:eastAsia="zh-CN"/>
        </w:rPr>
      </w:pPr>
    </w:p>
    <w:p w14:paraId="797D9934">
      <w:pPr>
        <w:pageBreakBefore w:val="0"/>
        <w:widowControl w:val="0"/>
        <w:kinsoku/>
        <w:wordWrap/>
        <w:overflowPunct/>
        <w:topLinePunct w:val="0"/>
        <w:autoSpaceDE/>
        <w:autoSpaceDN/>
        <w:bidi w:val="0"/>
        <w:spacing w:line="580" w:lineRule="exact"/>
        <w:rPr>
          <w:rFonts w:hint="eastAsia"/>
          <w:lang w:val="en-US" w:eastAsia="zh-CN"/>
        </w:rPr>
      </w:pPr>
    </w:p>
    <w:p w14:paraId="228F5AD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2543A16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C85C6C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AD38E5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ED7F6A6">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lang w:val="en-US" w:eastAsia="zh-CN"/>
        </w:rPr>
      </w:pPr>
      <w:r>
        <w:rPr>
          <w:rFonts w:hint="eastAsia"/>
          <w:lang w:val="en-US" w:eastAsia="zh-CN"/>
        </w:rPr>
        <w:t>公文处理工作制度</w:t>
      </w:r>
      <w:bookmarkEnd w:id="143"/>
      <w:bookmarkEnd w:id="144"/>
      <w:bookmarkEnd w:id="145"/>
      <w:bookmarkEnd w:id="146"/>
      <w:bookmarkEnd w:id="147"/>
      <w:bookmarkEnd w:id="148"/>
      <w:bookmarkEnd w:id="149"/>
      <w:bookmarkEnd w:id="150"/>
    </w:p>
    <w:p w14:paraId="66F3DB1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公文处理工作主要包括公文拟制、办理、整理归档等一系列工作、应坚持实事求</w:t>
      </w:r>
      <w:r>
        <w:rPr>
          <w:rFonts w:hint="eastAsia" w:ascii="仿宋_GB2312" w:hAnsi="仿宋_GB2312" w:eastAsia="仿宋_GB2312" w:cs="仿宋_GB2312"/>
          <w:sz w:val="32"/>
          <w:szCs w:val="32"/>
        </w:rPr>
        <w:t>是的原则，按照行文机关要求和公文处理规定进行，做到统一规范、准确及时、安全保密。</w:t>
      </w:r>
    </w:p>
    <w:p w14:paraId="53DD8372">
      <w:pPr>
        <w:pStyle w:val="5"/>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51" w:name="_Toc10010"/>
      <w:r>
        <w:rPr>
          <w:rFonts w:hint="default"/>
          <w:lang w:val="en-US" w:eastAsia="zh-CN"/>
        </w:rPr>
        <w:t>第一章</w:t>
      </w:r>
      <w:r>
        <w:rPr>
          <w:rFonts w:hint="eastAsia"/>
        </w:rPr>
        <w:t xml:space="preserve"> </w:t>
      </w:r>
      <w:bookmarkStart w:id="152" w:name="_Toc17699"/>
      <w:bookmarkStart w:id="153" w:name="_Toc26374"/>
      <w:bookmarkStart w:id="154" w:name="_Toc2602"/>
      <w:r>
        <w:rPr>
          <w:rFonts w:hint="eastAsia"/>
        </w:rPr>
        <w:t>公文起草和校对</w:t>
      </w:r>
      <w:bookmarkEnd w:id="151"/>
      <w:bookmarkEnd w:id="152"/>
      <w:bookmarkEnd w:id="153"/>
      <w:bookmarkEnd w:id="154"/>
    </w:p>
    <w:p w14:paraId="3098677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第一条 起草公文要求</w:t>
      </w:r>
    </w:p>
    <w:p w14:paraId="172FBC0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1、符合党的路线、方针、政策和国家</w:t>
      </w:r>
      <w:r>
        <w:rPr>
          <w:rFonts w:hint="eastAsia" w:ascii="仿宋_GB2312" w:cs="仿宋_GB2312"/>
          <w:sz w:val="32"/>
          <w:szCs w:val="32"/>
          <w:lang w:eastAsia="zh-CN"/>
        </w:rPr>
        <w:t>法律法规</w:t>
      </w:r>
      <w:r>
        <w:rPr>
          <w:rFonts w:hint="eastAsia" w:ascii="仿宋_GB2312" w:hAnsi="仿宋_GB2312" w:eastAsia="仿宋_GB2312" w:cs="仿宋_GB2312"/>
          <w:sz w:val="32"/>
          <w:szCs w:val="32"/>
        </w:rPr>
        <w:t>及上级机关的指示精神，完整、准确地体现发文意图，并同现行有关公文内容相衔接；</w:t>
      </w:r>
    </w:p>
    <w:p w14:paraId="33B14AB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2、观点明确，条理清晰，内容充实，结构严谨，表述准确；</w:t>
      </w:r>
    </w:p>
    <w:p w14:paraId="415BF5D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3、文字精练，用语准确，篇幅简短，文风端正；</w:t>
      </w:r>
    </w:p>
    <w:p w14:paraId="5EA9D3B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4、人名、地名、时间、数字、引文准确。汉字和标点符号的用法符合国家发布的标准方案，计量单位和数字用法符合国家主管部门的规定；</w:t>
      </w:r>
    </w:p>
    <w:p w14:paraId="0FE89B4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5、公文中引用的内容必须准确无误，必要时用括号加以标注。引用公文应先引标题，后引发文字号。引用公文标题使用简称时，先用全称，并注明简称；</w:t>
      </w:r>
    </w:p>
    <w:p w14:paraId="5503C79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6、文种、格式使用正确，主、抄送单位标注准确。</w:t>
      </w:r>
    </w:p>
    <w:p w14:paraId="6F63685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第二条 公文校对</w:t>
      </w:r>
    </w:p>
    <w:p w14:paraId="5B0B4D6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公文文稿送公司领导审批之前，由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进行校核，保证公文质量。公文校核的内容是：</w:t>
      </w:r>
    </w:p>
    <w:p w14:paraId="7B032A4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1、报批程序是否符合规定。各部室起草的文稿，须由各部室负责人审阅后，报送至</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审核把关，统一由综合部按程序办理；</w:t>
      </w:r>
    </w:p>
    <w:p w14:paraId="7B8568C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2、是否确需行文；</w:t>
      </w:r>
    </w:p>
    <w:p w14:paraId="61F5585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3、文稿内容是否符合党的路线、方针、政策和国家</w:t>
      </w:r>
      <w:r>
        <w:rPr>
          <w:rFonts w:hint="eastAsia" w:ascii="仿宋_GB2312" w:cs="仿宋_GB2312"/>
          <w:sz w:val="32"/>
          <w:szCs w:val="32"/>
          <w:lang w:eastAsia="zh-CN"/>
        </w:rPr>
        <w:t>法律法规</w:t>
      </w:r>
      <w:r>
        <w:rPr>
          <w:rFonts w:hint="eastAsia" w:ascii="仿宋_GB2312" w:hAnsi="仿宋_GB2312" w:eastAsia="仿宋_GB2312" w:cs="仿宋_GB2312"/>
          <w:sz w:val="32"/>
          <w:szCs w:val="32"/>
        </w:rPr>
        <w:t>及上级机关指示精神，是否完整、准确地体现发文意图，并同现行有关公文精神相衔接；</w:t>
      </w:r>
    </w:p>
    <w:p w14:paraId="5F3D62C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4、涉及有关部室业务的事项是否经过协调并取得一致意见；</w:t>
      </w:r>
    </w:p>
    <w:p w14:paraId="188B1B4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5、所提措施和办法是否切实可行；</w:t>
      </w:r>
    </w:p>
    <w:p w14:paraId="7632A05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Cs w:val="32"/>
          <w:lang w:bidi="zh-CN"/>
        </w:rPr>
      </w:pPr>
      <w:r>
        <w:rPr>
          <w:rFonts w:hint="eastAsia" w:ascii="仿宋_GB2312" w:hAnsi="仿宋_GB2312" w:eastAsia="仿宋_GB2312" w:cs="仿宋_GB2312"/>
          <w:sz w:val="32"/>
          <w:szCs w:val="32"/>
        </w:rPr>
        <w:t>6、人名、地名、时间、数字、引文和文字表述、紧急程度、印发传达范围、主题词是否准确恰当，汉字、标点符号、计量单位、数字用法及文种使用、公文格式是否符合《中国共产党机关公文处理条例》和《中共山东省机关公文处理规定》的要求。</w:t>
      </w:r>
    </w:p>
    <w:p w14:paraId="1B963C44">
      <w:pPr>
        <w:pStyle w:val="5"/>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rPr>
      </w:pPr>
      <w:bookmarkStart w:id="155" w:name="_Toc24341"/>
      <w:r>
        <w:rPr>
          <w:rFonts w:hint="default"/>
          <w:lang w:val="en-US" w:eastAsia="zh-CN"/>
        </w:rPr>
        <w:t>第二章</w:t>
      </w:r>
      <w:r>
        <w:rPr>
          <w:rFonts w:hint="eastAsia"/>
        </w:rPr>
        <w:t xml:space="preserve"> </w:t>
      </w:r>
      <w:bookmarkStart w:id="156" w:name="_Toc9718"/>
      <w:bookmarkStart w:id="157" w:name="_Toc3068"/>
      <w:bookmarkStart w:id="158" w:name="_Toc19310"/>
      <w:r>
        <w:rPr>
          <w:rFonts w:hint="eastAsia"/>
        </w:rPr>
        <w:t>公文字号及适用范围</w:t>
      </w:r>
      <w:bookmarkEnd w:id="155"/>
      <w:bookmarkEnd w:id="156"/>
      <w:bookmarkEnd w:id="157"/>
      <w:bookmarkEnd w:id="158"/>
    </w:p>
    <w:p w14:paraId="0A60E10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第一条 </w:t>
      </w:r>
      <w:r>
        <w:rPr>
          <w:rFonts w:hint="eastAsia" w:ascii="仿宋_GB2312" w:hAnsi="仿宋_GB2312" w:eastAsia="仿宋_GB2312" w:cs="仿宋_GB2312"/>
          <w:sz w:val="32"/>
          <w:szCs w:val="32"/>
        </w:rPr>
        <w:t>国</w:t>
      </w:r>
      <w:r>
        <w:rPr>
          <w:rFonts w:hint="eastAsia" w:ascii="仿宋_GB2312" w:cs="仿宋_GB2312"/>
          <w:sz w:val="32"/>
          <w:szCs w:val="32"/>
          <w:lang w:val="en-US" w:eastAsia="zh-CN"/>
        </w:rPr>
        <w:t>晟</w:t>
      </w:r>
      <w:r>
        <w:rPr>
          <w:rFonts w:hint="eastAsia" w:ascii="仿宋_GB2312" w:hAnsi="仿宋_GB2312" w:eastAsia="仿宋_GB2312" w:cs="仿宋_GB2312"/>
          <w:sz w:val="32"/>
          <w:szCs w:val="32"/>
        </w:rPr>
        <w:t>办〔20××〕××号：用于公司重要文件，包括公司重要决定、公布公司规章制度、发布有关奖惩决定和通报、绩效考核等重大事项、投资运营重要决策决定等；</w:t>
      </w:r>
    </w:p>
    <w:p w14:paraId="3464E19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第二条 </w:t>
      </w:r>
      <w:r>
        <w:rPr>
          <w:rFonts w:hint="eastAsia" w:ascii="仿宋_GB2312" w:hAnsi="仿宋_GB2312" w:eastAsia="仿宋_GB2312" w:cs="仿宋_GB2312"/>
          <w:sz w:val="32"/>
          <w:szCs w:val="32"/>
        </w:rPr>
        <w:t>国</w:t>
      </w:r>
      <w:r>
        <w:rPr>
          <w:rFonts w:hint="eastAsia" w:ascii="仿宋_GB2312" w:cs="仿宋_GB2312"/>
          <w:sz w:val="32"/>
          <w:szCs w:val="32"/>
          <w:lang w:val="en-US" w:eastAsia="zh-CN"/>
        </w:rPr>
        <w:t>晟</w:t>
      </w:r>
      <w:r>
        <w:rPr>
          <w:rFonts w:hint="eastAsia" w:ascii="仿宋_GB2312" w:hAnsi="仿宋_GB2312" w:eastAsia="仿宋_GB2312" w:cs="仿宋_GB2312"/>
          <w:sz w:val="32"/>
          <w:szCs w:val="32"/>
        </w:rPr>
        <w:t>字〔20××〕××号：用于公司一般性文件，包括请示、批复、报告、通知、转发上级文件或根据上级文件精神指定的公司文件；</w:t>
      </w:r>
    </w:p>
    <w:p w14:paraId="383FDC4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第三条 </w:t>
      </w:r>
      <w:r>
        <w:rPr>
          <w:rFonts w:hint="eastAsia" w:ascii="仿宋_GB2312" w:hAnsi="仿宋_GB2312" w:eastAsia="仿宋_GB2312" w:cs="仿宋_GB2312"/>
          <w:sz w:val="32"/>
          <w:szCs w:val="32"/>
        </w:rPr>
        <w:t>国</w:t>
      </w:r>
      <w:r>
        <w:rPr>
          <w:rFonts w:hint="eastAsia" w:ascii="仿宋_GB2312" w:cs="仿宋_GB2312"/>
          <w:sz w:val="32"/>
          <w:szCs w:val="32"/>
          <w:lang w:val="en-US" w:eastAsia="zh-CN"/>
        </w:rPr>
        <w:t>晟</w:t>
      </w:r>
      <w:r>
        <w:rPr>
          <w:rFonts w:hint="eastAsia" w:ascii="仿宋_GB2312" w:hAnsi="仿宋_GB2312" w:eastAsia="仿宋_GB2312" w:cs="仿宋_GB2312"/>
          <w:sz w:val="32"/>
          <w:szCs w:val="32"/>
        </w:rPr>
        <w:t>任〔20××〕××号：用于公司内人员的人事任免、人员交流、干部调整等文件；</w:t>
      </w:r>
    </w:p>
    <w:p w14:paraId="6322D9D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第四条 </w:t>
      </w:r>
      <w:r>
        <w:rPr>
          <w:rFonts w:hint="eastAsia" w:ascii="仿宋_GB2312" w:hAnsi="仿宋_GB2312" w:eastAsia="仿宋_GB2312" w:cs="仿宋_GB2312"/>
          <w:sz w:val="32"/>
          <w:szCs w:val="32"/>
        </w:rPr>
        <w:t>国</w:t>
      </w:r>
      <w:r>
        <w:rPr>
          <w:rFonts w:hint="eastAsia" w:ascii="仿宋_GB2312" w:cs="仿宋_GB2312"/>
          <w:sz w:val="32"/>
          <w:szCs w:val="32"/>
          <w:lang w:val="en-US" w:eastAsia="zh-CN"/>
        </w:rPr>
        <w:t>晟</w:t>
      </w:r>
      <w:r>
        <w:rPr>
          <w:rFonts w:hint="eastAsia" w:ascii="仿宋_GB2312" w:hAnsi="仿宋_GB2312" w:eastAsia="仿宋_GB2312" w:cs="仿宋_GB2312"/>
          <w:sz w:val="32"/>
          <w:szCs w:val="32"/>
          <w:lang w:val="en-US"/>
        </w:rPr>
        <w:t>党</w:t>
      </w:r>
      <w:r>
        <w:rPr>
          <w:rFonts w:hint="eastAsia" w:ascii="仿宋_GB2312" w:hAnsi="仿宋_GB2312" w:eastAsia="仿宋_GB2312" w:cs="仿宋_GB2312"/>
          <w:sz w:val="32"/>
          <w:szCs w:val="32"/>
        </w:rPr>
        <w:t>〔20××〕××号：用于公司</w:t>
      </w:r>
      <w:r>
        <w:rPr>
          <w:rFonts w:hint="eastAsia" w:ascii="仿宋_GB2312" w:hAnsi="仿宋_GB2312" w:eastAsia="仿宋_GB2312" w:cs="仿宋_GB2312"/>
          <w:sz w:val="32"/>
          <w:szCs w:val="32"/>
          <w:lang w:val="en-US"/>
        </w:rPr>
        <w:t>党支部下发党建方面的制度、通知等</w:t>
      </w:r>
      <w:r>
        <w:rPr>
          <w:rFonts w:hint="eastAsia" w:ascii="仿宋_GB2312" w:hAnsi="仿宋_GB2312" w:eastAsia="仿宋_GB2312" w:cs="仿宋_GB2312"/>
          <w:sz w:val="32"/>
          <w:szCs w:val="32"/>
        </w:rPr>
        <w:t>文件，</w:t>
      </w:r>
      <w:r>
        <w:rPr>
          <w:rFonts w:hint="eastAsia" w:ascii="仿宋_GB2312" w:hAnsi="仿宋_GB2312" w:eastAsia="仿宋_GB2312" w:cs="仿宋_GB2312"/>
          <w:sz w:val="32"/>
          <w:szCs w:val="32"/>
          <w:lang w:val="en-US"/>
        </w:rPr>
        <w:t>或转发上级党委文件</w:t>
      </w:r>
      <w:r>
        <w:rPr>
          <w:rFonts w:hint="eastAsia" w:ascii="仿宋_GB2312" w:hAnsi="仿宋_GB2312" w:eastAsia="仿宋_GB2312" w:cs="仿宋_GB2312"/>
          <w:sz w:val="32"/>
          <w:szCs w:val="32"/>
        </w:rPr>
        <w:t>；</w:t>
      </w:r>
    </w:p>
    <w:p w14:paraId="1B9B93C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 xml:space="preserve">第五条 </w:t>
      </w:r>
      <w:r>
        <w:rPr>
          <w:rFonts w:hint="eastAsia" w:ascii="仿宋_GB2312" w:hAnsi="仿宋_GB2312" w:eastAsia="仿宋_GB2312" w:cs="仿宋_GB2312"/>
          <w:sz w:val="32"/>
          <w:szCs w:val="32"/>
        </w:rPr>
        <w:t>红头</w:t>
      </w:r>
      <w:r>
        <w:rPr>
          <w:rFonts w:hint="eastAsia" w:ascii="仿宋_GB2312" w:cs="仿宋_GB2312"/>
          <w:sz w:val="32"/>
          <w:szCs w:val="32"/>
          <w:lang w:val="en-US" w:eastAsia="zh-CN"/>
        </w:rPr>
        <w:t>便函</w:t>
      </w:r>
      <w:r>
        <w:rPr>
          <w:rFonts w:hint="eastAsia" w:ascii="仿宋_GB2312" w:hAnsi="仿宋_GB2312" w:eastAsia="仿宋_GB2312" w:cs="仿宋_GB2312"/>
          <w:sz w:val="32"/>
          <w:szCs w:val="32"/>
        </w:rPr>
        <w:t>：用于一般性的通知、函文。</w:t>
      </w:r>
    </w:p>
    <w:p w14:paraId="770B1562">
      <w:pPr>
        <w:pStyle w:val="5"/>
        <w:pageBreakBefore w:val="0"/>
        <w:widowControl w:val="0"/>
        <w:kinsoku/>
        <w:wordWrap/>
        <w:overflowPunct/>
        <w:topLinePunct w:val="0"/>
        <w:autoSpaceDE/>
        <w:autoSpaceDN/>
        <w:bidi w:val="0"/>
        <w:spacing w:line="580" w:lineRule="exact"/>
        <w:ind w:left="0" w:leftChars="0" w:firstLine="0" w:firstLineChars="0"/>
        <w:jc w:val="center"/>
        <w:outlineLvl w:val="0"/>
      </w:pPr>
      <w:bookmarkStart w:id="159" w:name="_Toc8509"/>
      <w:r>
        <w:rPr>
          <w:rFonts w:hint="default"/>
          <w:lang w:val="en-US" w:eastAsia="zh-CN"/>
        </w:rPr>
        <w:t>第三章</w:t>
      </w:r>
      <w:r>
        <w:rPr>
          <w:rFonts w:hint="eastAsia"/>
        </w:rPr>
        <w:t xml:space="preserve"> </w:t>
      </w:r>
      <w:bookmarkStart w:id="160" w:name="_Toc4548"/>
      <w:bookmarkStart w:id="161" w:name="_Toc10039"/>
      <w:bookmarkStart w:id="162" w:name="_Toc21411"/>
      <w:r>
        <w:rPr>
          <w:rFonts w:hint="eastAsia"/>
        </w:rPr>
        <w:t>公文签发</w:t>
      </w:r>
      <w:bookmarkEnd w:id="159"/>
      <w:bookmarkEnd w:id="160"/>
      <w:bookmarkEnd w:id="161"/>
      <w:bookmarkEnd w:id="162"/>
    </w:p>
    <w:p w14:paraId="46D6BBA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第一条 公司公文</w:t>
      </w:r>
    </w:p>
    <w:p w14:paraId="53F3EDB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1、向上级单位、业务主管部门的请示、报告等，由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报送分管领导审签后，上报总经理签发。 </w:t>
      </w:r>
    </w:p>
    <w:p w14:paraId="738128B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2、需紧急签发的公文，负责签发的领导因出差等原因不能书面签发时，由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通过电话等方式请示负责签发的领导。经负责签发的领导同意，文件可按程序发出，在领导返回后2日</w:t>
      </w:r>
      <w:r>
        <w:rPr>
          <w:rFonts w:hint="eastAsia" w:ascii="仿宋_GB2312" w:cs="仿宋_GB2312"/>
          <w:sz w:val="32"/>
          <w:szCs w:val="32"/>
          <w:lang w:eastAsia="zh-CN"/>
        </w:rPr>
        <w:t>内</w:t>
      </w:r>
      <w:r>
        <w:rPr>
          <w:rFonts w:hint="eastAsia" w:ascii="仿宋_GB2312" w:hAnsi="仿宋_GB2312" w:eastAsia="仿宋_GB2312" w:cs="仿宋_GB2312"/>
          <w:sz w:val="32"/>
          <w:szCs w:val="32"/>
        </w:rPr>
        <w:t>进行补签。 </w:t>
      </w:r>
    </w:p>
    <w:p w14:paraId="27DC974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3、红头</w:t>
      </w:r>
      <w:r>
        <w:rPr>
          <w:rFonts w:hint="eastAsia" w:ascii="仿宋_GB2312" w:cs="仿宋_GB2312"/>
          <w:sz w:val="32"/>
          <w:szCs w:val="32"/>
          <w:lang w:val="en-US" w:eastAsia="zh-CN"/>
        </w:rPr>
        <w:t>便函</w:t>
      </w:r>
      <w:r>
        <w:rPr>
          <w:rFonts w:hint="eastAsia" w:ascii="仿宋_GB2312" w:hAnsi="仿宋_GB2312" w:eastAsia="仿宋_GB2312" w:cs="仿宋_GB2312"/>
          <w:sz w:val="32"/>
          <w:szCs w:val="32"/>
        </w:rPr>
        <w:t>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负责人审签，如确需领导审阅的，由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提供审阅。</w:t>
      </w:r>
    </w:p>
    <w:p w14:paraId="0F56EFE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lang w:val="en-US"/>
        </w:rPr>
      </w:pPr>
      <w:r>
        <w:rPr>
          <w:rFonts w:hint="eastAsia" w:ascii="仿宋_GB2312" w:hAnsi="仿宋_GB2312" w:eastAsia="仿宋_GB2312" w:cs="仿宋_GB2312"/>
          <w:sz w:val="32"/>
          <w:szCs w:val="32"/>
        </w:rPr>
        <w:t>4、签发人签发公文，应当签署意见、姓名和完整日期；圈阅或者签名的，视为同意。 </w:t>
      </w:r>
    </w:p>
    <w:p w14:paraId="32500FA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第二条 会议纪要</w:t>
      </w:r>
    </w:p>
    <w:p w14:paraId="5621CDF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1、公司级总经理办公会及其它相关会议由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记录；各部门组织的专题会由部门负责记录。 </w:t>
      </w:r>
    </w:p>
    <w:p w14:paraId="6E55974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2、负责会议记录的部门，需按照会议记录分析归纳、总结提炼出会议纪要，经公司分管领导及总经理审核后印发。 </w:t>
      </w:r>
    </w:p>
    <w:p w14:paraId="10FA8D2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3、部门内部业务例会、部门级别的专业会</w:t>
      </w:r>
      <w:r>
        <w:rPr>
          <w:rFonts w:hint="eastAsia" w:ascii="仿宋_GB2312" w:cs="仿宋_GB2312"/>
          <w:sz w:val="32"/>
          <w:szCs w:val="32"/>
          <w:lang w:eastAsia="zh-CN"/>
        </w:rPr>
        <w:t>，</w:t>
      </w:r>
      <w:r>
        <w:rPr>
          <w:rFonts w:hint="eastAsia" w:ascii="仿宋_GB2312" w:hAnsi="仿宋_GB2312" w:eastAsia="仿宋_GB2312" w:cs="仿宋_GB2312"/>
          <w:sz w:val="32"/>
          <w:szCs w:val="32"/>
        </w:rPr>
        <w:t>由会议组织部门按照公文规定的格式进行排版、印制；公司总经理办公会及其它相关会议、公司级别专题会等会议纪要由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负责排版、印制。</w:t>
      </w:r>
    </w:p>
    <w:p w14:paraId="5963B939">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第三条 公文会签</w:t>
      </w:r>
    </w:p>
    <w:p w14:paraId="4F80033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Cs w:val="32"/>
          <w:lang w:bidi="zh-CN"/>
        </w:rPr>
      </w:pPr>
      <w:r>
        <w:rPr>
          <w:rFonts w:hint="eastAsia" w:ascii="仿宋_GB2312" w:hAnsi="仿宋_GB2312" w:eastAsia="仿宋_GB2312" w:cs="仿宋_GB2312"/>
          <w:sz w:val="32"/>
          <w:szCs w:val="32"/>
        </w:rPr>
        <w:t>制发公文涉及两个或两个以上部室、分管领导的，应由主办部室拟稿，并找相关部室协商、会签，向各相关的分管领导汇报，形成一致意见后报</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，进入签发程序。经部室负责人核稿并签字，送交</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审核，由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按程序分别送有关领导审签、签发。领导在审签、签发时应签署“同意”等明确意见，并签注时间。</w:t>
      </w:r>
    </w:p>
    <w:p w14:paraId="112C7714">
      <w:pPr>
        <w:pStyle w:val="5"/>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63" w:name="_Toc17936"/>
      <w:bookmarkStart w:id="164" w:name="_Toc10223"/>
      <w:bookmarkStart w:id="165" w:name="_Toc5160"/>
      <w:bookmarkStart w:id="166" w:name="_Toc8073"/>
      <w:r>
        <w:rPr>
          <w:rFonts w:hint="eastAsia"/>
        </w:rPr>
        <w:t>第四章 公文发文办理</w:t>
      </w:r>
      <w:bookmarkEnd w:id="163"/>
      <w:bookmarkEnd w:id="164"/>
      <w:bookmarkEnd w:id="165"/>
      <w:bookmarkEnd w:id="166"/>
    </w:p>
    <w:p w14:paraId="3060918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公文发文办理包括公文的核发、登记、印制和分发等程序，一般由公司</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办理。</w:t>
      </w:r>
    </w:p>
    <w:p w14:paraId="509F432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以公司名义发文，由承办部门负责起草公文，经部门负责人审核、</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主任核稿、分管领导或总经理审批并在《文件拟稿单》上签字，交由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统一编号印发。公司所属部门就</w:t>
      </w:r>
      <w:r>
        <w:rPr>
          <w:rFonts w:hint="eastAsia" w:ascii="仿宋_GB2312" w:cs="仿宋_GB2312"/>
          <w:sz w:val="32"/>
          <w:szCs w:val="32"/>
          <w:lang w:eastAsia="zh-CN"/>
        </w:rPr>
        <w:t>自身</w:t>
      </w:r>
      <w:r>
        <w:rPr>
          <w:rFonts w:hint="eastAsia" w:ascii="仿宋_GB2312" w:hAnsi="仿宋_GB2312" w:eastAsia="仿宋_GB2312" w:cs="仿宋_GB2312"/>
          <w:sz w:val="32"/>
          <w:szCs w:val="32"/>
        </w:rPr>
        <w:t>职能与业务范畴向公司内部发出一般性或专项工作要求、会议通知等，以部门名义发文，由承办部门负责按本制度要求起草公文，经部门负责人、分管领导或总经理审批后自行印发。 </w:t>
      </w:r>
    </w:p>
    <w:p w14:paraId="4064982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第一条 核发</w:t>
      </w:r>
    </w:p>
    <w:p w14:paraId="7BBA6A0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在公文正式印发前，首先复核公文的审批、签发手续是否完备，附件材料是否齐全，文种、格式是否使用正确；</w:t>
      </w:r>
    </w:p>
    <w:p w14:paraId="25BAED6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第二条 登记</w:t>
      </w:r>
    </w:p>
    <w:p w14:paraId="394B567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符合发文条件的文件，应交由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在《发文登记簿》对签发的公文进行统一编号登记，记录发文字号、签发人、印发范围和公文印制份数等；</w:t>
      </w:r>
    </w:p>
    <w:p w14:paraId="6CF9394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第三条 印制</w:t>
      </w:r>
    </w:p>
    <w:p w14:paraId="45328B6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公文字体、字号使用应规范统一。将公文定稿制文后履行用印手续，在</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登记用章，并按公文要求登记分发。 </w:t>
      </w:r>
    </w:p>
    <w:p w14:paraId="344B27E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第四条 发送</w:t>
      </w:r>
    </w:p>
    <w:p w14:paraId="15423F4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 w:val="36"/>
          <w:szCs w:val="36"/>
          <w:lang w:bidi="zh-CN"/>
        </w:rPr>
      </w:pPr>
      <w:r>
        <w:rPr>
          <w:rFonts w:hint="eastAsia" w:ascii="仿宋_GB2312" w:hAnsi="仿宋_GB2312" w:eastAsia="仿宋_GB2312" w:cs="仿宋_GB2312"/>
          <w:sz w:val="32"/>
          <w:szCs w:val="32"/>
        </w:rPr>
        <w:t>发送或传递公文，必须进行编号、登记，并严格履行交接手续。发送可视情况采取网络发送、直接递送、市内互寄、单位自取等办法进行。</w:t>
      </w:r>
    </w:p>
    <w:p w14:paraId="6E886A69">
      <w:pPr>
        <w:pStyle w:val="5"/>
        <w:pageBreakBefore w:val="0"/>
        <w:widowControl w:val="0"/>
        <w:kinsoku/>
        <w:wordWrap/>
        <w:overflowPunct/>
        <w:topLinePunct w:val="0"/>
        <w:autoSpaceDE/>
        <w:autoSpaceDN/>
        <w:bidi w:val="0"/>
        <w:spacing w:line="580" w:lineRule="exact"/>
        <w:ind w:left="0" w:leftChars="0" w:firstLine="0" w:firstLineChars="0"/>
        <w:jc w:val="center"/>
        <w:outlineLvl w:val="0"/>
      </w:pPr>
      <w:bookmarkStart w:id="167" w:name="_Toc6235"/>
      <w:bookmarkStart w:id="168" w:name="_Toc26675"/>
      <w:bookmarkStart w:id="169" w:name="_Toc29880"/>
      <w:bookmarkStart w:id="170" w:name="_Toc7773"/>
      <w:r>
        <w:rPr>
          <w:rFonts w:hint="eastAsia"/>
        </w:rPr>
        <w:t>第五章 收文办理</w:t>
      </w:r>
      <w:bookmarkEnd w:id="167"/>
      <w:bookmarkEnd w:id="168"/>
      <w:bookmarkEnd w:id="169"/>
      <w:bookmarkEnd w:id="170"/>
    </w:p>
    <w:p w14:paraId="18D25F3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收文处理主要包括签收、登记、拟办、批办、承办、督办、移交等程序。</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负责集团公司下发文件的处理。</w:t>
      </w:r>
    </w:p>
    <w:p w14:paraId="05B1494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收文处理的类型分为外部公文的办理、内部呈批件的办理两大类。</w:t>
      </w:r>
    </w:p>
    <w:p w14:paraId="4B700CC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第一条 外部公文的办理</w:t>
      </w:r>
    </w:p>
    <w:p w14:paraId="7B9B260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1、接收公文应履行签字手续，并及时</w:t>
      </w:r>
      <w:r>
        <w:rPr>
          <w:rFonts w:hint="eastAsia" w:ascii="仿宋_GB2312" w:cs="仿宋_GB2312"/>
          <w:sz w:val="32"/>
          <w:szCs w:val="32"/>
          <w:lang w:eastAsia="zh-CN"/>
        </w:rPr>
        <w:t>登记</w:t>
      </w:r>
      <w:r>
        <w:rPr>
          <w:rFonts w:hint="eastAsia" w:ascii="仿宋_GB2312" w:hAnsi="仿宋_GB2312" w:eastAsia="仿宋_GB2312" w:cs="仿宋_GB2312"/>
          <w:sz w:val="32"/>
          <w:szCs w:val="32"/>
        </w:rPr>
        <w:t>公文的特征和办理情况。对需要办理的公文提出办理意见，送公司领导批示；</w:t>
      </w:r>
    </w:p>
    <w:p w14:paraId="1449B7A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根据有关规定或领导的批示将公文分送有关领导或部门。公文传阅按领导排序由前向后递送，传批按领导排序由后向前递送。公文传阅、传批应严格履行登记和交接手续，随时掌握公文去向，避免漏传、误传和延误；</w:t>
      </w:r>
    </w:p>
    <w:p w14:paraId="32D13F6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3、发行文件和阅读文件严格按照文件印发级别和有关规定执行。</w:t>
      </w:r>
    </w:p>
    <w:p w14:paraId="7CDB13D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第二条 内部呈批件的办理</w:t>
      </w:r>
    </w:p>
    <w:p w14:paraId="042AE2DB">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公司各部室以书面形式向公司领导汇报工作或请求批准有关事项，须使用呈批件。</w:t>
      </w:r>
    </w:p>
    <w:p w14:paraId="672D720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1、公司各部室的呈批件，由该部室直送分管领导，领导签批后直接退该部门办理。属于分管领导权限之外的，必须交由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呈报公司主要领导阅批，批后经分管领导阅</w:t>
      </w:r>
      <w:r>
        <w:rPr>
          <w:rFonts w:hint="eastAsia" w:ascii="仿宋_GB2312" w:cs="仿宋_GB2312"/>
          <w:sz w:val="32"/>
          <w:szCs w:val="32"/>
          <w:lang w:eastAsia="zh-CN"/>
        </w:rPr>
        <w:t>后</w:t>
      </w:r>
      <w:r>
        <w:rPr>
          <w:rFonts w:hint="eastAsia" w:ascii="仿宋_GB2312" w:hAnsi="仿宋_GB2312" w:eastAsia="仿宋_GB2312" w:cs="仿宋_GB2312"/>
          <w:sz w:val="32"/>
          <w:szCs w:val="32"/>
        </w:rPr>
        <w:t>呈报部室或根据领导批示处理。</w:t>
      </w:r>
    </w:p>
    <w:p w14:paraId="1F8E50F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2、呈批件由公司领导签批后，原件交</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归档</w:t>
      </w:r>
      <w:r>
        <w:rPr>
          <w:rFonts w:hint="eastAsia" w:ascii="仿宋_GB2312" w:cs="仿宋_GB2312"/>
          <w:sz w:val="32"/>
          <w:szCs w:val="32"/>
          <w:lang w:val="en-US" w:eastAsia="zh-CN"/>
        </w:rPr>
        <w:t>留存</w:t>
      </w:r>
      <w:r>
        <w:rPr>
          <w:rFonts w:hint="eastAsia" w:ascii="仿宋_GB2312" w:hAnsi="仿宋_GB2312" w:eastAsia="仿宋_GB2312" w:cs="仿宋_GB2312"/>
          <w:sz w:val="32"/>
          <w:szCs w:val="32"/>
        </w:rPr>
        <w:t>，呈报部室必要时可留复印件。</w:t>
      </w:r>
    </w:p>
    <w:p w14:paraId="39FACF2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3、办理呈批件必须打印，按规定填写，规范用表，由承办人及呈报科室负责人签字；如有附件应齐全有效。一般应一事一呈。需要一事多批的，第二次呈报时应附上次批示意见。</w:t>
      </w:r>
    </w:p>
    <w:p w14:paraId="0331249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第三条 收文处理的具体流程</w:t>
      </w:r>
    </w:p>
    <w:p w14:paraId="22BCE8F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1、</w:t>
      </w:r>
      <w:r>
        <w:rPr>
          <w:rFonts w:hint="eastAsia" w:ascii="仿宋_GB2312" w:hAnsi="仿宋_GB2312" w:eastAsia="仿宋_GB2312" w:cs="仿宋_GB2312"/>
          <w:sz w:val="32"/>
          <w:szCs w:val="32"/>
        </w:rPr>
        <w:t>签收、登记</w:t>
      </w:r>
    </w:p>
    <w:p w14:paraId="6DC0EF0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签收或启封公文后，统一按“流水号+年度日期”立即进行收文编号，填制《收文登记簿》。</w:t>
      </w:r>
    </w:p>
    <w:p w14:paraId="7133C7D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2、</w:t>
      </w:r>
      <w:r>
        <w:rPr>
          <w:rFonts w:hint="eastAsia" w:ascii="仿宋_GB2312" w:hAnsi="仿宋_GB2312" w:eastAsia="仿宋_GB2312" w:cs="仿宋_GB2312"/>
          <w:sz w:val="32"/>
          <w:szCs w:val="32"/>
        </w:rPr>
        <w:t>拟办</w:t>
      </w:r>
    </w:p>
    <w:p w14:paraId="58DC706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根据来文内容填制《公文处理单》，由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提出处理的拟办意见。</w:t>
      </w:r>
    </w:p>
    <w:p w14:paraId="3F1E1DC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rPr>
        <w:t>3、</w:t>
      </w:r>
      <w:r>
        <w:rPr>
          <w:rFonts w:hint="eastAsia" w:ascii="仿宋_GB2312" w:hAnsi="仿宋_GB2312" w:eastAsia="仿宋_GB2312" w:cs="仿宋_GB2312"/>
          <w:sz w:val="32"/>
          <w:szCs w:val="32"/>
        </w:rPr>
        <w:t>批办</w:t>
      </w:r>
    </w:p>
    <w:p w14:paraId="3812242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将公文呈交主要领导批示并按有关批示精神呈交分管领导批办。</w:t>
      </w:r>
    </w:p>
    <w:p w14:paraId="7011293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4、分办和承办</w:t>
      </w:r>
    </w:p>
    <w:p w14:paraId="435943D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根据批办意见，将《公文处理单》送有关部门阅办，或发送具体承办部门办理。</w:t>
      </w:r>
    </w:p>
    <w:p w14:paraId="246BF7D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承办部门应根据领导批示尽快办理复文、执行或反馈意见，做到件件有着落，事事有结果。</w:t>
      </w:r>
    </w:p>
    <w:p w14:paraId="7E826FFA">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对需要公告的事项，通过会议、公告栏等方式负责传达</w:t>
      </w:r>
      <w:r>
        <w:rPr>
          <w:rFonts w:hint="eastAsia" w:ascii="仿宋_GB2312" w:cs="仿宋_GB2312"/>
          <w:sz w:val="32"/>
          <w:szCs w:val="32"/>
          <w:lang w:eastAsia="zh-CN"/>
        </w:rPr>
        <w:t>；</w:t>
      </w:r>
      <w:r>
        <w:rPr>
          <w:rFonts w:hint="eastAsia" w:ascii="仿宋_GB2312" w:hAnsi="仿宋_GB2312" w:eastAsia="仿宋_GB2312" w:cs="仿宋_GB2312"/>
          <w:sz w:val="32"/>
          <w:szCs w:val="32"/>
        </w:rPr>
        <w:t>对需要传阅的文件，由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发送有关领导和部门，传阅文件应及时处理。若电子版文件需要以纸质文件传阅，由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直接送交复印件，文件传阅后及时返还，禁止积压。</w:t>
      </w:r>
    </w:p>
    <w:p w14:paraId="7A6940E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第四条 催办和督办</w:t>
      </w:r>
    </w:p>
    <w:p w14:paraId="45050638">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有权对承办情况进行督促检查和催办。紧急公文跟踪催办，重要公文重点催办，一般公文定期催办。督办贯穿于签批事项处理的各个环节，根据事项的紧急程度随时或者定期向领导反馈办理情况。</w:t>
      </w:r>
    </w:p>
    <w:p w14:paraId="4A0949C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第五条 公文办理时效</w:t>
      </w:r>
    </w:p>
    <w:p w14:paraId="3CF30DF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特急文电要随到随办，尽快处理；加急件应在当日办</w:t>
      </w:r>
      <w:r>
        <w:rPr>
          <w:rFonts w:hint="eastAsia" w:hAnsi="仿宋_GB2312" w:cs="仿宋_GB2312"/>
          <w:color w:val="000000"/>
          <w:szCs w:val="32"/>
          <w:lang w:bidi="zh-CN"/>
        </w:rPr>
        <w:t>理</w:t>
      </w:r>
      <w:r>
        <w:rPr>
          <w:rFonts w:hint="eastAsia" w:ascii="仿宋_GB2312" w:hAnsi="仿宋_GB2312" w:eastAsia="仿宋_GB2312" w:cs="仿宋_GB2312"/>
          <w:sz w:val="32"/>
          <w:szCs w:val="32"/>
        </w:rPr>
        <w:t>完毕；急件应在次日内办完；一般性问题，情况比较清楚，容易答复的，最迟不得超过3日；属于重大问题，</w:t>
      </w:r>
      <w:r>
        <w:rPr>
          <w:rFonts w:hint="eastAsia" w:ascii="仿宋_GB2312" w:cs="仿宋_GB2312"/>
          <w:sz w:val="32"/>
          <w:szCs w:val="32"/>
          <w:lang w:eastAsia="zh-CN"/>
        </w:rPr>
        <w:t>需要</w:t>
      </w:r>
      <w:r>
        <w:rPr>
          <w:rFonts w:hint="eastAsia" w:ascii="仿宋_GB2312" w:hAnsi="仿宋_GB2312" w:eastAsia="仿宋_GB2312" w:cs="仿宋_GB2312"/>
          <w:sz w:val="32"/>
          <w:szCs w:val="32"/>
        </w:rPr>
        <w:t>调查研究，征求有关方面意见的，要抓紧办理。承办部门要在《公文处理单》上签字确认，并退还</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。各责任人应在相应时间范围内向公司领导、</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及时反馈承办情况。</w:t>
      </w:r>
    </w:p>
    <w:p w14:paraId="6DCAFB12">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要认真负责，收、交、转、送要做到快速、准确、交接手续齐备，应建立收发文和交接制度，指定专人负责登记和存档。</w:t>
      </w:r>
    </w:p>
    <w:p w14:paraId="1C77CD0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outlineLvl w:val="0"/>
        <w:rPr>
          <w:rFonts w:hint="eastAsia" w:ascii="仿宋_GB2312" w:hAnsi="仿宋_GB2312" w:eastAsia="仿宋_GB2312" w:cs="仿宋_GB2312"/>
          <w:sz w:val="32"/>
          <w:szCs w:val="32"/>
        </w:rPr>
      </w:pPr>
      <w:bookmarkStart w:id="171" w:name="_Toc1185"/>
      <w:bookmarkStart w:id="172" w:name="_Toc32566"/>
      <w:bookmarkStart w:id="173" w:name="_Toc9777"/>
      <w:bookmarkStart w:id="174" w:name="_Toc6879"/>
      <w:r>
        <w:rPr>
          <w:rFonts w:hint="eastAsia" w:ascii="仿宋_GB2312" w:hAnsi="仿宋_GB2312" w:eastAsia="仿宋_GB2312" w:cs="仿宋_GB2312"/>
          <w:sz w:val="32"/>
          <w:szCs w:val="32"/>
        </w:rPr>
        <w:t>第六章 公文整理归档</w:t>
      </w:r>
      <w:bookmarkEnd w:id="171"/>
      <w:bookmarkEnd w:id="172"/>
      <w:bookmarkEnd w:id="173"/>
      <w:bookmarkEnd w:id="174"/>
    </w:p>
    <w:p w14:paraId="02988CF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第一条 公文办理完毕后，按照《中华人民共和国档案法》及其他有关规定，及时将公文的定稿、正本、有关材料及光盘收集齐全，进行整理归档；</w:t>
      </w:r>
    </w:p>
    <w:p w14:paraId="47033527">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第二条 公司形成的公文，由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负责整理，并按归档制度于次年第一季度归档于公司档案室。</w:t>
      </w:r>
    </w:p>
    <w:p w14:paraId="2F60728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第三条 公司各部室应指定一名正式职工作为公文办理专员。包括签领文件、接听通知并向本部室领导及人员传达、报送呈批件及其他相关事务。</w:t>
      </w:r>
    </w:p>
    <w:p w14:paraId="2F052F44">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本制度自印发之日起执行，由</w:t>
      </w:r>
      <w:r>
        <w:rPr>
          <w:rFonts w:hint="eastAsia" w:ascii="仿宋_GB2312" w:cs="仿宋_GB2312"/>
          <w:sz w:val="32"/>
          <w:szCs w:val="32"/>
          <w:lang w:eastAsia="zh-CN"/>
        </w:rPr>
        <w:t>综合管理部</w:t>
      </w:r>
      <w:r>
        <w:rPr>
          <w:rFonts w:hint="eastAsia" w:ascii="仿宋_GB2312" w:hAnsi="仿宋_GB2312" w:eastAsia="仿宋_GB2312" w:cs="仿宋_GB2312"/>
          <w:sz w:val="32"/>
          <w:szCs w:val="32"/>
        </w:rPr>
        <w:t>负责解释。</w:t>
      </w:r>
    </w:p>
    <w:p w14:paraId="5ACA072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p>
    <w:p w14:paraId="1066E2B1">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附件：</w:t>
      </w:r>
      <w:r>
        <w:rPr>
          <w:rFonts w:hint="eastAsia" w:ascii="仿宋_GB2312" w:hAnsi="仿宋_GB2312" w:eastAsia="仿宋_GB2312" w:cs="仿宋_GB2312"/>
          <w:sz w:val="32"/>
          <w:szCs w:val="32"/>
          <w:lang w:val="en-US"/>
        </w:rPr>
        <w:t>1、</w:t>
      </w:r>
      <w:r>
        <w:rPr>
          <w:rFonts w:hint="eastAsia" w:ascii="仿宋_GB2312" w:hAnsi="仿宋_GB2312" w:eastAsia="仿宋_GB2312" w:cs="仿宋_GB2312"/>
          <w:sz w:val="32"/>
          <w:szCs w:val="32"/>
        </w:rPr>
        <w:t>发文办理流程图</w:t>
      </w:r>
    </w:p>
    <w:p w14:paraId="2972F099">
      <w:pPr>
        <w:keepNext w:val="0"/>
        <w:keepLines w:val="0"/>
        <w:pageBreakBefore w:val="0"/>
        <w:widowControl w:val="0"/>
        <w:kinsoku/>
        <w:wordWrap/>
        <w:overflowPunct/>
        <w:topLinePunct w:val="0"/>
        <w:autoSpaceDE/>
        <w:autoSpaceDN/>
        <w:bidi w:val="0"/>
        <w:adjustRightInd w:val="0"/>
        <w:snapToGrid w:val="0"/>
        <w:spacing w:line="58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2、收文办理流程图</w:t>
      </w:r>
    </w:p>
    <w:p w14:paraId="43B39B02">
      <w:pPr>
        <w:keepNext w:val="0"/>
        <w:keepLines w:val="0"/>
        <w:pageBreakBefore w:val="0"/>
        <w:widowControl w:val="0"/>
        <w:kinsoku/>
        <w:wordWrap/>
        <w:overflowPunct/>
        <w:topLinePunct w:val="0"/>
        <w:autoSpaceDE/>
        <w:autoSpaceDN/>
        <w:bidi w:val="0"/>
        <w:adjustRightInd w:val="0"/>
        <w:snapToGrid w:val="0"/>
        <w:spacing w:line="580" w:lineRule="exact"/>
        <w:ind w:firstLine="1600" w:firstLineChars="5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3、红头便笺</w:t>
      </w:r>
    </w:p>
    <w:p w14:paraId="11992B5D">
      <w:pPr>
        <w:keepNext w:val="0"/>
        <w:keepLines w:val="0"/>
        <w:pageBreakBefore w:val="0"/>
        <w:widowControl w:val="0"/>
        <w:kinsoku/>
        <w:wordWrap/>
        <w:overflowPunct/>
        <w:topLinePunct w:val="0"/>
        <w:autoSpaceDE/>
        <w:autoSpaceDN/>
        <w:bidi w:val="0"/>
        <w:adjustRightInd w:val="0"/>
        <w:snapToGrid w:val="0"/>
        <w:spacing w:line="580" w:lineRule="exact"/>
        <w:ind w:firstLine="1600" w:firstLineChars="500"/>
        <w:jc w:val="both"/>
        <w:textAlignment w:val="auto"/>
        <w:rPr>
          <w:rFonts w:hint="eastAsia" w:hAnsi="仿宋_GB2312" w:cs="仿宋_GB2312"/>
          <w:color w:val="000000"/>
          <w:szCs w:val="32"/>
          <w:lang w:val="en-US" w:eastAsia="zh-CN" w:bidi="zh-CN"/>
        </w:rPr>
      </w:pPr>
      <w:r>
        <w:rPr>
          <w:rFonts w:hint="eastAsia" w:ascii="仿宋_GB2312" w:hAnsi="仿宋_GB2312" w:eastAsia="仿宋_GB2312" w:cs="仿宋_GB2312"/>
          <w:sz w:val="32"/>
          <w:szCs w:val="32"/>
        </w:rPr>
        <w:t>4、红头文号</w:t>
      </w:r>
    </w:p>
    <w:p w14:paraId="7C5E8BE8">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附件：1</w:t>
      </w:r>
    </w:p>
    <w:p w14:paraId="06B04836">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发文办理流程图</w:t>
      </w:r>
    </w:p>
    <w:p w14:paraId="2EC1F77F">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mc:AlternateContent>
          <mc:Choice Requires="wpc">
            <w:drawing>
              <wp:anchor distT="0" distB="0" distL="114300" distR="114300" simplePos="0" relativeHeight="251660288" behindDoc="1" locked="0" layoutInCell="1" allowOverlap="1">
                <wp:simplePos x="0" y="0"/>
                <wp:positionH relativeFrom="column">
                  <wp:posOffset>-274955</wp:posOffset>
                </wp:positionH>
                <wp:positionV relativeFrom="paragraph">
                  <wp:posOffset>262255</wp:posOffset>
                </wp:positionV>
                <wp:extent cx="6031230" cy="6885940"/>
                <wp:effectExtent l="0" t="0" r="7620" b="10160"/>
                <wp:wrapNone/>
                <wp:docPr id="37" name="画布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87" name="矩形 11"/>
                        <wps:cNvSpPr/>
                        <wps:spPr>
                          <a:xfrm>
                            <a:off x="2102485" y="111760"/>
                            <a:ext cx="1080135" cy="426085"/>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62AFB49D">
                              <w:pPr>
                                <w:spacing w:line="240" w:lineRule="auto"/>
                                <w:ind w:left="0" w:leftChars="0" w:firstLine="0" w:firstLineChars="0"/>
                                <w:jc w:val="center"/>
                                <w:rPr>
                                  <w:color w:val="000000"/>
                                  <w:sz w:val="21"/>
                                  <w:szCs w:val="21"/>
                                </w:rPr>
                              </w:pPr>
                              <w:r>
                                <w:rPr>
                                  <w:rFonts w:hint="eastAsia"/>
                                  <w:color w:val="000000"/>
                                  <w:sz w:val="21"/>
                                  <w:szCs w:val="21"/>
                                </w:rPr>
                                <w:t>口头申请</w:t>
                              </w:r>
                            </w:p>
                          </w:txbxContent>
                        </wps:txbx>
                        <wps:bodyPr anchor="ctr" anchorCtr="0" upright="1"/>
                      </wps:wsp>
                      <wps:wsp>
                        <wps:cNvPr id="88" name="矩形 12"/>
                        <wps:cNvSpPr/>
                        <wps:spPr>
                          <a:xfrm>
                            <a:off x="2101948" y="957580"/>
                            <a:ext cx="1080000" cy="360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29310D18">
                              <w:pPr>
                                <w:spacing w:line="240" w:lineRule="auto"/>
                                <w:ind w:left="0" w:leftChars="0" w:firstLine="0" w:firstLineChars="0"/>
                                <w:jc w:val="both"/>
                                <w:rPr>
                                  <w:color w:val="000000"/>
                                  <w:szCs w:val="21"/>
                                </w:rPr>
                              </w:pPr>
                              <w:r>
                                <w:rPr>
                                  <w:rFonts w:hint="eastAsia"/>
                                  <w:color w:val="000000"/>
                                  <w:sz w:val="21"/>
                                  <w:szCs w:val="21"/>
                                </w:rPr>
                                <w:t>发文部门拟稿</w:t>
                              </w:r>
                            </w:p>
                          </w:txbxContent>
                        </wps:txbx>
                        <wps:bodyPr anchor="ctr" anchorCtr="0" upright="1"/>
                      </wps:wsp>
                      <wps:wsp>
                        <wps:cNvPr id="89" name="矩形 13"/>
                        <wps:cNvSpPr/>
                        <wps:spPr>
                          <a:xfrm>
                            <a:off x="2101850" y="2568527"/>
                            <a:ext cx="1080000" cy="360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59D212DE">
                              <w:pPr>
                                <w:spacing w:line="240" w:lineRule="auto"/>
                                <w:ind w:left="0" w:leftChars="0" w:firstLine="0" w:firstLineChars="0"/>
                                <w:jc w:val="center"/>
                                <w:rPr>
                                  <w:color w:val="000000"/>
                                  <w:sz w:val="21"/>
                                  <w:szCs w:val="21"/>
                                </w:rPr>
                              </w:pPr>
                              <w:r>
                                <w:rPr>
                                  <w:rFonts w:hint="eastAsia"/>
                                  <w:color w:val="000000"/>
                                  <w:sz w:val="21"/>
                                  <w:szCs w:val="21"/>
                                </w:rPr>
                                <w:t>签  发</w:t>
                              </w:r>
                            </w:p>
                          </w:txbxContent>
                        </wps:txbx>
                        <wps:bodyPr anchor="ctr" anchorCtr="0" upright="1"/>
                      </wps:wsp>
                      <wps:wsp>
                        <wps:cNvPr id="90" name="矩形 14"/>
                        <wps:cNvSpPr/>
                        <wps:spPr>
                          <a:xfrm>
                            <a:off x="2101850" y="3373755"/>
                            <a:ext cx="1080135" cy="38862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7DFE5041">
                              <w:pPr>
                                <w:spacing w:line="240" w:lineRule="auto"/>
                                <w:ind w:left="0" w:leftChars="0" w:firstLine="0" w:firstLineChars="0"/>
                                <w:jc w:val="center"/>
                                <w:rPr>
                                  <w:color w:val="000000"/>
                                  <w:szCs w:val="21"/>
                                </w:rPr>
                              </w:pPr>
                              <w:r>
                                <w:rPr>
                                  <w:rFonts w:hint="eastAsia"/>
                                  <w:color w:val="000000"/>
                                  <w:sz w:val="21"/>
                                  <w:szCs w:val="21"/>
                                </w:rPr>
                                <w:t>校对、登记</w:t>
                              </w:r>
                            </w:p>
                          </w:txbxContent>
                        </wps:txbx>
                        <wps:bodyPr anchor="ctr" anchorCtr="0" upright="1"/>
                      </wps:wsp>
                      <wps:wsp>
                        <wps:cNvPr id="91" name="矩形 15"/>
                        <wps:cNvSpPr/>
                        <wps:spPr>
                          <a:xfrm>
                            <a:off x="2101215" y="4178935"/>
                            <a:ext cx="1080135" cy="39878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5D926AD5">
                              <w:pPr>
                                <w:spacing w:line="240" w:lineRule="auto"/>
                                <w:ind w:left="0" w:leftChars="0" w:firstLine="0" w:firstLineChars="0"/>
                                <w:jc w:val="center"/>
                                <w:rPr>
                                  <w:color w:val="000000"/>
                                  <w:sz w:val="21"/>
                                  <w:szCs w:val="21"/>
                                </w:rPr>
                              </w:pPr>
                              <w:r>
                                <w:rPr>
                                  <w:rFonts w:hint="eastAsia"/>
                                  <w:color w:val="000000"/>
                                  <w:sz w:val="21"/>
                                  <w:szCs w:val="21"/>
                                </w:rPr>
                                <w:t>签</w:t>
                              </w:r>
                              <w:r>
                                <w:rPr>
                                  <w:rFonts w:hint="eastAsia"/>
                                  <w:color w:val="000000"/>
                                  <w:sz w:val="21"/>
                                  <w:szCs w:val="21"/>
                                  <w:lang w:val="en-US" w:eastAsia="zh-CN"/>
                                </w:rPr>
                                <w:t xml:space="preserve">  </w:t>
                              </w:r>
                              <w:r>
                                <w:rPr>
                                  <w:rFonts w:hint="eastAsia"/>
                                  <w:color w:val="000000"/>
                                  <w:sz w:val="21"/>
                                  <w:szCs w:val="21"/>
                                </w:rPr>
                                <w:t>发</w:t>
                              </w:r>
                            </w:p>
                          </w:txbxContent>
                        </wps:txbx>
                        <wps:bodyPr anchor="ctr" anchorCtr="0" upright="1"/>
                      </wps:wsp>
                      <wps:wsp>
                        <wps:cNvPr id="92" name="矩形 16"/>
                        <wps:cNvSpPr/>
                        <wps:spPr>
                          <a:xfrm>
                            <a:off x="2101850" y="4984115"/>
                            <a:ext cx="1080135" cy="49276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3697C5B3">
                              <w:pPr>
                                <w:spacing w:line="240" w:lineRule="auto"/>
                                <w:ind w:left="0" w:leftChars="0" w:firstLine="0" w:firstLineChars="0"/>
                                <w:jc w:val="center"/>
                                <w:rPr>
                                  <w:color w:val="000000"/>
                                  <w:sz w:val="21"/>
                                  <w:szCs w:val="21"/>
                                </w:rPr>
                              </w:pPr>
                              <w:r>
                                <w:rPr>
                                  <w:rFonts w:hint="eastAsia"/>
                                  <w:color w:val="000000"/>
                                  <w:sz w:val="21"/>
                                  <w:szCs w:val="21"/>
                                </w:rPr>
                                <w:t>存</w:t>
                              </w:r>
                              <w:r>
                                <w:rPr>
                                  <w:rFonts w:hint="eastAsia"/>
                                  <w:color w:val="000000"/>
                                  <w:sz w:val="21"/>
                                  <w:szCs w:val="21"/>
                                  <w:lang w:val="en-US" w:eastAsia="zh-CN"/>
                                </w:rPr>
                                <w:t xml:space="preserve"> </w:t>
                              </w:r>
                              <w:r>
                                <w:rPr>
                                  <w:rFonts w:hint="eastAsia"/>
                                  <w:color w:val="000000"/>
                                  <w:sz w:val="21"/>
                                  <w:szCs w:val="21"/>
                                </w:rPr>
                                <w:t>档</w:t>
                              </w:r>
                            </w:p>
                          </w:txbxContent>
                        </wps:txbx>
                        <wps:bodyPr anchor="ctr" anchorCtr="0" upright="1"/>
                      </wps:wsp>
                      <wps:wsp>
                        <wps:cNvPr id="93" name="矩形 17"/>
                        <wps:cNvSpPr/>
                        <wps:spPr>
                          <a:xfrm>
                            <a:off x="123630" y="4984167"/>
                            <a:ext cx="1080000" cy="360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61D9DFFA">
                              <w:pPr>
                                <w:spacing w:line="240" w:lineRule="auto"/>
                                <w:ind w:left="0" w:leftChars="0" w:firstLine="0" w:firstLineChars="0"/>
                                <w:jc w:val="center"/>
                                <w:rPr>
                                  <w:color w:val="000000"/>
                                  <w:sz w:val="21"/>
                                  <w:szCs w:val="21"/>
                                </w:rPr>
                              </w:pPr>
                              <w:r>
                                <w:rPr>
                                  <w:rFonts w:hint="eastAsia"/>
                                  <w:color w:val="000000"/>
                                  <w:sz w:val="21"/>
                                  <w:szCs w:val="21"/>
                                </w:rPr>
                                <w:t>资料室</w:t>
                              </w:r>
                            </w:p>
                          </w:txbxContent>
                        </wps:txbx>
                        <wps:bodyPr anchor="ctr" anchorCtr="0" upright="1"/>
                      </wps:wsp>
                      <wps:wsp>
                        <wps:cNvPr id="94" name="矩形 18"/>
                        <wps:cNvSpPr/>
                        <wps:spPr>
                          <a:xfrm>
                            <a:off x="2101362" y="1762855"/>
                            <a:ext cx="1080000" cy="360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594B9286">
                              <w:pPr>
                                <w:spacing w:line="240" w:lineRule="auto"/>
                                <w:ind w:left="0" w:leftChars="0" w:firstLine="0" w:firstLineChars="0"/>
                                <w:jc w:val="center"/>
                                <w:rPr>
                                  <w:color w:val="000000"/>
                                  <w:szCs w:val="21"/>
                                </w:rPr>
                              </w:pPr>
                              <w:r>
                                <w:rPr>
                                  <w:rFonts w:hint="eastAsia"/>
                                  <w:color w:val="000000"/>
                                  <w:sz w:val="21"/>
                                  <w:szCs w:val="21"/>
                                </w:rPr>
                                <w:t>相关领导审核</w:t>
                              </w:r>
                            </w:p>
                          </w:txbxContent>
                        </wps:txbx>
                        <wps:bodyPr anchor="ctr" anchorCtr="0" upright="1"/>
                      </wps:wsp>
                      <wps:wsp>
                        <wps:cNvPr id="95" name="矩形 19"/>
                        <wps:cNvSpPr/>
                        <wps:spPr>
                          <a:xfrm>
                            <a:off x="100330" y="111760"/>
                            <a:ext cx="1080135" cy="40767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26C267E1">
                              <w:pPr>
                                <w:spacing w:line="240" w:lineRule="auto"/>
                                <w:ind w:left="0" w:leftChars="0" w:firstLine="0" w:firstLineChars="0"/>
                                <w:jc w:val="center"/>
                                <w:rPr>
                                  <w:color w:val="000000"/>
                                  <w:sz w:val="21"/>
                                  <w:szCs w:val="21"/>
                                </w:rPr>
                              </w:pPr>
                              <w:r>
                                <w:rPr>
                                  <w:rFonts w:hint="eastAsia"/>
                                  <w:color w:val="000000"/>
                                  <w:sz w:val="21"/>
                                  <w:szCs w:val="21"/>
                                </w:rPr>
                                <w:t>发文部门</w:t>
                              </w:r>
                            </w:p>
                          </w:txbxContent>
                        </wps:txbx>
                        <wps:bodyPr anchor="ctr" anchorCtr="0" upright="1"/>
                      </wps:wsp>
                      <wps:wsp>
                        <wps:cNvPr id="96" name="矩形 20"/>
                        <wps:cNvSpPr/>
                        <wps:spPr>
                          <a:xfrm>
                            <a:off x="3974905" y="111223"/>
                            <a:ext cx="1080000" cy="360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5B4FB1C6">
                              <w:pPr>
                                <w:spacing w:line="240" w:lineRule="auto"/>
                                <w:ind w:left="0" w:leftChars="0" w:firstLine="0" w:firstLineChars="0"/>
                                <w:jc w:val="both"/>
                                <w:rPr>
                                  <w:color w:val="000000"/>
                                  <w:szCs w:val="21"/>
                                </w:rPr>
                              </w:pPr>
                              <w:r>
                                <w:rPr>
                                  <w:rFonts w:hint="eastAsia"/>
                                  <w:color w:val="000000"/>
                                  <w:sz w:val="21"/>
                                  <w:szCs w:val="21"/>
                                </w:rPr>
                                <w:t>相关领导批准</w:t>
                              </w:r>
                            </w:p>
                          </w:txbxContent>
                        </wps:txbx>
                        <wps:bodyPr anchor="ctr" anchorCtr="0" upright="1"/>
                      </wps:wsp>
                      <wps:wsp>
                        <wps:cNvPr id="97" name="矩形 21"/>
                        <wps:cNvSpPr/>
                        <wps:spPr>
                          <a:xfrm>
                            <a:off x="3674545" y="1289539"/>
                            <a:ext cx="2321760" cy="1307122"/>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5BBC13AE">
                              <w:pPr>
                                <w:snapToGrid w:val="0"/>
                                <w:spacing w:line="240" w:lineRule="atLeast"/>
                                <w:rPr>
                                  <w:color w:val="000000"/>
                                  <w:sz w:val="21"/>
                                  <w:szCs w:val="21"/>
                                </w:rPr>
                              </w:pPr>
                              <w:r>
                                <w:rPr>
                                  <w:rFonts w:hint="eastAsia"/>
                                  <w:color w:val="000000"/>
                                  <w:sz w:val="21"/>
                                  <w:szCs w:val="21"/>
                                </w:rPr>
                                <w:t>对外文件：总经理核稿；</w:t>
                              </w:r>
                            </w:p>
                            <w:p w14:paraId="578A2C2B">
                              <w:pPr>
                                <w:snapToGrid w:val="0"/>
                                <w:spacing w:line="240" w:lineRule="atLeast"/>
                                <w:rPr>
                                  <w:color w:val="000000"/>
                                  <w:sz w:val="21"/>
                                  <w:szCs w:val="21"/>
                                </w:rPr>
                              </w:pPr>
                              <w:r>
                                <w:rPr>
                                  <w:rFonts w:hint="eastAsia"/>
                                  <w:color w:val="000000"/>
                                  <w:sz w:val="21"/>
                                  <w:szCs w:val="21"/>
                                </w:rPr>
                                <w:t>各部门往来文件：总经理核稿；</w:t>
                              </w:r>
                            </w:p>
                            <w:p w14:paraId="174CCE30">
                              <w:pPr>
                                <w:snapToGrid w:val="0"/>
                                <w:spacing w:line="240" w:lineRule="atLeast"/>
                                <w:rPr>
                                  <w:color w:val="000000"/>
                                  <w:sz w:val="21"/>
                                  <w:szCs w:val="21"/>
                                </w:rPr>
                              </w:pPr>
                              <w:r>
                                <w:rPr>
                                  <w:rFonts w:hint="eastAsia"/>
                                  <w:color w:val="000000"/>
                                  <w:sz w:val="21"/>
                                  <w:szCs w:val="21"/>
                                </w:rPr>
                                <w:t>一般事务性文件：下发部门负责人核稿；</w:t>
                              </w:r>
                            </w:p>
                            <w:p w14:paraId="5F111DE7">
                              <w:pPr>
                                <w:snapToGrid w:val="0"/>
                                <w:spacing w:line="240" w:lineRule="atLeast"/>
                                <w:rPr>
                                  <w:color w:val="000000"/>
                                  <w:szCs w:val="21"/>
                                </w:rPr>
                              </w:pPr>
                              <w:r>
                                <w:rPr>
                                  <w:rFonts w:hint="eastAsia"/>
                                  <w:color w:val="000000"/>
                                  <w:sz w:val="21"/>
                                  <w:szCs w:val="21"/>
                                </w:rPr>
                                <w:t>规章制度：各部门负责人、副经理、经理、会审；</w:t>
                              </w:r>
                            </w:p>
                            <w:p w14:paraId="47901C6D"/>
                          </w:txbxContent>
                        </wps:txbx>
                        <wps:bodyPr anchor="ctr" anchorCtr="0" upright="1"/>
                      </wps:wsp>
                      <wps:wsp>
                        <wps:cNvPr id="98" name="矩形 22"/>
                        <wps:cNvSpPr/>
                        <wps:spPr>
                          <a:xfrm>
                            <a:off x="38265" y="2315521"/>
                            <a:ext cx="1365081" cy="866334"/>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71849172">
                              <w:pPr>
                                <w:snapToGrid w:val="0"/>
                                <w:spacing w:line="240" w:lineRule="atLeast"/>
                                <w:jc w:val="left"/>
                                <w:rPr>
                                  <w:color w:val="000000"/>
                                  <w:sz w:val="21"/>
                                  <w:szCs w:val="21"/>
                                </w:rPr>
                              </w:pPr>
                              <w:r>
                                <w:rPr>
                                  <w:rFonts w:hint="eastAsia"/>
                                  <w:color w:val="000000"/>
                                  <w:sz w:val="21"/>
                                  <w:szCs w:val="21"/>
                                </w:rPr>
                                <w:t>公文、规章制度：总经理签发；</w:t>
                              </w:r>
                            </w:p>
                            <w:p w14:paraId="1FB5BE9E">
                              <w:pPr>
                                <w:snapToGrid w:val="0"/>
                                <w:spacing w:line="240" w:lineRule="atLeast"/>
                                <w:rPr>
                                  <w:color w:val="000000"/>
                                  <w:sz w:val="21"/>
                                  <w:szCs w:val="21"/>
                                </w:rPr>
                              </w:pPr>
                              <w:r>
                                <w:rPr>
                                  <w:rFonts w:hint="eastAsia"/>
                                  <w:color w:val="000000"/>
                                  <w:sz w:val="21"/>
                                  <w:szCs w:val="21"/>
                                </w:rPr>
                                <w:t>一般性公文：分管副总签发；</w:t>
                              </w:r>
                            </w:p>
                            <w:p w14:paraId="4E640800">
                              <w:pPr>
                                <w:rPr>
                                  <w:szCs w:val="21"/>
                                </w:rPr>
                              </w:pPr>
                            </w:p>
                          </w:txbxContent>
                        </wps:txbx>
                        <wps:bodyPr anchor="ctr" anchorCtr="0" upright="1"/>
                      </wps:wsp>
                      <wps:wsp>
                        <wps:cNvPr id="99" name="直接箭头连接符 23"/>
                        <wps:cNvCnPr/>
                        <wps:spPr>
                          <a:xfrm>
                            <a:off x="1180427" y="291517"/>
                            <a:ext cx="921911" cy="97"/>
                          </a:xfrm>
                          <a:prstGeom prst="straightConnector1">
                            <a:avLst/>
                          </a:prstGeom>
                          <a:ln w="9525" cap="flat" cmpd="sng">
                            <a:solidFill>
                              <a:srgbClr val="000000"/>
                            </a:solidFill>
                            <a:prstDash val="solid"/>
                            <a:headEnd type="none" w="med" len="med"/>
                            <a:tailEnd type="triangle" w="med" len="med"/>
                          </a:ln>
                        </wps:spPr>
                        <wps:bodyPr/>
                      </wps:wsp>
                      <wps:wsp>
                        <wps:cNvPr id="100" name="直接箭头连接符 24"/>
                        <wps:cNvCnPr/>
                        <wps:spPr>
                          <a:xfrm flipV="1">
                            <a:off x="3182338" y="291223"/>
                            <a:ext cx="792567" cy="391"/>
                          </a:xfrm>
                          <a:prstGeom prst="straightConnector1">
                            <a:avLst/>
                          </a:prstGeom>
                          <a:ln w="9525" cap="flat" cmpd="sng">
                            <a:solidFill>
                              <a:srgbClr val="000000"/>
                            </a:solidFill>
                            <a:prstDash val="solid"/>
                            <a:headEnd type="none" w="med" len="med"/>
                            <a:tailEnd type="triangle" w="med" len="med"/>
                          </a:ln>
                        </wps:spPr>
                        <wps:bodyPr/>
                      </wps:wsp>
                      <wps:wsp>
                        <wps:cNvPr id="101" name="直接箭头连接符 25"/>
                        <wps:cNvCnPr/>
                        <wps:spPr>
                          <a:xfrm flipH="1">
                            <a:off x="2641927" y="471614"/>
                            <a:ext cx="390" cy="485966"/>
                          </a:xfrm>
                          <a:prstGeom prst="straightConnector1">
                            <a:avLst/>
                          </a:prstGeom>
                          <a:ln w="9525" cap="flat" cmpd="sng">
                            <a:solidFill>
                              <a:srgbClr val="000000"/>
                            </a:solidFill>
                            <a:prstDash val="solid"/>
                            <a:headEnd type="none" w="med" len="med"/>
                            <a:tailEnd type="triangle" w="med" len="med"/>
                          </a:ln>
                        </wps:spPr>
                        <wps:bodyPr/>
                      </wps:wsp>
                      <wps:wsp>
                        <wps:cNvPr id="102" name="直接箭头连接符 26"/>
                        <wps:cNvCnPr/>
                        <wps:spPr>
                          <a:xfrm flipH="1">
                            <a:off x="2641341" y="1317580"/>
                            <a:ext cx="586" cy="445275"/>
                          </a:xfrm>
                          <a:prstGeom prst="straightConnector1">
                            <a:avLst/>
                          </a:prstGeom>
                          <a:ln w="9525" cap="flat" cmpd="sng">
                            <a:solidFill>
                              <a:srgbClr val="000000"/>
                            </a:solidFill>
                            <a:prstDash val="solid"/>
                            <a:headEnd type="none" w="med" len="med"/>
                            <a:tailEnd type="triangle" w="med" len="med"/>
                          </a:ln>
                        </wps:spPr>
                        <wps:bodyPr/>
                      </wps:wsp>
                      <wps:wsp>
                        <wps:cNvPr id="103" name="直接箭头连接符 27"/>
                        <wps:cNvCnPr/>
                        <wps:spPr>
                          <a:xfrm>
                            <a:off x="2641341" y="2122855"/>
                            <a:ext cx="488" cy="445672"/>
                          </a:xfrm>
                          <a:prstGeom prst="straightConnector1">
                            <a:avLst/>
                          </a:prstGeom>
                          <a:ln w="9525" cap="flat" cmpd="sng">
                            <a:solidFill>
                              <a:srgbClr val="000000"/>
                            </a:solidFill>
                            <a:prstDash val="solid"/>
                            <a:headEnd type="none" w="med" len="med"/>
                            <a:tailEnd type="triangle" w="med" len="med"/>
                          </a:ln>
                        </wps:spPr>
                        <wps:bodyPr/>
                      </wps:wsp>
                      <wps:wsp>
                        <wps:cNvPr id="104" name="直接箭头连接符 28"/>
                        <wps:cNvCnPr/>
                        <wps:spPr>
                          <a:xfrm>
                            <a:off x="2641829" y="2928527"/>
                            <a:ext cx="0" cy="445473"/>
                          </a:xfrm>
                          <a:prstGeom prst="straightConnector1">
                            <a:avLst/>
                          </a:prstGeom>
                          <a:ln w="9525" cap="flat" cmpd="sng">
                            <a:solidFill>
                              <a:srgbClr val="000000"/>
                            </a:solidFill>
                            <a:prstDash val="solid"/>
                            <a:headEnd type="none" w="med" len="med"/>
                            <a:tailEnd type="triangle" w="med" len="med"/>
                          </a:ln>
                        </wps:spPr>
                        <wps:bodyPr/>
                      </wps:wsp>
                      <wps:wsp>
                        <wps:cNvPr id="105" name="直接箭头连接符 29"/>
                        <wps:cNvCnPr/>
                        <wps:spPr>
                          <a:xfrm flipH="1">
                            <a:off x="2641341" y="3734001"/>
                            <a:ext cx="488" cy="445181"/>
                          </a:xfrm>
                          <a:prstGeom prst="straightConnector1">
                            <a:avLst/>
                          </a:prstGeom>
                          <a:ln w="9525" cap="flat" cmpd="sng">
                            <a:solidFill>
                              <a:srgbClr val="000000"/>
                            </a:solidFill>
                            <a:prstDash val="solid"/>
                            <a:headEnd type="none" w="med" len="med"/>
                            <a:tailEnd type="triangle" w="med" len="med"/>
                          </a:ln>
                        </wps:spPr>
                        <wps:bodyPr/>
                      </wps:wsp>
                      <wps:wsp>
                        <wps:cNvPr id="106" name="直接箭头连接符 30"/>
                        <wps:cNvCnPr/>
                        <wps:spPr>
                          <a:xfrm>
                            <a:off x="2641341" y="4539182"/>
                            <a:ext cx="391" cy="444985"/>
                          </a:xfrm>
                          <a:prstGeom prst="straightConnector1">
                            <a:avLst/>
                          </a:prstGeom>
                          <a:ln w="9525" cap="flat" cmpd="sng">
                            <a:solidFill>
                              <a:srgbClr val="000000"/>
                            </a:solidFill>
                            <a:prstDash val="solid"/>
                            <a:headEnd type="none" w="med" len="med"/>
                            <a:tailEnd type="triangle" w="med" len="med"/>
                          </a:ln>
                        </wps:spPr>
                        <wps:bodyPr/>
                      </wps:wsp>
                      <wps:wsp>
                        <wps:cNvPr id="107" name="右箭头 31"/>
                        <wps:cNvSpPr/>
                        <wps:spPr>
                          <a:xfrm rot="10800000">
                            <a:off x="1289526" y="5058509"/>
                            <a:ext cx="750259" cy="220862"/>
                          </a:xfrm>
                          <a:prstGeom prst="rightArrow">
                            <a:avLst>
                              <a:gd name="adj1" fmla="val 50000"/>
                              <a:gd name="adj2" fmla="val 49995"/>
                            </a:avLst>
                          </a:prstGeom>
                          <a:solidFill>
                            <a:srgbClr val="FFFFFF"/>
                          </a:solidFill>
                          <a:ln w="25400" cap="flat" cmpd="sng">
                            <a:solidFill>
                              <a:srgbClr val="000000"/>
                            </a:solidFill>
                            <a:prstDash val="solid"/>
                            <a:miter/>
                            <a:headEnd type="none" w="med" len="med"/>
                            <a:tailEnd type="none" w="med" len="med"/>
                          </a:ln>
                        </wps:spPr>
                        <wps:txbx>
                          <w:txbxContent>
                            <w:p w14:paraId="12DFB7E2">
                              <w:pPr>
                                <w:jc w:val="center"/>
                                <w:rPr>
                                  <w:color w:val="000000"/>
                                </w:rPr>
                              </w:pPr>
                            </w:p>
                          </w:txbxContent>
                        </wps:txbx>
                        <wps:bodyPr anchor="ctr" anchorCtr="0" upright="1"/>
                      </wps:wsp>
                      <wps:wsp>
                        <wps:cNvPr id="108" name="直接箭头连接符 32"/>
                        <wps:cNvCnPr/>
                        <wps:spPr>
                          <a:xfrm flipH="1" flipV="1">
                            <a:off x="3181362" y="1942855"/>
                            <a:ext cx="493183" cy="245"/>
                          </a:xfrm>
                          <a:prstGeom prst="straightConnector1">
                            <a:avLst/>
                          </a:prstGeom>
                          <a:ln w="9525" cap="flat" cmpd="sng">
                            <a:solidFill>
                              <a:srgbClr val="000000"/>
                            </a:solidFill>
                            <a:prstDash val="solid"/>
                            <a:headEnd type="none" w="med" len="med"/>
                            <a:tailEnd type="triangle" w="med" len="med"/>
                          </a:ln>
                        </wps:spPr>
                        <wps:bodyPr/>
                      </wps:wsp>
                      <wps:wsp>
                        <wps:cNvPr id="109" name="直接箭头连接符 33"/>
                        <wps:cNvCnPr/>
                        <wps:spPr>
                          <a:xfrm flipV="1">
                            <a:off x="1403346" y="2748527"/>
                            <a:ext cx="698504" cy="161"/>
                          </a:xfrm>
                          <a:prstGeom prst="straightConnector1">
                            <a:avLst/>
                          </a:prstGeom>
                          <a:ln w="9525" cap="flat" cmpd="sng">
                            <a:solidFill>
                              <a:srgbClr val="000000"/>
                            </a:solidFill>
                            <a:prstDash val="solid"/>
                            <a:headEnd type="none" w="med" len="med"/>
                            <a:tailEnd type="triangle" w="med" len="med"/>
                          </a:ln>
                        </wps:spPr>
                        <wps:bodyPr/>
                      </wps:wsp>
                      <wps:wsp>
                        <wps:cNvPr id="110" name="肘形连接符 34"/>
                        <wps:cNvCnPr/>
                        <wps:spPr>
                          <a:xfrm rot="5400000">
                            <a:off x="3486417" y="-366205"/>
                            <a:ext cx="191024" cy="1865880"/>
                          </a:xfrm>
                          <a:prstGeom prst="bentConnector2">
                            <a:avLst/>
                          </a:prstGeom>
                          <a:ln w="9525" cap="flat" cmpd="sng">
                            <a:solidFill>
                              <a:srgbClr val="000000"/>
                            </a:solidFill>
                            <a:prstDash val="solid"/>
                            <a:round/>
                            <a:headEnd type="none" w="med" len="med"/>
                            <a:tailEnd type="triangle" w="med" len="med"/>
                          </a:ln>
                        </wps:spPr>
                        <wps:bodyPr/>
                      </wps:wsp>
                      <wps:wsp>
                        <wps:cNvPr id="111" name="矩形 35"/>
                        <wps:cNvSpPr/>
                        <wps:spPr>
                          <a:xfrm>
                            <a:off x="3780990" y="3374001"/>
                            <a:ext cx="1178937" cy="360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58EDA8C4">
                              <w:pPr>
                                <w:spacing w:line="240" w:lineRule="auto"/>
                                <w:ind w:left="0" w:leftChars="0" w:firstLine="0" w:firstLineChars="0"/>
                                <w:jc w:val="both"/>
                                <w:rPr>
                                  <w:color w:val="000000"/>
                                  <w:szCs w:val="21"/>
                                </w:rPr>
                              </w:pPr>
                              <w:r>
                                <w:rPr>
                                  <w:rFonts w:hint="eastAsia"/>
                                  <w:color w:val="000000"/>
                                  <w:sz w:val="21"/>
                                  <w:szCs w:val="21"/>
                                </w:rPr>
                                <w:t>填写发文登记</w:t>
                              </w:r>
                              <w:r>
                                <w:rPr>
                                  <w:rFonts w:hint="eastAsia"/>
                                  <w:color w:val="000000"/>
                                  <w:szCs w:val="21"/>
                                </w:rPr>
                                <w:t>表</w:t>
                              </w:r>
                            </w:p>
                          </w:txbxContent>
                        </wps:txbx>
                        <wps:bodyPr anchor="ctr" anchorCtr="0" upright="1"/>
                      </wps:wsp>
                      <wps:wsp>
                        <wps:cNvPr id="112" name="右箭头 36"/>
                        <wps:cNvSpPr/>
                        <wps:spPr>
                          <a:xfrm rot="10800000">
                            <a:off x="3201400" y="3477491"/>
                            <a:ext cx="564237" cy="164272"/>
                          </a:xfrm>
                          <a:prstGeom prst="rightArrow">
                            <a:avLst>
                              <a:gd name="adj1" fmla="val 50000"/>
                              <a:gd name="adj2" fmla="val 49995"/>
                            </a:avLst>
                          </a:prstGeom>
                          <a:solidFill>
                            <a:srgbClr val="FFFFFF"/>
                          </a:solidFill>
                          <a:ln w="25400" cap="flat" cmpd="sng">
                            <a:solidFill>
                              <a:srgbClr val="000000"/>
                            </a:solidFill>
                            <a:prstDash val="solid"/>
                            <a:miter/>
                            <a:headEnd type="none" w="med" len="med"/>
                            <a:tailEnd type="none" w="med" len="med"/>
                          </a:ln>
                        </wps:spPr>
                        <wps:txbx>
                          <w:txbxContent>
                            <w:p w14:paraId="515E3047">
                              <w:pPr>
                                <w:jc w:val="center"/>
                                <w:rPr>
                                  <w:color w:val="000000"/>
                                </w:rPr>
                              </w:pPr>
                            </w:p>
                          </w:txbxContent>
                        </wps:txbx>
                        <wps:bodyPr anchor="ctr" anchorCtr="0" upright="1"/>
                      </wps:wsp>
                    </wpc:wpc>
                  </a:graphicData>
                </a:graphic>
              </wp:anchor>
            </w:drawing>
          </mc:Choice>
          <mc:Fallback>
            <w:pict>
              <v:group id="_x0000_s1026" o:spid="_x0000_s1026" o:spt="203" style="position:absolute;left:0pt;margin-left:-21.65pt;margin-top:20.65pt;height:542.2pt;width:474.9pt;z-index:-251656192;mso-width-relative:page;mso-height-relative:page;" coordsize="6031230,6885940" editas="canvas" o:gfxdata="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">
                <o:lock v:ext="edit" aspectratio="f"/>
                <v:shape id="_x0000_s1026" o:spid="_x0000_s1026" style="position:absolute;left:0;top:0;height:6885940;width:6031230;" fillcolor="#FFFFFF" filled="t" stroked="f" coordsize="21600,21600" o:gfxdata="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">
                  <v:fill on="t" focussize="0,0"/>
                  <v:stroke on="f"/>
                  <v:imagedata o:title=""/>
                  <o:lock v:ext="edit" aspectratio="t"/>
                </v:shape>
                <v:rect id="矩形 11" o:spid="_x0000_s1026" o:spt="1" style="position:absolute;left:2102485;top:111760;height:426085;width:1080135;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tl1D49oAAAAL&#10;AQAADwAAAAAAAAABACAAAAAiAAAAZHJzL2Rvd25yZXYueG1sUEsBAhQAFAAAAAgAh07iQAhyx60a&#10;AgAAUgQAAA4AAAAAAAAAAQAgAAAAKQEAAGRycy9lMm9Eb2MueG1sUEsFBgAAAAAGAAYAWQEAALUF&#10;AAAAAA==&#10;">
                  <v:fill on="t" focussize="0,0"/>
                  <v:stroke weight="2pt" color="#000000" joinstyle="miter"/>
                  <v:imagedata o:title=""/>
                  <o:lock v:ext="edit" aspectratio="f"/>
                  <v:textbox>
                    <w:txbxContent>
                      <w:p w14:paraId="62AFB49D">
                        <w:pPr>
                          <w:spacing w:line="240" w:lineRule="auto"/>
                          <w:ind w:left="0" w:leftChars="0" w:firstLine="0" w:firstLineChars="0"/>
                          <w:jc w:val="center"/>
                          <w:rPr>
                            <w:color w:val="000000"/>
                            <w:sz w:val="21"/>
                            <w:szCs w:val="21"/>
                          </w:rPr>
                        </w:pPr>
                        <w:r>
                          <w:rPr>
                            <w:rFonts w:hint="eastAsia"/>
                            <w:color w:val="000000"/>
                            <w:sz w:val="21"/>
                            <w:szCs w:val="21"/>
                          </w:rPr>
                          <w:t>口头申请</w:t>
                        </w:r>
                      </w:p>
                    </w:txbxContent>
                  </v:textbox>
                </v:rect>
                <v:rect id="矩形 12" o:spid="_x0000_s1026" o:spt="1" style="position:absolute;left:2101948;top:957580;height:360000;width:1080000;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2XUPj2gAA&#10;AAsBAAAPAAAAAAAAAAEAIAAAACIAAABkcnMvZG93bnJldi54bWxQSwECFAAUAAAACACHTuJAoL72&#10;8BwCAABSBAAADgAAAAAAAAABACAAAAApAQAAZHJzL2Uyb0RvYy54bWxQSwUGAAAAAAYABgBZAQAA&#10;twUAAAAA&#10;">
                  <v:fill on="t" focussize="0,0"/>
                  <v:stroke weight="2pt" color="#000000" joinstyle="miter"/>
                  <v:imagedata o:title=""/>
                  <o:lock v:ext="edit" aspectratio="f"/>
                  <v:textbox>
                    <w:txbxContent>
                      <w:p w14:paraId="29310D18">
                        <w:pPr>
                          <w:spacing w:line="240" w:lineRule="auto"/>
                          <w:ind w:left="0" w:leftChars="0" w:firstLine="0" w:firstLineChars="0"/>
                          <w:jc w:val="both"/>
                          <w:rPr>
                            <w:color w:val="000000"/>
                            <w:szCs w:val="21"/>
                          </w:rPr>
                        </w:pPr>
                        <w:r>
                          <w:rPr>
                            <w:rFonts w:hint="eastAsia"/>
                            <w:color w:val="000000"/>
                            <w:sz w:val="21"/>
                            <w:szCs w:val="21"/>
                          </w:rPr>
                          <w:t>发文部门拟稿</w:t>
                        </w:r>
                      </w:p>
                    </w:txbxContent>
                  </v:textbox>
                </v:rect>
                <v:rect id="矩形 13" o:spid="_x0000_s1026" o:spt="1" style="position:absolute;left:2101850;top:2568527;height:360000;width:1080000;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LZdQ+PaAAAA&#10;CwEAAA8AAAAAAAAAAQAgAAAAIgAAAGRycy9kb3ducmV2LnhtbFBLAQIUABQAAAAIAIdO4kB5fARs&#10;GwIAAFMEAAAOAAAAAAAAAAEAIAAAACkBAABkcnMvZTJvRG9jLnhtbFBLBQYAAAAABgAGAFkBAAC2&#10;BQAAAAA=&#10;">
                  <v:fill on="t" focussize="0,0"/>
                  <v:stroke weight="2pt" color="#000000" joinstyle="miter"/>
                  <v:imagedata o:title=""/>
                  <o:lock v:ext="edit" aspectratio="f"/>
                  <v:textbox>
                    <w:txbxContent>
                      <w:p w14:paraId="59D212DE">
                        <w:pPr>
                          <w:spacing w:line="240" w:lineRule="auto"/>
                          <w:ind w:left="0" w:leftChars="0" w:firstLine="0" w:firstLineChars="0"/>
                          <w:jc w:val="center"/>
                          <w:rPr>
                            <w:color w:val="000000"/>
                            <w:sz w:val="21"/>
                            <w:szCs w:val="21"/>
                          </w:rPr>
                        </w:pPr>
                        <w:r>
                          <w:rPr>
                            <w:rFonts w:hint="eastAsia"/>
                            <w:color w:val="000000"/>
                            <w:sz w:val="21"/>
                            <w:szCs w:val="21"/>
                          </w:rPr>
                          <w:t>签  发</w:t>
                        </w:r>
                      </w:p>
                    </w:txbxContent>
                  </v:textbox>
                </v:rect>
                <v:rect id="矩形 14" o:spid="_x0000_s1026" o:spt="1" style="position:absolute;left:2101850;top:3373755;height:388620;width:1080135;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l1D&#10;49oAAAALAQAADwAAAAAAAAABACAAAAAiAAAAZHJzL2Rvd25yZXYueG1sUEsBAhQAFAAAAAgAh07i&#10;QBalpx4gAgAAUwQAAA4AAAAAAAAAAQAgAAAAKQEAAGRycy9lMm9Eb2MueG1sUEsFBgAAAAAGAAYA&#10;WQEAALsFAAAAAA==&#10;">
                  <v:fill on="t" focussize="0,0"/>
                  <v:stroke weight="2pt" color="#000000" joinstyle="miter"/>
                  <v:imagedata o:title=""/>
                  <o:lock v:ext="edit" aspectratio="f"/>
                  <v:textbox>
                    <w:txbxContent>
                      <w:p w14:paraId="7DFE5041">
                        <w:pPr>
                          <w:spacing w:line="240" w:lineRule="auto"/>
                          <w:ind w:left="0" w:leftChars="0" w:firstLine="0" w:firstLineChars="0"/>
                          <w:jc w:val="center"/>
                          <w:rPr>
                            <w:color w:val="000000"/>
                            <w:szCs w:val="21"/>
                          </w:rPr>
                        </w:pPr>
                        <w:r>
                          <w:rPr>
                            <w:rFonts w:hint="eastAsia"/>
                            <w:color w:val="000000"/>
                            <w:sz w:val="21"/>
                            <w:szCs w:val="21"/>
                          </w:rPr>
                          <w:t>校对、登记</w:t>
                        </w:r>
                      </w:p>
                    </w:txbxContent>
                  </v:textbox>
                </v:rect>
                <v:rect id="矩形 15" o:spid="_x0000_s1026" o:spt="1" style="position:absolute;left:2101215;top:4178935;height:398780;width:1080135;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Zd&#10;Q+PaAAAACwEAAA8AAAAAAAAAAQAgAAAAIgAAAGRycy9kb3ducmV2LnhtbFBLAQIUABQAAAAIAIdO&#10;4kDaVobVIQIAAFMEAAAOAAAAAAAAAAEAIAAAACkBAABkcnMvZTJvRG9jLnhtbFBLBQYAAAAABgAG&#10;AFkBAAC8BQAAAAA=&#10;">
                  <v:fill on="t" focussize="0,0"/>
                  <v:stroke weight="2pt" color="#000000" joinstyle="miter"/>
                  <v:imagedata o:title=""/>
                  <o:lock v:ext="edit" aspectratio="f"/>
                  <v:textbox>
                    <w:txbxContent>
                      <w:p w14:paraId="5D926AD5">
                        <w:pPr>
                          <w:spacing w:line="240" w:lineRule="auto"/>
                          <w:ind w:left="0" w:leftChars="0" w:firstLine="0" w:firstLineChars="0"/>
                          <w:jc w:val="center"/>
                          <w:rPr>
                            <w:color w:val="000000"/>
                            <w:sz w:val="21"/>
                            <w:szCs w:val="21"/>
                          </w:rPr>
                        </w:pPr>
                        <w:r>
                          <w:rPr>
                            <w:rFonts w:hint="eastAsia"/>
                            <w:color w:val="000000"/>
                            <w:sz w:val="21"/>
                            <w:szCs w:val="21"/>
                          </w:rPr>
                          <w:t>签</w:t>
                        </w:r>
                        <w:r>
                          <w:rPr>
                            <w:rFonts w:hint="eastAsia"/>
                            <w:color w:val="000000"/>
                            <w:sz w:val="21"/>
                            <w:szCs w:val="21"/>
                            <w:lang w:val="en-US" w:eastAsia="zh-CN"/>
                          </w:rPr>
                          <w:t xml:space="preserve">  </w:t>
                        </w:r>
                        <w:r>
                          <w:rPr>
                            <w:rFonts w:hint="eastAsia"/>
                            <w:color w:val="000000"/>
                            <w:sz w:val="21"/>
                            <w:szCs w:val="21"/>
                          </w:rPr>
                          <w:t>发</w:t>
                        </w:r>
                      </w:p>
                    </w:txbxContent>
                  </v:textbox>
                </v:rect>
                <v:rect id="矩形 16" o:spid="_x0000_s1026" o:spt="1" style="position:absolute;left:2101850;top:4984115;height:492760;width:1080135;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2XUPj&#10;2gAAAAsBAAAPAAAAAAAAAAEAIAAAACIAAABkcnMvZG93bnJldi54bWxQSwECFAAUAAAACACHTuJA&#10;Ott/oB8CAABTBAAADgAAAAAAAAABACAAAAApAQAAZHJzL2Uyb0RvYy54bWxQSwUGAAAAAAYABgBZ&#10;AQAAugUAAAAA&#10;">
                  <v:fill on="t" focussize="0,0"/>
                  <v:stroke weight="2pt" color="#000000" joinstyle="miter"/>
                  <v:imagedata o:title=""/>
                  <o:lock v:ext="edit" aspectratio="f"/>
                  <v:textbox>
                    <w:txbxContent>
                      <w:p w14:paraId="3697C5B3">
                        <w:pPr>
                          <w:spacing w:line="240" w:lineRule="auto"/>
                          <w:ind w:left="0" w:leftChars="0" w:firstLine="0" w:firstLineChars="0"/>
                          <w:jc w:val="center"/>
                          <w:rPr>
                            <w:color w:val="000000"/>
                            <w:sz w:val="21"/>
                            <w:szCs w:val="21"/>
                          </w:rPr>
                        </w:pPr>
                        <w:r>
                          <w:rPr>
                            <w:rFonts w:hint="eastAsia"/>
                            <w:color w:val="000000"/>
                            <w:sz w:val="21"/>
                            <w:szCs w:val="21"/>
                          </w:rPr>
                          <w:t>存</w:t>
                        </w:r>
                        <w:r>
                          <w:rPr>
                            <w:rFonts w:hint="eastAsia"/>
                            <w:color w:val="000000"/>
                            <w:sz w:val="21"/>
                            <w:szCs w:val="21"/>
                            <w:lang w:val="en-US" w:eastAsia="zh-CN"/>
                          </w:rPr>
                          <w:t xml:space="preserve"> </w:t>
                        </w:r>
                        <w:r>
                          <w:rPr>
                            <w:rFonts w:hint="eastAsia"/>
                            <w:color w:val="000000"/>
                            <w:sz w:val="21"/>
                            <w:szCs w:val="21"/>
                          </w:rPr>
                          <w:t>档</w:t>
                        </w:r>
                      </w:p>
                    </w:txbxContent>
                  </v:textbox>
                </v:rect>
                <v:rect id="矩形 17" o:spid="_x0000_s1026" o:spt="1" style="position:absolute;left:123630;top:4984167;height:360000;width:1080000;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1D49oA&#10;AAALAQAADwAAAAAAAAABACAAAAAiAAAAZHJzL2Rvd25yZXYueG1sUEsBAhQAFAAAAAgAh07iQJCa&#10;rC0dAgAAUgQAAA4AAAAAAAAAAQAgAAAAKQEAAGRycy9lMm9Eb2MueG1sUEsFBgAAAAAGAAYAWQEA&#10;ALgFAAAAAA==&#10;">
                  <v:fill on="t" focussize="0,0"/>
                  <v:stroke weight="2pt" color="#000000" joinstyle="miter"/>
                  <v:imagedata o:title=""/>
                  <o:lock v:ext="edit" aspectratio="f"/>
                  <v:textbox>
                    <w:txbxContent>
                      <w:p w14:paraId="61D9DFFA">
                        <w:pPr>
                          <w:spacing w:line="240" w:lineRule="auto"/>
                          <w:ind w:left="0" w:leftChars="0" w:firstLine="0" w:firstLineChars="0"/>
                          <w:jc w:val="center"/>
                          <w:rPr>
                            <w:color w:val="000000"/>
                            <w:sz w:val="21"/>
                            <w:szCs w:val="21"/>
                          </w:rPr>
                        </w:pPr>
                        <w:r>
                          <w:rPr>
                            <w:rFonts w:hint="eastAsia"/>
                            <w:color w:val="000000"/>
                            <w:sz w:val="21"/>
                            <w:szCs w:val="21"/>
                          </w:rPr>
                          <w:t>资料室</w:t>
                        </w:r>
                      </w:p>
                    </w:txbxContent>
                  </v:textbox>
                </v:rect>
                <v:rect id="矩形 18" o:spid="_x0000_s1026" o:spt="1" style="position:absolute;left:2101362;top:1762855;height:360000;width:1080000;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dQ+Pa&#10;AAAACwEAAA8AAAAAAAAAAQAgAAAAIgAAAGRycy9kb3ducmV2LnhtbFBLAQIUABQAAAAIAIdO4kBc&#10;+6NnHgIAAFMEAAAOAAAAAAAAAAEAIAAAACkBAABkcnMvZTJvRG9jLnhtbFBLBQYAAAAABgAGAFkB&#10;AAC5BQAAAAA=&#10;">
                  <v:fill on="t" focussize="0,0"/>
                  <v:stroke weight="2pt" color="#000000" joinstyle="miter"/>
                  <v:imagedata o:title=""/>
                  <o:lock v:ext="edit" aspectratio="f"/>
                  <v:textbox>
                    <w:txbxContent>
                      <w:p w14:paraId="594B9286">
                        <w:pPr>
                          <w:spacing w:line="240" w:lineRule="auto"/>
                          <w:ind w:left="0" w:leftChars="0" w:firstLine="0" w:firstLineChars="0"/>
                          <w:jc w:val="center"/>
                          <w:rPr>
                            <w:color w:val="000000"/>
                            <w:szCs w:val="21"/>
                          </w:rPr>
                        </w:pPr>
                        <w:r>
                          <w:rPr>
                            <w:rFonts w:hint="eastAsia"/>
                            <w:color w:val="000000"/>
                            <w:sz w:val="21"/>
                            <w:szCs w:val="21"/>
                          </w:rPr>
                          <w:t>相关领导审核</w:t>
                        </w:r>
                      </w:p>
                    </w:txbxContent>
                  </v:textbox>
                </v:rect>
                <v:rect id="矩形 19" o:spid="_x0000_s1026" o:spt="1" style="position:absolute;left:100330;top:111760;height:407670;width:1080135;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1D49oA&#10;AAALAQAADwAAAAAAAAABACAAAAAiAAAAZHJzL2Rvd25yZXYueG1sUEsBAhQAFAAAAAgAh07iQBNJ&#10;ZFYdAgAAUQQAAA4AAAAAAAAAAQAgAAAAKQEAAGRycy9lMm9Eb2MueG1sUEsFBgAAAAAGAAYAWQEA&#10;ALgFAAAAAA==&#10;">
                  <v:fill on="t" focussize="0,0"/>
                  <v:stroke weight="2pt" color="#000000" joinstyle="miter"/>
                  <v:imagedata o:title=""/>
                  <o:lock v:ext="edit" aspectratio="f"/>
                  <v:textbox>
                    <w:txbxContent>
                      <w:p w14:paraId="26C267E1">
                        <w:pPr>
                          <w:spacing w:line="240" w:lineRule="auto"/>
                          <w:ind w:left="0" w:leftChars="0" w:firstLine="0" w:firstLineChars="0"/>
                          <w:jc w:val="center"/>
                          <w:rPr>
                            <w:color w:val="000000"/>
                            <w:sz w:val="21"/>
                            <w:szCs w:val="21"/>
                          </w:rPr>
                        </w:pPr>
                        <w:r>
                          <w:rPr>
                            <w:rFonts w:hint="eastAsia"/>
                            <w:color w:val="000000"/>
                            <w:sz w:val="21"/>
                            <w:szCs w:val="21"/>
                          </w:rPr>
                          <w:t>发文部门</w:t>
                        </w:r>
                      </w:p>
                    </w:txbxContent>
                  </v:textbox>
                </v:rect>
                <v:rect id="矩形 20" o:spid="_x0000_s1026" o:spt="1" style="position:absolute;left:3974905;top:111223;height:360000;width:1080000;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1D49oA&#10;AAALAQAADwAAAAAAAAABACAAAAAiAAAAZHJzL2Rvd25yZXYueG1sUEsBAhQAFAAAAAgAh07iQGIQ&#10;Y2odAgAAUgQAAA4AAAAAAAAAAQAgAAAAKQEAAGRycy9lMm9Eb2MueG1sUEsFBgAAAAAGAAYAWQEA&#10;ALgFAAAAAA==&#10;">
                  <v:fill on="t" focussize="0,0"/>
                  <v:stroke weight="2pt" color="#000000" joinstyle="miter"/>
                  <v:imagedata o:title=""/>
                  <o:lock v:ext="edit" aspectratio="f"/>
                  <v:textbox>
                    <w:txbxContent>
                      <w:p w14:paraId="5B4FB1C6">
                        <w:pPr>
                          <w:spacing w:line="240" w:lineRule="auto"/>
                          <w:ind w:left="0" w:leftChars="0" w:firstLine="0" w:firstLineChars="0"/>
                          <w:jc w:val="both"/>
                          <w:rPr>
                            <w:color w:val="000000"/>
                            <w:szCs w:val="21"/>
                          </w:rPr>
                        </w:pPr>
                        <w:r>
                          <w:rPr>
                            <w:rFonts w:hint="eastAsia"/>
                            <w:color w:val="000000"/>
                            <w:sz w:val="21"/>
                            <w:szCs w:val="21"/>
                          </w:rPr>
                          <w:t>相关领导批准</w:t>
                        </w:r>
                      </w:p>
                    </w:txbxContent>
                  </v:textbox>
                </v:rect>
                <v:rect id="矩形 21" o:spid="_x0000_s1026" o:spt="1" style="position:absolute;left:3674545;top:1289539;height:1307122;width:2321760;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dQ+Pa&#10;AAAACwEAAA8AAAAAAAAAAQAgAAAAIgAAAGRycy9kb3ducmV2LnhtbFBLAQIUABQAAAAIAIdO4kAZ&#10;MsQaHgIAAFQEAAAOAAAAAAAAAAEAIAAAACkBAABkcnMvZTJvRG9jLnhtbFBLBQYAAAAABgAGAFkB&#10;AAC5BQAAAAA=&#10;">
                  <v:fill on="t" focussize="0,0"/>
                  <v:stroke weight="2pt" color="#000000" joinstyle="miter"/>
                  <v:imagedata o:title=""/>
                  <o:lock v:ext="edit" aspectratio="f"/>
                  <v:textbox>
                    <w:txbxContent>
                      <w:p w14:paraId="5BBC13AE">
                        <w:pPr>
                          <w:snapToGrid w:val="0"/>
                          <w:spacing w:line="240" w:lineRule="atLeast"/>
                          <w:rPr>
                            <w:color w:val="000000"/>
                            <w:sz w:val="21"/>
                            <w:szCs w:val="21"/>
                          </w:rPr>
                        </w:pPr>
                        <w:r>
                          <w:rPr>
                            <w:rFonts w:hint="eastAsia"/>
                            <w:color w:val="000000"/>
                            <w:sz w:val="21"/>
                            <w:szCs w:val="21"/>
                          </w:rPr>
                          <w:t>对外文件：总经理核稿；</w:t>
                        </w:r>
                      </w:p>
                      <w:p w14:paraId="578A2C2B">
                        <w:pPr>
                          <w:snapToGrid w:val="0"/>
                          <w:spacing w:line="240" w:lineRule="atLeast"/>
                          <w:rPr>
                            <w:color w:val="000000"/>
                            <w:sz w:val="21"/>
                            <w:szCs w:val="21"/>
                          </w:rPr>
                        </w:pPr>
                        <w:r>
                          <w:rPr>
                            <w:rFonts w:hint="eastAsia"/>
                            <w:color w:val="000000"/>
                            <w:sz w:val="21"/>
                            <w:szCs w:val="21"/>
                          </w:rPr>
                          <w:t>各部门往来文件：总经理核稿；</w:t>
                        </w:r>
                      </w:p>
                      <w:p w14:paraId="174CCE30">
                        <w:pPr>
                          <w:snapToGrid w:val="0"/>
                          <w:spacing w:line="240" w:lineRule="atLeast"/>
                          <w:rPr>
                            <w:color w:val="000000"/>
                            <w:sz w:val="21"/>
                            <w:szCs w:val="21"/>
                          </w:rPr>
                        </w:pPr>
                        <w:r>
                          <w:rPr>
                            <w:rFonts w:hint="eastAsia"/>
                            <w:color w:val="000000"/>
                            <w:sz w:val="21"/>
                            <w:szCs w:val="21"/>
                          </w:rPr>
                          <w:t>一般事务性文件：下发部门负责人核稿；</w:t>
                        </w:r>
                      </w:p>
                      <w:p w14:paraId="5F111DE7">
                        <w:pPr>
                          <w:snapToGrid w:val="0"/>
                          <w:spacing w:line="240" w:lineRule="atLeast"/>
                          <w:rPr>
                            <w:color w:val="000000"/>
                            <w:szCs w:val="21"/>
                          </w:rPr>
                        </w:pPr>
                        <w:r>
                          <w:rPr>
                            <w:rFonts w:hint="eastAsia"/>
                            <w:color w:val="000000"/>
                            <w:sz w:val="21"/>
                            <w:szCs w:val="21"/>
                          </w:rPr>
                          <w:t>规章制度：各部门负责人、副经理、经理、会审；</w:t>
                        </w:r>
                      </w:p>
                      <w:p w14:paraId="47901C6D"/>
                    </w:txbxContent>
                  </v:textbox>
                </v:rect>
                <v:rect id="矩形 22" o:spid="_x0000_s1026" o:spt="1" style="position:absolute;left:38265;top:2315521;height:866334;width:1365081;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tl1D49oA&#10;AAALAQAADwAAAAAAAAABACAAAAAiAAAAZHJzL2Rvd25yZXYueG1sUEsBAhQAFAAAAAgAh07iQAOf&#10;StEdAgAAUQQAAA4AAAAAAAAAAQAgAAAAKQEAAGRycy9lMm9Eb2MueG1sUEsFBgAAAAAGAAYAWQEA&#10;ALgFAAAAAA==&#10;">
                  <v:fill on="t" focussize="0,0"/>
                  <v:stroke weight="2pt" color="#000000" joinstyle="miter"/>
                  <v:imagedata o:title=""/>
                  <o:lock v:ext="edit" aspectratio="f"/>
                  <v:textbox>
                    <w:txbxContent>
                      <w:p w14:paraId="71849172">
                        <w:pPr>
                          <w:snapToGrid w:val="0"/>
                          <w:spacing w:line="240" w:lineRule="atLeast"/>
                          <w:jc w:val="left"/>
                          <w:rPr>
                            <w:color w:val="000000"/>
                            <w:sz w:val="21"/>
                            <w:szCs w:val="21"/>
                          </w:rPr>
                        </w:pPr>
                        <w:r>
                          <w:rPr>
                            <w:rFonts w:hint="eastAsia"/>
                            <w:color w:val="000000"/>
                            <w:sz w:val="21"/>
                            <w:szCs w:val="21"/>
                          </w:rPr>
                          <w:t>公文、规章制度：总经理签发；</w:t>
                        </w:r>
                      </w:p>
                      <w:p w14:paraId="1FB5BE9E">
                        <w:pPr>
                          <w:snapToGrid w:val="0"/>
                          <w:spacing w:line="240" w:lineRule="atLeast"/>
                          <w:rPr>
                            <w:color w:val="000000"/>
                            <w:sz w:val="21"/>
                            <w:szCs w:val="21"/>
                          </w:rPr>
                        </w:pPr>
                        <w:r>
                          <w:rPr>
                            <w:rFonts w:hint="eastAsia"/>
                            <w:color w:val="000000"/>
                            <w:sz w:val="21"/>
                            <w:szCs w:val="21"/>
                          </w:rPr>
                          <w:t>一般性公文：分管副总签发；</w:t>
                        </w:r>
                      </w:p>
                      <w:p w14:paraId="4E640800">
                        <w:pPr>
                          <w:rPr>
                            <w:szCs w:val="21"/>
                          </w:rPr>
                        </w:pPr>
                      </w:p>
                    </w:txbxContent>
                  </v:textbox>
                </v:rect>
                <v:shape id="直接箭头连接符 23" o:spid="_x0000_s1026" o:spt="32" type="#_x0000_t32" style="position:absolute;left:1180427;top:291517;height:97;width:921911;" filled="f" stroked="t" coordsize="21600,21600" o:gfxdata="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LN503AAAAAsBAAAP&#10;AAAAAAAAAAEAIAAAACIAAABkcnMvZG93bnJldi54bWxQSwECFAAUAAAACACHTuJA3ZpUXRQCAAD9&#10;AwAADgAAAAAAAAABACAAAAArAQAAZHJzL2Uyb0RvYy54bWxQSwUGAAAAAAYABgBZAQAAsQUAAAAA&#10;">
                  <v:fill on="f" focussize="0,0"/>
                  <v:stroke color="#000000" joinstyle="round" endarrow="block"/>
                  <v:imagedata o:title=""/>
                  <o:lock v:ext="edit" aspectratio="f"/>
                </v:shape>
                <v:shape id="直接箭头连接符 24" o:spid="_x0000_s1026" o:spt="32" type="#_x0000_t32" style="position:absolute;left:3182338;top:291223;flip:y;height:391;width:792567;" filled="f" stroked="t" coordsize="21600,21600" o:gfxdata="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CO7X9sA&#10;AAALAQAADwAAAAAAAAABACAAAAAiAAAAZHJzL2Rvd25yZXYueG1sUEsBAhQAFAAAAAgAh07iQLJ+&#10;D6gcAgAACQQAAA4AAAAAAAAAAQAgAAAAKgEAAGRycy9lMm9Eb2MueG1sUEsFBgAAAAAGAAYAWQEA&#10;ALgFAAAAAA==&#10;">
                  <v:fill on="f" focussize="0,0"/>
                  <v:stroke color="#000000" joinstyle="round" endarrow="block"/>
                  <v:imagedata o:title=""/>
                  <o:lock v:ext="edit" aspectratio="f"/>
                </v:shape>
                <v:shape id="直接箭头连接符 25" o:spid="_x0000_s1026" o:spt="32" type="#_x0000_t32" style="position:absolute;left:2641927;top:471614;flip:x;height:485966;width:390;" filled="f" stroked="t" coordsize="21600,21600" o:gfxdata="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CO7X9sA&#10;AAALAQAADwAAAAAAAAABACAAAAAiAAAAZHJzL2Rvd25yZXYueG1sUEsBAhQAFAAAAAgAh07iQEXr&#10;yF8cAgAACQQAAA4AAAAAAAAAAQAgAAAAKgEAAGRycy9lMm9Eb2MueG1sUEsFBgAAAAAGAAYAWQEA&#10;ALgFAAAAAA==&#10;">
                  <v:fill on="f" focussize="0,0"/>
                  <v:stroke color="#000000" joinstyle="round" endarrow="block"/>
                  <v:imagedata o:title=""/>
                  <o:lock v:ext="edit" aspectratio="f"/>
                </v:shape>
                <v:shape id="直接箭头连接符 26" o:spid="_x0000_s1026" o:spt="32" type="#_x0000_t32" style="position:absolute;left:2641341;top:1317580;flip:x;height:445275;width:586;" filled="f" stroked="t" coordsize="21600,21600" o:gfxdata="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CO7X9sA&#10;AAALAQAADwAAAAAAAAABACAAAAAiAAAAZHJzL2Rvd25yZXYueG1sUEsBAhQAFAAAAAgAh07iQCKq&#10;NTwcAgAACgQAAA4AAAAAAAAAAQAgAAAAKgEAAGRycy9lMm9Eb2MueG1sUEsFBgAAAAAGAAYAWQEA&#10;ALgFAAAAAA==&#10;">
                  <v:fill on="f" focussize="0,0"/>
                  <v:stroke color="#000000" joinstyle="round" endarrow="block"/>
                  <v:imagedata o:title=""/>
                  <o:lock v:ext="edit" aspectratio="f"/>
                </v:shape>
                <v:shape id="直接箭头连接符 27" o:spid="_x0000_s1026" o:spt="32" type="#_x0000_t32" style="position:absolute;left:2641341;top:2122855;height:445672;width:488;" filled="f" stroked="t" coordsize="21600,21600" o:gfxdata="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HyzedNwAAAALAQAA&#10;DwAAAAAAAAABACAAAAAiAAAAZHJzL2Rvd25yZXYueG1sUEsBAhQAFAAAAAgAh07iQPPmlJQVAgAA&#10;AAQAAA4AAAAAAAAAAQAgAAAAKwEAAGRycy9lMm9Eb2MueG1sUEsFBgAAAAAGAAYAWQEAALIFAAAA&#10;AA==&#10;">
                  <v:fill on="f" focussize="0,0"/>
                  <v:stroke color="#000000" joinstyle="round" endarrow="block"/>
                  <v:imagedata o:title=""/>
                  <o:lock v:ext="edit" aspectratio="f"/>
                </v:shape>
                <v:shape id="直接箭头连接符 28" o:spid="_x0000_s1026" o:spt="32" type="#_x0000_t32" style="position:absolute;left:2641829;top:2928527;height:445473;width:0;" filled="f" stroked="t" coordsize="21600,21600" o:gfxdata="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fLN503AAAAAsBAAAP&#10;AAAAAAAAAAEAIAAAACIAAABkcnMvZG93bnJldi54bWxQSwECFAAUAAAACACHTuJALrUHKRQCAAD+&#10;AwAADgAAAAAAAAABACAAAAArAQAAZHJzL2Uyb0RvYy54bWxQSwUGAAAAAAYABgBZAQAAsQUAAAAA&#10;">
                  <v:fill on="f" focussize="0,0"/>
                  <v:stroke color="#000000" joinstyle="round" endarrow="block"/>
                  <v:imagedata o:title=""/>
                  <o:lock v:ext="edit" aspectratio="f"/>
                </v:shape>
                <v:shape id="直接箭头连接符 29" o:spid="_x0000_s1026" o:spt="32" type="#_x0000_t32" style="position:absolute;left:2641341;top:3734001;flip:x;height:445181;width:488;" filled="f" stroked="t" coordsize="21600,21600" o:gfxdata="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KCO7&#10;X9sAAAALAQAADwAAAAAAAAABACAAAAAiAAAAZHJzL2Rvd25yZXYueG1sUEsBAhQAFAAAAAgAh07i&#10;QJpZiRwfAgAACgQAAA4AAAAAAAAAAQAgAAAAKgEAAGRycy9lMm9Eb2MueG1sUEsFBgAAAAAGAAYA&#10;WQEAALsFAAAAAA==&#10;">
                  <v:fill on="f" focussize="0,0"/>
                  <v:stroke color="#000000" joinstyle="round" endarrow="block"/>
                  <v:imagedata o:title=""/>
                  <o:lock v:ext="edit" aspectratio="f"/>
                </v:shape>
                <v:shape id="直接箭头连接符 30" o:spid="_x0000_s1026" o:spt="32" type="#_x0000_t32" style="position:absolute;left:2641341;top:4539182;height:444985;width:391;" filled="f" stroked="t" coordsize="21600,21600" o:gfxdata="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B8s3nTcAAAACwEAAA8A&#10;AAAAAAAAAQAgAAAAIgAAAGRycy9kb3ducmV2LnhtbFBLAQIUABQAAAAIAIdO4kD0hu84EwIAAAAE&#10;AAAOAAAAAAAAAAEAIAAAACsBAABkcnMvZTJvRG9jLnhtbFBLBQYAAAAABgAGAFkBAACwBQAAAAA=&#10;">
                  <v:fill on="f" focussize="0,0"/>
                  <v:stroke color="#000000" joinstyle="round" endarrow="block"/>
                  <v:imagedata o:title=""/>
                  <o:lock v:ext="edit" aspectratio="f"/>
                </v:shape>
                <v:shape id="右箭头 31" o:spid="_x0000_s1026" o:spt="13" type="#_x0000_t13" style="position:absolute;left:1289526;top:5058509;height:220862;width:750259;rotation:11796480f;v-text-anchor:middle;" fillcolor="#FFFFFF" filled="t" stroked="t" coordsize="21600,21600" o:gfxdata="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CeCgxb2wAA&#10;AAsBAAAPAAAAAAAAAAEAIAAAACIAAABkcnMvZG93bnJldi54bWxQSwECFAAUAAAACACHTuJA28/w&#10;t1QCAAC8BAAADgAAAAAAAAABACAAAAAqAQAAZHJzL2Uyb0RvYy54bWxQSwUGAAAAAAYABgBZAQAA&#10;8AUAAAAA&#10;" adj="18422,5400">
                  <v:fill on="t" focussize="0,0"/>
                  <v:stroke weight="2pt" color="#000000" joinstyle="miter"/>
                  <v:imagedata o:title=""/>
                  <o:lock v:ext="edit" aspectratio="f"/>
                  <v:textbox>
                    <w:txbxContent>
                      <w:p w14:paraId="12DFB7E2">
                        <w:pPr>
                          <w:jc w:val="center"/>
                          <w:rPr>
                            <w:color w:val="000000"/>
                          </w:rPr>
                        </w:pPr>
                      </w:p>
                    </w:txbxContent>
                  </v:textbox>
                </v:shape>
                <v:shape id="直接箭头连接符 32" o:spid="_x0000_s1026" o:spt="32" type="#_x0000_t32" style="position:absolute;left:3181362;top:1942855;flip:x y;height:245;width:493183;" filled="f" stroked="t" coordsize="21600,21600" o:gfxdata="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1&#10;s+qB2gAAAAsBAAAPAAAAAAAAAAEAIAAAACIAAABkcnMvZG93bnJldi54bWxQSwECFAAUAAAACACH&#10;TuJAMJqZsCICAAAUBAAADgAAAAAAAAABACAAAAApAQAAZHJzL2Uyb0RvYy54bWxQSwUGAAAAAAYA&#10;BgBZAQAAvQUAAAAA&#10;">
                  <v:fill on="f" focussize="0,0"/>
                  <v:stroke color="#000000" joinstyle="round" endarrow="block"/>
                  <v:imagedata o:title=""/>
                  <o:lock v:ext="edit" aspectratio="f"/>
                </v:shape>
                <v:shape id="直接箭头连接符 33" o:spid="_x0000_s1026" o:spt="32" type="#_x0000_t32" style="position:absolute;left:1403346;top:2748527;flip:y;height:161;width:698504;" filled="f" stroked="t" coordsize="21600,21600" o:gfxdata="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CO7X9sA&#10;AAALAQAADwAAAAAAAAABACAAAAAiAAAAZHJzL2Rvd25yZXYueG1sUEsBAhQAFAAAAAgAh07iQGSH&#10;l5McAgAACgQAAA4AAAAAAAAAAQAgAAAAKgEAAGRycy9lMm9Eb2MueG1sUEsFBgAAAAAGAAYAWQEA&#10;ALgFAAAAAA==&#10;">
                  <v:fill on="f" focussize="0,0"/>
                  <v:stroke color="#000000" joinstyle="round" endarrow="block"/>
                  <v:imagedata o:title=""/>
                  <o:lock v:ext="edit" aspectratio="f"/>
                </v:shape>
                <v:shape id="肘形连接符 34" o:spid="_x0000_s1026" o:spt="33" type="#_x0000_t33" style="position:absolute;left:3486417;top:-366205;height:1865880;width:191024;rotation:5898240f;" filled="f" stroked="t" coordsize="21600,21600" o:gfxdata="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p96JPtwAAAALAQAADwAAAAAAAAABACAAAAAiAAAAZHJzL2Rvd25yZXYueG1sUEsBAhQAFAAA&#10;AAgAh07iQHPtLVMkAgAAEgQAAA4AAAAAAAAAAQAgAAAAKwEAAGRycy9lMm9Eb2MueG1sUEsFBgAA&#10;AAAGAAYAWQEAAMEFAAAAAA==&#10;">
                  <v:fill on="f" focussize="0,0"/>
                  <v:stroke color="#000000" joinstyle="round" endarrow="block"/>
                  <v:imagedata o:title=""/>
                  <o:lock v:ext="edit" aspectratio="f"/>
                </v:shape>
                <v:rect id="矩形 35" o:spid="_x0000_s1026" o:spt="1" style="position:absolute;left:3780990;top:3374001;height:360000;width:1178937;v-text-anchor:middle;" fillcolor="#FFFFFF" filled="t" stroked="t" coordsize="21600,21600" o:gfxdata="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LZdQ+Pa&#10;AAAACwEAAA8AAAAAAAAAAQAgAAAAIgAAAGRycy9kb3ducmV2LnhtbFBLAQIUABQAAAAIAIdO4kDK&#10;AJDoHgIAAFQEAAAOAAAAAAAAAAEAIAAAACkBAABkcnMvZTJvRG9jLnhtbFBLBQYAAAAABgAGAFkB&#10;AAC5BQAAAAA=&#10;">
                  <v:fill on="t" focussize="0,0"/>
                  <v:stroke weight="2pt" color="#000000" joinstyle="miter"/>
                  <v:imagedata o:title=""/>
                  <o:lock v:ext="edit" aspectratio="f"/>
                  <v:textbox>
                    <w:txbxContent>
                      <w:p w14:paraId="58EDA8C4">
                        <w:pPr>
                          <w:spacing w:line="240" w:lineRule="auto"/>
                          <w:ind w:left="0" w:leftChars="0" w:firstLine="0" w:firstLineChars="0"/>
                          <w:jc w:val="both"/>
                          <w:rPr>
                            <w:color w:val="000000"/>
                            <w:szCs w:val="21"/>
                          </w:rPr>
                        </w:pPr>
                        <w:r>
                          <w:rPr>
                            <w:rFonts w:hint="eastAsia"/>
                            <w:color w:val="000000"/>
                            <w:sz w:val="21"/>
                            <w:szCs w:val="21"/>
                          </w:rPr>
                          <w:t>填写发文登记</w:t>
                        </w:r>
                        <w:r>
                          <w:rPr>
                            <w:rFonts w:hint="eastAsia"/>
                            <w:color w:val="000000"/>
                            <w:szCs w:val="21"/>
                          </w:rPr>
                          <w:t>表</w:t>
                        </w:r>
                      </w:p>
                    </w:txbxContent>
                  </v:textbox>
                </v:rect>
                <v:shape id="右箭头 36" o:spid="_x0000_s1026" o:spt="13" type="#_x0000_t13" style="position:absolute;left:3201400;top:3477491;height:164272;width:564237;rotation:11796480f;v-text-anchor:middle;" fillcolor="#FFFFFF" filled="t" stroked="t" coordsize="21600,21600" o:gfxdata="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MqDOw2gAAAAsB&#10;AAAPAAAAAAAAAAEAIAAAACIAAABkcnMvZG93bnJldi54bWxQSwECFAAUAAAACACHTuJAVwq0sFIC&#10;AAC8BAAADgAAAAAAAAABACAAAAApAQAAZHJzL2Uyb0RvYy54bWxQSwUGAAAAAAYABgBZAQAA7QUA&#10;AAAA&#10;" adj="18457,5400">
                  <v:fill on="t" focussize="0,0"/>
                  <v:stroke weight="2pt" color="#000000" joinstyle="miter"/>
                  <v:imagedata o:title=""/>
                  <o:lock v:ext="edit" aspectratio="f"/>
                  <v:textbox>
                    <w:txbxContent>
                      <w:p w14:paraId="515E3047">
                        <w:pPr>
                          <w:jc w:val="center"/>
                          <w:rPr>
                            <w:color w:val="000000"/>
                          </w:rPr>
                        </w:pPr>
                      </w:p>
                    </w:txbxContent>
                  </v:textbox>
                </v:shape>
              </v:group>
            </w:pict>
          </mc:Fallback>
        </mc:AlternateContent>
      </w:r>
    </w:p>
    <w:p w14:paraId="07547367">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E399E7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06C49BA0">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6C0B8D94">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26913CA4">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359BD890">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D708B1F">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D8218F4">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DF0F415">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670E75A1">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0063C56F">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33582AEF">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3F2A9CF8">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2447C7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4035BD8">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4E7AB83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1D9692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6A60422A">
      <w:pPr>
        <w:keepNext w:val="0"/>
        <w:keepLines w:val="0"/>
        <w:pageBreakBefore w:val="0"/>
        <w:widowControl w:val="0"/>
        <w:kinsoku/>
        <w:wordWrap/>
        <w:overflowPunct/>
        <w:topLinePunct w:val="0"/>
        <w:autoSpaceDE/>
        <w:autoSpaceDN/>
        <w:bidi w:val="0"/>
        <w:adjustRightInd w:val="0"/>
        <w:snapToGrid w:val="0"/>
        <w:spacing w:line="580" w:lineRule="exact"/>
        <w:ind w:left="0" w:leftChars="0" w:firstLine="0" w:firstLineChars="0"/>
        <w:jc w:val="both"/>
        <w:textAlignment w:val="auto"/>
        <w:outlineLvl w:val="1"/>
        <w:rPr>
          <w:rFonts w:hint="default" w:ascii="仿宋_GB2312" w:hAnsi="仿宋_GB2312" w:eastAsia="仿宋_GB2312" w:cs="仿宋_GB2312"/>
          <w:sz w:val="32"/>
          <w:szCs w:val="32"/>
          <w:lang w:val="en-US"/>
        </w:rPr>
      </w:pPr>
      <w:bookmarkStart w:id="175" w:name="_Toc5860"/>
      <w:r>
        <w:rPr>
          <w:rFonts w:hint="eastAsia" w:ascii="仿宋_GB2312" w:hAnsi="仿宋_GB2312" w:eastAsia="仿宋_GB2312" w:cs="仿宋_GB2312"/>
          <w:sz w:val="32"/>
          <w:szCs w:val="32"/>
          <w:lang w:val="en-US"/>
        </w:rPr>
        <w:t>附件：2</w:t>
      </w:r>
      <w:bookmarkEnd w:id="175"/>
    </w:p>
    <w:p w14:paraId="70587BB2">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收文办理流程图</w:t>
      </w:r>
    </w:p>
    <w:p w14:paraId="7BA67EC0">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Ansi="仿宋_GB2312" w:cs="仿宋_GB2312"/>
          <w:color w:val="000000"/>
          <w:szCs w:val="32"/>
          <w:lang w:bidi="zh-CN"/>
        </w:rPr>
      </w:pPr>
    </w:p>
    <w:p w14:paraId="0B41E966">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7B93E21">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52229B9C">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Ansi="仿宋_GB2312" w:cs="仿宋_GB2312"/>
          <w:color w:val="000000"/>
          <w:szCs w:val="32"/>
          <w:lang w:bidi="zh-CN"/>
        </w:rPr>
      </w:pPr>
    </w:p>
    <w:p w14:paraId="3EB2296F">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354E79CF">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55CD8DF8">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69EE20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945132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B857AA1">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4685B8F1">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6673428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37944B0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56D6A1D0">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1FB1CB7">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6B02DF0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3EAFC987">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Ansi="仿宋_GB2312" w:cs="仿宋_GB2312"/>
          <w:color w:val="000000"/>
          <w:szCs w:val="32"/>
          <w:lang w:bidi="zh-CN"/>
        </w:rPr>
      </w:pPr>
    </w:p>
    <w:p w14:paraId="77505D25">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Ansi="仿宋_GB2312" w:cs="仿宋_GB2312"/>
          <w:color w:val="000000"/>
          <w:szCs w:val="32"/>
          <w:lang w:bidi="zh-CN"/>
        </w:rPr>
      </w:pPr>
      <w:r>
        <mc:AlternateContent>
          <mc:Choice Requires="wpc">
            <w:drawing>
              <wp:inline distT="0" distB="0" distL="114300" distR="114300">
                <wp:extent cx="5111750" cy="6430645"/>
                <wp:effectExtent l="0" t="0" r="0" b="0"/>
                <wp:docPr id="61" name="画布 6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20" name="矩形 38"/>
                        <wps:cNvSpPr/>
                        <wps:spPr>
                          <a:xfrm>
                            <a:off x="2057400" y="238125"/>
                            <a:ext cx="1097280"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7339C71E">
                              <w:pPr>
                                <w:spacing w:line="240" w:lineRule="auto"/>
                                <w:ind w:left="0" w:leftChars="0" w:firstLine="0" w:firstLineChars="0"/>
                                <w:jc w:val="center"/>
                                <w:rPr>
                                  <w:sz w:val="21"/>
                                  <w:szCs w:val="21"/>
                                </w:rPr>
                              </w:pPr>
                              <w:r>
                                <w:rPr>
                                  <w:rFonts w:hint="eastAsia"/>
                                  <w:sz w:val="21"/>
                                  <w:szCs w:val="21"/>
                                </w:rPr>
                                <w:t>外部来文</w:t>
                              </w:r>
                            </w:p>
                          </w:txbxContent>
                        </wps:txbx>
                        <wps:bodyPr anchor="ctr" anchorCtr="0" upright="1"/>
                      </wps:wsp>
                      <wps:wsp>
                        <wps:cNvPr id="321" name="矩形 39"/>
                        <wps:cNvSpPr/>
                        <wps:spPr>
                          <a:xfrm>
                            <a:off x="304800" y="1096645"/>
                            <a:ext cx="1097280"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230D63C8">
                              <w:pPr>
                                <w:spacing w:line="240" w:lineRule="auto"/>
                                <w:ind w:left="0" w:leftChars="0" w:firstLine="0" w:firstLineChars="0"/>
                                <w:jc w:val="center"/>
                                <w:rPr>
                                  <w:sz w:val="21"/>
                                  <w:szCs w:val="21"/>
                                </w:rPr>
                              </w:pPr>
                              <w:r>
                                <w:rPr>
                                  <w:rFonts w:hint="eastAsia"/>
                                  <w:sz w:val="21"/>
                                  <w:szCs w:val="21"/>
                                </w:rPr>
                                <w:t>投资发展部</w:t>
                              </w:r>
                            </w:p>
                          </w:txbxContent>
                        </wps:txbx>
                        <wps:bodyPr anchor="ctr" anchorCtr="0" upright="1"/>
                      </wps:wsp>
                      <wps:wsp>
                        <wps:cNvPr id="322" name="矩形 40"/>
                        <wps:cNvSpPr/>
                        <wps:spPr>
                          <a:xfrm>
                            <a:off x="2044700" y="1084580"/>
                            <a:ext cx="1097280"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577CBC30">
                              <w:pPr>
                                <w:spacing w:line="240" w:lineRule="auto"/>
                                <w:ind w:left="0" w:leftChars="0" w:firstLine="0" w:firstLineChars="0"/>
                                <w:jc w:val="center"/>
                                <w:rPr>
                                  <w:sz w:val="21"/>
                                  <w:szCs w:val="21"/>
                                </w:rPr>
                              </w:pPr>
                              <w:r>
                                <w:rPr>
                                  <w:rFonts w:hint="eastAsia"/>
                                  <w:sz w:val="21"/>
                                  <w:szCs w:val="21"/>
                                </w:rPr>
                                <w:t>综合管理部</w:t>
                              </w:r>
                            </w:p>
                          </w:txbxContent>
                        </wps:txbx>
                        <wps:bodyPr anchor="ctr" anchorCtr="0" upright="1"/>
                      </wps:wsp>
                      <wps:wsp>
                        <wps:cNvPr id="323" name="矩形 41"/>
                        <wps:cNvSpPr/>
                        <wps:spPr>
                          <a:xfrm>
                            <a:off x="3746500" y="1072515"/>
                            <a:ext cx="1097280"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2BDBA18F">
                              <w:pPr>
                                <w:spacing w:line="240" w:lineRule="auto"/>
                                <w:ind w:left="0" w:leftChars="0" w:firstLine="0" w:firstLineChars="0"/>
                                <w:jc w:val="center"/>
                                <w:rPr>
                                  <w:sz w:val="21"/>
                                  <w:szCs w:val="21"/>
                                </w:rPr>
                              </w:pPr>
                              <w:r>
                                <w:rPr>
                                  <w:rFonts w:hint="eastAsia"/>
                                  <w:sz w:val="21"/>
                                  <w:szCs w:val="21"/>
                                </w:rPr>
                                <w:t>建设安全部</w:t>
                              </w:r>
                            </w:p>
                          </w:txbxContent>
                        </wps:txbx>
                        <wps:bodyPr anchor="ctr" anchorCtr="0" upright="1"/>
                      </wps:wsp>
                      <wps:wsp>
                        <wps:cNvPr id="324" name="直接箭头连接符 42"/>
                        <wps:cNvCnPr/>
                        <wps:spPr>
                          <a:xfrm flipH="1">
                            <a:off x="2590800" y="619125"/>
                            <a:ext cx="12700" cy="465455"/>
                          </a:xfrm>
                          <a:prstGeom prst="straightConnector1">
                            <a:avLst/>
                          </a:prstGeom>
                          <a:ln w="9525" cap="flat" cmpd="sng">
                            <a:solidFill>
                              <a:srgbClr val="000000"/>
                            </a:solidFill>
                            <a:prstDash val="solid"/>
                            <a:headEnd type="none" w="med" len="med"/>
                            <a:tailEnd type="arrow" w="med" len="med"/>
                          </a:ln>
                        </wps:spPr>
                        <wps:bodyPr/>
                      </wps:wsp>
                      <wps:wsp>
                        <wps:cNvPr id="325" name="直接箭头连接符 43"/>
                        <wps:cNvCnPr/>
                        <wps:spPr>
                          <a:xfrm>
                            <a:off x="838200" y="781050"/>
                            <a:ext cx="6350" cy="315595"/>
                          </a:xfrm>
                          <a:prstGeom prst="straightConnector1">
                            <a:avLst/>
                          </a:prstGeom>
                          <a:ln w="9525" cap="flat" cmpd="sng">
                            <a:solidFill>
                              <a:srgbClr val="000000"/>
                            </a:solidFill>
                            <a:prstDash val="solid"/>
                            <a:headEnd type="none" w="med" len="med"/>
                            <a:tailEnd type="arrow" w="med" len="med"/>
                          </a:ln>
                        </wps:spPr>
                        <wps:bodyPr/>
                      </wps:wsp>
                      <wps:wsp>
                        <wps:cNvPr id="326" name="矩形 44"/>
                        <wps:cNvSpPr/>
                        <wps:spPr>
                          <a:xfrm>
                            <a:off x="2044700" y="1928495"/>
                            <a:ext cx="1097280"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4E508F67">
                              <w:pPr>
                                <w:spacing w:line="240" w:lineRule="auto"/>
                                <w:ind w:left="0" w:leftChars="0" w:firstLine="0" w:firstLineChars="0"/>
                                <w:jc w:val="both"/>
                                <w:rPr>
                                  <w:rFonts w:eastAsia="宋体"/>
                                </w:rPr>
                              </w:pPr>
                              <w:r>
                                <w:rPr>
                                  <w:rFonts w:hint="eastAsia"/>
                                  <w:sz w:val="21"/>
                                  <w:szCs w:val="21"/>
                                </w:rPr>
                                <w:t>来文登记/签收</w:t>
                              </w:r>
                              <w:r>
                                <w:rPr>
                                  <w:rFonts w:hint="eastAsia"/>
                                </w:rPr>
                                <w:t>收</w:t>
                              </w:r>
                            </w:p>
                          </w:txbxContent>
                        </wps:txbx>
                        <wps:bodyPr anchor="ctr" anchorCtr="0" upright="1"/>
                      </wps:wsp>
                      <wps:wsp>
                        <wps:cNvPr id="327" name="矩形 45"/>
                        <wps:cNvSpPr/>
                        <wps:spPr>
                          <a:xfrm>
                            <a:off x="1991360" y="2698750"/>
                            <a:ext cx="1257935"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241BF162">
                              <w:pPr>
                                <w:spacing w:line="240" w:lineRule="auto"/>
                                <w:ind w:left="0" w:leftChars="0" w:firstLine="0" w:firstLineChars="0"/>
                                <w:jc w:val="center"/>
                                <w:rPr>
                                  <w:sz w:val="21"/>
                                  <w:szCs w:val="21"/>
                                </w:rPr>
                              </w:pPr>
                              <w:r>
                                <w:rPr>
                                  <w:rFonts w:hint="eastAsia"/>
                                  <w:sz w:val="21"/>
                                  <w:szCs w:val="21"/>
                                </w:rPr>
                                <w:t>综合管理部拟办</w:t>
                              </w:r>
                            </w:p>
                          </w:txbxContent>
                        </wps:txbx>
                        <wps:bodyPr anchor="ctr" anchorCtr="0" upright="1"/>
                      </wps:wsp>
                      <wps:wsp>
                        <wps:cNvPr id="328" name="矩形 46"/>
                        <wps:cNvSpPr/>
                        <wps:spPr>
                          <a:xfrm>
                            <a:off x="2057400" y="3465830"/>
                            <a:ext cx="1097280"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69D45DA4">
                              <w:pPr>
                                <w:spacing w:line="240" w:lineRule="auto"/>
                                <w:ind w:left="0" w:leftChars="0" w:firstLine="0" w:firstLineChars="0"/>
                                <w:jc w:val="center"/>
                                <w:rPr>
                                  <w:rFonts w:eastAsia="宋体"/>
                                </w:rPr>
                              </w:pPr>
                              <w:r>
                                <w:rPr>
                                  <w:rFonts w:hint="eastAsia"/>
                                  <w:sz w:val="21"/>
                                  <w:szCs w:val="21"/>
                                </w:rPr>
                                <w:t>总经理批版</w:t>
                              </w:r>
                            </w:p>
                          </w:txbxContent>
                        </wps:txbx>
                        <wps:bodyPr anchor="ctr" anchorCtr="0" upright="1"/>
                      </wps:wsp>
                      <wps:wsp>
                        <wps:cNvPr id="329" name="矩形 47"/>
                        <wps:cNvSpPr/>
                        <wps:spPr>
                          <a:xfrm>
                            <a:off x="1625600" y="4389755"/>
                            <a:ext cx="1985010"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330CB5E5">
                              <w:pPr>
                                <w:spacing w:line="240" w:lineRule="auto"/>
                                <w:ind w:left="0" w:leftChars="0" w:firstLine="0" w:firstLineChars="0"/>
                                <w:jc w:val="both"/>
                                <w:rPr>
                                  <w:rFonts w:eastAsia="宋体"/>
                                </w:rPr>
                              </w:pPr>
                              <w:r>
                                <w:rPr>
                                  <w:rFonts w:hint="eastAsia"/>
                                  <w:sz w:val="21"/>
                                  <w:szCs w:val="21"/>
                                </w:rPr>
                                <w:t>分管领导传阅、相关部室办理</w:t>
                              </w:r>
                            </w:p>
                          </w:txbxContent>
                        </wps:txbx>
                        <wps:bodyPr anchor="ctr" anchorCtr="0" upright="1"/>
                      </wps:wsp>
                      <wps:wsp>
                        <wps:cNvPr id="330" name="矩形 48"/>
                        <wps:cNvSpPr/>
                        <wps:spPr>
                          <a:xfrm>
                            <a:off x="2070100" y="5307330"/>
                            <a:ext cx="1097280"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02607CBE">
                              <w:pPr>
                                <w:spacing w:line="240" w:lineRule="auto"/>
                                <w:ind w:left="0" w:leftChars="0" w:firstLine="0" w:firstLineChars="0"/>
                                <w:jc w:val="center"/>
                                <w:rPr>
                                  <w:rFonts w:eastAsia="宋体"/>
                                </w:rPr>
                              </w:pPr>
                              <w:r>
                                <w:rPr>
                                  <w:rFonts w:hint="eastAsia"/>
                                  <w:sz w:val="21"/>
                                  <w:szCs w:val="21"/>
                                </w:rPr>
                                <w:t>存档/反馈</w:t>
                              </w:r>
                            </w:p>
                          </w:txbxContent>
                        </wps:txbx>
                        <wps:bodyPr anchor="ctr" anchorCtr="0" upright="1"/>
                      </wps:wsp>
                      <wps:wsp>
                        <wps:cNvPr id="331" name="矩形 49"/>
                        <wps:cNvSpPr/>
                        <wps:spPr>
                          <a:xfrm>
                            <a:off x="3886200" y="2376805"/>
                            <a:ext cx="1097280" cy="381000"/>
                          </a:xfrm>
                          <a:prstGeom prst="rect">
                            <a:avLst/>
                          </a:prstGeom>
                          <a:solidFill>
                            <a:srgbClr val="FFFFFF"/>
                          </a:solidFill>
                          <a:ln w="25400" cap="flat" cmpd="sng">
                            <a:solidFill>
                              <a:srgbClr val="000000"/>
                            </a:solidFill>
                            <a:prstDash val="solid"/>
                            <a:miter/>
                            <a:headEnd type="none" w="med" len="med"/>
                            <a:tailEnd type="none" w="med" len="med"/>
                          </a:ln>
                        </wps:spPr>
                        <wps:txbx>
                          <w:txbxContent>
                            <w:p w14:paraId="40B84595">
                              <w:pPr>
                                <w:spacing w:line="240" w:lineRule="auto"/>
                                <w:ind w:left="0" w:leftChars="0" w:firstLine="0" w:firstLineChars="0"/>
                                <w:jc w:val="center"/>
                                <w:rPr>
                                  <w:sz w:val="21"/>
                                  <w:szCs w:val="21"/>
                                </w:rPr>
                              </w:pPr>
                              <w:r>
                                <w:rPr>
                                  <w:rFonts w:hint="eastAsia"/>
                                  <w:sz w:val="21"/>
                                  <w:szCs w:val="21"/>
                                </w:rPr>
                                <w:t>电子版发送</w:t>
                              </w:r>
                            </w:p>
                          </w:txbxContent>
                        </wps:txbx>
                        <wps:bodyPr anchor="ctr" anchorCtr="0" upright="1"/>
                      </wps:wsp>
                      <wps:wsp>
                        <wps:cNvPr id="332" name="直接连接符 50"/>
                        <wps:cNvCnPr/>
                        <wps:spPr>
                          <a:xfrm flipV="1">
                            <a:off x="850900" y="784225"/>
                            <a:ext cx="3440430" cy="5715"/>
                          </a:xfrm>
                          <a:prstGeom prst="line">
                            <a:avLst/>
                          </a:prstGeom>
                          <a:ln w="9525" cap="flat" cmpd="sng">
                            <a:solidFill>
                              <a:srgbClr val="000000"/>
                            </a:solidFill>
                            <a:prstDash val="solid"/>
                            <a:headEnd type="none" w="med" len="med"/>
                            <a:tailEnd type="none" w="med" len="med"/>
                          </a:ln>
                        </wps:spPr>
                        <wps:bodyPr upright="1"/>
                      </wps:wsp>
                      <wps:wsp>
                        <wps:cNvPr id="333" name="直接箭头连接符 51"/>
                        <wps:cNvCnPr/>
                        <wps:spPr>
                          <a:xfrm>
                            <a:off x="4292600" y="783590"/>
                            <a:ext cx="1905" cy="288925"/>
                          </a:xfrm>
                          <a:prstGeom prst="straightConnector1">
                            <a:avLst/>
                          </a:prstGeom>
                          <a:ln w="9525" cap="flat" cmpd="sng">
                            <a:solidFill>
                              <a:srgbClr val="000000"/>
                            </a:solidFill>
                            <a:prstDash val="solid"/>
                            <a:headEnd type="none" w="med" len="med"/>
                            <a:tailEnd type="arrow" w="med" len="med"/>
                          </a:ln>
                        </wps:spPr>
                        <wps:bodyPr/>
                      </wps:wsp>
                      <wps:wsp>
                        <wps:cNvPr id="334" name="直接箭头连接符 52"/>
                        <wps:cNvCnPr/>
                        <wps:spPr>
                          <a:xfrm>
                            <a:off x="2590800" y="1465580"/>
                            <a:ext cx="0" cy="462915"/>
                          </a:xfrm>
                          <a:prstGeom prst="straightConnector1">
                            <a:avLst/>
                          </a:prstGeom>
                          <a:ln w="9525" cap="flat" cmpd="sng">
                            <a:solidFill>
                              <a:srgbClr val="000000"/>
                            </a:solidFill>
                            <a:prstDash val="solid"/>
                            <a:headEnd type="none" w="med" len="med"/>
                            <a:tailEnd type="arrow" w="med" len="med"/>
                          </a:ln>
                        </wps:spPr>
                        <wps:bodyPr/>
                      </wps:wsp>
                      <wps:wsp>
                        <wps:cNvPr id="335" name="直接箭头连接符 53"/>
                        <wps:cNvCnPr/>
                        <wps:spPr>
                          <a:xfrm>
                            <a:off x="2590800" y="2309495"/>
                            <a:ext cx="12700" cy="389255"/>
                          </a:xfrm>
                          <a:prstGeom prst="straightConnector1">
                            <a:avLst/>
                          </a:prstGeom>
                          <a:ln w="9525" cap="flat" cmpd="sng">
                            <a:solidFill>
                              <a:srgbClr val="000000"/>
                            </a:solidFill>
                            <a:prstDash val="solid"/>
                            <a:headEnd type="none" w="med" len="med"/>
                            <a:tailEnd type="arrow" w="med" len="med"/>
                          </a:ln>
                        </wps:spPr>
                        <wps:bodyPr/>
                      </wps:wsp>
                      <wps:wsp>
                        <wps:cNvPr id="336" name="直接箭头连接符 54"/>
                        <wps:cNvCnPr/>
                        <wps:spPr>
                          <a:xfrm>
                            <a:off x="2603500" y="3079750"/>
                            <a:ext cx="0" cy="386080"/>
                          </a:xfrm>
                          <a:prstGeom prst="straightConnector1">
                            <a:avLst/>
                          </a:prstGeom>
                          <a:ln w="9525" cap="flat" cmpd="sng">
                            <a:solidFill>
                              <a:srgbClr val="000000"/>
                            </a:solidFill>
                            <a:prstDash val="solid"/>
                            <a:headEnd type="none" w="med" len="med"/>
                            <a:tailEnd type="arrow" w="med" len="med"/>
                          </a:ln>
                        </wps:spPr>
                        <wps:bodyPr/>
                      </wps:wsp>
                      <wps:wsp>
                        <wps:cNvPr id="337" name="直接箭头连接符 55"/>
                        <wps:cNvCnPr/>
                        <wps:spPr>
                          <a:xfrm>
                            <a:off x="2616200" y="4770755"/>
                            <a:ext cx="635" cy="536575"/>
                          </a:xfrm>
                          <a:prstGeom prst="straightConnector1">
                            <a:avLst/>
                          </a:prstGeom>
                          <a:ln w="9525" cap="flat" cmpd="sng">
                            <a:solidFill>
                              <a:srgbClr val="000000"/>
                            </a:solidFill>
                            <a:prstDash val="solid"/>
                            <a:headEnd type="none" w="med" len="med"/>
                            <a:tailEnd type="arrow" w="med" len="med"/>
                          </a:ln>
                        </wps:spPr>
                        <wps:bodyPr/>
                      </wps:wsp>
                      <wps:wsp>
                        <wps:cNvPr id="338" name="肘形连接符 56"/>
                        <wps:cNvCnPr/>
                        <wps:spPr>
                          <a:xfrm rot="5400000">
                            <a:off x="3340100" y="2567940"/>
                            <a:ext cx="900430" cy="1280160"/>
                          </a:xfrm>
                          <a:prstGeom prst="bentConnector2">
                            <a:avLst/>
                          </a:prstGeom>
                          <a:ln w="9525" cap="flat" cmpd="sng">
                            <a:solidFill>
                              <a:srgbClr val="000000"/>
                            </a:solidFill>
                            <a:prstDash val="solid"/>
                            <a:round/>
                            <a:headEnd type="none" w="med" len="med"/>
                            <a:tailEnd type="arrow" w="med" len="med"/>
                          </a:ln>
                        </wps:spPr>
                        <wps:bodyPr/>
                      </wps:wsp>
                      <wps:wsp>
                        <wps:cNvPr id="339" name="肘形连接符 57"/>
                        <wps:cNvCnPr/>
                        <wps:spPr>
                          <a:xfrm>
                            <a:off x="3136900" y="2118995"/>
                            <a:ext cx="1294765" cy="257810"/>
                          </a:xfrm>
                          <a:prstGeom prst="bentConnector2">
                            <a:avLst/>
                          </a:prstGeom>
                          <a:ln w="9525" cap="flat" cmpd="sng">
                            <a:solidFill>
                              <a:srgbClr val="000000"/>
                            </a:solidFill>
                            <a:prstDash val="solid"/>
                            <a:round/>
                            <a:headEnd type="none" w="med" len="med"/>
                            <a:tailEnd type="none" w="med" len="med"/>
                          </a:ln>
                        </wps:spPr>
                        <wps:bodyPr/>
                      </wps:wsp>
                      <wps:wsp>
                        <wps:cNvPr id="340" name="直接连接符 58"/>
                        <wps:cNvCnPr/>
                        <wps:spPr>
                          <a:xfrm>
                            <a:off x="2602865" y="3869055"/>
                            <a:ext cx="9525" cy="523875"/>
                          </a:xfrm>
                          <a:prstGeom prst="line">
                            <a:avLst/>
                          </a:prstGeom>
                          <a:ln w="9525" cap="flat" cmpd="sng">
                            <a:solidFill>
                              <a:srgbClr val="000000"/>
                            </a:solidFill>
                            <a:prstDash val="solid"/>
                            <a:headEnd type="none" w="med" len="med"/>
                            <a:tailEnd type="arrow" w="med" len="med"/>
                          </a:ln>
                        </wps:spPr>
                        <wps:bodyPr upright="1"/>
                      </wps:wsp>
                      <wps:wsp>
                        <wps:cNvPr id="341" name="肘形连接符 59"/>
                        <wps:cNvCnPr/>
                        <wps:spPr>
                          <a:xfrm rot="-5400000" flipH="1">
                            <a:off x="1497965" y="833119"/>
                            <a:ext cx="450850" cy="1739900"/>
                          </a:xfrm>
                          <a:prstGeom prst="bentConnector3">
                            <a:avLst>
                              <a:gd name="adj1" fmla="val 50000"/>
                            </a:avLst>
                          </a:prstGeom>
                          <a:ln w="6350" cap="flat" cmpd="sng">
                            <a:solidFill>
                              <a:srgbClr val="000000"/>
                            </a:solidFill>
                            <a:prstDash val="solid"/>
                            <a:miter/>
                            <a:headEnd type="none" w="med" len="med"/>
                            <a:tailEnd type="arrow" w="med" len="med"/>
                          </a:ln>
                        </wps:spPr>
                        <wps:bodyPr/>
                      </wps:wsp>
                      <wps:wsp>
                        <wps:cNvPr id="342" name="肘形连接符 60"/>
                        <wps:cNvCnPr/>
                        <wps:spPr>
                          <a:xfrm rot="5400000">
                            <a:off x="3206750" y="841964"/>
                            <a:ext cx="474980" cy="1701800"/>
                          </a:xfrm>
                          <a:prstGeom prst="bentConnector3">
                            <a:avLst>
                              <a:gd name="adj1" fmla="val 52347"/>
                            </a:avLst>
                          </a:prstGeom>
                          <a:ln w="6350" cap="flat" cmpd="sng">
                            <a:solidFill>
                              <a:srgbClr val="000000"/>
                            </a:solidFill>
                            <a:prstDash val="solid"/>
                            <a:miter/>
                            <a:headEnd type="none" w="med" len="med"/>
                            <a:tailEnd type="arrow" w="med" len="med"/>
                          </a:ln>
                        </wps:spPr>
                        <wps:bodyPr/>
                      </wps:wsp>
                    </wpc:wpc>
                  </a:graphicData>
                </a:graphic>
              </wp:inline>
            </w:drawing>
          </mc:Choice>
          <mc:Fallback>
            <w:pict>
              <v:group id="_x0000_s1026" o:spid="_x0000_s1026" o:spt="203" style="height:506.35pt;width:402.5pt;" coordsize="5111750,6430645" editas="canvas" o:gfxdata="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">
                <o:lock v:ext="edit" aspectratio="f"/>
                <v:shape id="_x0000_s1026" o:spid="_x0000_s1026" style="position:absolute;left:0;top:0;height:6430645;width:5111750;" filled="f" stroked="f" coordsize="21600,21600" o:gfxdata="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">
                  <v:fill on="f" focussize="0,0"/>
                  <v:stroke on="f"/>
                  <v:imagedata o:title=""/>
                  <o:lock v:ext="edit" aspectratio="t"/>
                </v:shape>
                <v:rect id="矩形 38" o:spid="_x0000_s1026" o:spt="1" style="position:absolute;left:2057400;top:238125;height:381000;width:1097280;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nDT61AAAAAYBAAAP&#10;AAAAAAAAAAEAIAAAACIAAABkcnMvZG93bnJldi54bWxQSwECFAAUAAAACACHTuJA6mWI6RwCAABT&#10;BAAADgAAAAAAAAABACAAAAAjAQAAZHJzL2Uyb0RvYy54bWxQSwUGAAAAAAYABgBZAQAAsQUAAAAA&#10;">
                  <v:fill on="t" focussize="0,0"/>
                  <v:stroke weight="2pt" color="#000000" joinstyle="miter"/>
                  <v:imagedata o:title=""/>
                  <o:lock v:ext="edit" aspectratio="f"/>
                  <v:textbox>
                    <w:txbxContent>
                      <w:p w14:paraId="7339C71E">
                        <w:pPr>
                          <w:spacing w:line="240" w:lineRule="auto"/>
                          <w:ind w:left="0" w:leftChars="0" w:firstLine="0" w:firstLineChars="0"/>
                          <w:jc w:val="center"/>
                          <w:rPr>
                            <w:sz w:val="21"/>
                            <w:szCs w:val="21"/>
                          </w:rPr>
                        </w:pPr>
                        <w:r>
                          <w:rPr>
                            <w:rFonts w:hint="eastAsia"/>
                            <w:sz w:val="21"/>
                            <w:szCs w:val="21"/>
                          </w:rPr>
                          <w:t>外部来文</w:t>
                        </w:r>
                      </w:p>
                    </w:txbxContent>
                  </v:textbox>
                </v:rect>
                <v:rect id="矩形 39" o:spid="_x0000_s1026" o:spt="1" style="position:absolute;left:304800;top:1096645;height:381000;width:1097280;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WcNPrUAAAABgEA&#10;AA8AAAAAAAAAAQAgAAAAIgAAAGRycy9kb3ducmV2LnhtbFBLAQIUABQAAAAIAIdO4kCC3kPiHgIA&#10;AFMEAAAOAAAAAAAAAAEAIAAAACMBAABkcnMvZTJvRG9jLnhtbFBLBQYAAAAABgAGAFkBAACzBQAA&#10;AAA=&#10;">
                  <v:fill on="t" focussize="0,0"/>
                  <v:stroke weight="2pt" color="#000000" joinstyle="miter"/>
                  <v:imagedata o:title=""/>
                  <o:lock v:ext="edit" aspectratio="f"/>
                  <v:textbox>
                    <w:txbxContent>
                      <w:p w14:paraId="230D63C8">
                        <w:pPr>
                          <w:spacing w:line="240" w:lineRule="auto"/>
                          <w:ind w:left="0" w:leftChars="0" w:firstLine="0" w:firstLineChars="0"/>
                          <w:jc w:val="center"/>
                          <w:rPr>
                            <w:sz w:val="21"/>
                            <w:szCs w:val="21"/>
                          </w:rPr>
                        </w:pPr>
                        <w:r>
                          <w:rPr>
                            <w:rFonts w:hint="eastAsia"/>
                            <w:sz w:val="21"/>
                            <w:szCs w:val="21"/>
                          </w:rPr>
                          <w:t>投资发展部</w:t>
                        </w:r>
                      </w:p>
                    </w:txbxContent>
                  </v:textbox>
                </v:rect>
                <v:rect id="矩形 40" o:spid="_x0000_s1026" o:spt="1" style="position:absolute;left:2044700;top:1084580;height:381000;width:1097280;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WcNPrUAAAABgEA&#10;AA8AAAAAAAAAAQAgAAAAIgAAAGRycy9kb3ducmV2LnhtbFBLAQIUABQAAAAIAIdO4kC6nARgHgIA&#10;AFQEAAAOAAAAAAAAAAEAIAAAACMBAABkcnMvZTJvRG9jLnhtbFBLBQYAAAAABgAGAFkBAACzBQAA&#10;AAA=&#10;">
                  <v:fill on="t" focussize="0,0"/>
                  <v:stroke weight="2pt" color="#000000" joinstyle="miter"/>
                  <v:imagedata o:title=""/>
                  <o:lock v:ext="edit" aspectratio="f"/>
                  <v:textbox>
                    <w:txbxContent>
                      <w:p w14:paraId="577CBC30">
                        <w:pPr>
                          <w:spacing w:line="240" w:lineRule="auto"/>
                          <w:ind w:left="0" w:leftChars="0" w:firstLine="0" w:firstLineChars="0"/>
                          <w:jc w:val="center"/>
                          <w:rPr>
                            <w:sz w:val="21"/>
                            <w:szCs w:val="21"/>
                          </w:rPr>
                        </w:pPr>
                        <w:r>
                          <w:rPr>
                            <w:rFonts w:hint="eastAsia"/>
                            <w:sz w:val="21"/>
                            <w:szCs w:val="21"/>
                          </w:rPr>
                          <w:t>综合管理部</w:t>
                        </w:r>
                      </w:p>
                    </w:txbxContent>
                  </v:textbox>
                </v:rect>
                <v:rect id="矩形 41" o:spid="_x0000_s1026" o:spt="1" style="position:absolute;left:3746500;top:1072515;height:381000;width:1097280;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1nDT61AAAAAYB&#10;AAAPAAAAAAAAAAEAIAAAACIAAABkcnMvZG93bnJldi54bWxQSwECFAAUAAAACACHTuJAj044MR8C&#10;AABUBAAADgAAAAAAAAABACAAAAAjAQAAZHJzL2Uyb0RvYy54bWxQSwUGAAAAAAYABgBZAQAAtAUA&#10;AAAA&#10;">
                  <v:fill on="t" focussize="0,0"/>
                  <v:stroke weight="2pt" color="#000000" joinstyle="miter"/>
                  <v:imagedata o:title=""/>
                  <o:lock v:ext="edit" aspectratio="f"/>
                  <v:textbox>
                    <w:txbxContent>
                      <w:p w14:paraId="2BDBA18F">
                        <w:pPr>
                          <w:spacing w:line="240" w:lineRule="auto"/>
                          <w:ind w:left="0" w:leftChars="0" w:firstLine="0" w:firstLineChars="0"/>
                          <w:jc w:val="center"/>
                          <w:rPr>
                            <w:sz w:val="21"/>
                            <w:szCs w:val="21"/>
                          </w:rPr>
                        </w:pPr>
                        <w:r>
                          <w:rPr>
                            <w:rFonts w:hint="eastAsia"/>
                            <w:sz w:val="21"/>
                            <w:szCs w:val="21"/>
                          </w:rPr>
                          <w:t>建设安全部</w:t>
                        </w:r>
                      </w:p>
                    </w:txbxContent>
                  </v:textbox>
                </v:rect>
                <v:shape id="直接箭头连接符 42" o:spid="_x0000_s1026" o:spt="32" type="#_x0000_t32" style="position:absolute;left:2590800;top:619125;flip:x;height:465455;width:12700;" filled="f" stroked="t" coordsize="21600,21600" o:gfxdata="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Z8q8SdQAAAAGAQAA&#10;DwAAAAAAAAABACAAAAAiAAAAZHJzL2Rvd25yZXYueG1sUEsBAhQAFAAAAAgAh07iQL0Le9YdAgAA&#10;CAQAAA4AAAAAAAAAAQAgAAAAIwEAAGRycy9lMm9Eb2MueG1sUEsFBgAAAAAGAAYAWQEAALIFAAAA&#10;AA==&#10;">
                  <v:fill on="f" focussize="0,0"/>
                  <v:stroke color="#000000" joinstyle="round" endarrow="open"/>
                  <v:imagedata o:title=""/>
                  <o:lock v:ext="edit" aspectratio="f"/>
                </v:shape>
                <v:shape id="直接箭头连接符 43" o:spid="_x0000_s1026" o:spt="32" type="#_x0000_t32" style="position:absolute;left:838200;top:781050;height:315595;width:6350;" filled="f" stroked="t" coordsize="21600,21600" o:gfxdata="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xRxJdQAAAAGAQAADwAAAAAAAAABACAA&#10;AAAiAAAAZHJzL2Rvd25yZXYueG1sUEsBAhQAFAAAAAgAh07iQJOt78cRAgAA/AMAAA4AAAAAAAAA&#10;AQAgAAAAIwEAAGRycy9lMm9Eb2MueG1sUEsFBgAAAAAGAAYAWQEAAKYFAAAAAA==&#10;">
                  <v:fill on="f" focussize="0,0"/>
                  <v:stroke color="#000000" joinstyle="round" endarrow="open"/>
                  <v:imagedata o:title=""/>
                  <o:lock v:ext="edit" aspectratio="f"/>
                </v:shape>
                <v:rect id="矩形 44" o:spid="_x0000_s1026" o:spt="1" style="position:absolute;left:2044700;top:1928495;height:381000;width:1097280;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Zw0+tQAAAAG&#10;AQAADwAAAAAAAAABACAAAAAiAAAAZHJzL2Rvd25yZXYueG1sUEsBAhQAFAAAAAgAh07iQJ0UGkog&#10;AgAAVAQAAA4AAAAAAAAAAQAgAAAAIwEAAGRycy9lMm9Eb2MueG1sUEsFBgAAAAAGAAYAWQEAALUF&#10;AAAAAA==&#10;">
                  <v:fill on="t" focussize="0,0"/>
                  <v:stroke weight="2pt" color="#000000" joinstyle="miter"/>
                  <v:imagedata o:title=""/>
                  <o:lock v:ext="edit" aspectratio="f"/>
                  <v:textbox>
                    <w:txbxContent>
                      <w:p w14:paraId="4E508F67">
                        <w:pPr>
                          <w:spacing w:line="240" w:lineRule="auto"/>
                          <w:ind w:left="0" w:leftChars="0" w:firstLine="0" w:firstLineChars="0"/>
                          <w:jc w:val="both"/>
                          <w:rPr>
                            <w:rFonts w:eastAsia="宋体"/>
                          </w:rPr>
                        </w:pPr>
                        <w:r>
                          <w:rPr>
                            <w:rFonts w:hint="eastAsia"/>
                            <w:sz w:val="21"/>
                            <w:szCs w:val="21"/>
                          </w:rPr>
                          <w:t>来文登记/签收</w:t>
                        </w:r>
                        <w:r>
                          <w:rPr>
                            <w:rFonts w:hint="eastAsia"/>
                          </w:rPr>
                          <w:t>收</w:t>
                        </w:r>
                      </w:p>
                    </w:txbxContent>
                  </v:textbox>
                </v:rect>
                <v:rect id="矩形 45" o:spid="_x0000_s1026" o:spt="1" style="position:absolute;left:1991360;top:2698750;height:381000;width:1257935;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1nDT61AAA&#10;AAYBAAAPAAAAAAAAAAEAIAAAACIAAABkcnMvZG93bnJldi54bWxQSwECFAAUAAAACACHTuJARyub&#10;YyICAABUBAAADgAAAAAAAAABACAAAAAjAQAAZHJzL2Uyb0RvYy54bWxQSwUGAAAAAAYABgBZAQAA&#10;twUAAAAA&#10;">
                  <v:fill on="t" focussize="0,0"/>
                  <v:stroke weight="2pt" color="#000000" joinstyle="miter"/>
                  <v:imagedata o:title=""/>
                  <o:lock v:ext="edit" aspectratio="f"/>
                  <v:textbox>
                    <w:txbxContent>
                      <w:p w14:paraId="241BF162">
                        <w:pPr>
                          <w:spacing w:line="240" w:lineRule="auto"/>
                          <w:ind w:left="0" w:leftChars="0" w:firstLine="0" w:firstLineChars="0"/>
                          <w:jc w:val="center"/>
                          <w:rPr>
                            <w:sz w:val="21"/>
                            <w:szCs w:val="21"/>
                          </w:rPr>
                        </w:pPr>
                        <w:r>
                          <w:rPr>
                            <w:rFonts w:hint="eastAsia"/>
                            <w:sz w:val="21"/>
                            <w:szCs w:val="21"/>
                          </w:rPr>
                          <w:t>综合管理部拟办</w:t>
                        </w:r>
                      </w:p>
                    </w:txbxContent>
                  </v:textbox>
                </v:rect>
                <v:rect id="矩形 46" o:spid="_x0000_s1026" o:spt="1" style="position:absolute;left:2057400;top:3465830;height:381000;width:1097280;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WcNPrUAAAABgEA&#10;AA8AAAAAAAAAAQAgAAAAIgAAAGRycy9kb3ducmV2LnhtbFBLAQIUABQAAAAIAIdO4kC25rz7HgIA&#10;AFQEAAAOAAAAAAAAAAEAIAAAACMBAABkcnMvZTJvRG9jLnhtbFBLBQYAAAAABgAGAFkBAACzBQAA&#10;AAA=&#10;">
                  <v:fill on="t" focussize="0,0"/>
                  <v:stroke weight="2pt" color="#000000" joinstyle="miter"/>
                  <v:imagedata o:title=""/>
                  <o:lock v:ext="edit" aspectratio="f"/>
                  <v:textbox>
                    <w:txbxContent>
                      <w:p w14:paraId="69D45DA4">
                        <w:pPr>
                          <w:spacing w:line="240" w:lineRule="auto"/>
                          <w:ind w:left="0" w:leftChars="0" w:firstLine="0" w:firstLineChars="0"/>
                          <w:jc w:val="center"/>
                          <w:rPr>
                            <w:rFonts w:eastAsia="宋体"/>
                          </w:rPr>
                        </w:pPr>
                        <w:r>
                          <w:rPr>
                            <w:rFonts w:hint="eastAsia"/>
                            <w:sz w:val="21"/>
                            <w:szCs w:val="21"/>
                          </w:rPr>
                          <w:t>总经理批版</w:t>
                        </w:r>
                      </w:p>
                    </w:txbxContent>
                  </v:textbox>
                </v:rect>
                <v:rect id="矩形 47" o:spid="_x0000_s1026" o:spt="1" style="position:absolute;left:1625600;top:4389755;height:381000;width:1985010;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Zw0+tQAAAAG&#10;AQAADwAAAAAAAAABACAAAAAiAAAAZHJzL2Rvd25yZXYueG1sUEsBAhQAFAAAAAgAh07iQCV8lKIg&#10;AgAAVAQAAA4AAAAAAAAAAQAgAAAAIwEAAGRycy9lMm9Eb2MueG1sUEsFBgAAAAAGAAYAWQEAALUF&#10;AAAAAA==&#10;">
                  <v:fill on="t" focussize="0,0"/>
                  <v:stroke weight="2pt" color="#000000" joinstyle="miter"/>
                  <v:imagedata o:title=""/>
                  <o:lock v:ext="edit" aspectratio="f"/>
                  <v:textbox>
                    <w:txbxContent>
                      <w:p w14:paraId="330CB5E5">
                        <w:pPr>
                          <w:spacing w:line="240" w:lineRule="auto"/>
                          <w:ind w:left="0" w:leftChars="0" w:firstLine="0" w:firstLineChars="0"/>
                          <w:jc w:val="both"/>
                          <w:rPr>
                            <w:rFonts w:eastAsia="宋体"/>
                          </w:rPr>
                        </w:pPr>
                        <w:r>
                          <w:rPr>
                            <w:rFonts w:hint="eastAsia"/>
                            <w:sz w:val="21"/>
                            <w:szCs w:val="21"/>
                          </w:rPr>
                          <w:t>分管领导传阅、相关部室办理</w:t>
                        </w:r>
                      </w:p>
                    </w:txbxContent>
                  </v:textbox>
                </v:rect>
                <v:rect id="矩形 48" o:spid="_x0000_s1026" o:spt="1" style="position:absolute;left:2070100;top:5307330;height:381000;width:1097280;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PWcNPrUAAAABgEA&#10;AA8AAAAAAAAAAQAgAAAAIgAAAGRycy9kb3ducmV2LnhtbFBLAQIUABQAAAAIAIdO4kBWZlexHgIA&#10;AFQEAAAOAAAAAAAAAAEAIAAAACMBAABkcnMvZTJvRG9jLnhtbFBLBQYAAAAABgAGAFkBAACzBQAA&#10;AAA=&#10;">
                  <v:fill on="t" focussize="0,0"/>
                  <v:stroke weight="2pt" color="#000000" joinstyle="miter"/>
                  <v:imagedata o:title=""/>
                  <o:lock v:ext="edit" aspectratio="f"/>
                  <v:textbox>
                    <w:txbxContent>
                      <w:p w14:paraId="02607CBE">
                        <w:pPr>
                          <w:spacing w:line="240" w:lineRule="auto"/>
                          <w:ind w:left="0" w:leftChars="0" w:firstLine="0" w:firstLineChars="0"/>
                          <w:jc w:val="center"/>
                          <w:rPr>
                            <w:rFonts w:eastAsia="宋体"/>
                          </w:rPr>
                        </w:pPr>
                        <w:r>
                          <w:rPr>
                            <w:rFonts w:hint="eastAsia"/>
                            <w:sz w:val="21"/>
                            <w:szCs w:val="21"/>
                          </w:rPr>
                          <w:t>存档/反馈</w:t>
                        </w:r>
                      </w:p>
                    </w:txbxContent>
                  </v:textbox>
                </v:rect>
                <v:rect id="矩形 49" o:spid="_x0000_s1026" o:spt="1" style="position:absolute;left:3886200;top:2376805;height:381000;width:1097280;v-text-anchor:middle;" fillcolor="#FFFFFF" filled="t" stroked="t" coordsize="21600,21600" o:gfxdata="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9Zw0+tQAAAAG&#10;AQAADwAAAAAAAAABACAAAAAiAAAAZHJzL2Rvd25yZXYueG1sUEsBAhQAFAAAAAgAh07iQKYok+Mg&#10;AgAAVAQAAA4AAAAAAAAAAQAgAAAAIwEAAGRycy9lMm9Eb2MueG1sUEsFBgAAAAAGAAYAWQEAALUF&#10;AAAAAA==&#10;">
                  <v:fill on="t" focussize="0,0"/>
                  <v:stroke weight="2pt" color="#000000" joinstyle="miter"/>
                  <v:imagedata o:title=""/>
                  <o:lock v:ext="edit" aspectratio="f"/>
                  <v:textbox>
                    <w:txbxContent>
                      <w:p w14:paraId="40B84595">
                        <w:pPr>
                          <w:spacing w:line="240" w:lineRule="auto"/>
                          <w:ind w:left="0" w:leftChars="0" w:firstLine="0" w:firstLineChars="0"/>
                          <w:jc w:val="center"/>
                          <w:rPr>
                            <w:sz w:val="21"/>
                            <w:szCs w:val="21"/>
                          </w:rPr>
                        </w:pPr>
                        <w:r>
                          <w:rPr>
                            <w:rFonts w:hint="eastAsia"/>
                            <w:sz w:val="21"/>
                            <w:szCs w:val="21"/>
                          </w:rPr>
                          <w:t>电子版发送</w:t>
                        </w:r>
                      </w:p>
                    </w:txbxContent>
                  </v:textbox>
                </v:rect>
                <v:line id="直接连接符 50" o:spid="_x0000_s1026" o:spt="20" style="position:absolute;left:850900;top:784225;flip:y;height:5715;width:3440430;" filled="f" stroked="t" coordsize="21600,21600" o:gfxdata="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C4ugZ1AAAAAYBAAAPAAAAAAAAAAEAIAAAACIA&#10;AABkcnMvZG93bnJldi54bWxQSwECFAAUAAAACACHTuJAlpRc5w0CAAD+AwAADgAAAAAAAAABACAA&#10;AAAjAQAAZHJzL2Uyb0RvYy54bWxQSwUGAAAAAAYABgBZAQAAogUAAAAA&#10;">
                  <v:fill on="f" focussize="0,0"/>
                  <v:stroke color="#000000" joinstyle="round"/>
                  <v:imagedata o:title=""/>
                  <o:lock v:ext="edit" aspectratio="f"/>
                </v:line>
                <v:shape id="直接箭头连接符 51" o:spid="_x0000_s1026" o:spt="32" type="#_x0000_t32" style="position:absolute;left:4292600;top:783590;height:288925;width:1905;" filled="f" stroked="t" coordsize="21600,21600" o:gfxdata="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XFHEl1AAAAAYBAAAPAAAAAAAAAAEA&#10;IAAAACIAAABkcnMvZG93bnJldi54bWxQSwECFAAUAAAACACHTuJAGtG8oRMCAAD9AwAADgAAAAAA&#10;AAABACAAAAAjAQAAZHJzL2Uyb0RvYy54bWxQSwUGAAAAAAYABgBZAQAAqAUAAAAA&#10;">
                  <v:fill on="f" focussize="0,0"/>
                  <v:stroke color="#000000" joinstyle="round" endarrow="open"/>
                  <v:imagedata o:title=""/>
                  <o:lock v:ext="edit" aspectratio="f"/>
                </v:shape>
                <v:shape id="直接箭头连接符 52" o:spid="_x0000_s1026" o:spt="32" type="#_x0000_t32" style="position:absolute;left:2590800;top:1465580;height:462915;width:0;" filled="f" stroked="t" coordsize="21600,21600" o:gfxdata="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1xRxJdQAAAAGAQAADwAAAAAAAAABACAA&#10;AAAiAAAAZHJzL2Rvd25yZXYueG1sUEsBAhQAFAAAAAgAh07iQOUx97YRAgAA+wMAAA4AAAAAAAAA&#10;AQAgAAAAIwEAAGRycy9lMm9Eb2MueG1sUEsFBgAAAAAGAAYAWQEAAKYFAAAAAA==&#10;">
                  <v:fill on="f" focussize="0,0"/>
                  <v:stroke color="#000000" joinstyle="round" endarrow="open"/>
                  <v:imagedata o:title=""/>
                  <o:lock v:ext="edit" aspectratio="f"/>
                </v:shape>
                <v:shape id="直接箭头连接符 53" o:spid="_x0000_s1026" o:spt="32" type="#_x0000_t32" style="position:absolute;left:2590800;top:2309495;height:389255;width:12700;" filled="f" stroked="t" coordsize="21600,21600" o:gfxdata="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NcUcSXUAAAABgEAAA8AAAAAAAAA&#10;AQAgAAAAIgAAAGRycy9kb3ducmV2LnhtbFBLAQIUABQAAAAIAIdO4kBmV9SQFQIAAP8DAAAOAAAA&#10;AAAAAAEAIAAAACMBAABkcnMvZTJvRG9jLnhtbFBLBQYAAAAABgAGAFkBAACqBQAAAAA=&#10;">
                  <v:fill on="f" focussize="0,0"/>
                  <v:stroke color="#000000" joinstyle="round" endarrow="open"/>
                  <v:imagedata o:title=""/>
                  <o:lock v:ext="edit" aspectratio="f"/>
                </v:shape>
                <v:shape id="直接箭头连接符 54" o:spid="_x0000_s1026" o:spt="32" type="#_x0000_t32" style="position:absolute;left:2603500;top:3079750;height:386080;width:0;" filled="f" stroked="t" coordsize="21600,21600" o:gfxdata="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NcUcSXUAAAABgEAAA8AAAAAAAAAAQAg&#10;AAAAIgAAAGRycy9kb3ducmV2LnhtbFBLAQIUABQAAAAIAIdO4kCWAmmLEgIAAPsDAAAOAAAAAAAA&#10;AAEAIAAAACMBAABkcnMvZTJvRG9jLnhtbFBLBQYAAAAABgAGAFkBAACnBQAAAAA=&#10;">
                  <v:fill on="f" focussize="0,0"/>
                  <v:stroke color="#000000" joinstyle="round" endarrow="open"/>
                  <v:imagedata o:title=""/>
                  <o:lock v:ext="edit" aspectratio="f"/>
                </v:shape>
                <v:shape id="直接箭头连接符 55" o:spid="_x0000_s1026" o:spt="32" type="#_x0000_t32" style="position:absolute;left:2616200;top:4770755;height:536575;width:635;" filled="f" stroked="t" coordsize="21600,21600" o:gfxdata="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1xRxJdQAAAAGAQAADwAAAAAAAAAB&#10;ACAAAAAiAAAAZHJzL2Rvd25yZXYueG1sUEsBAhQAFAAAAAgAh07iQMeq4u0UAgAA/QMAAA4AAAAA&#10;AAAAAQAgAAAAIwEAAGRycy9lMm9Eb2MueG1sUEsFBgAAAAAGAAYAWQEAAKkFAAAAAA==&#10;">
                  <v:fill on="f" focussize="0,0"/>
                  <v:stroke color="#000000" joinstyle="round" endarrow="open"/>
                  <v:imagedata o:title=""/>
                  <o:lock v:ext="edit" aspectratio="f"/>
                </v:shape>
                <v:shape id="肘形连接符 56" o:spid="_x0000_s1026" o:spt="33" type="#_x0000_t33" style="position:absolute;left:3340100;top:2567940;height:1280160;width:900430;rotation:5898240f;" filled="f" stroked="t" coordsize="21600,21600" o:gfxdata="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EZ+xy1gAAAAYB&#10;AAAPAAAAAAAAAAEAIAAAACIAAABkcnMvZG93bnJldi54bWxQSwECFAAUAAAACACHTuJA+STemh0C&#10;AAAPBAAADgAAAAAAAAABACAAAAAlAQAAZHJzL2Uyb0RvYy54bWxQSwUGAAAAAAYABgBZAQAAtAUA&#10;AAAA&#10;">
                  <v:fill on="f" focussize="0,0"/>
                  <v:stroke color="#000000" joinstyle="round" endarrow="open"/>
                  <v:imagedata o:title=""/>
                  <o:lock v:ext="edit" aspectratio="f"/>
                </v:shape>
                <v:shape id="肘形连接符 57" o:spid="_x0000_s1026" o:spt="33" type="#_x0000_t33" style="position:absolute;left:3136900;top:2118995;height:257810;width:1294765;" filled="f" stroked="t" coordsize="21600,21600" o:gfxdata="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nvqjS1QAAAAYBAAAPAAAAAAAAAAEA&#10;IAAAACIAAABkcnMvZG93bnJldi54bWxQSwECFAAUAAAACACHTuJApYTBqRICAAAABAAADgAAAAAA&#10;AAABACAAAAAkAQAAZHJzL2Uyb0RvYy54bWxQSwUGAAAAAAYABgBZAQAAqAUAAAAA&#10;">
                  <v:fill on="f" focussize="0,0"/>
                  <v:stroke color="#000000" joinstyle="round"/>
                  <v:imagedata o:title=""/>
                  <o:lock v:ext="edit" aspectratio="f"/>
                </v:shape>
                <v:line id="直接连接符 58" o:spid="_x0000_s1026" o:spt="20" style="position:absolute;left:2602865;top:3869055;height:523875;width:9525;" filled="f" stroked="t" coordsize="21600,21600" o:gfxdata="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1DSFddYAAAAGAQAADwAAAAAAAAABACAAAAAiAAAA&#10;ZHJzL2Rvd25yZXYueG1sUEsBAhQAFAAAAAgAh07iQASbCFsJAgAA9gMAAA4AAAAAAAAAAQAgAAAA&#10;JQEAAGRycy9lMm9Eb2MueG1sUEsFBgAAAAAGAAYAWQEAAKAFAAAAAA==&#10;">
                  <v:fill on="f" focussize="0,0"/>
                  <v:stroke color="#000000" joinstyle="round" endarrow="open"/>
                  <v:imagedata o:title=""/>
                  <o:lock v:ext="edit" aspectratio="f"/>
                </v:line>
                <v:shape id="肘形连接符 59" o:spid="_x0000_s1026" o:spt="34" type="#_x0000_t34" style="position:absolute;left:1497965;top:833119;flip:x;height:1739900;width:450850;rotation:5898240f;" filled="f" stroked="t" coordsize="21600,21600" o:gfxdata="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Og2R0HSAAAABgEAAA8AAAAAAAAAAQAgAAAAIgAAAGRycy9kb3du&#10;cmV2LnhtbFBLAQIUABQAAAAIAIdO4kDoVNR+PgIAAEYEAAAOAAAAAAAAAAEAIAAAACEBAABkcnMv&#10;ZTJvRG9jLnhtbFBLBQYAAAAABgAGAFkBAADRBQAAAAA=&#10;" adj="10800">
                  <v:fill on="f" focussize="0,0"/>
                  <v:stroke weight="0.5pt" color="#000000" joinstyle="miter" endarrow="open"/>
                  <v:imagedata o:title=""/>
                  <o:lock v:ext="edit" aspectratio="f"/>
                </v:shape>
                <v:shape id="肘形连接符 60" o:spid="_x0000_s1026" o:spt="34" type="#_x0000_t34" style="position:absolute;left:3206750;top:841964;height:1701800;width:474980;rotation:5898240f;" filled="f" stroked="t" coordsize="21600,21600" o:gfxdata="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Nfbv/HWAAAABgEAAA8AAAAAAAAAAQAgAAAAIgAAAGRycy9kb3ducmV2Lnht&#10;bFBLAQIUABQAAAAIAIdO4kAepzW3NAIAADsEAAAOAAAAAAAAAAEAIAAAACUBAABkcnMvZTJvRG9j&#10;LnhtbFBLBQYAAAAABgAGAFkBAADLBQAAAAA=&#10;" adj="11307">
                  <v:fill on="f" focussize="0,0"/>
                  <v:stroke weight="0.5pt" color="#000000" joinstyle="miter" endarrow="open"/>
                  <v:imagedata o:title=""/>
                  <o:lock v:ext="edit" aspectratio="f"/>
                </v:shape>
                <w10:wrap type="none"/>
                <w10:anchorlock/>
              </v:group>
            </w:pict>
          </mc:Fallback>
        </mc:AlternateContent>
      </w:r>
    </w:p>
    <w:p w14:paraId="6F79AFB0">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lang w:val="en-US" w:eastAsia="zh-CN"/>
        </w:rPr>
      </w:pPr>
    </w:p>
    <w:p w14:paraId="59839A80">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lang w:val="en-US" w:eastAsia="zh-CN"/>
        </w:rPr>
      </w:pPr>
    </w:p>
    <w:p w14:paraId="6E4480C2">
      <w:pPr>
        <w:keepNext w:val="0"/>
        <w:keepLines w:val="0"/>
        <w:pageBreakBefore w:val="0"/>
        <w:widowControl w:val="0"/>
        <w:kinsoku/>
        <w:wordWrap/>
        <w:overflowPunct/>
        <w:topLinePunct w:val="0"/>
        <w:autoSpaceDE/>
        <w:autoSpaceDN/>
        <w:bidi w:val="0"/>
        <w:spacing w:line="580" w:lineRule="exact"/>
        <w:ind w:left="0" w:leftChars="0" w:firstLine="0" w:firstLineChars="0"/>
        <w:jc w:val="both"/>
        <w:outlineLvl w:val="1"/>
        <w:rPr>
          <w:rFonts w:hint="eastAsia"/>
          <w:lang w:val="en-US" w:eastAsia="zh-CN"/>
        </w:rPr>
      </w:pPr>
      <w:bookmarkStart w:id="176" w:name="_Toc17773"/>
      <w:r>
        <w:rPr>
          <w:rFonts w:hint="eastAsia"/>
          <w:lang w:val="en-US" w:eastAsia="zh-CN"/>
        </w:rPr>
        <w:t>附件：3</w:t>
      </w:r>
      <w:bookmarkEnd w:id="176"/>
    </w:p>
    <w:p w14:paraId="50FFBF85">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default"/>
          <w:lang w:val="en-US" w:eastAsia="zh-CN"/>
        </w:rPr>
      </w:pPr>
    </w:p>
    <w:p w14:paraId="3D2CF92F">
      <w:pPr>
        <w:tabs>
          <w:tab w:val="left" w:pos="4860"/>
          <w:tab w:val="left" w:pos="5400"/>
          <w:tab w:val="left" w:pos="8280"/>
        </w:tabs>
        <w:spacing w:line="1400" w:lineRule="exact"/>
        <w:ind w:right="-233" w:rightChars="-73" w:firstLine="0" w:firstLineChars="0"/>
        <w:jc w:val="distribute"/>
        <w:rPr>
          <w:rFonts w:hint="eastAsia" w:ascii="方正小标宋简体" w:hAnsi="Times New Roman" w:eastAsia="方正小标宋简体" w:cs="黑体"/>
          <w:bCs w:val="0"/>
          <w:color w:val="FF0000"/>
          <w:w w:val="55"/>
          <w:sz w:val="84"/>
          <w:szCs w:val="84"/>
          <w:lang w:bidi="ar-SA"/>
        </w:rPr>
      </w:pPr>
      <w:r>
        <w:rPr>
          <w:rFonts w:hint="eastAsia" w:ascii="方正小标宋简体" w:hAnsi="Times New Roman" w:eastAsia="方正小标宋简体" w:cs="黑体"/>
          <w:bCs w:val="0"/>
          <w:color w:val="FF0000"/>
          <w:w w:val="55"/>
          <w:sz w:val="84"/>
          <w:szCs w:val="84"/>
          <w:lang w:bidi="ar-SA"/>
        </w:rPr>
        <w:t>山东国</w:t>
      </w:r>
      <w:r>
        <w:rPr>
          <w:rFonts w:hint="eastAsia" w:ascii="方正小标宋简体" w:hAnsi="Times New Roman" w:eastAsia="方正小标宋简体" w:cs="黑体"/>
          <w:bCs w:val="0"/>
          <w:color w:val="FF0000"/>
          <w:w w:val="55"/>
          <w:sz w:val="84"/>
          <w:szCs w:val="84"/>
          <w:lang w:val="en-US" w:eastAsia="zh-CN" w:bidi="ar-SA"/>
        </w:rPr>
        <w:t>晟水务</w:t>
      </w:r>
      <w:r>
        <w:rPr>
          <w:rFonts w:hint="eastAsia" w:ascii="方正小标宋简体" w:hAnsi="Times New Roman" w:eastAsia="方正小标宋简体" w:cs="黑体"/>
          <w:bCs w:val="0"/>
          <w:color w:val="FF0000"/>
          <w:w w:val="55"/>
          <w:sz w:val="84"/>
          <w:szCs w:val="84"/>
          <w:lang w:bidi="ar-SA"/>
        </w:rPr>
        <w:t>有限公司</w:t>
      </w:r>
    </w:p>
    <w:p w14:paraId="19D3495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mc:AlternateContent>
          <mc:Choice Requires="wps">
            <w:drawing>
              <wp:anchor distT="0" distB="0" distL="114300" distR="114300" simplePos="0" relativeHeight="251669504" behindDoc="0" locked="0" layoutInCell="1" allowOverlap="1">
                <wp:simplePos x="0" y="0"/>
                <wp:positionH relativeFrom="column">
                  <wp:posOffset>-92075</wp:posOffset>
                </wp:positionH>
                <wp:positionV relativeFrom="paragraph">
                  <wp:posOffset>11430</wp:posOffset>
                </wp:positionV>
                <wp:extent cx="5791200" cy="8890"/>
                <wp:effectExtent l="0" t="0" r="0" b="0"/>
                <wp:wrapNone/>
                <wp:docPr id="85" name="直接连接符 85"/>
                <wp:cNvGraphicFramePr/>
                <a:graphic xmlns:a="http://schemas.openxmlformats.org/drawingml/2006/main">
                  <a:graphicData uri="http://schemas.microsoft.com/office/word/2010/wordprocessingShape">
                    <wps:wsp>
                      <wps:cNvCnPr>
                        <a:cxnSpLocks noChangeShapeType="1"/>
                      </wps:cNvCnPr>
                      <wps:spPr bwMode="auto">
                        <a:xfrm flipV="1">
                          <a:off x="0" y="0"/>
                          <a:ext cx="5791200" cy="8890"/>
                        </a:xfrm>
                        <a:prstGeom prst="line">
                          <a:avLst/>
                        </a:prstGeom>
                        <a:noFill/>
                        <a:ln w="22225">
                          <a:solidFill>
                            <a:srgbClr val="FF0000"/>
                          </a:solidFill>
                          <a:round/>
                        </a:ln>
                        <a:effectLst/>
                      </wps:spPr>
                      <wps:bodyPr/>
                    </wps:wsp>
                  </a:graphicData>
                </a:graphic>
              </wp:anchor>
            </w:drawing>
          </mc:Choice>
          <mc:Fallback>
            <w:pict>
              <v:line id="_x0000_s1026" o:spid="_x0000_s1026" o:spt="20" style="position:absolute;left:0pt;flip:y;margin-left:-7.25pt;margin-top:0.9pt;height:0.7pt;width:456pt;z-index:251669504;mso-width-relative:page;mso-height-relative:page;" filled="f" stroked="t" coordsize="21600,21600" o:gfxdata="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VCMZT1gAAAAcBAAAPAAAAAAAAAAEAIAAAACIAAABkcnMvZG93bnJldi54bWxQSwEC&#10;FAAUAAAACACHTuJAQMPiy/YBAADIAwAADgAAAAAAAAABACAAAAAlAQAAZHJzL2Uyb0RvYy54bWxQ&#10;SwUGAAAAAAYABgBZAQAAjQUAAAAA&#10;">
                <v:fill on="f" focussize="0,0"/>
                <v:stroke weight="1.75pt" color="#FF0000" joinstyle="round"/>
                <v:imagedata o:title=""/>
                <o:lock v:ext="edit" aspectratio="f"/>
              </v:line>
            </w:pict>
          </mc:Fallback>
        </mc:AlternateContent>
      </w:r>
    </w:p>
    <w:p w14:paraId="3753BA5D">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63958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5" w:hRule="atLeast"/>
        </w:trPr>
        <w:tc>
          <w:tcPr>
            <w:tcW w:w="8696" w:type="dxa"/>
            <w:noWrap w:val="0"/>
            <w:vAlign w:val="top"/>
          </w:tcPr>
          <w:p w14:paraId="784A741E">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shd w:val="clear" w:color="auto" w:fill="auto"/>
              </w:rPr>
            </w:pPr>
            <w:r>
              <w:rPr>
                <w:rFonts w:hint="eastAsia" w:ascii="仿宋_GB2312" w:hAnsi="仿宋_GB2312" w:eastAsia="仿宋_GB2312" w:cs="仿宋_GB2312"/>
                <w:sz w:val="32"/>
                <w:szCs w:val="32"/>
                <w:shd w:val="clear" w:color="auto" w:fill="auto"/>
              </w:rPr>
              <w:t>1、A4纸张，“页面设置”要求为：上3.3厘米，下、左、右均为2.8厘米，页眉1.5、页脚2.8；</w:t>
            </w:r>
          </w:p>
          <w:p w14:paraId="6AE8650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shd w:val="clear" w:color="auto" w:fill="auto"/>
              </w:rPr>
            </w:pPr>
            <w:r>
              <w:rPr>
                <w:rFonts w:hint="eastAsia" w:ascii="仿宋_GB2312" w:hAnsi="仿宋_GB2312" w:eastAsia="仿宋_GB2312" w:cs="仿宋_GB2312"/>
                <w:sz w:val="32"/>
                <w:szCs w:val="32"/>
                <w:shd w:val="clear" w:color="auto" w:fill="auto"/>
              </w:rPr>
              <w:t>2、大标题二号方正小标宋简体，一级标题黑体，二级标题楷体GB2312，正文为三号仿宋GB2312，行间距29，全文不加黑；</w:t>
            </w:r>
          </w:p>
          <w:p w14:paraId="213AA0A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shd w:val="clear" w:color="auto" w:fill="auto"/>
              </w:rPr>
            </w:pPr>
            <w:r>
              <w:rPr>
                <w:rFonts w:hint="eastAsia" w:ascii="仿宋_GB2312" w:hAnsi="仿宋_GB2312" w:eastAsia="仿宋_GB2312" w:cs="仿宋_GB2312"/>
                <w:sz w:val="32"/>
                <w:szCs w:val="32"/>
                <w:shd w:val="clear" w:color="auto" w:fill="auto"/>
              </w:rPr>
              <w:t>3、页码为“</w:t>
            </w:r>
            <w:r>
              <w:rPr>
                <w:rFonts w:hint="eastAsia" w:ascii="仿宋_GB2312" w:hAnsi="仿宋_GB2312" w:eastAsia="仿宋_GB2312" w:cs="仿宋_GB2312"/>
                <w:sz w:val="32"/>
                <w:szCs w:val="32"/>
                <w:shd w:val="clear" w:color="auto" w:fill="auto"/>
              </w:rPr>
              <w:fldChar w:fldCharType="begin"/>
            </w:r>
            <w:r>
              <w:rPr>
                <w:rFonts w:hint="eastAsia" w:ascii="仿宋_GB2312" w:hAnsi="仿宋_GB2312" w:eastAsia="仿宋_GB2312" w:cs="仿宋_GB2312"/>
                <w:sz w:val="32"/>
                <w:szCs w:val="32"/>
                <w:shd w:val="clear" w:color="auto" w:fill="auto"/>
              </w:rPr>
              <w:instrText xml:space="preserve"> PAGE   \* MERGEFORMAT </w:instrText>
            </w:r>
            <w:r>
              <w:rPr>
                <w:rFonts w:hint="eastAsia" w:ascii="仿宋_GB2312" w:hAnsi="仿宋_GB2312" w:eastAsia="仿宋_GB2312" w:cs="仿宋_GB2312"/>
                <w:sz w:val="32"/>
                <w:szCs w:val="32"/>
                <w:shd w:val="clear" w:color="auto" w:fill="auto"/>
              </w:rPr>
              <w:fldChar w:fldCharType="separate"/>
            </w:r>
            <w:r>
              <w:rPr>
                <w:rFonts w:hint="eastAsia" w:ascii="仿宋_GB2312" w:hAnsi="仿宋_GB2312" w:eastAsia="仿宋_GB2312" w:cs="仿宋_GB2312"/>
                <w:sz w:val="32"/>
                <w:szCs w:val="32"/>
                <w:shd w:val="clear" w:color="auto" w:fill="auto"/>
              </w:rPr>
              <w:t>64</w:t>
            </w:r>
            <w:r>
              <w:rPr>
                <w:rFonts w:hint="eastAsia" w:ascii="仿宋_GB2312" w:hAnsi="仿宋_GB2312" w:eastAsia="仿宋_GB2312" w:cs="仿宋_GB2312"/>
                <w:sz w:val="32"/>
                <w:szCs w:val="32"/>
                <w:shd w:val="clear" w:color="auto" w:fill="auto"/>
              </w:rPr>
              <w:fldChar w:fldCharType="end"/>
            </w:r>
            <w:r>
              <w:rPr>
                <w:rFonts w:hint="eastAsia" w:ascii="仿宋_GB2312" w:hAnsi="仿宋_GB2312" w:eastAsia="仿宋_GB2312" w:cs="仿宋_GB2312"/>
                <w:sz w:val="32"/>
                <w:szCs w:val="32"/>
                <w:shd w:val="clear" w:color="auto" w:fill="auto"/>
              </w:rPr>
              <w:t>”格式，宋体、小四号。</w:t>
            </w:r>
          </w:p>
          <w:p w14:paraId="11DDEBD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shd w:val="clear" w:color="auto" w:fill="auto"/>
              </w:rPr>
            </w:pPr>
            <w:r>
              <w:rPr>
                <w:rFonts w:hint="eastAsia" w:ascii="仿宋_GB2312" w:hAnsi="仿宋_GB2312" w:eastAsia="仿宋_GB2312" w:cs="仿宋_GB2312"/>
                <w:sz w:val="32"/>
                <w:szCs w:val="32"/>
                <w:shd w:val="clear" w:color="auto" w:fill="auto"/>
              </w:rPr>
              <w:t>4、红色删除或改白色。</w:t>
            </w:r>
          </w:p>
          <w:p w14:paraId="1375D5D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p>
          <w:p w14:paraId="26C808F5">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sz w:val="32"/>
                <w:szCs w:val="32"/>
              </w:rPr>
            </w:pPr>
          </w:p>
        </w:tc>
      </w:tr>
    </w:tbl>
    <w:p w14:paraId="7AC3172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4472C4"/>
          <w:kern w:val="0"/>
          <w:szCs w:val="32"/>
        </w:rPr>
      </w:pPr>
      <w:r>
        <w:rPr>
          <w:rFonts w:hint="eastAsia" w:hAnsi="宋体"/>
          <w:color w:val="4472C4"/>
          <w:szCs w:val="32"/>
        </w:rPr>
        <w:t xml:space="preserve">            </w:t>
      </w:r>
    </w:p>
    <w:p w14:paraId="4793D39C">
      <w:pPr>
        <w:keepNext w:val="0"/>
        <w:keepLines w:val="0"/>
        <w:pageBreakBefore w:val="0"/>
        <w:widowControl w:val="0"/>
        <w:kinsoku/>
        <w:wordWrap/>
        <w:overflowPunct/>
        <w:topLinePunct w:val="0"/>
        <w:autoSpaceDE/>
        <w:autoSpaceDN/>
        <w:bidi w:val="0"/>
        <w:spacing w:line="580" w:lineRule="exact"/>
        <w:ind w:firstLine="640" w:firstLineChars="200"/>
        <w:jc w:val="both"/>
      </w:pPr>
    </w:p>
    <w:p w14:paraId="7E718F5C">
      <w:pPr>
        <w:keepNext w:val="0"/>
        <w:keepLines w:val="0"/>
        <w:pageBreakBefore w:val="0"/>
        <w:widowControl w:val="0"/>
        <w:kinsoku/>
        <w:wordWrap/>
        <w:overflowPunct/>
        <w:topLinePunct w:val="0"/>
        <w:autoSpaceDE/>
        <w:autoSpaceDN/>
        <w:bidi w:val="0"/>
        <w:spacing w:line="580" w:lineRule="exact"/>
        <w:ind w:firstLine="640" w:firstLineChars="200"/>
        <w:jc w:val="both"/>
      </w:pPr>
    </w:p>
    <w:p w14:paraId="076842A5">
      <w:pPr>
        <w:keepNext w:val="0"/>
        <w:keepLines w:val="0"/>
        <w:pageBreakBefore w:val="0"/>
        <w:widowControl w:val="0"/>
        <w:kinsoku/>
        <w:wordWrap/>
        <w:overflowPunct/>
        <w:topLinePunct w:val="0"/>
        <w:autoSpaceDE/>
        <w:autoSpaceDN/>
        <w:bidi w:val="0"/>
        <w:spacing w:line="580" w:lineRule="exact"/>
        <w:ind w:firstLine="640" w:firstLineChars="200"/>
        <w:jc w:val="both"/>
      </w:pPr>
    </w:p>
    <w:p w14:paraId="6F048BDE">
      <w:pPr>
        <w:keepNext w:val="0"/>
        <w:keepLines w:val="0"/>
        <w:pageBreakBefore w:val="0"/>
        <w:widowControl w:val="0"/>
        <w:kinsoku/>
        <w:wordWrap/>
        <w:overflowPunct/>
        <w:topLinePunct w:val="0"/>
        <w:autoSpaceDE/>
        <w:autoSpaceDN/>
        <w:bidi w:val="0"/>
        <w:spacing w:line="580" w:lineRule="exact"/>
        <w:ind w:firstLine="640" w:firstLineChars="200"/>
        <w:jc w:val="both"/>
      </w:pPr>
    </w:p>
    <w:p w14:paraId="6B94A4B8">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lang w:val="en-US" w:eastAsia="zh-CN"/>
        </w:rPr>
      </w:pPr>
    </w:p>
    <w:p w14:paraId="0B6DB7F6">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lang w:val="en-US" w:eastAsia="zh-CN"/>
        </w:rPr>
      </w:pPr>
    </w:p>
    <w:p w14:paraId="18880DF4">
      <w:pPr>
        <w:keepNext w:val="0"/>
        <w:keepLines w:val="0"/>
        <w:pageBreakBefore w:val="0"/>
        <w:widowControl w:val="0"/>
        <w:kinsoku/>
        <w:wordWrap/>
        <w:overflowPunct/>
        <w:topLinePunct w:val="0"/>
        <w:autoSpaceDE/>
        <w:autoSpaceDN/>
        <w:bidi w:val="0"/>
        <w:spacing w:line="580" w:lineRule="exact"/>
        <w:ind w:left="0" w:leftChars="0" w:firstLine="0" w:firstLineChars="0"/>
        <w:jc w:val="both"/>
        <w:outlineLvl w:val="1"/>
        <w:rPr>
          <w:rFonts w:hint="eastAsia"/>
          <w:lang w:val="en-US" w:eastAsia="zh-CN"/>
        </w:rPr>
      </w:pPr>
      <w:bookmarkStart w:id="177" w:name="_Toc30200"/>
      <w:r>
        <w:rPr>
          <w:rFonts w:hint="eastAsia"/>
          <w:lang w:val="en-US" w:eastAsia="zh-CN"/>
        </w:rPr>
        <w:t>附件：4</w:t>
      </w:r>
      <w:bookmarkEnd w:id="177"/>
    </w:p>
    <w:p w14:paraId="2032C26D">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default"/>
          <w:lang w:val="en-US" w:eastAsia="zh-CN"/>
        </w:rPr>
      </w:pPr>
    </w:p>
    <w:p w14:paraId="61502F0A">
      <w:pPr>
        <w:spacing w:line="360" w:lineRule="auto"/>
        <w:ind w:firstLine="0" w:firstLineChars="0"/>
        <w:jc w:val="distribute"/>
        <w:rPr>
          <w:rFonts w:hint="eastAsia" w:ascii="方正小标宋简体" w:hAnsi="方正小标宋简体" w:eastAsia="方正小标宋简体" w:cs="方正小标宋简体"/>
          <w:bCs/>
          <w:color w:val="FF0000"/>
          <w:w w:val="45"/>
          <w:sz w:val="120"/>
          <w:szCs w:val="120"/>
          <w:lang w:bidi="ar-SA"/>
        </w:rPr>
      </w:pPr>
      <w:r>
        <w:rPr>
          <w:rFonts w:hint="eastAsia" w:ascii="方正小标宋简体" w:hAnsi="方正小标宋简体" w:eastAsia="方正小标宋简体" w:cs="方正小标宋简体"/>
          <w:bCs/>
          <w:color w:val="FF0000"/>
          <w:w w:val="45"/>
          <w:sz w:val="120"/>
          <w:szCs w:val="120"/>
          <w:lang w:bidi="ar-SA"/>
        </w:rPr>
        <w:t>山东国</w:t>
      </w:r>
      <w:r>
        <w:rPr>
          <w:rFonts w:hint="eastAsia" w:ascii="方正小标宋简体" w:hAnsi="方正小标宋简体" w:eastAsia="方正小标宋简体" w:cs="方正小标宋简体"/>
          <w:bCs/>
          <w:color w:val="FF0000"/>
          <w:w w:val="45"/>
          <w:sz w:val="120"/>
          <w:szCs w:val="120"/>
          <w:lang w:val="en-US" w:eastAsia="zh-CN" w:bidi="ar-SA"/>
        </w:rPr>
        <w:t>晟水务</w:t>
      </w:r>
      <w:r>
        <w:rPr>
          <w:rFonts w:hint="eastAsia" w:ascii="方正小标宋简体" w:hAnsi="方正小标宋简体" w:eastAsia="方正小标宋简体" w:cs="方正小标宋简体"/>
          <w:bCs/>
          <w:color w:val="FF0000"/>
          <w:w w:val="45"/>
          <w:sz w:val="120"/>
          <w:szCs w:val="120"/>
          <w:lang w:bidi="ar-SA"/>
        </w:rPr>
        <w:t>有限公司</w:t>
      </w:r>
    </w:p>
    <w:p w14:paraId="64ED3ACF">
      <w:pPr>
        <w:spacing w:line="590" w:lineRule="exact"/>
        <w:ind w:firstLine="0" w:firstLineChars="0"/>
        <w:jc w:val="center"/>
        <w:rPr>
          <w:rFonts w:hint="eastAsia" w:ascii="仿宋_GB2312" w:hAnsi="仿宋_GB2312" w:cs="仿宋_GB2312"/>
          <w:bCs w:val="0"/>
          <w:color w:val="auto"/>
          <w:szCs w:val="32"/>
          <w:shd w:val="clear" w:color="auto" w:fill="auto"/>
          <w:lang w:bidi="ar-SA"/>
        </w:rPr>
      </w:pPr>
      <w:r>
        <w:rPr>
          <w:rFonts w:hint="eastAsia" w:ascii="仿宋_GB2312" w:hAnsi="仿宋_GB2312" w:cs="仿宋_GB2312"/>
          <w:bCs w:val="0"/>
          <w:color w:val="auto"/>
          <w:szCs w:val="32"/>
          <w:shd w:val="clear" w:color="auto" w:fill="auto"/>
          <w:lang w:bidi="ar-SA"/>
        </w:rPr>
        <w:t>国</w:t>
      </w:r>
      <w:r>
        <w:rPr>
          <w:rFonts w:hint="eastAsia" w:ascii="仿宋_GB2312" w:cs="仿宋_GB2312"/>
          <w:bCs w:val="0"/>
          <w:color w:val="auto"/>
          <w:szCs w:val="32"/>
          <w:shd w:val="clear" w:color="auto" w:fill="auto"/>
          <w:lang w:val="en-US" w:eastAsia="zh-CN" w:bidi="ar-SA"/>
        </w:rPr>
        <w:t>晟</w:t>
      </w:r>
      <w:r>
        <w:rPr>
          <w:rFonts w:hint="eastAsia" w:ascii="仿宋_GB2312" w:hAnsi="仿宋_GB2312" w:cs="仿宋_GB2312"/>
          <w:bCs w:val="0"/>
          <w:color w:val="auto"/>
          <w:szCs w:val="32"/>
          <w:shd w:val="clear" w:color="auto" w:fill="auto"/>
          <w:lang w:bidi="ar-SA"/>
        </w:rPr>
        <w:t xml:space="preserve"> 〔202 〕   号</w:t>
      </w:r>
    </w:p>
    <w:p w14:paraId="572CF8E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color w:val="auto"/>
          <w:sz w:val="44"/>
          <w:szCs w:val="44"/>
        </w:rPr>
      </w:pPr>
      <w:r>
        <w:rPr>
          <w:rFonts w:hint="eastAsia" w:ascii="仿宋_GB2312" w:hAnsi="仿宋_GB2312" w:eastAsia="仿宋_GB2312" w:cs="仿宋_GB2312"/>
          <w:b w:val="0"/>
          <w:bCs w:val="0"/>
          <w:color w:val="auto"/>
        </w:rPr>
        <mc:AlternateContent>
          <mc:Choice Requires="wps">
            <w:drawing>
              <wp:anchor distT="0" distB="0" distL="114300" distR="114300" simplePos="0" relativeHeight="251670528" behindDoc="0" locked="0" layoutInCell="1" allowOverlap="1">
                <wp:simplePos x="0" y="0"/>
                <wp:positionH relativeFrom="column">
                  <wp:posOffset>-243205</wp:posOffset>
                </wp:positionH>
                <wp:positionV relativeFrom="paragraph">
                  <wp:posOffset>20955</wp:posOffset>
                </wp:positionV>
                <wp:extent cx="5956935" cy="1270"/>
                <wp:effectExtent l="0" t="10795" r="5715" b="16510"/>
                <wp:wrapNone/>
                <wp:docPr id="86" name="直接连接符 86"/>
                <wp:cNvGraphicFramePr/>
                <a:graphic xmlns:a="http://schemas.openxmlformats.org/drawingml/2006/main">
                  <a:graphicData uri="http://schemas.microsoft.com/office/word/2010/wordprocessingShape">
                    <wps:wsp>
                      <wps:cNvCnPr/>
                      <wps:spPr>
                        <a:xfrm>
                          <a:off x="0" y="0"/>
                          <a:ext cx="5956935" cy="1270"/>
                        </a:xfrm>
                        <a:prstGeom prst="line">
                          <a:avLst/>
                        </a:prstGeom>
                        <a:ln w="22225" cap="flat" cmpd="sng">
                          <a:solidFill>
                            <a:srgbClr val="FF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19.15pt;margin-top:1.65pt;height:0.1pt;width:469.05pt;z-index:251670528;mso-width-relative:page;mso-height-relative:page;" filled="f" stroked="t" coordsize="21600,21600" o:gfxdata="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qFUCn1wAAAAcBAAAPAAAAAAAAAAEAIAAAACIAAABkcnMvZG93bnJldi54bWxQ&#10;SwECFAAUAAAACACHTuJApgV4v/gBAADsAwAADgAAAAAAAAABACAAAAAmAQAAZHJzL2Uyb0RvYy54&#10;bWxQSwUGAAAAAAYABgBZAQAAkAUAAAAA&#10;">
                <v:fill on="f" focussize="0,0"/>
                <v:stroke weight="1.75pt" color="#FF0000" joinstyle="round"/>
                <v:imagedata o:title=""/>
                <o:lock v:ext="edit" aspectratio="f"/>
              </v:line>
            </w:pict>
          </mc:Fallback>
        </mc:AlternateConten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6"/>
      </w:tblGrid>
      <w:tr w14:paraId="11EE91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3" w:hRule="atLeast"/>
        </w:trPr>
        <w:tc>
          <w:tcPr>
            <w:tcW w:w="8826" w:type="dxa"/>
            <w:noWrap w:val="0"/>
            <w:vAlign w:val="top"/>
          </w:tcPr>
          <w:p w14:paraId="70C2B1B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color w:val="auto"/>
                <w:szCs w:val="32"/>
              </w:rPr>
            </w:pPr>
            <w:r>
              <w:rPr>
                <w:rFonts w:hint="eastAsia" w:ascii="仿宋_GB2312" w:hAnsi="仿宋_GB2312" w:eastAsia="仿宋_GB2312" w:cs="仿宋_GB2312"/>
                <w:b w:val="0"/>
                <w:bCs w:val="0"/>
                <w:color w:val="auto"/>
                <w:szCs w:val="32"/>
              </w:rPr>
              <w:t>1、A4纸张，“页面设置”要求为：上3.3厘米，下、左、右均为2.8厘米，页眉1.5、页脚2.8；</w:t>
            </w:r>
          </w:p>
          <w:p w14:paraId="6230BFB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color w:val="auto"/>
                <w:szCs w:val="32"/>
              </w:rPr>
            </w:pPr>
            <w:r>
              <w:rPr>
                <w:rFonts w:hint="eastAsia" w:ascii="仿宋_GB2312" w:hAnsi="仿宋_GB2312" w:eastAsia="仿宋_GB2312" w:cs="仿宋_GB2312"/>
                <w:b w:val="0"/>
                <w:bCs w:val="0"/>
                <w:color w:val="auto"/>
                <w:szCs w:val="32"/>
              </w:rPr>
              <w:t>2、大标题二号方正小标宋简体，一级标题黑体，二级标题楷体GB2312，正文为三号仿宋GB2312，行间距29，全文不加黑；</w:t>
            </w:r>
          </w:p>
          <w:p w14:paraId="7022AA4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color w:val="auto"/>
                <w:szCs w:val="32"/>
              </w:rPr>
            </w:pPr>
            <w:r>
              <w:rPr>
                <w:rFonts w:hint="eastAsia" w:ascii="仿宋_GB2312" w:hAnsi="仿宋_GB2312" w:eastAsia="仿宋_GB2312" w:cs="仿宋_GB2312"/>
                <w:b w:val="0"/>
                <w:bCs w:val="0"/>
                <w:color w:val="auto"/>
                <w:szCs w:val="32"/>
              </w:rPr>
              <w:t>3、页码为“</w:t>
            </w:r>
            <w:r>
              <w:rPr>
                <w:rFonts w:hint="eastAsia" w:ascii="仿宋_GB2312" w:hAnsi="仿宋_GB2312" w:eastAsia="仿宋_GB2312" w:cs="仿宋_GB2312"/>
                <w:b w:val="0"/>
                <w:bCs w:val="0"/>
                <w:color w:val="auto"/>
                <w:szCs w:val="32"/>
              </w:rPr>
              <w:fldChar w:fldCharType="begin"/>
            </w:r>
            <w:r>
              <w:rPr>
                <w:rFonts w:hint="eastAsia" w:ascii="仿宋_GB2312" w:hAnsi="仿宋_GB2312" w:eastAsia="仿宋_GB2312" w:cs="仿宋_GB2312"/>
                <w:b w:val="0"/>
                <w:bCs w:val="0"/>
                <w:color w:val="auto"/>
                <w:szCs w:val="32"/>
              </w:rPr>
              <w:instrText xml:space="preserve"> PAGE   \* MERGEFORMAT </w:instrText>
            </w:r>
            <w:r>
              <w:rPr>
                <w:rFonts w:hint="eastAsia" w:ascii="仿宋_GB2312" w:hAnsi="仿宋_GB2312" w:eastAsia="仿宋_GB2312" w:cs="仿宋_GB2312"/>
                <w:b w:val="0"/>
                <w:bCs w:val="0"/>
                <w:color w:val="auto"/>
                <w:szCs w:val="32"/>
              </w:rPr>
              <w:fldChar w:fldCharType="separate"/>
            </w:r>
            <w:r>
              <w:rPr>
                <w:rFonts w:hint="eastAsia" w:ascii="仿宋_GB2312" w:hAnsi="仿宋_GB2312" w:eastAsia="仿宋_GB2312" w:cs="仿宋_GB2312"/>
                <w:b w:val="0"/>
                <w:bCs w:val="0"/>
                <w:color w:val="auto"/>
                <w:szCs w:val="32"/>
              </w:rPr>
              <w:t>65</w:t>
            </w:r>
            <w:r>
              <w:rPr>
                <w:rFonts w:hint="eastAsia" w:ascii="仿宋_GB2312" w:hAnsi="仿宋_GB2312" w:eastAsia="仿宋_GB2312" w:cs="仿宋_GB2312"/>
                <w:b w:val="0"/>
                <w:bCs w:val="0"/>
                <w:color w:val="auto"/>
                <w:szCs w:val="32"/>
              </w:rPr>
              <w:fldChar w:fldCharType="end"/>
            </w:r>
            <w:r>
              <w:rPr>
                <w:rFonts w:hint="eastAsia" w:ascii="仿宋_GB2312" w:hAnsi="仿宋_GB2312" w:eastAsia="仿宋_GB2312" w:cs="仿宋_GB2312"/>
                <w:b w:val="0"/>
                <w:bCs w:val="0"/>
                <w:color w:val="auto"/>
                <w:szCs w:val="32"/>
              </w:rPr>
              <w:t>”格式，宋体、小四号。</w:t>
            </w:r>
          </w:p>
          <w:p w14:paraId="73117ED3">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仿宋_GB2312" w:hAnsi="仿宋_GB2312" w:eastAsia="仿宋_GB2312" w:cs="仿宋_GB2312"/>
                <w:b w:val="0"/>
                <w:bCs w:val="0"/>
                <w:color w:val="auto"/>
                <w:szCs w:val="32"/>
              </w:rPr>
            </w:pPr>
            <w:r>
              <w:rPr>
                <w:rFonts w:hint="eastAsia" w:ascii="仿宋_GB2312" w:hAnsi="仿宋_GB2312" w:eastAsia="仿宋_GB2312" w:cs="仿宋_GB2312"/>
                <w:b w:val="0"/>
                <w:bCs w:val="0"/>
                <w:color w:val="auto"/>
                <w:szCs w:val="32"/>
              </w:rPr>
              <w:t>4、红色内容删除或改成白色，</w:t>
            </w:r>
            <w:r>
              <w:rPr>
                <w:rFonts w:hint="eastAsia" w:ascii="仿宋_GB2312" w:hAnsi="仿宋_GB2312" w:eastAsia="仿宋_GB2312" w:cs="仿宋_GB2312"/>
                <w:b w:val="0"/>
                <w:bCs w:val="0"/>
                <w:color w:val="auto"/>
                <w:szCs w:val="32"/>
                <w:u w:val="double"/>
              </w:rPr>
              <w:t>国</w:t>
            </w:r>
            <w:r>
              <w:rPr>
                <w:rFonts w:hint="eastAsia" w:ascii="仿宋_GB2312" w:cs="仿宋_GB2312"/>
                <w:b w:val="0"/>
                <w:bCs w:val="0"/>
                <w:color w:val="auto"/>
                <w:szCs w:val="32"/>
                <w:u w:val="double"/>
                <w:lang w:val="en-US" w:eastAsia="zh-CN"/>
              </w:rPr>
              <w:t>晟</w:t>
            </w:r>
            <w:r>
              <w:rPr>
                <w:rFonts w:hint="eastAsia" w:ascii="仿宋_GB2312" w:hAnsi="仿宋_GB2312" w:eastAsia="仿宋_GB2312" w:cs="仿宋_GB2312"/>
                <w:b w:val="0"/>
                <w:bCs w:val="0"/>
                <w:color w:val="auto"/>
                <w:szCs w:val="32"/>
                <w:u w:val="double"/>
              </w:rPr>
              <w:t xml:space="preserve"> 〔202 〕   号</w:t>
            </w:r>
            <w:r>
              <w:rPr>
                <w:rFonts w:hint="eastAsia" w:ascii="仿宋_GB2312" w:hAnsi="仿宋_GB2312" w:eastAsia="仿宋_GB2312" w:cs="仿宋_GB2312"/>
                <w:b w:val="0"/>
                <w:bCs w:val="0"/>
                <w:color w:val="auto"/>
                <w:szCs w:val="32"/>
              </w:rPr>
              <w:t>按需求</w:t>
            </w:r>
            <w:r>
              <w:rPr>
                <w:rFonts w:hint="eastAsia" w:ascii="仿宋_GB2312" w:cs="仿宋_GB2312"/>
                <w:b w:val="0"/>
                <w:bCs w:val="0"/>
                <w:color w:val="auto"/>
                <w:szCs w:val="32"/>
                <w:lang w:eastAsia="zh-CN"/>
              </w:rPr>
              <w:t>重新</w:t>
            </w:r>
            <w:r>
              <w:rPr>
                <w:rFonts w:hint="eastAsia" w:ascii="仿宋_GB2312" w:hAnsi="仿宋_GB2312" w:eastAsia="仿宋_GB2312" w:cs="仿宋_GB2312"/>
                <w:b w:val="0"/>
                <w:bCs w:val="0"/>
                <w:color w:val="auto"/>
                <w:szCs w:val="32"/>
              </w:rPr>
              <w:t>填写。</w:t>
            </w:r>
          </w:p>
        </w:tc>
      </w:tr>
    </w:tbl>
    <w:p w14:paraId="7DE8348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rPr>
      </w:pPr>
    </w:p>
    <w:p w14:paraId="6F3F3CBA">
      <w:pPr>
        <w:keepNext w:val="0"/>
        <w:keepLines w:val="0"/>
        <w:pageBreakBefore w:val="0"/>
        <w:widowControl w:val="0"/>
        <w:kinsoku/>
        <w:wordWrap/>
        <w:overflowPunct/>
        <w:topLinePunct w:val="0"/>
        <w:autoSpaceDE/>
        <w:autoSpaceDN/>
        <w:bidi w:val="0"/>
        <w:spacing w:before="260" w:after="260" w:line="580" w:lineRule="exact"/>
        <w:ind w:firstLine="640" w:firstLineChars="200"/>
        <w:jc w:val="both"/>
        <w:outlineLvl w:val="9"/>
        <w:rPr>
          <w:rFonts w:hint="eastAsia" w:ascii="Arial" w:hAnsi="Arial" w:eastAsia="黑体" w:cs="宋体"/>
          <w:b/>
          <w:bCs/>
          <w:color w:val="000000"/>
          <w:kern w:val="2"/>
          <w:sz w:val="32"/>
          <w:szCs w:val="32"/>
          <w:lang w:val="en-US" w:eastAsia="zh-CN" w:bidi="zh-CN"/>
        </w:rPr>
      </w:pPr>
    </w:p>
    <w:p w14:paraId="028ED9C0">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sectPr>
          <w:pgSz w:w="11906" w:h="16838"/>
          <w:pgMar w:top="1440" w:right="1803" w:bottom="1440" w:left="1803" w:header="851" w:footer="992" w:gutter="0"/>
          <w:pgNumType w:fmt="decimal"/>
          <w:cols w:space="720" w:num="1"/>
          <w:docGrid w:type="linesAndChars" w:linePitch="436" w:charSpace="0"/>
        </w:sectPr>
      </w:pPr>
    </w:p>
    <w:p w14:paraId="6CFAF398">
      <w:pPr>
        <w:keepNext/>
        <w:keepLines/>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bookmarkStart w:id="178" w:name="_Toc1866"/>
      <w:bookmarkStart w:id="179" w:name="_Toc14649"/>
      <w:bookmarkStart w:id="180" w:name="_Toc880"/>
      <w:bookmarkStart w:id="181" w:name="_Toc23062"/>
      <w:bookmarkStart w:id="182" w:name="_Toc11171"/>
      <w:bookmarkStart w:id="183" w:name="_Toc26311"/>
      <w:bookmarkStart w:id="184" w:name="_Toc29019"/>
    </w:p>
    <w:p w14:paraId="63241FFC">
      <w:pPr>
        <w:pStyle w:val="4"/>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rPr>
      </w:pPr>
      <w:r>
        <w:rPr>
          <w:rFonts w:hint="eastAsia"/>
        </w:rPr>
        <w:t>会议管理制度</w:t>
      </w:r>
      <w:bookmarkEnd w:id="178"/>
      <w:bookmarkEnd w:id="179"/>
      <w:bookmarkEnd w:id="180"/>
      <w:bookmarkEnd w:id="181"/>
      <w:bookmarkEnd w:id="182"/>
      <w:bookmarkEnd w:id="183"/>
      <w:bookmarkEnd w:id="184"/>
    </w:p>
    <w:p w14:paraId="72486A6D">
      <w:pPr>
        <w:pStyle w:val="5"/>
        <w:pageBreakBefore w:val="0"/>
        <w:widowControl w:val="0"/>
        <w:kinsoku/>
        <w:wordWrap/>
        <w:overflowPunct/>
        <w:topLinePunct w:val="0"/>
        <w:autoSpaceDE/>
        <w:autoSpaceDN/>
        <w:bidi w:val="0"/>
        <w:adjustRightInd/>
        <w:snapToGrid/>
        <w:spacing w:line="580" w:lineRule="exact"/>
        <w:ind w:left="0" w:leftChars="0" w:firstLine="0" w:firstLineChars="0"/>
        <w:jc w:val="center"/>
        <w:textAlignment w:val="auto"/>
        <w:outlineLvl w:val="0"/>
        <w:rPr>
          <w:rFonts w:hint="eastAsia"/>
        </w:rPr>
      </w:pPr>
      <w:bookmarkStart w:id="185" w:name="_Toc5651"/>
      <w:bookmarkStart w:id="186" w:name="_Toc26848"/>
      <w:bookmarkStart w:id="187" w:name="_Toc1041"/>
      <w:bookmarkStart w:id="188" w:name="_Toc1768"/>
      <w:r>
        <w:rPr>
          <w:rFonts w:hint="default"/>
          <w:lang w:val="en-US" w:eastAsia="zh-CN"/>
        </w:rPr>
        <w:t>第一章</w:t>
      </w:r>
      <w:r>
        <w:rPr>
          <w:rFonts w:hint="eastAsia"/>
          <w:lang w:val="en-US" w:eastAsia="zh-CN"/>
        </w:rPr>
        <w:t xml:space="preserve"> </w:t>
      </w:r>
      <w:r>
        <w:rPr>
          <w:rFonts w:hint="eastAsia"/>
        </w:rPr>
        <w:t>会议制度</w:t>
      </w:r>
      <w:bookmarkEnd w:id="185"/>
      <w:bookmarkEnd w:id="186"/>
      <w:bookmarkEnd w:id="187"/>
      <w:bookmarkEnd w:id="188"/>
    </w:p>
    <w:p w14:paraId="659FBCC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本公司实行总经理办公会议、日常事务会议、全体工作人员会议、专题会议、例会等制度。</w:t>
      </w:r>
    </w:p>
    <w:p w14:paraId="199D103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bookmarkStart w:id="189" w:name="_Toc18622"/>
      <w:bookmarkStart w:id="190" w:name="_Toc18417"/>
      <w:bookmarkStart w:id="191" w:name="_Toc4993"/>
      <w:r>
        <w:rPr>
          <w:rFonts w:hint="eastAsia" w:cs="仿宋_GB2312"/>
          <w:color w:val="000000"/>
          <w:szCs w:val="32"/>
          <w:lang w:val="en-US" w:bidi="zh-CN"/>
        </w:rPr>
        <w:t xml:space="preserve">第一条 </w:t>
      </w:r>
      <w:r>
        <w:rPr>
          <w:rFonts w:hint="eastAsia" w:hAnsi="仿宋_GB2312" w:cs="仿宋_GB2312"/>
          <w:color w:val="000000"/>
          <w:szCs w:val="32"/>
          <w:lang w:bidi="zh-CN"/>
        </w:rPr>
        <w:t>经理办公会议</w:t>
      </w:r>
      <w:bookmarkEnd w:id="189"/>
      <w:bookmarkEnd w:id="190"/>
      <w:bookmarkEnd w:id="191"/>
    </w:p>
    <w:p w14:paraId="7B2761F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由公司总经理主持，总经理、副总经理参加，根据需要扩大到各部室负责人参加。会议的主要任务是：</w:t>
      </w:r>
    </w:p>
    <w:p w14:paraId="7FD30EF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1、研究决定公司的重大问题；</w:t>
      </w:r>
    </w:p>
    <w:p w14:paraId="32BF9CF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2、讨论决定各部室请示和报告的重要事项。</w:t>
      </w:r>
    </w:p>
    <w:p w14:paraId="49E994C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bookmarkStart w:id="192" w:name="_Toc321"/>
      <w:bookmarkStart w:id="193" w:name="_Toc14020"/>
      <w:bookmarkStart w:id="194" w:name="_Toc19205"/>
      <w:r>
        <w:rPr>
          <w:rFonts w:hint="eastAsia" w:hAnsi="仿宋_GB2312" w:cs="仿宋_GB2312"/>
          <w:color w:val="000000"/>
          <w:szCs w:val="32"/>
          <w:lang w:bidi="zh-CN"/>
        </w:rPr>
        <w:t>第</w:t>
      </w:r>
      <w:r>
        <w:rPr>
          <w:rFonts w:hint="eastAsia" w:cs="仿宋_GB2312"/>
          <w:color w:val="000000"/>
          <w:szCs w:val="32"/>
          <w:lang w:val="en-US" w:bidi="zh-CN"/>
        </w:rPr>
        <w:t>二</w:t>
      </w:r>
      <w:r>
        <w:rPr>
          <w:rFonts w:hint="eastAsia" w:hAnsi="仿宋_GB2312" w:cs="仿宋_GB2312"/>
          <w:color w:val="000000"/>
          <w:szCs w:val="32"/>
          <w:lang w:bidi="zh-CN"/>
        </w:rPr>
        <w:t>条 日常事务会议</w:t>
      </w:r>
      <w:r>
        <w:rPr>
          <w:rFonts w:hint="eastAsia" w:hAnsi="仿宋_GB2312" w:cs="仿宋_GB2312"/>
          <w:color w:val="000000"/>
          <w:szCs w:val="32"/>
          <w:lang w:bidi="zh-CN"/>
        </w:rPr>
        <w:tab/>
      </w:r>
      <w:r>
        <w:rPr>
          <w:rFonts w:hint="eastAsia" w:hAnsi="仿宋_GB2312" w:cs="仿宋_GB2312"/>
          <w:color w:val="000000"/>
          <w:szCs w:val="32"/>
          <w:lang w:bidi="zh-CN"/>
        </w:rPr>
        <w:t>.</w:t>
      </w:r>
      <w:bookmarkEnd w:id="192"/>
      <w:bookmarkEnd w:id="193"/>
      <w:bookmarkEnd w:id="194"/>
    </w:p>
    <w:p w14:paraId="15965BB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由总经理或副总经理主持，总经理、副总经理及各部室负责人参加，根据需要扩大到其他有关人员参加。</w:t>
      </w:r>
    </w:p>
    <w:p w14:paraId="647E403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会议的主要任务是：</w:t>
      </w:r>
    </w:p>
    <w:p w14:paraId="72C9AC7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1、传达上级重要指示精神，部署公司工作；</w:t>
      </w:r>
    </w:p>
    <w:p w14:paraId="432024A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2、研究制定公司年度工作计划和阶段性工作重点：</w:t>
      </w:r>
    </w:p>
    <w:p w14:paraId="4C38014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3、研究、处理公司日常工作中的重要工作；</w:t>
      </w:r>
    </w:p>
    <w:p w14:paraId="4C6D94C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4、讨论公司印发的各项规章制度和有关原则问题。 </w:t>
      </w:r>
    </w:p>
    <w:p w14:paraId="4DC8ABCD">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总经理办公会议、日常事务会议根据需要，不定期召开。</w:t>
      </w:r>
    </w:p>
    <w:p w14:paraId="4941F40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bookmarkStart w:id="195" w:name="_Toc32134"/>
      <w:bookmarkStart w:id="196" w:name="_Toc14049"/>
      <w:bookmarkStart w:id="197" w:name="_Toc16271"/>
      <w:r>
        <w:rPr>
          <w:rFonts w:hint="eastAsia" w:hAnsi="仿宋_GB2312" w:cs="仿宋_GB2312"/>
          <w:color w:val="000000"/>
          <w:szCs w:val="32"/>
          <w:lang w:bidi="zh-CN"/>
        </w:rPr>
        <w:t>第</w:t>
      </w:r>
      <w:r>
        <w:rPr>
          <w:rFonts w:hint="eastAsia" w:cs="仿宋_GB2312"/>
          <w:color w:val="000000"/>
          <w:szCs w:val="32"/>
          <w:lang w:bidi="zh-CN"/>
        </w:rPr>
        <w:t>三</w:t>
      </w:r>
      <w:r>
        <w:rPr>
          <w:rFonts w:hint="eastAsia" w:hAnsi="仿宋_GB2312" w:cs="仿宋_GB2312"/>
          <w:color w:val="000000"/>
          <w:szCs w:val="32"/>
          <w:lang w:bidi="zh-CN"/>
        </w:rPr>
        <w:t>条 全体工作人员会议</w:t>
      </w:r>
      <w:bookmarkEnd w:id="195"/>
      <w:bookmarkEnd w:id="196"/>
      <w:bookmarkEnd w:id="197"/>
    </w:p>
    <w:p w14:paraId="731A5AC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由总经理或副总经理主持，公司全体人员参加。会议的主要任务是：</w:t>
      </w:r>
    </w:p>
    <w:p w14:paraId="2F46602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1、传达学习中央、水利部、省、市上级部门和集团公司等重要会议精神及指示；</w:t>
      </w:r>
    </w:p>
    <w:p w14:paraId="76EEF6C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2、组织全体人员进行政治思想教育和业务知识学习；</w:t>
      </w:r>
    </w:p>
    <w:p w14:paraId="3D30D4B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3、部署公司的有关工作。</w:t>
      </w:r>
    </w:p>
    <w:p w14:paraId="5F94B4F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全体工作人员会议原则上每个月的第一个星期一召开。</w:t>
      </w:r>
    </w:p>
    <w:p w14:paraId="60E74D9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bookmarkStart w:id="198" w:name="_Toc10834"/>
      <w:bookmarkStart w:id="199" w:name="_Toc8973"/>
      <w:bookmarkStart w:id="200" w:name="_Toc28347"/>
      <w:r>
        <w:rPr>
          <w:rFonts w:hint="eastAsia" w:hAnsi="仿宋_GB2312" w:cs="仿宋_GB2312"/>
          <w:color w:val="000000"/>
          <w:szCs w:val="32"/>
          <w:lang w:bidi="zh-CN"/>
        </w:rPr>
        <w:t>第</w:t>
      </w:r>
      <w:r>
        <w:rPr>
          <w:rFonts w:hint="eastAsia" w:cs="仿宋_GB2312"/>
          <w:color w:val="000000"/>
          <w:szCs w:val="32"/>
          <w:lang w:bidi="zh-CN"/>
        </w:rPr>
        <w:t>四</w:t>
      </w:r>
      <w:r>
        <w:rPr>
          <w:rFonts w:hint="eastAsia" w:hAnsi="仿宋_GB2312" w:cs="仿宋_GB2312"/>
          <w:color w:val="000000"/>
          <w:szCs w:val="32"/>
          <w:lang w:bidi="zh-CN"/>
        </w:rPr>
        <w:t>条 专题会议</w:t>
      </w:r>
      <w:bookmarkEnd w:id="198"/>
      <w:bookmarkEnd w:id="199"/>
      <w:bookmarkEnd w:id="200"/>
    </w:p>
    <w:p w14:paraId="591CC18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由公司总经理、副总经理召集，涉及本专题的有关人员参加。会议的主要任务是：</w:t>
      </w:r>
    </w:p>
    <w:p w14:paraId="17EB1DE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1、讨论公司上报的有关事项；</w:t>
      </w:r>
    </w:p>
    <w:p w14:paraId="284103A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2、研究、协调工程建设中的一些专门问题；</w:t>
      </w:r>
    </w:p>
    <w:p w14:paraId="4D850D7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3、处理具体业务工作。</w:t>
      </w:r>
    </w:p>
    <w:p w14:paraId="65D74318">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专题会议根据工作需要召开。</w:t>
      </w:r>
    </w:p>
    <w:p w14:paraId="30BCD28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bookmarkStart w:id="201" w:name="_Toc23156"/>
      <w:bookmarkStart w:id="202" w:name="_Toc8899"/>
      <w:bookmarkStart w:id="203" w:name="_Toc3027"/>
      <w:r>
        <w:rPr>
          <w:rFonts w:hint="eastAsia" w:hAnsi="仿宋_GB2312" w:cs="仿宋_GB2312"/>
          <w:color w:val="000000"/>
          <w:szCs w:val="32"/>
          <w:lang w:bidi="zh-CN"/>
        </w:rPr>
        <w:t>第</w:t>
      </w:r>
      <w:r>
        <w:rPr>
          <w:rFonts w:hint="eastAsia" w:cs="仿宋_GB2312"/>
          <w:color w:val="000000"/>
          <w:szCs w:val="32"/>
          <w:lang w:bidi="zh-CN"/>
        </w:rPr>
        <w:t>五</w:t>
      </w:r>
      <w:r>
        <w:rPr>
          <w:rFonts w:hint="eastAsia" w:hAnsi="仿宋_GB2312" w:cs="仿宋_GB2312"/>
          <w:color w:val="000000"/>
          <w:szCs w:val="32"/>
          <w:lang w:bidi="zh-CN"/>
        </w:rPr>
        <w:t>条 周例会</w:t>
      </w:r>
      <w:bookmarkEnd w:id="201"/>
      <w:bookmarkEnd w:id="202"/>
      <w:bookmarkEnd w:id="203"/>
    </w:p>
    <w:p w14:paraId="5EC8DD8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原则上在每个星期的星期一召开，由公司总经理或副总经理主持，各部室负责人参加。会议的主要任务是：</w:t>
      </w:r>
    </w:p>
    <w:p w14:paraId="42C2A23A">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1、通报上周工作开展情况；</w:t>
      </w:r>
    </w:p>
    <w:p w14:paraId="4B85F27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2、研究、部署本周的主要工作任务。</w:t>
      </w:r>
    </w:p>
    <w:p w14:paraId="23BA1B6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总经理办公会议、日常事务会议、全体工作人员会议、专题会议的议题由主持人确定，每次会议均应</w:t>
      </w:r>
      <w:r>
        <w:rPr>
          <w:rFonts w:hint="eastAsia" w:cs="仿宋_GB2312"/>
          <w:color w:val="000000"/>
          <w:szCs w:val="32"/>
          <w:lang w:bidi="zh-CN"/>
        </w:rPr>
        <w:t>作</w:t>
      </w:r>
      <w:r>
        <w:rPr>
          <w:rFonts w:hint="eastAsia" w:hAnsi="仿宋_GB2312" w:cs="仿宋_GB2312"/>
          <w:color w:val="000000"/>
          <w:szCs w:val="32"/>
          <w:lang w:bidi="zh-CN"/>
        </w:rPr>
        <w:t>会议记录，重要会议须印发会议纪要。总经理办公会议、日常事务会议的会议纪要由总经理或副总经理签发；专题会议的会议纪要由主持人签发。</w:t>
      </w:r>
      <w:bookmarkStart w:id="204" w:name="_Toc7646"/>
      <w:bookmarkStart w:id="205" w:name="_Toc18108"/>
      <w:bookmarkStart w:id="206" w:name="_Toc28397"/>
    </w:p>
    <w:p w14:paraId="433DB7BD">
      <w:pPr>
        <w:pStyle w:val="5"/>
        <w:pageBreakBefore w:val="0"/>
        <w:widowControl w:val="0"/>
        <w:kinsoku/>
        <w:wordWrap/>
        <w:overflowPunct/>
        <w:topLinePunct w:val="0"/>
        <w:autoSpaceDE/>
        <w:autoSpaceDN/>
        <w:bidi w:val="0"/>
        <w:spacing w:line="580" w:lineRule="exact"/>
        <w:ind w:firstLine="720" w:firstLineChars="200"/>
        <w:outlineLvl w:val="0"/>
        <w:rPr>
          <w:rFonts w:hint="default"/>
          <w:lang w:val="en-US" w:eastAsia="zh-CN"/>
        </w:rPr>
      </w:pPr>
      <w:bookmarkStart w:id="207" w:name="_Toc15880"/>
    </w:p>
    <w:p w14:paraId="46096C81">
      <w:pPr>
        <w:pStyle w:val="5"/>
        <w:pageBreakBefore w:val="0"/>
        <w:widowControl w:val="0"/>
        <w:kinsoku/>
        <w:wordWrap/>
        <w:overflowPunct/>
        <w:topLinePunct w:val="0"/>
        <w:autoSpaceDE/>
        <w:autoSpaceDN/>
        <w:bidi w:val="0"/>
        <w:spacing w:line="580" w:lineRule="exact"/>
        <w:ind w:firstLine="720" w:firstLineChars="200"/>
        <w:outlineLvl w:val="0"/>
      </w:pPr>
      <w:r>
        <w:rPr>
          <w:rFonts w:hint="default"/>
          <w:lang w:val="en-US" w:eastAsia="zh-CN"/>
        </w:rPr>
        <w:t>第二章</w:t>
      </w:r>
      <w:r>
        <w:rPr>
          <w:rFonts w:hint="eastAsia"/>
          <w:lang w:val="en-US" w:eastAsia="zh-CN"/>
        </w:rPr>
        <w:t xml:space="preserve"> </w:t>
      </w:r>
      <w:r>
        <w:rPr>
          <w:rFonts w:hint="eastAsia"/>
        </w:rPr>
        <w:t>会议室管理制度</w:t>
      </w:r>
      <w:bookmarkEnd w:id="204"/>
      <w:bookmarkEnd w:id="205"/>
      <w:bookmarkEnd w:id="206"/>
      <w:bookmarkEnd w:id="207"/>
    </w:p>
    <w:p w14:paraId="4017F2A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为了加强会议室的管理，保证各类会议的顺利召开及规范有序使用，提高会议室的利用率，特制定本制度。</w:t>
      </w:r>
    </w:p>
    <w:p w14:paraId="4D0F442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第一条 会议室的管理，由</w:t>
      </w:r>
      <w:r>
        <w:rPr>
          <w:rFonts w:hint="eastAsia" w:cs="仿宋_GB2312"/>
          <w:color w:val="000000"/>
          <w:szCs w:val="32"/>
          <w:lang w:bidi="zh-CN"/>
        </w:rPr>
        <w:t>综合管理部</w:t>
      </w:r>
      <w:r>
        <w:rPr>
          <w:rFonts w:hint="eastAsia" w:hAnsi="仿宋_GB2312" w:cs="仿宋_GB2312"/>
          <w:color w:val="000000"/>
          <w:szCs w:val="32"/>
          <w:lang w:bidi="zh-CN"/>
        </w:rPr>
        <w:t>负责。</w:t>
      </w:r>
      <w:r>
        <w:rPr>
          <w:rFonts w:hint="eastAsia" w:cs="仿宋_GB2312"/>
          <w:color w:val="000000"/>
          <w:szCs w:val="32"/>
          <w:lang w:bidi="zh-CN"/>
        </w:rPr>
        <w:t>综合管理部</w:t>
      </w:r>
      <w:r>
        <w:rPr>
          <w:rFonts w:hint="eastAsia" w:hAnsi="仿宋_GB2312" w:cs="仿宋_GB2312"/>
          <w:color w:val="000000"/>
          <w:szCs w:val="32"/>
          <w:lang w:bidi="zh-CN"/>
        </w:rPr>
        <w:t>根据会议具体情况统一协调、统一安排、统一管理。</w:t>
      </w:r>
    </w:p>
    <w:p w14:paraId="0C00C82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第二条 </w:t>
      </w:r>
      <w:r>
        <w:rPr>
          <w:rFonts w:hint="eastAsia" w:cs="仿宋_GB2312"/>
          <w:color w:val="000000"/>
          <w:szCs w:val="32"/>
          <w:lang w:bidi="zh-CN"/>
        </w:rPr>
        <w:t>综合管理部</w:t>
      </w:r>
      <w:r>
        <w:rPr>
          <w:rFonts w:hint="eastAsia" w:hAnsi="仿宋_GB2312" w:cs="仿宋_GB2312"/>
          <w:color w:val="000000"/>
          <w:szCs w:val="32"/>
          <w:lang w:bidi="zh-CN"/>
        </w:rPr>
        <w:t>按每周会议安排提前准备好会议室，及时做好会议室内设施设备、会务方面的一切安排。做到会议室干净整洁，桌椅</w:t>
      </w:r>
      <w:r>
        <w:rPr>
          <w:rFonts w:hint="eastAsia" w:cs="仿宋_GB2312"/>
          <w:color w:val="000000"/>
          <w:szCs w:val="32"/>
          <w:lang w:bidi="zh-CN"/>
        </w:rPr>
        <w:t>摆放</w:t>
      </w:r>
      <w:r>
        <w:rPr>
          <w:rFonts w:hint="eastAsia" w:hAnsi="仿宋_GB2312" w:cs="仿宋_GB2312"/>
          <w:color w:val="000000"/>
          <w:szCs w:val="32"/>
          <w:lang w:bidi="zh-CN"/>
        </w:rPr>
        <w:t>整齐，按会议需要备好茶杯，饮用水，会后及时打扫清理。</w:t>
      </w:r>
    </w:p>
    <w:p w14:paraId="77892222">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第三条 各部室安排的各种会议需提前一天登记填写《会务交接单》，由</w:t>
      </w:r>
      <w:r>
        <w:rPr>
          <w:rFonts w:hint="eastAsia" w:cs="仿宋_GB2312"/>
          <w:color w:val="000000"/>
          <w:szCs w:val="32"/>
          <w:lang w:bidi="zh-CN"/>
        </w:rPr>
        <w:t>综合管理部</w:t>
      </w:r>
      <w:r>
        <w:rPr>
          <w:rFonts w:hint="eastAsia" w:hAnsi="仿宋_GB2312" w:cs="仿宋_GB2312"/>
          <w:color w:val="000000"/>
          <w:szCs w:val="32"/>
          <w:lang w:bidi="zh-CN"/>
        </w:rPr>
        <w:t>负责安排，避免发生冲突。如遇到会议冲突，由</w:t>
      </w:r>
      <w:r>
        <w:rPr>
          <w:rFonts w:hint="eastAsia" w:cs="仿宋_GB2312"/>
          <w:color w:val="000000"/>
          <w:szCs w:val="32"/>
          <w:lang w:bidi="zh-CN"/>
        </w:rPr>
        <w:t>综合管理部</w:t>
      </w:r>
      <w:r>
        <w:rPr>
          <w:rFonts w:hint="eastAsia" w:hAnsi="仿宋_GB2312" w:cs="仿宋_GB2312"/>
          <w:color w:val="000000"/>
          <w:szCs w:val="32"/>
          <w:lang w:bidi="zh-CN"/>
        </w:rPr>
        <w:t>本着重要优先的原则协商解决。临时召开的紧急会议需要占用会议室时，要及时向</w:t>
      </w:r>
      <w:r>
        <w:rPr>
          <w:rFonts w:hint="eastAsia" w:cs="仿宋_GB2312"/>
          <w:color w:val="000000"/>
          <w:szCs w:val="32"/>
          <w:lang w:bidi="zh-CN"/>
        </w:rPr>
        <w:t>综合管理部</w:t>
      </w:r>
      <w:r>
        <w:rPr>
          <w:rFonts w:hint="eastAsia" w:hAnsi="仿宋_GB2312" w:cs="仿宋_GB2312"/>
          <w:color w:val="000000"/>
          <w:szCs w:val="32"/>
          <w:lang w:bidi="zh-CN"/>
        </w:rPr>
        <w:t>提出申请，并做好《会务交接单》登记。</w:t>
      </w:r>
    </w:p>
    <w:p w14:paraId="796FA736">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第四条 各部室使用会议室时，需要明确使用时间、参加人员等，如需要</w:t>
      </w:r>
      <w:r>
        <w:rPr>
          <w:rFonts w:hint="eastAsia" w:cs="仿宋_GB2312"/>
          <w:color w:val="000000"/>
          <w:szCs w:val="32"/>
          <w:lang w:bidi="zh-CN"/>
        </w:rPr>
        <w:t>综合管理部</w:t>
      </w:r>
      <w:r>
        <w:rPr>
          <w:rFonts w:hint="eastAsia" w:hAnsi="仿宋_GB2312" w:cs="仿宋_GB2312"/>
          <w:color w:val="000000"/>
          <w:szCs w:val="32"/>
          <w:lang w:bidi="zh-CN"/>
        </w:rPr>
        <w:t>协办的事项需提前注明，</w:t>
      </w:r>
      <w:r>
        <w:rPr>
          <w:rFonts w:hint="eastAsia" w:cs="仿宋_GB2312"/>
          <w:color w:val="000000"/>
          <w:szCs w:val="32"/>
          <w:lang w:bidi="zh-CN"/>
        </w:rPr>
        <w:t>综合管理部</w:t>
      </w:r>
      <w:r>
        <w:rPr>
          <w:rFonts w:hint="eastAsia" w:hAnsi="仿宋_GB2312" w:cs="仿宋_GB2312"/>
          <w:color w:val="000000"/>
          <w:szCs w:val="32"/>
          <w:lang w:bidi="zh-CN"/>
        </w:rPr>
        <w:t>根据实际情况做好相关服务工作。凡使用会议室的部室需要挂会标、摆放席签及座次的，需提前通知</w:t>
      </w:r>
      <w:r>
        <w:rPr>
          <w:rFonts w:hint="eastAsia" w:cs="仿宋_GB2312"/>
          <w:color w:val="000000"/>
          <w:szCs w:val="32"/>
          <w:lang w:bidi="zh-CN"/>
        </w:rPr>
        <w:t>综合管理部</w:t>
      </w:r>
      <w:r>
        <w:rPr>
          <w:rFonts w:hint="eastAsia" w:hAnsi="仿宋_GB2312" w:cs="仿宋_GB2312"/>
          <w:color w:val="000000"/>
          <w:szCs w:val="32"/>
          <w:lang w:bidi="zh-CN"/>
        </w:rPr>
        <w:t>，并提供会议名称和需要摆放席签人员的名单，以便提前准备，确保会议顺利进行。</w:t>
      </w:r>
    </w:p>
    <w:p w14:paraId="0232B455">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第五条 开会期间，请爱护会议室的设备及物品，如投影仪、电视等。贵重物品及设备由专人负责操作，其他人不得擅自使用和操作。</w:t>
      </w:r>
    </w:p>
    <w:p w14:paraId="6B955797">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第六条 会议室使用完毕后，由</w:t>
      </w:r>
      <w:r>
        <w:rPr>
          <w:rFonts w:hint="eastAsia" w:cs="仿宋_GB2312"/>
          <w:color w:val="000000"/>
          <w:szCs w:val="32"/>
          <w:lang w:bidi="zh-CN"/>
        </w:rPr>
        <w:t>综合管理部</w:t>
      </w:r>
      <w:r>
        <w:rPr>
          <w:rFonts w:hint="eastAsia" w:hAnsi="仿宋_GB2312" w:cs="仿宋_GB2312"/>
          <w:color w:val="000000"/>
          <w:szCs w:val="32"/>
          <w:lang w:bidi="zh-CN"/>
        </w:rPr>
        <w:t>负责随时关闭门窗和全部设施设备电源，切实做好防火、防盗及其他安全工作，如因与会服务人员造成的损失将追究个人的责任。会议室配置的设备、桌椅未经许可，不得随意搬动挪动使用。</w:t>
      </w:r>
    </w:p>
    <w:p w14:paraId="35CE34F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第七条 </w:t>
      </w:r>
      <w:r>
        <w:rPr>
          <w:rFonts w:hint="eastAsia" w:cs="仿宋_GB2312"/>
          <w:color w:val="000000"/>
          <w:szCs w:val="32"/>
          <w:lang w:bidi="zh-CN"/>
        </w:rPr>
        <w:t>综合管理部</w:t>
      </w:r>
      <w:r>
        <w:rPr>
          <w:rFonts w:hint="eastAsia" w:hAnsi="仿宋_GB2312" w:cs="仿宋_GB2312"/>
          <w:color w:val="000000"/>
          <w:szCs w:val="32"/>
          <w:lang w:bidi="zh-CN"/>
        </w:rPr>
        <w:t>的到会服务人员必须严格按照管理制度，努力做好服务及协调工作，保障各类会议、接待活动的正常进行。</w:t>
      </w:r>
    </w:p>
    <w:p w14:paraId="590B0EF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本制度自印发之日起执行，由</w:t>
      </w:r>
      <w:r>
        <w:rPr>
          <w:rFonts w:hint="eastAsia" w:cs="仿宋_GB2312"/>
          <w:color w:val="000000"/>
          <w:szCs w:val="32"/>
          <w:lang w:bidi="zh-CN"/>
        </w:rPr>
        <w:t>综合管理部</w:t>
      </w:r>
      <w:r>
        <w:rPr>
          <w:rFonts w:hint="eastAsia" w:hAnsi="仿宋_GB2312" w:cs="仿宋_GB2312"/>
          <w:color w:val="000000"/>
          <w:szCs w:val="32"/>
          <w:lang w:bidi="zh-CN"/>
        </w:rPr>
        <w:t>负责解释。</w:t>
      </w:r>
    </w:p>
    <w:p w14:paraId="1038B02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hAnsi="仿宋_GB2312" w:cs="仿宋_GB2312"/>
          <w:color w:val="000000"/>
          <w:szCs w:val="32"/>
          <w:lang w:bidi="zh-CN"/>
        </w:rPr>
      </w:pPr>
    </w:p>
    <w:p w14:paraId="6CCAEB6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outlineLvl w:val="1"/>
        <w:rPr>
          <w:rFonts w:hAnsi="仿宋_GB2312" w:cs="仿宋_GB2312"/>
          <w:color w:val="000000"/>
          <w:szCs w:val="32"/>
          <w:lang w:bidi="zh-CN"/>
        </w:rPr>
      </w:pPr>
      <w:bookmarkStart w:id="208" w:name="_Toc22798"/>
      <w:r>
        <w:rPr>
          <w:rFonts w:hint="eastAsia" w:hAnsi="仿宋_GB2312" w:cs="仿宋_GB2312"/>
          <w:color w:val="000000"/>
          <w:szCs w:val="32"/>
          <w:lang w:bidi="zh-CN"/>
        </w:rPr>
        <w:t>附件：1、</w:t>
      </w:r>
      <w:r>
        <w:rPr>
          <w:rFonts w:hint="eastAsia"/>
        </w:rPr>
        <w:t>会议事务流程图</w:t>
      </w:r>
      <w:bookmarkEnd w:id="208"/>
    </w:p>
    <w:p w14:paraId="38096910">
      <w:pPr>
        <w:keepNext w:val="0"/>
        <w:keepLines w:val="0"/>
        <w:pageBreakBefore w:val="0"/>
        <w:widowControl w:val="0"/>
        <w:kinsoku/>
        <w:wordWrap/>
        <w:overflowPunct/>
        <w:topLinePunct w:val="0"/>
        <w:autoSpaceDE/>
        <w:autoSpaceDN/>
        <w:bidi w:val="0"/>
        <w:adjustRightInd/>
        <w:snapToGrid/>
        <w:spacing w:line="580" w:lineRule="exact"/>
        <w:ind w:firstLine="1600" w:firstLineChars="500"/>
        <w:jc w:val="both"/>
        <w:textAlignment w:val="auto"/>
        <w:outlineLvl w:val="1"/>
        <w:rPr>
          <w:rFonts w:hAnsi="仿宋_GB2312" w:cs="仿宋_GB2312"/>
          <w:color w:val="000000"/>
          <w:szCs w:val="32"/>
          <w:lang w:bidi="zh-CN"/>
        </w:rPr>
      </w:pPr>
      <w:bookmarkStart w:id="209" w:name="_Toc3114"/>
      <w:r>
        <w:t>2</w:t>
      </w:r>
      <w:r>
        <w:rPr>
          <w:rFonts w:hint="eastAsia"/>
        </w:rPr>
        <w:t>、</w:t>
      </w:r>
      <w:r>
        <w:t xml:space="preserve"> </w:t>
      </w:r>
      <w:r>
        <w:rPr>
          <w:rFonts w:hint="eastAsia" w:hAnsi="仿宋_GB2312" w:cs="仿宋_GB2312"/>
          <w:color w:val="000000"/>
          <w:szCs w:val="32"/>
          <w:lang w:bidi="zh-CN"/>
        </w:rPr>
        <w:t>会务交接单</w:t>
      </w:r>
      <w:bookmarkEnd w:id="209"/>
    </w:p>
    <w:p w14:paraId="2047C6A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6DF2A61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0D28737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019D5AA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0799B91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0BFD835">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2033A63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3FA7BA54">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0295402">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6682F4CC">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82BC4E2">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01471073">
      <w:pPr>
        <w:keepNext w:val="0"/>
        <w:keepLines w:val="0"/>
        <w:pageBreakBefore w:val="0"/>
        <w:widowControl w:val="0"/>
        <w:kinsoku/>
        <w:wordWrap/>
        <w:overflowPunct/>
        <w:topLinePunct w:val="0"/>
        <w:autoSpaceDE/>
        <w:autoSpaceDN/>
        <w:bidi w:val="0"/>
        <w:spacing w:line="580" w:lineRule="exact"/>
        <w:ind w:left="0" w:leftChars="0" w:firstLine="0" w:firstLineChars="0"/>
        <w:jc w:val="both"/>
        <w:outlineLvl w:val="1"/>
        <w:rPr>
          <w:rFonts w:hint="default" w:hAnsi="仿宋_GB2312" w:cs="仿宋_GB2312"/>
          <w:color w:val="000000"/>
          <w:szCs w:val="32"/>
          <w:lang w:val="en-US" w:bidi="zh-CN"/>
        </w:rPr>
      </w:pPr>
      <w:bookmarkStart w:id="210" w:name="_Toc2425"/>
      <w:r>
        <w:rPr>
          <w:rFonts w:hint="eastAsia" w:cs="仿宋_GB2312"/>
          <w:color w:val="000000"/>
          <w:szCs w:val="32"/>
          <w:lang w:val="en-US" w:bidi="zh-CN"/>
        </w:rPr>
        <w:t>附件：1</w:t>
      </w:r>
      <w:bookmarkEnd w:id="210"/>
    </w:p>
    <w:p w14:paraId="2A20815C">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hAnsi="仿宋_GB2312" w:cs="仿宋_GB2312"/>
          <w:color w:val="000000"/>
          <w:szCs w:val="32"/>
          <w:lang w:bidi="zh-CN"/>
        </w:rPr>
      </w:pPr>
    </w:p>
    <w:p w14:paraId="6AE1B576">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仿宋_GB2312" w:cs="仿宋_GB2312"/>
          <w:b/>
          <w:bCs w:val="0"/>
          <w:color w:val="000000"/>
          <w:sz w:val="40"/>
          <w:szCs w:val="40"/>
          <w:lang w:bidi="zh-CN"/>
        </w:rPr>
      </w:pPr>
      <w:r>
        <w:rPr>
          <w:rFonts w:hint="eastAsia" w:ascii="方正小标宋简体" w:hAnsi="方正小标宋简体" w:eastAsia="方正小标宋简体" w:cs="方正小标宋简体"/>
          <w:sz w:val="44"/>
          <w:szCs w:val="44"/>
        </w:rPr>
        <w:t>会议事务流程图</w:t>
      </w:r>
    </w:p>
    <w:p w14:paraId="1D36284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mc:AlternateContent>
          <mc:Choice Requires="wpc">
            <w:drawing>
              <wp:anchor distT="0" distB="0" distL="114300" distR="114300" simplePos="0" relativeHeight="251661312" behindDoc="1" locked="0" layoutInCell="1" allowOverlap="1">
                <wp:simplePos x="0" y="0"/>
                <wp:positionH relativeFrom="column">
                  <wp:posOffset>-629920</wp:posOffset>
                </wp:positionH>
                <wp:positionV relativeFrom="paragraph">
                  <wp:posOffset>240665</wp:posOffset>
                </wp:positionV>
                <wp:extent cx="6288405" cy="6833235"/>
                <wp:effectExtent l="0" t="0" r="17145" b="5715"/>
                <wp:wrapNone/>
                <wp:docPr id="83" name="画布 8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136" name="矩形 62"/>
                        <wps:cNvSpPr/>
                        <wps:spPr>
                          <a:xfrm>
                            <a:off x="2102339" y="111625"/>
                            <a:ext cx="1080000" cy="36003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3BB78B4B">
                              <w:pPr>
                                <w:spacing w:line="240" w:lineRule="auto"/>
                                <w:ind w:left="0" w:leftChars="0" w:firstLine="0" w:firstLineChars="0"/>
                                <w:jc w:val="center"/>
                                <w:rPr>
                                  <w:sz w:val="21"/>
                                  <w:szCs w:val="21"/>
                                </w:rPr>
                              </w:pPr>
                              <w:r>
                                <w:rPr>
                                  <w:rFonts w:hint="eastAsia"/>
                                  <w:sz w:val="21"/>
                                  <w:szCs w:val="21"/>
                                </w:rPr>
                                <w:t>发起部门</w:t>
                              </w:r>
                            </w:p>
                          </w:txbxContent>
                        </wps:txbx>
                        <wps:bodyPr anchor="ctr" anchorCtr="0" upright="1"/>
                      </wps:wsp>
                      <wps:wsp>
                        <wps:cNvPr id="137" name="矩形 63"/>
                        <wps:cNvSpPr/>
                        <wps:spPr>
                          <a:xfrm>
                            <a:off x="2047672" y="957648"/>
                            <a:ext cx="1223254" cy="36003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3C9647EE">
                              <w:pPr>
                                <w:spacing w:line="240" w:lineRule="auto"/>
                                <w:ind w:left="0" w:leftChars="0" w:firstLine="0" w:firstLineChars="0"/>
                                <w:jc w:val="center"/>
                                <w:rPr>
                                  <w:sz w:val="21"/>
                                  <w:szCs w:val="21"/>
                                </w:rPr>
                              </w:pPr>
                              <w:r>
                                <w:rPr>
                                  <w:rFonts w:hint="eastAsia"/>
                                  <w:sz w:val="21"/>
                                  <w:szCs w:val="21"/>
                                </w:rPr>
                                <w:t>综合管理部接收</w:t>
                              </w:r>
                            </w:p>
                          </w:txbxContent>
                        </wps:txbx>
                        <wps:bodyPr anchor="ctr" anchorCtr="0" upright="1"/>
                      </wps:wsp>
                      <wps:wsp>
                        <wps:cNvPr id="138" name="矩形 64"/>
                        <wps:cNvSpPr/>
                        <wps:spPr>
                          <a:xfrm>
                            <a:off x="2101851" y="2568779"/>
                            <a:ext cx="1080000" cy="36003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288F19C2">
                              <w:pPr>
                                <w:spacing w:line="240" w:lineRule="auto"/>
                                <w:ind w:left="0" w:leftChars="0" w:firstLine="0" w:firstLineChars="0"/>
                                <w:jc w:val="center"/>
                                <w:rPr>
                                  <w:sz w:val="21"/>
                                  <w:szCs w:val="21"/>
                                </w:rPr>
                              </w:pPr>
                              <w:r>
                                <w:rPr>
                                  <w:rFonts w:hint="eastAsia"/>
                                  <w:sz w:val="21"/>
                                  <w:szCs w:val="21"/>
                                </w:rPr>
                                <w:t>会务召开</w:t>
                              </w:r>
                            </w:p>
                          </w:txbxContent>
                        </wps:txbx>
                        <wps:bodyPr anchor="ctr" anchorCtr="0" upright="1"/>
                      </wps:wsp>
                      <wps:wsp>
                        <wps:cNvPr id="139" name="矩形 65"/>
                        <wps:cNvSpPr/>
                        <wps:spPr>
                          <a:xfrm>
                            <a:off x="2101851" y="3374331"/>
                            <a:ext cx="1080000" cy="36003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723397CA">
                              <w:pPr>
                                <w:spacing w:line="240" w:lineRule="auto"/>
                                <w:ind w:left="0" w:leftChars="0" w:firstLine="0" w:firstLineChars="0"/>
                                <w:jc w:val="center"/>
                                <w:rPr>
                                  <w:sz w:val="21"/>
                                  <w:szCs w:val="21"/>
                                </w:rPr>
                              </w:pPr>
                              <w:r>
                                <w:rPr>
                                  <w:rFonts w:hint="eastAsia"/>
                                  <w:sz w:val="21"/>
                                  <w:szCs w:val="21"/>
                                </w:rPr>
                                <w:t>会务结束</w:t>
                              </w:r>
                            </w:p>
                          </w:txbxContent>
                        </wps:txbx>
                        <wps:bodyPr anchor="ctr" anchorCtr="0" upright="1"/>
                      </wps:wsp>
                      <wps:wsp>
                        <wps:cNvPr id="140" name="矩形 66"/>
                        <wps:cNvSpPr/>
                        <wps:spPr>
                          <a:xfrm>
                            <a:off x="2008762" y="4179473"/>
                            <a:ext cx="1230549" cy="36003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430A7234">
                              <w:pPr>
                                <w:spacing w:line="240" w:lineRule="auto"/>
                                <w:ind w:left="0" w:leftChars="0" w:firstLine="0" w:firstLineChars="0"/>
                                <w:jc w:val="center"/>
                                <w:rPr>
                                  <w:sz w:val="21"/>
                                  <w:szCs w:val="21"/>
                                </w:rPr>
                              </w:pPr>
                              <w:r>
                                <w:rPr>
                                  <w:rFonts w:hint="eastAsia"/>
                                  <w:sz w:val="21"/>
                                  <w:szCs w:val="21"/>
                                </w:rPr>
                                <w:t>会务单登记存档</w:t>
                              </w:r>
                            </w:p>
                          </w:txbxContent>
                        </wps:txbx>
                        <wps:bodyPr anchor="ctr" anchorCtr="0" upright="1"/>
                      </wps:wsp>
                      <wps:wsp>
                        <wps:cNvPr id="141" name="矩形 67"/>
                        <wps:cNvSpPr/>
                        <wps:spPr>
                          <a:xfrm>
                            <a:off x="2101363" y="1763028"/>
                            <a:ext cx="1080000" cy="36003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4DA66091">
                              <w:pPr>
                                <w:spacing w:line="240" w:lineRule="auto"/>
                                <w:ind w:left="0" w:leftChars="0" w:firstLine="0" w:firstLineChars="0"/>
                                <w:jc w:val="center"/>
                                <w:rPr>
                                  <w:sz w:val="21"/>
                                  <w:szCs w:val="21"/>
                                </w:rPr>
                              </w:pPr>
                              <w:r>
                                <w:rPr>
                                  <w:rFonts w:hint="eastAsia"/>
                                  <w:sz w:val="21"/>
                                  <w:szCs w:val="21"/>
                                </w:rPr>
                                <w:t>会务布置</w:t>
                              </w:r>
                            </w:p>
                          </w:txbxContent>
                        </wps:txbx>
                        <wps:bodyPr anchor="ctr" anchorCtr="0" upright="1"/>
                      </wps:wsp>
                      <wps:wsp>
                        <wps:cNvPr id="142" name="直接箭头连接符 68"/>
                        <wps:cNvCnPr/>
                        <wps:spPr>
                          <a:xfrm flipH="1">
                            <a:off x="2641949" y="471660"/>
                            <a:ext cx="390" cy="486014"/>
                          </a:xfrm>
                          <a:prstGeom prst="straightConnector1">
                            <a:avLst/>
                          </a:prstGeom>
                          <a:ln w="9525" cap="flat" cmpd="sng">
                            <a:solidFill>
                              <a:srgbClr val="000000"/>
                            </a:solidFill>
                            <a:prstDash val="solid"/>
                            <a:headEnd type="none" w="med" len="med"/>
                            <a:tailEnd type="triangle" w="med" len="med"/>
                          </a:ln>
                        </wps:spPr>
                        <wps:bodyPr/>
                      </wps:wsp>
                      <wps:wsp>
                        <wps:cNvPr id="143" name="直接箭头连接符 69"/>
                        <wps:cNvCnPr/>
                        <wps:spPr>
                          <a:xfrm flipH="1">
                            <a:off x="2641363" y="1317709"/>
                            <a:ext cx="586" cy="445319"/>
                          </a:xfrm>
                          <a:prstGeom prst="straightConnector1">
                            <a:avLst/>
                          </a:prstGeom>
                          <a:ln w="9525" cap="flat" cmpd="sng">
                            <a:solidFill>
                              <a:srgbClr val="000000"/>
                            </a:solidFill>
                            <a:prstDash val="solid"/>
                            <a:headEnd type="none" w="med" len="med"/>
                            <a:tailEnd type="triangle" w="med" len="med"/>
                          </a:ln>
                        </wps:spPr>
                        <wps:bodyPr/>
                      </wps:wsp>
                      <wps:wsp>
                        <wps:cNvPr id="144" name="直接箭头连接符 70"/>
                        <wps:cNvCnPr/>
                        <wps:spPr>
                          <a:xfrm>
                            <a:off x="2641342" y="2123063"/>
                            <a:ext cx="488" cy="445716"/>
                          </a:xfrm>
                          <a:prstGeom prst="straightConnector1">
                            <a:avLst/>
                          </a:prstGeom>
                          <a:ln w="9525" cap="flat" cmpd="sng">
                            <a:solidFill>
                              <a:srgbClr val="000000"/>
                            </a:solidFill>
                            <a:prstDash val="solid"/>
                            <a:headEnd type="none" w="med" len="med"/>
                            <a:tailEnd type="triangle" w="med" len="med"/>
                          </a:ln>
                        </wps:spPr>
                        <wps:bodyPr/>
                      </wps:wsp>
                      <wps:wsp>
                        <wps:cNvPr id="145" name="直接箭头连接符 71"/>
                        <wps:cNvCnPr/>
                        <wps:spPr>
                          <a:xfrm>
                            <a:off x="2641830" y="2928815"/>
                            <a:ext cx="0" cy="445517"/>
                          </a:xfrm>
                          <a:prstGeom prst="straightConnector1">
                            <a:avLst/>
                          </a:prstGeom>
                          <a:ln w="9525" cap="flat" cmpd="sng">
                            <a:solidFill>
                              <a:srgbClr val="000000"/>
                            </a:solidFill>
                            <a:prstDash val="solid"/>
                            <a:headEnd type="none" w="med" len="med"/>
                            <a:tailEnd type="triangle" w="med" len="med"/>
                          </a:ln>
                        </wps:spPr>
                        <wps:bodyPr/>
                      </wps:wsp>
                      <wps:wsp>
                        <wps:cNvPr id="146" name="直接箭头连接符 72"/>
                        <wps:cNvCnPr/>
                        <wps:spPr>
                          <a:xfrm flipH="1">
                            <a:off x="2641342" y="3734367"/>
                            <a:ext cx="488" cy="445225"/>
                          </a:xfrm>
                          <a:prstGeom prst="straightConnector1">
                            <a:avLst/>
                          </a:prstGeom>
                          <a:ln w="9525" cap="flat" cmpd="sng">
                            <a:solidFill>
                              <a:srgbClr val="000000"/>
                            </a:solidFill>
                            <a:prstDash val="solid"/>
                            <a:headEnd type="none" w="med" len="med"/>
                            <a:tailEnd type="triangle" w="med" len="med"/>
                          </a:ln>
                        </wps:spPr>
                        <wps:bodyPr/>
                      </wps:wsp>
                      <wps:wsp>
                        <wps:cNvPr id="147" name="矩形 73"/>
                        <wps:cNvSpPr/>
                        <wps:spPr>
                          <a:xfrm>
                            <a:off x="4087064" y="114268"/>
                            <a:ext cx="1080000" cy="360035"/>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17129CAE">
                              <w:pPr>
                                <w:spacing w:line="240" w:lineRule="auto"/>
                                <w:ind w:left="0" w:leftChars="0" w:firstLine="0" w:firstLineChars="0"/>
                                <w:jc w:val="center"/>
                                <w:rPr>
                                  <w:sz w:val="21"/>
                                  <w:szCs w:val="21"/>
                                </w:rPr>
                              </w:pPr>
                              <w:r>
                                <w:rPr>
                                  <w:rFonts w:hint="eastAsia"/>
                                  <w:sz w:val="21"/>
                                  <w:szCs w:val="21"/>
                                </w:rPr>
                                <w:t>相关领导批准</w:t>
                              </w:r>
                            </w:p>
                          </w:txbxContent>
                        </wps:txbx>
                        <wps:bodyPr anchor="ctr" anchorCtr="0" upright="1"/>
                      </wps:wsp>
                      <wps:wsp>
                        <wps:cNvPr id="148" name="直接箭头连接符 74"/>
                        <wps:cNvCnPr/>
                        <wps:spPr>
                          <a:xfrm>
                            <a:off x="3182314" y="291643"/>
                            <a:ext cx="904717" cy="2643"/>
                          </a:xfrm>
                          <a:prstGeom prst="straightConnector1">
                            <a:avLst/>
                          </a:prstGeom>
                          <a:ln w="9525" cap="flat" cmpd="sng">
                            <a:solidFill>
                              <a:srgbClr val="000000"/>
                            </a:solidFill>
                            <a:prstDash val="solid"/>
                            <a:headEnd type="none" w="med" len="med"/>
                            <a:tailEnd type="triangle" w="med" len="med"/>
                          </a:ln>
                        </wps:spPr>
                        <wps:bodyPr/>
                      </wps:wsp>
                      <wps:wsp>
                        <wps:cNvPr id="149" name="肘形连接符 75"/>
                        <wps:cNvCnPr/>
                        <wps:spPr>
                          <a:xfrm rot="5400000">
                            <a:off x="3529791" y="-404869"/>
                            <a:ext cx="218150" cy="1976516"/>
                          </a:xfrm>
                          <a:prstGeom prst="bentConnector2">
                            <a:avLst/>
                          </a:prstGeom>
                          <a:ln w="12700" cap="flat" cmpd="sng">
                            <a:solidFill>
                              <a:srgbClr val="000000"/>
                            </a:solidFill>
                            <a:prstDash val="solid"/>
                            <a:round/>
                            <a:headEnd type="none" w="med" len="med"/>
                            <a:tailEnd type="triangle" w="med" len="med"/>
                          </a:ln>
                        </wps:spPr>
                        <wps:bodyPr/>
                      </wps:wsp>
                      <wps:wsp>
                        <wps:cNvPr id="150" name="文本框 76"/>
                        <wps:cNvSpPr txBox="1"/>
                        <wps:spPr>
                          <a:xfrm>
                            <a:off x="916305" y="906780"/>
                            <a:ext cx="523240" cy="1207770"/>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3C51FF8E">
                              <w:pPr>
                                <w:spacing w:line="240" w:lineRule="auto"/>
                                <w:ind w:left="0" w:leftChars="0" w:firstLine="0" w:firstLineChars="0"/>
                                <w:rPr>
                                  <w:sz w:val="20"/>
                                  <w:szCs w:val="20"/>
                                </w:rPr>
                              </w:pPr>
                              <w:r>
                                <w:rPr>
                                  <w:rFonts w:hint="eastAsia"/>
                                  <w:sz w:val="20"/>
                                  <w:szCs w:val="20"/>
                                </w:rPr>
                                <w:t>会务记录、签到人员</w:t>
                              </w:r>
                            </w:p>
                          </w:txbxContent>
                        </wps:txbx>
                        <wps:bodyPr vert="eaVert" upright="1"/>
                      </wps:wsp>
                      <wps:wsp>
                        <wps:cNvPr id="151" name="矩形 77"/>
                        <wps:cNvSpPr/>
                        <wps:spPr>
                          <a:xfrm>
                            <a:off x="4027806" y="1472710"/>
                            <a:ext cx="1627506" cy="911314"/>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00EB03F0">
                              <w:pPr>
                                <w:rPr>
                                  <w:sz w:val="21"/>
                                  <w:szCs w:val="21"/>
                                </w:rPr>
                              </w:pPr>
                              <w:r>
                                <w:rPr>
                                  <w:rFonts w:hint="eastAsia"/>
                                  <w:sz w:val="21"/>
                                  <w:szCs w:val="21"/>
                                </w:rPr>
                                <w:t>综合管理部布置会场，确定会标、人数、座次牌、器材、服务人员等</w:t>
                              </w:r>
                            </w:p>
                          </w:txbxContent>
                        </wps:txbx>
                        <wps:bodyPr anchor="ctr" anchorCtr="0" upright="1"/>
                      </wps:wsp>
                      <wps:wsp>
                        <wps:cNvPr id="152" name="右箭头 78"/>
                        <wps:cNvSpPr/>
                        <wps:spPr>
                          <a:xfrm rot="10800000">
                            <a:off x="3232089" y="1844839"/>
                            <a:ext cx="766372" cy="208800"/>
                          </a:xfrm>
                          <a:prstGeom prst="rightArrow">
                            <a:avLst>
                              <a:gd name="adj1" fmla="val 50000"/>
                              <a:gd name="adj2" fmla="val 71783"/>
                            </a:avLst>
                          </a:prstGeom>
                          <a:solidFill>
                            <a:srgbClr val="FFFFFF"/>
                          </a:solidFill>
                          <a:ln w="12700" cap="flat" cmpd="sng">
                            <a:solidFill>
                              <a:srgbClr val="000000"/>
                            </a:solidFill>
                            <a:prstDash val="solid"/>
                            <a:round/>
                            <a:headEnd type="none" w="med" len="med"/>
                            <a:tailEnd type="none" w="med" len="med"/>
                          </a:ln>
                        </wps:spPr>
                        <wps:txbx>
                          <w:txbxContent>
                            <w:p w14:paraId="5511A5EA">
                              <w:pPr>
                                <w:rPr>
                                  <w:sz w:val="18"/>
                                  <w:szCs w:val="18"/>
                                </w:rPr>
                              </w:pPr>
                            </w:p>
                          </w:txbxContent>
                        </wps:txbx>
                        <wps:bodyPr anchor="ctr" anchorCtr="0" upright="1"/>
                      </wps:wsp>
                      <wps:wsp>
                        <wps:cNvPr id="153" name="矩形 79"/>
                        <wps:cNvSpPr/>
                        <wps:spPr>
                          <a:xfrm>
                            <a:off x="4006851" y="3222306"/>
                            <a:ext cx="1627506" cy="650304"/>
                          </a:xfrm>
                          <a:prstGeom prst="rect">
                            <a:avLst/>
                          </a:prstGeom>
                          <a:solidFill>
                            <a:srgbClr val="FFFFFF"/>
                          </a:solidFill>
                          <a:ln w="12700" cap="flat" cmpd="sng">
                            <a:solidFill>
                              <a:srgbClr val="000000"/>
                            </a:solidFill>
                            <a:prstDash val="solid"/>
                            <a:round/>
                            <a:headEnd type="none" w="med" len="med"/>
                            <a:tailEnd type="none" w="med" len="med"/>
                          </a:ln>
                        </wps:spPr>
                        <wps:txbx>
                          <w:txbxContent>
                            <w:p w14:paraId="1968D59B">
                              <w:pPr>
                                <w:rPr>
                                  <w:sz w:val="21"/>
                                  <w:szCs w:val="21"/>
                                </w:rPr>
                              </w:pPr>
                              <w:r>
                                <w:rPr>
                                  <w:rFonts w:hint="eastAsia"/>
                                  <w:sz w:val="21"/>
                                  <w:szCs w:val="21"/>
                                </w:rPr>
                                <w:t>综合管理部收集会议使用物品，整理会场</w:t>
                              </w:r>
                            </w:p>
                          </w:txbxContent>
                        </wps:txbx>
                        <wps:bodyPr anchor="ctr" anchorCtr="0" upright="1"/>
                      </wps:wsp>
                      <wps:wsp>
                        <wps:cNvPr id="154" name="右箭头 80"/>
                        <wps:cNvSpPr/>
                        <wps:spPr>
                          <a:xfrm rot="10800000">
                            <a:off x="3213590" y="3454447"/>
                            <a:ext cx="766372" cy="208800"/>
                          </a:xfrm>
                          <a:prstGeom prst="rightArrow">
                            <a:avLst>
                              <a:gd name="adj1" fmla="val 50000"/>
                              <a:gd name="adj2" fmla="val 71783"/>
                            </a:avLst>
                          </a:prstGeom>
                          <a:solidFill>
                            <a:srgbClr val="FFFFFF"/>
                          </a:solidFill>
                          <a:ln w="12700" cap="flat" cmpd="sng">
                            <a:solidFill>
                              <a:srgbClr val="000000"/>
                            </a:solidFill>
                            <a:prstDash val="solid"/>
                            <a:round/>
                            <a:headEnd type="none" w="med" len="med"/>
                            <a:tailEnd type="none" w="med" len="med"/>
                          </a:ln>
                        </wps:spPr>
                        <wps:txbx>
                          <w:txbxContent>
                            <w:p w14:paraId="63F8AA36">
                              <w:pPr>
                                <w:rPr>
                                  <w:sz w:val="18"/>
                                  <w:szCs w:val="18"/>
                                </w:rPr>
                              </w:pPr>
                            </w:p>
                          </w:txbxContent>
                        </wps:txbx>
                        <wps:bodyPr anchor="ctr" anchorCtr="0" upright="1"/>
                      </wps:wsp>
                      <wps:wsp>
                        <wps:cNvPr id="155" name="肘形连接符 81"/>
                        <wps:cNvCnPr/>
                        <wps:spPr>
                          <a:xfrm rot="-10800000" flipV="1">
                            <a:off x="1192158" y="291643"/>
                            <a:ext cx="910163" cy="614918"/>
                          </a:xfrm>
                          <a:prstGeom prst="bentConnector2">
                            <a:avLst/>
                          </a:prstGeom>
                          <a:ln w="9525" cap="flat" cmpd="sng">
                            <a:solidFill>
                              <a:srgbClr val="000000"/>
                            </a:solidFill>
                            <a:prstDash val="solid"/>
                            <a:round/>
                            <a:headEnd type="none" w="med" len="med"/>
                            <a:tailEnd type="none" w="med" len="med"/>
                          </a:ln>
                        </wps:spPr>
                        <wps:bodyPr/>
                      </wps:wsp>
                      <wps:wsp>
                        <wps:cNvPr id="156" name="肘形连接符 82"/>
                        <wps:cNvCnPr/>
                        <wps:spPr>
                          <a:xfrm>
                            <a:off x="1192148" y="2119713"/>
                            <a:ext cx="909685" cy="629084"/>
                          </a:xfrm>
                          <a:prstGeom prst="bentConnector3">
                            <a:avLst>
                              <a:gd name="adj1" fmla="val -551"/>
                            </a:avLst>
                          </a:prstGeom>
                          <a:ln w="12700" cap="flat" cmpd="sng">
                            <a:solidFill>
                              <a:srgbClr val="000000"/>
                            </a:solidFill>
                            <a:prstDash val="solid"/>
                            <a:round/>
                            <a:headEnd type="none" w="med" len="med"/>
                            <a:tailEnd type="triangle" w="med" len="med"/>
                          </a:ln>
                        </wps:spPr>
                        <wps:bodyPr/>
                      </wps:wsp>
                    </wpc:wpc>
                  </a:graphicData>
                </a:graphic>
              </wp:anchor>
            </w:drawing>
          </mc:Choice>
          <mc:Fallback>
            <w:pict>
              <v:group id="_x0000_s1026" o:spid="_x0000_s1026" o:spt="203" style="position:absolute;left:0pt;margin-left:-49.6pt;margin-top:18.95pt;height:538.05pt;width:495.15pt;z-index:-251655168;mso-width-relative:page;mso-height-relative:page;" coordsize="6288405,6833235" editas="canvas" o:gfxdata="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">
                <o:lock v:ext="edit" aspectratio="f"/>
                <v:shape id="_x0000_s1026" o:spid="_x0000_s1026" style="position:absolute;left:0;top:0;height:6833235;width:6288405;" fillcolor="#FFFFFF" filled="t" stroked="f" coordsize="21600,21600" o:gfxdata="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">
                  <v:fill on="t" focussize="0,0"/>
                  <v:stroke on="f"/>
                  <v:imagedata o:title=""/>
                  <o:lock v:ext="edit" aspectratio="t"/>
                </v:shape>
                <v:rect id="矩形 62" o:spid="_x0000_s1026" o:spt="1" style="position:absolute;left:2102339;top:111625;height:360035;width:1080000;v-text-anchor:middle;" fillcolor="#FFFFFF" filled="t" stroked="t" coordsize="21600,21600" o:gfxdata="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0VBdjXAAAA&#10;CwEAAA8AAAAAAAAAAQAgAAAAIgAAAGRycy9kb3ducmV2LnhtbFBLAQIUABQAAAAIAIdO4kCHq4Gd&#10;HgIAAFMEAAAOAAAAAAAAAAEAIAAAACYBAABkcnMvZTJvRG9jLnhtbFBLBQYAAAAABgAGAFkBAAC2&#10;BQAAAAA=&#10;">
                  <v:fill on="t" focussize="0,0"/>
                  <v:stroke weight="1pt" color="#000000" joinstyle="round"/>
                  <v:imagedata o:title=""/>
                  <o:lock v:ext="edit" aspectratio="f"/>
                  <v:textbox>
                    <w:txbxContent>
                      <w:p w14:paraId="3BB78B4B">
                        <w:pPr>
                          <w:spacing w:line="240" w:lineRule="auto"/>
                          <w:ind w:left="0" w:leftChars="0" w:firstLine="0" w:firstLineChars="0"/>
                          <w:jc w:val="center"/>
                          <w:rPr>
                            <w:sz w:val="21"/>
                            <w:szCs w:val="21"/>
                          </w:rPr>
                        </w:pPr>
                        <w:r>
                          <w:rPr>
                            <w:rFonts w:hint="eastAsia"/>
                            <w:sz w:val="21"/>
                            <w:szCs w:val="21"/>
                          </w:rPr>
                          <w:t>发起部门</w:t>
                        </w:r>
                      </w:p>
                    </w:txbxContent>
                  </v:textbox>
                </v:rect>
                <v:rect id="矩形 63" o:spid="_x0000_s1026" o:spt="1" style="position:absolute;left:2047672;top:957648;height:360035;width:1223254;v-text-anchor:middle;" fillcolor="#FFFFFF" filled="t" stroked="t" coordsize="21600,21600" o:gfxdata="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FQXY1wAA&#10;AAsBAAAPAAAAAAAAAAEAIAAAACIAAABkcnMvZG93bnJldi54bWxQSwECFAAUAAAACACHTuJAK5A3&#10;0R8CAABTBAAADgAAAAAAAAABACAAAAAmAQAAZHJzL2Uyb0RvYy54bWxQSwUGAAAAAAYABgBZAQAA&#10;twUAAAAA&#10;">
                  <v:fill on="t" focussize="0,0"/>
                  <v:stroke weight="1pt" color="#000000" joinstyle="round"/>
                  <v:imagedata o:title=""/>
                  <o:lock v:ext="edit" aspectratio="f"/>
                  <v:textbox>
                    <w:txbxContent>
                      <w:p w14:paraId="3C9647EE">
                        <w:pPr>
                          <w:spacing w:line="240" w:lineRule="auto"/>
                          <w:ind w:left="0" w:leftChars="0" w:firstLine="0" w:firstLineChars="0"/>
                          <w:jc w:val="center"/>
                          <w:rPr>
                            <w:sz w:val="21"/>
                            <w:szCs w:val="21"/>
                          </w:rPr>
                        </w:pPr>
                        <w:r>
                          <w:rPr>
                            <w:rFonts w:hint="eastAsia"/>
                            <w:sz w:val="21"/>
                            <w:szCs w:val="21"/>
                          </w:rPr>
                          <w:t>综合管理部接收</w:t>
                        </w:r>
                      </w:p>
                    </w:txbxContent>
                  </v:textbox>
                </v:rect>
                <v:rect id="矩形 64" o:spid="_x0000_s1026" o:spt="1" style="position:absolute;left:2101851;top:2568779;height:360035;width:1080000;v-text-anchor:middle;" fillcolor="#FFFFFF" filled="t" stroked="t" coordsize="21600,21600" o:gfxdata="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RUF2NcA&#10;AAALAQAADwAAAAAAAAABACAAAAAiAAAAZHJzL2Rvd25yZXYueG1sUEsBAhQAFAAAAAgAh07iQK5J&#10;7iwgAgAAVAQAAA4AAAAAAAAAAQAgAAAAJgEAAGRycy9lMm9Eb2MueG1sUEsFBgAAAAAGAAYAWQEA&#10;ALgFAAAAAA==&#10;">
                  <v:fill on="t" focussize="0,0"/>
                  <v:stroke weight="1pt" color="#000000" joinstyle="round"/>
                  <v:imagedata o:title=""/>
                  <o:lock v:ext="edit" aspectratio="f"/>
                  <v:textbox>
                    <w:txbxContent>
                      <w:p w14:paraId="288F19C2">
                        <w:pPr>
                          <w:spacing w:line="240" w:lineRule="auto"/>
                          <w:ind w:left="0" w:leftChars="0" w:firstLine="0" w:firstLineChars="0"/>
                          <w:jc w:val="center"/>
                          <w:rPr>
                            <w:sz w:val="21"/>
                            <w:szCs w:val="21"/>
                          </w:rPr>
                        </w:pPr>
                        <w:r>
                          <w:rPr>
                            <w:rFonts w:hint="eastAsia"/>
                            <w:sz w:val="21"/>
                            <w:szCs w:val="21"/>
                          </w:rPr>
                          <w:t>会务召开</w:t>
                        </w:r>
                      </w:p>
                    </w:txbxContent>
                  </v:textbox>
                </v:rect>
                <v:rect id="矩形 65" o:spid="_x0000_s1026" o:spt="1" style="position:absolute;left:2101851;top:3374331;height:360035;width:1080000;v-text-anchor:middle;" fillcolor="#FFFFFF" filled="t" stroked="t" coordsize="21600,21600" o:gfxdata="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RUF2NcA&#10;AAALAQAADwAAAAAAAAABACAAAAAiAAAAZHJzL2Rvd25yZXYueG1sUEsBAhQAFAAAAAgAh07iQFsV&#10;+cwgAgAAVAQAAA4AAAAAAAAAAQAgAAAAJgEAAGRycy9lMm9Eb2MueG1sUEsFBgAAAAAGAAYAWQEA&#10;ALgFAAAAAA==&#10;">
                  <v:fill on="t" focussize="0,0"/>
                  <v:stroke weight="1pt" color="#000000" joinstyle="round"/>
                  <v:imagedata o:title=""/>
                  <o:lock v:ext="edit" aspectratio="f"/>
                  <v:textbox>
                    <w:txbxContent>
                      <w:p w14:paraId="723397CA">
                        <w:pPr>
                          <w:spacing w:line="240" w:lineRule="auto"/>
                          <w:ind w:left="0" w:leftChars="0" w:firstLine="0" w:firstLineChars="0"/>
                          <w:jc w:val="center"/>
                          <w:rPr>
                            <w:sz w:val="21"/>
                            <w:szCs w:val="21"/>
                          </w:rPr>
                        </w:pPr>
                        <w:r>
                          <w:rPr>
                            <w:rFonts w:hint="eastAsia"/>
                            <w:sz w:val="21"/>
                            <w:szCs w:val="21"/>
                          </w:rPr>
                          <w:t>会务结束</w:t>
                        </w:r>
                      </w:p>
                    </w:txbxContent>
                  </v:textbox>
                </v:rect>
                <v:rect id="矩形 66" o:spid="_x0000_s1026" o:spt="1" style="position:absolute;left:2008762;top:4179473;height:360035;width:1230549;v-text-anchor:middle;" fillcolor="#FFFFFF" filled="t" stroked="t" coordsize="21600,21600" o:gfxdata="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RUF2NcA&#10;AAALAQAADwAAAAAAAAABACAAAAAiAAAAZHJzL2Rvd25yZXYueG1sUEsBAhQAFAAAAAgAh07iQMd0&#10;xvkgAgAAVAQAAA4AAAAAAAAAAQAgAAAAJgEAAGRycy9lMm9Eb2MueG1sUEsFBgAAAAAGAAYAWQEA&#10;ALgFAAAAAA==&#10;">
                  <v:fill on="t" focussize="0,0"/>
                  <v:stroke weight="1pt" color="#000000" joinstyle="round"/>
                  <v:imagedata o:title=""/>
                  <o:lock v:ext="edit" aspectratio="f"/>
                  <v:textbox>
                    <w:txbxContent>
                      <w:p w14:paraId="430A7234">
                        <w:pPr>
                          <w:spacing w:line="240" w:lineRule="auto"/>
                          <w:ind w:left="0" w:leftChars="0" w:firstLine="0" w:firstLineChars="0"/>
                          <w:jc w:val="center"/>
                          <w:rPr>
                            <w:sz w:val="21"/>
                            <w:szCs w:val="21"/>
                          </w:rPr>
                        </w:pPr>
                        <w:r>
                          <w:rPr>
                            <w:rFonts w:hint="eastAsia"/>
                            <w:sz w:val="21"/>
                            <w:szCs w:val="21"/>
                          </w:rPr>
                          <w:t>会务单登记存档</w:t>
                        </w:r>
                      </w:p>
                    </w:txbxContent>
                  </v:textbox>
                </v:rect>
                <v:rect id="矩形 67" o:spid="_x0000_s1026" o:spt="1" style="position:absolute;left:2101363;top:1763028;height:360035;width:1080000;v-text-anchor:middle;" fillcolor="#FFFFFF" filled="t" stroked="t" coordsize="21600,21600" o:gfxdata="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RUF2NcA&#10;AAALAQAADwAAAAAAAAABACAAAAAiAAAAZHJzL2Rvd25yZXYueG1sUEsBAhQAFAAAAAgAh07iQKzA&#10;P2ogAgAAVAQAAA4AAAAAAAAAAQAgAAAAJgEAAGRycy9lMm9Eb2MueG1sUEsFBgAAAAAGAAYAWQEA&#10;ALgFAAAAAA==&#10;">
                  <v:fill on="t" focussize="0,0"/>
                  <v:stroke weight="1pt" color="#000000" joinstyle="round"/>
                  <v:imagedata o:title=""/>
                  <o:lock v:ext="edit" aspectratio="f"/>
                  <v:textbox>
                    <w:txbxContent>
                      <w:p w14:paraId="4DA66091">
                        <w:pPr>
                          <w:spacing w:line="240" w:lineRule="auto"/>
                          <w:ind w:left="0" w:leftChars="0" w:firstLine="0" w:firstLineChars="0"/>
                          <w:jc w:val="center"/>
                          <w:rPr>
                            <w:sz w:val="21"/>
                            <w:szCs w:val="21"/>
                          </w:rPr>
                        </w:pPr>
                        <w:r>
                          <w:rPr>
                            <w:rFonts w:hint="eastAsia"/>
                            <w:sz w:val="21"/>
                            <w:szCs w:val="21"/>
                          </w:rPr>
                          <w:t>会务布置</w:t>
                        </w:r>
                      </w:p>
                    </w:txbxContent>
                  </v:textbox>
                </v:rect>
                <v:shape id="直接箭头连接符 68" o:spid="_x0000_s1026" o:spt="32" type="#_x0000_t32" style="position:absolute;left:2641949;top:471660;flip:x;height:486014;width:390;" filled="f" stroked="t" coordsize="21600,21600" o:gfxdata="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RX1A92gAA&#10;AAsBAAAPAAAAAAAAAAEAIAAAACIAAABkcnMvZG93bnJldi54bWxQSwECFAAUAAAACACHTuJAu7/m&#10;3hwCAAAJBAAADgAAAAAAAAABACAAAAApAQAAZHJzL2Uyb0RvYy54bWxQSwUGAAAAAAYABgBZAQAA&#10;twUAAAAA&#10;">
                  <v:fill on="f" focussize="0,0"/>
                  <v:stroke color="#000000" joinstyle="round" endarrow="block"/>
                  <v:imagedata o:title=""/>
                  <o:lock v:ext="edit" aspectratio="f"/>
                </v:shape>
                <v:shape id="直接箭头连接符 69" o:spid="_x0000_s1026" o:spt="32" type="#_x0000_t32" style="position:absolute;left:2641363;top:1317709;flip:x;height:445319;width:586;" filled="f" stroked="t" coordsize="21600,21600" o:gfxdata="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0V9QPdoA&#10;AAALAQAADwAAAAAAAAABACAAAAAiAAAAZHJzL2Rvd25yZXYueG1sUEsBAhQAFAAAAAgAh07iQI+B&#10;Ts8dAgAACgQAAA4AAAAAAAAAAQAgAAAAKQEAAGRycy9lMm9Eb2MueG1sUEsFBgAAAAAGAAYAWQEA&#10;ALgFAAAAAA==&#10;">
                  <v:fill on="f" focussize="0,0"/>
                  <v:stroke color="#000000" joinstyle="round" endarrow="block"/>
                  <v:imagedata o:title=""/>
                  <o:lock v:ext="edit" aspectratio="f"/>
                </v:shape>
                <v:shape id="直接箭头连接符 70" o:spid="_x0000_s1026" o:spt="32" type="#_x0000_t32" style="position:absolute;left:2641342;top:2123063;height:445716;width:488;" filled="f" stroked="t" coordsize="21600,21600" o:gfxdata="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lA1FtsAAAALAQAADwAA&#10;AAAAAAABACAAAAAiAAAAZHJzL2Rvd25yZXYueG1sUEsBAhQAFAAAAAgAh07iQLBpKVUTAgAAAAQA&#10;AA4AAAAAAAAAAQAgAAAAKgEAAGRycy9lMm9Eb2MueG1sUEsFBgAAAAAGAAYAWQEAAK8FAAAAAA==&#10;">
                  <v:fill on="f" focussize="0,0"/>
                  <v:stroke color="#000000" joinstyle="round" endarrow="block"/>
                  <v:imagedata o:title=""/>
                  <o:lock v:ext="edit" aspectratio="f"/>
                </v:shape>
                <v:shape id="直接箭头连接符 71" o:spid="_x0000_s1026" o:spt="32" type="#_x0000_t32" style="position:absolute;left:2641830;top:2928815;height:445517;width:0;" filled="f" stroked="t" coordsize="21600,21600" o:gfxdata="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5lA1FtsAAAALAQAADwAA&#10;AAAAAAABACAAAAAiAAAAZHJzL2Rvd25yZXYueG1sUEsBAhQAFAAAAAgAh07iQBN318QTAgAA/gMA&#10;AA4AAAAAAAAAAQAgAAAAKgEAAGRycy9lMm9Eb2MueG1sUEsFBgAAAAAGAAYAWQEAAK8FAAAAAA==&#10;">
                  <v:fill on="f" focussize="0,0"/>
                  <v:stroke color="#000000" joinstyle="round" endarrow="block"/>
                  <v:imagedata o:title=""/>
                  <o:lock v:ext="edit" aspectratio="f"/>
                </v:shape>
                <v:shape id="直接箭头连接符 72" o:spid="_x0000_s1026" o:spt="32" type="#_x0000_t32" style="position:absolute;left:2641342;top:3734367;flip:x;height:445225;width:488;" filled="f" stroked="t" coordsize="21600,21600" o:gfxdata="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NFfUD3a&#10;AAAACwEAAA8AAAAAAAAAAQAgAAAAIgAAAGRycy9kb3ducmV2LnhtbFBLAQIUABQAAAAIAIdO4kCt&#10;XO81HgIAAAoEAAAOAAAAAAAAAAEAIAAAACkBAABkcnMvZTJvRG9jLnhtbFBLBQYAAAAABgAGAFkB&#10;AAC5BQAAAAA=&#10;">
                  <v:fill on="f" focussize="0,0"/>
                  <v:stroke color="#000000" joinstyle="round" endarrow="block"/>
                  <v:imagedata o:title=""/>
                  <o:lock v:ext="edit" aspectratio="f"/>
                </v:shape>
                <v:rect id="矩形 73" o:spid="_x0000_s1026" o:spt="1" style="position:absolute;left:4087064;top:114268;height:360035;width:1080000;v-text-anchor:middle;" fillcolor="#FFFFFF" filled="t" stroked="t" coordsize="21600,21600" o:gfxdata="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nRUF2NcA&#10;AAALAQAADwAAAAAAAAABACAAAAAiAAAAZHJzL2Rvd25yZXYueG1sUEsBAhQAFAAAAAgAh07iQLCB&#10;QBcgAgAAUwQAAA4AAAAAAAAAAQAgAAAAJgEAAGRycy9lMm9Eb2MueG1sUEsFBgAAAAAGAAYAWQEA&#10;ALgFAAAAAA==&#10;">
                  <v:fill on="t" focussize="0,0"/>
                  <v:stroke weight="1pt" color="#000000" joinstyle="round"/>
                  <v:imagedata o:title=""/>
                  <o:lock v:ext="edit" aspectratio="f"/>
                  <v:textbox>
                    <w:txbxContent>
                      <w:p w14:paraId="17129CAE">
                        <w:pPr>
                          <w:spacing w:line="240" w:lineRule="auto"/>
                          <w:ind w:left="0" w:leftChars="0" w:firstLine="0" w:firstLineChars="0"/>
                          <w:jc w:val="center"/>
                          <w:rPr>
                            <w:sz w:val="21"/>
                            <w:szCs w:val="21"/>
                          </w:rPr>
                        </w:pPr>
                        <w:r>
                          <w:rPr>
                            <w:rFonts w:hint="eastAsia"/>
                            <w:sz w:val="21"/>
                            <w:szCs w:val="21"/>
                          </w:rPr>
                          <w:t>相关领导批准</w:t>
                        </w:r>
                      </w:p>
                    </w:txbxContent>
                  </v:textbox>
                </v:rect>
                <v:shape id="直接箭头连接符 74" o:spid="_x0000_s1026" o:spt="32" type="#_x0000_t32" style="position:absolute;left:3182314;top:291643;height:2643;width:904717;" filled="f" stroked="t" coordsize="21600,21600" o:gfxdata="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5lA1FtsAAAALAQAA&#10;DwAAAAAAAAABACAAAAAiAAAAZHJzL2Rvd25yZXYueG1sUEsBAhQAFAAAAAgAh07iQL7Fg7MWAgAA&#10;AAQAAA4AAAAAAAAAAQAgAAAAKgEAAGRycy9lMm9Eb2MueG1sUEsFBgAAAAAGAAYAWQEAALIFAAAA&#10;AA==&#10;">
                  <v:fill on="f" focussize="0,0"/>
                  <v:stroke color="#000000" joinstyle="round" endarrow="block"/>
                  <v:imagedata o:title=""/>
                  <o:lock v:ext="edit" aspectratio="f"/>
                </v:shape>
                <v:shape id="肘形连接符 75" o:spid="_x0000_s1026" o:spt="33" type="#_x0000_t33" style="position:absolute;left:3529791;top:-404869;height:1976516;width:218150;rotation:5898240f;" filled="f" stroked="t" coordsize="21600,21600" o:gfxdata="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k&#10;zaZ12gAAAAsBAAAPAAAAAAAAAAEAIAAAACIAAABkcnMvZG93bnJldi54bWxQSwECFAAUAAAACACH&#10;TuJAytoGACICAAATBAAADgAAAAAAAAABACAAAAApAQAAZHJzL2Uyb0RvYy54bWxQSwUGAAAAAAYA&#10;BgBZAQAAvQUAAAAA&#10;">
                  <v:fill on="f" focussize="0,0"/>
                  <v:stroke weight="1pt" color="#000000" joinstyle="round" endarrow="block"/>
                  <v:imagedata o:title=""/>
                  <o:lock v:ext="edit" aspectratio="f"/>
                </v:shape>
                <v:shape id="文本框 76" o:spid="_x0000_s1026" o:spt="202" type="#_x0000_t202" style="position:absolute;left:916305;top:906780;height:1207770;width:523240;" fillcolor="#FFFFFF" filled="t" stroked="t" coordsize="21600,21600" o:gfxdata="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FzWhsHY&#10;AAAACwEAAA8AAAAAAAAAAQAgAAAAIgAAAGRycy9kb3ducmV2LnhtbFBLAQIUABQAAAAIAIdO4kBW&#10;qVgNIAIAAFIEAAAOAAAAAAAAAAEAIAAAACcBAABkcnMvZTJvRG9jLnhtbFBLBQYAAAAABgAGAFkB&#10;AAC5BQAAAAA=&#10;">
                  <v:fill on="t" focussize="0,0"/>
                  <v:stroke weight="1pt" color="#000000" joinstyle="round"/>
                  <v:imagedata o:title=""/>
                  <o:lock v:ext="edit" aspectratio="f"/>
                  <v:textbox style="layout-flow:vertical-ideographic;">
                    <w:txbxContent>
                      <w:p w14:paraId="3C51FF8E">
                        <w:pPr>
                          <w:spacing w:line="240" w:lineRule="auto"/>
                          <w:ind w:left="0" w:leftChars="0" w:firstLine="0" w:firstLineChars="0"/>
                          <w:rPr>
                            <w:sz w:val="20"/>
                            <w:szCs w:val="20"/>
                          </w:rPr>
                        </w:pPr>
                        <w:r>
                          <w:rPr>
                            <w:rFonts w:hint="eastAsia"/>
                            <w:sz w:val="20"/>
                            <w:szCs w:val="20"/>
                          </w:rPr>
                          <w:t>会务记录、签到人员</w:t>
                        </w:r>
                      </w:p>
                    </w:txbxContent>
                  </v:textbox>
                </v:shape>
                <v:rect id="矩形 77" o:spid="_x0000_s1026" o:spt="1" style="position:absolute;left:4027806;top:1472710;height:911314;width:1627506;v-text-anchor:middle;" fillcolor="#FFFFFF" filled="t" stroked="t" coordsize="21600,21600" o:gfxdata="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nRUF2NcAAAAL&#10;AQAADwAAAAAAAAABACAAAAAiAAAAZHJzL2Rvd25yZXYueG1sUEsBAhQAFAAAAAgAh07iQJfHdIYd&#10;AgAAVAQAAA4AAAAAAAAAAQAgAAAAJgEAAGRycy9lMm9Eb2MueG1sUEsFBgAAAAAGAAYAWQEAALUF&#10;AAAAAA==&#10;">
                  <v:fill on="t" focussize="0,0"/>
                  <v:stroke weight="1pt" color="#000000" joinstyle="round"/>
                  <v:imagedata o:title=""/>
                  <o:lock v:ext="edit" aspectratio="f"/>
                  <v:textbox>
                    <w:txbxContent>
                      <w:p w14:paraId="00EB03F0">
                        <w:pPr>
                          <w:rPr>
                            <w:sz w:val="21"/>
                            <w:szCs w:val="21"/>
                          </w:rPr>
                        </w:pPr>
                        <w:r>
                          <w:rPr>
                            <w:rFonts w:hint="eastAsia"/>
                            <w:sz w:val="21"/>
                            <w:szCs w:val="21"/>
                          </w:rPr>
                          <w:t>综合管理部布置会场，确定会标、人数、座次牌、器材、服务人员等</w:t>
                        </w:r>
                      </w:p>
                    </w:txbxContent>
                  </v:textbox>
                </v:rect>
                <v:shape id="右箭头 78" o:spid="_x0000_s1026" o:spt="13" type="#_x0000_t13" style="position:absolute;left:3232089;top:1844839;height:208800;width:766372;rotation:11796480f;v-text-anchor:middle;" fillcolor="#FFFFFF" filled="t" stroked="t" coordsize="21600,21600" o:gfxdata="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vft4H2gAAAAsB&#10;AAAPAAAAAAAAAAEAIAAAACIAAABkcnMvZG93bnJldi54bWxQSwECFAAUAAAACACHTuJAXf2JAVIC&#10;AAC8BAAADgAAAAAAAAABACAAAAApAQAAZHJzL2Uyb0RvYy54bWxQSwUGAAAAAAYABgBZAQAA7QUA&#10;AAAA&#10;" adj="17376,5400">
                  <v:fill on="t" focussize="0,0"/>
                  <v:stroke weight="1pt" color="#000000" joinstyle="round"/>
                  <v:imagedata o:title=""/>
                  <o:lock v:ext="edit" aspectratio="f"/>
                  <v:textbox>
                    <w:txbxContent>
                      <w:p w14:paraId="5511A5EA">
                        <w:pPr>
                          <w:rPr>
                            <w:sz w:val="18"/>
                            <w:szCs w:val="18"/>
                          </w:rPr>
                        </w:pPr>
                      </w:p>
                    </w:txbxContent>
                  </v:textbox>
                </v:shape>
                <v:rect id="矩形 79" o:spid="_x0000_s1026" o:spt="1" style="position:absolute;left:4006851;top:3222306;height:650304;width:1627506;v-text-anchor:middle;" fillcolor="#FFFFFF" filled="t" stroked="t" coordsize="21600,21600" o:gfxdata="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dFQXY1wAA&#10;AAsBAAAPAAAAAAAAAAEAIAAAACIAAABkcnMvZG93bnJldi54bWxQSwECFAAUAAAACACHTuJAO4f8&#10;Vx8CAABUBAAADgAAAAAAAAABACAAAAAmAQAAZHJzL2Uyb0RvYy54bWxQSwUGAAAAAAYABgBZAQAA&#10;twUAAAAA&#10;">
                  <v:fill on="t" focussize="0,0"/>
                  <v:stroke weight="1pt" color="#000000" joinstyle="round"/>
                  <v:imagedata o:title=""/>
                  <o:lock v:ext="edit" aspectratio="f"/>
                  <v:textbox>
                    <w:txbxContent>
                      <w:p w14:paraId="1968D59B">
                        <w:pPr>
                          <w:rPr>
                            <w:sz w:val="21"/>
                            <w:szCs w:val="21"/>
                          </w:rPr>
                        </w:pPr>
                        <w:r>
                          <w:rPr>
                            <w:rFonts w:hint="eastAsia"/>
                            <w:sz w:val="21"/>
                            <w:szCs w:val="21"/>
                          </w:rPr>
                          <w:t>综合管理部收集会议使用物品，整理会场</w:t>
                        </w:r>
                      </w:p>
                    </w:txbxContent>
                  </v:textbox>
                </v:rect>
                <v:shape id="右箭头 80" o:spid="_x0000_s1026" o:spt="13" type="#_x0000_t13" style="position:absolute;left:3213590;top:3454447;height:208800;width:766372;rotation:11796480f;v-text-anchor:middle;" fillcolor="#FFFFFF" filled="t" stroked="t" coordsize="21600,21600" o:gfxdata="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L37eB9oAAAALAQAA&#10;DwAAAAAAAAABACAAAAAiAAAAZHJzL2Rvd25yZXYueG1sUEsBAhQAFAAAAAgAh07iQMCJHsdQAgAA&#10;vAQAAA4AAAAAAAAAAQAgAAAAKQEAAGRycy9lMm9Eb2MueG1sUEsFBgAAAAAGAAYAWQEAAOsFAAAA&#10;AA==&#10;" adj="17376,5400">
                  <v:fill on="t" focussize="0,0"/>
                  <v:stroke weight="1pt" color="#000000" joinstyle="round"/>
                  <v:imagedata o:title=""/>
                  <o:lock v:ext="edit" aspectratio="f"/>
                  <v:textbox>
                    <w:txbxContent>
                      <w:p w14:paraId="63F8AA36">
                        <w:pPr>
                          <w:rPr>
                            <w:sz w:val="18"/>
                            <w:szCs w:val="18"/>
                          </w:rPr>
                        </w:pPr>
                      </w:p>
                    </w:txbxContent>
                  </v:textbox>
                </v:shape>
                <v:shape id="肘形连接符 81" o:spid="_x0000_s1026" o:spt="33" type="#_x0000_t33" style="position:absolute;left:1192158;top:291643;flip:y;height:614918;width:910163;rotation:11796480f;" filled="f" stroked="t" coordsize="21600,21600" o:gfxdata="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hXJha&#10;2gAAAAsBAAAPAAAAAAAAAAEAIAAAACIAAABkcnMvZG93bnJldi54bWxQSwECFAAUAAAACACHTuJA&#10;ceY+XR8CAAAYBAAADgAAAAAAAAABACAAAAApAQAAZHJzL2Uyb0RvYy54bWxQSwUGAAAAAAYABgBZ&#10;AQAAugUAAAAA&#10;">
                  <v:fill on="f" focussize="0,0"/>
                  <v:stroke color="#000000" joinstyle="round"/>
                  <v:imagedata o:title=""/>
                  <o:lock v:ext="edit" aspectratio="f"/>
                </v:shape>
                <v:shape id="肘形连接符 82" o:spid="_x0000_s1026" o:spt="34" type="#_x0000_t34" style="position:absolute;left:1192148;top:2119713;height:629084;width:909685;" filled="f" stroked="t" coordsize="21600,21600" o:gfxdata="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x19N5tsAAAALAQAADwAAAAAAAAABACAAAAAiAAAAZHJzL2Rvd25yZXYueG1s&#10;UEsBAhQAFAAAAAgAh07iQDdV0PsuAgAAMAQAAA4AAAAAAAAAAQAgAAAAKgEAAGRycy9lMm9Eb2Mu&#10;eG1sUEsFBgAAAAAGAAYAWQEAAMoFAAAAAA==&#10;" adj="-119">
                  <v:fill on="f" focussize="0,0"/>
                  <v:stroke weight="1pt" color="#000000" joinstyle="round" endarrow="block"/>
                  <v:imagedata o:title=""/>
                  <o:lock v:ext="edit" aspectratio="f"/>
                </v:shape>
              </v:group>
            </w:pict>
          </mc:Fallback>
        </mc:AlternateContent>
      </w:r>
    </w:p>
    <w:p w14:paraId="066DCE1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7051F310">
      <w:pPr>
        <w:keepNext w:val="0"/>
        <w:keepLines w:val="0"/>
        <w:pageBreakBefore w:val="0"/>
        <w:widowControl w:val="0"/>
        <w:kinsoku/>
        <w:wordWrap/>
        <w:overflowPunct/>
        <w:topLinePunct w:val="0"/>
        <w:autoSpaceDE/>
        <w:autoSpaceDN/>
        <w:bidi w:val="0"/>
        <w:spacing w:line="580" w:lineRule="exact"/>
        <w:ind w:firstLine="640" w:firstLineChars="200"/>
        <w:jc w:val="both"/>
      </w:pPr>
    </w:p>
    <w:p w14:paraId="70CCE947">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40909031">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0B124E5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3486382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6376B09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60EB7C8C">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6895D22B">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0B6484FC">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7018C531">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79C01404">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00CB1404">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168098B5">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07388AF4">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47A3EBC8">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6DCE47DF">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ascii="方正小标宋简体" w:hAnsi="方正小标宋简体" w:eastAsia="方正小标宋简体" w:cs="方正小标宋简体"/>
          <w:sz w:val="44"/>
          <w:szCs w:val="44"/>
        </w:rPr>
      </w:pPr>
    </w:p>
    <w:p w14:paraId="7C9FA731">
      <w:pPr>
        <w:keepNext w:val="0"/>
        <w:keepLines w:val="0"/>
        <w:pageBreakBefore w:val="0"/>
        <w:widowControl w:val="0"/>
        <w:kinsoku/>
        <w:wordWrap/>
        <w:overflowPunct/>
        <w:topLinePunct w:val="0"/>
        <w:autoSpaceDE/>
        <w:autoSpaceDN/>
        <w:bidi w:val="0"/>
        <w:spacing w:line="580" w:lineRule="exact"/>
        <w:ind w:left="0" w:leftChars="0" w:firstLine="0" w:firstLineChars="0"/>
        <w:jc w:val="both"/>
        <w:outlineLvl w:val="1"/>
        <w:rPr>
          <w:rFonts w:hint="eastAsia" w:ascii="仿宋_GB2312" w:cs="仿宋_GB2312"/>
          <w:sz w:val="32"/>
          <w:szCs w:val="32"/>
          <w:lang w:val="en-US" w:eastAsia="zh-CN"/>
        </w:rPr>
      </w:pPr>
      <w:bookmarkStart w:id="211" w:name="_Toc9237"/>
      <w:r>
        <w:rPr>
          <w:rFonts w:hint="eastAsia" w:ascii="仿宋_GB2312" w:cs="仿宋_GB2312"/>
          <w:sz w:val="32"/>
          <w:szCs w:val="32"/>
          <w:lang w:val="en-US" w:eastAsia="zh-CN"/>
        </w:rPr>
        <w:t>附件：2</w:t>
      </w:r>
      <w:bookmarkEnd w:id="211"/>
    </w:p>
    <w:p w14:paraId="6A2D1069">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山东国</w:t>
      </w:r>
      <w:r>
        <w:rPr>
          <w:rFonts w:hint="eastAsia" w:ascii="方正小标宋简体" w:hAnsi="方正小标宋简体" w:eastAsia="方正小标宋简体" w:cs="方正小标宋简体"/>
          <w:sz w:val="44"/>
          <w:szCs w:val="44"/>
          <w:lang w:val="en-US" w:eastAsia="zh-CN"/>
        </w:rPr>
        <w:t>晟水务</w:t>
      </w:r>
      <w:r>
        <w:rPr>
          <w:rFonts w:hint="eastAsia" w:ascii="方正小标宋简体" w:hAnsi="方正小标宋简体" w:eastAsia="方正小标宋简体" w:cs="方正小标宋简体"/>
          <w:sz w:val="44"/>
          <w:szCs w:val="44"/>
        </w:rPr>
        <w:t>有限公司会务交接单</w:t>
      </w:r>
    </w:p>
    <w:tbl>
      <w:tblPr>
        <w:tblStyle w:val="13"/>
        <w:tblpPr w:leftFromText="180" w:rightFromText="180" w:vertAnchor="text" w:horzAnchor="margin" w:tblpY="190"/>
        <w:tblOverlap w:val="never"/>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3"/>
        <w:gridCol w:w="1919"/>
        <w:gridCol w:w="2863"/>
        <w:gridCol w:w="1272"/>
        <w:gridCol w:w="1117"/>
      </w:tblGrid>
      <w:tr w14:paraId="438A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1663" w:type="dxa"/>
            <w:noWrap w:val="0"/>
            <w:vAlign w:val="center"/>
          </w:tcPr>
          <w:p w14:paraId="525FBDEE">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责任部室</w:t>
            </w:r>
          </w:p>
        </w:tc>
        <w:tc>
          <w:tcPr>
            <w:tcW w:w="1919" w:type="dxa"/>
            <w:noWrap w:val="0"/>
            <w:vAlign w:val="center"/>
          </w:tcPr>
          <w:p w14:paraId="4DF9F400">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sz w:val="24"/>
              </w:rPr>
            </w:pPr>
            <w:r>
              <w:rPr>
                <w:rFonts w:hint="eastAsia"/>
                <w:sz w:val="24"/>
              </w:rPr>
              <w:t>综合管理部</w:t>
            </w:r>
          </w:p>
        </w:tc>
        <w:tc>
          <w:tcPr>
            <w:tcW w:w="2863" w:type="dxa"/>
            <w:noWrap w:val="0"/>
            <w:vAlign w:val="center"/>
          </w:tcPr>
          <w:p w14:paraId="5690C333">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协助部室</w:t>
            </w:r>
          </w:p>
        </w:tc>
        <w:tc>
          <w:tcPr>
            <w:tcW w:w="2389" w:type="dxa"/>
            <w:gridSpan w:val="2"/>
            <w:noWrap w:val="0"/>
            <w:vAlign w:val="center"/>
          </w:tcPr>
          <w:p w14:paraId="5E5FEF91">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090AE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1663" w:type="dxa"/>
            <w:noWrap w:val="0"/>
            <w:vAlign w:val="center"/>
          </w:tcPr>
          <w:p w14:paraId="0CE83443">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pacing w:val="-6"/>
                <w:sz w:val="24"/>
              </w:rPr>
            </w:pPr>
            <w:r>
              <w:rPr>
                <w:rFonts w:hint="eastAsia" w:hAnsi="宋体" w:cs="宋体"/>
                <w:spacing w:val="-6"/>
                <w:sz w:val="24"/>
              </w:rPr>
              <w:t>活动规范名称</w:t>
            </w:r>
          </w:p>
        </w:tc>
        <w:tc>
          <w:tcPr>
            <w:tcW w:w="7171" w:type="dxa"/>
            <w:gridSpan w:val="4"/>
            <w:noWrap w:val="0"/>
            <w:vAlign w:val="center"/>
          </w:tcPr>
          <w:p w14:paraId="7DAC770A">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1AE09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663" w:type="dxa"/>
            <w:noWrap w:val="0"/>
            <w:vAlign w:val="center"/>
          </w:tcPr>
          <w:p w14:paraId="550DCD9F">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活动时间</w:t>
            </w:r>
          </w:p>
        </w:tc>
        <w:tc>
          <w:tcPr>
            <w:tcW w:w="1919" w:type="dxa"/>
            <w:noWrap w:val="0"/>
            <w:vAlign w:val="center"/>
          </w:tcPr>
          <w:p w14:paraId="1A7247AF">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c>
          <w:tcPr>
            <w:tcW w:w="2863" w:type="dxa"/>
            <w:noWrap w:val="0"/>
            <w:vAlign w:val="center"/>
          </w:tcPr>
          <w:p w14:paraId="09349CAB">
            <w:pPr>
              <w:keepNext w:val="0"/>
              <w:keepLines w:val="0"/>
              <w:pageBreakBefore w:val="0"/>
              <w:widowControl w:val="0"/>
              <w:kinsoku/>
              <w:wordWrap/>
              <w:overflowPunct/>
              <w:topLinePunct w:val="0"/>
              <w:autoSpaceDE/>
              <w:autoSpaceDN/>
              <w:bidi w:val="0"/>
              <w:spacing w:line="580" w:lineRule="exact"/>
              <w:ind w:firstLine="480" w:firstLineChars="200"/>
              <w:jc w:val="both"/>
              <w:rPr>
                <w:rFonts w:hAnsi="宋体" w:cs="宋体"/>
                <w:sz w:val="24"/>
              </w:rPr>
            </w:pPr>
            <w:r>
              <w:rPr>
                <w:rFonts w:hint="eastAsia" w:hAnsi="宋体" w:cs="宋体"/>
                <w:sz w:val="24"/>
              </w:rPr>
              <w:t>活动地点</w:t>
            </w:r>
          </w:p>
        </w:tc>
        <w:tc>
          <w:tcPr>
            <w:tcW w:w="2389" w:type="dxa"/>
            <w:gridSpan w:val="2"/>
            <w:noWrap w:val="0"/>
            <w:vAlign w:val="center"/>
          </w:tcPr>
          <w:p w14:paraId="652E4010">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2611D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663" w:type="dxa"/>
            <w:noWrap w:val="0"/>
            <w:vAlign w:val="center"/>
          </w:tcPr>
          <w:p w14:paraId="47A1ED76">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通知下发</w:t>
            </w:r>
          </w:p>
        </w:tc>
        <w:tc>
          <w:tcPr>
            <w:tcW w:w="7171" w:type="dxa"/>
            <w:gridSpan w:val="4"/>
            <w:noWrap w:val="0"/>
            <w:vAlign w:val="center"/>
          </w:tcPr>
          <w:p w14:paraId="68FB0408">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r>
              <w:rPr>
                <w:rFonts w:hint="eastAsia"/>
                <w:sz w:val="24"/>
              </w:rPr>
              <w:t>已通知参会人员</w:t>
            </w:r>
          </w:p>
        </w:tc>
      </w:tr>
      <w:tr w14:paraId="7DD83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trPr>
        <w:tc>
          <w:tcPr>
            <w:tcW w:w="1663" w:type="dxa"/>
            <w:noWrap w:val="0"/>
            <w:vAlign w:val="center"/>
          </w:tcPr>
          <w:p w14:paraId="23023AB8">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活动议程</w:t>
            </w:r>
          </w:p>
        </w:tc>
        <w:tc>
          <w:tcPr>
            <w:tcW w:w="7171" w:type="dxa"/>
            <w:gridSpan w:val="4"/>
            <w:noWrap w:val="0"/>
            <w:vAlign w:val="center"/>
          </w:tcPr>
          <w:p w14:paraId="6A2F6E3D">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2621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1663" w:type="dxa"/>
            <w:noWrap w:val="0"/>
            <w:vAlign w:val="center"/>
          </w:tcPr>
          <w:p w14:paraId="4D401AFE">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来访单位</w:t>
            </w:r>
          </w:p>
        </w:tc>
        <w:tc>
          <w:tcPr>
            <w:tcW w:w="1919" w:type="dxa"/>
            <w:noWrap w:val="0"/>
            <w:vAlign w:val="center"/>
          </w:tcPr>
          <w:p w14:paraId="2BDBE4F9">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c>
          <w:tcPr>
            <w:tcW w:w="2863" w:type="dxa"/>
            <w:noWrap w:val="0"/>
            <w:vAlign w:val="center"/>
          </w:tcPr>
          <w:p w14:paraId="65B74AB2">
            <w:pPr>
              <w:keepNext w:val="0"/>
              <w:keepLines w:val="0"/>
              <w:pageBreakBefore w:val="0"/>
              <w:widowControl w:val="0"/>
              <w:kinsoku/>
              <w:wordWrap/>
              <w:overflowPunct/>
              <w:topLinePunct w:val="0"/>
              <w:autoSpaceDE/>
              <w:autoSpaceDN/>
              <w:bidi w:val="0"/>
              <w:spacing w:line="580" w:lineRule="exact"/>
              <w:ind w:firstLine="480" w:firstLineChars="200"/>
              <w:jc w:val="both"/>
              <w:rPr>
                <w:rFonts w:hAnsi="宋体" w:cs="宋体"/>
                <w:sz w:val="24"/>
              </w:rPr>
            </w:pPr>
            <w:r>
              <w:rPr>
                <w:rFonts w:hint="eastAsia" w:hAnsi="宋体" w:cs="宋体"/>
                <w:sz w:val="24"/>
              </w:rPr>
              <w:t>来访联络人（电话）</w:t>
            </w:r>
          </w:p>
        </w:tc>
        <w:tc>
          <w:tcPr>
            <w:tcW w:w="2389" w:type="dxa"/>
            <w:gridSpan w:val="2"/>
            <w:noWrap w:val="0"/>
            <w:vAlign w:val="center"/>
          </w:tcPr>
          <w:p w14:paraId="4DA5A69F">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36183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trPr>
        <w:tc>
          <w:tcPr>
            <w:tcW w:w="1663" w:type="dxa"/>
            <w:noWrap w:val="0"/>
            <w:vAlign w:val="center"/>
          </w:tcPr>
          <w:p w14:paraId="7430EAFB">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来访人员</w:t>
            </w:r>
          </w:p>
        </w:tc>
        <w:tc>
          <w:tcPr>
            <w:tcW w:w="7171" w:type="dxa"/>
            <w:gridSpan w:val="4"/>
            <w:noWrap w:val="0"/>
            <w:vAlign w:val="center"/>
          </w:tcPr>
          <w:p w14:paraId="6285BDBF">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4C124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trPr>
        <w:tc>
          <w:tcPr>
            <w:tcW w:w="1663" w:type="dxa"/>
            <w:noWrap w:val="0"/>
            <w:vAlign w:val="center"/>
          </w:tcPr>
          <w:p w14:paraId="64A3FFD5">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陪同人员</w:t>
            </w:r>
          </w:p>
        </w:tc>
        <w:tc>
          <w:tcPr>
            <w:tcW w:w="7171" w:type="dxa"/>
            <w:gridSpan w:val="4"/>
            <w:noWrap w:val="0"/>
            <w:vAlign w:val="center"/>
          </w:tcPr>
          <w:p w14:paraId="410A1836">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7ADD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663" w:type="dxa"/>
            <w:noWrap w:val="0"/>
            <w:vAlign w:val="center"/>
          </w:tcPr>
          <w:p w14:paraId="040CF64D">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会议主持人</w:t>
            </w:r>
          </w:p>
        </w:tc>
        <w:tc>
          <w:tcPr>
            <w:tcW w:w="1919" w:type="dxa"/>
            <w:noWrap w:val="0"/>
            <w:vAlign w:val="center"/>
          </w:tcPr>
          <w:p w14:paraId="7F3F63F2">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c>
          <w:tcPr>
            <w:tcW w:w="2863" w:type="dxa"/>
            <w:noWrap w:val="0"/>
            <w:vAlign w:val="center"/>
          </w:tcPr>
          <w:p w14:paraId="56BA432B">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rFonts w:hint="eastAsia" w:hAnsi="宋体" w:cs="宋体"/>
                <w:sz w:val="24"/>
              </w:rPr>
            </w:pPr>
            <w:r>
              <w:rPr>
                <w:rFonts w:hint="eastAsia" w:hAnsi="宋体" w:cs="宋体"/>
                <w:sz w:val="24"/>
              </w:rPr>
              <w:t>会议记录/签到人员</w:t>
            </w:r>
          </w:p>
          <w:p w14:paraId="33F05B3B">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rFonts w:hAnsi="宋体" w:cs="宋体"/>
                <w:sz w:val="24"/>
              </w:rPr>
            </w:pPr>
            <w:r>
              <w:rPr>
                <w:rFonts w:hint="eastAsia" w:hAnsi="宋体" w:cs="宋体"/>
                <w:sz w:val="24"/>
              </w:rPr>
              <w:t>（责任部室负责）</w:t>
            </w:r>
          </w:p>
        </w:tc>
        <w:tc>
          <w:tcPr>
            <w:tcW w:w="2389" w:type="dxa"/>
            <w:gridSpan w:val="2"/>
            <w:noWrap w:val="0"/>
            <w:vAlign w:val="center"/>
          </w:tcPr>
          <w:p w14:paraId="1205BEDD">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655B5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663" w:type="dxa"/>
            <w:noWrap w:val="0"/>
            <w:vAlign w:val="center"/>
          </w:tcPr>
          <w:p w14:paraId="15B4E69E">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会议服务人员</w:t>
            </w:r>
          </w:p>
        </w:tc>
        <w:tc>
          <w:tcPr>
            <w:tcW w:w="1919" w:type="dxa"/>
            <w:noWrap w:val="0"/>
            <w:vAlign w:val="center"/>
          </w:tcPr>
          <w:p w14:paraId="3BBE09E1">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c>
          <w:tcPr>
            <w:tcW w:w="2863" w:type="dxa"/>
            <w:noWrap w:val="0"/>
            <w:vAlign w:val="center"/>
          </w:tcPr>
          <w:p w14:paraId="51FA96B9">
            <w:pPr>
              <w:keepNext w:val="0"/>
              <w:keepLines w:val="0"/>
              <w:pageBreakBefore w:val="0"/>
              <w:widowControl w:val="0"/>
              <w:kinsoku/>
              <w:wordWrap/>
              <w:overflowPunct/>
              <w:topLinePunct w:val="0"/>
              <w:autoSpaceDE/>
              <w:autoSpaceDN/>
              <w:bidi w:val="0"/>
              <w:spacing w:line="580" w:lineRule="exact"/>
              <w:ind w:firstLine="480" w:firstLineChars="200"/>
              <w:jc w:val="both"/>
              <w:rPr>
                <w:rFonts w:hAnsi="宋体" w:cs="宋体"/>
                <w:sz w:val="24"/>
              </w:rPr>
            </w:pPr>
            <w:r>
              <w:rPr>
                <w:rFonts w:hint="eastAsia" w:hAnsi="宋体" w:cs="宋体"/>
                <w:sz w:val="24"/>
              </w:rPr>
              <w:t>是否需要投影设备</w:t>
            </w:r>
          </w:p>
        </w:tc>
        <w:tc>
          <w:tcPr>
            <w:tcW w:w="2389" w:type="dxa"/>
            <w:gridSpan w:val="2"/>
            <w:noWrap w:val="0"/>
            <w:vAlign w:val="center"/>
          </w:tcPr>
          <w:p w14:paraId="770419F4">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0B3C6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1663" w:type="dxa"/>
            <w:noWrap w:val="0"/>
            <w:vAlign w:val="center"/>
          </w:tcPr>
          <w:p w14:paraId="4A778497">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住宿酒店</w:t>
            </w:r>
          </w:p>
        </w:tc>
        <w:tc>
          <w:tcPr>
            <w:tcW w:w="1919" w:type="dxa"/>
            <w:noWrap w:val="0"/>
            <w:vAlign w:val="center"/>
          </w:tcPr>
          <w:p w14:paraId="3D186233">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c>
          <w:tcPr>
            <w:tcW w:w="2863" w:type="dxa"/>
            <w:noWrap w:val="0"/>
            <w:vAlign w:val="center"/>
          </w:tcPr>
          <w:p w14:paraId="59DDF4B8">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rFonts w:hAnsi="宋体" w:cs="宋体"/>
                <w:sz w:val="24"/>
              </w:rPr>
            </w:pPr>
            <w:r>
              <w:rPr>
                <w:rFonts w:hint="eastAsia" w:hAnsi="宋体" w:cs="宋体"/>
                <w:sz w:val="24"/>
              </w:rPr>
              <w:t>房间分配</w:t>
            </w:r>
          </w:p>
        </w:tc>
        <w:tc>
          <w:tcPr>
            <w:tcW w:w="2389" w:type="dxa"/>
            <w:gridSpan w:val="2"/>
            <w:noWrap w:val="0"/>
            <w:vAlign w:val="center"/>
          </w:tcPr>
          <w:p w14:paraId="729418FF">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0E7B4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atLeast"/>
        </w:trPr>
        <w:tc>
          <w:tcPr>
            <w:tcW w:w="1663" w:type="dxa"/>
            <w:noWrap w:val="0"/>
            <w:vAlign w:val="center"/>
          </w:tcPr>
          <w:p w14:paraId="598A673A">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Ansi="宋体" w:cs="宋体"/>
                <w:sz w:val="24"/>
              </w:rPr>
            </w:pPr>
            <w:r>
              <w:rPr>
                <w:rFonts w:hint="eastAsia" w:hAnsi="宋体" w:cs="宋体"/>
                <w:sz w:val="24"/>
              </w:rPr>
              <w:t>就餐地点</w:t>
            </w:r>
          </w:p>
        </w:tc>
        <w:tc>
          <w:tcPr>
            <w:tcW w:w="1919" w:type="dxa"/>
            <w:noWrap w:val="0"/>
            <w:vAlign w:val="center"/>
          </w:tcPr>
          <w:p w14:paraId="70A544F7">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c>
          <w:tcPr>
            <w:tcW w:w="2863" w:type="dxa"/>
            <w:noWrap w:val="0"/>
            <w:vAlign w:val="center"/>
          </w:tcPr>
          <w:p w14:paraId="58000B53">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rFonts w:hAnsi="宋体" w:cs="宋体"/>
                <w:sz w:val="24"/>
              </w:rPr>
            </w:pPr>
            <w:r>
              <w:rPr>
                <w:rFonts w:hint="eastAsia" w:hAnsi="宋体" w:cs="宋体"/>
                <w:sz w:val="24"/>
              </w:rPr>
              <w:t>车辆安排</w:t>
            </w:r>
          </w:p>
        </w:tc>
        <w:tc>
          <w:tcPr>
            <w:tcW w:w="2389" w:type="dxa"/>
            <w:gridSpan w:val="2"/>
            <w:noWrap w:val="0"/>
            <w:vAlign w:val="center"/>
          </w:tcPr>
          <w:p w14:paraId="327F2891">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0FE59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1663" w:type="dxa"/>
            <w:noWrap w:val="0"/>
            <w:vAlign w:val="center"/>
          </w:tcPr>
          <w:p w14:paraId="199C4046">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rFonts w:hAnsi="宋体" w:cs="宋体"/>
                <w:sz w:val="24"/>
              </w:rPr>
            </w:pPr>
            <w:r>
              <w:rPr>
                <w:rFonts w:hint="eastAsia" w:hAnsi="宋体" w:cs="宋体"/>
                <w:sz w:val="24"/>
              </w:rPr>
              <w:t>陪餐人员</w:t>
            </w:r>
          </w:p>
        </w:tc>
        <w:tc>
          <w:tcPr>
            <w:tcW w:w="4782" w:type="dxa"/>
            <w:gridSpan w:val="2"/>
            <w:noWrap w:val="0"/>
            <w:vAlign w:val="center"/>
          </w:tcPr>
          <w:p w14:paraId="73C47B03">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c>
          <w:tcPr>
            <w:tcW w:w="1272" w:type="dxa"/>
            <w:noWrap w:val="0"/>
            <w:vAlign w:val="center"/>
          </w:tcPr>
          <w:p w14:paraId="3FED863A">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宋体" w:cs="宋体"/>
                <w:sz w:val="24"/>
              </w:rPr>
            </w:pPr>
            <w:r>
              <w:rPr>
                <w:rFonts w:hint="eastAsia" w:hAnsi="宋体" w:cs="宋体"/>
                <w:sz w:val="24"/>
              </w:rPr>
              <w:t>忌口</w:t>
            </w:r>
          </w:p>
          <w:p w14:paraId="45E1734F">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宋体" w:cs="宋体"/>
                <w:sz w:val="24"/>
              </w:rPr>
            </w:pPr>
            <w:r>
              <w:rPr>
                <w:rFonts w:hint="eastAsia" w:hAnsi="宋体" w:cs="宋体"/>
                <w:sz w:val="24"/>
              </w:rPr>
              <w:t>少数民族</w:t>
            </w:r>
          </w:p>
        </w:tc>
        <w:tc>
          <w:tcPr>
            <w:tcW w:w="1117" w:type="dxa"/>
            <w:noWrap w:val="0"/>
            <w:vAlign w:val="center"/>
          </w:tcPr>
          <w:p w14:paraId="29C7E459">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r w14:paraId="2677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663" w:type="dxa"/>
            <w:noWrap w:val="0"/>
            <w:vAlign w:val="center"/>
          </w:tcPr>
          <w:p w14:paraId="3DD6D1ED">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rFonts w:hAnsi="宋体" w:cs="宋体"/>
                <w:sz w:val="24"/>
              </w:rPr>
            </w:pPr>
            <w:r>
              <w:rPr>
                <w:rFonts w:hint="eastAsia" w:hAnsi="宋体" w:cs="宋体"/>
                <w:sz w:val="24"/>
              </w:rPr>
              <w:t>会 标</w:t>
            </w:r>
          </w:p>
        </w:tc>
        <w:tc>
          <w:tcPr>
            <w:tcW w:w="7171" w:type="dxa"/>
            <w:gridSpan w:val="4"/>
            <w:noWrap w:val="0"/>
            <w:vAlign w:val="center"/>
          </w:tcPr>
          <w:p w14:paraId="130E6101">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sz w:val="24"/>
              </w:rPr>
            </w:pPr>
            <w:r>
              <w:rPr>
                <w:rFonts w:hint="eastAsia"/>
                <w:sz w:val="24"/>
              </w:rPr>
              <w:t>1、</w:t>
            </w:r>
          </w:p>
        </w:tc>
      </w:tr>
      <w:tr w14:paraId="7B1CB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trPr>
        <w:tc>
          <w:tcPr>
            <w:tcW w:w="1663" w:type="dxa"/>
            <w:vMerge w:val="restart"/>
            <w:noWrap w:val="0"/>
            <w:vAlign w:val="center"/>
          </w:tcPr>
          <w:p w14:paraId="46B9A1F5">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rFonts w:hAnsi="宋体" w:cs="宋体"/>
                <w:sz w:val="24"/>
              </w:rPr>
            </w:pPr>
            <w:r>
              <w:rPr>
                <w:rFonts w:hint="eastAsia" w:hAnsi="宋体" w:cs="宋体"/>
                <w:sz w:val="24"/>
              </w:rPr>
              <w:t>座次牌</w:t>
            </w:r>
          </w:p>
        </w:tc>
        <w:tc>
          <w:tcPr>
            <w:tcW w:w="7171" w:type="dxa"/>
            <w:gridSpan w:val="4"/>
            <w:noWrap w:val="0"/>
            <w:vAlign w:val="center"/>
          </w:tcPr>
          <w:p w14:paraId="32B13794">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sz w:val="24"/>
              </w:rPr>
            </w:pPr>
            <w:r>
              <w:rPr>
                <w:rFonts w:hint="eastAsia"/>
                <w:sz w:val="24"/>
              </w:rPr>
              <w:t>对方：</w:t>
            </w:r>
          </w:p>
        </w:tc>
      </w:tr>
      <w:tr w14:paraId="0E304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1663" w:type="dxa"/>
            <w:vMerge w:val="continue"/>
            <w:noWrap w:val="0"/>
            <w:vAlign w:val="center"/>
          </w:tcPr>
          <w:p w14:paraId="6F11E087">
            <w:pPr>
              <w:keepNext w:val="0"/>
              <w:keepLines w:val="0"/>
              <w:pageBreakBefore w:val="0"/>
              <w:widowControl w:val="0"/>
              <w:kinsoku/>
              <w:wordWrap/>
              <w:overflowPunct/>
              <w:topLinePunct w:val="0"/>
              <w:autoSpaceDE/>
              <w:autoSpaceDN/>
              <w:bidi w:val="0"/>
              <w:spacing w:line="580" w:lineRule="exact"/>
              <w:ind w:firstLine="480" w:firstLineChars="200"/>
              <w:jc w:val="both"/>
              <w:rPr>
                <w:rFonts w:hAnsi="宋体" w:cs="宋体"/>
                <w:sz w:val="24"/>
              </w:rPr>
            </w:pPr>
          </w:p>
        </w:tc>
        <w:tc>
          <w:tcPr>
            <w:tcW w:w="7171" w:type="dxa"/>
            <w:gridSpan w:val="4"/>
            <w:noWrap w:val="0"/>
            <w:vAlign w:val="center"/>
          </w:tcPr>
          <w:p w14:paraId="59025B80">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sz w:val="24"/>
              </w:rPr>
            </w:pPr>
            <w:r>
              <w:rPr>
                <w:rFonts w:hint="eastAsia"/>
                <w:sz w:val="24"/>
              </w:rPr>
              <w:t>我方：</w:t>
            </w:r>
          </w:p>
        </w:tc>
      </w:tr>
      <w:tr w14:paraId="74B27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1663" w:type="dxa"/>
            <w:noWrap w:val="0"/>
            <w:vAlign w:val="center"/>
          </w:tcPr>
          <w:p w14:paraId="0E92DF83">
            <w:pPr>
              <w:keepNext w:val="0"/>
              <w:keepLines w:val="0"/>
              <w:pageBreakBefore w:val="0"/>
              <w:widowControl w:val="0"/>
              <w:kinsoku/>
              <w:wordWrap/>
              <w:overflowPunct/>
              <w:topLinePunct w:val="0"/>
              <w:autoSpaceDE/>
              <w:autoSpaceDN/>
              <w:bidi w:val="0"/>
              <w:spacing w:line="580" w:lineRule="exact"/>
              <w:ind w:left="0" w:leftChars="0" w:firstLine="480" w:firstLineChars="200"/>
              <w:jc w:val="both"/>
              <w:rPr>
                <w:rFonts w:hAnsi="宋体" w:cs="宋体"/>
                <w:sz w:val="24"/>
              </w:rPr>
            </w:pPr>
            <w:r>
              <w:rPr>
                <w:rFonts w:hint="eastAsia" w:hAnsi="宋体" w:cs="宋体"/>
                <w:sz w:val="24"/>
              </w:rPr>
              <w:t>其他未尽事项</w:t>
            </w:r>
          </w:p>
        </w:tc>
        <w:tc>
          <w:tcPr>
            <w:tcW w:w="7171" w:type="dxa"/>
            <w:gridSpan w:val="4"/>
            <w:noWrap w:val="0"/>
            <w:vAlign w:val="center"/>
          </w:tcPr>
          <w:p w14:paraId="15C87F67">
            <w:pPr>
              <w:keepNext w:val="0"/>
              <w:keepLines w:val="0"/>
              <w:pageBreakBefore w:val="0"/>
              <w:widowControl w:val="0"/>
              <w:kinsoku/>
              <w:wordWrap/>
              <w:overflowPunct/>
              <w:topLinePunct w:val="0"/>
              <w:autoSpaceDE/>
              <w:autoSpaceDN/>
              <w:bidi w:val="0"/>
              <w:spacing w:line="580" w:lineRule="exact"/>
              <w:ind w:firstLine="480" w:firstLineChars="200"/>
              <w:jc w:val="both"/>
              <w:rPr>
                <w:sz w:val="24"/>
              </w:rPr>
            </w:pPr>
          </w:p>
        </w:tc>
      </w:tr>
    </w:tbl>
    <w:p w14:paraId="6610E883">
      <w:pPr>
        <w:keepNext w:val="0"/>
        <w:keepLines w:val="0"/>
        <w:pageBreakBefore w:val="0"/>
        <w:widowControl w:val="0"/>
        <w:kinsoku/>
        <w:wordWrap/>
        <w:overflowPunct/>
        <w:topLinePunct w:val="0"/>
        <w:autoSpaceDE/>
        <w:autoSpaceDN/>
        <w:bidi w:val="0"/>
        <w:spacing w:before="0" w:after="0" w:line="580" w:lineRule="exact"/>
        <w:ind w:firstLine="960" w:firstLineChars="200"/>
        <w:jc w:val="both"/>
        <w:outlineLvl w:val="9"/>
        <w:rPr>
          <w:rFonts w:hint="eastAsia" w:ascii="Arial" w:hAnsi="Arial" w:eastAsia="黑体" w:cs="宋体"/>
          <w:b/>
          <w:bCs/>
          <w:color w:val="000000"/>
          <w:kern w:val="2"/>
          <w:sz w:val="48"/>
          <w:szCs w:val="32"/>
          <w:lang w:val="en-US" w:eastAsia="zh-CN" w:bidi="zh-CN"/>
        </w:rPr>
        <w:sectPr>
          <w:pgSz w:w="11906" w:h="16838"/>
          <w:pgMar w:top="1440" w:right="1803" w:bottom="1440" w:left="1803" w:header="851" w:footer="992" w:gutter="0"/>
          <w:pgNumType w:fmt="decimal"/>
          <w:cols w:space="720" w:num="1"/>
          <w:docGrid w:type="linesAndChars" w:linePitch="436" w:charSpace="0"/>
        </w:sectPr>
      </w:pPr>
    </w:p>
    <w:p w14:paraId="171D1E92">
      <w:pPr>
        <w:pStyle w:val="4"/>
        <w:bidi w:val="0"/>
        <w:ind w:left="0" w:leftChars="0" w:firstLine="0" w:firstLineChars="0"/>
        <w:jc w:val="center"/>
        <w:outlineLvl w:val="9"/>
        <w:rPr>
          <w:rFonts w:hint="eastAsia"/>
        </w:rPr>
      </w:pPr>
      <w:bookmarkStart w:id="212" w:name="_Toc1750"/>
      <w:bookmarkStart w:id="213" w:name="_Toc13625"/>
      <w:bookmarkStart w:id="214" w:name="_Toc7349"/>
      <w:bookmarkStart w:id="215" w:name="_Toc5388"/>
      <w:bookmarkStart w:id="216" w:name="_Toc15537"/>
      <w:bookmarkStart w:id="217" w:name="_Toc21404"/>
      <w:bookmarkStart w:id="218" w:name="_Toc16572"/>
      <w:r>
        <w:rPr>
          <w:rFonts w:hint="eastAsia"/>
        </w:rPr>
        <w:t>印章使用管理制度</w:t>
      </w:r>
      <w:bookmarkEnd w:id="212"/>
      <w:bookmarkEnd w:id="213"/>
      <w:bookmarkEnd w:id="214"/>
      <w:bookmarkEnd w:id="215"/>
      <w:bookmarkEnd w:id="216"/>
      <w:bookmarkEnd w:id="217"/>
      <w:bookmarkEnd w:id="218"/>
    </w:p>
    <w:p w14:paraId="07FB5620">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Cs w:val="32"/>
          <w:lang w:bidi="zh-CN"/>
        </w:rPr>
      </w:pPr>
      <w:r>
        <w:rPr>
          <w:rFonts w:hAnsi="仿宋_GB2312" w:cs="仿宋_GB2312"/>
          <w:color w:val="000000"/>
          <w:szCs w:val="32"/>
          <w:lang w:bidi="zh-CN"/>
        </w:rPr>
        <w:t>为加强公司印章管理工作，保证印章安全、使用规范， 根据国务院《关于国家行政机关和企业事业单位社会团体印章管理</w:t>
      </w:r>
      <w:r>
        <w:rPr>
          <w:rFonts w:hint="eastAsia" w:cs="仿宋_GB2312"/>
          <w:color w:val="000000"/>
          <w:szCs w:val="32"/>
          <w:lang w:val="en-US" w:bidi="zh-CN"/>
        </w:rPr>
        <w:t>的</w:t>
      </w:r>
      <w:r>
        <w:rPr>
          <w:rFonts w:hAnsi="仿宋_GB2312" w:cs="仿宋_GB2312"/>
          <w:color w:val="000000"/>
          <w:szCs w:val="32"/>
          <w:lang w:bidi="zh-CN"/>
        </w:rPr>
        <w:t>规定》</w:t>
      </w:r>
      <w:r>
        <w:rPr>
          <w:rFonts w:hint="eastAsia" w:hAnsi="仿宋_GB2312" w:cs="仿宋_GB2312"/>
          <w:color w:val="000000"/>
          <w:szCs w:val="32"/>
          <w:lang w:bidi="zh-CN"/>
        </w:rPr>
        <w:t>、</w:t>
      </w:r>
      <w:r>
        <w:rPr>
          <w:rFonts w:hAnsi="仿宋_GB2312" w:cs="仿宋_GB2312"/>
          <w:color w:val="000000"/>
          <w:szCs w:val="32"/>
          <w:lang w:bidi="zh-CN"/>
        </w:rPr>
        <w:t>公安部《印章治安管理办法》等有关文件规定，制定本制度。</w:t>
      </w:r>
    </w:p>
    <w:p w14:paraId="7E6C34FA">
      <w:pPr>
        <w:pStyle w:val="5"/>
        <w:pageBreakBefore w:val="0"/>
        <w:widowControl w:val="0"/>
        <w:kinsoku/>
        <w:wordWrap/>
        <w:overflowPunct/>
        <w:topLinePunct w:val="0"/>
        <w:autoSpaceDE/>
        <w:autoSpaceDN/>
        <w:bidi w:val="0"/>
        <w:spacing w:line="580" w:lineRule="exact"/>
        <w:ind w:firstLine="720" w:firstLineChars="200"/>
        <w:outlineLvl w:val="0"/>
      </w:pPr>
      <w:bookmarkStart w:id="219" w:name="_Toc14499"/>
      <w:bookmarkStart w:id="220" w:name="_Toc25942"/>
      <w:bookmarkStart w:id="221" w:name="_Toc22873"/>
      <w:bookmarkStart w:id="222" w:name="_Toc13115"/>
      <w:r>
        <w:t>第一章</w:t>
      </w:r>
      <w:r>
        <w:rPr>
          <w:rFonts w:hint="eastAsia"/>
          <w:lang w:val="en-US" w:eastAsia="zh-CN"/>
        </w:rPr>
        <w:t xml:space="preserve"> </w:t>
      </w:r>
      <w:r>
        <w:t>印章分类</w:t>
      </w:r>
      <w:bookmarkEnd w:id="219"/>
      <w:bookmarkEnd w:id="220"/>
      <w:bookmarkEnd w:id="221"/>
      <w:bookmarkEnd w:id="222"/>
    </w:p>
    <w:p w14:paraId="5F4D4D2C">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第一条 公章</w:t>
      </w:r>
    </w:p>
    <w:p w14:paraId="039C027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Cs w:val="32"/>
          <w:lang w:bidi="zh-CN"/>
        </w:rPr>
      </w:pPr>
      <w:r>
        <w:rPr>
          <w:rFonts w:hAnsi="仿宋_GB2312" w:cs="仿宋_GB2312"/>
          <w:color w:val="000000"/>
          <w:szCs w:val="32"/>
          <w:lang w:bidi="zh-CN"/>
        </w:rPr>
        <w:t>山东</w:t>
      </w:r>
      <w:r>
        <w:rPr>
          <w:rFonts w:hint="eastAsia" w:hAnsi="仿宋_GB2312" w:cs="仿宋_GB2312"/>
          <w:color w:val="000000"/>
          <w:szCs w:val="32"/>
          <w:lang w:bidi="zh-CN"/>
        </w:rPr>
        <w:t>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公司公章，代表公司的职权范围；中共山东</w:t>
      </w:r>
      <w:r>
        <w:rPr>
          <w:rFonts w:hint="eastAsia" w:hAnsi="仿宋_GB2312" w:cs="仿宋_GB2312"/>
          <w:color w:val="000000"/>
          <w:szCs w:val="32"/>
          <w:lang w:bidi="zh-CN"/>
        </w:rPr>
        <w:t>国</w:t>
      </w:r>
      <w:r>
        <w:rPr>
          <w:rFonts w:hint="eastAsia" w:cs="仿宋_GB2312"/>
          <w:color w:val="000000"/>
          <w:szCs w:val="32"/>
          <w:lang w:val="en-US" w:bidi="zh-CN"/>
        </w:rPr>
        <w:t>晟水务</w:t>
      </w:r>
      <w:r>
        <w:rPr>
          <w:rFonts w:hint="eastAsia" w:hAnsi="仿宋_GB2312" w:cs="仿宋_GB2312"/>
          <w:color w:val="000000"/>
          <w:szCs w:val="32"/>
          <w:lang w:bidi="zh-CN"/>
        </w:rPr>
        <w:t>有限公司</w:t>
      </w:r>
      <w:r>
        <w:rPr>
          <w:rFonts w:hAnsi="仿宋_GB2312" w:cs="仿宋_GB2312"/>
          <w:color w:val="000000"/>
          <w:szCs w:val="32"/>
          <w:lang w:bidi="zh-CN"/>
        </w:rPr>
        <w:t>委员会公章，代表公司党</w:t>
      </w:r>
      <w:r>
        <w:rPr>
          <w:rFonts w:hint="eastAsia" w:hAnsi="仿宋_GB2312" w:cs="仿宋_GB2312"/>
          <w:color w:val="000000"/>
          <w:szCs w:val="32"/>
          <w:lang w:bidi="zh-CN"/>
        </w:rPr>
        <w:t>支部</w:t>
      </w:r>
      <w:r>
        <w:rPr>
          <w:rFonts w:hAnsi="仿宋_GB2312" w:cs="仿宋_GB2312"/>
          <w:color w:val="000000"/>
          <w:szCs w:val="32"/>
          <w:lang w:bidi="zh-CN"/>
        </w:rPr>
        <w:t>的职权范围。</w:t>
      </w:r>
    </w:p>
    <w:p w14:paraId="6F1F4E2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第二条 专用印章</w:t>
      </w:r>
    </w:p>
    <w:p w14:paraId="744EB893">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Cs w:val="32"/>
          <w:lang w:bidi="zh-CN"/>
        </w:rPr>
      </w:pPr>
      <w:r>
        <w:rPr>
          <w:rFonts w:hAnsi="仿宋_GB2312" w:cs="仿宋_GB2312"/>
          <w:color w:val="000000"/>
          <w:szCs w:val="32"/>
          <w:lang w:bidi="zh-CN"/>
        </w:rPr>
        <w:t>为便于工作，经公司主要领导同意，专门刻制的用于某项特定工作的印章，包括财务专用章、合同专用章、发票专用章等。领导人名章（法人章），也属于公务专用章，代表领导身份，是行使职权的标志，具有法律规定的权威和效力。</w:t>
      </w:r>
    </w:p>
    <w:p w14:paraId="69D9F426">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Cs w:val="32"/>
          <w:lang w:bidi="zh-CN"/>
        </w:rPr>
      </w:pPr>
      <w:r>
        <w:rPr>
          <w:rFonts w:hint="eastAsia" w:hAnsi="仿宋_GB2312" w:cs="仿宋_GB2312"/>
          <w:color w:val="000000"/>
          <w:szCs w:val="32"/>
          <w:lang w:bidi="zh-CN"/>
        </w:rPr>
        <w:t>第三条 其他印章</w:t>
      </w:r>
    </w:p>
    <w:p w14:paraId="0325CF2F">
      <w:pPr>
        <w:keepNext w:val="0"/>
        <w:keepLines w:val="0"/>
        <w:pageBreakBefore w:val="0"/>
        <w:widowControl w:val="0"/>
        <w:kinsoku/>
        <w:wordWrap/>
        <w:overflowPunct/>
        <w:topLinePunct w:val="0"/>
        <w:autoSpaceDE/>
        <w:autoSpaceDN/>
        <w:bidi w:val="0"/>
        <w:adjustRightInd w:val="0"/>
        <w:snapToGrid w:val="0"/>
        <w:spacing w:line="580" w:lineRule="exact"/>
        <w:ind w:firstLine="640" w:firstLineChars="200"/>
        <w:jc w:val="both"/>
        <w:textAlignment w:val="auto"/>
        <w:rPr>
          <w:rFonts w:hAnsi="仿宋_GB2312" w:cs="仿宋_GB2312"/>
          <w:color w:val="000000"/>
          <w:szCs w:val="32"/>
          <w:lang w:bidi="zh-CN"/>
        </w:rPr>
      </w:pPr>
      <w:r>
        <w:rPr>
          <w:rFonts w:hAnsi="仿宋_GB2312" w:cs="仿宋_GB2312"/>
          <w:color w:val="000000"/>
          <w:szCs w:val="32"/>
          <w:lang w:bidi="zh-CN"/>
        </w:rPr>
        <w:t>公司各业务部室，经公司主要领导同意可以刻制部室印章，业务部室印章代表本部室的职权范围。</w:t>
      </w:r>
    </w:p>
    <w:p w14:paraId="0C480EEB">
      <w:pPr>
        <w:pStyle w:val="5"/>
        <w:pageBreakBefore w:val="0"/>
        <w:widowControl w:val="0"/>
        <w:kinsoku/>
        <w:wordWrap/>
        <w:overflowPunct/>
        <w:topLinePunct w:val="0"/>
        <w:autoSpaceDE/>
        <w:autoSpaceDN/>
        <w:bidi w:val="0"/>
        <w:spacing w:line="580" w:lineRule="exact"/>
        <w:ind w:left="0" w:leftChars="0" w:firstLine="0" w:firstLineChars="0"/>
        <w:jc w:val="center"/>
        <w:outlineLvl w:val="0"/>
      </w:pPr>
      <w:bookmarkStart w:id="223" w:name="_Toc13360"/>
      <w:bookmarkStart w:id="224" w:name="_Toc14966"/>
      <w:bookmarkStart w:id="225" w:name="_Toc21707"/>
      <w:bookmarkStart w:id="226" w:name="_Toc23575"/>
      <w:r>
        <w:t>第二章</w:t>
      </w:r>
      <w:r>
        <w:rPr>
          <w:rFonts w:hint="eastAsia"/>
          <w:lang w:val="en-US" w:eastAsia="zh-CN"/>
        </w:rPr>
        <w:t xml:space="preserve"> </w:t>
      </w:r>
      <w:r>
        <w:t>印章启用</w:t>
      </w:r>
      <w:bookmarkEnd w:id="223"/>
      <w:bookmarkEnd w:id="224"/>
      <w:bookmarkEnd w:id="225"/>
      <w:bookmarkEnd w:id="226"/>
    </w:p>
    <w:p w14:paraId="11C4938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第一条 印章刻制</w:t>
      </w:r>
    </w:p>
    <w:p w14:paraId="28994B67">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公司公章、党组织章，按照程序，经市委、市政府和市国资委</w:t>
      </w:r>
      <w:r>
        <w:rPr>
          <w:rFonts w:hint="eastAsia" w:hAnsi="仿宋_GB2312" w:cs="仿宋_GB2312"/>
          <w:color w:val="000000"/>
          <w:szCs w:val="32"/>
          <w:lang w:bidi="zh-CN"/>
        </w:rPr>
        <w:t>、集团公司</w:t>
      </w:r>
      <w:r>
        <w:rPr>
          <w:rFonts w:hAnsi="仿宋_GB2312" w:cs="仿宋_GB2312"/>
          <w:color w:val="000000"/>
          <w:szCs w:val="32"/>
          <w:lang w:bidi="zh-CN"/>
        </w:rPr>
        <w:t>批准制发；各业务部室印章、专用章等印章，须经公司主要领导同意后，由</w:t>
      </w:r>
      <w:r>
        <w:rPr>
          <w:rFonts w:hint="eastAsia" w:cs="仿宋_GB2312"/>
          <w:color w:val="000000"/>
          <w:szCs w:val="32"/>
          <w:lang w:bidi="zh-CN"/>
        </w:rPr>
        <w:t>综合管理部</w:t>
      </w:r>
      <w:r>
        <w:rPr>
          <w:rFonts w:hAnsi="仿宋_GB2312" w:cs="仿宋_GB2312"/>
          <w:color w:val="000000"/>
          <w:szCs w:val="32"/>
          <w:lang w:bidi="zh-CN"/>
        </w:rPr>
        <w:t>负责联系刻制。</w:t>
      </w:r>
      <w:r>
        <w:rPr>
          <w:rFonts w:hint="eastAsia" w:hAnsi="仿宋_GB2312" w:cs="仿宋_GB2312"/>
          <w:color w:val="000000"/>
          <w:szCs w:val="32"/>
          <w:lang w:bidi="zh-CN"/>
        </w:rPr>
        <w:t>公司公章</w:t>
      </w:r>
      <w:r>
        <w:rPr>
          <w:rFonts w:hAnsi="仿宋_GB2312" w:cs="仿宋_GB2312"/>
          <w:color w:val="000000"/>
          <w:szCs w:val="32"/>
          <w:lang w:bidi="zh-CN"/>
        </w:rPr>
        <w:t>要根据市国资委批准、工商登记注册的公司名称刻制。重要印章（如财务章、重要合同专用章）需报集团公司办公室备案。刻制印章应持有介绍信等材料到公安部门备案，并到公安部门定点印章刻字社刻制。</w:t>
      </w:r>
    </w:p>
    <w:p w14:paraId="44418B4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第二条 印章停用和销毁</w:t>
      </w:r>
    </w:p>
    <w:p w14:paraId="6BF4720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如因单位撤销、名称改变或换用新印章而停止使用时，应按规定做好公章的善后处理，并将印章缴回制发机关封存。特殊情况，如公司名称改变或被撤销，</w:t>
      </w:r>
      <w:r>
        <w:rPr>
          <w:rFonts w:hint="eastAsia" w:cs="仿宋_GB2312"/>
          <w:color w:val="000000"/>
          <w:szCs w:val="32"/>
          <w:lang w:bidi="zh-CN"/>
        </w:rPr>
        <w:t>因</w:t>
      </w:r>
      <w:r>
        <w:rPr>
          <w:rFonts w:hAnsi="仿宋_GB2312" w:cs="仿宋_GB2312"/>
          <w:color w:val="000000"/>
          <w:szCs w:val="32"/>
          <w:lang w:bidi="zh-CN"/>
        </w:rPr>
        <w:t>善后工作需要继续使用公章时，要指定专人妥善保管使用，待善后工作结束后及时将印章收回封存，并印发印章停用或作废通知。</w:t>
      </w:r>
      <w:r>
        <w:rPr>
          <w:rFonts w:hint="eastAsia" w:hAnsi="仿宋_GB2312" w:cs="仿宋_GB2312"/>
          <w:color w:val="000000"/>
          <w:szCs w:val="32"/>
          <w:lang w:bidi="zh-CN"/>
        </w:rPr>
        <w:t>公司</w:t>
      </w:r>
      <w:r>
        <w:rPr>
          <w:rFonts w:hAnsi="仿宋_GB2312" w:cs="仿宋_GB2312"/>
          <w:color w:val="000000"/>
          <w:szCs w:val="32"/>
          <w:lang w:bidi="zh-CN"/>
        </w:rPr>
        <w:t>公章、部室印章、专用章，应由印章管理责任人提供印章管理使用全套资料并</w:t>
      </w:r>
      <w:r>
        <w:rPr>
          <w:rFonts w:hint="eastAsia" w:cs="仿宋_GB2312"/>
          <w:color w:val="000000"/>
          <w:szCs w:val="32"/>
          <w:lang w:bidi="zh-CN"/>
        </w:rPr>
        <w:t>交回</w:t>
      </w:r>
      <w:r>
        <w:rPr>
          <w:rFonts w:hAnsi="仿宋_GB2312" w:cs="仿宋_GB2312"/>
          <w:color w:val="000000"/>
          <w:szCs w:val="32"/>
          <w:lang w:bidi="zh-CN"/>
        </w:rPr>
        <w:t>公司</w:t>
      </w:r>
      <w:r>
        <w:rPr>
          <w:rFonts w:hint="eastAsia" w:cs="仿宋_GB2312"/>
          <w:color w:val="000000"/>
          <w:szCs w:val="32"/>
          <w:lang w:bidi="zh-CN"/>
        </w:rPr>
        <w:t>综合管理部</w:t>
      </w:r>
      <w:r>
        <w:rPr>
          <w:rFonts w:hAnsi="仿宋_GB2312" w:cs="仿宋_GB2312"/>
          <w:color w:val="000000"/>
          <w:szCs w:val="32"/>
          <w:lang w:bidi="zh-CN"/>
        </w:rPr>
        <w:t>归档。</w:t>
      </w:r>
    </w:p>
    <w:p w14:paraId="01429C05">
      <w:pPr>
        <w:pStyle w:val="5"/>
        <w:bidi w:val="0"/>
        <w:ind w:firstLine="720" w:firstLineChars="200"/>
        <w:outlineLvl w:val="0"/>
      </w:pPr>
      <w:bookmarkStart w:id="227" w:name="_Toc26279"/>
      <w:bookmarkStart w:id="228" w:name="_Toc22002"/>
      <w:bookmarkStart w:id="229" w:name="_Toc12931"/>
      <w:bookmarkStart w:id="230" w:name="_Toc26003"/>
      <w:r>
        <w:t>第三章</w:t>
      </w:r>
      <w:r>
        <w:rPr>
          <w:rFonts w:hint="eastAsia"/>
          <w:lang w:val="en-US" w:eastAsia="zh-CN"/>
        </w:rPr>
        <w:t xml:space="preserve"> </w:t>
      </w:r>
      <w:r>
        <w:t>印章管理</w:t>
      </w:r>
      <w:bookmarkEnd w:id="227"/>
      <w:bookmarkEnd w:id="228"/>
      <w:bookmarkEnd w:id="229"/>
      <w:bookmarkEnd w:id="230"/>
    </w:p>
    <w:p w14:paraId="2F8AFE41">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Ansi="仿宋_GB2312" w:cs="仿宋_GB2312"/>
          <w:color w:val="000000"/>
          <w:szCs w:val="32"/>
          <w:lang w:bidi="zh-CN"/>
        </w:rPr>
      </w:pPr>
      <w:r>
        <w:rPr>
          <w:rFonts w:hint="eastAsia" w:hAnsi="仿宋_GB2312" w:cs="仿宋_GB2312"/>
          <w:color w:val="000000"/>
          <w:szCs w:val="32"/>
          <w:lang w:bidi="zh-CN"/>
        </w:rPr>
        <w:t>第一条 管理责任</w:t>
      </w:r>
    </w:p>
    <w:p w14:paraId="63B430B5">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公司主要负责人是公章管理的第一责任人；</w:t>
      </w:r>
      <w:r>
        <w:rPr>
          <w:rFonts w:hint="eastAsia" w:cs="仿宋_GB2312"/>
          <w:color w:val="000000"/>
          <w:szCs w:val="32"/>
          <w:lang w:bidi="zh-CN"/>
        </w:rPr>
        <w:t>综合管理部</w:t>
      </w:r>
      <w:r>
        <w:rPr>
          <w:rFonts w:hAnsi="仿宋_GB2312" w:cs="仿宋_GB2312"/>
          <w:color w:val="000000"/>
          <w:szCs w:val="32"/>
          <w:lang w:bidi="zh-CN"/>
        </w:rPr>
        <w:t>负责人是公司公章管理的直接责任人；各部室负责人是本部室印章、专用章管理的第一责任人；经领导授权使用管理领导人名章的人员是领导人名章使用管理的第一责任人；具体负责印章管理的人员是印章使用管理的具体责任人。</w:t>
      </w:r>
    </w:p>
    <w:p w14:paraId="72FCF48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第二条 保管保养</w:t>
      </w:r>
    </w:p>
    <w:p w14:paraId="5ED5F1B2">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印章要指定专人保管，严格落实防盗措施，使用印章要有印章管理人员监印，确保印章安全。印章管理人员要注意日常保养，确保用印清晰。</w:t>
      </w:r>
    </w:p>
    <w:p w14:paraId="6009DA3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使用办法</w:t>
      </w:r>
    </w:p>
    <w:p w14:paraId="42311B3F">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 xml:space="preserve">1、实行用印登记制度。建立用印登记册，登记用印时间、用印事由、用印数量、用印批准人、用印人、用印单位等，登记册应妥善保存备查。 </w:t>
      </w:r>
    </w:p>
    <w:p w14:paraId="05219F6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2、实行用印审批制度。严格执行先审批、后用印，对涉及财务、投资、人事、采购、工程等重大事项的应当经会议（总经理办公会）研究，并报请总经理审核同意；一般性事务须有经办部室负责人、分管领导审核同意；日常性事务须有经办部室负责人和</w:t>
      </w:r>
      <w:r>
        <w:rPr>
          <w:rFonts w:hint="eastAsia" w:cs="仿宋_GB2312"/>
          <w:color w:val="000000"/>
          <w:szCs w:val="32"/>
          <w:lang w:bidi="zh-CN"/>
        </w:rPr>
        <w:t>综合管理部</w:t>
      </w:r>
      <w:r>
        <w:rPr>
          <w:rFonts w:hAnsi="仿宋_GB2312" w:cs="仿宋_GB2312"/>
          <w:color w:val="000000"/>
          <w:szCs w:val="32"/>
          <w:lang w:bidi="zh-CN"/>
        </w:rPr>
        <w:t>负责人审核同意。领导人名印章须有领导签字授权的文字材料或口头答复的记录，作为印章使用的依据。</w:t>
      </w:r>
    </w:p>
    <w:p w14:paraId="70FEF06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3、实行用印材料留存制度。一般材料要对用印情况进行登记；合同、协议书等重要用印文件要保留一份文本（正本）。 用印材料由印章管理人员负责收集、整理并定期移交</w:t>
      </w:r>
      <w:r>
        <w:rPr>
          <w:rFonts w:hint="eastAsia" w:cs="仿宋_GB2312"/>
          <w:color w:val="000000"/>
          <w:szCs w:val="32"/>
          <w:lang w:bidi="zh-CN"/>
        </w:rPr>
        <w:t>综合管理部</w:t>
      </w:r>
      <w:r>
        <w:rPr>
          <w:rFonts w:hAnsi="仿宋_GB2312" w:cs="仿宋_GB2312"/>
          <w:color w:val="000000"/>
          <w:szCs w:val="32"/>
          <w:lang w:bidi="zh-CN"/>
        </w:rPr>
        <w:t>存档。</w:t>
      </w:r>
    </w:p>
    <w:p w14:paraId="7E24F7D0">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第四条 使用要求</w:t>
      </w:r>
    </w:p>
    <w:p w14:paraId="4C80C97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使用印章要在办公室内，一般不得将印章携带外出使用。遇有确需携带印章外出时，必须有印章管理人员现场监印。如需要经办人亲手盖章，不让印章管理人经手，必须有领导人明确批示，并登记清楚，否则不能用印。盖出的印章，必须保证位置恰当、文字端正、图形清晰。</w:t>
      </w:r>
    </w:p>
    <w:p w14:paraId="501D8EC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5C9BE69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本制度自印发之日起执行，由</w:t>
      </w:r>
      <w:r>
        <w:rPr>
          <w:rFonts w:hint="eastAsia" w:cs="仿宋_GB2312"/>
          <w:color w:val="000000"/>
          <w:szCs w:val="32"/>
          <w:lang w:bidi="zh-CN"/>
        </w:rPr>
        <w:t>综合管理部</w:t>
      </w:r>
      <w:r>
        <w:rPr>
          <w:rFonts w:hint="eastAsia" w:hAnsi="仿宋_GB2312" w:cs="仿宋_GB2312"/>
          <w:color w:val="000000"/>
          <w:szCs w:val="32"/>
          <w:lang w:bidi="zh-CN"/>
        </w:rPr>
        <w:t>负责解释。</w:t>
      </w:r>
    </w:p>
    <w:p w14:paraId="4FABAE9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33F6E73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附件：</w:t>
      </w:r>
      <w:r>
        <w:rPr>
          <w:rFonts w:hint="eastAsia" w:cs="仿宋_GB2312"/>
          <w:color w:val="000000"/>
          <w:szCs w:val="32"/>
          <w:lang w:val="en-US" w:bidi="zh-CN"/>
        </w:rPr>
        <w:t>1、</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cs="仿宋_GB2312"/>
          <w:color w:val="000000"/>
          <w:szCs w:val="32"/>
          <w:lang w:bidi="zh-CN"/>
        </w:rPr>
        <w:t>公章</w:t>
      </w:r>
      <w:r>
        <w:rPr>
          <w:rFonts w:hint="eastAsia" w:hAnsi="仿宋_GB2312" w:cs="仿宋_GB2312"/>
          <w:color w:val="000000"/>
          <w:szCs w:val="32"/>
          <w:lang w:bidi="zh-CN"/>
        </w:rPr>
        <w:t>使用申请表</w:t>
      </w:r>
    </w:p>
    <w:p w14:paraId="43FAA6EA">
      <w:pPr>
        <w:keepNext w:val="0"/>
        <w:keepLines w:val="0"/>
        <w:pageBreakBefore w:val="0"/>
        <w:widowControl w:val="0"/>
        <w:kinsoku/>
        <w:wordWrap/>
        <w:overflowPunct/>
        <w:topLinePunct w:val="0"/>
        <w:autoSpaceDE/>
        <w:autoSpaceDN/>
        <w:bidi w:val="0"/>
        <w:spacing w:line="580" w:lineRule="exact"/>
        <w:ind w:left="0" w:leftChars="0" w:firstLine="1600" w:firstLineChars="500"/>
        <w:jc w:val="both"/>
        <w:rPr>
          <w:rFonts w:hAnsi="仿宋_GB2312" w:cs="仿宋_GB2312"/>
          <w:color w:val="000000"/>
          <w:szCs w:val="32"/>
          <w:lang w:bidi="zh-CN"/>
        </w:rPr>
      </w:pPr>
      <w:r>
        <w:rPr>
          <w:rFonts w:hint="eastAsia" w:cs="仿宋_GB2312"/>
          <w:color w:val="000000"/>
          <w:szCs w:val="32"/>
          <w:lang w:val="en-US" w:bidi="zh-CN"/>
        </w:rPr>
        <w:t>2、</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使用登记册</w:t>
      </w:r>
    </w:p>
    <w:p w14:paraId="55F9039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4311AE8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8DBF00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4B2E197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768AB1D4">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9971AD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0295FA6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43864FE5">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2052F3B2">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3CBD18F4">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0AF9C44D">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Ansi="仿宋_GB2312" w:cs="仿宋_GB2312"/>
          <w:color w:val="000000"/>
          <w:szCs w:val="32"/>
          <w:lang w:bidi="zh-CN"/>
        </w:rPr>
      </w:pPr>
    </w:p>
    <w:p w14:paraId="4A57688A">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Ansi="仿宋_GB2312" w:cs="仿宋_GB2312"/>
          <w:color w:val="000000"/>
          <w:szCs w:val="32"/>
          <w:lang w:bidi="zh-CN"/>
        </w:rPr>
      </w:pPr>
    </w:p>
    <w:p w14:paraId="1601525E">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Ansi="仿宋_GB2312" w:cs="仿宋_GB2312"/>
          <w:color w:val="000000"/>
          <w:szCs w:val="32"/>
          <w:lang w:bidi="zh-CN"/>
        </w:rPr>
      </w:pPr>
    </w:p>
    <w:p w14:paraId="4263F692">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bidi="zh-CN"/>
        </w:rPr>
      </w:pPr>
    </w:p>
    <w:p w14:paraId="3696940E">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bidi="zh-CN"/>
        </w:rPr>
      </w:pPr>
    </w:p>
    <w:p w14:paraId="121CF26E">
      <w:pPr>
        <w:keepNext w:val="0"/>
        <w:keepLines w:val="0"/>
        <w:pageBreakBefore w:val="0"/>
        <w:widowControl w:val="0"/>
        <w:kinsoku/>
        <w:wordWrap/>
        <w:overflowPunct/>
        <w:topLinePunct w:val="0"/>
        <w:autoSpaceDE/>
        <w:autoSpaceDN/>
        <w:bidi w:val="0"/>
        <w:spacing w:line="580" w:lineRule="exact"/>
        <w:ind w:left="0" w:leftChars="0" w:firstLine="0" w:firstLineChars="0"/>
        <w:jc w:val="both"/>
        <w:outlineLvl w:val="1"/>
        <w:rPr>
          <w:rFonts w:hAnsi="仿宋_GB2312" w:cs="仿宋_GB2312"/>
          <w:color w:val="000000"/>
          <w:szCs w:val="32"/>
          <w:lang w:bidi="zh-CN"/>
        </w:rPr>
      </w:pPr>
      <w:bookmarkStart w:id="231" w:name="_Toc13126"/>
      <w:r>
        <w:rPr>
          <w:rFonts w:hint="eastAsia" w:hAnsi="仿宋_GB2312" w:cs="仿宋_GB2312"/>
          <w:color w:val="000000"/>
          <w:szCs w:val="32"/>
          <w:lang w:bidi="zh-CN"/>
        </w:rPr>
        <w:t>附件1：</w:t>
      </w:r>
      <w:bookmarkEnd w:id="231"/>
    </w:p>
    <w:p w14:paraId="2933757A">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山东国</w:t>
      </w:r>
      <w:r>
        <w:rPr>
          <w:rFonts w:hint="eastAsia" w:ascii="方正小标宋简体" w:hAnsi="方正小标宋简体" w:eastAsia="方正小标宋简体" w:cs="方正小标宋简体"/>
          <w:sz w:val="44"/>
          <w:szCs w:val="44"/>
          <w:lang w:val="en-US"/>
        </w:rPr>
        <w:t>晟水务</w:t>
      </w:r>
      <w:r>
        <w:rPr>
          <w:rFonts w:hint="eastAsia" w:ascii="方正小标宋简体" w:hAnsi="方正小标宋简体" w:eastAsia="方正小标宋简体" w:cs="方正小标宋简体"/>
          <w:sz w:val="44"/>
          <w:szCs w:val="44"/>
        </w:rPr>
        <w:t>有限公</w:t>
      </w:r>
      <w:r>
        <w:rPr>
          <w:rFonts w:hint="eastAsia" w:ascii="方正小标宋简体" w:hAnsi="方正小标宋简体" w:eastAsia="方正小标宋简体" w:cs="方正小标宋简体"/>
          <w:sz w:val="44"/>
          <w:szCs w:val="44"/>
          <w:lang w:val="en-US"/>
        </w:rPr>
        <w:t>司</w:t>
      </w:r>
      <w:r>
        <w:rPr>
          <w:rFonts w:hint="eastAsia" w:ascii="方正小标宋简体" w:hAnsi="方正小标宋简体" w:eastAsia="方正小标宋简体" w:cs="方正小标宋简体"/>
          <w:sz w:val="44"/>
          <w:szCs w:val="44"/>
        </w:rPr>
        <w:t>用章申请表</w:t>
      </w:r>
    </w:p>
    <w:tbl>
      <w:tblPr>
        <w:tblStyle w:val="13"/>
        <w:tblW w:w="10774" w:type="dxa"/>
        <w:tblInd w:w="-1168" w:type="dxa"/>
        <w:tblLayout w:type="fixed"/>
        <w:tblCellMar>
          <w:top w:w="0" w:type="dxa"/>
          <w:left w:w="108" w:type="dxa"/>
          <w:bottom w:w="0" w:type="dxa"/>
          <w:right w:w="108" w:type="dxa"/>
        </w:tblCellMar>
      </w:tblPr>
      <w:tblGrid>
        <w:gridCol w:w="2126"/>
        <w:gridCol w:w="425"/>
        <w:gridCol w:w="394"/>
        <w:gridCol w:w="173"/>
        <w:gridCol w:w="1770"/>
        <w:gridCol w:w="137"/>
        <w:gridCol w:w="503"/>
        <w:gridCol w:w="2551"/>
        <w:gridCol w:w="1528"/>
        <w:gridCol w:w="1167"/>
      </w:tblGrid>
      <w:tr w14:paraId="75CEDF7A">
        <w:tblPrEx>
          <w:tblCellMar>
            <w:top w:w="0" w:type="dxa"/>
            <w:left w:w="108" w:type="dxa"/>
            <w:bottom w:w="0" w:type="dxa"/>
            <w:right w:w="108" w:type="dxa"/>
          </w:tblCellMar>
        </w:tblPrEx>
        <w:trPr>
          <w:trHeight w:val="552" w:hRule="atLeast"/>
        </w:trPr>
        <w:tc>
          <w:tcPr>
            <w:tcW w:w="2126" w:type="dxa"/>
            <w:tcBorders>
              <w:top w:val="single" w:color="000000" w:sz="4" w:space="0"/>
              <w:left w:val="single" w:color="000000" w:sz="4" w:space="0"/>
              <w:bottom w:val="single" w:color="auto" w:sz="4" w:space="0"/>
              <w:right w:val="single" w:color="000000" w:sz="4" w:space="0"/>
            </w:tcBorders>
            <w:noWrap/>
            <w:vAlign w:val="center"/>
          </w:tcPr>
          <w:p w14:paraId="40208B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用章时间</w:t>
            </w:r>
          </w:p>
        </w:tc>
        <w:tc>
          <w:tcPr>
            <w:tcW w:w="3402" w:type="dxa"/>
            <w:gridSpan w:val="6"/>
            <w:tcBorders>
              <w:top w:val="single" w:color="000000" w:sz="4" w:space="0"/>
              <w:left w:val="single" w:color="000000" w:sz="4" w:space="0"/>
              <w:bottom w:val="single" w:color="auto" w:sz="4" w:space="0"/>
              <w:right w:val="single" w:color="000000" w:sz="4" w:space="0"/>
            </w:tcBorders>
            <w:noWrap/>
            <w:vAlign w:val="center"/>
          </w:tcPr>
          <w:p w14:paraId="433047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Ansi="仿宋_GB2312" w:cs="仿宋_GB2312"/>
                <w:color w:val="000000"/>
                <w:sz w:val="30"/>
                <w:szCs w:val="30"/>
                <w:u w:val="single"/>
                <w:lang w:bidi="zh-CN"/>
              </w:rPr>
              <w:t xml:space="preserve">     </w:t>
            </w:r>
            <w:r>
              <w:rPr>
                <w:rFonts w:hint="eastAsia" w:hAnsi="仿宋_GB2312" w:cs="仿宋_GB2312"/>
                <w:color w:val="000000"/>
                <w:sz w:val="30"/>
                <w:szCs w:val="30"/>
                <w:u w:val="single"/>
                <w:lang w:bidi="zh-CN"/>
              </w:rPr>
              <w:t xml:space="preserve"> </w:t>
            </w:r>
            <w:r>
              <w:rPr>
                <w:rFonts w:hAnsi="仿宋_GB2312" w:cs="仿宋_GB2312"/>
                <w:color w:val="000000"/>
                <w:sz w:val="30"/>
                <w:szCs w:val="30"/>
                <w:lang w:bidi="zh-CN"/>
              </w:rPr>
              <w:t xml:space="preserve"> </w:t>
            </w:r>
            <w:r>
              <w:rPr>
                <w:rFonts w:hint="eastAsia" w:hAnsi="仿宋_GB2312" w:cs="仿宋_GB2312"/>
                <w:color w:val="000000"/>
                <w:sz w:val="30"/>
                <w:szCs w:val="30"/>
                <w:lang w:bidi="zh-CN"/>
              </w:rPr>
              <w:t>年</w:t>
            </w:r>
            <w:r>
              <w:rPr>
                <w:rFonts w:hAnsi="仿宋_GB2312" w:cs="仿宋_GB2312"/>
                <w:color w:val="000000"/>
                <w:sz w:val="30"/>
                <w:szCs w:val="30"/>
                <w:u w:val="single"/>
                <w:lang w:bidi="zh-CN"/>
              </w:rPr>
              <w:t xml:space="preserve">   </w:t>
            </w:r>
            <w:r>
              <w:rPr>
                <w:rFonts w:hint="eastAsia" w:hAnsi="仿宋_GB2312" w:cs="仿宋_GB2312"/>
                <w:color w:val="000000"/>
                <w:sz w:val="30"/>
                <w:szCs w:val="30"/>
                <w:lang w:bidi="zh-CN"/>
              </w:rPr>
              <w:t>月</w:t>
            </w:r>
            <w:r>
              <w:rPr>
                <w:rFonts w:hint="eastAsia" w:hAnsi="仿宋_GB2312" w:cs="仿宋_GB2312"/>
                <w:color w:val="000000"/>
                <w:sz w:val="30"/>
                <w:szCs w:val="30"/>
                <w:u w:val="single"/>
                <w:lang w:bidi="zh-CN"/>
              </w:rPr>
              <w:t xml:space="preserve"> </w:t>
            </w:r>
            <w:r>
              <w:rPr>
                <w:rFonts w:hAnsi="仿宋_GB2312" w:cs="仿宋_GB2312"/>
                <w:color w:val="000000"/>
                <w:sz w:val="30"/>
                <w:szCs w:val="30"/>
                <w:u w:val="single"/>
                <w:lang w:bidi="zh-CN"/>
              </w:rPr>
              <w:t xml:space="preserve">  </w:t>
            </w:r>
            <w:r>
              <w:rPr>
                <w:rFonts w:hint="eastAsia" w:hAnsi="仿宋_GB2312" w:cs="仿宋_GB2312"/>
                <w:color w:val="000000"/>
                <w:sz w:val="30"/>
                <w:szCs w:val="30"/>
                <w:lang w:bidi="zh-CN"/>
              </w:rPr>
              <w:t>日</w:t>
            </w:r>
          </w:p>
        </w:tc>
        <w:tc>
          <w:tcPr>
            <w:tcW w:w="2551" w:type="dxa"/>
            <w:tcBorders>
              <w:top w:val="single" w:color="000000" w:sz="4" w:space="0"/>
              <w:left w:val="single" w:color="000000" w:sz="4" w:space="0"/>
              <w:bottom w:val="single" w:color="000000" w:sz="4" w:space="0"/>
              <w:right w:val="single" w:color="000000" w:sz="4" w:space="0"/>
            </w:tcBorders>
            <w:noWrap/>
            <w:vAlign w:val="center"/>
          </w:tcPr>
          <w:p w14:paraId="53557F5C">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用章申请人</w:t>
            </w:r>
          </w:p>
        </w:tc>
        <w:tc>
          <w:tcPr>
            <w:tcW w:w="2695" w:type="dxa"/>
            <w:gridSpan w:val="2"/>
            <w:tcBorders>
              <w:top w:val="single" w:color="000000" w:sz="4" w:space="0"/>
              <w:left w:val="single" w:color="000000" w:sz="4" w:space="0"/>
              <w:bottom w:val="single" w:color="000000" w:sz="4" w:space="0"/>
              <w:right w:val="single" w:color="000000" w:sz="4" w:space="0"/>
            </w:tcBorders>
            <w:noWrap/>
            <w:vAlign w:val="center"/>
          </w:tcPr>
          <w:p w14:paraId="00A8018C">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p>
        </w:tc>
      </w:tr>
      <w:tr w14:paraId="5FA88F11">
        <w:tblPrEx>
          <w:tblCellMar>
            <w:top w:w="0" w:type="dxa"/>
            <w:left w:w="108" w:type="dxa"/>
            <w:bottom w:w="0" w:type="dxa"/>
            <w:right w:w="108" w:type="dxa"/>
          </w:tblCellMar>
        </w:tblPrEx>
        <w:trPr>
          <w:trHeight w:val="705" w:hRule="atLeast"/>
        </w:trPr>
        <w:tc>
          <w:tcPr>
            <w:tcW w:w="2945" w:type="dxa"/>
            <w:gridSpan w:val="3"/>
            <w:tcBorders>
              <w:top w:val="nil"/>
              <w:left w:val="single" w:color="000000" w:sz="4" w:space="0"/>
              <w:bottom w:val="single" w:color="000000" w:sz="4" w:space="0"/>
              <w:right w:val="single" w:color="auto" w:sz="4" w:space="0"/>
            </w:tcBorders>
            <w:noWrap/>
            <w:vAlign w:val="center"/>
          </w:tcPr>
          <w:p w14:paraId="7EC0A4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用章事由/文件名称</w:t>
            </w:r>
          </w:p>
        </w:tc>
        <w:tc>
          <w:tcPr>
            <w:tcW w:w="5134" w:type="dxa"/>
            <w:gridSpan w:val="5"/>
            <w:tcBorders>
              <w:top w:val="nil"/>
              <w:left w:val="single" w:color="auto" w:sz="4" w:space="0"/>
              <w:bottom w:val="single" w:color="000000" w:sz="4" w:space="0"/>
              <w:right w:val="single" w:color="auto" w:sz="4" w:space="0"/>
            </w:tcBorders>
            <w:noWrap w:val="0"/>
            <w:vAlign w:val="center"/>
          </w:tcPr>
          <w:p w14:paraId="6D10D0EC">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p>
        </w:tc>
        <w:tc>
          <w:tcPr>
            <w:tcW w:w="1528" w:type="dxa"/>
            <w:tcBorders>
              <w:top w:val="nil"/>
              <w:left w:val="single" w:color="auto" w:sz="4" w:space="0"/>
              <w:bottom w:val="single" w:color="000000" w:sz="4" w:space="0"/>
              <w:right w:val="single" w:color="auto" w:sz="4" w:space="0"/>
            </w:tcBorders>
            <w:noWrap w:val="0"/>
            <w:vAlign w:val="center"/>
          </w:tcPr>
          <w:p w14:paraId="2E0E75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用章个数</w:t>
            </w:r>
          </w:p>
        </w:tc>
        <w:tc>
          <w:tcPr>
            <w:tcW w:w="1167" w:type="dxa"/>
            <w:tcBorders>
              <w:top w:val="nil"/>
              <w:left w:val="single" w:color="auto" w:sz="4" w:space="0"/>
              <w:bottom w:val="single" w:color="000000" w:sz="4" w:space="0"/>
              <w:right w:val="single" w:color="000000" w:sz="4" w:space="0"/>
            </w:tcBorders>
            <w:noWrap w:val="0"/>
            <w:vAlign w:val="center"/>
          </w:tcPr>
          <w:p w14:paraId="617E57BF">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p>
        </w:tc>
      </w:tr>
      <w:tr w14:paraId="2BE3794A">
        <w:tblPrEx>
          <w:tblCellMar>
            <w:top w:w="0" w:type="dxa"/>
            <w:left w:w="108" w:type="dxa"/>
            <w:bottom w:w="0" w:type="dxa"/>
            <w:right w:w="108" w:type="dxa"/>
          </w:tblCellMar>
        </w:tblPrEx>
        <w:trPr>
          <w:trHeight w:val="580" w:hRule="atLeast"/>
        </w:trPr>
        <w:tc>
          <w:tcPr>
            <w:tcW w:w="2126" w:type="dxa"/>
            <w:vMerge w:val="restart"/>
            <w:tcBorders>
              <w:top w:val="single" w:color="000000" w:sz="4" w:space="0"/>
              <w:left w:val="single" w:color="000000" w:sz="4" w:space="0"/>
              <w:bottom w:val="single" w:color="000000" w:sz="4" w:space="0"/>
              <w:right w:val="single" w:color="000000" w:sz="4" w:space="0"/>
            </w:tcBorders>
            <w:noWrap/>
            <w:vAlign w:val="center"/>
          </w:tcPr>
          <w:p w14:paraId="3BBE36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文件类型</w:t>
            </w:r>
          </w:p>
        </w:tc>
        <w:tc>
          <w:tcPr>
            <w:tcW w:w="8648" w:type="dxa"/>
            <w:gridSpan w:val="9"/>
            <w:vMerge w:val="restart"/>
            <w:tcBorders>
              <w:top w:val="single" w:color="000000" w:sz="4" w:space="0"/>
              <w:left w:val="single" w:color="000000" w:sz="4" w:space="0"/>
              <w:bottom w:val="single" w:color="000000" w:sz="4" w:space="0"/>
              <w:right w:val="single" w:color="000000" w:sz="4" w:space="0"/>
            </w:tcBorders>
            <w:noWrap/>
            <w:vAlign w:val="center"/>
          </w:tcPr>
          <w:p w14:paraId="5001460A">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r>
              <w:rPr>
                <w:rFonts w:hAnsi="仿宋_GB2312" w:cs="仿宋_GB2312"/>
                <w:color w:val="000000"/>
                <w:sz w:val="30"/>
                <w:szCs w:val="30"/>
                <w:lang w:bidi="zh-CN"/>
              </w:rPr>
              <w:t xml:space="preserve">       </w:t>
            </w:r>
            <w:r>
              <w:rPr>
                <w:rFonts w:hint="eastAsia" w:hAnsi="仿宋_GB2312" w:cs="仿宋_GB2312"/>
                <w:color w:val="000000"/>
                <w:sz w:val="30"/>
                <w:szCs w:val="30"/>
                <w:lang w:bidi="zh-CN"/>
              </w:rPr>
              <w:t xml:space="preserve"> □一般事项</w:t>
            </w:r>
            <w:r>
              <w:rPr>
                <w:rFonts w:hAnsi="仿宋_GB2312" w:cs="仿宋_GB2312"/>
                <w:color w:val="000000"/>
                <w:sz w:val="30"/>
                <w:szCs w:val="30"/>
                <w:lang w:bidi="zh-CN"/>
              </w:rPr>
              <w:t xml:space="preserve">        </w:t>
            </w:r>
            <w:r>
              <w:rPr>
                <w:rFonts w:hint="eastAsia" w:hAnsi="仿宋_GB2312" w:cs="仿宋_GB2312"/>
                <w:color w:val="000000"/>
                <w:sz w:val="30"/>
                <w:szCs w:val="30"/>
                <w:lang w:bidi="zh-CN"/>
              </w:rPr>
              <w:t xml:space="preserve"> □重要事项 </w:t>
            </w:r>
          </w:p>
        </w:tc>
      </w:tr>
      <w:tr w14:paraId="59A1DE00">
        <w:tblPrEx>
          <w:tblCellMar>
            <w:top w:w="0" w:type="dxa"/>
            <w:left w:w="108" w:type="dxa"/>
            <w:bottom w:w="0" w:type="dxa"/>
            <w:right w:w="108" w:type="dxa"/>
          </w:tblCellMar>
        </w:tblPrEx>
        <w:trPr>
          <w:trHeight w:val="580" w:hRule="atLeast"/>
        </w:trPr>
        <w:tc>
          <w:tcPr>
            <w:tcW w:w="2126" w:type="dxa"/>
            <w:vMerge w:val="continue"/>
            <w:tcBorders>
              <w:top w:val="single" w:color="000000" w:sz="4" w:space="0"/>
              <w:left w:val="single" w:color="000000" w:sz="4" w:space="0"/>
              <w:bottom w:val="single" w:color="000000" w:sz="4" w:space="0"/>
              <w:right w:val="single" w:color="000000" w:sz="4" w:space="0"/>
            </w:tcBorders>
            <w:noWrap/>
            <w:vAlign w:val="center"/>
          </w:tcPr>
          <w:p w14:paraId="256C696D">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center"/>
              <w:textAlignment w:val="auto"/>
              <w:rPr>
                <w:rFonts w:hint="eastAsia" w:hAnsi="仿宋_GB2312" w:cs="仿宋_GB2312"/>
                <w:color w:val="000000"/>
                <w:sz w:val="30"/>
                <w:szCs w:val="30"/>
                <w:lang w:bidi="zh-CN"/>
              </w:rPr>
            </w:pPr>
          </w:p>
        </w:tc>
        <w:tc>
          <w:tcPr>
            <w:tcW w:w="8648" w:type="dxa"/>
            <w:gridSpan w:val="9"/>
            <w:vMerge w:val="continue"/>
            <w:tcBorders>
              <w:top w:val="single" w:color="000000" w:sz="4" w:space="0"/>
              <w:left w:val="single" w:color="000000" w:sz="4" w:space="0"/>
              <w:bottom w:val="single" w:color="000000" w:sz="4" w:space="0"/>
              <w:right w:val="single" w:color="000000" w:sz="4" w:space="0"/>
            </w:tcBorders>
            <w:noWrap/>
            <w:vAlign w:val="center"/>
          </w:tcPr>
          <w:p w14:paraId="570548B7">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p>
        </w:tc>
      </w:tr>
      <w:tr w14:paraId="1C240AA3">
        <w:tblPrEx>
          <w:tblCellMar>
            <w:top w:w="0" w:type="dxa"/>
            <w:left w:w="108" w:type="dxa"/>
            <w:bottom w:w="0" w:type="dxa"/>
            <w:right w:w="108" w:type="dxa"/>
          </w:tblCellMar>
        </w:tblPrEx>
        <w:trPr>
          <w:trHeight w:val="877" w:hRule="atLeast"/>
        </w:trPr>
        <w:tc>
          <w:tcPr>
            <w:tcW w:w="2126" w:type="dxa"/>
            <w:tcBorders>
              <w:top w:val="single" w:color="000000" w:sz="4" w:space="0"/>
              <w:left w:val="single" w:color="000000" w:sz="4" w:space="0"/>
              <w:bottom w:val="single" w:color="000000" w:sz="4" w:space="0"/>
              <w:right w:val="single" w:color="000000" w:sz="4" w:space="0"/>
            </w:tcBorders>
            <w:noWrap/>
            <w:vAlign w:val="center"/>
          </w:tcPr>
          <w:p w14:paraId="235B9D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印章类型</w:t>
            </w:r>
          </w:p>
        </w:tc>
        <w:tc>
          <w:tcPr>
            <w:tcW w:w="8648" w:type="dxa"/>
            <w:gridSpan w:val="9"/>
            <w:tcBorders>
              <w:top w:val="single" w:color="000000" w:sz="4" w:space="0"/>
              <w:left w:val="single" w:color="000000" w:sz="4" w:space="0"/>
              <w:right w:val="single" w:color="000000" w:sz="4" w:space="0"/>
            </w:tcBorders>
            <w:noWrap/>
            <w:vAlign w:val="center"/>
          </w:tcPr>
          <w:p w14:paraId="68BB9ADD">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 xml:space="preserve">□公章 </w:t>
            </w:r>
            <w:r>
              <w:rPr>
                <w:rFonts w:hAnsi="仿宋_GB2312" w:cs="仿宋_GB2312"/>
                <w:color w:val="000000"/>
                <w:sz w:val="30"/>
                <w:szCs w:val="30"/>
                <w:lang w:bidi="zh-CN"/>
              </w:rPr>
              <w:t xml:space="preserve"> </w:t>
            </w:r>
            <w:r>
              <w:rPr>
                <w:rFonts w:hint="eastAsia" w:hAnsi="仿宋_GB2312" w:cs="仿宋_GB2312"/>
                <w:color w:val="000000"/>
                <w:sz w:val="30"/>
                <w:szCs w:val="30"/>
                <w:lang w:bidi="zh-CN"/>
              </w:rPr>
              <w:t xml:space="preserve"> □法人章</w:t>
            </w:r>
            <w:r>
              <w:rPr>
                <w:rFonts w:hint="eastAsia" w:hAnsi="仿宋_GB2312" w:cs="仿宋_GB2312"/>
                <w:color w:val="000000"/>
                <w:sz w:val="30"/>
                <w:szCs w:val="30"/>
                <w:lang w:val="en-US" w:bidi="zh-CN"/>
              </w:rPr>
              <w:t xml:space="preserve">   </w:t>
            </w:r>
            <w:r>
              <w:rPr>
                <w:rFonts w:hAnsi="仿宋_GB2312" w:cs="仿宋_GB2312"/>
                <w:color w:val="000000"/>
                <w:sz w:val="30"/>
                <w:szCs w:val="30"/>
                <w:lang w:bidi="zh-CN"/>
              </w:rPr>
              <w:t xml:space="preserve"> </w:t>
            </w:r>
            <w:r>
              <w:rPr>
                <w:rFonts w:hint="eastAsia" w:hAnsi="仿宋_GB2312" w:cs="仿宋_GB2312"/>
                <w:color w:val="000000"/>
                <w:sz w:val="30"/>
                <w:szCs w:val="30"/>
                <w:lang w:bidi="zh-CN"/>
              </w:rPr>
              <w:t xml:space="preserve">□财务章 </w:t>
            </w:r>
            <w:r>
              <w:rPr>
                <w:rFonts w:hAnsi="仿宋_GB2312" w:cs="仿宋_GB2312"/>
                <w:color w:val="000000"/>
                <w:sz w:val="30"/>
                <w:szCs w:val="30"/>
                <w:lang w:bidi="zh-CN"/>
              </w:rPr>
              <w:t xml:space="preserve">  </w:t>
            </w:r>
            <w:r>
              <w:rPr>
                <w:rFonts w:hint="eastAsia" w:hAnsi="仿宋_GB2312" w:cs="仿宋_GB2312"/>
                <w:color w:val="000000"/>
                <w:sz w:val="30"/>
                <w:szCs w:val="30"/>
                <w:lang w:bidi="zh-CN"/>
              </w:rPr>
              <w:t xml:space="preserve">  </w:t>
            </w:r>
            <w:r>
              <w:rPr>
                <w:rFonts w:hAnsi="仿宋_GB2312" w:cs="仿宋_GB2312"/>
                <w:color w:val="000000"/>
                <w:sz w:val="30"/>
                <w:szCs w:val="30"/>
                <w:lang w:bidi="zh-CN"/>
              </w:rPr>
              <w:t xml:space="preserve"> </w:t>
            </w:r>
            <w:r>
              <w:rPr>
                <w:rFonts w:hint="eastAsia" w:hAnsi="仿宋_GB2312" w:cs="仿宋_GB2312"/>
                <w:color w:val="000000"/>
                <w:sz w:val="30"/>
                <w:szCs w:val="30"/>
                <w:lang w:bidi="zh-CN"/>
              </w:rPr>
              <w:t xml:space="preserve"> □发票章</w:t>
            </w:r>
          </w:p>
        </w:tc>
      </w:tr>
      <w:tr w14:paraId="410395BA">
        <w:tblPrEx>
          <w:tblCellMar>
            <w:top w:w="0" w:type="dxa"/>
            <w:left w:w="108" w:type="dxa"/>
            <w:bottom w:w="0" w:type="dxa"/>
            <w:right w:w="108" w:type="dxa"/>
          </w:tblCellMar>
        </w:tblPrEx>
        <w:trPr>
          <w:trHeight w:val="882" w:hRule="atLeast"/>
        </w:trPr>
        <w:tc>
          <w:tcPr>
            <w:tcW w:w="2126" w:type="dxa"/>
            <w:tcBorders>
              <w:top w:val="single" w:color="000000" w:sz="4" w:space="0"/>
              <w:left w:val="single" w:color="000000" w:sz="4" w:space="0"/>
              <w:bottom w:val="single" w:color="000000" w:sz="4" w:space="0"/>
              <w:right w:val="single" w:color="000000" w:sz="4" w:space="0"/>
            </w:tcBorders>
            <w:noWrap/>
            <w:vAlign w:val="center"/>
          </w:tcPr>
          <w:p w14:paraId="3D9610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是否带章出/陪同人员</w:t>
            </w:r>
          </w:p>
        </w:tc>
        <w:tc>
          <w:tcPr>
            <w:tcW w:w="992" w:type="dxa"/>
            <w:gridSpan w:val="3"/>
            <w:tcBorders>
              <w:top w:val="single" w:color="000000" w:sz="4" w:space="0"/>
              <w:left w:val="single" w:color="000000" w:sz="4" w:space="0"/>
              <w:right w:val="single" w:color="auto" w:sz="4" w:space="0"/>
            </w:tcBorders>
            <w:noWrap/>
            <w:vAlign w:val="center"/>
          </w:tcPr>
          <w:p w14:paraId="4BEBE0B7">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Ansi="仿宋_GB2312" w:cs="仿宋_GB2312"/>
                <w:color w:val="000000"/>
                <w:sz w:val="30"/>
                <w:szCs w:val="30"/>
                <w:lang w:bidi="zh-CN"/>
              </w:rPr>
            </w:pPr>
          </w:p>
          <w:p w14:paraId="47777627">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p>
        </w:tc>
        <w:tc>
          <w:tcPr>
            <w:tcW w:w="1770" w:type="dxa"/>
            <w:tcBorders>
              <w:top w:val="single" w:color="000000" w:sz="4" w:space="0"/>
              <w:left w:val="single" w:color="auto" w:sz="4" w:space="0"/>
              <w:right w:val="single" w:color="auto" w:sz="4" w:space="0"/>
            </w:tcBorders>
            <w:noWrap w:val="0"/>
            <w:vAlign w:val="center"/>
          </w:tcPr>
          <w:p w14:paraId="2B391C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带章外</w:t>
            </w:r>
          </w:p>
          <w:p w14:paraId="0F38C8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出时间</w:t>
            </w:r>
          </w:p>
        </w:tc>
        <w:tc>
          <w:tcPr>
            <w:tcW w:w="5886" w:type="dxa"/>
            <w:gridSpan w:val="5"/>
            <w:tcBorders>
              <w:top w:val="single" w:color="000000" w:sz="4" w:space="0"/>
              <w:left w:val="single" w:color="auto" w:sz="4" w:space="0"/>
              <w:right w:val="single" w:color="000000" w:sz="4" w:space="0"/>
            </w:tcBorders>
            <w:noWrap w:val="0"/>
            <w:vAlign w:val="center"/>
          </w:tcPr>
          <w:p w14:paraId="04EFC3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 xml:space="preserve"> </w:t>
            </w:r>
            <w:r>
              <w:rPr>
                <w:rFonts w:hAnsi="仿宋_GB2312" w:cs="仿宋_GB2312"/>
                <w:color w:val="000000"/>
                <w:sz w:val="30"/>
                <w:szCs w:val="30"/>
                <w:u w:val="single"/>
                <w:lang w:bidi="zh-CN"/>
              </w:rPr>
              <w:t xml:space="preserve">     </w:t>
            </w:r>
            <w:r>
              <w:rPr>
                <w:rFonts w:hint="eastAsia" w:hAnsi="仿宋_GB2312" w:cs="仿宋_GB2312"/>
                <w:color w:val="000000"/>
                <w:sz w:val="30"/>
                <w:szCs w:val="30"/>
                <w:lang w:bidi="zh-CN"/>
              </w:rPr>
              <w:t>年</w:t>
            </w:r>
            <w:r>
              <w:rPr>
                <w:rFonts w:hint="eastAsia" w:hAnsi="仿宋_GB2312" w:cs="仿宋_GB2312"/>
                <w:color w:val="000000"/>
                <w:sz w:val="30"/>
                <w:szCs w:val="30"/>
                <w:u w:val="single"/>
                <w:lang w:bidi="zh-CN"/>
              </w:rPr>
              <w:t xml:space="preserve"> </w:t>
            </w:r>
            <w:r>
              <w:rPr>
                <w:rFonts w:hAnsi="仿宋_GB2312" w:cs="仿宋_GB2312"/>
                <w:color w:val="000000"/>
                <w:sz w:val="30"/>
                <w:szCs w:val="30"/>
                <w:u w:val="single"/>
                <w:lang w:bidi="zh-CN"/>
              </w:rPr>
              <w:t xml:space="preserve"> </w:t>
            </w:r>
            <w:r>
              <w:rPr>
                <w:rFonts w:hAnsi="仿宋_GB2312" w:cs="仿宋_GB2312"/>
                <w:color w:val="000000"/>
                <w:sz w:val="30"/>
                <w:szCs w:val="30"/>
                <w:lang w:bidi="zh-CN"/>
              </w:rPr>
              <w:t xml:space="preserve"> </w:t>
            </w:r>
            <w:r>
              <w:rPr>
                <w:rFonts w:hint="eastAsia" w:hAnsi="仿宋_GB2312" w:cs="仿宋_GB2312"/>
                <w:color w:val="000000"/>
                <w:sz w:val="30"/>
                <w:szCs w:val="30"/>
                <w:lang w:bidi="zh-CN"/>
              </w:rPr>
              <w:t>月</w:t>
            </w:r>
            <w:r>
              <w:rPr>
                <w:rFonts w:hAnsi="仿宋_GB2312" w:cs="仿宋_GB2312"/>
                <w:color w:val="000000"/>
                <w:sz w:val="30"/>
                <w:szCs w:val="30"/>
                <w:u w:val="single"/>
                <w:lang w:bidi="zh-CN"/>
              </w:rPr>
              <w:t xml:space="preserve">   </w:t>
            </w:r>
            <w:r>
              <w:rPr>
                <w:rFonts w:hint="eastAsia" w:hAnsi="仿宋_GB2312" w:cs="仿宋_GB2312"/>
                <w:color w:val="000000"/>
                <w:sz w:val="30"/>
                <w:szCs w:val="30"/>
                <w:lang w:bidi="zh-CN"/>
              </w:rPr>
              <w:t>日</w:t>
            </w:r>
            <w:r>
              <w:rPr>
                <w:rFonts w:hint="eastAsia" w:hAnsi="仿宋_GB2312" w:cs="仿宋_GB2312"/>
                <w:color w:val="000000"/>
                <w:sz w:val="30"/>
                <w:szCs w:val="30"/>
                <w:u w:val="single"/>
                <w:lang w:bidi="zh-CN"/>
              </w:rPr>
              <w:t xml:space="preserve"> </w:t>
            </w:r>
            <w:r>
              <w:rPr>
                <w:rFonts w:hAnsi="仿宋_GB2312" w:cs="仿宋_GB2312"/>
                <w:color w:val="000000"/>
                <w:sz w:val="30"/>
                <w:szCs w:val="30"/>
                <w:u w:val="single"/>
                <w:lang w:bidi="zh-CN"/>
              </w:rPr>
              <w:t xml:space="preserve">  </w:t>
            </w:r>
            <w:r>
              <w:rPr>
                <w:rFonts w:hint="eastAsia" w:hAnsi="仿宋_GB2312" w:cs="仿宋_GB2312"/>
                <w:color w:val="000000"/>
                <w:sz w:val="30"/>
                <w:szCs w:val="30"/>
                <w:lang w:bidi="zh-CN"/>
              </w:rPr>
              <w:t xml:space="preserve">时至 </w:t>
            </w:r>
            <w:r>
              <w:rPr>
                <w:rFonts w:hAnsi="仿宋_GB2312" w:cs="仿宋_GB2312"/>
                <w:color w:val="000000"/>
                <w:sz w:val="30"/>
                <w:szCs w:val="30"/>
                <w:u w:val="single"/>
                <w:lang w:bidi="zh-CN"/>
              </w:rPr>
              <w:t xml:space="preserve">   </w:t>
            </w:r>
            <w:r>
              <w:rPr>
                <w:rFonts w:hint="eastAsia" w:hAnsi="仿宋_GB2312" w:cs="仿宋_GB2312"/>
                <w:color w:val="000000"/>
                <w:sz w:val="30"/>
                <w:szCs w:val="30"/>
                <w:lang w:bidi="zh-CN"/>
              </w:rPr>
              <w:t>日</w:t>
            </w:r>
            <w:r>
              <w:rPr>
                <w:rFonts w:hAnsi="仿宋_GB2312" w:cs="仿宋_GB2312"/>
                <w:color w:val="000000"/>
                <w:sz w:val="30"/>
                <w:szCs w:val="30"/>
                <w:u w:val="single"/>
                <w:lang w:bidi="zh-CN"/>
              </w:rPr>
              <w:t xml:space="preserve">  </w:t>
            </w:r>
            <w:r>
              <w:rPr>
                <w:rFonts w:hint="eastAsia" w:hAnsi="仿宋_GB2312" w:cs="仿宋_GB2312"/>
                <w:color w:val="000000"/>
                <w:sz w:val="30"/>
                <w:szCs w:val="30"/>
                <w:u w:val="single"/>
                <w:lang w:bidi="zh-CN"/>
              </w:rPr>
              <w:t xml:space="preserve"> </w:t>
            </w:r>
            <w:r>
              <w:rPr>
                <w:rFonts w:hint="eastAsia" w:hAnsi="仿宋_GB2312" w:cs="仿宋_GB2312"/>
                <w:color w:val="000000"/>
                <w:sz w:val="30"/>
                <w:szCs w:val="30"/>
                <w:lang w:bidi="zh-CN"/>
              </w:rPr>
              <w:t>时</w:t>
            </w:r>
          </w:p>
        </w:tc>
      </w:tr>
      <w:tr w14:paraId="0E66AB1C">
        <w:tblPrEx>
          <w:tblCellMar>
            <w:top w:w="0" w:type="dxa"/>
            <w:left w:w="108" w:type="dxa"/>
            <w:bottom w:w="0" w:type="dxa"/>
            <w:right w:w="108" w:type="dxa"/>
          </w:tblCellMar>
        </w:tblPrEx>
        <w:trPr>
          <w:trHeight w:val="834" w:hRule="atLeast"/>
        </w:trPr>
        <w:tc>
          <w:tcPr>
            <w:tcW w:w="2551" w:type="dxa"/>
            <w:gridSpan w:val="2"/>
            <w:tcBorders>
              <w:top w:val="single" w:color="000000" w:sz="4" w:space="0"/>
              <w:left w:val="single" w:color="000000" w:sz="4" w:space="0"/>
              <w:right w:val="single" w:color="auto" w:sz="4" w:space="0"/>
            </w:tcBorders>
            <w:noWrap/>
            <w:vAlign w:val="center"/>
          </w:tcPr>
          <w:p w14:paraId="7FE36F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用章部门负责人</w:t>
            </w:r>
          </w:p>
        </w:tc>
        <w:tc>
          <w:tcPr>
            <w:tcW w:w="2977" w:type="dxa"/>
            <w:gridSpan w:val="5"/>
            <w:tcBorders>
              <w:top w:val="single" w:color="000000" w:sz="4" w:space="0"/>
              <w:left w:val="single" w:color="auto" w:sz="4" w:space="0"/>
              <w:right w:val="single" w:color="000000" w:sz="4" w:space="0"/>
            </w:tcBorders>
            <w:noWrap w:val="0"/>
            <w:vAlign w:val="center"/>
          </w:tcPr>
          <w:p w14:paraId="5EA6025F">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p>
        </w:tc>
        <w:tc>
          <w:tcPr>
            <w:tcW w:w="2551" w:type="dxa"/>
            <w:tcBorders>
              <w:top w:val="single" w:color="000000" w:sz="4" w:space="0"/>
              <w:left w:val="single" w:color="000000" w:sz="4" w:space="0"/>
              <w:bottom w:val="single" w:color="000000" w:sz="4" w:space="0"/>
              <w:right w:val="single" w:color="000000" w:sz="4" w:space="0"/>
            </w:tcBorders>
            <w:noWrap/>
            <w:vAlign w:val="center"/>
          </w:tcPr>
          <w:p w14:paraId="0E39DA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管理部门负责人</w:t>
            </w:r>
          </w:p>
        </w:tc>
        <w:tc>
          <w:tcPr>
            <w:tcW w:w="2695" w:type="dxa"/>
            <w:gridSpan w:val="2"/>
            <w:tcBorders>
              <w:top w:val="single" w:color="000000" w:sz="4" w:space="0"/>
              <w:left w:val="single" w:color="000000" w:sz="4" w:space="0"/>
              <w:bottom w:val="single" w:color="000000" w:sz="4" w:space="0"/>
              <w:right w:val="single" w:color="000000" w:sz="4" w:space="0"/>
            </w:tcBorders>
            <w:noWrap/>
            <w:vAlign w:val="center"/>
          </w:tcPr>
          <w:p w14:paraId="6F151E29">
            <w:pPr>
              <w:keepNext w:val="0"/>
              <w:keepLines w:val="0"/>
              <w:pageBreakBefore w:val="0"/>
              <w:widowControl w:val="0"/>
              <w:kinsoku/>
              <w:wordWrap/>
              <w:overflowPunct/>
              <w:topLinePunct w:val="0"/>
              <w:autoSpaceDE/>
              <w:autoSpaceDN/>
              <w:bidi w:val="0"/>
              <w:adjustRightInd/>
              <w:snapToGrid/>
              <w:spacing w:line="240" w:lineRule="auto"/>
              <w:ind w:firstLine="600" w:firstLineChars="200"/>
              <w:jc w:val="both"/>
              <w:textAlignment w:val="auto"/>
              <w:rPr>
                <w:rFonts w:hint="eastAsia" w:hAnsi="仿宋_GB2312" w:cs="仿宋_GB2312"/>
                <w:color w:val="000000"/>
                <w:sz w:val="30"/>
                <w:szCs w:val="30"/>
                <w:lang w:bidi="zh-CN"/>
              </w:rPr>
            </w:pPr>
          </w:p>
        </w:tc>
      </w:tr>
      <w:tr w14:paraId="13F00CC4">
        <w:tblPrEx>
          <w:tblCellMar>
            <w:top w:w="0" w:type="dxa"/>
            <w:left w:w="108" w:type="dxa"/>
            <w:bottom w:w="0" w:type="dxa"/>
            <w:right w:w="108" w:type="dxa"/>
          </w:tblCellMar>
        </w:tblPrEx>
        <w:trPr>
          <w:trHeight w:val="860" w:hRule="atLeast"/>
        </w:trPr>
        <w:tc>
          <w:tcPr>
            <w:tcW w:w="5025" w:type="dxa"/>
            <w:gridSpan w:val="6"/>
            <w:tcBorders>
              <w:top w:val="single" w:color="000000" w:sz="4" w:space="0"/>
              <w:left w:val="single" w:color="000000" w:sz="4" w:space="0"/>
              <w:bottom w:val="single" w:color="000000" w:sz="4" w:space="0"/>
              <w:right w:val="single" w:color="000000" w:sz="4" w:space="0"/>
            </w:tcBorders>
            <w:noWrap/>
            <w:vAlign w:val="center"/>
          </w:tcPr>
          <w:p w14:paraId="1736F5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 w:val="30"/>
                <w:szCs w:val="30"/>
                <w:lang w:val="en-US" w:bidi="zh-CN"/>
              </w:rPr>
            </w:pPr>
            <w:r>
              <w:rPr>
                <w:rFonts w:hint="eastAsia" w:hAnsi="仿宋_GB2312" w:cs="仿宋_GB2312"/>
                <w:color w:val="000000"/>
                <w:sz w:val="30"/>
                <w:szCs w:val="30"/>
                <w:lang w:bidi="zh-CN"/>
              </w:rPr>
              <w:t>分管领导</w:t>
            </w:r>
            <w:r>
              <w:rPr>
                <w:rFonts w:hint="eastAsia" w:hAnsi="仿宋_GB2312" w:cs="仿宋_GB2312"/>
                <w:color w:val="000000"/>
                <w:sz w:val="30"/>
                <w:szCs w:val="30"/>
                <w:lang w:val="en-US" w:bidi="zh-CN"/>
              </w:rPr>
              <w:t xml:space="preserve">                         </w:t>
            </w:r>
          </w:p>
        </w:tc>
        <w:tc>
          <w:tcPr>
            <w:tcW w:w="5749" w:type="dxa"/>
            <w:gridSpan w:val="4"/>
            <w:tcBorders>
              <w:top w:val="single" w:color="000000" w:sz="4" w:space="0"/>
              <w:left w:val="single" w:color="000000" w:sz="4" w:space="0"/>
              <w:bottom w:val="single" w:color="000000" w:sz="4" w:space="0"/>
              <w:right w:val="single" w:color="000000" w:sz="4" w:space="0"/>
            </w:tcBorders>
            <w:noWrap w:val="0"/>
            <w:vAlign w:val="center"/>
          </w:tcPr>
          <w:p w14:paraId="41D0D5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 w:val="30"/>
                <w:szCs w:val="30"/>
                <w:lang w:bidi="zh-CN"/>
              </w:rPr>
            </w:pPr>
            <w:r>
              <w:rPr>
                <w:rFonts w:hint="eastAsia" w:hAnsi="仿宋_GB2312" w:cs="仿宋_GB2312"/>
                <w:color w:val="000000"/>
                <w:sz w:val="30"/>
                <w:szCs w:val="30"/>
                <w:lang w:bidi="zh-CN"/>
              </w:rPr>
              <w:t>总经理</w:t>
            </w:r>
          </w:p>
        </w:tc>
      </w:tr>
      <w:tr w14:paraId="1FFA286A">
        <w:tblPrEx>
          <w:tblCellMar>
            <w:top w:w="0" w:type="dxa"/>
            <w:left w:w="108" w:type="dxa"/>
            <w:bottom w:w="0" w:type="dxa"/>
            <w:right w:w="108" w:type="dxa"/>
          </w:tblCellMar>
        </w:tblPrEx>
        <w:trPr>
          <w:trHeight w:val="800" w:hRule="atLeast"/>
        </w:trPr>
        <w:tc>
          <w:tcPr>
            <w:tcW w:w="10774" w:type="dxa"/>
            <w:gridSpan w:val="10"/>
            <w:tcBorders>
              <w:top w:val="single" w:color="000000" w:sz="4" w:space="0"/>
              <w:left w:val="single" w:color="000000" w:sz="4" w:space="0"/>
              <w:bottom w:val="single" w:color="auto" w:sz="4" w:space="0"/>
              <w:right w:val="single" w:color="000000" w:sz="4" w:space="0"/>
            </w:tcBorders>
            <w:noWrap/>
            <w:vAlign w:val="center"/>
          </w:tcPr>
          <w:p w14:paraId="494DF14B">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Ansi="仿宋_GB2312" w:cs="仿宋_GB2312"/>
                <w:color w:val="000000"/>
                <w:sz w:val="21"/>
                <w:szCs w:val="21"/>
                <w:lang w:bidi="zh-CN"/>
              </w:rPr>
            </w:pPr>
            <w:r>
              <w:rPr>
                <w:rFonts w:hint="eastAsia" w:hAnsi="仿宋_GB2312" w:cs="仿宋_GB2312"/>
                <w:color w:val="000000"/>
                <w:sz w:val="21"/>
                <w:szCs w:val="21"/>
                <w:lang w:bidi="zh-CN"/>
              </w:rPr>
              <w:t>备注：</w:t>
            </w:r>
            <w:r>
              <w:rPr>
                <w:rFonts w:hAnsi="仿宋_GB2312" w:cs="仿宋_GB2312"/>
                <w:color w:val="000000"/>
                <w:sz w:val="21"/>
                <w:szCs w:val="21"/>
                <w:lang w:bidi="zh-CN"/>
              </w:rPr>
              <w:t xml:space="preserve"> </w:t>
            </w:r>
            <w:r>
              <w:rPr>
                <w:rFonts w:hint="eastAsia" w:hAnsi="仿宋_GB2312" w:cs="仿宋_GB2312"/>
                <w:color w:val="000000"/>
                <w:sz w:val="21"/>
                <w:szCs w:val="21"/>
                <w:lang w:val="en-US" w:bidi="zh-CN"/>
              </w:rPr>
              <w:t>1</w:t>
            </w:r>
            <w:r>
              <w:rPr>
                <w:rFonts w:hint="eastAsia" w:hAnsi="仿宋_GB2312" w:cs="仿宋_GB2312"/>
                <w:color w:val="000000"/>
                <w:sz w:val="21"/>
                <w:szCs w:val="21"/>
                <w:lang w:bidi="zh-CN"/>
              </w:rPr>
              <w:t>、“一般事项”需要由管理部门负责人、用章部门负责人、分管领导、总经理审核签字；</w:t>
            </w:r>
          </w:p>
          <w:p w14:paraId="3B781593">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hAnsi="仿宋_GB2312" w:cs="仿宋_GB2312"/>
                <w:color w:val="000000"/>
                <w:szCs w:val="32"/>
                <w:lang w:bidi="zh-CN"/>
              </w:rPr>
            </w:pPr>
            <w:r>
              <w:rPr>
                <w:rFonts w:hint="eastAsia" w:hAnsi="仿宋_GB2312" w:cs="仿宋_GB2312"/>
                <w:color w:val="000000"/>
                <w:sz w:val="21"/>
                <w:szCs w:val="21"/>
                <w:lang w:bidi="zh-CN"/>
              </w:rPr>
              <w:t xml:space="preserve"> </w:t>
            </w:r>
            <w:r>
              <w:rPr>
                <w:rFonts w:hAnsi="仿宋_GB2312" w:cs="仿宋_GB2312"/>
                <w:color w:val="000000"/>
                <w:sz w:val="21"/>
                <w:szCs w:val="21"/>
                <w:lang w:bidi="zh-CN"/>
              </w:rPr>
              <w:t xml:space="preserve">    </w:t>
            </w:r>
            <w:r>
              <w:rPr>
                <w:rFonts w:hint="eastAsia" w:hAnsi="仿宋_GB2312" w:cs="仿宋_GB2312"/>
                <w:color w:val="000000"/>
                <w:sz w:val="21"/>
                <w:szCs w:val="21"/>
                <w:lang w:val="en-US" w:bidi="zh-CN"/>
              </w:rPr>
              <w:t xml:space="preserve"> </w:t>
            </w:r>
            <w:r>
              <w:rPr>
                <w:rFonts w:hAnsi="仿宋_GB2312" w:cs="仿宋_GB2312"/>
                <w:color w:val="000000"/>
                <w:sz w:val="21"/>
                <w:szCs w:val="21"/>
                <w:lang w:bidi="zh-CN"/>
              </w:rPr>
              <w:t xml:space="preserve"> </w:t>
            </w:r>
            <w:r>
              <w:rPr>
                <w:rFonts w:hint="eastAsia" w:hAnsi="仿宋_GB2312" w:cs="仿宋_GB2312"/>
                <w:color w:val="000000"/>
                <w:sz w:val="21"/>
                <w:szCs w:val="21"/>
                <w:lang w:val="en-US" w:bidi="zh-CN"/>
              </w:rPr>
              <w:t>2</w:t>
            </w:r>
            <w:r>
              <w:rPr>
                <w:rFonts w:hint="eastAsia" w:hAnsi="仿宋_GB2312" w:cs="仿宋_GB2312"/>
                <w:color w:val="000000"/>
                <w:sz w:val="21"/>
                <w:szCs w:val="21"/>
                <w:lang w:bidi="zh-CN"/>
              </w:rPr>
              <w:t>、“重要事项”需要由管理部门负责人、用章部门负责人、分管领导、总经理审核签字</w:t>
            </w:r>
          </w:p>
        </w:tc>
      </w:tr>
    </w:tbl>
    <w:p w14:paraId="3937C64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sectPr>
          <w:pgSz w:w="11906" w:h="16838"/>
          <w:pgMar w:top="1440" w:right="1803" w:bottom="1440" w:left="1803" w:header="850" w:footer="992" w:gutter="0"/>
          <w:pgNumType w:fmt="decimal"/>
          <w:cols w:space="720" w:num="1"/>
          <w:docGrid w:type="linesAndChars" w:linePitch="436" w:charSpace="0"/>
        </w:sectPr>
      </w:pPr>
    </w:p>
    <w:p w14:paraId="7D6DA556">
      <w:pPr>
        <w:keepNext w:val="0"/>
        <w:keepLines w:val="0"/>
        <w:pageBreakBefore w:val="0"/>
        <w:widowControl w:val="0"/>
        <w:kinsoku/>
        <w:wordWrap/>
        <w:overflowPunct/>
        <w:topLinePunct w:val="0"/>
        <w:autoSpaceDE/>
        <w:autoSpaceDN/>
        <w:bidi w:val="0"/>
        <w:spacing w:line="580" w:lineRule="exact"/>
        <w:ind w:left="0" w:leftChars="0" w:firstLine="0" w:firstLineChars="0"/>
        <w:jc w:val="both"/>
        <w:outlineLvl w:val="1"/>
        <w:rPr>
          <w:rFonts w:hint="eastAsia" w:hAnsi="仿宋_GB2312" w:cs="仿宋_GB2312"/>
          <w:color w:val="000000"/>
          <w:szCs w:val="32"/>
          <w:lang w:bidi="zh-CN"/>
        </w:rPr>
      </w:pPr>
      <w:bookmarkStart w:id="232" w:name="_Toc1838"/>
      <w:r>
        <w:rPr>
          <w:rFonts w:hint="eastAsia" w:hAnsi="仿宋_GB2312" w:cs="仿宋_GB2312"/>
          <w:color w:val="000000"/>
          <w:szCs w:val="32"/>
          <w:lang w:bidi="zh-CN"/>
        </w:rPr>
        <w:t>附件</w:t>
      </w:r>
      <w:r>
        <w:rPr>
          <w:rFonts w:hAnsi="仿宋_GB2312" w:cs="仿宋_GB2312"/>
          <w:color w:val="000000"/>
          <w:szCs w:val="32"/>
          <w:lang w:bidi="zh-CN"/>
        </w:rPr>
        <w:t>2</w:t>
      </w:r>
      <w:r>
        <w:rPr>
          <w:rFonts w:hint="eastAsia" w:hAnsi="仿宋_GB2312" w:cs="仿宋_GB2312"/>
          <w:color w:val="000000"/>
          <w:szCs w:val="32"/>
          <w:lang w:bidi="zh-CN"/>
        </w:rPr>
        <w:t>：</w:t>
      </w:r>
      <w:bookmarkEnd w:id="232"/>
    </w:p>
    <w:tbl>
      <w:tblPr>
        <w:tblStyle w:val="13"/>
        <w:tblW w:w="16616" w:type="dxa"/>
        <w:jc w:val="center"/>
        <w:tblLayout w:type="fixed"/>
        <w:tblCellMar>
          <w:top w:w="0" w:type="dxa"/>
          <w:left w:w="108" w:type="dxa"/>
          <w:bottom w:w="0" w:type="dxa"/>
          <w:right w:w="108" w:type="dxa"/>
        </w:tblCellMar>
      </w:tblPr>
      <w:tblGrid>
        <w:gridCol w:w="857"/>
        <w:gridCol w:w="411"/>
        <w:gridCol w:w="1986"/>
        <w:gridCol w:w="2775"/>
        <w:gridCol w:w="765"/>
        <w:gridCol w:w="1241"/>
        <w:gridCol w:w="1124"/>
        <w:gridCol w:w="1263"/>
        <w:gridCol w:w="1264"/>
        <w:gridCol w:w="4073"/>
        <w:gridCol w:w="342"/>
        <w:gridCol w:w="515"/>
      </w:tblGrid>
      <w:tr w14:paraId="0E9F4E3F">
        <w:tblPrEx>
          <w:tblCellMar>
            <w:top w:w="0" w:type="dxa"/>
            <w:left w:w="108" w:type="dxa"/>
            <w:bottom w:w="0" w:type="dxa"/>
            <w:right w:w="108" w:type="dxa"/>
          </w:tblCellMar>
        </w:tblPrEx>
        <w:trPr>
          <w:gridBefore w:val="2"/>
          <w:gridAfter w:val="1"/>
          <w:wBefore w:w="1268" w:type="dxa"/>
          <w:wAfter w:w="515" w:type="dxa"/>
          <w:trHeight w:val="955" w:hRule="atLeast"/>
          <w:jc w:val="center"/>
        </w:trPr>
        <w:tc>
          <w:tcPr>
            <w:tcW w:w="14833" w:type="dxa"/>
            <w:gridSpan w:val="9"/>
            <w:tcBorders>
              <w:top w:val="nil"/>
              <w:left w:val="nil"/>
              <w:bottom w:val="nil"/>
              <w:right w:val="nil"/>
            </w:tcBorders>
            <w:noWrap w:val="0"/>
            <w:vAlign w:val="center"/>
          </w:tcPr>
          <w:p w14:paraId="4C75A97B">
            <w:pPr>
              <w:keepNext w:val="0"/>
              <w:keepLines w:val="0"/>
              <w:pageBreakBefore w:val="0"/>
              <w:widowControl w:val="0"/>
              <w:kinsoku/>
              <w:wordWrap/>
              <w:overflowPunct/>
              <w:topLinePunct w:val="0"/>
              <w:autoSpaceDE/>
              <w:autoSpaceDN/>
              <w:bidi w:val="0"/>
              <w:spacing w:line="580" w:lineRule="exact"/>
              <w:ind w:firstLine="880" w:firstLineChars="200"/>
              <w:jc w:val="both"/>
              <w:rPr>
                <w:rFonts w:hint="eastAsia" w:hAnsi="仿宋_GB2312" w:cs="仿宋_GB2312"/>
                <w:color w:val="000000"/>
                <w:sz w:val="52"/>
                <w:szCs w:val="52"/>
                <w:lang w:bidi="zh-CN"/>
              </w:rPr>
            </w:pPr>
            <w:r>
              <w:rPr>
                <w:rFonts w:hint="eastAsia" w:ascii="方正小标宋简体" w:hAnsi="方正小标宋简体" w:eastAsia="方正小标宋简体" w:cs="方正小标宋简体"/>
                <w:sz w:val="44"/>
                <w:szCs w:val="44"/>
                <w:lang w:eastAsia="zh-CN"/>
              </w:rPr>
              <w:t>山东国</w:t>
            </w:r>
            <w:r>
              <w:rPr>
                <w:rFonts w:hint="eastAsia" w:ascii="方正小标宋简体" w:hAnsi="方正小标宋简体" w:eastAsia="方正小标宋简体" w:cs="方正小标宋简体"/>
                <w:sz w:val="44"/>
                <w:szCs w:val="44"/>
                <w:lang w:val="en-US" w:eastAsia="zh-CN"/>
              </w:rPr>
              <w:t>晟水务</w:t>
            </w:r>
            <w:r>
              <w:rPr>
                <w:rFonts w:hint="eastAsia" w:ascii="方正小标宋简体" w:hAnsi="方正小标宋简体" w:eastAsia="方正小标宋简体" w:cs="方正小标宋简体"/>
                <w:sz w:val="44"/>
                <w:szCs w:val="44"/>
                <w:lang w:eastAsia="zh-CN"/>
              </w:rPr>
              <w:t>有限公</w:t>
            </w:r>
            <w:r>
              <w:rPr>
                <w:rFonts w:hint="eastAsia" w:ascii="方正小标宋简体" w:hAnsi="方正小标宋简体" w:eastAsia="方正小标宋简体" w:cs="方正小标宋简体"/>
                <w:sz w:val="44"/>
                <w:szCs w:val="44"/>
                <w:lang w:val="en-US" w:eastAsia="zh-CN"/>
              </w:rPr>
              <w:t>司</w:t>
            </w:r>
            <w:r>
              <w:rPr>
                <w:rFonts w:hint="eastAsia" w:ascii="方正小标宋简体" w:hAnsi="方正小标宋简体" w:eastAsia="方正小标宋简体" w:cs="方正小标宋简体"/>
                <w:sz w:val="44"/>
                <w:szCs w:val="44"/>
                <w:lang w:eastAsia="zh-CN"/>
              </w:rPr>
              <w:t>公章</w:t>
            </w:r>
            <w:r>
              <w:rPr>
                <w:rFonts w:hint="eastAsia" w:ascii="方正小标宋简体" w:hAnsi="方正小标宋简体" w:eastAsia="方正小标宋简体" w:cs="方正小标宋简体"/>
                <w:sz w:val="44"/>
                <w:szCs w:val="44"/>
              </w:rPr>
              <w:t>使用登记册</w:t>
            </w:r>
          </w:p>
        </w:tc>
      </w:tr>
      <w:tr w14:paraId="12F11901">
        <w:tblPrEx>
          <w:tblCellMar>
            <w:top w:w="0" w:type="dxa"/>
            <w:left w:w="108" w:type="dxa"/>
            <w:bottom w:w="0" w:type="dxa"/>
            <w:right w:w="108" w:type="dxa"/>
          </w:tblCellMar>
        </w:tblPrEx>
        <w:trPr>
          <w:trHeight w:val="983" w:hRule="atLeast"/>
          <w:jc w:val="center"/>
        </w:trPr>
        <w:tc>
          <w:tcPr>
            <w:tcW w:w="857" w:type="dxa"/>
            <w:tcBorders>
              <w:top w:val="single" w:color="auto" w:sz="4" w:space="0"/>
              <w:left w:val="single" w:color="auto" w:sz="4" w:space="0"/>
              <w:bottom w:val="single" w:color="auto" w:sz="4" w:space="0"/>
              <w:right w:val="single" w:color="auto" w:sz="4" w:space="0"/>
            </w:tcBorders>
            <w:noWrap/>
            <w:vAlign w:val="center"/>
          </w:tcPr>
          <w:p w14:paraId="297483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24"/>
                <w:lang w:bidi="zh-CN"/>
              </w:rPr>
            </w:pPr>
            <w:r>
              <w:rPr>
                <w:rFonts w:hint="eastAsia" w:hAnsi="仿宋_GB2312" w:cs="仿宋_GB2312"/>
                <w:color w:val="000000"/>
                <w:sz w:val="24"/>
                <w:lang w:bidi="zh-CN"/>
              </w:rPr>
              <w:t>日期</w:t>
            </w:r>
          </w:p>
        </w:tc>
        <w:tc>
          <w:tcPr>
            <w:tcW w:w="2397" w:type="dxa"/>
            <w:gridSpan w:val="2"/>
            <w:tcBorders>
              <w:top w:val="single" w:color="auto" w:sz="4" w:space="0"/>
              <w:left w:val="nil"/>
              <w:bottom w:val="single" w:color="auto" w:sz="4" w:space="0"/>
              <w:right w:val="single" w:color="auto" w:sz="4" w:space="0"/>
            </w:tcBorders>
            <w:noWrap/>
            <w:vAlign w:val="center"/>
          </w:tcPr>
          <w:p w14:paraId="62A9FC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24"/>
                <w:lang w:bidi="zh-CN"/>
              </w:rPr>
            </w:pPr>
            <w:r>
              <w:rPr>
                <w:rFonts w:hint="eastAsia" w:hAnsi="仿宋_GB2312" w:cs="仿宋_GB2312"/>
                <w:color w:val="000000"/>
                <w:sz w:val="24"/>
                <w:lang w:bidi="zh-CN"/>
              </w:rPr>
              <w:t>用章事由</w:t>
            </w:r>
          </w:p>
          <w:p w14:paraId="00077B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24"/>
                <w:lang w:bidi="zh-CN"/>
              </w:rPr>
            </w:pPr>
            <w:r>
              <w:rPr>
                <w:rFonts w:hint="eastAsia" w:hAnsi="仿宋_GB2312" w:cs="仿宋_GB2312"/>
                <w:color w:val="000000"/>
                <w:sz w:val="24"/>
                <w:lang w:bidi="zh-CN"/>
              </w:rPr>
              <w:t>（文件名称、文号）</w:t>
            </w:r>
          </w:p>
        </w:tc>
        <w:tc>
          <w:tcPr>
            <w:tcW w:w="2775" w:type="dxa"/>
            <w:tcBorders>
              <w:top w:val="single" w:color="auto" w:sz="4" w:space="0"/>
              <w:left w:val="nil"/>
              <w:bottom w:val="single" w:color="auto" w:sz="4" w:space="0"/>
              <w:right w:val="single" w:color="auto" w:sz="4" w:space="0"/>
            </w:tcBorders>
            <w:noWrap/>
            <w:vAlign w:val="center"/>
          </w:tcPr>
          <w:p w14:paraId="012BD3F2">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center"/>
              <w:textAlignment w:val="auto"/>
              <w:rPr>
                <w:rFonts w:hint="eastAsia" w:hAnsi="仿宋_GB2312" w:cs="仿宋_GB2312"/>
                <w:color w:val="000000"/>
                <w:sz w:val="24"/>
                <w:lang w:bidi="zh-CN"/>
              </w:rPr>
            </w:pPr>
            <w:r>
              <w:rPr>
                <w:rFonts w:hint="eastAsia" w:hAnsi="仿宋_GB2312" w:cs="仿宋_GB2312"/>
                <w:color w:val="000000"/>
                <w:sz w:val="24"/>
                <w:lang w:bidi="zh-CN"/>
              </w:rPr>
              <w:t>文件类型</w:t>
            </w:r>
          </w:p>
        </w:tc>
        <w:tc>
          <w:tcPr>
            <w:tcW w:w="765" w:type="dxa"/>
            <w:tcBorders>
              <w:top w:val="single" w:color="auto" w:sz="4" w:space="0"/>
              <w:left w:val="nil"/>
              <w:bottom w:val="single" w:color="auto" w:sz="4" w:space="0"/>
              <w:right w:val="single" w:color="auto" w:sz="4" w:space="0"/>
            </w:tcBorders>
            <w:noWrap/>
            <w:vAlign w:val="center"/>
          </w:tcPr>
          <w:p w14:paraId="1C09AC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24"/>
                <w:lang w:bidi="zh-CN"/>
              </w:rPr>
            </w:pPr>
            <w:r>
              <w:rPr>
                <w:rFonts w:hint="eastAsia" w:hAnsi="仿宋_GB2312" w:cs="仿宋_GB2312"/>
                <w:color w:val="000000"/>
                <w:sz w:val="24"/>
                <w:lang w:bidi="zh-CN"/>
              </w:rPr>
              <w:t>数量</w:t>
            </w:r>
          </w:p>
        </w:tc>
        <w:tc>
          <w:tcPr>
            <w:tcW w:w="1241" w:type="dxa"/>
            <w:tcBorders>
              <w:top w:val="single" w:color="auto" w:sz="4" w:space="0"/>
              <w:left w:val="nil"/>
              <w:bottom w:val="single" w:color="auto" w:sz="4" w:space="0"/>
              <w:right w:val="single" w:color="auto" w:sz="4" w:space="0"/>
            </w:tcBorders>
            <w:noWrap/>
            <w:vAlign w:val="center"/>
          </w:tcPr>
          <w:p w14:paraId="589EE6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24"/>
                <w:lang w:bidi="zh-CN"/>
              </w:rPr>
            </w:pPr>
            <w:r>
              <w:rPr>
                <w:rFonts w:hint="eastAsia" w:hAnsi="仿宋_GB2312" w:cs="仿宋_GB2312"/>
                <w:color w:val="000000"/>
                <w:sz w:val="24"/>
                <w:lang w:bidi="zh-CN"/>
              </w:rPr>
              <w:t>用章部门</w:t>
            </w:r>
          </w:p>
        </w:tc>
        <w:tc>
          <w:tcPr>
            <w:tcW w:w="1124" w:type="dxa"/>
            <w:tcBorders>
              <w:top w:val="single" w:color="auto" w:sz="4" w:space="0"/>
              <w:left w:val="nil"/>
              <w:bottom w:val="single" w:color="auto" w:sz="4" w:space="0"/>
              <w:right w:val="single" w:color="auto" w:sz="4" w:space="0"/>
            </w:tcBorders>
            <w:noWrap/>
            <w:vAlign w:val="center"/>
          </w:tcPr>
          <w:p w14:paraId="6AF264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24"/>
                <w:lang w:bidi="zh-CN"/>
              </w:rPr>
            </w:pPr>
            <w:r>
              <w:rPr>
                <w:rFonts w:hint="eastAsia" w:hAnsi="仿宋_GB2312" w:cs="仿宋_GB2312"/>
                <w:color w:val="000000"/>
                <w:sz w:val="24"/>
                <w:lang w:bidi="zh-CN"/>
              </w:rPr>
              <w:t>用章人</w:t>
            </w:r>
          </w:p>
        </w:tc>
        <w:tc>
          <w:tcPr>
            <w:tcW w:w="1263" w:type="dxa"/>
            <w:tcBorders>
              <w:top w:val="single" w:color="auto" w:sz="4" w:space="0"/>
              <w:left w:val="nil"/>
              <w:bottom w:val="single" w:color="auto" w:sz="4" w:space="0"/>
              <w:right w:val="single" w:color="auto" w:sz="4" w:space="0"/>
            </w:tcBorders>
            <w:noWrap w:val="0"/>
            <w:vAlign w:val="center"/>
          </w:tcPr>
          <w:p w14:paraId="67674D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24"/>
                <w:lang w:bidi="zh-CN"/>
              </w:rPr>
            </w:pPr>
            <w:r>
              <w:rPr>
                <w:rFonts w:hint="eastAsia" w:hAnsi="仿宋_GB2312" w:cs="仿宋_GB2312"/>
                <w:color w:val="000000"/>
                <w:sz w:val="24"/>
                <w:lang w:bidi="zh-CN"/>
              </w:rPr>
              <w:t>分管领导</w:t>
            </w:r>
          </w:p>
        </w:tc>
        <w:tc>
          <w:tcPr>
            <w:tcW w:w="1264" w:type="dxa"/>
            <w:tcBorders>
              <w:top w:val="single" w:color="auto" w:sz="4" w:space="0"/>
              <w:left w:val="nil"/>
              <w:bottom w:val="single" w:color="auto" w:sz="4" w:space="0"/>
              <w:right w:val="single" w:color="auto" w:sz="4" w:space="0"/>
            </w:tcBorders>
            <w:noWrap w:val="0"/>
            <w:vAlign w:val="center"/>
          </w:tcPr>
          <w:p w14:paraId="4FF235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24"/>
                <w:lang w:bidi="zh-CN"/>
              </w:rPr>
            </w:pPr>
            <w:r>
              <w:rPr>
                <w:rFonts w:hint="eastAsia" w:hAnsi="仿宋_GB2312" w:cs="仿宋_GB2312"/>
                <w:color w:val="000000"/>
                <w:sz w:val="24"/>
                <w:lang w:bidi="zh-CN"/>
              </w:rPr>
              <w:t>主管领导</w:t>
            </w:r>
          </w:p>
        </w:tc>
        <w:tc>
          <w:tcPr>
            <w:tcW w:w="4073" w:type="dxa"/>
            <w:tcBorders>
              <w:top w:val="single" w:color="auto" w:sz="4" w:space="0"/>
              <w:left w:val="nil"/>
              <w:bottom w:val="single" w:color="auto" w:sz="4" w:space="0"/>
              <w:right w:val="single" w:color="auto" w:sz="4" w:space="0"/>
            </w:tcBorders>
            <w:noWrap/>
            <w:vAlign w:val="center"/>
          </w:tcPr>
          <w:p w14:paraId="6F3D188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center"/>
              <w:textAlignment w:val="auto"/>
              <w:rPr>
                <w:rFonts w:hint="eastAsia" w:hAnsi="仿宋_GB2312" w:cs="仿宋_GB2312"/>
                <w:color w:val="000000"/>
                <w:sz w:val="24"/>
                <w:lang w:bidi="zh-CN"/>
              </w:rPr>
            </w:pPr>
            <w:r>
              <w:rPr>
                <w:rFonts w:hint="eastAsia" w:hAnsi="仿宋_GB2312" w:cs="仿宋_GB2312"/>
                <w:color w:val="000000"/>
                <w:sz w:val="24"/>
                <w:lang w:bidi="zh-CN"/>
              </w:rPr>
              <w:t>用章类型</w:t>
            </w:r>
          </w:p>
        </w:tc>
        <w:tc>
          <w:tcPr>
            <w:tcW w:w="857" w:type="dxa"/>
            <w:gridSpan w:val="2"/>
            <w:tcBorders>
              <w:top w:val="single" w:color="auto" w:sz="4" w:space="0"/>
              <w:left w:val="nil"/>
              <w:bottom w:val="single" w:color="auto" w:sz="4" w:space="0"/>
              <w:right w:val="single" w:color="auto" w:sz="4" w:space="0"/>
            </w:tcBorders>
            <w:noWrap/>
            <w:vAlign w:val="center"/>
          </w:tcPr>
          <w:p w14:paraId="535B57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 w:val="24"/>
                <w:lang w:bidi="zh-CN"/>
              </w:rPr>
            </w:pPr>
            <w:r>
              <w:rPr>
                <w:rFonts w:hint="eastAsia" w:hAnsi="仿宋_GB2312" w:cs="仿宋_GB2312"/>
                <w:color w:val="000000"/>
                <w:sz w:val="24"/>
                <w:lang w:bidi="zh-CN"/>
              </w:rPr>
              <w:t>备注</w:t>
            </w:r>
          </w:p>
        </w:tc>
      </w:tr>
      <w:tr w14:paraId="3233A390">
        <w:tblPrEx>
          <w:tblCellMar>
            <w:top w:w="0" w:type="dxa"/>
            <w:left w:w="108" w:type="dxa"/>
            <w:bottom w:w="0" w:type="dxa"/>
            <w:right w:w="108" w:type="dxa"/>
          </w:tblCellMar>
        </w:tblPrEx>
        <w:trPr>
          <w:trHeight w:val="965" w:hRule="atLeast"/>
          <w:jc w:val="center"/>
        </w:trPr>
        <w:tc>
          <w:tcPr>
            <w:tcW w:w="857" w:type="dxa"/>
            <w:tcBorders>
              <w:top w:val="nil"/>
              <w:left w:val="single" w:color="auto" w:sz="4" w:space="0"/>
              <w:bottom w:val="single" w:color="auto" w:sz="4" w:space="0"/>
              <w:right w:val="single" w:color="auto" w:sz="4" w:space="0"/>
            </w:tcBorders>
            <w:noWrap/>
            <w:vAlign w:val="center"/>
          </w:tcPr>
          <w:p w14:paraId="3985B79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397" w:type="dxa"/>
            <w:gridSpan w:val="2"/>
            <w:tcBorders>
              <w:top w:val="nil"/>
              <w:left w:val="nil"/>
              <w:bottom w:val="single" w:color="auto" w:sz="4" w:space="0"/>
              <w:right w:val="single" w:color="auto" w:sz="4" w:space="0"/>
            </w:tcBorders>
            <w:noWrap/>
            <w:vAlign w:val="center"/>
          </w:tcPr>
          <w:p w14:paraId="632DA4D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775" w:type="dxa"/>
            <w:tcBorders>
              <w:top w:val="nil"/>
              <w:left w:val="nil"/>
              <w:bottom w:val="single" w:color="auto" w:sz="4" w:space="0"/>
              <w:right w:val="single" w:color="auto" w:sz="4" w:space="0"/>
            </w:tcBorders>
            <w:noWrap w:val="0"/>
            <w:vAlign w:val="center"/>
          </w:tcPr>
          <w:p w14:paraId="592E25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4"/>
                <w:lang w:bidi="zh-CN"/>
              </w:rPr>
            </w:pPr>
            <w:r>
              <w:rPr>
                <w:rFonts w:hint="eastAsia" w:hAnsi="仿宋_GB2312" w:cs="仿宋_GB2312"/>
                <w:color w:val="000000"/>
                <w:sz w:val="24"/>
                <w:lang w:bidi="zh-CN"/>
              </w:rPr>
              <w:t xml:space="preserve">□例行 □一般 □重要  </w:t>
            </w:r>
          </w:p>
        </w:tc>
        <w:tc>
          <w:tcPr>
            <w:tcW w:w="765" w:type="dxa"/>
            <w:tcBorders>
              <w:top w:val="nil"/>
              <w:left w:val="nil"/>
              <w:bottom w:val="single" w:color="auto" w:sz="4" w:space="0"/>
              <w:right w:val="single" w:color="auto" w:sz="4" w:space="0"/>
            </w:tcBorders>
            <w:noWrap/>
            <w:vAlign w:val="center"/>
          </w:tcPr>
          <w:p w14:paraId="531FB1B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41" w:type="dxa"/>
            <w:tcBorders>
              <w:top w:val="nil"/>
              <w:left w:val="nil"/>
              <w:bottom w:val="single" w:color="auto" w:sz="4" w:space="0"/>
              <w:right w:val="single" w:color="auto" w:sz="4" w:space="0"/>
            </w:tcBorders>
            <w:noWrap/>
            <w:vAlign w:val="center"/>
          </w:tcPr>
          <w:p w14:paraId="46455AED">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124" w:type="dxa"/>
            <w:tcBorders>
              <w:top w:val="nil"/>
              <w:left w:val="nil"/>
              <w:bottom w:val="single" w:color="auto" w:sz="4" w:space="0"/>
              <w:right w:val="single" w:color="auto" w:sz="4" w:space="0"/>
            </w:tcBorders>
            <w:noWrap/>
            <w:vAlign w:val="center"/>
          </w:tcPr>
          <w:p w14:paraId="58F6BE4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3" w:type="dxa"/>
            <w:tcBorders>
              <w:top w:val="nil"/>
              <w:left w:val="nil"/>
              <w:bottom w:val="single" w:color="auto" w:sz="4" w:space="0"/>
              <w:right w:val="single" w:color="auto" w:sz="4" w:space="0"/>
            </w:tcBorders>
            <w:noWrap/>
            <w:vAlign w:val="center"/>
          </w:tcPr>
          <w:p w14:paraId="693D69D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4" w:type="dxa"/>
            <w:tcBorders>
              <w:top w:val="nil"/>
              <w:left w:val="nil"/>
              <w:bottom w:val="single" w:color="auto" w:sz="4" w:space="0"/>
              <w:right w:val="single" w:color="auto" w:sz="4" w:space="0"/>
            </w:tcBorders>
            <w:noWrap/>
            <w:vAlign w:val="center"/>
          </w:tcPr>
          <w:p w14:paraId="4001DE9A">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4073" w:type="dxa"/>
            <w:tcBorders>
              <w:top w:val="nil"/>
              <w:left w:val="nil"/>
              <w:bottom w:val="single" w:color="auto" w:sz="4" w:space="0"/>
              <w:right w:val="single" w:color="auto" w:sz="4" w:space="0"/>
            </w:tcBorders>
            <w:noWrap w:val="0"/>
            <w:vAlign w:val="center"/>
          </w:tcPr>
          <w:p w14:paraId="700B321E">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xml:space="preserve">□公章 □合同专用章 □财务章 </w:t>
            </w:r>
          </w:p>
          <w:p w14:paraId="4967DAF5">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□法人章  □发票专用章</w:t>
            </w:r>
          </w:p>
        </w:tc>
        <w:tc>
          <w:tcPr>
            <w:tcW w:w="857" w:type="dxa"/>
            <w:gridSpan w:val="2"/>
            <w:tcBorders>
              <w:top w:val="nil"/>
              <w:left w:val="nil"/>
              <w:bottom w:val="single" w:color="auto" w:sz="4" w:space="0"/>
              <w:right w:val="single" w:color="auto" w:sz="4" w:space="0"/>
            </w:tcBorders>
            <w:noWrap/>
            <w:vAlign w:val="center"/>
          </w:tcPr>
          <w:p w14:paraId="6991AE6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r>
      <w:tr w14:paraId="2AC80E4C">
        <w:tblPrEx>
          <w:tblCellMar>
            <w:top w:w="0" w:type="dxa"/>
            <w:left w:w="108" w:type="dxa"/>
            <w:bottom w:w="0" w:type="dxa"/>
            <w:right w:w="108" w:type="dxa"/>
          </w:tblCellMar>
        </w:tblPrEx>
        <w:trPr>
          <w:trHeight w:val="412" w:hRule="atLeast"/>
          <w:jc w:val="center"/>
        </w:trPr>
        <w:tc>
          <w:tcPr>
            <w:tcW w:w="857" w:type="dxa"/>
            <w:tcBorders>
              <w:top w:val="nil"/>
              <w:left w:val="single" w:color="auto" w:sz="4" w:space="0"/>
              <w:bottom w:val="single" w:color="auto" w:sz="4" w:space="0"/>
              <w:right w:val="single" w:color="auto" w:sz="4" w:space="0"/>
            </w:tcBorders>
            <w:noWrap/>
            <w:vAlign w:val="center"/>
          </w:tcPr>
          <w:p w14:paraId="547BF45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397" w:type="dxa"/>
            <w:gridSpan w:val="2"/>
            <w:tcBorders>
              <w:top w:val="nil"/>
              <w:left w:val="nil"/>
              <w:bottom w:val="single" w:color="auto" w:sz="4" w:space="0"/>
              <w:right w:val="single" w:color="auto" w:sz="4" w:space="0"/>
            </w:tcBorders>
            <w:noWrap/>
            <w:vAlign w:val="center"/>
          </w:tcPr>
          <w:p w14:paraId="200267B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775" w:type="dxa"/>
            <w:tcBorders>
              <w:top w:val="nil"/>
              <w:left w:val="nil"/>
              <w:bottom w:val="single" w:color="auto" w:sz="4" w:space="0"/>
              <w:right w:val="single" w:color="auto" w:sz="4" w:space="0"/>
            </w:tcBorders>
            <w:noWrap w:val="0"/>
            <w:vAlign w:val="center"/>
          </w:tcPr>
          <w:p w14:paraId="6229AD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4"/>
                <w:lang w:bidi="zh-CN"/>
              </w:rPr>
            </w:pPr>
            <w:r>
              <w:rPr>
                <w:rFonts w:hint="eastAsia" w:hAnsi="仿宋_GB2312" w:cs="仿宋_GB2312"/>
                <w:color w:val="000000"/>
                <w:sz w:val="24"/>
                <w:lang w:bidi="zh-CN"/>
              </w:rPr>
              <w:t xml:space="preserve">□例行 □一般 □重要  </w:t>
            </w:r>
          </w:p>
        </w:tc>
        <w:tc>
          <w:tcPr>
            <w:tcW w:w="765" w:type="dxa"/>
            <w:tcBorders>
              <w:top w:val="nil"/>
              <w:left w:val="nil"/>
              <w:bottom w:val="single" w:color="auto" w:sz="4" w:space="0"/>
              <w:right w:val="single" w:color="auto" w:sz="4" w:space="0"/>
            </w:tcBorders>
            <w:noWrap/>
            <w:vAlign w:val="center"/>
          </w:tcPr>
          <w:p w14:paraId="39D0A90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41" w:type="dxa"/>
            <w:tcBorders>
              <w:top w:val="nil"/>
              <w:left w:val="nil"/>
              <w:bottom w:val="single" w:color="auto" w:sz="4" w:space="0"/>
              <w:right w:val="single" w:color="auto" w:sz="4" w:space="0"/>
            </w:tcBorders>
            <w:noWrap/>
            <w:vAlign w:val="center"/>
          </w:tcPr>
          <w:p w14:paraId="727EFD9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124" w:type="dxa"/>
            <w:tcBorders>
              <w:top w:val="nil"/>
              <w:left w:val="nil"/>
              <w:bottom w:val="single" w:color="auto" w:sz="4" w:space="0"/>
              <w:right w:val="single" w:color="auto" w:sz="4" w:space="0"/>
            </w:tcBorders>
            <w:noWrap/>
            <w:vAlign w:val="center"/>
          </w:tcPr>
          <w:p w14:paraId="798A4EE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3" w:type="dxa"/>
            <w:tcBorders>
              <w:top w:val="nil"/>
              <w:left w:val="nil"/>
              <w:bottom w:val="single" w:color="auto" w:sz="4" w:space="0"/>
              <w:right w:val="single" w:color="auto" w:sz="4" w:space="0"/>
            </w:tcBorders>
            <w:noWrap/>
            <w:vAlign w:val="center"/>
          </w:tcPr>
          <w:p w14:paraId="25E26E2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4" w:type="dxa"/>
            <w:tcBorders>
              <w:top w:val="nil"/>
              <w:left w:val="nil"/>
              <w:bottom w:val="single" w:color="auto" w:sz="4" w:space="0"/>
              <w:right w:val="single" w:color="auto" w:sz="4" w:space="0"/>
            </w:tcBorders>
            <w:noWrap/>
            <w:vAlign w:val="center"/>
          </w:tcPr>
          <w:p w14:paraId="5F55477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4073" w:type="dxa"/>
            <w:tcBorders>
              <w:top w:val="nil"/>
              <w:left w:val="nil"/>
              <w:bottom w:val="single" w:color="auto" w:sz="4" w:space="0"/>
              <w:right w:val="single" w:color="auto" w:sz="4" w:space="0"/>
            </w:tcBorders>
            <w:noWrap w:val="0"/>
            <w:vAlign w:val="center"/>
          </w:tcPr>
          <w:p w14:paraId="667C4528">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xml:space="preserve">□公章 □合同专用章 □财务章 </w:t>
            </w:r>
          </w:p>
          <w:p w14:paraId="12A6F491">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cs="仿宋_GB2312"/>
                <w:color w:val="000000"/>
                <w:sz w:val="24"/>
                <w:lang w:bidi="zh-CN"/>
              </w:rPr>
              <w:t>□</w:t>
            </w:r>
            <w:r>
              <w:rPr>
                <w:rFonts w:hint="eastAsia" w:hAnsi="仿宋_GB2312" w:cs="仿宋_GB2312"/>
                <w:color w:val="000000"/>
                <w:sz w:val="24"/>
                <w:lang w:bidi="zh-CN"/>
              </w:rPr>
              <w:t>法人章  □发票专用章</w:t>
            </w:r>
          </w:p>
        </w:tc>
        <w:tc>
          <w:tcPr>
            <w:tcW w:w="857" w:type="dxa"/>
            <w:gridSpan w:val="2"/>
            <w:tcBorders>
              <w:top w:val="nil"/>
              <w:left w:val="nil"/>
              <w:bottom w:val="single" w:color="auto" w:sz="4" w:space="0"/>
              <w:right w:val="single" w:color="auto" w:sz="4" w:space="0"/>
            </w:tcBorders>
            <w:noWrap/>
            <w:vAlign w:val="center"/>
          </w:tcPr>
          <w:p w14:paraId="57406F5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r>
      <w:tr w14:paraId="46F428F2">
        <w:tblPrEx>
          <w:tblCellMar>
            <w:top w:w="0" w:type="dxa"/>
            <w:left w:w="108" w:type="dxa"/>
            <w:bottom w:w="0" w:type="dxa"/>
            <w:right w:w="108" w:type="dxa"/>
          </w:tblCellMar>
        </w:tblPrEx>
        <w:trPr>
          <w:trHeight w:val="412" w:hRule="atLeast"/>
          <w:jc w:val="center"/>
        </w:trPr>
        <w:tc>
          <w:tcPr>
            <w:tcW w:w="857" w:type="dxa"/>
            <w:tcBorders>
              <w:top w:val="nil"/>
              <w:left w:val="single" w:color="auto" w:sz="4" w:space="0"/>
              <w:bottom w:val="single" w:color="auto" w:sz="4" w:space="0"/>
              <w:right w:val="single" w:color="auto" w:sz="4" w:space="0"/>
            </w:tcBorders>
            <w:noWrap/>
            <w:vAlign w:val="center"/>
          </w:tcPr>
          <w:p w14:paraId="330AFD74">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397" w:type="dxa"/>
            <w:gridSpan w:val="2"/>
            <w:tcBorders>
              <w:top w:val="nil"/>
              <w:left w:val="nil"/>
              <w:bottom w:val="single" w:color="auto" w:sz="4" w:space="0"/>
              <w:right w:val="single" w:color="auto" w:sz="4" w:space="0"/>
            </w:tcBorders>
            <w:noWrap/>
            <w:vAlign w:val="center"/>
          </w:tcPr>
          <w:p w14:paraId="63D53CD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775" w:type="dxa"/>
            <w:tcBorders>
              <w:top w:val="nil"/>
              <w:left w:val="nil"/>
              <w:bottom w:val="single" w:color="auto" w:sz="4" w:space="0"/>
              <w:right w:val="single" w:color="auto" w:sz="4" w:space="0"/>
            </w:tcBorders>
            <w:noWrap w:val="0"/>
            <w:vAlign w:val="center"/>
          </w:tcPr>
          <w:p w14:paraId="2F6AC0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4"/>
                <w:lang w:bidi="zh-CN"/>
              </w:rPr>
            </w:pPr>
            <w:r>
              <w:rPr>
                <w:rFonts w:hint="eastAsia" w:hAnsi="仿宋_GB2312" w:cs="仿宋_GB2312"/>
                <w:color w:val="000000"/>
                <w:sz w:val="24"/>
                <w:lang w:bidi="zh-CN"/>
              </w:rPr>
              <w:t xml:space="preserve">□例行 □一般 □重要  </w:t>
            </w:r>
          </w:p>
        </w:tc>
        <w:tc>
          <w:tcPr>
            <w:tcW w:w="765" w:type="dxa"/>
            <w:tcBorders>
              <w:top w:val="nil"/>
              <w:left w:val="nil"/>
              <w:bottom w:val="single" w:color="auto" w:sz="4" w:space="0"/>
              <w:right w:val="single" w:color="auto" w:sz="4" w:space="0"/>
            </w:tcBorders>
            <w:noWrap/>
            <w:vAlign w:val="center"/>
          </w:tcPr>
          <w:p w14:paraId="78EBFCA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41" w:type="dxa"/>
            <w:tcBorders>
              <w:top w:val="nil"/>
              <w:left w:val="nil"/>
              <w:bottom w:val="single" w:color="auto" w:sz="4" w:space="0"/>
              <w:right w:val="single" w:color="auto" w:sz="4" w:space="0"/>
            </w:tcBorders>
            <w:noWrap/>
            <w:vAlign w:val="center"/>
          </w:tcPr>
          <w:p w14:paraId="6EE24B4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124" w:type="dxa"/>
            <w:tcBorders>
              <w:top w:val="nil"/>
              <w:left w:val="nil"/>
              <w:bottom w:val="single" w:color="auto" w:sz="4" w:space="0"/>
              <w:right w:val="single" w:color="auto" w:sz="4" w:space="0"/>
            </w:tcBorders>
            <w:noWrap/>
            <w:vAlign w:val="center"/>
          </w:tcPr>
          <w:p w14:paraId="22D5EDB9">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3" w:type="dxa"/>
            <w:tcBorders>
              <w:top w:val="nil"/>
              <w:left w:val="nil"/>
              <w:bottom w:val="single" w:color="auto" w:sz="4" w:space="0"/>
              <w:right w:val="single" w:color="auto" w:sz="4" w:space="0"/>
            </w:tcBorders>
            <w:noWrap/>
            <w:vAlign w:val="center"/>
          </w:tcPr>
          <w:p w14:paraId="48886BBB">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4" w:type="dxa"/>
            <w:tcBorders>
              <w:top w:val="nil"/>
              <w:left w:val="nil"/>
              <w:bottom w:val="single" w:color="auto" w:sz="4" w:space="0"/>
              <w:right w:val="single" w:color="auto" w:sz="4" w:space="0"/>
            </w:tcBorders>
            <w:noWrap/>
            <w:vAlign w:val="center"/>
          </w:tcPr>
          <w:p w14:paraId="3C0A04A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4073" w:type="dxa"/>
            <w:tcBorders>
              <w:top w:val="nil"/>
              <w:left w:val="nil"/>
              <w:bottom w:val="single" w:color="auto" w:sz="4" w:space="0"/>
              <w:right w:val="single" w:color="auto" w:sz="4" w:space="0"/>
            </w:tcBorders>
            <w:noWrap w:val="0"/>
            <w:vAlign w:val="center"/>
          </w:tcPr>
          <w:p w14:paraId="2807E5A9">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xml:space="preserve">□公章 □合同专用章 □财务章 </w:t>
            </w:r>
          </w:p>
          <w:p w14:paraId="101F37A6">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□法人章  □发票专用章</w:t>
            </w:r>
          </w:p>
        </w:tc>
        <w:tc>
          <w:tcPr>
            <w:tcW w:w="857" w:type="dxa"/>
            <w:gridSpan w:val="2"/>
            <w:tcBorders>
              <w:top w:val="nil"/>
              <w:left w:val="nil"/>
              <w:bottom w:val="single" w:color="auto" w:sz="4" w:space="0"/>
              <w:right w:val="single" w:color="auto" w:sz="4" w:space="0"/>
            </w:tcBorders>
            <w:noWrap/>
            <w:vAlign w:val="center"/>
          </w:tcPr>
          <w:p w14:paraId="7F51A5C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r>
      <w:tr w14:paraId="76E632B3">
        <w:tblPrEx>
          <w:tblCellMar>
            <w:top w:w="0" w:type="dxa"/>
            <w:left w:w="108" w:type="dxa"/>
            <w:bottom w:w="0" w:type="dxa"/>
            <w:right w:w="108" w:type="dxa"/>
          </w:tblCellMar>
        </w:tblPrEx>
        <w:trPr>
          <w:trHeight w:val="412" w:hRule="atLeast"/>
          <w:jc w:val="center"/>
        </w:trPr>
        <w:tc>
          <w:tcPr>
            <w:tcW w:w="857" w:type="dxa"/>
            <w:tcBorders>
              <w:top w:val="nil"/>
              <w:left w:val="single" w:color="auto" w:sz="4" w:space="0"/>
              <w:bottom w:val="single" w:color="auto" w:sz="4" w:space="0"/>
              <w:right w:val="single" w:color="auto" w:sz="4" w:space="0"/>
            </w:tcBorders>
            <w:noWrap/>
            <w:vAlign w:val="center"/>
          </w:tcPr>
          <w:p w14:paraId="04D4209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397" w:type="dxa"/>
            <w:gridSpan w:val="2"/>
            <w:tcBorders>
              <w:top w:val="nil"/>
              <w:left w:val="nil"/>
              <w:bottom w:val="single" w:color="auto" w:sz="4" w:space="0"/>
              <w:right w:val="single" w:color="auto" w:sz="4" w:space="0"/>
            </w:tcBorders>
            <w:noWrap/>
            <w:vAlign w:val="center"/>
          </w:tcPr>
          <w:p w14:paraId="59BC49F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775" w:type="dxa"/>
            <w:tcBorders>
              <w:top w:val="nil"/>
              <w:left w:val="nil"/>
              <w:bottom w:val="single" w:color="auto" w:sz="4" w:space="0"/>
              <w:right w:val="single" w:color="auto" w:sz="4" w:space="0"/>
            </w:tcBorders>
            <w:noWrap w:val="0"/>
            <w:vAlign w:val="center"/>
          </w:tcPr>
          <w:p w14:paraId="51C515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4"/>
                <w:lang w:bidi="zh-CN"/>
              </w:rPr>
            </w:pPr>
            <w:r>
              <w:rPr>
                <w:rFonts w:hint="eastAsia" w:hAnsi="仿宋_GB2312" w:cs="仿宋_GB2312"/>
                <w:color w:val="000000"/>
                <w:sz w:val="24"/>
                <w:lang w:bidi="zh-CN"/>
              </w:rPr>
              <w:t xml:space="preserve">□例行 □一般 □重要  </w:t>
            </w:r>
          </w:p>
        </w:tc>
        <w:tc>
          <w:tcPr>
            <w:tcW w:w="765" w:type="dxa"/>
            <w:tcBorders>
              <w:top w:val="nil"/>
              <w:left w:val="nil"/>
              <w:bottom w:val="single" w:color="auto" w:sz="4" w:space="0"/>
              <w:right w:val="single" w:color="auto" w:sz="4" w:space="0"/>
            </w:tcBorders>
            <w:noWrap/>
            <w:vAlign w:val="center"/>
          </w:tcPr>
          <w:p w14:paraId="4206CDB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41" w:type="dxa"/>
            <w:tcBorders>
              <w:top w:val="nil"/>
              <w:left w:val="nil"/>
              <w:bottom w:val="single" w:color="auto" w:sz="4" w:space="0"/>
              <w:right w:val="single" w:color="auto" w:sz="4" w:space="0"/>
            </w:tcBorders>
            <w:noWrap/>
            <w:vAlign w:val="center"/>
          </w:tcPr>
          <w:p w14:paraId="178F461C">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124" w:type="dxa"/>
            <w:tcBorders>
              <w:top w:val="nil"/>
              <w:left w:val="nil"/>
              <w:bottom w:val="single" w:color="auto" w:sz="4" w:space="0"/>
              <w:right w:val="single" w:color="auto" w:sz="4" w:space="0"/>
            </w:tcBorders>
            <w:noWrap/>
            <w:vAlign w:val="center"/>
          </w:tcPr>
          <w:p w14:paraId="7F53B3A8">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3" w:type="dxa"/>
            <w:tcBorders>
              <w:top w:val="nil"/>
              <w:left w:val="nil"/>
              <w:bottom w:val="single" w:color="auto" w:sz="4" w:space="0"/>
              <w:right w:val="single" w:color="auto" w:sz="4" w:space="0"/>
            </w:tcBorders>
            <w:noWrap/>
            <w:vAlign w:val="center"/>
          </w:tcPr>
          <w:p w14:paraId="10F64CAF">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4" w:type="dxa"/>
            <w:tcBorders>
              <w:top w:val="nil"/>
              <w:left w:val="nil"/>
              <w:bottom w:val="single" w:color="auto" w:sz="4" w:space="0"/>
              <w:right w:val="single" w:color="auto" w:sz="4" w:space="0"/>
            </w:tcBorders>
            <w:noWrap/>
            <w:vAlign w:val="center"/>
          </w:tcPr>
          <w:p w14:paraId="1F6CDCF3">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4073" w:type="dxa"/>
            <w:tcBorders>
              <w:top w:val="nil"/>
              <w:left w:val="nil"/>
              <w:bottom w:val="single" w:color="auto" w:sz="4" w:space="0"/>
              <w:right w:val="single" w:color="auto" w:sz="4" w:space="0"/>
            </w:tcBorders>
            <w:noWrap w:val="0"/>
            <w:vAlign w:val="center"/>
          </w:tcPr>
          <w:p w14:paraId="4E33F775">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□公章 □合同专用章 □财务章</w:t>
            </w:r>
          </w:p>
          <w:p w14:paraId="78FD9063">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□法人章  □发票专用章</w:t>
            </w:r>
          </w:p>
        </w:tc>
        <w:tc>
          <w:tcPr>
            <w:tcW w:w="857" w:type="dxa"/>
            <w:gridSpan w:val="2"/>
            <w:tcBorders>
              <w:top w:val="nil"/>
              <w:left w:val="nil"/>
              <w:bottom w:val="single" w:color="auto" w:sz="4" w:space="0"/>
              <w:right w:val="single" w:color="auto" w:sz="4" w:space="0"/>
            </w:tcBorders>
            <w:noWrap/>
            <w:vAlign w:val="center"/>
          </w:tcPr>
          <w:p w14:paraId="5D54242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r>
      <w:tr w14:paraId="590E57BF">
        <w:tblPrEx>
          <w:tblCellMar>
            <w:top w:w="0" w:type="dxa"/>
            <w:left w:w="108" w:type="dxa"/>
            <w:bottom w:w="0" w:type="dxa"/>
            <w:right w:w="108" w:type="dxa"/>
          </w:tblCellMar>
        </w:tblPrEx>
        <w:trPr>
          <w:trHeight w:val="55" w:hRule="atLeast"/>
          <w:jc w:val="center"/>
        </w:trPr>
        <w:tc>
          <w:tcPr>
            <w:tcW w:w="857" w:type="dxa"/>
            <w:tcBorders>
              <w:top w:val="nil"/>
              <w:left w:val="single" w:color="auto" w:sz="4" w:space="0"/>
              <w:bottom w:val="single" w:color="auto" w:sz="4" w:space="0"/>
              <w:right w:val="single" w:color="auto" w:sz="4" w:space="0"/>
            </w:tcBorders>
            <w:noWrap/>
            <w:vAlign w:val="center"/>
          </w:tcPr>
          <w:p w14:paraId="6713BD70">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397" w:type="dxa"/>
            <w:gridSpan w:val="2"/>
            <w:tcBorders>
              <w:top w:val="nil"/>
              <w:left w:val="nil"/>
              <w:bottom w:val="single" w:color="auto" w:sz="4" w:space="0"/>
              <w:right w:val="single" w:color="auto" w:sz="4" w:space="0"/>
            </w:tcBorders>
            <w:noWrap/>
            <w:vAlign w:val="center"/>
          </w:tcPr>
          <w:p w14:paraId="5DE3F251">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2775" w:type="dxa"/>
            <w:tcBorders>
              <w:top w:val="nil"/>
              <w:left w:val="nil"/>
              <w:bottom w:val="single" w:color="auto" w:sz="4" w:space="0"/>
              <w:right w:val="single" w:color="auto" w:sz="4" w:space="0"/>
            </w:tcBorders>
            <w:noWrap w:val="0"/>
            <w:vAlign w:val="center"/>
          </w:tcPr>
          <w:p w14:paraId="319D16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4"/>
                <w:lang w:bidi="zh-CN"/>
              </w:rPr>
            </w:pPr>
            <w:r>
              <w:rPr>
                <w:rFonts w:hint="eastAsia" w:hAnsi="仿宋_GB2312" w:cs="仿宋_GB2312"/>
                <w:color w:val="000000"/>
                <w:sz w:val="24"/>
                <w:lang w:bidi="zh-CN"/>
              </w:rPr>
              <w:t xml:space="preserve">□例行 □一般 □重要  </w:t>
            </w:r>
          </w:p>
        </w:tc>
        <w:tc>
          <w:tcPr>
            <w:tcW w:w="765" w:type="dxa"/>
            <w:tcBorders>
              <w:top w:val="nil"/>
              <w:left w:val="nil"/>
              <w:bottom w:val="single" w:color="auto" w:sz="4" w:space="0"/>
              <w:right w:val="single" w:color="auto" w:sz="4" w:space="0"/>
            </w:tcBorders>
            <w:noWrap/>
            <w:vAlign w:val="center"/>
          </w:tcPr>
          <w:p w14:paraId="450AD61E">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41" w:type="dxa"/>
            <w:tcBorders>
              <w:top w:val="nil"/>
              <w:left w:val="nil"/>
              <w:bottom w:val="single" w:color="auto" w:sz="4" w:space="0"/>
              <w:right w:val="single" w:color="auto" w:sz="4" w:space="0"/>
            </w:tcBorders>
            <w:noWrap/>
            <w:vAlign w:val="center"/>
          </w:tcPr>
          <w:p w14:paraId="59D265A2">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124" w:type="dxa"/>
            <w:tcBorders>
              <w:top w:val="nil"/>
              <w:left w:val="nil"/>
              <w:bottom w:val="single" w:color="auto" w:sz="4" w:space="0"/>
              <w:right w:val="single" w:color="auto" w:sz="4" w:space="0"/>
            </w:tcBorders>
            <w:noWrap/>
            <w:vAlign w:val="center"/>
          </w:tcPr>
          <w:p w14:paraId="1ECA0E1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3" w:type="dxa"/>
            <w:tcBorders>
              <w:top w:val="nil"/>
              <w:left w:val="nil"/>
              <w:bottom w:val="single" w:color="auto" w:sz="4" w:space="0"/>
              <w:right w:val="single" w:color="auto" w:sz="4" w:space="0"/>
            </w:tcBorders>
            <w:noWrap/>
            <w:vAlign w:val="center"/>
          </w:tcPr>
          <w:p w14:paraId="61519167">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1264" w:type="dxa"/>
            <w:tcBorders>
              <w:top w:val="nil"/>
              <w:left w:val="nil"/>
              <w:bottom w:val="single" w:color="auto" w:sz="4" w:space="0"/>
              <w:right w:val="single" w:color="auto" w:sz="4" w:space="0"/>
            </w:tcBorders>
            <w:noWrap/>
            <w:vAlign w:val="center"/>
          </w:tcPr>
          <w:p w14:paraId="7C6AA566">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c>
          <w:tcPr>
            <w:tcW w:w="4073" w:type="dxa"/>
            <w:tcBorders>
              <w:top w:val="nil"/>
              <w:left w:val="nil"/>
              <w:bottom w:val="single" w:color="auto" w:sz="4" w:space="0"/>
              <w:right w:val="single" w:color="auto" w:sz="4" w:space="0"/>
            </w:tcBorders>
            <w:noWrap w:val="0"/>
            <w:vAlign w:val="center"/>
          </w:tcPr>
          <w:p w14:paraId="3B786521">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cs="仿宋_GB2312"/>
                <w:color w:val="000000"/>
                <w:sz w:val="24"/>
                <w:lang w:bidi="zh-CN"/>
              </w:rPr>
              <w:t>□</w:t>
            </w:r>
            <w:r>
              <w:rPr>
                <w:rFonts w:hint="eastAsia" w:hAnsi="仿宋_GB2312" w:cs="仿宋_GB2312"/>
                <w:color w:val="000000"/>
                <w:sz w:val="24"/>
                <w:lang w:bidi="zh-CN"/>
              </w:rPr>
              <w:t>公章 □合同专用章 □财务章</w:t>
            </w:r>
          </w:p>
          <w:p w14:paraId="0BBE9F24">
            <w:pPr>
              <w:keepNext w:val="0"/>
              <w:keepLines w:val="0"/>
              <w:pageBreakBefore w:val="0"/>
              <w:widowControl w:val="0"/>
              <w:kinsoku/>
              <w:wordWrap/>
              <w:overflowPunct/>
              <w:topLinePunct w:val="0"/>
              <w:autoSpaceDE/>
              <w:autoSpaceDN/>
              <w:bidi w:val="0"/>
              <w:adjustRightInd/>
              <w:snapToGrid/>
              <w:spacing w:line="240" w:lineRule="auto"/>
              <w:ind w:left="0" w:leftChars="0"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□法人章  □发票专用章</w:t>
            </w:r>
          </w:p>
        </w:tc>
        <w:tc>
          <w:tcPr>
            <w:tcW w:w="857" w:type="dxa"/>
            <w:gridSpan w:val="2"/>
            <w:tcBorders>
              <w:top w:val="nil"/>
              <w:left w:val="nil"/>
              <w:bottom w:val="single" w:color="auto" w:sz="4" w:space="0"/>
              <w:right w:val="single" w:color="auto" w:sz="4" w:space="0"/>
            </w:tcBorders>
            <w:noWrap/>
            <w:vAlign w:val="center"/>
          </w:tcPr>
          <w:p w14:paraId="7DF87815">
            <w:pPr>
              <w:keepNext w:val="0"/>
              <w:keepLines w:val="0"/>
              <w:pageBreakBefore w:val="0"/>
              <w:widowControl w:val="0"/>
              <w:kinsoku/>
              <w:wordWrap/>
              <w:overflowPunct/>
              <w:topLinePunct w:val="0"/>
              <w:autoSpaceDE/>
              <w:autoSpaceDN/>
              <w:bidi w:val="0"/>
              <w:adjustRightInd/>
              <w:snapToGrid/>
              <w:spacing w:line="240" w:lineRule="auto"/>
              <w:ind w:firstLine="480" w:firstLineChars="200"/>
              <w:jc w:val="both"/>
              <w:textAlignment w:val="auto"/>
              <w:rPr>
                <w:rFonts w:hint="eastAsia" w:hAnsi="仿宋_GB2312" w:cs="仿宋_GB2312"/>
                <w:color w:val="000000"/>
                <w:sz w:val="24"/>
                <w:lang w:bidi="zh-CN"/>
              </w:rPr>
            </w:pPr>
            <w:r>
              <w:rPr>
                <w:rFonts w:hint="eastAsia" w:hAnsi="仿宋_GB2312" w:cs="仿宋_GB2312"/>
                <w:color w:val="000000"/>
                <w:sz w:val="24"/>
                <w:lang w:bidi="zh-CN"/>
              </w:rPr>
              <w:t>　</w:t>
            </w:r>
          </w:p>
        </w:tc>
      </w:tr>
    </w:tbl>
    <w:p w14:paraId="563BC70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sectPr>
          <w:pgSz w:w="16838" w:h="11906" w:orient="landscape"/>
          <w:pgMar w:top="1803" w:right="1440" w:bottom="1803" w:left="1440" w:header="851" w:footer="992" w:gutter="0"/>
          <w:pgNumType w:fmt="decimal"/>
          <w:cols w:space="720" w:num="1"/>
          <w:docGrid w:type="linesAndChars" w:linePitch="436" w:charSpace="0"/>
        </w:sectPr>
      </w:pPr>
    </w:p>
    <w:p w14:paraId="77AA89D6">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rPr>
      </w:pPr>
      <w:bookmarkStart w:id="233" w:name="_Toc6639"/>
      <w:bookmarkStart w:id="234" w:name="_Toc28048"/>
      <w:bookmarkStart w:id="235" w:name="_Toc29285"/>
      <w:bookmarkStart w:id="236" w:name="_Toc1810"/>
      <w:bookmarkStart w:id="237" w:name="_Toc9924"/>
      <w:bookmarkStart w:id="238" w:name="_Toc6563"/>
      <w:bookmarkStart w:id="239" w:name="_Toc256"/>
      <w:r>
        <w:rPr>
          <w:rFonts w:hint="eastAsia"/>
          <w:lang w:val="en-US"/>
        </w:rPr>
        <w:t>营业执照</w:t>
      </w:r>
      <w:r>
        <w:rPr>
          <w:rFonts w:hint="eastAsia"/>
        </w:rPr>
        <w:t>使用管理制度</w:t>
      </w:r>
      <w:bookmarkEnd w:id="233"/>
      <w:bookmarkEnd w:id="234"/>
      <w:bookmarkEnd w:id="235"/>
      <w:bookmarkEnd w:id="236"/>
      <w:bookmarkEnd w:id="237"/>
      <w:bookmarkEnd w:id="238"/>
      <w:bookmarkEnd w:id="239"/>
    </w:p>
    <w:p w14:paraId="276650DD">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240" w:name="_Toc19278"/>
      <w:bookmarkStart w:id="241" w:name="_Toc24375"/>
      <w:bookmarkStart w:id="242" w:name="_Toc24946"/>
      <w:bookmarkStart w:id="243" w:name="_Toc27834"/>
      <w:r>
        <w:rPr>
          <w:rFonts w:hint="eastAsia"/>
          <w:lang w:val="en-US" w:eastAsia="zh-CN"/>
        </w:rPr>
        <w:t>第一章 总 则</w:t>
      </w:r>
      <w:bookmarkEnd w:id="240"/>
      <w:bookmarkEnd w:id="241"/>
      <w:bookmarkEnd w:id="242"/>
      <w:bookmarkEnd w:id="243"/>
    </w:p>
    <w:p w14:paraId="32B7F09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eastAsia="仿宋_GB2312" w:cs="仿宋_GB2312" w:asciiTheme="minorAscii"/>
          <w:b w:val="0"/>
          <w:bCs/>
          <w:color w:val="000000"/>
          <w:kern w:val="2"/>
          <w:sz w:val="32"/>
          <w:szCs w:val="24"/>
          <w:lang w:val="en-US" w:eastAsia="zh-CN" w:bidi="zh-CN"/>
        </w:rPr>
      </w:pPr>
      <w:r>
        <w:rPr>
          <w:rFonts w:hint="eastAsia" w:hAnsi="仿宋_GB2312" w:eastAsia="仿宋_GB2312" w:cs="仿宋_GB2312" w:asciiTheme="minorAscii"/>
          <w:b w:val="0"/>
          <w:bCs/>
          <w:color w:val="000000"/>
          <w:kern w:val="2"/>
          <w:sz w:val="32"/>
          <w:szCs w:val="24"/>
          <w:lang w:val="en-US" w:eastAsia="zh-CN" w:bidi="zh-CN"/>
        </w:rPr>
        <w:t>为加强所有证照原件及其申办原始资料及其重要文件资料的管理，防止遗失并保证按时年检，依据《中华人民共和国公司法</w:t>
      </w:r>
      <w:r>
        <w:rPr>
          <w:rFonts w:hint="eastAsia" w:cs="仿宋_GB2312"/>
          <w:b w:val="0"/>
          <w:bCs/>
          <w:color w:val="000000"/>
          <w:kern w:val="2"/>
          <w:sz w:val="32"/>
          <w:szCs w:val="24"/>
          <w:lang w:val="en-US" w:eastAsia="zh-CN" w:bidi="zh-CN"/>
        </w:rPr>
        <w:t>》《中华人民共和国公司法》《</w:t>
      </w:r>
      <w:r>
        <w:rPr>
          <w:rFonts w:hint="eastAsia" w:hAnsi="仿宋_GB2312" w:eastAsia="仿宋_GB2312" w:cs="仿宋_GB2312" w:asciiTheme="minorAscii"/>
          <w:b w:val="0"/>
          <w:bCs/>
          <w:color w:val="000000"/>
          <w:kern w:val="2"/>
          <w:sz w:val="32"/>
          <w:szCs w:val="24"/>
          <w:lang w:val="en-US" w:eastAsia="zh-CN" w:bidi="zh-CN"/>
        </w:rPr>
        <w:t>公司登记管理条例》特制订本制度。</w:t>
      </w:r>
    </w:p>
    <w:p w14:paraId="76E219CB">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244" w:name="_Toc22080"/>
      <w:bookmarkStart w:id="245" w:name="_Toc18588"/>
      <w:bookmarkStart w:id="246" w:name="_Toc27006"/>
      <w:bookmarkStart w:id="247" w:name="_Toc9883"/>
      <w:r>
        <w:rPr>
          <w:rFonts w:hint="eastAsia"/>
          <w:lang w:val="en-US" w:eastAsia="zh-CN"/>
        </w:rPr>
        <w:t>第二章 借阅原则</w:t>
      </w:r>
      <w:bookmarkEnd w:id="244"/>
      <w:bookmarkEnd w:id="245"/>
      <w:bookmarkEnd w:id="246"/>
      <w:bookmarkEnd w:id="247"/>
    </w:p>
    <w:p w14:paraId="6BC04678">
      <w:pPr>
        <w:keepNext w:val="0"/>
        <w:keepLines w:val="0"/>
        <w:pageBreakBefore w:val="0"/>
        <w:widowControl w:val="0"/>
        <w:numPr>
          <w:ilvl w:val="0"/>
          <w:numId w:val="6"/>
        </w:numPr>
        <w:kinsoku/>
        <w:wordWrap/>
        <w:overflowPunct/>
        <w:topLinePunct w:val="0"/>
        <w:autoSpaceDE/>
        <w:autoSpaceDN/>
        <w:bidi w:val="0"/>
        <w:spacing w:line="580" w:lineRule="exact"/>
        <w:ind w:firstLine="640" w:firstLineChars="200"/>
        <w:jc w:val="both"/>
        <w:rPr>
          <w:rFonts w:hint="eastAsia" w:hAnsi="仿宋_GB2312" w:eastAsia="仿宋_GB2312" w:cs="仿宋_GB2312" w:asciiTheme="minorAscii"/>
          <w:b w:val="0"/>
          <w:bCs/>
          <w:color w:val="000000"/>
          <w:kern w:val="2"/>
          <w:sz w:val="32"/>
          <w:szCs w:val="24"/>
          <w:lang w:val="en-US" w:eastAsia="zh-CN" w:bidi="zh-CN"/>
        </w:rPr>
      </w:pPr>
      <w:r>
        <w:rPr>
          <w:rFonts w:hint="eastAsia" w:hAnsi="仿宋_GB2312" w:eastAsia="仿宋_GB2312" w:cs="仿宋_GB2312" w:asciiTheme="minorAscii"/>
          <w:b w:val="0"/>
          <w:bCs/>
          <w:color w:val="000000"/>
          <w:kern w:val="2"/>
          <w:sz w:val="32"/>
          <w:szCs w:val="24"/>
          <w:lang w:val="en-US" w:eastAsia="zh-CN" w:bidi="zh-CN"/>
        </w:rPr>
        <w:t>一事一借、用毕归还、再用再借、谁用谁借。</w:t>
      </w:r>
    </w:p>
    <w:p w14:paraId="3F53C5B2">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248" w:name="_Toc1265"/>
      <w:bookmarkStart w:id="249" w:name="_Toc14185"/>
      <w:bookmarkStart w:id="250" w:name="_Toc32723"/>
      <w:bookmarkStart w:id="251" w:name="_Toc5673"/>
      <w:r>
        <w:rPr>
          <w:rFonts w:hint="eastAsia"/>
          <w:lang w:val="en-US" w:eastAsia="zh-CN"/>
        </w:rPr>
        <w:t>第三章 证照资料的种类</w:t>
      </w:r>
      <w:bookmarkEnd w:id="248"/>
      <w:bookmarkEnd w:id="249"/>
      <w:bookmarkEnd w:id="250"/>
      <w:bookmarkEnd w:id="251"/>
    </w:p>
    <w:p w14:paraId="0C666ED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hAnsi="仿宋_GB2312" w:eastAsia="仿宋_GB2312" w:cs="仿宋_GB2312" w:asciiTheme="minorAscii"/>
          <w:b w:val="0"/>
          <w:bCs/>
          <w:color w:val="000000"/>
          <w:kern w:val="2"/>
          <w:sz w:val="32"/>
          <w:szCs w:val="24"/>
          <w:lang w:val="en-US" w:eastAsia="zh-CN" w:bidi="zh-CN"/>
        </w:rPr>
        <w:t>第一条 证照原件：营业执照、组织机构代码证、外商批准证书、税务登记证、开户许可证、土地使用证、房产证、统计证、社保登记证、专利证书、商标</w:t>
      </w:r>
      <w:r>
        <w:rPr>
          <w:rFonts w:hint="eastAsia"/>
        </w:rPr>
        <w:t>证书、贷款证、外汇管理登记证、章程等证照原件及其申办原始资料。</w:t>
      </w:r>
    </w:p>
    <w:p w14:paraId="1B53E4A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lang w:val="en-US" w:eastAsia="zh-CN"/>
        </w:rPr>
        <w:t xml:space="preserve">第二条 </w:t>
      </w:r>
      <w:r>
        <w:rPr>
          <w:rFonts w:hint="eastAsia"/>
        </w:rPr>
        <w:t>所有资信类文件：如验资报告、审计报告、评估报告、工商联合年检报告等。</w:t>
      </w:r>
    </w:p>
    <w:p w14:paraId="6ABA99F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lang w:val="en-US" w:eastAsia="zh-CN"/>
        </w:rPr>
        <w:t xml:space="preserve">第三条 </w:t>
      </w:r>
      <w:r>
        <w:rPr>
          <w:rFonts w:hint="eastAsia"/>
        </w:rPr>
        <w:t>重要文件，如合作项目合同书、投资项目合同书、公司成立合同书、政府部门公文批复等。</w:t>
      </w:r>
    </w:p>
    <w:p w14:paraId="4D060CD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lang w:val="en-US" w:eastAsia="zh-CN"/>
        </w:rPr>
        <w:t xml:space="preserve">第四条 </w:t>
      </w:r>
      <w:r>
        <w:rPr>
          <w:rFonts w:hint="eastAsia"/>
        </w:rPr>
        <w:t>经</w:t>
      </w:r>
      <w:r>
        <w:rPr>
          <w:rFonts w:hint="eastAsia"/>
          <w:lang w:val="en-US" w:eastAsia="zh-CN"/>
        </w:rPr>
        <w:t>总经理办公会</w:t>
      </w:r>
      <w:r>
        <w:rPr>
          <w:rFonts w:hint="eastAsia"/>
        </w:rPr>
        <w:t>或总经理指定要求专管的文件资料。</w:t>
      </w:r>
    </w:p>
    <w:p w14:paraId="5C8E803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8A71F36">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252" w:name="_Toc5341"/>
      <w:bookmarkStart w:id="253" w:name="_Toc8305"/>
      <w:bookmarkStart w:id="254" w:name="_Toc23475"/>
      <w:bookmarkStart w:id="255" w:name="_Toc13486"/>
      <w:r>
        <w:rPr>
          <w:rFonts w:hint="eastAsia"/>
          <w:lang w:val="en-US" w:eastAsia="zh-CN"/>
        </w:rPr>
        <w:t xml:space="preserve">第四章 </w:t>
      </w:r>
      <w:r>
        <w:rPr>
          <w:rFonts w:hint="eastAsia"/>
        </w:rPr>
        <w:t>证照资料的保管归档</w:t>
      </w:r>
      <w:bookmarkEnd w:id="252"/>
      <w:bookmarkEnd w:id="253"/>
      <w:bookmarkEnd w:id="254"/>
      <w:bookmarkEnd w:id="255"/>
    </w:p>
    <w:p w14:paraId="5A08222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lang w:val="en-US"/>
        </w:rPr>
        <w:t xml:space="preserve">第一条 </w:t>
      </w:r>
      <w:r>
        <w:rPr>
          <w:rFonts w:hint="eastAsia"/>
        </w:rPr>
        <w:t>证照原件（除贷款证、外汇管理登记证归财务总监保管外）归行政中心专人统一保管；</w:t>
      </w:r>
    </w:p>
    <w:p w14:paraId="7E04DA9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lang w:val="en-US"/>
        </w:rPr>
        <w:t xml:space="preserve">第二条 </w:t>
      </w:r>
      <w:r>
        <w:rPr>
          <w:rFonts w:hint="eastAsia"/>
        </w:rPr>
        <w:t>所有资信类、重要文件由财务总监统一保管；</w:t>
      </w:r>
    </w:p>
    <w:p w14:paraId="0D48F13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lang w:val="en-US"/>
        </w:rPr>
        <w:t xml:space="preserve">第三条 </w:t>
      </w:r>
      <w:r>
        <w:rPr>
          <w:rFonts w:hint="eastAsia"/>
        </w:rPr>
        <w:t>证照原件的电子档由行政中心专人统一保管、更新和传送；</w:t>
      </w:r>
    </w:p>
    <w:p w14:paraId="0084E9DE">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256" w:name="_Toc31589"/>
      <w:bookmarkStart w:id="257" w:name="_Toc10380"/>
      <w:bookmarkStart w:id="258" w:name="_Toc10907"/>
      <w:bookmarkStart w:id="259" w:name="_Toc18581"/>
      <w:r>
        <w:rPr>
          <w:rFonts w:hint="eastAsia"/>
          <w:lang w:val="en-US" w:eastAsia="zh-CN"/>
        </w:rPr>
        <w:t xml:space="preserve">第五章 </w:t>
      </w:r>
      <w:r>
        <w:rPr>
          <w:rFonts w:hint="eastAsia"/>
        </w:rPr>
        <w:t>证照资料的使用管理</w:t>
      </w:r>
      <w:bookmarkEnd w:id="256"/>
      <w:bookmarkEnd w:id="257"/>
      <w:bookmarkEnd w:id="258"/>
      <w:bookmarkEnd w:id="259"/>
    </w:p>
    <w:p w14:paraId="4CD40FF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rPr>
        <w:t>各部门因工作需要，借阅、借用、复印证照资料，须到行政中心填写《公司证照使用申请单》写明事由及拟用证照资料名称、件数、归还期限等，经部门主管及行政总监同意并签字确认后，可到行政中心专人保管处办理相应手续；</w:t>
      </w:r>
    </w:p>
    <w:p w14:paraId="4984994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rPr>
        <w:t>行政中心专人保管处仅凭主管领导签批的申请书办理借用、借阅、复印等业务，</w:t>
      </w:r>
      <w:r>
        <w:rPr>
          <w:rFonts w:hint="eastAsia"/>
          <w:lang w:eastAsia="zh-CN"/>
        </w:rPr>
        <w:t>其他</w:t>
      </w:r>
      <w:r>
        <w:rPr>
          <w:rFonts w:hint="eastAsia"/>
        </w:rPr>
        <w:t>任何人员提出的任何要求，均不予受理；</w:t>
      </w:r>
    </w:p>
    <w:p w14:paraId="721C145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rPr>
        <w:t>凡借阅、借用证照资料，必须在申请日期内归还，不能按时归还的应申请延期，手续与上述1相同，但最长不得超过15天；</w:t>
      </w:r>
    </w:p>
    <w:p w14:paraId="7BEDBE7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rPr>
        <w:t>公司证照不得丢失、损坏。如出现损坏或丢失，除立即向主管领导报告外，要立即与发证机关联系，及时办理证照的挂失和补办手续；</w:t>
      </w:r>
    </w:p>
    <w:p w14:paraId="5044E7D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rPr>
        <w:t>不许擅自使用公司的证照进行各种担保；按照公司规定并结合客户需要传送文件。</w:t>
      </w:r>
    </w:p>
    <w:p w14:paraId="667BCBCF">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260" w:name="_Toc8163"/>
      <w:bookmarkStart w:id="261" w:name="_Toc1553"/>
      <w:bookmarkStart w:id="262" w:name="_Toc28623"/>
      <w:bookmarkStart w:id="263" w:name="_Toc13712"/>
      <w:r>
        <w:rPr>
          <w:rFonts w:hint="eastAsia"/>
          <w:lang w:val="en-US" w:eastAsia="zh-CN"/>
        </w:rPr>
        <w:t xml:space="preserve">第六章 </w:t>
      </w:r>
      <w:r>
        <w:rPr>
          <w:rFonts w:hint="eastAsia"/>
        </w:rPr>
        <w:t>证照的年审、到期、变更</w:t>
      </w:r>
      <w:bookmarkEnd w:id="260"/>
      <w:bookmarkEnd w:id="261"/>
      <w:bookmarkEnd w:id="262"/>
      <w:bookmarkEnd w:id="263"/>
    </w:p>
    <w:p w14:paraId="2404561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rPr>
        <w:t>证照的年审、变更、延期等相关手续，行政类证照（如工商营业执照、组织机构代码证、外商投资证等）由行政中心专人负责办理，财务类证照（如税务登记证、统计证、外汇登记证、贷款卡、开户许可证等）由财务部门负责办理，其他证件由最初办理证件的部门办理年审、变更、延期等手续，证件归属部门负责在规定的时间内完成手续办理和申报的具体工作。</w:t>
      </w:r>
    </w:p>
    <w:p w14:paraId="23605DC5">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264" w:name="_Toc6659"/>
      <w:bookmarkStart w:id="265" w:name="_Toc21064"/>
      <w:bookmarkStart w:id="266" w:name="_Toc25312"/>
      <w:bookmarkStart w:id="267" w:name="_Toc14511"/>
      <w:r>
        <w:rPr>
          <w:rFonts w:hint="eastAsia"/>
          <w:lang w:val="en-US" w:eastAsia="zh-CN"/>
        </w:rPr>
        <w:t xml:space="preserve">第七章 </w:t>
      </w:r>
      <w:r>
        <w:rPr>
          <w:rFonts w:hint="eastAsia"/>
        </w:rPr>
        <w:t>相关责任</w:t>
      </w:r>
      <w:bookmarkEnd w:id="264"/>
      <w:bookmarkEnd w:id="265"/>
      <w:bookmarkEnd w:id="266"/>
      <w:bookmarkEnd w:id="267"/>
    </w:p>
    <w:p w14:paraId="0BC5336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lang w:val="en-US" w:eastAsia="zh-CN"/>
        </w:rPr>
        <w:t xml:space="preserve">第一条 </w:t>
      </w:r>
      <w:r>
        <w:rPr>
          <w:rFonts w:hint="eastAsia"/>
        </w:rPr>
        <w:t>证件管理人管理的所有证件都应有清单和目录，确保证件数量的准确性，对于借阅和归档都应有相应人员的签字确认，证件管理人负有登记的及时性和完整性的责任；</w:t>
      </w:r>
    </w:p>
    <w:p w14:paraId="5E73756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lang w:val="en-US" w:eastAsia="zh-CN"/>
        </w:rPr>
        <w:t>第二条</w:t>
      </w:r>
      <w:r>
        <w:rPr>
          <w:rFonts w:hint="eastAsia"/>
        </w:rPr>
        <w:t>证件借阅人负责借阅期间的文件保管，确保公司证件的完整性和整洁性，使用完毕后应及时归档。借阅，不得将证件转借其他人使用。</w:t>
      </w:r>
    </w:p>
    <w:p w14:paraId="2D2E157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rPr>
        <w:t>本制度自印发之日起执行，由</w:t>
      </w:r>
      <w:r>
        <w:rPr>
          <w:rFonts w:hint="eastAsia"/>
          <w:lang w:eastAsia="zh-CN"/>
        </w:rPr>
        <w:t>综合管理部</w:t>
      </w:r>
      <w:r>
        <w:rPr>
          <w:rFonts w:hint="eastAsia"/>
        </w:rPr>
        <w:t>负责解释。</w:t>
      </w:r>
    </w:p>
    <w:p w14:paraId="46FFC69B">
      <w:pPr>
        <w:keepNext w:val="0"/>
        <w:keepLines w:val="0"/>
        <w:pageBreakBefore w:val="0"/>
        <w:widowControl w:val="0"/>
        <w:kinsoku/>
        <w:wordWrap/>
        <w:overflowPunct/>
        <w:topLinePunct w:val="0"/>
        <w:autoSpaceDE/>
        <w:autoSpaceDN/>
        <w:bidi w:val="0"/>
        <w:spacing w:line="580" w:lineRule="exact"/>
        <w:jc w:val="both"/>
        <w:rPr>
          <w:rFonts w:hint="eastAsia"/>
        </w:rPr>
      </w:pPr>
      <w:r>
        <w:rPr>
          <w:rFonts w:hint="eastAsia"/>
        </w:rPr>
        <w:t>附件：</w:t>
      </w:r>
      <w:r>
        <w:rPr>
          <w:rFonts w:hint="eastAsia"/>
          <w:lang w:val="en-US" w:eastAsia="zh-CN"/>
        </w:rPr>
        <w:t>1、</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lang w:val="en-US"/>
        </w:rPr>
        <w:t>营业执照</w:t>
      </w:r>
      <w:r>
        <w:rPr>
          <w:rFonts w:hint="eastAsia"/>
        </w:rPr>
        <w:t>使用申请表</w:t>
      </w:r>
    </w:p>
    <w:p w14:paraId="4A18DB22">
      <w:pPr>
        <w:keepNext w:val="0"/>
        <w:keepLines w:val="0"/>
        <w:pageBreakBefore w:val="0"/>
        <w:widowControl w:val="0"/>
        <w:kinsoku/>
        <w:wordWrap/>
        <w:overflowPunct/>
        <w:topLinePunct w:val="0"/>
        <w:autoSpaceDE/>
        <w:autoSpaceDN/>
        <w:bidi w:val="0"/>
        <w:spacing w:line="580" w:lineRule="exact"/>
        <w:ind w:firstLine="960" w:firstLineChars="300"/>
        <w:jc w:val="both"/>
        <w:rPr>
          <w:rFonts w:hint="eastAsia"/>
        </w:rPr>
      </w:pPr>
      <w:r>
        <w:rPr>
          <w:rFonts w:hint="eastAsia"/>
          <w:lang w:val="en-US" w:eastAsia="zh-CN"/>
        </w:rPr>
        <w:t>2、</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lang w:val="en-US"/>
        </w:rPr>
        <w:t>营业执照</w:t>
      </w:r>
      <w:r>
        <w:rPr>
          <w:rFonts w:hint="eastAsia"/>
        </w:rPr>
        <w:t>使用登记册</w:t>
      </w:r>
    </w:p>
    <w:p w14:paraId="66A5BE12">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lang w:val="en-US" w:eastAsia="zh-CN"/>
        </w:rPr>
      </w:pPr>
    </w:p>
    <w:p w14:paraId="0720EA85">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default" w:eastAsia="仿宋_GB2312"/>
          <w:lang w:val="en-US" w:eastAsia="zh-CN"/>
        </w:rPr>
      </w:pPr>
      <w:r>
        <w:rPr>
          <w:rFonts w:hint="eastAsia"/>
          <w:lang w:val="en-US" w:eastAsia="zh-CN"/>
        </w:rPr>
        <w:t>附件：1</w:t>
      </w:r>
    </w:p>
    <w:p w14:paraId="44216417">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rPr>
        <w:t>山东国晟水务有限公司营业执照</w:t>
      </w:r>
      <w:r>
        <w:rPr>
          <w:rFonts w:hint="eastAsia" w:ascii="方正小标宋简体" w:hAnsi="方正小标宋简体" w:eastAsia="方正小标宋简体" w:cs="方正小标宋简体"/>
          <w:sz w:val="36"/>
          <w:szCs w:val="36"/>
          <w:lang w:val="en-US" w:eastAsia="zh-CN"/>
        </w:rPr>
        <w:t>使用</w:t>
      </w:r>
      <w:r>
        <w:rPr>
          <w:rFonts w:hint="eastAsia" w:ascii="方正小标宋简体" w:hAnsi="方正小标宋简体" w:eastAsia="方正小标宋简体" w:cs="方正小标宋简体"/>
          <w:sz w:val="36"/>
          <w:szCs w:val="36"/>
        </w:rPr>
        <w:t>申请表</w:t>
      </w:r>
    </w:p>
    <w:tbl>
      <w:tblPr>
        <w:tblStyle w:val="13"/>
        <w:tblW w:w="10178" w:type="dxa"/>
        <w:tblInd w:w="-1168" w:type="dxa"/>
        <w:tblLayout w:type="fixed"/>
        <w:tblCellMar>
          <w:top w:w="0" w:type="dxa"/>
          <w:left w:w="108" w:type="dxa"/>
          <w:bottom w:w="0" w:type="dxa"/>
          <w:right w:w="108" w:type="dxa"/>
        </w:tblCellMar>
      </w:tblPr>
      <w:tblGrid>
        <w:gridCol w:w="2008"/>
        <w:gridCol w:w="1108"/>
        <w:gridCol w:w="1020"/>
        <w:gridCol w:w="952"/>
        <w:gridCol w:w="893"/>
        <w:gridCol w:w="1140"/>
        <w:gridCol w:w="285"/>
        <w:gridCol w:w="225"/>
        <w:gridCol w:w="870"/>
        <w:gridCol w:w="1677"/>
      </w:tblGrid>
      <w:tr w14:paraId="1FA0E5C3">
        <w:tblPrEx>
          <w:tblCellMar>
            <w:top w:w="0" w:type="dxa"/>
            <w:left w:w="108" w:type="dxa"/>
            <w:bottom w:w="0" w:type="dxa"/>
            <w:right w:w="108" w:type="dxa"/>
          </w:tblCellMar>
        </w:tblPrEx>
        <w:trPr>
          <w:trHeight w:val="985" w:hRule="atLeast"/>
        </w:trPr>
        <w:tc>
          <w:tcPr>
            <w:tcW w:w="2008" w:type="dxa"/>
            <w:tcBorders>
              <w:top w:val="single" w:color="000000" w:sz="4" w:space="0"/>
              <w:left w:val="single" w:color="000000" w:sz="4" w:space="0"/>
              <w:bottom w:val="single" w:color="auto" w:sz="4" w:space="0"/>
              <w:right w:val="single" w:color="000000" w:sz="4" w:space="0"/>
            </w:tcBorders>
            <w:noWrap/>
            <w:vAlign w:val="center"/>
          </w:tcPr>
          <w:p w14:paraId="25852E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lang w:val="en-US"/>
              </w:rPr>
              <w:t>使用</w:t>
            </w:r>
            <w:r>
              <w:rPr>
                <w:rFonts w:hint="eastAsia"/>
              </w:rPr>
              <w:t>时间</w:t>
            </w:r>
          </w:p>
        </w:tc>
        <w:tc>
          <w:tcPr>
            <w:tcW w:w="3973" w:type="dxa"/>
            <w:gridSpan w:val="4"/>
            <w:tcBorders>
              <w:top w:val="single" w:color="000000" w:sz="4" w:space="0"/>
              <w:left w:val="single" w:color="000000" w:sz="4" w:space="0"/>
              <w:bottom w:val="single" w:color="auto" w:sz="4" w:space="0"/>
              <w:right w:val="single" w:color="000000" w:sz="4" w:space="0"/>
            </w:tcBorders>
            <w:noWrap/>
            <w:vAlign w:val="center"/>
          </w:tcPr>
          <w:p w14:paraId="76447F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rPr>
            </w:pP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p>
        </w:tc>
        <w:tc>
          <w:tcPr>
            <w:tcW w:w="1650" w:type="dxa"/>
            <w:gridSpan w:val="3"/>
            <w:tcBorders>
              <w:top w:val="single" w:color="000000" w:sz="4" w:space="0"/>
              <w:left w:val="single" w:color="000000" w:sz="4" w:space="0"/>
              <w:bottom w:val="single" w:color="000000" w:sz="4" w:space="0"/>
              <w:right w:val="single" w:color="000000" w:sz="4" w:space="0"/>
            </w:tcBorders>
            <w:noWrap/>
            <w:vAlign w:val="center"/>
          </w:tcPr>
          <w:p w14:paraId="47C231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rPr>
            </w:pPr>
            <w:r>
              <w:rPr>
                <w:rFonts w:hint="eastAsia"/>
              </w:rPr>
              <w:t>申请人</w:t>
            </w:r>
          </w:p>
        </w:tc>
        <w:tc>
          <w:tcPr>
            <w:tcW w:w="2547" w:type="dxa"/>
            <w:gridSpan w:val="2"/>
            <w:tcBorders>
              <w:top w:val="single" w:color="000000" w:sz="4" w:space="0"/>
              <w:left w:val="single" w:color="000000" w:sz="4" w:space="0"/>
              <w:bottom w:val="single" w:color="000000" w:sz="4" w:space="0"/>
              <w:right w:val="single" w:color="000000" w:sz="4" w:space="0"/>
            </w:tcBorders>
            <w:noWrap/>
            <w:vAlign w:val="center"/>
          </w:tcPr>
          <w:p w14:paraId="66D70019">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p>
        </w:tc>
      </w:tr>
      <w:tr w14:paraId="5E5C947F">
        <w:tblPrEx>
          <w:tblCellMar>
            <w:top w:w="0" w:type="dxa"/>
            <w:left w:w="108" w:type="dxa"/>
            <w:bottom w:w="0" w:type="dxa"/>
            <w:right w:w="108" w:type="dxa"/>
          </w:tblCellMar>
        </w:tblPrEx>
        <w:trPr>
          <w:trHeight w:val="729" w:hRule="atLeast"/>
        </w:trPr>
        <w:tc>
          <w:tcPr>
            <w:tcW w:w="2008" w:type="dxa"/>
            <w:tcBorders>
              <w:top w:val="nil"/>
              <w:left w:val="single" w:color="000000" w:sz="4" w:space="0"/>
              <w:bottom w:val="single" w:color="000000" w:sz="4" w:space="0"/>
              <w:right w:val="single" w:color="auto" w:sz="4" w:space="0"/>
            </w:tcBorders>
            <w:noWrap/>
            <w:vAlign w:val="center"/>
          </w:tcPr>
          <w:p w14:paraId="274C52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lang w:val="en-US"/>
              </w:rPr>
              <w:t>使用</w:t>
            </w:r>
            <w:r>
              <w:rPr>
                <w:rFonts w:hint="eastAsia"/>
              </w:rPr>
              <w:t>事由</w:t>
            </w:r>
          </w:p>
        </w:tc>
        <w:tc>
          <w:tcPr>
            <w:tcW w:w="5398" w:type="dxa"/>
            <w:gridSpan w:val="6"/>
            <w:tcBorders>
              <w:top w:val="nil"/>
              <w:left w:val="single" w:color="auto" w:sz="4" w:space="0"/>
              <w:bottom w:val="single" w:color="000000" w:sz="4" w:space="0"/>
              <w:right w:val="single" w:color="auto" w:sz="4" w:space="0"/>
            </w:tcBorders>
            <w:noWrap w:val="0"/>
            <w:vAlign w:val="center"/>
          </w:tcPr>
          <w:p w14:paraId="300D7914">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p>
        </w:tc>
        <w:tc>
          <w:tcPr>
            <w:tcW w:w="1095" w:type="dxa"/>
            <w:gridSpan w:val="2"/>
            <w:tcBorders>
              <w:top w:val="nil"/>
              <w:left w:val="single" w:color="auto" w:sz="4" w:space="0"/>
              <w:bottom w:val="single" w:color="000000" w:sz="4" w:space="0"/>
              <w:right w:val="single" w:color="auto" w:sz="4" w:space="0"/>
            </w:tcBorders>
            <w:noWrap w:val="0"/>
            <w:vAlign w:val="center"/>
          </w:tcPr>
          <w:p w14:paraId="1558131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lang w:val="en-US"/>
              </w:rPr>
              <w:t>份数</w:t>
            </w:r>
          </w:p>
        </w:tc>
        <w:tc>
          <w:tcPr>
            <w:tcW w:w="1677" w:type="dxa"/>
            <w:tcBorders>
              <w:top w:val="nil"/>
              <w:left w:val="single" w:color="auto" w:sz="4" w:space="0"/>
              <w:bottom w:val="single" w:color="000000" w:sz="4" w:space="0"/>
              <w:right w:val="single" w:color="000000" w:sz="4" w:space="0"/>
            </w:tcBorders>
            <w:noWrap w:val="0"/>
            <w:vAlign w:val="center"/>
          </w:tcPr>
          <w:p w14:paraId="473715B5">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p>
        </w:tc>
      </w:tr>
      <w:tr w14:paraId="6CA77D4A">
        <w:tblPrEx>
          <w:tblCellMar>
            <w:top w:w="0" w:type="dxa"/>
            <w:left w:w="108" w:type="dxa"/>
            <w:bottom w:w="0" w:type="dxa"/>
            <w:right w:w="108" w:type="dxa"/>
          </w:tblCellMar>
        </w:tblPrEx>
        <w:trPr>
          <w:trHeight w:val="722" w:hRule="atLeast"/>
        </w:trPr>
        <w:tc>
          <w:tcPr>
            <w:tcW w:w="2008" w:type="dxa"/>
            <w:tcBorders>
              <w:top w:val="single" w:color="000000" w:sz="4" w:space="0"/>
              <w:left w:val="single" w:color="000000" w:sz="4" w:space="0"/>
              <w:bottom w:val="single" w:color="000000" w:sz="4" w:space="0"/>
              <w:right w:val="single" w:color="000000" w:sz="4" w:space="0"/>
            </w:tcBorders>
            <w:noWrap/>
            <w:vAlign w:val="center"/>
          </w:tcPr>
          <w:p w14:paraId="386DAA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lang w:val="en-US"/>
              </w:rPr>
              <w:t>证照</w:t>
            </w:r>
            <w:r>
              <w:rPr>
                <w:rFonts w:hint="eastAsia"/>
              </w:rPr>
              <w:t>类型</w:t>
            </w:r>
          </w:p>
        </w:tc>
        <w:tc>
          <w:tcPr>
            <w:tcW w:w="8170" w:type="dxa"/>
            <w:gridSpan w:val="9"/>
            <w:tcBorders>
              <w:top w:val="single" w:color="000000" w:sz="4" w:space="0"/>
              <w:left w:val="single" w:color="000000" w:sz="4" w:space="0"/>
              <w:right w:val="single" w:color="000000" w:sz="4" w:space="0"/>
            </w:tcBorders>
            <w:noWrap/>
            <w:vAlign w:val="center"/>
          </w:tcPr>
          <w:p w14:paraId="1AF54526">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r>
              <w:rPr>
                <w:rFonts w:hint="eastAsia"/>
              </w:rPr>
              <w:t>□</w:t>
            </w:r>
            <w:r>
              <w:rPr>
                <w:rFonts w:hint="eastAsia"/>
                <w:lang w:val="en-US"/>
              </w:rPr>
              <w:t>原件</w:t>
            </w:r>
            <w:r>
              <w:rPr>
                <w:rFonts w:hint="eastAsia"/>
              </w:rPr>
              <w:t xml:space="preserve"> </w:t>
            </w:r>
            <w:r>
              <w:t xml:space="preserve"> </w:t>
            </w:r>
            <w:r>
              <w:rPr>
                <w:rFonts w:hint="eastAsia"/>
              </w:rPr>
              <w:t xml:space="preserve"> □</w:t>
            </w:r>
            <w:r>
              <w:rPr>
                <w:rFonts w:hint="eastAsia"/>
                <w:lang w:val="en-US"/>
              </w:rPr>
              <w:t>复印件</w:t>
            </w:r>
            <w:r>
              <w:rPr>
                <w:rFonts w:hint="eastAsia"/>
              </w:rPr>
              <w:t xml:space="preserve"> </w:t>
            </w:r>
            <w:r>
              <w:t xml:space="preserve">  </w:t>
            </w:r>
            <w:r>
              <w:rPr>
                <w:rFonts w:hint="eastAsia"/>
              </w:rPr>
              <w:t>□</w:t>
            </w:r>
            <w:r>
              <w:rPr>
                <w:rFonts w:hint="eastAsia"/>
                <w:lang w:val="en-US"/>
              </w:rPr>
              <w:t>电子档</w:t>
            </w:r>
          </w:p>
        </w:tc>
      </w:tr>
      <w:tr w14:paraId="7F8A6DC3">
        <w:tblPrEx>
          <w:tblCellMar>
            <w:top w:w="0" w:type="dxa"/>
            <w:left w:w="108" w:type="dxa"/>
            <w:bottom w:w="0" w:type="dxa"/>
            <w:right w:w="108" w:type="dxa"/>
          </w:tblCellMar>
        </w:tblPrEx>
        <w:trPr>
          <w:trHeight w:val="835" w:hRule="atLeast"/>
        </w:trPr>
        <w:tc>
          <w:tcPr>
            <w:tcW w:w="2008" w:type="dxa"/>
            <w:tcBorders>
              <w:top w:val="single" w:color="000000" w:sz="4" w:space="0"/>
              <w:left w:val="single" w:color="000000" w:sz="4" w:space="0"/>
              <w:bottom w:val="single" w:color="000000" w:sz="4" w:space="0"/>
              <w:right w:val="single" w:color="000000" w:sz="4" w:space="0"/>
            </w:tcBorders>
            <w:noWrap/>
            <w:vAlign w:val="center"/>
          </w:tcPr>
          <w:p w14:paraId="78A959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rPr>
            </w:pPr>
            <w:r>
              <w:rPr>
                <w:rFonts w:hint="eastAsia"/>
              </w:rPr>
              <w:t>是否带出</w:t>
            </w:r>
          </w:p>
        </w:tc>
        <w:tc>
          <w:tcPr>
            <w:tcW w:w="1108" w:type="dxa"/>
            <w:tcBorders>
              <w:top w:val="single" w:color="000000" w:sz="4" w:space="0"/>
              <w:left w:val="single" w:color="000000" w:sz="4" w:space="0"/>
              <w:right w:val="single" w:color="auto" w:sz="4" w:space="0"/>
            </w:tcBorders>
            <w:noWrap/>
            <w:vAlign w:val="center"/>
          </w:tcPr>
          <w:p w14:paraId="65417117">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pPr>
          </w:p>
          <w:p w14:paraId="37DAD554">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p>
        </w:tc>
        <w:tc>
          <w:tcPr>
            <w:tcW w:w="1020" w:type="dxa"/>
            <w:tcBorders>
              <w:top w:val="single" w:color="000000" w:sz="4" w:space="0"/>
              <w:left w:val="single" w:color="auto" w:sz="4" w:space="0"/>
              <w:right w:val="single" w:color="auto" w:sz="4" w:space="0"/>
            </w:tcBorders>
            <w:noWrap w:val="0"/>
            <w:vAlign w:val="center"/>
          </w:tcPr>
          <w:p w14:paraId="5D5C8E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pPr>
            <w:r>
              <w:rPr>
                <w:rFonts w:hint="eastAsia"/>
                <w:lang w:val="en-US"/>
              </w:rPr>
              <w:t>使用</w:t>
            </w:r>
          </w:p>
          <w:p w14:paraId="0D5088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rPr>
            </w:pPr>
            <w:r>
              <w:rPr>
                <w:rFonts w:hint="eastAsia"/>
              </w:rPr>
              <w:t>时间</w:t>
            </w:r>
          </w:p>
        </w:tc>
        <w:tc>
          <w:tcPr>
            <w:tcW w:w="6042" w:type="dxa"/>
            <w:gridSpan w:val="7"/>
            <w:tcBorders>
              <w:top w:val="single" w:color="000000" w:sz="4" w:space="0"/>
              <w:left w:val="single" w:color="auto" w:sz="4" w:space="0"/>
              <w:right w:val="single" w:color="000000" w:sz="4" w:space="0"/>
            </w:tcBorders>
            <w:noWrap w:val="0"/>
            <w:vAlign w:val="center"/>
          </w:tcPr>
          <w:p w14:paraId="2C980A4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rPr>
            </w:pP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r>
              <w:rPr>
                <w:rFonts w:hint="eastAsia"/>
                <w:u w:val="single"/>
                <w:lang w:val="en-US" w:eastAsia="zh-CN"/>
              </w:rPr>
              <w:t xml:space="preserve">   </w:t>
            </w:r>
            <w:r>
              <w:rPr>
                <w:rFonts w:hint="eastAsia"/>
              </w:rPr>
              <w:t>时至</w:t>
            </w:r>
            <w:r>
              <w:rPr>
                <w:rFonts w:hint="eastAsia"/>
                <w:u w:val="single"/>
                <w:lang w:val="en-US" w:eastAsia="zh-CN"/>
              </w:rPr>
              <w:t xml:space="preserve">   </w:t>
            </w:r>
            <w:r>
              <w:rPr>
                <w:rFonts w:hint="eastAsia"/>
              </w:rPr>
              <w:t>日</w:t>
            </w:r>
            <w:r>
              <w:rPr>
                <w:rFonts w:hint="eastAsia"/>
                <w:u w:val="single"/>
                <w:lang w:val="en-US" w:eastAsia="zh-CN"/>
              </w:rPr>
              <w:t xml:space="preserve">   </w:t>
            </w:r>
            <w:r>
              <w:rPr>
                <w:rFonts w:hint="eastAsia"/>
              </w:rPr>
              <w:t>时</w:t>
            </w:r>
          </w:p>
        </w:tc>
      </w:tr>
      <w:tr w14:paraId="1FA37203">
        <w:tblPrEx>
          <w:tblCellMar>
            <w:top w:w="0" w:type="dxa"/>
            <w:left w:w="108" w:type="dxa"/>
            <w:bottom w:w="0" w:type="dxa"/>
            <w:right w:w="108" w:type="dxa"/>
          </w:tblCellMar>
        </w:tblPrEx>
        <w:trPr>
          <w:trHeight w:val="664" w:hRule="atLeast"/>
        </w:trPr>
        <w:tc>
          <w:tcPr>
            <w:tcW w:w="2008" w:type="dxa"/>
            <w:tcBorders>
              <w:top w:val="single" w:color="000000" w:sz="4" w:space="0"/>
              <w:left w:val="single" w:color="000000" w:sz="4" w:space="0"/>
              <w:right w:val="single" w:color="auto" w:sz="4" w:space="0"/>
            </w:tcBorders>
            <w:noWrap/>
            <w:vAlign w:val="center"/>
          </w:tcPr>
          <w:p w14:paraId="49966B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用途说明</w:t>
            </w:r>
          </w:p>
        </w:tc>
        <w:tc>
          <w:tcPr>
            <w:tcW w:w="8170" w:type="dxa"/>
            <w:gridSpan w:val="9"/>
            <w:tcBorders>
              <w:top w:val="single" w:color="000000" w:sz="4" w:space="0"/>
              <w:left w:val="single" w:color="auto" w:sz="4" w:space="0"/>
              <w:right w:val="single" w:color="000000" w:sz="4" w:space="0"/>
            </w:tcBorders>
            <w:noWrap w:val="0"/>
            <w:vAlign w:val="center"/>
          </w:tcPr>
          <w:p w14:paraId="5BA928C7">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p>
        </w:tc>
      </w:tr>
      <w:tr w14:paraId="0B7ECCCC">
        <w:tblPrEx>
          <w:tblCellMar>
            <w:top w:w="0" w:type="dxa"/>
            <w:left w:w="108" w:type="dxa"/>
            <w:bottom w:w="0" w:type="dxa"/>
            <w:right w:w="108" w:type="dxa"/>
          </w:tblCellMar>
        </w:tblPrEx>
        <w:trPr>
          <w:trHeight w:val="742" w:hRule="atLeast"/>
        </w:trPr>
        <w:tc>
          <w:tcPr>
            <w:tcW w:w="2008" w:type="dxa"/>
            <w:tcBorders>
              <w:top w:val="single" w:color="000000" w:sz="4" w:space="0"/>
              <w:left w:val="single" w:color="000000" w:sz="4" w:space="0"/>
              <w:bottom w:val="single" w:color="000000" w:sz="4" w:space="0"/>
              <w:right w:val="single" w:color="000000" w:sz="4" w:space="0"/>
            </w:tcBorders>
            <w:noWrap/>
            <w:vAlign w:val="center"/>
          </w:tcPr>
          <w:p w14:paraId="1215F5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部门负责人</w:t>
            </w:r>
          </w:p>
        </w:tc>
        <w:tc>
          <w:tcPr>
            <w:tcW w:w="3080" w:type="dxa"/>
            <w:gridSpan w:val="3"/>
            <w:tcBorders>
              <w:top w:val="single" w:color="000000" w:sz="4" w:space="0"/>
              <w:left w:val="single" w:color="000000" w:sz="4" w:space="0"/>
              <w:bottom w:val="single" w:color="000000" w:sz="4" w:space="0"/>
              <w:right w:val="single" w:color="000000" w:sz="4" w:space="0"/>
            </w:tcBorders>
            <w:noWrap/>
            <w:vAlign w:val="center"/>
          </w:tcPr>
          <w:p w14:paraId="32FE2012">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p>
        </w:tc>
        <w:tc>
          <w:tcPr>
            <w:tcW w:w="2033" w:type="dxa"/>
            <w:gridSpan w:val="2"/>
            <w:tcBorders>
              <w:top w:val="single" w:color="000000" w:sz="4" w:space="0"/>
              <w:left w:val="single" w:color="000000" w:sz="4" w:space="0"/>
              <w:bottom w:val="single" w:color="000000" w:sz="4" w:space="0"/>
              <w:right w:val="single" w:color="000000" w:sz="4" w:space="0"/>
            </w:tcBorders>
            <w:noWrap w:val="0"/>
            <w:vAlign w:val="center"/>
          </w:tcPr>
          <w:p w14:paraId="622395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rPr>
            </w:pPr>
            <w:r>
              <w:rPr>
                <w:rFonts w:hint="eastAsia"/>
                <w:lang w:val="en-US"/>
              </w:rPr>
              <w:t>管理部门</w:t>
            </w:r>
          </w:p>
          <w:p w14:paraId="3BDD78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负责人</w:t>
            </w:r>
          </w:p>
        </w:tc>
        <w:tc>
          <w:tcPr>
            <w:tcW w:w="3057" w:type="dxa"/>
            <w:gridSpan w:val="4"/>
            <w:tcBorders>
              <w:top w:val="single" w:color="000000" w:sz="4" w:space="0"/>
              <w:left w:val="single" w:color="000000" w:sz="4" w:space="0"/>
              <w:bottom w:val="single" w:color="000000" w:sz="4" w:space="0"/>
              <w:right w:val="single" w:color="000000" w:sz="4" w:space="0"/>
            </w:tcBorders>
            <w:noWrap w:val="0"/>
            <w:vAlign w:val="center"/>
          </w:tcPr>
          <w:p w14:paraId="6E0FD784">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p>
        </w:tc>
      </w:tr>
      <w:tr w14:paraId="1A86B370">
        <w:tblPrEx>
          <w:tblCellMar>
            <w:top w:w="0" w:type="dxa"/>
            <w:left w:w="108" w:type="dxa"/>
            <w:bottom w:w="0" w:type="dxa"/>
            <w:right w:w="108" w:type="dxa"/>
          </w:tblCellMar>
        </w:tblPrEx>
        <w:trPr>
          <w:trHeight w:val="560" w:hRule="atLeast"/>
        </w:trPr>
        <w:tc>
          <w:tcPr>
            <w:tcW w:w="2008" w:type="dxa"/>
            <w:tcBorders>
              <w:top w:val="single" w:color="000000" w:sz="4" w:space="0"/>
              <w:left w:val="single" w:color="000000" w:sz="4" w:space="0"/>
              <w:bottom w:val="single" w:color="auto" w:sz="4" w:space="0"/>
              <w:right w:val="single" w:color="000000" w:sz="4" w:space="0"/>
            </w:tcBorders>
            <w:noWrap/>
            <w:vAlign w:val="center"/>
          </w:tcPr>
          <w:p w14:paraId="64D5A4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分管领导</w:t>
            </w:r>
          </w:p>
        </w:tc>
        <w:tc>
          <w:tcPr>
            <w:tcW w:w="3080" w:type="dxa"/>
            <w:gridSpan w:val="3"/>
            <w:tcBorders>
              <w:top w:val="single" w:color="000000" w:sz="4" w:space="0"/>
              <w:left w:val="single" w:color="000000" w:sz="4" w:space="0"/>
              <w:bottom w:val="single" w:color="auto" w:sz="4" w:space="0"/>
              <w:right w:val="single" w:color="000000" w:sz="4" w:space="0"/>
            </w:tcBorders>
            <w:noWrap/>
            <w:vAlign w:val="center"/>
          </w:tcPr>
          <w:p w14:paraId="0AD6BB93">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p>
        </w:tc>
        <w:tc>
          <w:tcPr>
            <w:tcW w:w="2033" w:type="dxa"/>
            <w:gridSpan w:val="2"/>
            <w:tcBorders>
              <w:top w:val="single" w:color="000000" w:sz="4" w:space="0"/>
              <w:left w:val="single" w:color="000000" w:sz="4" w:space="0"/>
              <w:bottom w:val="single" w:color="auto" w:sz="4" w:space="0"/>
              <w:right w:val="single" w:color="000000" w:sz="4" w:space="0"/>
            </w:tcBorders>
            <w:noWrap/>
            <w:vAlign w:val="center"/>
          </w:tcPr>
          <w:p w14:paraId="2FD9CE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总经理</w:t>
            </w:r>
          </w:p>
        </w:tc>
        <w:tc>
          <w:tcPr>
            <w:tcW w:w="3057" w:type="dxa"/>
            <w:gridSpan w:val="4"/>
            <w:tcBorders>
              <w:top w:val="single" w:color="000000" w:sz="4" w:space="0"/>
              <w:left w:val="single" w:color="000000" w:sz="4" w:space="0"/>
              <w:bottom w:val="single" w:color="auto" w:sz="4" w:space="0"/>
              <w:right w:val="single" w:color="000000" w:sz="4" w:space="0"/>
            </w:tcBorders>
            <w:noWrap/>
            <w:vAlign w:val="center"/>
          </w:tcPr>
          <w:p w14:paraId="6E4118A6">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rPr>
            </w:pPr>
          </w:p>
        </w:tc>
      </w:tr>
    </w:tbl>
    <w:p w14:paraId="49F8E377">
      <w:pPr>
        <w:keepNext w:val="0"/>
        <w:keepLines w:val="0"/>
        <w:pageBreakBefore w:val="0"/>
        <w:widowControl w:val="0"/>
        <w:kinsoku/>
        <w:wordWrap/>
        <w:overflowPunct/>
        <w:topLinePunct w:val="0"/>
        <w:autoSpaceDE/>
        <w:autoSpaceDN/>
        <w:bidi w:val="0"/>
        <w:spacing w:line="580" w:lineRule="exact"/>
        <w:ind w:left="0" w:leftChars="0" w:firstLine="720" w:firstLineChars="200"/>
        <w:jc w:val="both"/>
        <w:rPr>
          <w:rFonts w:hint="eastAsia" w:ascii="方正小标宋简体" w:hAnsi="方正小标宋简体" w:eastAsia="方正小标宋简体" w:cs="方正小标宋简体"/>
          <w:sz w:val="36"/>
          <w:szCs w:val="36"/>
        </w:rPr>
      </w:pPr>
      <w:r>
        <w:rPr>
          <w:sz w:val="36"/>
        </w:rPr>
        <mc:AlternateContent>
          <mc:Choice Requires="wps">
            <w:drawing>
              <wp:anchor distT="0" distB="0" distL="114300" distR="114300" simplePos="0" relativeHeight="251671552" behindDoc="0" locked="0" layoutInCell="1" allowOverlap="1">
                <wp:simplePos x="0" y="0"/>
                <wp:positionH relativeFrom="column">
                  <wp:posOffset>-761365</wp:posOffset>
                </wp:positionH>
                <wp:positionV relativeFrom="paragraph">
                  <wp:posOffset>275590</wp:posOffset>
                </wp:positionV>
                <wp:extent cx="6343650" cy="0"/>
                <wp:effectExtent l="15875" t="15875" r="3175" b="22225"/>
                <wp:wrapNone/>
                <wp:docPr id="231" name="直接连接符 231"/>
                <wp:cNvGraphicFramePr/>
                <a:graphic xmlns:a="http://schemas.openxmlformats.org/drawingml/2006/main">
                  <a:graphicData uri="http://schemas.microsoft.com/office/word/2010/wordprocessingShape">
                    <wps:wsp>
                      <wps:cNvCnPr/>
                      <wps:spPr>
                        <a:xfrm>
                          <a:off x="383540" y="5040630"/>
                          <a:ext cx="6343650" cy="0"/>
                        </a:xfrm>
                        <a:prstGeom prst="line">
                          <a:avLst/>
                        </a:prstGeom>
                        <a:ln w="12700" cap="flat" cmpd="sng" algn="ctr">
                          <a:solidFill>
                            <a:prstClr val="black"/>
                          </a:solidFill>
                          <a:prstDash val="dash"/>
                          <a:miter lim="800000"/>
                        </a:ln>
                      </wps:spPr>
                      <wps:style>
                        <a:lnRef idx="0">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59.95pt;margin-top:21.7pt;height:0pt;width:499.5pt;z-index:251671552;mso-width-relative:page;mso-height-relative:page;" filled="f" stroked="t" coordsize="21600,21600" o:gfxdata="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Q3D/dkAAAAKAQAADwAAAAAAAAABACAAAAAiAAAAZHJzL2Rvd25yZXYueG1sUEsB&#10;AhQAFAAAAAgAh07iQFGI2bb0AQAAvwMAAA4AAAAAAAAAAQAgAAAAKAEAAGRycy9lMm9Eb2MueG1s&#10;UEsFBgAAAAAGAAYAWQEAAI4FAAAAAA==&#10;">
                <v:fill on="f" focussize="0,0"/>
                <v:stroke weight="1pt" color="#000000 [3204]" miterlimit="8" joinstyle="miter" dashstyle="dash"/>
                <v:imagedata o:title=""/>
                <o:lock v:ext="edit" aspectratio="f"/>
              </v:line>
            </w:pict>
          </mc:Fallback>
        </mc:AlternateContent>
      </w:r>
    </w:p>
    <w:p w14:paraId="05C9C54F">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rPr>
      </w:pPr>
      <w:r>
        <w:rPr>
          <w:rFonts w:hint="eastAsia" w:ascii="方正小标宋简体" w:hAnsi="方正小标宋简体" w:eastAsia="方正小标宋简体" w:cs="方正小标宋简体"/>
          <w:sz w:val="36"/>
          <w:szCs w:val="36"/>
          <w:lang w:val="en-US"/>
        </w:rPr>
        <w:t>山东国晟水务有限公司营业执照</w:t>
      </w:r>
      <w:r>
        <w:rPr>
          <w:rFonts w:hint="eastAsia" w:ascii="方正小标宋简体" w:hAnsi="方正小标宋简体" w:eastAsia="方正小标宋简体" w:cs="方正小标宋简体"/>
          <w:sz w:val="36"/>
          <w:szCs w:val="36"/>
          <w:lang w:val="en-US" w:eastAsia="zh-CN"/>
        </w:rPr>
        <w:t>使用</w:t>
      </w:r>
      <w:r>
        <w:rPr>
          <w:rFonts w:hint="eastAsia" w:ascii="方正小标宋简体" w:hAnsi="方正小标宋简体" w:eastAsia="方正小标宋简体" w:cs="方正小标宋简体"/>
          <w:sz w:val="36"/>
          <w:szCs w:val="36"/>
        </w:rPr>
        <w:t>申请表</w:t>
      </w:r>
    </w:p>
    <w:tbl>
      <w:tblPr>
        <w:tblStyle w:val="13"/>
        <w:tblW w:w="10178" w:type="dxa"/>
        <w:tblInd w:w="-1168" w:type="dxa"/>
        <w:tblLayout w:type="fixed"/>
        <w:tblCellMar>
          <w:top w:w="0" w:type="dxa"/>
          <w:left w:w="108" w:type="dxa"/>
          <w:bottom w:w="0" w:type="dxa"/>
          <w:right w:w="108" w:type="dxa"/>
        </w:tblCellMar>
      </w:tblPr>
      <w:tblGrid>
        <w:gridCol w:w="2008"/>
        <w:gridCol w:w="1108"/>
        <w:gridCol w:w="1020"/>
        <w:gridCol w:w="952"/>
        <w:gridCol w:w="893"/>
        <w:gridCol w:w="1140"/>
        <w:gridCol w:w="285"/>
        <w:gridCol w:w="225"/>
        <w:gridCol w:w="870"/>
        <w:gridCol w:w="1677"/>
      </w:tblGrid>
      <w:tr w14:paraId="30347980">
        <w:tblPrEx>
          <w:tblCellMar>
            <w:top w:w="0" w:type="dxa"/>
            <w:left w:w="108" w:type="dxa"/>
            <w:bottom w:w="0" w:type="dxa"/>
            <w:right w:w="108" w:type="dxa"/>
          </w:tblCellMar>
        </w:tblPrEx>
        <w:trPr>
          <w:trHeight w:val="985" w:hRule="atLeast"/>
        </w:trPr>
        <w:tc>
          <w:tcPr>
            <w:tcW w:w="2008" w:type="dxa"/>
            <w:tcBorders>
              <w:top w:val="single" w:color="000000" w:sz="4" w:space="0"/>
              <w:left w:val="single" w:color="000000" w:sz="4" w:space="0"/>
              <w:bottom w:val="single" w:color="auto" w:sz="4" w:space="0"/>
              <w:right w:val="single" w:color="000000" w:sz="4" w:space="0"/>
            </w:tcBorders>
            <w:noWrap/>
            <w:vAlign w:val="center"/>
          </w:tcPr>
          <w:p w14:paraId="28DA79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rPr>
            </w:pPr>
            <w:r>
              <w:rPr>
                <w:rFonts w:hint="eastAsia"/>
                <w:lang w:val="en-US"/>
              </w:rPr>
              <w:t>使用</w:t>
            </w:r>
            <w:r>
              <w:rPr>
                <w:rFonts w:hint="eastAsia"/>
              </w:rPr>
              <w:t>时间</w:t>
            </w:r>
          </w:p>
        </w:tc>
        <w:tc>
          <w:tcPr>
            <w:tcW w:w="3973" w:type="dxa"/>
            <w:gridSpan w:val="4"/>
            <w:tcBorders>
              <w:top w:val="single" w:color="000000" w:sz="4" w:space="0"/>
              <w:left w:val="single" w:color="000000" w:sz="4" w:space="0"/>
              <w:bottom w:val="single" w:color="auto" w:sz="4" w:space="0"/>
              <w:right w:val="single" w:color="000000" w:sz="4" w:space="0"/>
            </w:tcBorders>
            <w:noWrap/>
            <w:vAlign w:val="center"/>
          </w:tcPr>
          <w:p w14:paraId="063B7E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lang w:val="en-US"/>
              </w:rPr>
            </w:pP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p>
        </w:tc>
        <w:tc>
          <w:tcPr>
            <w:tcW w:w="1650" w:type="dxa"/>
            <w:gridSpan w:val="3"/>
            <w:tcBorders>
              <w:top w:val="single" w:color="000000" w:sz="4" w:space="0"/>
              <w:left w:val="single" w:color="000000" w:sz="4" w:space="0"/>
              <w:bottom w:val="single" w:color="000000" w:sz="4" w:space="0"/>
              <w:right w:val="single" w:color="000000" w:sz="4" w:space="0"/>
            </w:tcBorders>
            <w:noWrap/>
            <w:vAlign w:val="center"/>
          </w:tcPr>
          <w:p w14:paraId="02AD98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rPr>
            </w:pPr>
            <w:r>
              <w:rPr>
                <w:rFonts w:hint="eastAsia"/>
              </w:rPr>
              <w:t>申请人</w:t>
            </w:r>
          </w:p>
        </w:tc>
        <w:tc>
          <w:tcPr>
            <w:tcW w:w="2547" w:type="dxa"/>
            <w:gridSpan w:val="2"/>
            <w:tcBorders>
              <w:top w:val="single" w:color="000000" w:sz="4" w:space="0"/>
              <w:left w:val="single" w:color="000000" w:sz="4" w:space="0"/>
              <w:bottom w:val="single" w:color="000000" w:sz="4" w:space="0"/>
              <w:right w:val="single" w:color="000000" w:sz="4" w:space="0"/>
            </w:tcBorders>
            <w:noWrap/>
            <w:vAlign w:val="center"/>
          </w:tcPr>
          <w:p w14:paraId="5B6CE085">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lang w:val="en-US"/>
              </w:rPr>
            </w:pPr>
          </w:p>
        </w:tc>
      </w:tr>
      <w:tr w14:paraId="7CEFBAF7">
        <w:tblPrEx>
          <w:tblCellMar>
            <w:top w:w="0" w:type="dxa"/>
            <w:left w:w="108" w:type="dxa"/>
            <w:bottom w:w="0" w:type="dxa"/>
            <w:right w:w="108" w:type="dxa"/>
          </w:tblCellMar>
        </w:tblPrEx>
        <w:trPr>
          <w:trHeight w:val="579" w:hRule="atLeast"/>
        </w:trPr>
        <w:tc>
          <w:tcPr>
            <w:tcW w:w="2008" w:type="dxa"/>
            <w:tcBorders>
              <w:top w:val="nil"/>
              <w:left w:val="single" w:color="000000" w:sz="4" w:space="0"/>
              <w:bottom w:val="single" w:color="000000" w:sz="4" w:space="0"/>
              <w:right w:val="single" w:color="auto" w:sz="4" w:space="0"/>
            </w:tcBorders>
            <w:noWrap/>
            <w:vAlign w:val="center"/>
          </w:tcPr>
          <w:p w14:paraId="5BC0EF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rPr>
            </w:pPr>
            <w:r>
              <w:rPr>
                <w:rFonts w:hint="eastAsia"/>
                <w:lang w:val="en-US"/>
              </w:rPr>
              <w:t>使用</w:t>
            </w:r>
            <w:r>
              <w:rPr>
                <w:rFonts w:hint="eastAsia"/>
              </w:rPr>
              <w:t>事由</w:t>
            </w:r>
          </w:p>
        </w:tc>
        <w:tc>
          <w:tcPr>
            <w:tcW w:w="5398" w:type="dxa"/>
            <w:gridSpan w:val="6"/>
            <w:tcBorders>
              <w:top w:val="nil"/>
              <w:left w:val="single" w:color="auto" w:sz="4" w:space="0"/>
              <w:bottom w:val="single" w:color="000000" w:sz="4" w:space="0"/>
              <w:right w:val="single" w:color="auto" w:sz="4" w:space="0"/>
            </w:tcBorders>
            <w:noWrap w:val="0"/>
            <w:vAlign w:val="center"/>
          </w:tcPr>
          <w:p w14:paraId="7C187B4D">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lang w:val="en-US"/>
              </w:rPr>
            </w:pPr>
          </w:p>
        </w:tc>
        <w:tc>
          <w:tcPr>
            <w:tcW w:w="1095" w:type="dxa"/>
            <w:gridSpan w:val="2"/>
            <w:tcBorders>
              <w:top w:val="nil"/>
              <w:left w:val="single" w:color="auto" w:sz="4" w:space="0"/>
              <w:bottom w:val="single" w:color="000000" w:sz="4" w:space="0"/>
              <w:right w:val="single" w:color="auto" w:sz="4" w:space="0"/>
            </w:tcBorders>
            <w:noWrap w:val="0"/>
            <w:vAlign w:val="center"/>
          </w:tcPr>
          <w:p w14:paraId="2DA998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rPr>
            </w:pPr>
            <w:r>
              <w:rPr>
                <w:rFonts w:hint="eastAsia"/>
                <w:lang w:val="en-US"/>
              </w:rPr>
              <w:t>份数</w:t>
            </w:r>
          </w:p>
        </w:tc>
        <w:tc>
          <w:tcPr>
            <w:tcW w:w="1677" w:type="dxa"/>
            <w:tcBorders>
              <w:top w:val="nil"/>
              <w:left w:val="single" w:color="auto" w:sz="4" w:space="0"/>
              <w:bottom w:val="single" w:color="000000" w:sz="4" w:space="0"/>
              <w:right w:val="single" w:color="000000" w:sz="4" w:space="0"/>
            </w:tcBorders>
            <w:noWrap w:val="0"/>
            <w:vAlign w:val="center"/>
          </w:tcPr>
          <w:p w14:paraId="14B928F0">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lang w:val="en-US"/>
              </w:rPr>
            </w:pPr>
          </w:p>
        </w:tc>
      </w:tr>
      <w:tr w14:paraId="4786CE07">
        <w:tblPrEx>
          <w:tblCellMar>
            <w:top w:w="0" w:type="dxa"/>
            <w:left w:w="108" w:type="dxa"/>
            <w:bottom w:w="0" w:type="dxa"/>
            <w:right w:w="108" w:type="dxa"/>
          </w:tblCellMar>
        </w:tblPrEx>
        <w:trPr>
          <w:trHeight w:val="692" w:hRule="atLeast"/>
        </w:trPr>
        <w:tc>
          <w:tcPr>
            <w:tcW w:w="2008" w:type="dxa"/>
            <w:tcBorders>
              <w:top w:val="single" w:color="000000" w:sz="4" w:space="0"/>
              <w:left w:val="single" w:color="000000" w:sz="4" w:space="0"/>
              <w:bottom w:val="single" w:color="000000" w:sz="4" w:space="0"/>
              <w:right w:val="single" w:color="000000" w:sz="4" w:space="0"/>
            </w:tcBorders>
            <w:noWrap/>
            <w:vAlign w:val="center"/>
          </w:tcPr>
          <w:p w14:paraId="068321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rPr>
            </w:pPr>
            <w:r>
              <w:rPr>
                <w:rFonts w:hint="eastAsia"/>
                <w:lang w:val="en-US"/>
              </w:rPr>
              <w:t>证照</w:t>
            </w:r>
            <w:r>
              <w:rPr>
                <w:rFonts w:hint="eastAsia"/>
              </w:rPr>
              <w:t>类型</w:t>
            </w:r>
          </w:p>
        </w:tc>
        <w:tc>
          <w:tcPr>
            <w:tcW w:w="8170" w:type="dxa"/>
            <w:gridSpan w:val="9"/>
            <w:tcBorders>
              <w:top w:val="single" w:color="000000" w:sz="4" w:space="0"/>
              <w:left w:val="single" w:color="000000" w:sz="4" w:space="0"/>
              <w:right w:val="single" w:color="000000" w:sz="4" w:space="0"/>
            </w:tcBorders>
            <w:noWrap/>
            <w:vAlign w:val="center"/>
          </w:tcPr>
          <w:p w14:paraId="73C47132">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lang w:val="en-US"/>
              </w:rPr>
            </w:pPr>
            <w:r>
              <w:rPr>
                <w:rFonts w:hint="eastAsia"/>
              </w:rPr>
              <w:t>□</w:t>
            </w:r>
            <w:r>
              <w:rPr>
                <w:rFonts w:hint="eastAsia"/>
                <w:lang w:val="en-US"/>
              </w:rPr>
              <w:t>原件</w:t>
            </w:r>
            <w:r>
              <w:rPr>
                <w:rFonts w:hint="eastAsia"/>
              </w:rPr>
              <w:t xml:space="preserve"> </w:t>
            </w:r>
            <w:r>
              <w:t xml:space="preserve"> </w:t>
            </w:r>
            <w:r>
              <w:rPr>
                <w:rFonts w:hint="eastAsia"/>
              </w:rPr>
              <w:t xml:space="preserve"> □</w:t>
            </w:r>
            <w:r>
              <w:rPr>
                <w:rFonts w:hint="eastAsia"/>
                <w:lang w:val="en-US"/>
              </w:rPr>
              <w:t>复印件</w:t>
            </w:r>
            <w:r>
              <w:rPr>
                <w:rFonts w:hint="eastAsia"/>
              </w:rPr>
              <w:t xml:space="preserve"> </w:t>
            </w:r>
            <w:r>
              <w:t xml:space="preserve">  </w:t>
            </w:r>
            <w:r>
              <w:rPr>
                <w:rFonts w:hint="eastAsia"/>
              </w:rPr>
              <w:t>□</w:t>
            </w:r>
            <w:r>
              <w:rPr>
                <w:rFonts w:hint="eastAsia"/>
                <w:lang w:val="en-US"/>
              </w:rPr>
              <w:t>电子档</w:t>
            </w:r>
          </w:p>
        </w:tc>
      </w:tr>
      <w:tr w14:paraId="1CB9C2D7">
        <w:tblPrEx>
          <w:tblCellMar>
            <w:top w:w="0" w:type="dxa"/>
            <w:left w:w="108" w:type="dxa"/>
            <w:bottom w:w="0" w:type="dxa"/>
            <w:right w:w="108" w:type="dxa"/>
          </w:tblCellMar>
        </w:tblPrEx>
        <w:trPr>
          <w:trHeight w:val="835" w:hRule="atLeast"/>
        </w:trPr>
        <w:tc>
          <w:tcPr>
            <w:tcW w:w="2008" w:type="dxa"/>
            <w:tcBorders>
              <w:top w:val="single" w:color="000000" w:sz="4" w:space="0"/>
              <w:left w:val="single" w:color="000000" w:sz="4" w:space="0"/>
              <w:bottom w:val="single" w:color="000000" w:sz="4" w:space="0"/>
              <w:right w:val="single" w:color="000000" w:sz="4" w:space="0"/>
            </w:tcBorders>
            <w:noWrap/>
            <w:vAlign w:val="center"/>
          </w:tcPr>
          <w:p w14:paraId="3C0115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rPr>
            </w:pPr>
            <w:r>
              <w:rPr>
                <w:rFonts w:hint="eastAsia"/>
              </w:rPr>
              <w:t>是否带出</w:t>
            </w:r>
          </w:p>
        </w:tc>
        <w:tc>
          <w:tcPr>
            <w:tcW w:w="1108" w:type="dxa"/>
            <w:tcBorders>
              <w:top w:val="single" w:color="000000" w:sz="4" w:space="0"/>
              <w:left w:val="single" w:color="000000" w:sz="4" w:space="0"/>
              <w:right w:val="single" w:color="auto" w:sz="4" w:space="0"/>
            </w:tcBorders>
            <w:noWrap/>
            <w:vAlign w:val="center"/>
          </w:tcPr>
          <w:p w14:paraId="53B336D0">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pPr>
          </w:p>
          <w:p w14:paraId="5D716DCF">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lang w:val="en-US"/>
              </w:rPr>
            </w:pPr>
          </w:p>
        </w:tc>
        <w:tc>
          <w:tcPr>
            <w:tcW w:w="1020" w:type="dxa"/>
            <w:tcBorders>
              <w:top w:val="single" w:color="000000" w:sz="4" w:space="0"/>
              <w:left w:val="single" w:color="auto" w:sz="4" w:space="0"/>
              <w:right w:val="single" w:color="auto" w:sz="4" w:space="0"/>
            </w:tcBorders>
            <w:noWrap w:val="0"/>
            <w:vAlign w:val="center"/>
          </w:tcPr>
          <w:p w14:paraId="29963C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pPr>
            <w:r>
              <w:rPr>
                <w:rFonts w:hint="eastAsia"/>
                <w:lang w:val="en-US"/>
              </w:rPr>
              <w:t>使用</w:t>
            </w:r>
          </w:p>
          <w:p w14:paraId="780BBC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lang w:val="en-US"/>
              </w:rPr>
            </w:pPr>
            <w:r>
              <w:rPr>
                <w:rFonts w:hint="eastAsia"/>
              </w:rPr>
              <w:t>时间</w:t>
            </w:r>
          </w:p>
        </w:tc>
        <w:tc>
          <w:tcPr>
            <w:tcW w:w="6042" w:type="dxa"/>
            <w:gridSpan w:val="7"/>
            <w:tcBorders>
              <w:top w:val="single" w:color="000000" w:sz="4" w:space="0"/>
              <w:left w:val="single" w:color="auto" w:sz="4" w:space="0"/>
              <w:right w:val="single" w:color="000000" w:sz="4" w:space="0"/>
            </w:tcBorders>
            <w:noWrap w:val="0"/>
            <w:vAlign w:val="center"/>
          </w:tcPr>
          <w:p w14:paraId="255530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lang w:val="en-US"/>
              </w:rPr>
            </w:pPr>
            <w:r>
              <w:rPr>
                <w:rFonts w:hint="eastAsia"/>
                <w:u w:val="single"/>
                <w:lang w:val="en-US" w:eastAsia="zh-CN"/>
              </w:rPr>
              <w:t xml:space="preserve">      </w:t>
            </w:r>
            <w:r>
              <w:rPr>
                <w:rFonts w:hint="eastAsia"/>
              </w:rPr>
              <w:t>年</w:t>
            </w:r>
            <w:r>
              <w:rPr>
                <w:rFonts w:hint="eastAsia"/>
                <w:u w:val="single"/>
                <w:lang w:val="en-US" w:eastAsia="zh-CN"/>
              </w:rPr>
              <w:t xml:space="preserve">   </w:t>
            </w:r>
            <w:r>
              <w:rPr>
                <w:rFonts w:hint="eastAsia"/>
              </w:rPr>
              <w:t>月</w:t>
            </w:r>
            <w:r>
              <w:rPr>
                <w:rFonts w:hint="eastAsia"/>
                <w:u w:val="single"/>
                <w:lang w:val="en-US" w:eastAsia="zh-CN"/>
              </w:rPr>
              <w:t xml:space="preserve">   </w:t>
            </w:r>
            <w:r>
              <w:rPr>
                <w:rFonts w:hint="eastAsia"/>
              </w:rPr>
              <w:t>日</w:t>
            </w:r>
            <w:r>
              <w:rPr>
                <w:rFonts w:hint="eastAsia"/>
                <w:u w:val="single"/>
                <w:lang w:val="en-US" w:eastAsia="zh-CN"/>
              </w:rPr>
              <w:t xml:space="preserve">   </w:t>
            </w:r>
            <w:r>
              <w:rPr>
                <w:rFonts w:hint="eastAsia"/>
              </w:rPr>
              <w:t>时至</w:t>
            </w:r>
            <w:r>
              <w:rPr>
                <w:rFonts w:hint="eastAsia"/>
                <w:u w:val="single"/>
                <w:lang w:val="en-US" w:eastAsia="zh-CN"/>
              </w:rPr>
              <w:t xml:space="preserve">   </w:t>
            </w:r>
            <w:r>
              <w:rPr>
                <w:rFonts w:hint="eastAsia"/>
              </w:rPr>
              <w:t>日</w:t>
            </w:r>
            <w:r>
              <w:rPr>
                <w:rFonts w:hint="eastAsia"/>
                <w:u w:val="single"/>
                <w:lang w:val="en-US" w:eastAsia="zh-CN"/>
              </w:rPr>
              <w:t xml:space="preserve">   </w:t>
            </w:r>
            <w:r>
              <w:rPr>
                <w:rFonts w:hint="eastAsia"/>
              </w:rPr>
              <w:t>时</w:t>
            </w:r>
          </w:p>
        </w:tc>
      </w:tr>
      <w:tr w14:paraId="0405E2C9">
        <w:tblPrEx>
          <w:tblCellMar>
            <w:top w:w="0" w:type="dxa"/>
            <w:left w:w="108" w:type="dxa"/>
            <w:bottom w:w="0" w:type="dxa"/>
            <w:right w:w="108" w:type="dxa"/>
          </w:tblCellMar>
        </w:tblPrEx>
        <w:trPr>
          <w:trHeight w:val="769" w:hRule="atLeast"/>
        </w:trPr>
        <w:tc>
          <w:tcPr>
            <w:tcW w:w="2008" w:type="dxa"/>
            <w:tcBorders>
              <w:top w:val="single" w:color="000000" w:sz="4" w:space="0"/>
              <w:left w:val="single" w:color="000000" w:sz="4" w:space="0"/>
              <w:right w:val="single" w:color="auto" w:sz="4" w:space="0"/>
            </w:tcBorders>
            <w:noWrap/>
            <w:vAlign w:val="center"/>
          </w:tcPr>
          <w:p w14:paraId="5F8861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用途说明</w:t>
            </w:r>
          </w:p>
        </w:tc>
        <w:tc>
          <w:tcPr>
            <w:tcW w:w="8170" w:type="dxa"/>
            <w:gridSpan w:val="9"/>
            <w:tcBorders>
              <w:top w:val="single" w:color="000000" w:sz="4" w:space="0"/>
              <w:left w:val="single" w:color="auto" w:sz="4" w:space="0"/>
              <w:right w:val="single" w:color="000000" w:sz="4" w:space="0"/>
            </w:tcBorders>
            <w:noWrap w:val="0"/>
            <w:vAlign w:val="center"/>
          </w:tcPr>
          <w:p w14:paraId="7C79A8D7">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lang w:val="en-US"/>
              </w:rPr>
            </w:pPr>
          </w:p>
        </w:tc>
      </w:tr>
      <w:tr w14:paraId="1FD813FA">
        <w:tblPrEx>
          <w:tblCellMar>
            <w:top w:w="0" w:type="dxa"/>
            <w:left w:w="108" w:type="dxa"/>
            <w:bottom w:w="0" w:type="dxa"/>
            <w:right w:w="108" w:type="dxa"/>
          </w:tblCellMar>
        </w:tblPrEx>
        <w:trPr>
          <w:trHeight w:val="795" w:hRule="atLeast"/>
        </w:trPr>
        <w:tc>
          <w:tcPr>
            <w:tcW w:w="2008" w:type="dxa"/>
            <w:tcBorders>
              <w:top w:val="single" w:color="000000" w:sz="4" w:space="0"/>
              <w:left w:val="single" w:color="000000" w:sz="4" w:space="0"/>
              <w:bottom w:val="single" w:color="000000" w:sz="4" w:space="0"/>
              <w:right w:val="single" w:color="000000" w:sz="4" w:space="0"/>
            </w:tcBorders>
            <w:noWrap/>
            <w:vAlign w:val="center"/>
          </w:tcPr>
          <w:p w14:paraId="725797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部门负责人</w:t>
            </w:r>
          </w:p>
        </w:tc>
        <w:tc>
          <w:tcPr>
            <w:tcW w:w="3080" w:type="dxa"/>
            <w:gridSpan w:val="3"/>
            <w:tcBorders>
              <w:top w:val="single" w:color="000000" w:sz="4" w:space="0"/>
              <w:left w:val="single" w:color="000000" w:sz="4" w:space="0"/>
              <w:bottom w:val="single" w:color="000000" w:sz="4" w:space="0"/>
              <w:right w:val="single" w:color="000000" w:sz="4" w:space="0"/>
            </w:tcBorders>
            <w:noWrap/>
            <w:vAlign w:val="center"/>
          </w:tcPr>
          <w:p w14:paraId="1F30A258">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lang w:val="en-US"/>
              </w:rPr>
            </w:pPr>
          </w:p>
        </w:tc>
        <w:tc>
          <w:tcPr>
            <w:tcW w:w="2033" w:type="dxa"/>
            <w:gridSpan w:val="2"/>
            <w:tcBorders>
              <w:top w:val="single" w:color="000000" w:sz="4" w:space="0"/>
              <w:left w:val="single" w:color="000000" w:sz="4" w:space="0"/>
              <w:bottom w:val="single" w:color="000000" w:sz="4" w:space="0"/>
              <w:right w:val="single" w:color="000000" w:sz="4" w:space="0"/>
            </w:tcBorders>
            <w:noWrap w:val="0"/>
            <w:vAlign w:val="center"/>
          </w:tcPr>
          <w:p w14:paraId="54DB2A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lang w:val="en-US"/>
              </w:rPr>
            </w:pPr>
            <w:r>
              <w:rPr>
                <w:rFonts w:hint="eastAsia"/>
                <w:lang w:val="en-US"/>
              </w:rPr>
              <w:t>管理部门</w:t>
            </w:r>
          </w:p>
          <w:p w14:paraId="210803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负责人</w:t>
            </w:r>
          </w:p>
        </w:tc>
        <w:tc>
          <w:tcPr>
            <w:tcW w:w="3057" w:type="dxa"/>
            <w:gridSpan w:val="4"/>
            <w:tcBorders>
              <w:top w:val="single" w:color="000000" w:sz="4" w:space="0"/>
              <w:left w:val="single" w:color="000000" w:sz="4" w:space="0"/>
              <w:bottom w:val="single" w:color="000000" w:sz="4" w:space="0"/>
              <w:right w:val="single" w:color="000000" w:sz="4" w:space="0"/>
            </w:tcBorders>
            <w:noWrap w:val="0"/>
            <w:vAlign w:val="center"/>
          </w:tcPr>
          <w:p w14:paraId="1343DF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r>
      <w:tr w14:paraId="559A62BB">
        <w:tblPrEx>
          <w:tblCellMar>
            <w:top w:w="0" w:type="dxa"/>
            <w:left w:w="108" w:type="dxa"/>
            <w:bottom w:w="0" w:type="dxa"/>
            <w:right w:w="108" w:type="dxa"/>
          </w:tblCellMar>
        </w:tblPrEx>
        <w:trPr>
          <w:trHeight w:val="725" w:hRule="atLeast"/>
        </w:trPr>
        <w:tc>
          <w:tcPr>
            <w:tcW w:w="2008" w:type="dxa"/>
            <w:tcBorders>
              <w:top w:val="single" w:color="000000" w:sz="4" w:space="0"/>
              <w:left w:val="single" w:color="000000" w:sz="4" w:space="0"/>
              <w:bottom w:val="single" w:color="auto" w:sz="4" w:space="0"/>
              <w:right w:val="single" w:color="000000" w:sz="4" w:space="0"/>
            </w:tcBorders>
            <w:noWrap/>
            <w:vAlign w:val="center"/>
          </w:tcPr>
          <w:p w14:paraId="5DD493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分管领导</w:t>
            </w:r>
          </w:p>
        </w:tc>
        <w:tc>
          <w:tcPr>
            <w:tcW w:w="3080" w:type="dxa"/>
            <w:gridSpan w:val="3"/>
            <w:tcBorders>
              <w:top w:val="single" w:color="000000" w:sz="4" w:space="0"/>
              <w:left w:val="single" w:color="000000" w:sz="4" w:space="0"/>
              <w:bottom w:val="single" w:color="auto" w:sz="4" w:space="0"/>
              <w:right w:val="single" w:color="000000" w:sz="4" w:space="0"/>
            </w:tcBorders>
            <w:noWrap/>
            <w:vAlign w:val="center"/>
          </w:tcPr>
          <w:p w14:paraId="2A27AD38">
            <w:pPr>
              <w:keepNext w:val="0"/>
              <w:keepLines w:val="0"/>
              <w:pageBreakBefore w:val="0"/>
              <w:widowControl w:val="0"/>
              <w:kinsoku/>
              <w:wordWrap/>
              <w:overflowPunct/>
              <w:topLinePunct w:val="0"/>
              <w:autoSpaceDE/>
              <w:autoSpaceDN/>
              <w:bidi w:val="0"/>
              <w:adjustRightInd/>
              <w:snapToGrid/>
              <w:spacing w:line="240" w:lineRule="auto"/>
              <w:ind w:firstLine="640" w:firstLineChars="200"/>
              <w:jc w:val="both"/>
              <w:textAlignment w:val="auto"/>
              <w:rPr>
                <w:rFonts w:hint="eastAsia"/>
                <w:lang w:val="en-US"/>
              </w:rPr>
            </w:pPr>
          </w:p>
        </w:tc>
        <w:tc>
          <w:tcPr>
            <w:tcW w:w="2033" w:type="dxa"/>
            <w:gridSpan w:val="2"/>
            <w:tcBorders>
              <w:top w:val="single" w:color="000000" w:sz="4" w:space="0"/>
              <w:left w:val="single" w:color="000000" w:sz="4" w:space="0"/>
              <w:bottom w:val="single" w:color="auto" w:sz="4" w:space="0"/>
              <w:right w:val="single" w:color="000000" w:sz="4" w:space="0"/>
            </w:tcBorders>
            <w:noWrap/>
            <w:vAlign w:val="center"/>
          </w:tcPr>
          <w:p w14:paraId="4B6338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default"/>
                <w:lang w:val="en-US"/>
              </w:rPr>
            </w:pPr>
            <w:r>
              <w:rPr>
                <w:rFonts w:hint="eastAsia"/>
                <w:lang w:val="en-US"/>
              </w:rPr>
              <w:t>总经理</w:t>
            </w:r>
          </w:p>
        </w:tc>
        <w:tc>
          <w:tcPr>
            <w:tcW w:w="3057" w:type="dxa"/>
            <w:gridSpan w:val="4"/>
            <w:tcBorders>
              <w:top w:val="single" w:color="000000" w:sz="4" w:space="0"/>
              <w:left w:val="single" w:color="000000" w:sz="4" w:space="0"/>
              <w:bottom w:val="single" w:color="auto" w:sz="4" w:space="0"/>
              <w:right w:val="single" w:color="000000" w:sz="4" w:space="0"/>
            </w:tcBorders>
            <w:noWrap/>
            <w:vAlign w:val="center"/>
          </w:tcPr>
          <w:p w14:paraId="730C5A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pPr>
          </w:p>
        </w:tc>
      </w:tr>
    </w:tbl>
    <w:p w14:paraId="00AFE69C">
      <w:pPr>
        <w:keepNext w:val="0"/>
        <w:keepLines w:val="0"/>
        <w:pageBreakBefore w:val="0"/>
        <w:widowControl w:val="0"/>
        <w:kinsoku/>
        <w:wordWrap/>
        <w:overflowPunct/>
        <w:topLinePunct w:val="0"/>
        <w:autoSpaceDE/>
        <w:autoSpaceDN/>
        <w:bidi w:val="0"/>
        <w:spacing w:line="580" w:lineRule="exact"/>
        <w:ind w:left="0" w:leftChars="0" w:firstLine="0" w:firstLineChars="0"/>
        <w:jc w:val="both"/>
        <w:outlineLvl w:val="1"/>
        <w:rPr>
          <w:rFonts w:hint="eastAsia" w:ascii="仿宋_GB2312" w:hAnsi="仿宋_GB2312" w:eastAsia="仿宋_GB2312" w:cs="仿宋_GB2312"/>
          <w:b w:val="0"/>
          <w:bCs/>
          <w:sz w:val="32"/>
          <w:szCs w:val="32"/>
          <w:lang w:val="en-US" w:eastAsia="zh-CN"/>
        </w:rPr>
      </w:pPr>
      <w:r>
        <w:rPr>
          <w:rFonts w:hint="eastAsia"/>
          <w:lang w:val="en-US" w:eastAsia="zh-CN"/>
        </w:rPr>
        <w:t xml:space="preserve"> </w:t>
      </w:r>
      <w:bookmarkStart w:id="268" w:name="_Toc15645"/>
      <w:r>
        <w:rPr>
          <w:rFonts w:hint="eastAsia" w:ascii="仿宋_GB2312" w:hAnsi="仿宋_GB2312" w:eastAsia="仿宋_GB2312" w:cs="仿宋_GB2312"/>
          <w:b w:val="0"/>
          <w:bCs/>
          <w:sz w:val="32"/>
          <w:szCs w:val="32"/>
          <w:lang w:val="en-US" w:eastAsia="zh-CN"/>
        </w:rPr>
        <w:t>附件：2</w:t>
      </w:r>
      <w:bookmarkEnd w:id="268"/>
    </w:p>
    <w:p w14:paraId="4512AB83">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rPr>
        <w:t>山东国晟水务有限公司营业执照</w:t>
      </w:r>
      <w:r>
        <w:rPr>
          <w:rFonts w:hint="eastAsia" w:ascii="方正小标宋简体" w:hAnsi="方正小标宋简体" w:eastAsia="方正小标宋简体" w:cs="方正小标宋简体"/>
          <w:sz w:val="36"/>
          <w:szCs w:val="36"/>
        </w:rPr>
        <w:t>使用登记册</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703"/>
        <w:gridCol w:w="1703"/>
        <w:gridCol w:w="1703"/>
        <w:gridCol w:w="1704"/>
      </w:tblGrid>
      <w:tr w14:paraId="3824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vAlign w:val="center"/>
          </w:tcPr>
          <w:p w14:paraId="667D758A">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方正小标宋简体" w:hAnsi="方正小标宋简体" w:eastAsia="方正小标宋简体" w:cs="方正小标宋简体"/>
                <w:sz w:val="36"/>
                <w:szCs w:val="36"/>
                <w:vertAlign w:val="baseline"/>
              </w:rPr>
            </w:pPr>
            <w:r>
              <w:rPr>
                <w:rFonts w:hint="eastAsia"/>
                <w:vertAlign w:val="baseline"/>
                <w:lang w:val="en-US" w:eastAsia="zh-CN"/>
              </w:rPr>
              <w:t>时间</w:t>
            </w:r>
          </w:p>
        </w:tc>
        <w:tc>
          <w:tcPr>
            <w:tcW w:w="1703" w:type="dxa"/>
            <w:vAlign w:val="center"/>
          </w:tcPr>
          <w:p w14:paraId="4A31CA04">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方正小标宋简体" w:hAnsi="方正小标宋简体" w:eastAsia="方正小标宋简体" w:cs="方正小标宋简体"/>
                <w:sz w:val="36"/>
                <w:szCs w:val="36"/>
                <w:vertAlign w:val="baseline"/>
              </w:rPr>
            </w:pPr>
            <w:r>
              <w:rPr>
                <w:rFonts w:hint="eastAsia"/>
                <w:vertAlign w:val="baseline"/>
                <w:lang w:val="en-US" w:eastAsia="zh-CN"/>
              </w:rPr>
              <w:t>申请部门</w:t>
            </w:r>
          </w:p>
        </w:tc>
        <w:tc>
          <w:tcPr>
            <w:tcW w:w="1703" w:type="dxa"/>
            <w:vAlign w:val="center"/>
          </w:tcPr>
          <w:p w14:paraId="7285B330">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方正小标宋简体" w:hAnsi="方正小标宋简体" w:eastAsia="方正小标宋简体" w:cs="方正小标宋简体"/>
                <w:sz w:val="36"/>
                <w:szCs w:val="36"/>
                <w:vertAlign w:val="baseline"/>
              </w:rPr>
            </w:pPr>
            <w:r>
              <w:rPr>
                <w:rFonts w:hint="eastAsia"/>
                <w:vertAlign w:val="baseline"/>
                <w:lang w:val="en-US" w:eastAsia="zh-CN"/>
              </w:rPr>
              <w:t>申请人</w:t>
            </w:r>
          </w:p>
        </w:tc>
        <w:tc>
          <w:tcPr>
            <w:tcW w:w="1703" w:type="dxa"/>
            <w:vAlign w:val="center"/>
          </w:tcPr>
          <w:p w14:paraId="34631D24">
            <w:pPr>
              <w:keepNext w:val="0"/>
              <w:keepLines w:val="0"/>
              <w:pageBreakBefore w:val="0"/>
              <w:widowControl w:val="0"/>
              <w:kinsoku/>
              <w:wordWrap/>
              <w:overflowPunct/>
              <w:topLinePunct w:val="0"/>
              <w:autoSpaceDE/>
              <w:autoSpaceDN/>
              <w:bidi w:val="0"/>
              <w:spacing w:line="580" w:lineRule="exact"/>
              <w:ind w:left="0" w:leftChars="0" w:firstLine="560" w:firstLineChars="200"/>
              <w:jc w:val="both"/>
              <w:rPr>
                <w:rFonts w:hint="eastAsia" w:ascii="方正小标宋简体" w:hAnsi="方正小标宋简体" w:eastAsia="方正小标宋简体" w:cs="方正小标宋简体"/>
                <w:sz w:val="36"/>
                <w:szCs w:val="36"/>
                <w:vertAlign w:val="baseline"/>
              </w:rPr>
            </w:pPr>
            <w:r>
              <w:rPr>
                <w:rFonts w:hint="eastAsia"/>
                <w:sz w:val="28"/>
                <w:szCs w:val="22"/>
                <w:vertAlign w:val="baseline"/>
                <w:lang w:val="en-US" w:eastAsia="zh-CN"/>
              </w:rPr>
              <w:t>证照资料名称/份数</w:t>
            </w:r>
          </w:p>
        </w:tc>
        <w:tc>
          <w:tcPr>
            <w:tcW w:w="1704" w:type="dxa"/>
            <w:vAlign w:val="center"/>
          </w:tcPr>
          <w:p w14:paraId="1E31989B">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方正小标宋简体" w:hAnsi="方正小标宋简体" w:eastAsia="方正小标宋简体" w:cs="方正小标宋简体"/>
                <w:sz w:val="36"/>
                <w:szCs w:val="36"/>
                <w:vertAlign w:val="baseline"/>
              </w:rPr>
            </w:pPr>
            <w:r>
              <w:rPr>
                <w:rFonts w:hint="eastAsia"/>
                <w:vertAlign w:val="baseline"/>
                <w:lang w:val="en-US" w:eastAsia="zh-CN"/>
              </w:rPr>
              <w:t>备注</w:t>
            </w:r>
          </w:p>
        </w:tc>
      </w:tr>
      <w:tr w14:paraId="0D68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31566B2B">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179D2D38">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484AE9BD">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112B6298">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34242677">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43433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52897BE9">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5542DBAA">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6FEDA698">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3555CC28">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168208D1">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7417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3251BEA3">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5A5EBB29">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1C4A874A">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09131E84">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6EDEA59B">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43D6AF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53745087">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7C94210E">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146C7963">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669C25AF">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11857377">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7002A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05C48875">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113E8FFF">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7C30B0E6">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5813D6A7">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30487B28">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639EB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1EE74EC1">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63D5D37D">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54AC01FC">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58F03FF7">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50B10690">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230F8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02A2ED8A">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7D4C957A">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2B12252F">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3150FBD9">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56702F11">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0C590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178708E8">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0210D08F">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02C9BD23">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7363FF90">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7CBF4E7A">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56C61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6F7422FD">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006CE62C">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5EB34C38">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24BD7C20">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12FD9D5E">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226FA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1659311A">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5B647C67">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7C996D29">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739FA3C7">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47484A5C">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5EF6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72851B2C">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5A472E64">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25AB85FA">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3B5BD13A">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401D1961">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r w14:paraId="009CC6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3" w:type="dxa"/>
          </w:tcPr>
          <w:p w14:paraId="6870E45F">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49972232">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69AA16F0">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3" w:type="dxa"/>
          </w:tcPr>
          <w:p w14:paraId="40766C5F">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c>
          <w:tcPr>
            <w:tcW w:w="1704" w:type="dxa"/>
          </w:tcPr>
          <w:p w14:paraId="5C5D91F0">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vertAlign w:val="baseline"/>
              </w:rPr>
            </w:pPr>
          </w:p>
        </w:tc>
      </w:tr>
    </w:tbl>
    <w:p w14:paraId="0F7CDDF6">
      <w:pPr>
        <w:keepNext w:val="0"/>
        <w:keepLines w:val="0"/>
        <w:pageBreakBefore w:val="0"/>
        <w:widowControl w:val="0"/>
        <w:kinsoku/>
        <w:wordWrap/>
        <w:overflowPunct/>
        <w:topLinePunct w:val="0"/>
        <w:autoSpaceDE/>
        <w:autoSpaceDN/>
        <w:bidi w:val="0"/>
        <w:spacing w:line="580" w:lineRule="exact"/>
        <w:ind w:left="0" w:leftChars="0" w:firstLine="720" w:firstLineChars="200"/>
        <w:jc w:val="both"/>
        <w:rPr>
          <w:rFonts w:hint="eastAsia" w:ascii="方正小标宋简体" w:hAnsi="方正小标宋简体" w:eastAsia="方正小标宋简体" w:cs="方正小标宋简体"/>
          <w:sz w:val="36"/>
          <w:szCs w:val="36"/>
        </w:rPr>
      </w:pPr>
    </w:p>
    <w:p w14:paraId="37E19064">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sectPr>
          <w:pgSz w:w="11906" w:h="16838"/>
          <w:pgMar w:top="1440" w:right="1803" w:bottom="1440" w:left="1803" w:header="850" w:footer="992" w:gutter="0"/>
          <w:pgNumType w:fmt="decimal"/>
          <w:cols w:space="720" w:num="1"/>
          <w:docGrid w:type="linesAndChars" w:linePitch="436" w:charSpace="0"/>
        </w:sectPr>
      </w:pPr>
      <w:bookmarkStart w:id="269" w:name="_Toc29902"/>
    </w:p>
    <w:p w14:paraId="0F5FDB0D">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bookmarkStart w:id="270" w:name="_Toc16543"/>
      <w:bookmarkStart w:id="271" w:name="_Toc6051"/>
      <w:bookmarkStart w:id="272" w:name="_Toc11461"/>
      <w:bookmarkStart w:id="273" w:name="_Toc25693"/>
      <w:bookmarkStart w:id="274" w:name="_Toc9328"/>
      <w:bookmarkStart w:id="275" w:name="_Toc23255"/>
    </w:p>
    <w:p w14:paraId="0B3915DF">
      <w:pPr>
        <w:pStyle w:val="4"/>
        <w:bidi w:val="0"/>
        <w:ind w:firstLine="960" w:firstLineChars="200"/>
        <w:outlineLvl w:val="9"/>
        <w:rPr>
          <w:rFonts w:hint="eastAsia"/>
        </w:rPr>
      </w:pPr>
      <w:r>
        <w:rPr>
          <w:rFonts w:hint="eastAsia"/>
        </w:rPr>
        <w:t>保密工作制度</w:t>
      </w:r>
      <w:bookmarkEnd w:id="269"/>
      <w:bookmarkEnd w:id="270"/>
      <w:bookmarkEnd w:id="271"/>
      <w:bookmarkEnd w:id="272"/>
      <w:bookmarkEnd w:id="273"/>
      <w:bookmarkEnd w:id="274"/>
      <w:bookmarkEnd w:id="275"/>
    </w:p>
    <w:p w14:paraId="08BCCF8B">
      <w:pPr>
        <w:pStyle w:val="5"/>
        <w:bidi w:val="0"/>
        <w:ind w:firstLine="720" w:firstLineChars="200"/>
        <w:outlineLvl w:val="0"/>
        <w:rPr>
          <w:rFonts w:hint="eastAsia"/>
        </w:rPr>
      </w:pPr>
      <w:bookmarkStart w:id="276" w:name="_Toc15457"/>
      <w:bookmarkStart w:id="277" w:name="_Toc13757"/>
      <w:bookmarkStart w:id="278" w:name="_Toc16996"/>
      <w:bookmarkStart w:id="279" w:name="_Toc11526"/>
      <w:r>
        <w:rPr>
          <w:rFonts w:hint="eastAsia"/>
        </w:rPr>
        <w:t>第一章 总</w:t>
      </w:r>
      <w:r>
        <w:rPr>
          <w:rFonts w:hint="eastAsia"/>
          <w:lang w:val="en-US" w:eastAsia="zh-CN"/>
        </w:rPr>
        <w:t xml:space="preserve"> </w:t>
      </w:r>
      <w:r>
        <w:rPr>
          <w:rFonts w:hint="eastAsia"/>
        </w:rPr>
        <w:t>则</w:t>
      </w:r>
      <w:bookmarkEnd w:id="276"/>
      <w:bookmarkEnd w:id="277"/>
      <w:bookmarkEnd w:id="278"/>
      <w:bookmarkEnd w:id="279"/>
    </w:p>
    <w:p w14:paraId="4B35B6B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为落实上级单位保密工作要求，保守公司秘密，维护公司权益，特制定本制度。</w:t>
      </w:r>
    </w:p>
    <w:p w14:paraId="14A12F0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 公司秘密包括：上级单位下发的标注有密级的公文及要求保密的事项；关系公司权力和利益，依照特定程序确定，在一定时间内只限一定范围的人员知悉的事项。</w:t>
      </w:r>
    </w:p>
    <w:p w14:paraId="0D587E4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公司领导、各部室以及职员都有保守公司秘密的义务。</w:t>
      </w:r>
    </w:p>
    <w:p w14:paraId="0FB2F8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公司保密工作，实行既确保秘密又便利工作的方针。</w:t>
      </w:r>
    </w:p>
    <w:p w14:paraId="67271629">
      <w:pPr>
        <w:pStyle w:val="5"/>
        <w:bidi w:val="0"/>
        <w:ind w:firstLine="720" w:firstLineChars="200"/>
        <w:outlineLvl w:val="0"/>
        <w:rPr>
          <w:rFonts w:hint="eastAsia"/>
        </w:rPr>
      </w:pPr>
      <w:bookmarkStart w:id="280" w:name="_Toc17801"/>
      <w:bookmarkStart w:id="281" w:name="_Toc8947"/>
      <w:bookmarkStart w:id="282" w:name="_Toc21639"/>
      <w:bookmarkStart w:id="283" w:name="_Toc17570"/>
      <w:r>
        <w:rPr>
          <w:rFonts w:hint="eastAsia"/>
        </w:rPr>
        <w:t>第二章 保密范围和密级确定</w:t>
      </w:r>
      <w:bookmarkEnd w:id="280"/>
      <w:bookmarkEnd w:id="281"/>
      <w:bookmarkEnd w:id="282"/>
      <w:bookmarkEnd w:id="283"/>
    </w:p>
    <w:p w14:paraId="481B72A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 第一条 公司秘密包括本制度第二条规定的下列秘密事项：</w:t>
      </w:r>
    </w:p>
    <w:p w14:paraId="3C720A7A">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1、上级机关下发的标注有密级的公文或要求保密事项；</w:t>
      </w:r>
    </w:p>
    <w:p w14:paraId="00043A68">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2、公司重大决策中的秘密事项；</w:t>
      </w:r>
    </w:p>
    <w:p w14:paraId="4B2D7068">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3、公司尚未付诸实施的经营战略、经营方向、经营规划、经营项目及经营决策；</w:t>
      </w:r>
    </w:p>
    <w:p w14:paraId="5FA3CE3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4、公司内部掌握的合同、协议、意见书及可行性报告、主要会议记录；</w:t>
      </w:r>
    </w:p>
    <w:p w14:paraId="50A91DA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5、公司财务预决算报告及各类财务报表、统计报表；</w:t>
      </w:r>
    </w:p>
    <w:p w14:paraId="75AD98E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6、公司所掌握的尚未进入市场或尚未公开的各类信息；    </w:t>
      </w:r>
    </w:p>
    <w:p w14:paraId="4D86FDA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7、公司职员人事档案，工资性、劳务性收入及资料；</w:t>
      </w:r>
    </w:p>
    <w:p w14:paraId="1593666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8、其他经公司确定应当保密的事项。一般性决定、决议、通告、通知、行政管理资料等内部文件不属于保密范围。</w:t>
      </w:r>
    </w:p>
    <w:p w14:paraId="1B5BEB1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 公司秘密的密级分为“绝密</w:t>
      </w:r>
      <w:r>
        <w:rPr>
          <w:rFonts w:hint="eastAsia" w:cs="仿宋_GB2312"/>
          <w:color w:val="000000"/>
          <w:szCs w:val="32"/>
          <w:lang w:bidi="zh-CN"/>
        </w:rPr>
        <w:t>”“</w:t>
      </w:r>
      <w:r>
        <w:rPr>
          <w:rFonts w:hint="eastAsia" w:hAnsi="仿宋_GB2312" w:cs="仿宋_GB2312"/>
          <w:color w:val="000000"/>
          <w:szCs w:val="32"/>
          <w:lang w:bidi="zh-CN"/>
        </w:rPr>
        <w:t>机密</w:t>
      </w:r>
      <w:r>
        <w:rPr>
          <w:rFonts w:hint="eastAsia" w:cs="仿宋_GB2312"/>
          <w:color w:val="000000"/>
          <w:szCs w:val="32"/>
          <w:lang w:bidi="zh-CN"/>
        </w:rPr>
        <w:t>”“</w:t>
      </w:r>
      <w:r>
        <w:rPr>
          <w:rFonts w:hint="eastAsia" w:hAnsi="仿宋_GB2312" w:cs="仿宋_GB2312"/>
          <w:color w:val="000000"/>
          <w:szCs w:val="32"/>
          <w:lang w:bidi="zh-CN"/>
        </w:rPr>
        <w:t>秘密”三级。</w:t>
      </w:r>
    </w:p>
    <w:p w14:paraId="0604BCE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绝密是最重要的公司秘密，泄露会使公司的权益和利益遭受特别严重的损害；机密是重要的公司秘密，泄露会使公司权益和利益</w:t>
      </w:r>
      <w:r>
        <w:rPr>
          <w:rFonts w:hint="eastAsia" w:cs="仿宋_GB2312"/>
          <w:color w:val="000000"/>
          <w:szCs w:val="32"/>
          <w:lang w:bidi="zh-CN"/>
        </w:rPr>
        <w:t>遭受</w:t>
      </w:r>
      <w:r>
        <w:rPr>
          <w:rFonts w:hint="eastAsia" w:hAnsi="仿宋_GB2312" w:cs="仿宋_GB2312"/>
          <w:color w:val="000000"/>
          <w:szCs w:val="32"/>
          <w:lang w:bidi="zh-CN"/>
        </w:rPr>
        <w:t>严重的损害；秘密是一般的公司秘密，泄露会使公司的权力和利益遭受损害。</w:t>
      </w:r>
    </w:p>
    <w:p w14:paraId="265423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w:t>
      </w:r>
      <w:r>
        <w:rPr>
          <w:rFonts w:hint="eastAsia" w:hAnsi="仿宋_GB2312" w:cs="仿宋_GB2312"/>
          <w:color w:val="000000"/>
          <w:szCs w:val="32"/>
          <w:lang w:bidi="zh-CN"/>
        </w:rPr>
        <w:tab/>
      </w:r>
      <w:r>
        <w:rPr>
          <w:rFonts w:hint="eastAsia" w:hAnsi="仿宋_GB2312" w:cs="仿宋_GB2312"/>
          <w:color w:val="000000"/>
          <w:szCs w:val="32"/>
          <w:lang w:bidi="zh-CN"/>
        </w:rPr>
        <w:t>公司秘级的确定：</w:t>
      </w:r>
    </w:p>
    <w:p w14:paraId="244CA7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1、公司经营发展中，直接影响公司权益和利益的重要决策文件资料为绝密级；</w:t>
      </w:r>
    </w:p>
    <w:p w14:paraId="2E74DFE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2、公司的规划、财务报表、统计资料、重要会议记录、公司经营情况为机密级；</w:t>
      </w:r>
    </w:p>
    <w:p w14:paraId="4D66225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Ansi="仿宋_GB2312" w:cs="仿宋_GB2312"/>
          <w:color w:val="000000"/>
          <w:szCs w:val="32"/>
          <w:lang w:bidi="zh-CN"/>
        </w:rPr>
        <w:t>3</w:t>
      </w:r>
      <w:r>
        <w:rPr>
          <w:rFonts w:hint="eastAsia" w:hAnsi="仿宋_GB2312" w:cs="仿宋_GB2312"/>
          <w:color w:val="000000"/>
          <w:szCs w:val="32"/>
          <w:lang w:bidi="zh-CN"/>
        </w:rPr>
        <w:t>、公司人事档案、合同、协议、职员工资性收入、尚未进入市场或尚未公开的各类信息为秘密级。</w:t>
      </w:r>
    </w:p>
    <w:p w14:paraId="493C458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 w:val="36"/>
          <w:szCs w:val="36"/>
          <w:lang w:bidi="zh-CN"/>
        </w:rPr>
      </w:pPr>
      <w:r>
        <w:rPr>
          <w:rFonts w:hint="eastAsia" w:hAnsi="仿宋_GB2312" w:cs="仿宋_GB2312"/>
          <w:color w:val="000000"/>
          <w:szCs w:val="32"/>
          <w:lang w:bidi="zh-CN"/>
        </w:rPr>
        <w:t>第四条 属于公司秘密的文件、资料，应当依据本制度第二章第一条、第二条的规定标明密级，并确定保密期限。保密期限届满，自行解密。</w:t>
      </w:r>
    </w:p>
    <w:p w14:paraId="6C72FD2D">
      <w:pPr>
        <w:pStyle w:val="5"/>
        <w:bidi w:val="0"/>
        <w:ind w:firstLine="720" w:firstLineChars="200"/>
        <w:outlineLvl w:val="0"/>
        <w:rPr>
          <w:rFonts w:hint="eastAsia"/>
        </w:rPr>
      </w:pPr>
      <w:bookmarkStart w:id="284" w:name="_Toc12213"/>
      <w:bookmarkStart w:id="285" w:name="_Toc3774"/>
      <w:bookmarkStart w:id="286" w:name="_Toc25387"/>
      <w:bookmarkStart w:id="287" w:name="_Toc18866"/>
      <w:r>
        <w:rPr>
          <w:rFonts w:hint="eastAsia"/>
        </w:rPr>
        <w:t>第三章</w:t>
      </w:r>
      <w:r>
        <w:rPr>
          <w:rFonts w:hint="eastAsia"/>
          <w:lang w:val="en-US"/>
        </w:rPr>
        <w:t xml:space="preserve"> </w:t>
      </w:r>
      <w:r>
        <w:rPr>
          <w:rFonts w:hint="eastAsia"/>
        </w:rPr>
        <w:t>保密措施</w:t>
      </w:r>
      <w:bookmarkEnd w:id="284"/>
      <w:bookmarkEnd w:id="285"/>
      <w:bookmarkEnd w:id="286"/>
      <w:bookmarkEnd w:id="287"/>
    </w:p>
    <w:p w14:paraId="65503C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属于公司秘密的文件、资料</w:t>
      </w:r>
      <w:r>
        <w:rPr>
          <w:rFonts w:hint="eastAsia" w:cs="仿宋_GB2312"/>
          <w:color w:val="000000"/>
          <w:szCs w:val="32"/>
          <w:lang w:bidi="zh-CN"/>
        </w:rPr>
        <w:t>和其他物品</w:t>
      </w:r>
      <w:r>
        <w:rPr>
          <w:rFonts w:hint="eastAsia" w:hAnsi="仿宋_GB2312" w:cs="仿宋_GB2312"/>
          <w:color w:val="000000"/>
          <w:szCs w:val="32"/>
          <w:lang w:bidi="zh-CN"/>
        </w:rPr>
        <w:t>的制作、收发、传递、使用、复制、摘抄、保存和销毁，由公司</w:t>
      </w:r>
      <w:r>
        <w:rPr>
          <w:rFonts w:hint="eastAsia" w:cs="仿宋_GB2312"/>
          <w:color w:val="000000"/>
          <w:szCs w:val="32"/>
          <w:lang w:bidi="zh-CN"/>
        </w:rPr>
        <w:t>综合管理部</w:t>
      </w:r>
      <w:r>
        <w:rPr>
          <w:rFonts w:hint="eastAsia" w:hAnsi="仿宋_GB2312" w:cs="仿宋_GB2312"/>
          <w:color w:val="000000"/>
          <w:szCs w:val="32"/>
          <w:lang w:bidi="zh-CN"/>
        </w:rPr>
        <w:t>或公司领导委托专人执行；采用电脑技术存取、处理、传递的公司秘密由</w:t>
      </w:r>
      <w:r>
        <w:rPr>
          <w:rFonts w:hint="eastAsia" w:cs="仿宋_GB2312"/>
          <w:color w:val="000000"/>
          <w:szCs w:val="32"/>
          <w:lang w:bidi="zh-CN"/>
        </w:rPr>
        <w:t>主管部门</w:t>
      </w:r>
      <w:r>
        <w:rPr>
          <w:rFonts w:hint="eastAsia" w:hAnsi="仿宋_GB2312" w:cs="仿宋_GB2312"/>
          <w:color w:val="000000"/>
          <w:szCs w:val="32"/>
          <w:lang w:bidi="zh-CN"/>
        </w:rPr>
        <w:t>负责保密。</w:t>
      </w:r>
    </w:p>
    <w:p w14:paraId="4C3768F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第二条对于密级文件、资料和其他物品，必须采取以下保密措施：</w:t>
      </w:r>
    </w:p>
    <w:p w14:paraId="34098EA2">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1</w:t>
      </w:r>
      <w:r>
        <w:rPr>
          <w:rFonts w:hint="eastAsia" w:hAnsi="仿宋_GB2312" w:cs="仿宋_GB2312"/>
          <w:color w:val="000000"/>
          <w:szCs w:val="32"/>
          <w:lang w:bidi="zh-CN"/>
        </w:rPr>
        <w:t>、非经公司领导批准，不得复制和摘抄；</w:t>
      </w:r>
    </w:p>
    <w:p w14:paraId="025BD79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Ansi="仿宋_GB2312" w:cs="仿宋_GB2312"/>
          <w:color w:val="000000"/>
          <w:szCs w:val="32"/>
          <w:lang w:bidi="zh-CN"/>
        </w:rPr>
        <w:t>2</w:t>
      </w:r>
      <w:r>
        <w:rPr>
          <w:rFonts w:hint="eastAsia" w:hAnsi="仿宋_GB2312" w:cs="仿宋_GB2312"/>
          <w:color w:val="000000"/>
          <w:szCs w:val="32"/>
          <w:lang w:bidi="zh-CN"/>
        </w:rPr>
        <w:t xml:space="preserve">、收发、传递和外出携带，由指定人员担任，并采取必要的安全措施； </w:t>
      </w:r>
    </w:p>
    <w:p w14:paraId="624BD70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   </w:t>
      </w:r>
      <w:r>
        <w:rPr>
          <w:rFonts w:hAnsi="仿宋_GB2312" w:cs="仿宋_GB2312"/>
          <w:color w:val="000000"/>
          <w:szCs w:val="32"/>
          <w:lang w:bidi="zh-CN"/>
        </w:rPr>
        <w:t xml:space="preserve"> 3</w:t>
      </w:r>
      <w:r>
        <w:rPr>
          <w:rFonts w:hint="eastAsia" w:hAnsi="仿宋_GB2312" w:cs="仿宋_GB2312"/>
          <w:color w:val="000000"/>
          <w:szCs w:val="32"/>
          <w:lang w:bidi="zh-CN"/>
        </w:rPr>
        <w:t>、在设备完善的保险装置中保存。</w:t>
      </w:r>
    </w:p>
    <w:p w14:paraId="7783DC0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    第三条 在对外交往与合作中需要提供公司秘密事项的，应当事先经公司主要领导批准。</w:t>
      </w:r>
    </w:p>
    <w:p w14:paraId="0A6F6E5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具有属于公司秘密内容的会议和其他活动，主办部门应采取下列保密措施：</w:t>
      </w:r>
    </w:p>
    <w:p w14:paraId="626213A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Ansi="仿宋_GB2312" w:cs="仿宋_GB2312"/>
          <w:color w:val="000000"/>
          <w:szCs w:val="32"/>
          <w:lang w:bidi="zh-CN"/>
        </w:rPr>
        <w:t>1</w:t>
      </w:r>
      <w:r>
        <w:rPr>
          <w:rFonts w:hint="eastAsia" w:hAnsi="仿宋_GB2312" w:cs="仿宋_GB2312"/>
          <w:color w:val="000000"/>
          <w:szCs w:val="32"/>
          <w:lang w:bidi="zh-CN"/>
        </w:rPr>
        <w:t>、选择具备保密条件的会议场所；</w:t>
      </w:r>
    </w:p>
    <w:p w14:paraId="4EE7843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Ansi="仿宋_GB2312" w:cs="仿宋_GB2312"/>
          <w:color w:val="000000"/>
          <w:szCs w:val="32"/>
          <w:lang w:bidi="zh-CN"/>
        </w:rPr>
        <w:t>2</w:t>
      </w:r>
      <w:r>
        <w:rPr>
          <w:rFonts w:hint="eastAsia" w:hAnsi="仿宋_GB2312" w:cs="仿宋_GB2312"/>
          <w:color w:val="000000"/>
          <w:szCs w:val="32"/>
          <w:lang w:bidi="zh-CN"/>
        </w:rPr>
        <w:t xml:space="preserve">、根据工作需要，限定参加会议人员的范围，对参加涉及密级事项会议的人员予以指定； </w:t>
      </w:r>
    </w:p>
    <w:p w14:paraId="0458F72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Ansi="仿宋_GB2312" w:cs="仿宋_GB2312"/>
          <w:color w:val="000000"/>
          <w:szCs w:val="32"/>
          <w:lang w:bidi="zh-CN"/>
        </w:rPr>
        <w:t>3</w:t>
      </w:r>
      <w:r>
        <w:rPr>
          <w:rFonts w:hint="eastAsia" w:hAnsi="仿宋_GB2312" w:cs="仿宋_GB2312"/>
          <w:color w:val="000000"/>
          <w:szCs w:val="32"/>
          <w:lang w:bidi="zh-CN"/>
        </w:rPr>
        <w:t>、依照保密规定使用会议设备和管理会议文件；</w:t>
      </w:r>
    </w:p>
    <w:p w14:paraId="1BF8557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Ansi="仿宋_GB2312" w:cs="仿宋_GB2312"/>
          <w:color w:val="000000"/>
          <w:szCs w:val="32"/>
          <w:lang w:bidi="zh-CN"/>
        </w:rPr>
        <w:t>4</w:t>
      </w:r>
      <w:r>
        <w:rPr>
          <w:rFonts w:hint="eastAsia" w:hAnsi="仿宋_GB2312" w:cs="仿宋_GB2312"/>
          <w:color w:val="000000"/>
          <w:szCs w:val="32"/>
          <w:lang w:bidi="zh-CN"/>
        </w:rPr>
        <w:t>、确定会议内容是否传达及传达范围。</w:t>
      </w:r>
    </w:p>
    <w:p w14:paraId="44F9656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第五条 不准在私人交往和通信中泄露公司秘密，不准在公共场所谈论公司秘密，不准通过其他方式传递公司秘密。</w:t>
      </w:r>
    </w:p>
    <w:p w14:paraId="60FCF19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第六条 工作人员发现公司秘密已经泄露或者可能泄露时，应当立即采取补救措施并及时报告公司</w:t>
      </w:r>
      <w:r>
        <w:rPr>
          <w:rFonts w:hint="eastAsia" w:cs="仿宋_GB2312"/>
          <w:color w:val="000000"/>
          <w:szCs w:val="32"/>
          <w:lang w:bidi="zh-CN"/>
        </w:rPr>
        <w:t>综合管理部</w:t>
      </w:r>
      <w:r>
        <w:rPr>
          <w:rFonts w:hint="eastAsia" w:hAnsi="仿宋_GB2312" w:cs="仿宋_GB2312"/>
          <w:color w:val="000000"/>
          <w:szCs w:val="32"/>
          <w:lang w:bidi="zh-CN"/>
        </w:rPr>
        <w:t>；公司</w:t>
      </w:r>
      <w:r>
        <w:rPr>
          <w:rFonts w:hint="eastAsia" w:cs="仿宋_GB2312"/>
          <w:color w:val="000000"/>
          <w:szCs w:val="32"/>
          <w:lang w:bidi="zh-CN"/>
        </w:rPr>
        <w:t>综合管理部</w:t>
      </w:r>
      <w:r>
        <w:rPr>
          <w:rFonts w:hint="eastAsia" w:hAnsi="仿宋_GB2312" w:cs="仿宋_GB2312"/>
          <w:color w:val="000000"/>
          <w:szCs w:val="32"/>
          <w:lang w:bidi="zh-CN"/>
        </w:rPr>
        <w:t>接到报告，应立即作出处理。</w:t>
      </w:r>
    </w:p>
    <w:p w14:paraId="31EF0B3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szCs w:val="32"/>
          <w:lang w:bidi="zh-CN"/>
        </w:rPr>
      </w:pPr>
      <w:r>
        <w:rPr>
          <w:rFonts w:hint="eastAsia" w:hAnsi="仿宋_GB2312" w:cs="仿宋_GB2312"/>
          <w:color w:val="000000"/>
          <w:szCs w:val="32"/>
          <w:lang w:bidi="zh-CN"/>
        </w:rPr>
        <w:t xml:space="preserve"> </w:t>
      </w:r>
      <w:r>
        <w:rPr>
          <w:rFonts w:hint="eastAsia" w:hAnsi="仿宋_GB2312" w:cs="仿宋_GB2312"/>
          <w:szCs w:val="32"/>
          <w:lang w:bidi="zh-CN"/>
        </w:rPr>
        <w:t xml:space="preserve">   第七条</w:t>
      </w:r>
      <w:r>
        <w:rPr>
          <w:rFonts w:hint="eastAsia" w:hAnsi="仿宋_GB2312" w:cs="仿宋_GB2312"/>
          <w:szCs w:val="32"/>
          <w:lang w:bidi="zh-CN"/>
        </w:rPr>
        <w:tab/>
      </w:r>
      <w:r>
        <w:rPr>
          <w:rFonts w:hint="eastAsia" w:hAnsi="仿宋_GB2312" w:cs="仿宋_GB2312"/>
          <w:szCs w:val="32"/>
          <w:lang w:bidi="zh-CN"/>
        </w:rPr>
        <w:t>公司</w:t>
      </w:r>
      <w:r>
        <w:rPr>
          <w:rFonts w:hint="eastAsia" w:cs="仿宋_GB2312"/>
          <w:szCs w:val="32"/>
          <w:lang w:bidi="zh-CN"/>
        </w:rPr>
        <w:t>综合管理部</w:t>
      </w:r>
      <w:r>
        <w:rPr>
          <w:rFonts w:hint="eastAsia" w:hAnsi="仿宋_GB2312" w:cs="仿宋_GB2312"/>
          <w:szCs w:val="32"/>
          <w:lang w:bidi="zh-CN"/>
        </w:rPr>
        <w:t>为公司保密工作职能部门，负责公司的保密工作，其主要工作职责是：</w:t>
      </w:r>
    </w:p>
    <w:p w14:paraId="1185A6B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1、</w:t>
      </w:r>
      <w:r>
        <w:rPr>
          <w:rFonts w:hint="eastAsia" w:hAnsi="仿宋_GB2312" w:cs="仿宋_GB2312"/>
          <w:color w:val="000000"/>
          <w:szCs w:val="32"/>
          <w:lang w:bidi="zh-CN"/>
        </w:rPr>
        <w:t>贯彻执行党中央、国务院关于保密工作的方针、政策，落实市委、市政府、集团公司有关保密工作的决定、指示，组织和监督检查</w:t>
      </w:r>
      <w:r>
        <w:rPr>
          <w:rFonts w:hint="eastAsia" w:cs="仿宋_GB2312"/>
          <w:color w:val="000000"/>
          <w:szCs w:val="32"/>
          <w:lang w:bidi="zh-CN"/>
        </w:rPr>
        <w:t>《中华人民共和国保守国家秘密法》</w:t>
      </w:r>
      <w:r>
        <w:rPr>
          <w:rFonts w:hint="eastAsia" w:hAnsi="仿宋_GB2312" w:cs="仿宋_GB2312"/>
          <w:color w:val="000000"/>
          <w:szCs w:val="32"/>
          <w:lang w:bidi="zh-CN"/>
        </w:rPr>
        <w:t>及其他保密法规、制度在公司的实施。调查、掌握公司保密工作的情况，制订保密工作的计划和规章制度，并组织实施；</w:t>
      </w:r>
    </w:p>
    <w:p w14:paraId="141C52F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2、</w:t>
      </w:r>
      <w:r>
        <w:rPr>
          <w:rFonts w:hint="eastAsia" w:hAnsi="仿宋_GB2312" w:cs="仿宋_GB2312"/>
          <w:color w:val="000000"/>
          <w:szCs w:val="32"/>
          <w:lang w:bidi="zh-CN"/>
        </w:rPr>
        <w:t>管理、指导、检查通信、办公自动化设备、宣传报道等方面的保密工作，不断提高保密技术防范能力，防止重大泄密事件的发生；</w:t>
      </w:r>
    </w:p>
    <w:p w14:paraId="3AF3E11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3、</w:t>
      </w:r>
      <w:r>
        <w:rPr>
          <w:rFonts w:hint="eastAsia" w:hAnsi="仿宋_GB2312" w:cs="仿宋_GB2312"/>
          <w:color w:val="000000"/>
          <w:szCs w:val="32"/>
          <w:lang w:bidi="zh-CN"/>
        </w:rPr>
        <w:t>对涉密计算机、移动存储介质及其它涉密信息载体设备的保密管理，做好涉密信息防护工作。对涉密通信、办公自动化和计算机信息系统的维护维修及涉密载体的销毁实行定点管理；</w:t>
      </w:r>
    </w:p>
    <w:p w14:paraId="7A8FDA7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4、</w:t>
      </w:r>
      <w:r>
        <w:rPr>
          <w:rFonts w:hint="eastAsia" w:hAnsi="仿宋_GB2312" w:cs="仿宋_GB2312"/>
          <w:color w:val="000000"/>
          <w:szCs w:val="32"/>
          <w:lang w:bidi="zh-CN"/>
        </w:rPr>
        <w:t>对非涉密计算机网络的保密管理，建立并落实上网信息保密审批制度和责任追究制度；</w:t>
      </w:r>
    </w:p>
    <w:p w14:paraId="467CC36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val="en-US" w:bidi="zh-CN"/>
        </w:rPr>
        <w:t>5、</w:t>
      </w:r>
      <w:r>
        <w:rPr>
          <w:rFonts w:hint="eastAsia" w:hAnsi="仿宋_GB2312" w:cs="仿宋_GB2312"/>
          <w:color w:val="000000"/>
          <w:szCs w:val="32"/>
          <w:lang w:bidi="zh-CN"/>
        </w:rPr>
        <w:t>做好保密技术培训教育，加强对公司职工和涉密人员保密技术防范知识教育。组织对涉密信息系统网络安全保密管理人员的培训。利用保密技术展览、演示、讲座、专题片等形式，增强保密技术防范意识，普及保密技术防范基本知识和技能。</w:t>
      </w:r>
    </w:p>
    <w:p w14:paraId="6295FBA6">
      <w:pPr>
        <w:pStyle w:val="5"/>
        <w:bidi w:val="0"/>
        <w:ind w:firstLine="720" w:firstLineChars="200"/>
        <w:outlineLvl w:val="0"/>
        <w:rPr>
          <w:rFonts w:hint="eastAsia"/>
        </w:rPr>
      </w:pPr>
      <w:bookmarkStart w:id="288" w:name="_Toc20233"/>
      <w:bookmarkStart w:id="289" w:name="_Toc13236"/>
      <w:bookmarkStart w:id="290" w:name="_Toc5062"/>
      <w:bookmarkStart w:id="291" w:name="_Toc18184"/>
      <w:r>
        <w:rPr>
          <w:rFonts w:hint="eastAsia"/>
        </w:rPr>
        <w:t>第四章 责任与处罚</w:t>
      </w:r>
      <w:bookmarkEnd w:id="288"/>
      <w:bookmarkEnd w:id="289"/>
      <w:bookmarkEnd w:id="290"/>
      <w:bookmarkEnd w:id="291"/>
    </w:p>
    <w:p w14:paraId="5682A47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出现下列情况之一者，给予警告，并扣发工资10元以上 500 元以下：</w:t>
      </w:r>
    </w:p>
    <w:p w14:paraId="553F026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1、</w:t>
      </w:r>
      <w:r>
        <w:rPr>
          <w:rFonts w:hint="eastAsia" w:hAnsi="仿宋_GB2312" w:cs="仿宋_GB2312"/>
          <w:color w:val="000000"/>
          <w:szCs w:val="32"/>
          <w:lang w:bidi="zh-CN"/>
        </w:rPr>
        <w:t>泄露公司秘密，尚未造成严重后果或经济损失的；</w:t>
      </w:r>
    </w:p>
    <w:p w14:paraId="4FB0A4B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2、</w:t>
      </w:r>
      <w:r>
        <w:rPr>
          <w:rFonts w:hint="eastAsia" w:hAnsi="仿宋_GB2312" w:cs="仿宋_GB2312"/>
          <w:color w:val="000000"/>
          <w:szCs w:val="32"/>
          <w:lang w:bidi="zh-CN"/>
        </w:rPr>
        <w:t>已泄露公司秘密但采取补救措施的。</w:t>
      </w:r>
    </w:p>
    <w:p w14:paraId="35EB210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w:t>
      </w:r>
      <w:r>
        <w:rPr>
          <w:rFonts w:hint="eastAsia" w:hAnsi="仿宋_GB2312" w:cs="仿宋_GB2312"/>
          <w:color w:val="000000"/>
          <w:szCs w:val="32"/>
          <w:lang w:bidi="zh-CN"/>
        </w:rPr>
        <w:tab/>
      </w:r>
      <w:r>
        <w:rPr>
          <w:rFonts w:hint="eastAsia" w:hAnsi="仿宋_GB2312" w:cs="仿宋_GB2312"/>
          <w:color w:val="000000"/>
          <w:szCs w:val="32"/>
          <w:lang w:bidi="zh-CN"/>
        </w:rPr>
        <w:t>出现下列情况之一的，予以辞退并酌情赔偿经济损失。</w:t>
      </w:r>
    </w:p>
    <w:p w14:paraId="5C2F107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1、</w:t>
      </w:r>
      <w:r>
        <w:rPr>
          <w:rFonts w:hint="eastAsia" w:hAnsi="仿宋_GB2312" w:cs="仿宋_GB2312"/>
          <w:color w:val="000000"/>
          <w:szCs w:val="32"/>
          <w:lang w:bidi="zh-CN"/>
        </w:rPr>
        <w:t>故意或过失泄露公司秘密，造成严重后果或重大经济损失的；</w:t>
      </w:r>
    </w:p>
    <w:p w14:paraId="75206D8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2、</w:t>
      </w:r>
      <w:r>
        <w:rPr>
          <w:rFonts w:hint="eastAsia" w:hAnsi="仿宋_GB2312" w:cs="仿宋_GB2312"/>
          <w:color w:val="000000"/>
          <w:szCs w:val="32"/>
          <w:lang w:bidi="zh-CN"/>
        </w:rPr>
        <w:t>违反本保密制度规定，为他人窃取、刺探、收买或违章提供公司秘密的；</w:t>
      </w:r>
    </w:p>
    <w:p w14:paraId="5502FE5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3、</w:t>
      </w:r>
      <w:r>
        <w:rPr>
          <w:rFonts w:hint="eastAsia" w:hAnsi="仿宋_GB2312" w:cs="仿宋_GB2312"/>
          <w:color w:val="000000"/>
          <w:szCs w:val="32"/>
          <w:lang w:bidi="zh-CN"/>
        </w:rPr>
        <w:t>利用职权强制他人违反保密规定的。</w:t>
      </w:r>
    </w:p>
    <w:p w14:paraId="1EF1DCC5">
      <w:pPr>
        <w:pStyle w:val="5"/>
        <w:bidi w:val="0"/>
        <w:ind w:firstLine="720" w:firstLineChars="200"/>
        <w:outlineLvl w:val="0"/>
        <w:rPr>
          <w:rFonts w:hint="eastAsia"/>
        </w:rPr>
      </w:pPr>
      <w:bookmarkStart w:id="292" w:name="_Toc21003"/>
      <w:bookmarkStart w:id="293" w:name="_Toc10595"/>
      <w:bookmarkStart w:id="294" w:name="_Toc10587"/>
      <w:bookmarkStart w:id="295" w:name="_Toc11429"/>
      <w:r>
        <w:rPr>
          <w:rFonts w:hint="eastAsia"/>
        </w:rPr>
        <w:t>第五章</w:t>
      </w:r>
      <w:r>
        <w:rPr>
          <w:rFonts w:hint="eastAsia"/>
          <w:lang w:val="en-US" w:eastAsia="zh-CN"/>
        </w:rPr>
        <w:t xml:space="preserve"> </w:t>
      </w:r>
      <w:r>
        <w:rPr>
          <w:rFonts w:hint="eastAsia"/>
        </w:rPr>
        <w:t>附</w:t>
      </w:r>
      <w:r>
        <w:rPr>
          <w:rFonts w:hint="eastAsia"/>
          <w:lang w:val="en-US" w:eastAsia="zh-CN"/>
        </w:rPr>
        <w:t xml:space="preserve"> </w:t>
      </w:r>
      <w:r>
        <w:rPr>
          <w:rFonts w:hint="eastAsia"/>
        </w:rPr>
        <w:t>则</w:t>
      </w:r>
      <w:bookmarkEnd w:id="292"/>
      <w:bookmarkEnd w:id="293"/>
      <w:bookmarkEnd w:id="294"/>
      <w:bookmarkEnd w:id="295"/>
    </w:p>
    <w:p w14:paraId="30BCB07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w:t>
      </w:r>
      <w:r>
        <w:rPr>
          <w:rFonts w:hint="eastAsia" w:hAnsi="仿宋_GB2312" w:cs="仿宋_GB2312"/>
          <w:color w:val="000000"/>
          <w:szCs w:val="32"/>
          <w:lang w:bidi="zh-CN"/>
        </w:rPr>
        <w:tab/>
      </w:r>
      <w:r>
        <w:rPr>
          <w:rFonts w:hint="eastAsia" w:hAnsi="仿宋_GB2312" w:cs="仿宋_GB2312"/>
          <w:color w:val="000000"/>
          <w:szCs w:val="32"/>
          <w:lang w:bidi="zh-CN"/>
        </w:rPr>
        <w:t xml:space="preserve">本规定的最终解释权在综合公司办公室。 </w:t>
      </w:r>
    </w:p>
    <w:p w14:paraId="544CF3F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w:t>
      </w:r>
      <w:r>
        <w:rPr>
          <w:rFonts w:hint="eastAsia" w:hAnsi="仿宋_GB2312" w:cs="仿宋_GB2312"/>
          <w:color w:val="000000"/>
          <w:szCs w:val="32"/>
          <w:lang w:bidi="zh-CN"/>
        </w:rPr>
        <w:tab/>
      </w:r>
      <w:r>
        <w:rPr>
          <w:rFonts w:hint="eastAsia" w:hAnsi="仿宋_GB2312" w:cs="仿宋_GB2312"/>
          <w:color w:val="000000"/>
          <w:szCs w:val="32"/>
          <w:lang w:bidi="zh-CN"/>
        </w:rPr>
        <w:t>本规定自发布之日起执行。</w:t>
      </w:r>
    </w:p>
    <w:p w14:paraId="5B21A1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538A14A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sectPr>
          <w:pgSz w:w="11906" w:h="16838"/>
          <w:pgMar w:top="1440" w:right="1803" w:bottom="1440" w:left="1803" w:header="850" w:footer="992" w:gutter="0"/>
          <w:pgNumType w:fmt="decimal"/>
          <w:cols w:space="720" w:num="1"/>
          <w:docGrid w:type="linesAndChars" w:linePitch="436" w:charSpace="0"/>
        </w:sectPr>
      </w:pPr>
      <w:bookmarkStart w:id="296" w:name="_Toc1980"/>
    </w:p>
    <w:p w14:paraId="2B706628">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bookmarkStart w:id="297" w:name="_Toc18978"/>
      <w:bookmarkStart w:id="298" w:name="_Toc2758"/>
      <w:bookmarkStart w:id="299" w:name="_Toc26223"/>
      <w:bookmarkStart w:id="300" w:name="_Toc9642"/>
      <w:bookmarkStart w:id="301" w:name="_Toc17451"/>
      <w:bookmarkStart w:id="302" w:name="_Toc13948"/>
    </w:p>
    <w:p w14:paraId="6EEF997A">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rPr>
      </w:pPr>
      <w:r>
        <w:rPr>
          <w:rFonts w:hint="eastAsia"/>
        </w:rPr>
        <w:t>公务用车管理制度</w:t>
      </w:r>
      <w:bookmarkEnd w:id="296"/>
      <w:bookmarkEnd w:id="297"/>
      <w:bookmarkEnd w:id="298"/>
      <w:bookmarkEnd w:id="299"/>
      <w:bookmarkEnd w:id="300"/>
      <w:bookmarkEnd w:id="301"/>
      <w:bookmarkEnd w:id="302"/>
    </w:p>
    <w:p w14:paraId="24B7ABE8">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03" w:name="_Toc9787"/>
      <w:bookmarkStart w:id="304" w:name="_Toc6419"/>
      <w:bookmarkStart w:id="305" w:name="_Toc28666"/>
      <w:bookmarkStart w:id="306" w:name="_Toc28835"/>
      <w:r>
        <w:rPr>
          <w:rFonts w:hint="eastAsia"/>
          <w:lang w:val="en-US"/>
        </w:rPr>
        <w:t xml:space="preserve">第一章 </w:t>
      </w:r>
      <w:r>
        <w:rPr>
          <w:rFonts w:hint="eastAsia"/>
        </w:rPr>
        <w:t>总 则</w:t>
      </w:r>
      <w:bookmarkEnd w:id="303"/>
      <w:bookmarkEnd w:id="304"/>
      <w:bookmarkEnd w:id="305"/>
      <w:bookmarkEnd w:id="306"/>
    </w:p>
    <w:p w14:paraId="7422843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为深入落实中央八项规定精神，规范本公司公务用车的使用与管理，提高公务车辆使用效益及效率，根据枣庄市委办公室、市政府办公室《关于合理确定并严格规范市属企业负责人履职待遇、业务支出的实施意见》（枣办发〔2015〕12号）、市公务用车制度改革领导小组《关于印发枣庄市市属企业公务用车制度改革实施意见的通知》（枣车改组〔2018〕3号）、枣庄市国资委《国有企业领导人廉洁从业若干规定》《山东国金水利发展集团有限公司》（国金发〔2020〕10号）等有关要求，结合本公司实际，特制定本办法。</w:t>
      </w:r>
    </w:p>
    <w:p w14:paraId="2B182018">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第二条 公司公务用车方式分为配备公务用车和发放公务交通补贴两种。公司领导班子在职成员，经集团公司研究同意，采用领取公务交通补贴方式解决公务出行问题。公务用车</w:t>
      </w:r>
      <w:r>
        <w:rPr>
          <w:rFonts w:hint="eastAsia" w:cs="仿宋_GB2312"/>
          <w:color w:val="000000"/>
          <w:szCs w:val="32"/>
          <w:lang w:bidi="zh-CN"/>
        </w:rPr>
        <w:t>仅</w:t>
      </w:r>
      <w:r>
        <w:rPr>
          <w:rFonts w:hint="eastAsia" w:hAnsi="仿宋_GB2312" w:cs="仿宋_GB2312"/>
          <w:color w:val="000000"/>
          <w:szCs w:val="32"/>
          <w:lang w:bidi="zh-CN"/>
        </w:rPr>
        <w:t>作为公司经营保障用车，用于工地巡检、手续审批等对公用车方面。</w:t>
      </w:r>
    </w:p>
    <w:p w14:paraId="2E14DEB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公务用车的配备应根据实际用途，按照实用、节俭的原则合理确定，并严格控制数量。新购置（租赁）的业务保障用车标准一律按照排气量1.8升（含）以下、购车价格（不含车辆购置税）18万元以内控制。车辆使用年限低于8年或行驶里程低于30万公里的，不得更新。确因生产经营需要、行业地域等客观因素原因必须配备较高标准经营和业务保障用车，或者配备越野车（SUV）的，应严格执行内部决策程序。新购置的公务用车应当选用国产汽车，优先选用新能源汽车，不得增加高档配置或豪华内饰。</w:t>
      </w:r>
    </w:p>
    <w:p w14:paraId="32E9366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公务用车的保养、维修费用，以及使用公车所发生的各种保险费、年检费、车船使用税、燃油费、停车及通行费等运行费用，一律实行单车核算，采取年度预算范围内据实报销方式，不得弄虚作假。</w:t>
      </w:r>
    </w:p>
    <w:p w14:paraId="15F4601C">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第五条  公务用车购置（含租赁）、运行维护等费用以及公务交通补贴全部纳入年度预算管理，明确预算编制、审计、调整及执行等规定，严格控制公务用车费用开支范围和标准。</w:t>
      </w:r>
    </w:p>
    <w:p w14:paraId="0283B4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第六条  枣庄市以外的公务出行，按照《山东国金水利发展集团有限公司差旅费管理办法》，自行选择公共交通工具，按规定标准报销差旅费用。采取公务用车出行的，不得报销交通补贴。</w:t>
      </w:r>
    </w:p>
    <w:p w14:paraId="3FD69EF2">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1"/>
      </w:pPr>
      <w:bookmarkStart w:id="307" w:name="_Toc32199"/>
      <w:bookmarkStart w:id="308" w:name="_Toc15386"/>
      <w:bookmarkStart w:id="309" w:name="_Toc22907"/>
      <w:bookmarkStart w:id="310" w:name="_Toc13251"/>
      <w:r>
        <w:rPr>
          <w:rFonts w:hint="eastAsia"/>
          <w:lang w:val="en-US"/>
        </w:rPr>
        <w:t xml:space="preserve">第二章 </w:t>
      </w:r>
      <w:r>
        <w:rPr>
          <w:rFonts w:hint="eastAsia"/>
        </w:rPr>
        <w:t>公务用车管理及使用流程</w:t>
      </w:r>
      <w:bookmarkEnd w:id="307"/>
      <w:bookmarkEnd w:id="308"/>
      <w:bookmarkEnd w:id="309"/>
      <w:bookmarkEnd w:id="310"/>
    </w:p>
    <w:p w14:paraId="74828ADD">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w:t>
      </w:r>
      <w:r>
        <w:rPr>
          <w:rFonts w:hint="eastAsia" w:hAnsi="仿宋_GB2312" w:cs="仿宋_GB2312"/>
          <w:color w:val="000000"/>
          <w:szCs w:val="32"/>
          <w:lang w:val="en-US" w:bidi="zh-CN"/>
        </w:rPr>
        <w:t>一</w:t>
      </w:r>
      <w:r>
        <w:rPr>
          <w:rFonts w:hint="eastAsia" w:hAnsi="仿宋_GB2312" w:cs="仿宋_GB2312"/>
          <w:color w:val="000000"/>
          <w:szCs w:val="32"/>
          <w:lang w:bidi="zh-CN"/>
        </w:rPr>
        <w:t>条  公司</w:t>
      </w:r>
      <w:r>
        <w:rPr>
          <w:rFonts w:hint="eastAsia" w:cs="仿宋_GB2312"/>
          <w:color w:val="000000"/>
          <w:szCs w:val="32"/>
          <w:lang w:bidi="zh-CN"/>
        </w:rPr>
        <w:t>综合管理部</w:t>
      </w:r>
      <w:r>
        <w:rPr>
          <w:rFonts w:hint="eastAsia" w:hAnsi="仿宋_GB2312" w:cs="仿宋_GB2312"/>
          <w:color w:val="000000"/>
          <w:szCs w:val="32"/>
          <w:lang w:bidi="zh-CN"/>
        </w:rPr>
        <w:t>为公务用车的具体管理部门，负责公务用车的统一调度及日常管理。</w:t>
      </w:r>
    </w:p>
    <w:p w14:paraId="7840ADB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w:t>
      </w:r>
      <w:r>
        <w:rPr>
          <w:rFonts w:hint="eastAsia" w:hAnsi="仿宋_GB2312" w:cs="仿宋_GB2312"/>
          <w:color w:val="000000"/>
          <w:szCs w:val="32"/>
          <w:lang w:val="en-US" w:bidi="zh-CN"/>
        </w:rPr>
        <w:t>二</w:t>
      </w:r>
      <w:r>
        <w:rPr>
          <w:rFonts w:hint="eastAsia" w:hAnsi="仿宋_GB2312" w:cs="仿宋_GB2312"/>
          <w:color w:val="000000"/>
          <w:szCs w:val="32"/>
          <w:lang w:bidi="zh-CN"/>
        </w:rPr>
        <w:t>条  公务用车使用实行审批登记制度，经用车人申请、</w:t>
      </w:r>
      <w:r>
        <w:rPr>
          <w:rFonts w:hint="eastAsia" w:cs="仿宋_GB2312"/>
          <w:color w:val="000000"/>
          <w:szCs w:val="32"/>
          <w:lang w:bidi="zh-CN"/>
        </w:rPr>
        <w:t>综合管理部</w:t>
      </w:r>
      <w:r>
        <w:rPr>
          <w:rFonts w:hint="eastAsia" w:hAnsi="仿宋_GB2312" w:cs="仿宋_GB2312"/>
          <w:color w:val="000000"/>
          <w:szCs w:val="32"/>
          <w:lang w:bidi="zh-CN"/>
        </w:rPr>
        <w:t>审批后方可用车。凡需要使用公务车辆的，应根据工作安排提前申请。未经申请批准，任何人不得违规用车。</w:t>
      </w:r>
    </w:p>
    <w:p w14:paraId="0AC3F2B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val="en-US" w:bidi="zh-CN"/>
        </w:rPr>
        <w:t>1、</w:t>
      </w:r>
      <w:r>
        <w:rPr>
          <w:rFonts w:hint="eastAsia" w:hAnsi="仿宋_GB2312" w:cs="仿宋_GB2312"/>
          <w:color w:val="000000"/>
          <w:szCs w:val="32"/>
          <w:lang w:bidi="zh-CN"/>
        </w:rPr>
        <w:t>市内办理公务用车，须填写《</w:t>
      </w:r>
      <w:r>
        <w:rPr>
          <w:rFonts w:hint="eastAsia" w:hAnsi="仿宋_GB2312" w:cs="仿宋_GB2312"/>
          <w:color w:val="000000"/>
          <w:szCs w:val="32"/>
          <w:lang w:val="en-US" w:bidi="zh-CN"/>
        </w:rPr>
        <w:t>派车单</w:t>
      </w:r>
      <w:r>
        <w:rPr>
          <w:rFonts w:hint="eastAsia" w:hAnsi="仿宋_GB2312" w:cs="仿宋_GB2312"/>
          <w:color w:val="000000"/>
          <w:szCs w:val="32"/>
          <w:lang w:bidi="zh-CN"/>
        </w:rPr>
        <w:t>》，由办公室工作人员签字后</w:t>
      </w:r>
      <w:r>
        <w:rPr>
          <w:rFonts w:hint="eastAsia" w:cs="仿宋_GB2312"/>
          <w:color w:val="000000"/>
          <w:szCs w:val="32"/>
          <w:lang w:bidi="zh-CN"/>
        </w:rPr>
        <w:t>，由</w:t>
      </w:r>
      <w:r>
        <w:rPr>
          <w:rFonts w:hint="eastAsia" w:hAnsi="仿宋_GB2312" w:cs="仿宋_GB2312"/>
          <w:color w:val="000000"/>
          <w:szCs w:val="32"/>
          <w:lang w:bidi="zh-CN"/>
        </w:rPr>
        <w:t>办公室调配车辆。</w:t>
      </w:r>
    </w:p>
    <w:p w14:paraId="59F856C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val="en-US" w:bidi="zh-CN"/>
        </w:rPr>
        <w:t>2、</w:t>
      </w:r>
      <w:r>
        <w:rPr>
          <w:rFonts w:hint="eastAsia" w:hAnsi="仿宋_GB2312" w:cs="仿宋_GB2312"/>
          <w:color w:val="000000"/>
          <w:szCs w:val="32"/>
          <w:lang w:bidi="zh-CN"/>
        </w:rPr>
        <w:t>出市辖区办理公务用车，原则上不予安排。确因紧急公务、特殊需要、公共交通不能通达等情况，由用车人提出申请，经分管领导审批，报公司主要负责人同意后，方可用车。</w:t>
      </w:r>
    </w:p>
    <w:p w14:paraId="0CFA26C6">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val="en-US" w:bidi="zh-CN"/>
        </w:rPr>
        <w:t>3、</w:t>
      </w:r>
      <w:r>
        <w:rPr>
          <w:rFonts w:hint="eastAsia" w:hAnsi="仿宋_GB2312" w:cs="仿宋_GB2312"/>
          <w:color w:val="000000"/>
          <w:szCs w:val="32"/>
          <w:lang w:bidi="zh-CN"/>
        </w:rPr>
        <w:t>填写《</w:t>
      </w:r>
      <w:r>
        <w:rPr>
          <w:rFonts w:hint="eastAsia" w:hAnsi="仿宋_GB2312" w:cs="仿宋_GB2312"/>
          <w:color w:val="000000"/>
          <w:szCs w:val="32"/>
          <w:lang w:val="en-US" w:bidi="zh-CN"/>
        </w:rPr>
        <w:t>派车单</w:t>
      </w:r>
      <w:r>
        <w:rPr>
          <w:rFonts w:hint="eastAsia" w:hAnsi="仿宋_GB2312" w:cs="仿宋_GB2312"/>
          <w:color w:val="000000"/>
          <w:szCs w:val="32"/>
          <w:lang w:bidi="zh-CN"/>
        </w:rPr>
        <w:t>》时，要详细将用车事由、目的地、用车人、用车时间及随车装载物品等内容逐项说明。</w:t>
      </w:r>
    </w:p>
    <w:p w14:paraId="45EF68F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4、</w:t>
      </w:r>
      <w:r>
        <w:rPr>
          <w:rFonts w:hint="eastAsia" w:cs="仿宋_GB2312"/>
          <w:color w:val="000000"/>
          <w:szCs w:val="32"/>
          <w:lang w:bidi="zh-CN"/>
        </w:rPr>
        <w:t>综合管理部</w:t>
      </w:r>
      <w:r>
        <w:rPr>
          <w:rFonts w:hint="eastAsia" w:hAnsi="仿宋_GB2312" w:cs="仿宋_GB2312"/>
          <w:color w:val="000000"/>
          <w:szCs w:val="32"/>
          <w:lang w:bidi="zh-CN"/>
        </w:rPr>
        <w:t>应根据申请时间顺序及任务轻重缓急，统一调配车辆，用车人不得指定车辆或擅自找驾驶员直接出车。</w:t>
      </w:r>
    </w:p>
    <w:p w14:paraId="252D4F0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5、</w:t>
      </w:r>
      <w:r>
        <w:rPr>
          <w:rFonts w:hint="eastAsia" w:hAnsi="仿宋_GB2312" w:cs="仿宋_GB2312"/>
          <w:color w:val="000000"/>
          <w:szCs w:val="32"/>
          <w:lang w:bidi="zh-CN"/>
        </w:rPr>
        <w:t>多个科室共同安排的公务用车事宜，由牵头科室负责申请公务用车。</w:t>
      </w:r>
    </w:p>
    <w:p w14:paraId="567582E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凡领取公务交通补贴的企业负责人，其在薛城区、新城区、高新区的普通公务出行不得使用公务用车。符合下列情形之一的，可申请使用公务用车：</w:t>
      </w:r>
    </w:p>
    <w:p w14:paraId="0587D16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1、</w:t>
      </w:r>
      <w:r>
        <w:rPr>
          <w:rFonts w:hint="eastAsia" w:hAnsi="仿宋_GB2312" w:cs="仿宋_GB2312"/>
          <w:color w:val="000000"/>
          <w:szCs w:val="32"/>
          <w:lang w:bidi="zh-CN"/>
        </w:rPr>
        <w:t>执行重大抢险救灾、事故处理、社会安全等特殊任务，需要使用公车的；处理时限性强利用私车或社会车辆无法保障的紧急公务或突发事件，需要使用公车的；参加市委、市政府、市人大、市政协、市纪委以及市直部门召集的紧急会议或公务活动，以及前往非公务车辆不便出入的重要场所等，需要使用公车的。</w:t>
      </w:r>
    </w:p>
    <w:p w14:paraId="196514C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2、</w:t>
      </w:r>
      <w:r>
        <w:rPr>
          <w:rFonts w:hint="eastAsia" w:hAnsi="仿宋_GB2312" w:cs="仿宋_GB2312"/>
          <w:color w:val="000000"/>
          <w:szCs w:val="32"/>
          <w:lang w:bidi="zh-CN"/>
        </w:rPr>
        <w:t>因交通不便、时间要求紧、出行人员多等因素，不便乘坐公共交通工具的调研考察、检查督导、陪同领导视察等集体公务出行，以及参加有公函的公务接待、外事活动等，需要用车的。领取公务交通补贴的人员，须参照出租车收费标准交纳费用并上交公司。</w:t>
      </w:r>
    </w:p>
    <w:p w14:paraId="27E7165A">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pPr>
      <w:bookmarkStart w:id="311" w:name="_Toc10525"/>
      <w:bookmarkStart w:id="312" w:name="_Toc6482"/>
      <w:bookmarkStart w:id="313" w:name="_Toc3642"/>
      <w:bookmarkStart w:id="314" w:name="_Toc28578"/>
      <w:r>
        <w:rPr>
          <w:rFonts w:hint="eastAsia"/>
          <w:lang w:val="en-US"/>
        </w:rPr>
        <w:t xml:space="preserve">第三章 </w:t>
      </w:r>
      <w:r>
        <w:rPr>
          <w:rFonts w:hint="eastAsia"/>
        </w:rPr>
        <w:t>公务用车使用相关纪律</w:t>
      </w:r>
      <w:bookmarkEnd w:id="311"/>
      <w:bookmarkEnd w:id="312"/>
      <w:bookmarkEnd w:id="313"/>
      <w:bookmarkEnd w:id="314"/>
    </w:p>
    <w:p w14:paraId="654BFB85">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车辆实行定人定车管理，</w:t>
      </w:r>
      <w:r>
        <w:rPr>
          <w:rFonts w:hint="eastAsia" w:hAnsi="仿宋_GB2312" w:cs="仿宋_GB2312"/>
          <w:color w:val="000000"/>
          <w:szCs w:val="32"/>
          <w:lang w:val="en-US" w:bidi="zh-CN"/>
        </w:rPr>
        <w:t>依据公司实际情况</w:t>
      </w:r>
      <w:r>
        <w:rPr>
          <w:rFonts w:hint="eastAsia" w:hAnsi="仿宋_GB2312" w:cs="仿宋_GB2312"/>
          <w:color w:val="000000"/>
          <w:szCs w:val="32"/>
          <w:lang w:bidi="zh-CN"/>
        </w:rPr>
        <w:t>驾驶车辆的，</w:t>
      </w:r>
      <w:r>
        <w:rPr>
          <w:rFonts w:hint="eastAsia" w:hAnsi="仿宋_GB2312" w:cs="仿宋_GB2312"/>
          <w:color w:val="000000"/>
          <w:szCs w:val="32"/>
          <w:lang w:val="en-US" w:bidi="zh-CN"/>
        </w:rPr>
        <w:t>用车人</w:t>
      </w:r>
      <w:r>
        <w:rPr>
          <w:rFonts w:hint="eastAsia" w:hAnsi="仿宋_GB2312" w:cs="仿宋_GB2312"/>
          <w:color w:val="000000"/>
          <w:szCs w:val="32"/>
          <w:lang w:bidi="zh-CN"/>
        </w:rPr>
        <w:t>须经用车主管部门领导同意。</w:t>
      </w:r>
    </w:p>
    <w:p w14:paraId="1239172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w:t>
      </w:r>
      <w:r>
        <w:rPr>
          <w:rFonts w:hint="eastAsia" w:hAnsi="仿宋_GB2312" w:cs="仿宋_GB2312"/>
          <w:color w:val="000000"/>
          <w:szCs w:val="32"/>
          <w:lang w:val="en-US" w:bidi="zh-CN"/>
        </w:rPr>
        <w:t>二</w:t>
      </w:r>
      <w:r>
        <w:rPr>
          <w:rFonts w:hint="eastAsia" w:hAnsi="仿宋_GB2312" w:cs="仿宋_GB2312"/>
          <w:color w:val="000000"/>
          <w:szCs w:val="32"/>
          <w:lang w:bidi="zh-CN"/>
        </w:rPr>
        <w:t>条  严禁公车私驾。严禁利用职权向所属单位和他人借用车辆并擅自驾驶。</w:t>
      </w:r>
    </w:p>
    <w:p w14:paraId="28F2877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第三条  严禁公车私用。不得使用公车参与公务以外的宴请、婚丧嫁娶、旅游、休闲等其他一切非公务活动。严禁将公车对外出租出借，严禁公车用于从事经营性活动，严禁使用公车学习驾驶技术。 </w:t>
      </w:r>
    </w:p>
    <w:p w14:paraId="1E58A02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严禁私车公养，不得以公务活动使用私车为由，采取私油公供、私车公修等。</w:t>
      </w:r>
    </w:p>
    <w:p w14:paraId="7D09573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第五条  严格按照公车申请用途及路线出车，任何人不得要求驾驶员运载与工作无关的人员与物品，或擅自改变出车用途和行车路线。因故改变线路的须经用车人同意，并提供情况说明。</w:t>
      </w:r>
    </w:p>
    <w:p w14:paraId="231048E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第六条  严格执行公务用车定点停放管理制度，公务车辆严禁到与公务无关的场地停留。公务活动结束后，车辆应返回单位定点存放。确因特殊原因无法定点停放的，需及时向办公室汇报，经同意后方可在外存放。</w:t>
      </w:r>
    </w:p>
    <w:p w14:paraId="4B5299D0">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15" w:name="_Toc31821"/>
      <w:bookmarkStart w:id="316" w:name="_Toc20808"/>
      <w:bookmarkStart w:id="317" w:name="_Toc28422"/>
      <w:bookmarkStart w:id="318" w:name="_Toc31689"/>
      <w:r>
        <w:rPr>
          <w:rFonts w:hint="eastAsia"/>
          <w:lang w:val="en-US"/>
        </w:rPr>
        <w:t xml:space="preserve">第四章 </w:t>
      </w:r>
      <w:r>
        <w:rPr>
          <w:rFonts w:hint="eastAsia"/>
        </w:rPr>
        <w:t>公务用车日常管理</w:t>
      </w:r>
      <w:bookmarkEnd w:id="315"/>
      <w:bookmarkEnd w:id="316"/>
      <w:bookmarkEnd w:id="317"/>
      <w:bookmarkEnd w:id="318"/>
    </w:p>
    <w:p w14:paraId="4B29B8C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第一条  </w:t>
      </w:r>
      <w:r>
        <w:rPr>
          <w:rFonts w:hint="eastAsia" w:cs="仿宋_GB2312"/>
          <w:color w:val="000000"/>
          <w:szCs w:val="32"/>
          <w:lang w:bidi="zh-CN"/>
        </w:rPr>
        <w:t>综合管理部</w:t>
      </w:r>
      <w:r>
        <w:rPr>
          <w:rFonts w:hint="eastAsia" w:hAnsi="仿宋_GB2312" w:cs="仿宋_GB2312"/>
          <w:color w:val="000000"/>
          <w:szCs w:val="32"/>
          <w:lang w:bidi="zh-CN"/>
        </w:rPr>
        <w:t>应加强对公务用车的日常管理和例行检查，发现问题及时处理，确保公车出行安全。</w:t>
      </w:r>
    </w:p>
    <w:p w14:paraId="0E47A6C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w:t>
      </w:r>
      <w:r>
        <w:rPr>
          <w:rFonts w:hint="eastAsia" w:hAnsi="仿宋_GB2312" w:cs="仿宋_GB2312"/>
          <w:color w:val="000000"/>
          <w:szCs w:val="32"/>
          <w:lang w:val="en-US" w:bidi="zh-CN"/>
        </w:rPr>
        <w:t>二</w:t>
      </w:r>
      <w:r>
        <w:rPr>
          <w:rFonts w:hint="eastAsia" w:hAnsi="仿宋_GB2312" w:cs="仿宋_GB2312"/>
          <w:color w:val="000000"/>
          <w:szCs w:val="32"/>
          <w:lang w:bidi="zh-CN"/>
        </w:rPr>
        <w:t>条  公务车辆用油、维修保养，由</w:t>
      </w:r>
      <w:r>
        <w:rPr>
          <w:rFonts w:hint="eastAsia" w:cs="仿宋_GB2312"/>
          <w:color w:val="000000"/>
          <w:szCs w:val="32"/>
          <w:lang w:bidi="zh-CN"/>
        </w:rPr>
        <w:t>综合管理部</w:t>
      </w:r>
      <w:r>
        <w:rPr>
          <w:rFonts w:hint="eastAsia" w:hAnsi="仿宋_GB2312" w:cs="仿宋_GB2312"/>
          <w:color w:val="000000"/>
          <w:szCs w:val="32"/>
          <w:lang w:bidi="zh-CN"/>
        </w:rPr>
        <w:t>负责管理。除因公外出途中需要加油外，需到指定的加油站加油。加油结束后，驾驶员应及时填写《山东国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随车加油台账》，并报</w:t>
      </w:r>
      <w:r>
        <w:rPr>
          <w:rFonts w:hint="eastAsia" w:cs="仿宋_GB2312"/>
          <w:color w:val="000000"/>
          <w:szCs w:val="32"/>
          <w:lang w:bidi="zh-CN"/>
        </w:rPr>
        <w:t>综合管理部</w:t>
      </w:r>
      <w:r>
        <w:rPr>
          <w:rFonts w:hint="eastAsia" w:hAnsi="仿宋_GB2312" w:cs="仿宋_GB2312"/>
          <w:color w:val="000000"/>
          <w:szCs w:val="32"/>
          <w:lang w:bidi="zh-CN"/>
        </w:rPr>
        <w:t>留存。</w:t>
      </w:r>
    </w:p>
    <w:p w14:paraId="1D3E213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驾驶员需到定点修理厂或维修站进行车辆保养和维修。车辆维修保养由驾驶员提出申请，填写《山东国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公务用车维修申请单》，申报单要注明保养、维修事项并标注金额。维修费用在300元以下（含）的，由办公室负责人审批，300元以上、1000元以内（含）的，由分管领导审批，超过1000元的，由总经理审批。严禁将其他费用在公车保养和维修费中列支，严禁弄虚作假。</w:t>
      </w:r>
    </w:p>
    <w:p w14:paraId="10B5490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车辆外出出现故障确需维修的，由驾驶员报</w:t>
      </w:r>
      <w:r>
        <w:rPr>
          <w:rFonts w:hint="eastAsia" w:cs="仿宋_GB2312"/>
          <w:color w:val="000000"/>
          <w:szCs w:val="32"/>
          <w:lang w:bidi="zh-CN"/>
        </w:rPr>
        <w:t>综合管理部</w:t>
      </w:r>
      <w:r>
        <w:rPr>
          <w:rFonts w:hint="eastAsia" w:hAnsi="仿宋_GB2312" w:cs="仿宋_GB2312"/>
          <w:color w:val="000000"/>
          <w:szCs w:val="32"/>
          <w:lang w:bidi="zh-CN"/>
        </w:rPr>
        <w:t>负责人、分管领导同意后，方可在外维修。维修后需提供原始明细及发票，并由乘车人签字确认后，方可按财务规定报销。</w:t>
      </w:r>
    </w:p>
    <w:p w14:paraId="2286FC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第五条  </w:t>
      </w:r>
      <w:r>
        <w:rPr>
          <w:rFonts w:hint="eastAsia" w:cs="仿宋_GB2312"/>
          <w:color w:val="000000"/>
          <w:szCs w:val="32"/>
          <w:lang w:val="en-US" w:bidi="zh-CN"/>
        </w:rPr>
        <w:t>综合管理部</w:t>
      </w:r>
      <w:r>
        <w:rPr>
          <w:rFonts w:hint="eastAsia" w:hAnsi="仿宋_GB2312" w:cs="仿宋_GB2312"/>
          <w:color w:val="000000"/>
          <w:szCs w:val="32"/>
          <w:lang w:bidi="zh-CN"/>
        </w:rPr>
        <w:t>及时办理车辆年审业务。车辆保险由</w:t>
      </w:r>
      <w:r>
        <w:rPr>
          <w:rFonts w:hint="eastAsia" w:cs="仿宋_GB2312"/>
          <w:color w:val="000000"/>
          <w:szCs w:val="32"/>
          <w:lang w:bidi="zh-CN"/>
        </w:rPr>
        <w:t>综合管理部</w:t>
      </w:r>
      <w:r>
        <w:rPr>
          <w:rFonts w:hint="eastAsia" w:hAnsi="仿宋_GB2312" w:cs="仿宋_GB2312"/>
          <w:color w:val="000000"/>
          <w:szCs w:val="32"/>
          <w:lang w:bidi="zh-CN"/>
        </w:rPr>
        <w:t>统一办理。</w:t>
      </w:r>
    </w:p>
    <w:p w14:paraId="53F393B5">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19" w:name="_Toc23212"/>
      <w:bookmarkStart w:id="320" w:name="_Toc4220"/>
      <w:bookmarkStart w:id="321" w:name="_Toc20321"/>
      <w:bookmarkStart w:id="322" w:name="_Toc23233"/>
      <w:r>
        <w:rPr>
          <w:rFonts w:hint="eastAsia"/>
          <w:lang w:val="en-US"/>
        </w:rPr>
        <w:t xml:space="preserve">第五章 </w:t>
      </w:r>
      <w:r>
        <w:rPr>
          <w:rFonts w:hint="eastAsia"/>
        </w:rPr>
        <w:t>事故及违章管理</w:t>
      </w:r>
      <w:bookmarkEnd w:id="319"/>
      <w:bookmarkEnd w:id="320"/>
      <w:bookmarkEnd w:id="321"/>
      <w:bookmarkEnd w:id="322"/>
    </w:p>
    <w:p w14:paraId="15A91E9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驾驶员要严格遵守交通法规，安全驾驶、文明出行，严禁饮酒驾驶、疲劳驾驶、违规驾驶，驾驶公车外出期间造成违章的，责任后果由驾驶员个人承担。</w:t>
      </w:r>
    </w:p>
    <w:p w14:paraId="6A96A04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  公车外出期间，如遇交通事故，驾驶员要及时联系保险公司进行处理，遵照交通执法部门处理意见执行。</w:t>
      </w:r>
    </w:p>
    <w:p w14:paraId="513CE54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驾驶员应严格按照本办法要求驾驶车辆，因失职、渎职造成严重后果的，公司将解除其劳务关系；涉嫌违纪违法的，将移交有关部门处理。</w:t>
      </w:r>
    </w:p>
    <w:p w14:paraId="3368F36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本制度自印发之日起执行，由</w:t>
      </w:r>
      <w:r>
        <w:rPr>
          <w:rFonts w:hint="eastAsia" w:cs="仿宋_GB2312"/>
          <w:color w:val="000000"/>
          <w:szCs w:val="32"/>
          <w:lang w:bidi="zh-CN"/>
        </w:rPr>
        <w:t>综合管理部</w:t>
      </w:r>
      <w:r>
        <w:rPr>
          <w:rFonts w:hint="eastAsia" w:hAnsi="仿宋_GB2312" w:cs="仿宋_GB2312"/>
          <w:color w:val="000000"/>
          <w:szCs w:val="32"/>
          <w:lang w:bidi="zh-CN"/>
        </w:rPr>
        <w:t>负责解释。</w:t>
      </w:r>
    </w:p>
    <w:p w14:paraId="767B6ECB">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hAnsi="仿宋_GB2312" w:cs="仿宋_GB2312"/>
          <w:color w:val="000000"/>
          <w:szCs w:val="32"/>
          <w:lang w:bidi="zh-CN"/>
        </w:rPr>
      </w:pPr>
    </w:p>
    <w:p w14:paraId="506CDBCD">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附件：1、山东国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派车单</w:t>
      </w:r>
    </w:p>
    <w:p w14:paraId="0190386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2、山东国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随车加油台账</w:t>
      </w:r>
    </w:p>
    <w:p w14:paraId="6A8C66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3、山东国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公务用车维修申请单</w:t>
      </w:r>
    </w:p>
    <w:p w14:paraId="1BD06092">
      <w:pPr>
        <w:keepNext w:val="0"/>
        <w:keepLines w:val="0"/>
        <w:pageBreakBefore w:val="0"/>
        <w:widowControl w:val="0"/>
        <w:kinsoku/>
        <w:wordWrap/>
        <w:overflowPunct/>
        <w:topLinePunct w:val="0"/>
        <w:autoSpaceDE/>
        <w:autoSpaceDN/>
        <w:bidi w:val="0"/>
        <w:spacing w:line="580" w:lineRule="exact"/>
        <w:ind w:firstLine="640" w:firstLineChars="200"/>
        <w:jc w:val="both"/>
        <w:outlineLvl w:val="1"/>
        <w:rPr>
          <w:rFonts w:hint="eastAsia" w:hAnsi="仿宋_GB2312" w:cs="仿宋_GB2312"/>
          <w:color w:val="000000"/>
          <w:szCs w:val="32"/>
          <w:lang w:bidi="zh-CN"/>
        </w:rPr>
      </w:pPr>
      <w:r>
        <w:rPr>
          <w:rFonts w:hint="eastAsia" w:hAnsi="仿宋_GB2312" w:cs="仿宋_GB2312"/>
          <w:color w:val="000000"/>
          <w:szCs w:val="32"/>
          <w:lang w:bidi="zh-CN"/>
        </w:rPr>
        <w:br w:type="page"/>
      </w:r>
      <w:bookmarkStart w:id="323" w:name="_Toc32161"/>
      <w:r>
        <w:rPr>
          <w:rFonts w:hint="eastAsia" w:hAnsi="仿宋_GB2312" w:cs="仿宋_GB2312"/>
          <w:color w:val="000000"/>
          <w:szCs w:val="32"/>
          <w:lang w:bidi="zh-CN"/>
        </w:rPr>
        <w:t>附件1：</w:t>
      </w:r>
      <w:bookmarkEnd w:id="323"/>
    </w:p>
    <w:p w14:paraId="55173375">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hAnsi="仿宋_GB2312" w:cs="仿宋_GB2312"/>
          <w:color w:val="000000"/>
          <w:szCs w:val="32"/>
          <w:lang w:bidi="zh-CN"/>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r>
        <w:rPr>
          <w:rFonts w:hint="eastAsia" w:ascii="方正小标宋简体" w:hAnsi="方正小标宋简体" w:eastAsia="方正小标宋简体" w:cs="方正小标宋简体"/>
          <w:sz w:val="36"/>
          <w:szCs w:val="36"/>
        </w:rPr>
        <w:t>市内用车派车单</w:t>
      </w:r>
    </w:p>
    <w:p w14:paraId="21B1D9AC">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Ansi="仿宋_GB2312" w:cs="仿宋_GB2312"/>
          <w:color w:val="000000"/>
          <w:szCs w:val="32"/>
          <w:lang w:bidi="zh-CN"/>
        </w:rPr>
      </w:pPr>
      <w:r>
        <w:rPr>
          <w:rFonts w:hint="eastAsia" w:hAnsi="仿宋_GB2312" w:cs="仿宋_GB2312"/>
          <w:color w:val="000000"/>
          <w:szCs w:val="32"/>
          <w:lang w:bidi="zh-CN"/>
        </w:rPr>
        <w:t xml:space="preserve">编号：                填单日期：    年   月   日        </w:t>
      </w:r>
    </w:p>
    <w:tbl>
      <w:tblPr>
        <w:tblStyle w:val="13"/>
        <w:tblpPr w:leftFromText="180" w:rightFromText="180" w:vertAnchor="text" w:horzAnchor="page" w:tblpXSpec="center" w:tblpY="175"/>
        <w:tblOverlap w:val="never"/>
        <w:tblW w:w="8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774"/>
        <w:gridCol w:w="1642"/>
        <w:gridCol w:w="374"/>
        <w:gridCol w:w="1313"/>
        <w:gridCol w:w="637"/>
        <w:gridCol w:w="1926"/>
      </w:tblGrid>
      <w:tr w14:paraId="65044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1D3BE9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  号</w:t>
            </w:r>
          </w:p>
        </w:tc>
        <w:tc>
          <w:tcPr>
            <w:tcW w:w="2416" w:type="dxa"/>
            <w:gridSpan w:val="2"/>
            <w:noWrap w:val="0"/>
            <w:vAlign w:val="center"/>
          </w:tcPr>
          <w:p w14:paraId="569CC5B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87" w:type="dxa"/>
            <w:gridSpan w:val="2"/>
            <w:noWrap w:val="0"/>
            <w:vAlign w:val="center"/>
          </w:tcPr>
          <w:p w14:paraId="456C69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驾驶员</w:t>
            </w:r>
          </w:p>
        </w:tc>
        <w:tc>
          <w:tcPr>
            <w:tcW w:w="2563" w:type="dxa"/>
            <w:gridSpan w:val="2"/>
            <w:noWrap w:val="0"/>
            <w:vAlign w:val="center"/>
          </w:tcPr>
          <w:p w14:paraId="5DE48AC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4438A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590AD1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用车人</w:t>
            </w:r>
          </w:p>
        </w:tc>
        <w:tc>
          <w:tcPr>
            <w:tcW w:w="2416" w:type="dxa"/>
            <w:gridSpan w:val="2"/>
            <w:noWrap w:val="0"/>
            <w:vAlign w:val="center"/>
          </w:tcPr>
          <w:p w14:paraId="58CF79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87" w:type="dxa"/>
            <w:gridSpan w:val="2"/>
            <w:noWrap w:val="0"/>
            <w:vAlign w:val="center"/>
          </w:tcPr>
          <w:p w14:paraId="38700C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部  门</w:t>
            </w:r>
          </w:p>
        </w:tc>
        <w:tc>
          <w:tcPr>
            <w:tcW w:w="2563" w:type="dxa"/>
            <w:gridSpan w:val="2"/>
            <w:noWrap w:val="0"/>
            <w:vAlign w:val="center"/>
          </w:tcPr>
          <w:p w14:paraId="4618B7D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56B5D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3D77FD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发车地点</w:t>
            </w:r>
          </w:p>
        </w:tc>
        <w:tc>
          <w:tcPr>
            <w:tcW w:w="2416" w:type="dxa"/>
            <w:gridSpan w:val="2"/>
            <w:noWrap w:val="0"/>
            <w:vAlign w:val="center"/>
          </w:tcPr>
          <w:p w14:paraId="5683451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87" w:type="dxa"/>
            <w:gridSpan w:val="2"/>
            <w:noWrap w:val="0"/>
            <w:vAlign w:val="center"/>
          </w:tcPr>
          <w:p w14:paraId="0EDB3A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到达地点</w:t>
            </w:r>
          </w:p>
        </w:tc>
        <w:tc>
          <w:tcPr>
            <w:tcW w:w="2563" w:type="dxa"/>
            <w:gridSpan w:val="2"/>
            <w:noWrap w:val="0"/>
            <w:vAlign w:val="center"/>
          </w:tcPr>
          <w:p w14:paraId="20645C4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86A5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35C090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发车时间</w:t>
            </w:r>
          </w:p>
        </w:tc>
        <w:tc>
          <w:tcPr>
            <w:tcW w:w="2416" w:type="dxa"/>
            <w:gridSpan w:val="2"/>
            <w:noWrap w:val="0"/>
            <w:vAlign w:val="center"/>
          </w:tcPr>
          <w:p w14:paraId="305FDD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月    日</w:t>
            </w:r>
          </w:p>
        </w:tc>
        <w:tc>
          <w:tcPr>
            <w:tcW w:w="1687" w:type="dxa"/>
            <w:gridSpan w:val="2"/>
            <w:noWrap w:val="0"/>
            <w:vAlign w:val="center"/>
          </w:tcPr>
          <w:p w14:paraId="2A9206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归库时间</w:t>
            </w:r>
          </w:p>
        </w:tc>
        <w:tc>
          <w:tcPr>
            <w:tcW w:w="2563" w:type="dxa"/>
            <w:gridSpan w:val="2"/>
            <w:noWrap w:val="0"/>
            <w:vAlign w:val="center"/>
          </w:tcPr>
          <w:p w14:paraId="208CCEA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 xml:space="preserve">月  </w:t>
            </w:r>
            <w:r>
              <w:rPr>
                <w:rFonts w:hAnsi="仿宋_GB2312" w:cs="仿宋_GB2312"/>
                <w:color w:val="000000"/>
                <w:szCs w:val="32"/>
                <w:lang w:bidi="zh-CN"/>
              </w:rPr>
              <w:t xml:space="preserve"> </w:t>
            </w:r>
            <w:r>
              <w:rPr>
                <w:rFonts w:hint="eastAsia" w:hAnsi="仿宋_GB2312" w:cs="仿宋_GB2312"/>
                <w:color w:val="000000"/>
                <w:szCs w:val="32"/>
                <w:lang w:bidi="zh-CN"/>
              </w:rPr>
              <w:t xml:space="preserve"> 日 </w:t>
            </w:r>
          </w:p>
        </w:tc>
      </w:tr>
      <w:tr w14:paraId="60021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4952A7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Cs w:val="32"/>
                <w:lang w:val="en-US" w:bidi="zh-CN"/>
              </w:rPr>
            </w:pPr>
            <w:r>
              <w:rPr>
                <w:rFonts w:hint="eastAsia" w:hAnsi="仿宋_GB2312" w:cs="仿宋_GB2312"/>
                <w:color w:val="000000"/>
                <w:szCs w:val="32"/>
                <w:lang w:val="en-US" w:bidi="zh-CN"/>
              </w:rPr>
              <w:t>同行</w:t>
            </w:r>
            <w:r>
              <w:rPr>
                <w:rFonts w:hint="eastAsia" w:cs="仿宋_GB2312"/>
                <w:color w:val="000000"/>
                <w:szCs w:val="32"/>
                <w:lang w:val="en-US" w:bidi="zh-CN"/>
              </w:rPr>
              <w:t>人员</w:t>
            </w:r>
          </w:p>
        </w:tc>
        <w:tc>
          <w:tcPr>
            <w:tcW w:w="6666" w:type="dxa"/>
            <w:gridSpan w:val="6"/>
            <w:noWrap w:val="0"/>
            <w:vAlign w:val="center"/>
          </w:tcPr>
          <w:p w14:paraId="317BF37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06F3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jc w:val="center"/>
        </w:trPr>
        <w:tc>
          <w:tcPr>
            <w:tcW w:w="8211" w:type="dxa"/>
            <w:gridSpan w:val="7"/>
            <w:noWrap w:val="0"/>
            <w:vAlign w:val="top"/>
          </w:tcPr>
          <w:p w14:paraId="1E5F49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用车事由：</w:t>
            </w:r>
          </w:p>
        </w:tc>
      </w:tr>
      <w:tr w14:paraId="33D6D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exact"/>
          <w:jc w:val="center"/>
        </w:trPr>
        <w:tc>
          <w:tcPr>
            <w:tcW w:w="2319" w:type="dxa"/>
            <w:gridSpan w:val="2"/>
            <w:noWrap w:val="0"/>
            <w:vAlign w:val="center"/>
          </w:tcPr>
          <w:p w14:paraId="34EDB7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Cs w:val="32"/>
                <w:lang w:val="en-US" w:bidi="zh-CN"/>
              </w:rPr>
            </w:pPr>
            <w:r>
              <w:rPr>
                <w:rFonts w:hint="eastAsia" w:hAnsi="仿宋_GB2312" w:cs="仿宋_GB2312"/>
                <w:color w:val="000000"/>
                <w:sz w:val="28"/>
                <w:szCs w:val="28"/>
                <w:lang w:val="en-US" w:bidi="zh-CN"/>
              </w:rPr>
              <w:t>用车负责人签字</w:t>
            </w:r>
          </w:p>
        </w:tc>
        <w:tc>
          <w:tcPr>
            <w:tcW w:w="2016" w:type="dxa"/>
            <w:gridSpan w:val="2"/>
            <w:noWrap w:val="0"/>
            <w:vAlign w:val="center"/>
          </w:tcPr>
          <w:p w14:paraId="37669C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950" w:type="dxa"/>
            <w:gridSpan w:val="2"/>
            <w:noWrap w:val="0"/>
            <w:vAlign w:val="center"/>
          </w:tcPr>
          <w:p w14:paraId="49F701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Cs w:val="32"/>
                <w:lang w:val="en-US" w:bidi="zh-CN"/>
              </w:rPr>
            </w:pPr>
            <w:r>
              <w:rPr>
                <w:rFonts w:hint="eastAsia" w:hAnsi="仿宋_GB2312" w:cs="仿宋_GB2312"/>
                <w:color w:val="000000"/>
                <w:sz w:val="28"/>
                <w:szCs w:val="28"/>
                <w:lang w:val="en-US" w:bidi="zh-CN"/>
              </w:rPr>
              <w:t>分管领导签字</w:t>
            </w:r>
          </w:p>
        </w:tc>
        <w:tc>
          <w:tcPr>
            <w:tcW w:w="1926" w:type="dxa"/>
            <w:noWrap w:val="0"/>
            <w:vAlign w:val="center"/>
          </w:tcPr>
          <w:p w14:paraId="0BCBB7E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bl>
    <w:p w14:paraId="62FD92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仿宋_GB2312" w:cs="仿宋_GB2312"/>
          <w:color w:val="000000"/>
          <w:szCs w:val="32"/>
          <w:lang w:bidi="zh-CN"/>
        </w:rPr>
      </w:pPr>
      <w:r>
        <w:rPr>
          <w:rFonts w:hAnsi="仿宋_GB2312" w:cs="仿宋_GB2312"/>
          <w:color w:val="000000"/>
          <w:szCs w:val="32"/>
          <w:lang w:bidi="zh-CN"/>
        </w:rPr>
        <mc:AlternateContent>
          <mc:Choice Requires="wps">
            <w:drawing>
              <wp:anchor distT="0" distB="0" distL="114300" distR="114300" simplePos="0" relativeHeight="251665408" behindDoc="1" locked="0" layoutInCell="1" allowOverlap="1">
                <wp:simplePos x="0" y="0"/>
                <wp:positionH relativeFrom="column">
                  <wp:posOffset>5382260</wp:posOffset>
                </wp:positionH>
                <wp:positionV relativeFrom="page">
                  <wp:posOffset>2143125</wp:posOffset>
                </wp:positionV>
                <wp:extent cx="487045" cy="2731135"/>
                <wp:effectExtent l="4445" t="4445" r="22860" b="64770"/>
                <wp:wrapThrough wrapText="bothSides">
                  <wp:wrapPolygon>
                    <wp:start x="-197" y="-35"/>
                    <wp:lineTo x="-197" y="21510"/>
                    <wp:lineTo x="20924" y="21510"/>
                    <wp:lineTo x="20924" y="-35"/>
                    <wp:lineTo x="-197" y="-35"/>
                  </wp:wrapPolygon>
                </wp:wrapThrough>
                <wp:docPr id="8" name="文本框 8"/>
                <wp:cNvGraphicFramePr/>
                <a:graphic xmlns:a="http://schemas.openxmlformats.org/drawingml/2006/main">
                  <a:graphicData uri="http://schemas.microsoft.com/office/word/2010/wordprocessingShape">
                    <wps:wsp>
                      <wps:cNvSpPr txBox="1"/>
                      <wps:spPr>
                        <a:xfrm>
                          <a:off x="0" y="0"/>
                          <a:ext cx="487045" cy="273113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16A6A56">
                            <w:pPr>
                              <w:jc w:val="left"/>
                              <w:rPr>
                                <w:rFonts w:hint="eastAsia" w:ascii="方正楷体_GB2312" w:hAnsi="方正楷体_GB2312" w:eastAsia="方正楷体_GB2312" w:cs="方正楷体_GB2312"/>
                                <w:sz w:val="21"/>
                                <w:szCs w:val="21"/>
                                <w:lang w:val="en-US" w:eastAsia="zh-CN"/>
                              </w:rPr>
                            </w:pPr>
                          </w:p>
                          <w:p w14:paraId="431CAD24">
                            <w:pPr>
                              <w:jc w:val="left"/>
                              <w:rPr>
                                <w:rFonts w:hint="eastAsia" w:ascii="方正楷体_GB2312" w:hAnsi="方正楷体_GB2312" w:eastAsia="方正楷体_GB2312" w:cs="方正楷体_GB2312"/>
                                <w:sz w:val="21"/>
                                <w:szCs w:val="21"/>
                                <w:lang w:val="en-US" w:eastAsia="zh-CN"/>
                              </w:rPr>
                            </w:pPr>
                          </w:p>
                          <w:p w14:paraId="2ADAFF9F">
                            <w:pPr>
                              <w:ind w:left="0" w:leftChars="0" w:firstLine="0" w:firstLineChars="0"/>
                              <w:jc w:val="left"/>
                              <w:rPr>
                                <w:rFonts w:hint="eastAsia" w:ascii="仿宋_GB2312" w:hAnsi="仿宋_GB2312" w:eastAsia="仿宋_GB2312" w:cs="仿宋_GB2312"/>
                                <w:sz w:val="44"/>
                                <w:szCs w:val="44"/>
                                <w:lang w:val="en-US" w:eastAsia="zh-CN"/>
                              </w:rPr>
                            </w:pPr>
                            <w:r>
                              <w:rPr>
                                <w:rFonts w:hint="eastAsia" w:ascii="仿宋_GB2312" w:hAnsi="仿宋_GB2312" w:eastAsia="仿宋_GB2312" w:cs="仿宋_GB2312"/>
                                <w:sz w:val="44"/>
                                <w:szCs w:val="44"/>
                                <w:lang w:val="en-US" w:eastAsia="zh-CN"/>
                              </w:rPr>
                              <w:t>存</w:t>
                            </w:r>
                          </w:p>
                          <w:p w14:paraId="37831D78">
                            <w:pPr>
                              <w:ind w:left="0" w:leftChars="0" w:firstLine="0" w:firstLineChars="0"/>
                              <w:jc w:val="left"/>
                              <w:rPr>
                                <w:rFonts w:hint="eastAsia" w:ascii="仿宋_GB2312" w:hAnsi="仿宋_GB2312" w:eastAsia="仿宋_GB2312" w:cs="仿宋_GB2312"/>
                                <w:sz w:val="44"/>
                                <w:szCs w:val="44"/>
                                <w:lang w:val="en-US" w:eastAsia="zh-CN"/>
                              </w:rPr>
                            </w:pPr>
                            <w:r>
                              <w:rPr>
                                <w:rFonts w:hint="eastAsia" w:ascii="仿宋_GB2312" w:hAnsi="仿宋_GB2312" w:eastAsia="仿宋_GB2312" w:cs="仿宋_GB2312"/>
                                <w:sz w:val="44"/>
                                <w:szCs w:val="44"/>
                                <w:lang w:val="en-US" w:eastAsia="zh-CN"/>
                              </w:rPr>
                              <w:t>根</w:t>
                            </w:r>
                          </w:p>
                          <w:p w14:paraId="71CF2D63">
                            <w:pPr>
                              <w:ind w:left="0" w:leftChars="0" w:firstLine="0" w:firstLineChars="0"/>
                              <w:jc w:val="left"/>
                              <w:rPr>
                                <w:rFonts w:hint="eastAsia" w:ascii="仿宋_GB2312" w:hAnsi="仿宋_GB2312" w:eastAsia="仿宋_GB2312" w:cs="仿宋_GB2312"/>
                                <w:szCs w:val="21"/>
                                <w:lang w:eastAsia="zh-CN"/>
                              </w:rPr>
                            </w:pPr>
                            <w:r>
                              <w:rPr>
                                <w:rFonts w:hint="eastAsia" w:ascii="仿宋_GB2312" w:hAnsi="仿宋_GB2312" w:eastAsia="仿宋_GB2312" w:cs="仿宋_GB2312"/>
                                <w:sz w:val="44"/>
                                <w:szCs w:val="44"/>
                                <w:lang w:val="en-US" w:eastAsia="zh-CN"/>
                              </w:rPr>
                              <w:t>联</w:t>
                            </w:r>
                          </w:p>
                        </w:txbxContent>
                      </wps:txbx>
                      <wps:bodyPr upright="1"/>
                    </wps:wsp>
                  </a:graphicData>
                </a:graphic>
              </wp:anchor>
            </w:drawing>
          </mc:Choice>
          <mc:Fallback>
            <w:pict>
              <v:shape id="_x0000_s1026" o:spid="_x0000_s1026" o:spt="202" type="#_x0000_t202" style="position:absolute;left:0pt;margin-left:423.8pt;margin-top:168.75pt;height:215.05pt;width:38.35pt;mso-position-vertical-relative:page;mso-wrap-distance-left:9pt;mso-wrap-distance-right:9pt;z-index:-251651072;mso-width-relative:page;mso-height-relative:page;" fillcolor="#FFFFFF" filled="t" stroked="t" coordsize="21600,21600" wrapcoords="-197 -35 -197 21510 20924 21510 20924 -35 -197 -35" o:gfxdata="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xUbyD2gAAAAsBAAAPAAAAAAAAAAEAIAAAACIA&#10;AABkcnMvZG93bnJldi54bWxQSwECFAAUAAAACACHTuJAclJeogcCAAA2BAAADgAAAAAAAAABACAA&#10;AAApAQAAZHJzL2Uyb0RvYy54bWxQSwUGAAAAAAYABgBZAQAAogUAAAAA&#10;">
                <v:fill on="t" focussize="0,0"/>
                <v:stroke color="#FFFFFF" joinstyle="miter"/>
                <v:imagedata o:title=""/>
                <o:lock v:ext="edit" aspectratio="f"/>
                <v:textbox>
                  <w:txbxContent>
                    <w:p w14:paraId="616A6A56">
                      <w:pPr>
                        <w:jc w:val="left"/>
                        <w:rPr>
                          <w:rFonts w:hint="eastAsia" w:ascii="方正楷体_GB2312" w:hAnsi="方正楷体_GB2312" w:eastAsia="方正楷体_GB2312" w:cs="方正楷体_GB2312"/>
                          <w:sz w:val="21"/>
                          <w:szCs w:val="21"/>
                          <w:lang w:val="en-US" w:eastAsia="zh-CN"/>
                        </w:rPr>
                      </w:pPr>
                    </w:p>
                    <w:p w14:paraId="431CAD24">
                      <w:pPr>
                        <w:jc w:val="left"/>
                        <w:rPr>
                          <w:rFonts w:hint="eastAsia" w:ascii="方正楷体_GB2312" w:hAnsi="方正楷体_GB2312" w:eastAsia="方正楷体_GB2312" w:cs="方正楷体_GB2312"/>
                          <w:sz w:val="21"/>
                          <w:szCs w:val="21"/>
                          <w:lang w:val="en-US" w:eastAsia="zh-CN"/>
                        </w:rPr>
                      </w:pPr>
                    </w:p>
                    <w:p w14:paraId="2ADAFF9F">
                      <w:pPr>
                        <w:ind w:left="0" w:leftChars="0" w:firstLine="0" w:firstLineChars="0"/>
                        <w:jc w:val="left"/>
                        <w:rPr>
                          <w:rFonts w:hint="eastAsia" w:ascii="仿宋_GB2312" w:hAnsi="仿宋_GB2312" w:eastAsia="仿宋_GB2312" w:cs="仿宋_GB2312"/>
                          <w:sz w:val="44"/>
                          <w:szCs w:val="44"/>
                          <w:lang w:val="en-US" w:eastAsia="zh-CN"/>
                        </w:rPr>
                      </w:pPr>
                      <w:r>
                        <w:rPr>
                          <w:rFonts w:hint="eastAsia" w:ascii="仿宋_GB2312" w:hAnsi="仿宋_GB2312" w:eastAsia="仿宋_GB2312" w:cs="仿宋_GB2312"/>
                          <w:sz w:val="44"/>
                          <w:szCs w:val="44"/>
                          <w:lang w:val="en-US" w:eastAsia="zh-CN"/>
                        </w:rPr>
                        <w:t>存</w:t>
                      </w:r>
                    </w:p>
                    <w:p w14:paraId="37831D78">
                      <w:pPr>
                        <w:ind w:left="0" w:leftChars="0" w:firstLine="0" w:firstLineChars="0"/>
                        <w:jc w:val="left"/>
                        <w:rPr>
                          <w:rFonts w:hint="eastAsia" w:ascii="仿宋_GB2312" w:hAnsi="仿宋_GB2312" w:eastAsia="仿宋_GB2312" w:cs="仿宋_GB2312"/>
                          <w:sz w:val="44"/>
                          <w:szCs w:val="44"/>
                          <w:lang w:val="en-US" w:eastAsia="zh-CN"/>
                        </w:rPr>
                      </w:pPr>
                      <w:r>
                        <w:rPr>
                          <w:rFonts w:hint="eastAsia" w:ascii="仿宋_GB2312" w:hAnsi="仿宋_GB2312" w:eastAsia="仿宋_GB2312" w:cs="仿宋_GB2312"/>
                          <w:sz w:val="44"/>
                          <w:szCs w:val="44"/>
                          <w:lang w:val="en-US" w:eastAsia="zh-CN"/>
                        </w:rPr>
                        <w:t>根</w:t>
                      </w:r>
                    </w:p>
                    <w:p w14:paraId="71CF2D63">
                      <w:pPr>
                        <w:ind w:left="0" w:leftChars="0" w:firstLine="0" w:firstLineChars="0"/>
                        <w:jc w:val="left"/>
                        <w:rPr>
                          <w:rFonts w:hint="eastAsia" w:ascii="仿宋_GB2312" w:hAnsi="仿宋_GB2312" w:eastAsia="仿宋_GB2312" w:cs="仿宋_GB2312"/>
                          <w:szCs w:val="21"/>
                          <w:lang w:eastAsia="zh-CN"/>
                        </w:rPr>
                      </w:pPr>
                      <w:r>
                        <w:rPr>
                          <w:rFonts w:hint="eastAsia" w:ascii="仿宋_GB2312" w:hAnsi="仿宋_GB2312" w:eastAsia="仿宋_GB2312" w:cs="仿宋_GB2312"/>
                          <w:sz w:val="44"/>
                          <w:szCs w:val="44"/>
                          <w:lang w:val="en-US" w:eastAsia="zh-CN"/>
                        </w:rPr>
                        <w:t>联</w:t>
                      </w:r>
                    </w:p>
                  </w:txbxContent>
                </v:textbox>
                <w10:wrap type="through"/>
              </v:shape>
            </w:pict>
          </mc:Fallback>
        </mc:AlternateContent>
      </w:r>
      <w:r>
        <w:rPr>
          <w:rFonts w:hAnsi="仿宋_GB2312" w:cs="仿宋_GB2312"/>
          <w:color w:val="000000"/>
          <w:szCs w:val="32"/>
          <w:lang w:bidi="zh-CN"/>
        </w:rPr>
        <w:t>…………………………………………………………</w:t>
      </w:r>
    </w:p>
    <w:p w14:paraId="57CB3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r>
        <w:rPr>
          <w:rFonts w:hint="eastAsia" w:ascii="方正小标宋简体" w:hAnsi="方正小标宋简体" w:eastAsia="方正小标宋简体" w:cs="方正小标宋简体"/>
          <w:sz w:val="36"/>
          <w:szCs w:val="36"/>
        </w:rPr>
        <w:t>市内用车派车单</w:t>
      </w:r>
    </w:p>
    <w:p w14:paraId="6E931D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编号：                    填单日期：    年   月   日  </w:t>
      </w:r>
    </w:p>
    <w:tbl>
      <w:tblPr>
        <w:tblStyle w:val="13"/>
        <w:tblpPr w:leftFromText="180" w:rightFromText="180" w:vertAnchor="text" w:horzAnchor="page" w:tblpXSpec="center" w:tblpY="175"/>
        <w:tblOverlap w:val="never"/>
        <w:tblW w:w="821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774"/>
        <w:gridCol w:w="1642"/>
        <w:gridCol w:w="374"/>
        <w:gridCol w:w="1526"/>
        <w:gridCol w:w="424"/>
        <w:gridCol w:w="1926"/>
      </w:tblGrid>
      <w:tr w14:paraId="4C402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28D769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车  号</w:t>
            </w:r>
          </w:p>
        </w:tc>
        <w:tc>
          <w:tcPr>
            <w:tcW w:w="2416" w:type="dxa"/>
            <w:gridSpan w:val="2"/>
            <w:noWrap w:val="0"/>
            <w:vAlign w:val="center"/>
          </w:tcPr>
          <w:p w14:paraId="7A7EF5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p>
        </w:tc>
        <w:tc>
          <w:tcPr>
            <w:tcW w:w="1900" w:type="dxa"/>
            <w:gridSpan w:val="2"/>
            <w:noWrap w:val="0"/>
            <w:vAlign w:val="center"/>
          </w:tcPr>
          <w:p w14:paraId="57F16C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驾驶员</w:t>
            </w:r>
          </w:p>
        </w:tc>
        <w:tc>
          <w:tcPr>
            <w:tcW w:w="2350" w:type="dxa"/>
            <w:gridSpan w:val="2"/>
            <w:noWrap w:val="0"/>
            <w:vAlign w:val="center"/>
          </w:tcPr>
          <w:p w14:paraId="64BB0C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p>
        </w:tc>
      </w:tr>
      <w:tr w14:paraId="2406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69FEC9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用车人</w:t>
            </w:r>
          </w:p>
        </w:tc>
        <w:tc>
          <w:tcPr>
            <w:tcW w:w="2416" w:type="dxa"/>
            <w:gridSpan w:val="2"/>
            <w:noWrap w:val="0"/>
            <w:vAlign w:val="center"/>
          </w:tcPr>
          <w:p w14:paraId="2E633C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p>
        </w:tc>
        <w:tc>
          <w:tcPr>
            <w:tcW w:w="1900" w:type="dxa"/>
            <w:gridSpan w:val="2"/>
            <w:noWrap w:val="0"/>
            <w:vAlign w:val="center"/>
          </w:tcPr>
          <w:p w14:paraId="0959F7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部  门</w:t>
            </w:r>
          </w:p>
        </w:tc>
        <w:tc>
          <w:tcPr>
            <w:tcW w:w="2350" w:type="dxa"/>
            <w:gridSpan w:val="2"/>
            <w:noWrap w:val="0"/>
            <w:vAlign w:val="center"/>
          </w:tcPr>
          <w:p w14:paraId="34E01C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p>
        </w:tc>
      </w:tr>
      <w:tr w14:paraId="019F7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38DF05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发车地点</w:t>
            </w:r>
          </w:p>
        </w:tc>
        <w:tc>
          <w:tcPr>
            <w:tcW w:w="2416" w:type="dxa"/>
            <w:gridSpan w:val="2"/>
            <w:noWrap w:val="0"/>
            <w:vAlign w:val="center"/>
          </w:tcPr>
          <w:p w14:paraId="28DBC9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p>
        </w:tc>
        <w:tc>
          <w:tcPr>
            <w:tcW w:w="1900" w:type="dxa"/>
            <w:gridSpan w:val="2"/>
            <w:noWrap w:val="0"/>
            <w:vAlign w:val="center"/>
          </w:tcPr>
          <w:p w14:paraId="7F42F5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到达地点</w:t>
            </w:r>
          </w:p>
        </w:tc>
        <w:tc>
          <w:tcPr>
            <w:tcW w:w="2350" w:type="dxa"/>
            <w:gridSpan w:val="2"/>
            <w:noWrap w:val="0"/>
            <w:vAlign w:val="center"/>
          </w:tcPr>
          <w:p w14:paraId="14974B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p>
        </w:tc>
      </w:tr>
      <w:tr w14:paraId="2ABCD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7DF4C8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发车时间</w:t>
            </w:r>
          </w:p>
        </w:tc>
        <w:tc>
          <w:tcPr>
            <w:tcW w:w="2416" w:type="dxa"/>
            <w:gridSpan w:val="2"/>
            <w:noWrap w:val="0"/>
            <w:vAlign w:val="center"/>
          </w:tcPr>
          <w:p w14:paraId="3ACC53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月    日</w:t>
            </w:r>
          </w:p>
        </w:tc>
        <w:tc>
          <w:tcPr>
            <w:tcW w:w="1900" w:type="dxa"/>
            <w:gridSpan w:val="2"/>
            <w:noWrap w:val="0"/>
            <w:vAlign w:val="center"/>
          </w:tcPr>
          <w:p w14:paraId="015978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归库时间</w:t>
            </w:r>
          </w:p>
        </w:tc>
        <w:tc>
          <w:tcPr>
            <w:tcW w:w="2350" w:type="dxa"/>
            <w:gridSpan w:val="2"/>
            <w:noWrap w:val="0"/>
            <w:vAlign w:val="center"/>
          </w:tcPr>
          <w:p w14:paraId="05F2B8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 xml:space="preserve">月    日 </w:t>
            </w:r>
          </w:p>
        </w:tc>
      </w:tr>
      <w:tr w14:paraId="50E03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45" w:type="dxa"/>
            <w:noWrap w:val="0"/>
            <w:vAlign w:val="center"/>
          </w:tcPr>
          <w:p w14:paraId="376FC0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同行人员物品</w:t>
            </w:r>
          </w:p>
        </w:tc>
        <w:tc>
          <w:tcPr>
            <w:tcW w:w="6666" w:type="dxa"/>
            <w:gridSpan w:val="6"/>
            <w:noWrap w:val="0"/>
            <w:vAlign w:val="center"/>
          </w:tcPr>
          <w:p w14:paraId="4E36261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p>
        </w:tc>
      </w:tr>
      <w:tr w14:paraId="0369F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exact"/>
          <w:jc w:val="center"/>
        </w:trPr>
        <w:tc>
          <w:tcPr>
            <w:tcW w:w="8211" w:type="dxa"/>
            <w:gridSpan w:val="7"/>
            <w:noWrap w:val="0"/>
            <w:vAlign w:val="top"/>
          </w:tcPr>
          <w:p w14:paraId="2B106C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用车事由：</w:t>
            </w:r>
          </w:p>
        </w:tc>
      </w:tr>
      <w:tr w14:paraId="56F9C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exact"/>
          <w:jc w:val="center"/>
        </w:trPr>
        <w:tc>
          <w:tcPr>
            <w:tcW w:w="2319" w:type="dxa"/>
            <w:gridSpan w:val="2"/>
            <w:noWrap w:val="0"/>
            <w:vAlign w:val="center"/>
          </w:tcPr>
          <w:p w14:paraId="279E0C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用车负责人签字</w:t>
            </w:r>
          </w:p>
        </w:tc>
        <w:tc>
          <w:tcPr>
            <w:tcW w:w="2016" w:type="dxa"/>
            <w:gridSpan w:val="2"/>
            <w:noWrap w:val="0"/>
            <w:vAlign w:val="center"/>
          </w:tcPr>
          <w:p w14:paraId="629190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p>
        </w:tc>
        <w:tc>
          <w:tcPr>
            <w:tcW w:w="1950" w:type="dxa"/>
            <w:gridSpan w:val="2"/>
            <w:noWrap w:val="0"/>
            <w:vAlign w:val="center"/>
          </w:tcPr>
          <w:p w14:paraId="02548E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r>
              <w:rPr>
                <w:rFonts w:hint="eastAsia" w:hAnsi="仿宋_GB2312" w:cs="仿宋_GB2312"/>
                <w:color w:val="000000"/>
                <w:sz w:val="28"/>
                <w:szCs w:val="28"/>
                <w:lang w:val="en-US" w:bidi="zh-CN"/>
              </w:rPr>
              <w:t>分管领导签字</w:t>
            </w:r>
          </w:p>
        </w:tc>
        <w:tc>
          <w:tcPr>
            <w:tcW w:w="1926" w:type="dxa"/>
            <w:noWrap w:val="0"/>
            <w:vAlign w:val="center"/>
          </w:tcPr>
          <w:p w14:paraId="7F909C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val="en-US" w:bidi="zh-CN"/>
              </w:rPr>
            </w:pPr>
          </w:p>
        </w:tc>
      </w:tr>
    </w:tbl>
    <w:p w14:paraId="30A68CE7">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方正小标宋简体" w:hAnsi="方正小标宋简体" w:eastAsia="方正小标宋简体" w:cs="方正小标宋简体"/>
          <w:sz w:val="36"/>
          <w:szCs w:val="36"/>
        </w:rPr>
      </w:pPr>
      <w:r>
        <w:rPr>
          <w:rFonts w:hAnsi="仿宋_GB2312" w:cs="仿宋_GB2312"/>
          <w:color w:val="000000"/>
          <w:szCs w:val="32"/>
          <w:lang w:bidi="zh-CN"/>
        </w:rPr>
        <mc:AlternateContent>
          <mc:Choice Requires="wps">
            <w:drawing>
              <wp:anchor distT="0" distB="0" distL="114300" distR="114300" simplePos="0" relativeHeight="251666432" behindDoc="1" locked="0" layoutInCell="1" allowOverlap="1">
                <wp:simplePos x="0" y="0"/>
                <wp:positionH relativeFrom="column">
                  <wp:posOffset>5494020</wp:posOffset>
                </wp:positionH>
                <wp:positionV relativeFrom="paragraph">
                  <wp:posOffset>342900</wp:posOffset>
                </wp:positionV>
                <wp:extent cx="430530" cy="2597150"/>
                <wp:effectExtent l="4445" t="4445" r="22225" b="8255"/>
                <wp:wrapThrough wrapText="bothSides">
                  <wp:wrapPolygon>
                    <wp:start x="-223" y="-37"/>
                    <wp:lineTo x="-223" y="21510"/>
                    <wp:lineTo x="20804" y="21510"/>
                    <wp:lineTo x="20804" y="-37"/>
                    <wp:lineTo x="-223" y="-37"/>
                  </wp:wrapPolygon>
                </wp:wrapThrough>
                <wp:docPr id="9" name="文本框 9"/>
                <wp:cNvGraphicFramePr/>
                <a:graphic xmlns:a="http://schemas.openxmlformats.org/drawingml/2006/main">
                  <a:graphicData uri="http://schemas.microsoft.com/office/word/2010/wordprocessingShape">
                    <wps:wsp>
                      <wps:cNvSpPr txBox="1"/>
                      <wps:spPr>
                        <a:xfrm>
                          <a:off x="0" y="0"/>
                          <a:ext cx="430530" cy="2597150"/>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0623220B">
                            <w:pPr>
                              <w:jc w:val="left"/>
                              <w:rPr>
                                <w:rFonts w:hint="eastAsia" w:ascii="方正楷体_GB2312" w:hAnsi="方正楷体_GB2312" w:eastAsia="方正楷体_GB2312" w:cs="方正楷体_GB2312"/>
                                <w:sz w:val="21"/>
                                <w:szCs w:val="21"/>
                              </w:rPr>
                            </w:pPr>
                          </w:p>
                          <w:p w14:paraId="7567387F">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出</w:t>
                            </w:r>
                          </w:p>
                          <w:p w14:paraId="47335A61">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车</w:t>
                            </w:r>
                          </w:p>
                          <w:p w14:paraId="63D060E2">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联</w:t>
                            </w:r>
                          </w:p>
                          <w:p w14:paraId="28C65A7F">
                            <w:pPr>
                              <w:jc w:val="left"/>
                              <w:rPr>
                                <w:rFonts w:hint="eastAsia" w:ascii="仿宋_GB2312" w:hAnsi="仿宋_GB2312" w:eastAsia="仿宋_GB2312" w:cs="仿宋_GB2312"/>
                                <w:sz w:val="44"/>
                                <w:szCs w:val="44"/>
                              </w:rPr>
                            </w:pPr>
                          </w:p>
                        </w:txbxContent>
                      </wps:txbx>
                      <wps:bodyPr upright="1"/>
                    </wps:wsp>
                  </a:graphicData>
                </a:graphic>
              </wp:anchor>
            </w:drawing>
          </mc:Choice>
          <mc:Fallback>
            <w:pict>
              <v:shape id="_x0000_s1026" o:spid="_x0000_s1026" o:spt="202" type="#_x0000_t202" style="position:absolute;left:0pt;margin-left:432.6pt;margin-top:27pt;height:204.5pt;width:33.9pt;mso-wrap-distance-left:9pt;mso-wrap-distance-right:9pt;z-index:-251650048;mso-width-relative:page;mso-height-relative:page;" fillcolor="#FFFFFF" filled="t" stroked="t" coordsize="21600,21600" wrapcoords="-223 -37 -223 21510 20804 21510 20804 -37 -223 -37" o:gfxdata="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MgtKNgAAAAKAQAADwAAAAAAAAABACAAAAAiAAAA&#10;ZHJzL2Rvd25yZXYueG1sUEsBAhQAFAAAAAgAh07iQPMvj1gHAgAANgQAAA4AAAAAAAAAAQAgAAAA&#10;JwEAAGRycy9lMm9Eb2MueG1sUEsFBgAAAAAGAAYAWQEAAKAFAAAAAA==&#10;">
                <v:fill on="t" focussize="0,0"/>
                <v:stroke color="#FFFFFF" joinstyle="miter"/>
                <v:imagedata o:title=""/>
                <o:lock v:ext="edit" aspectratio="f"/>
                <v:textbox>
                  <w:txbxContent>
                    <w:p w14:paraId="0623220B">
                      <w:pPr>
                        <w:jc w:val="left"/>
                        <w:rPr>
                          <w:rFonts w:hint="eastAsia" w:ascii="方正楷体_GB2312" w:hAnsi="方正楷体_GB2312" w:eastAsia="方正楷体_GB2312" w:cs="方正楷体_GB2312"/>
                          <w:sz w:val="21"/>
                          <w:szCs w:val="21"/>
                        </w:rPr>
                      </w:pPr>
                    </w:p>
                    <w:p w14:paraId="7567387F">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出</w:t>
                      </w:r>
                    </w:p>
                    <w:p w14:paraId="47335A61">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车</w:t>
                      </w:r>
                    </w:p>
                    <w:p w14:paraId="63D060E2">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联</w:t>
                      </w:r>
                    </w:p>
                    <w:p w14:paraId="28C65A7F">
                      <w:pPr>
                        <w:jc w:val="left"/>
                        <w:rPr>
                          <w:rFonts w:hint="eastAsia" w:ascii="仿宋_GB2312" w:hAnsi="仿宋_GB2312" w:eastAsia="仿宋_GB2312" w:cs="仿宋_GB2312"/>
                          <w:sz w:val="44"/>
                          <w:szCs w:val="44"/>
                        </w:rPr>
                      </w:pPr>
                    </w:p>
                  </w:txbxContent>
                </v:textbox>
                <w10:wrap type="through"/>
              </v:shape>
            </w:pict>
          </mc:Fallback>
        </mc:AlternateContent>
      </w:r>
    </w:p>
    <w:p w14:paraId="16F2BC78">
      <w:pPr>
        <w:keepNext w:val="0"/>
        <w:keepLines w:val="0"/>
        <w:pageBreakBefore w:val="0"/>
        <w:widowControl w:val="0"/>
        <w:kinsoku/>
        <w:wordWrap/>
        <w:overflowPunct/>
        <w:topLinePunct w:val="0"/>
        <w:autoSpaceDE/>
        <w:autoSpaceDN/>
        <w:bidi w:val="0"/>
        <w:spacing w:line="580" w:lineRule="exact"/>
        <w:ind w:left="0" w:leftChars="0" w:firstLine="720" w:firstLineChars="200"/>
        <w:jc w:val="both"/>
        <w:rPr>
          <w:rFonts w:hint="eastAsia" w:ascii="方正小标宋简体" w:hAnsi="方正小标宋简体" w:eastAsia="方正小标宋简体" w:cs="方正小标宋简体"/>
          <w:sz w:val="36"/>
          <w:szCs w:val="36"/>
        </w:rPr>
      </w:pPr>
    </w:p>
    <w:p w14:paraId="6F3DEE35">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hAnsi="仿宋_GB2312" w:cs="仿宋_GB2312"/>
          <w:color w:val="000000"/>
          <w:szCs w:val="32"/>
          <w:lang w:bidi="zh-CN"/>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r>
        <w:rPr>
          <w:rFonts w:hint="eastAsia" w:ascii="方正小标宋简体" w:hAnsi="方正小标宋简体" w:eastAsia="方正小标宋简体" w:cs="方正小标宋简体"/>
          <w:sz w:val="36"/>
          <w:szCs w:val="36"/>
        </w:rPr>
        <w:t>市外用车派车单</w:t>
      </w:r>
    </w:p>
    <w:p w14:paraId="1F6EDD69">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Ansi="仿宋_GB2312" w:cs="仿宋_GB2312"/>
          <w:color w:val="000000"/>
          <w:szCs w:val="32"/>
          <w:lang w:bidi="zh-CN"/>
        </w:rPr>
      </w:pPr>
      <w:r>
        <w:rPr>
          <w:rFonts w:hint="eastAsia" w:hAnsi="仿宋_GB2312" w:cs="仿宋_GB2312"/>
          <w:color w:val="000000"/>
          <w:szCs w:val="32"/>
          <w:lang w:bidi="zh-CN"/>
        </w:rPr>
        <w:t xml:space="preserve">编号：                  填单日期：    年   月   日        </w:t>
      </w:r>
    </w:p>
    <w:tbl>
      <w:tblPr>
        <w:tblStyle w:val="13"/>
        <w:tblpPr w:leftFromText="180" w:rightFromText="180" w:vertAnchor="text" w:horzAnchor="page" w:tblpX="1651" w:tblpY="175"/>
        <w:tblOverlap w:val="never"/>
        <w:tblW w:w="8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952"/>
        <w:gridCol w:w="1464"/>
        <w:gridCol w:w="336"/>
        <w:gridCol w:w="1564"/>
        <w:gridCol w:w="356"/>
        <w:gridCol w:w="1994"/>
      </w:tblGrid>
      <w:tr w14:paraId="4627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688731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  号</w:t>
            </w:r>
          </w:p>
        </w:tc>
        <w:tc>
          <w:tcPr>
            <w:tcW w:w="2416" w:type="dxa"/>
            <w:gridSpan w:val="2"/>
            <w:noWrap w:val="0"/>
            <w:vAlign w:val="center"/>
          </w:tcPr>
          <w:p w14:paraId="7E31AD3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00" w:type="dxa"/>
            <w:gridSpan w:val="2"/>
            <w:noWrap w:val="0"/>
            <w:vAlign w:val="center"/>
          </w:tcPr>
          <w:p w14:paraId="1738FA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驾驶员</w:t>
            </w:r>
          </w:p>
        </w:tc>
        <w:tc>
          <w:tcPr>
            <w:tcW w:w="2350" w:type="dxa"/>
            <w:gridSpan w:val="2"/>
            <w:noWrap w:val="0"/>
            <w:vAlign w:val="center"/>
          </w:tcPr>
          <w:p w14:paraId="1FE12BC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40A1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0C4338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用车人</w:t>
            </w:r>
          </w:p>
        </w:tc>
        <w:tc>
          <w:tcPr>
            <w:tcW w:w="2416" w:type="dxa"/>
            <w:gridSpan w:val="2"/>
            <w:noWrap w:val="0"/>
            <w:vAlign w:val="center"/>
          </w:tcPr>
          <w:p w14:paraId="55FAC2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00" w:type="dxa"/>
            <w:gridSpan w:val="2"/>
            <w:noWrap w:val="0"/>
            <w:vAlign w:val="center"/>
          </w:tcPr>
          <w:p w14:paraId="5B5AAB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部  门</w:t>
            </w:r>
          </w:p>
        </w:tc>
        <w:tc>
          <w:tcPr>
            <w:tcW w:w="2350" w:type="dxa"/>
            <w:gridSpan w:val="2"/>
            <w:noWrap w:val="0"/>
            <w:vAlign w:val="center"/>
          </w:tcPr>
          <w:p w14:paraId="7144EA8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3A90C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532C2C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发车地点</w:t>
            </w:r>
          </w:p>
        </w:tc>
        <w:tc>
          <w:tcPr>
            <w:tcW w:w="2416" w:type="dxa"/>
            <w:gridSpan w:val="2"/>
            <w:noWrap w:val="0"/>
            <w:vAlign w:val="center"/>
          </w:tcPr>
          <w:p w14:paraId="6CDBC8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00" w:type="dxa"/>
            <w:gridSpan w:val="2"/>
            <w:noWrap w:val="0"/>
            <w:vAlign w:val="center"/>
          </w:tcPr>
          <w:p w14:paraId="71BC62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到达地点</w:t>
            </w:r>
          </w:p>
        </w:tc>
        <w:tc>
          <w:tcPr>
            <w:tcW w:w="2350" w:type="dxa"/>
            <w:gridSpan w:val="2"/>
            <w:noWrap w:val="0"/>
            <w:vAlign w:val="center"/>
          </w:tcPr>
          <w:p w14:paraId="6C6CA6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01CC4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7D41A3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发车时间</w:t>
            </w:r>
          </w:p>
        </w:tc>
        <w:tc>
          <w:tcPr>
            <w:tcW w:w="2416" w:type="dxa"/>
            <w:gridSpan w:val="2"/>
            <w:noWrap w:val="0"/>
            <w:vAlign w:val="center"/>
          </w:tcPr>
          <w:p w14:paraId="4BE0B7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月    日</w:t>
            </w:r>
          </w:p>
        </w:tc>
        <w:tc>
          <w:tcPr>
            <w:tcW w:w="1900" w:type="dxa"/>
            <w:gridSpan w:val="2"/>
            <w:noWrap w:val="0"/>
            <w:vAlign w:val="center"/>
          </w:tcPr>
          <w:p w14:paraId="0428CC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归库时间</w:t>
            </w:r>
          </w:p>
        </w:tc>
        <w:tc>
          <w:tcPr>
            <w:tcW w:w="2350" w:type="dxa"/>
            <w:gridSpan w:val="2"/>
            <w:noWrap w:val="0"/>
            <w:vAlign w:val="center"/>
          </w:tcPr>
          <w:p w14:paraId="780EE50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月    日</w:t>
            </w:r>
          </w:p>
        </w:tc>
      </w:tr>
      <w:tr w14:paraId="78E5D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6B61A5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val="en-US" w:bidi="zh-CN"/>
              </w:rPr>
              <w:t>同行人员</w:t>
            </w:r>
            <w:r>
              <w:rPr>
                <w:rFonts w:hint="eastAsia" w:hAnsi="仿宋_GB2312" w:cs="仿宋_GB2312"/>
                <w:color w:val="000000"/>
                <w:szCs w:val="32"/>
                <w:lang w:bidi="zh-CN"/>
              </w:rPr>
              <w:t>物品</w:t>
            </w:r>
          </w:p>
        </w:tc>
        <w:tc>
          <w:tcPr>
            <w:tcW w:w="6666" w:type="dxa"/>
            <w:gridSpan w:val="6"/>
            <w:noWrap w:val="0"/>
            <w:vAlign w:val="center"/>
          </w:tcPr>
          <w:p w14:paraId="7E0508E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298AB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exact"/>
        </w:trPr>
        <w:tc>
          <w:tcPr>
            <w:tcW w:w="8211" w:type="dxa"/>
            <w:gridSpan w:val="7"/>
            <w:noWrap w:val="0"/>
            <w:vAlign w:val="top"/>
          </w:tcPr>
          <w:p w14:paraId="0ABBEF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用车事由：</w:t>
            </w:r>
          </w:p>
        </w:tc>
      </w:tr>
      <w:tr w14:paraId="09890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exact"/>
        </w:trPr>
        <w:tc>
          <w:tcPr>
            <w:tcW w:w="2497" w:type="dxa"/>
            <w:gridSpan w:val="2"/>
            <w:noWrap w:val="0"/>
            <w:vAlign w:val="center"/>
          </w:tcPr>
          <w:p w14:paraId="1D951B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Cs w:val="32"/>
                <w:lang w:val="en-US" w:bidi="zh-CN"/>
              </w:rPr>
            </w:pPr>
            <w:r>
              <w:rPr>
                <w:rFonts w:hint="eastAsia" w:hAnsi="仿宋_GB2312" w:cs="仿宋_GB2312"/>
                <w:color w:val="000000"/>
                <w:szCs w:val="32"/>
                <w:lang w:val="en-US" w:bidi="zh-CN"/>
              </w:rPr>
              <w:t>分管负责人签字</w:t>
            </w:r>
          </w:p>
        </w:tc>
        <w:tc>
          <w:tcPr>
            <w:tcW w:w="1800" w:type="dxa"/>
            <w:gridSpan w:val="2"/>
            <w:noWrap w:val="0"/>
            <w:vAlign w:val="center"/>
          </w:tcPr>
          <w:p w14:paraId="4F66FD3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920" w:type="dxa"/>
            <w:gridSpan w:val="2"/>
            <w:noWrap w:val="0"/>
            <w:vAlign w:val="center"/>
          </w:tcPr>
          <w:p w14:paraId="4CE046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Cs w:val="32"/>
                <w:lang w:val="en-US" w:bidi="zh-CN"/>
              </w:rPr>
            </w:pPr>
            <w:r>
              <w:rPr>
                <w:rFonts w:hint="eastAsia" w:hAnsi="仿宋_GB2312" w:cs="仿宋_GB2312"/>
                <w:color w:val="000000"/>
                <w:szCs w:val="32"/>
                <w:lang w:val="en-US" w:bidi="zh-CN"/>
              </w:rPr>
              <w:t>总经理签字</w:t>
            </w:r>
          </w:p>
        </w:tc>
        <w:tc>
          <w:tcPr>
            <w:tcW w:w="1994" w:type="dxa"/>
            <w:noWrap w:val="0"/>
            <w:vAlign w:val="center"/>
          </w:tcPr>
          <w:p w14:paraId="5578AA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bl>
    <w:p w14:paraId="2DE95D06">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bidi="zh-CN"/>
        </w:rPr>
      </w:pPr>
      <w:r>
        <w:rPr>
          <w:rFonts w:hAnsi="仿宋_GB2312" w:cs="仿宋_GB2312"/>
          <w:color w:val="000000"/>
          <w:szCs w:val="32"/>
          <w:lang w:bidi="zh-CN"/>
        </w:rPr>
        <mc:AlternateContent>
          <mc:Choice Requires="wps">
            <w:drawing>
              <wp:anchor distT="0" distB="0" distL="114300" distR="114300" simplePos="0" relativeHeight="251667456" behindDoc="0" locked="0" layoutInCell="1" allowOverlap="1">
                <wp:simplePos x="0" y="0"/>
                <wp:positionH relativeFrom="column">
                  <wp:posOffset>5337810</wp:posOffset>
                </wp:positionH>
                <wp:positionV relativeFrom="paragraph">
                  <wp:posOffset>131445</wp:posOffset>
                </wp:positionV>
                <wp:extent cx="563880" cy="2760345"/>
                <wp:effectExtent l="5080" t="4445" r="21590" b="16510"/>
                <wp:wrapSquare wrapText="bothSides"/>
                <wp:docPr id="10" name="文本框 10"/>
                <wp:cNvGraphicFramePr/>
                <a:graphic xmlns:a="http://schemas.openxmlformats.org/drawingml/2006/main">
                  <a:graphicData uri="http://schemas.microsoft.com/office/word/2010/wordprocessingShape">
                    <wps:wsp>
                      <wps:cNvSpPr txBox="1"/>
                      <wps:spPr>
                        <a:xfrm>
                          <a:off x="0" y="0"/>
                          <a:ext cx="563880" cy="276034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64C605A4">
                            <w:pPr>
                              <w:jc w:val="left"/>
                              <w:rPr>
                                <w:rFonts w:hint="eastAsia" w:ascii="方正楷体_GB2312" w:hAnsi="方正楷体_GB2312" w:eastAsia="方正楷体_GB2312" w:cs="方正楷体_GB2312"/>
                                <w:sz w:val="21"/>
                                <w:szCs w:val="21"/>
                              </w:rPr>
                            </w:pPr>
                          </w:p>
                          <w:p w14:paraId="1FAE34FA">
                            <w:pPr>
                              <w:jc w:val="left"/>
                              <w:rPr>
                                <w:rFonts w:hint="eastAsia" w:ascii="方正楷体_GB2312" w:hAnsi="方正楷体_GB2312" w:eastAsia="方正楷体_GB2312" w:cs="方正楷体_GB2312"/>
                                <w:sz w:val="21"/>
                                <w:szCs w:val="21"/>
                              </w:rPr>
                            </w:pPr>
                          </w:p>
                          <w:p w14:paraId="3AB86899">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存</w:t>
                            </w:r>
                          </w:p>
                          <w:p w14:paraId="21FB9BD8">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根</w:t>
                            </w:r>
                          </w:p>
                          <w:p w14:paraId="7CF69F75">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联</w:t>
                            </w:r>
                          </w:p>
                          <w:p w14:paraId="049B3AA9">
                            <w:pPr>
                              <w:jc w:val="left"/>
                              <w:rPr>
                                <w:rFonts w:hint="eastAsia" w:ascii="仿宋_GB2312" w:hAnsi="仿宋_GB2312" w:eastAsia="仿宋_GB2312" w:cs="仿宋_GB2312"/>
                                <w:sz w:val="44"/>
                                <w:szCs w:val="44"/>
                              </w:rPr>
                            </w:pPr>
                          </w:p>
                        </w:txbxContent>
                      </wps:txbx>
                      <wps:bodyPr upright="1"/>
                    </wps:wsp>
                  </a:graphicData>
                </a:graphic>
              </wp:anchor>
            </w:drawing>
          </mc:Choice>
          <mc:Fallback>
            <w:pict>
              <v:shape id="_x0000_s1026" o:spid="_x0000_s1026" o:spt="202" type="#_x0000_t202" style="position:absolute;left:0pt;margin-left:420.3pt;margin-top:10.35pt;height:217.35pt;width:44.4pt;mso-wrap-distance-bottom:0pt;mso-wrap-distance-left:9pt;mso-wrap-distance-right:9pt;mso-wrap-distance-top:0pt;z-index:251667456;mso-width-relative:page;mso-height-relative:page;" fillcolor="#FFFFFF" filled="t" stroked="t" coordsize="21600,21600" o:gfxdata="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T1T3W9kAAAAKAQAADwAAAAAAAAABACAAAAAiAAAA&#10;ZHJzL2Rvd25yZXYueG1sUEsBAhQAFAAAAAgAh07iQG3KVgoGAgAAOAQAAA4AAAAAAAAAAQAgAAAA&#10;KAEAAGRycy9lMm9Eb2MueG1sUEsFBgAAAAAGAAYAWQEAAKAFAAAAAA==&#10;">
                <v:fill on="t" focussize="0,0"/>
                <v:stroke color="#FFFFFF" joinstyle="miter"/>
                <v:imagedata o:title=""/>
                <o:lock v:ext="edit" aspectratio="f"/>
                <v:textbox>
                  <w:txbxContent>
                    <w:p w14:paraId="64C605A4">
                      <w:pPr>
                        <w:jc w:val="left"/>
                        <w:rPr>
                          <w:rFonts w:hint="eastAsia" w:ascii="方正楷体_GB2312" w:hAnsi="方正楷体_GB2312" w:eastAsia="方正楷体_GB2312" w:cs="方正楷体_GB2312"/>
                          <w:sz w:val="21"/>
                          <w:szCs w:val="21"/>
                        </w:rPr>
                      </w:pPr>
                    </w:p>
                    <w:p w14:paraId="1FAE34FA">
                      <w:pPr>
                        <w:jc w:val="left"/>
                        <w:rPr>
                          <w:rFonts w:hint="eastAsia" w:ascii="方正楷体_GB2312" w:hAnsi="方正楷体_GB2312" w:eastAsia="方正楷体_GB2312" w:cs="方正楷体_GB2312"/>
                          <w:sz w:val="21"/>
                          <w:szCs w:val="21"/>
                        </w:rPr>
                      </w:pPr>
                    </w:p>
                    <w:p w14:paraId="3AB86899">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存</w:t>
                      </w:r>
                    </w:p>
                    <w:p w14:paraId="21FB9BD8">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根</w:t>
                      </w:r>
                    </w:p>
                    <w:p w14:paraId="7CF69F75">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联</w:t>
                      </w:r>
                    </w:p>
                    <w:p w14:paraId="049B3AA9">
                      <w:pPr>
                        <w:jc w:val="left"/>
                        <w:rPr>
                          <w:rFonts w:hint="eastAsia" w:ascii="仿宋_GB2312" w:hAnsi="仿宋_GB2312" w:eastAsia="仿宋_GB2312" w:cs="仿宋_GB2312"/>
                          <w:sz w:val="44"/>
                          <w:szCs w:val="44"/>
                        </w:rPr>
                      </w:pPr>
                    </w:p>
                  </w:txbxContent>
                </v:textbox>
                <w10:wrap type="square"/>
              </v:shape>
            </w:pict>
          </mc:Fallback>
        </mc:AlternateContent>
      </w:r>
      <w:r>
        <w:rPr>
          <w:rFonts w:hAnsi="仿宋_GB2312" w:cs="仿宋_GB2312"/>
          <w:color w:val="000000"/>
          <w:szCs w:val="32"/>
          <w:lang w:bidi="zh-CN"/>
        </w:rPr>
        <w:t>…………………………………………………………………</w:t>
      </w:r>
    </w:p>
    <w:p w14:paraId="0320FAD9">
      <w:pPr>
        <w:keepNext w:val="0"/>
        <w:keepLines w:val="0"/>
        <w:pageBreakBefore w:val="0"/>
        <w:widowControl w:val="0"/>
        <w:kinsoku/>
        <w:wordWrap/>
        <w:overflowPunct/>
        <w:topLinePunct w:val="0"/>
        <w:autoSpaceDE/>
        <w:autoSpaceDN/>
        <w:bidi w:val="0"/>
        <w:spacing w:line="580" w:lineRule="exact"/>
        <w:ind w:firstLine="720" w:firstLineChars="200"/>
        <w:jc w:val="both"/>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r>
        <w:rPr>
          <w:rFonts w:hint="eastAsia" w:ascii="方正小标宋简体" w:hAnsi="方正小标宋简体" w:eastAsia="方正小标宋简体" w:cs="方正小标宋简体"/>
          <w:sz w:val="36"/>
          <w:szCs w:val="36"/>
        </w:rPr>
        <w:t>市外用车派车单</w:t>
      </w:r>
    </w:p>
    <w:p w14:paraId="56BCCA9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21529325">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Ansi="仿宋_GB2312" w:cs="仿宋_GB2312"/>
          <w:color w:val="000000"/>
          <w:szCs w:val="32"/>
          <w:lang w:bidi="zh-CN"/>
        </w:rPr>
      </w:pPr>
      <w:r>
        <w:rPr>
          <w:rFonts w:hAnsi="仿宋_GB2312" w:cs="仿宋_GB2312"/>
          <w:color w:val="000000"/>
          <w:szCs w:val="32"/>
          <w:lang w:bidi="zh-CN"/>
        </w:rPr>
        <mc:AlternateContent>
          <mc:Choice Requires="wps">
            <w:drawing>
              <wp:anchor distT="0" distB="0" distL="114300" distR="114300" simplePos="0" relativeHeight="251668480" behindDoc="0" locked="0" layoutInCell="1" allowOverlap="1">
                <wp:simplePos x="0" y="0"/>
                <wp:positionH relativeFrom="column">
                  <wp:posOffset>5306695</wp:posOffset>
                </wp:positionH>
                <wp:positionV relativeFrom="paragraph">
                  <wp:posOffset>653415</wp:posOffset>
                </wp:positionV>
                <wp:extent cx="525780" cy="2588895"/>
                <wp:effectExtent l="4445" t="4445" r="22225" b="16510"/>
                <wp:wrapSquare wrapText="bothSides"/>
                <wp:docPr id="4" name="文本框 4"/>
                <wp:cNvGraphicFramePr/>
                <a:graphic xmlns:a="http://schemas.openxmlformats.org/drawingml/2006/main">
                  <a:graphicData uri="http://schemas.microsoft.com/office/word/2010/wordprocessingShape">
                    <wps:wsp>
                      <wps:cNvSpPr txBox="1"/>
                      <wps:spPr>
                        <a:xfrm>
                          <a:off x="0" y="0"/>
                          <a:ext cx="525780" cy="2588895"/>
                        </a:xfrm>
                        <a:prstGeom prst="rect">
                          <a:avLst/>
                        </a:prstGeom>
                        <a:solidFill>
                          <a:srgbClr val="FFFFFF"/>
                        </a:solidFill>
                        <a:ln w="9525" cap="flat" cmpd="sng">
                          <a:solidFill>
                            <a:srgbClr val="FFFFFF"/>
                          </a:solidFill>
                          <a:prstDash val="solid"/>
                          <a:miter/>
                          <a:headEnd type="none" w="med" len="med"/>
                          <a:tailEnd type="none" w="med" len="med"/>
                        </a:ln>
                      </wps:spPr>
                      <wps:txbx>
                        <w:txbxContent>
                          <w:p w14:paraId="260A060B">
                            <w:pPr>
                              <w:jc w:val="left"/>
                              <w:rPr>
                                <w:rFonts w:hint="eastAsia" w:ascii="仿宋_GB2312" w:hAnsi="仿宋_GB2312" w:eastAsia="仿宋_GB2312" w:cs="仿宋_GB2312"/>
                                <w:sz w:val="44"/>
                                <w:szCs w:val="44"/>
                              </w:rPr>
                            </w:pPr>
                          </w:p>
                          <w:p w14:paraId="15F8A4FC">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出</w:t>
                            </w:r>
                          </w:p>
                          <w:p w14:paraId="0B5B1BC3">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车</w:t>
                            </w:r>
                          </w:p>
                          <w:p w14:paraId="7C5640BC">
                            <w:pPr>
                              <w:ind w:left="0" w:leftChars="0" w:firstLine="0" w:firstLineChars="0"/>
                              <w:jc w:val="left"/>
                              <w:rPr>
                                <w:rFonts w:hint="eastAsia" w:ascii="方正楷体_GB2312" w:hAnsi="方正楷体_GB2312" w:eastAsia="方正楷体_GB2312" w:cs="方正楷体_GB2312"/>
                                <w:sz w:val="21"/>
                                <w:szCs w:val="21"/>
                              </w:rPr>
                            </w:pPr>
                            <w:r>
                              <w:rPr>
                                <w:rFonts w:hint="eastAsia" w:ascii="仿宋_GB2312" w:hAnsi="仿宋_GB2312" w:eastAsia="仿宋_GB2312" w:cs="仿宋_GB2312"/>
                                <w:sz w:val="44"/>
                                <w:szCs w:val="44"/>
                              </w:rPr>
                              <w:t>联</w:t>
                            </w:r>
                          </w:p>
                        </w:txbxContent>
                      </wps:txbx>
                      <wps:bodyPr upright="1"/>
                    </wps:wsp>
                  </a:graphicData>
                </a:graphic>
              </wp:anchor>
            </w:drawing>
          </mc:Choice>
          <mc:Fallback>
            <w:pict>
              <v:shape id="_x0000_s1026" o:spid="_x0000_s1026" o:spt="202" type="#_x0000_t202" style="position:absolute;left:0pt;margin-left:417.85pt;margin-top:51.45pt;height:203.85pt;width:41.4pt;mso-wrap-distance-bottom:0pt;mso-wrap-distance-left:9pt;mso-wrap-distance-right:9pt;mso-wrap-distance-top:0pt;z-index:251668480;mso-width-relative:page;mso-height-relative:page;" fillcolor="#FFFFFF" filled="t" stroked="t" coordsize="21600,21600" o:gfxdata="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DO+mCy2QAAAAsBAAAPAAAAAAAAAAEAIAAAACIAAABk&#10;cnMvZG93bnJldi54bWxQSwECFAAUAAAACACHTuJAEZm3vwUCAAA2BAAADgAAAAAAAAABACAAAAAo&#10;AQAAZHJzL2Uyb0RvYy54bWxQSwUGAAAAAAYABgBZAQAAnwUAAAAA&#10;">
                <v:fill on="t" focussize="0,0"/>
                <v:stroke color="#FFFFFF" joinstyle="miter"/>
                <v:imagedata o:title=""/>
                <o:lock v:ext="edit" aspectratio="f"/>
                <v:textbox>
                  <w:txbxContent>
                    <w:p w14:paraId="260A060B">
                      <w:pPr>
                        <w:jc w:val="left"/>
                        <w:rPr>
                          <w:rFonts w:hint="eastAsia" w:ascii="仿宋_GB2312" w:hAnsi="仿宋_GB2312" w:eastAsia="仿宋_GB2312" w:cs="仿宋_GB2312"/>
                          <w:sz w:val="44"/>
                          <w:szCs w:val="44"/>
                        </w:rPr>
                      </w:pPr>
                    </w:p>
                    <w:p w14:paraId="15F8A4FC">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出</w:t>
                      </w:r>
                    </w:p>
                    <w:p w14:paraId="0B5B1BC3">
                      <w:pPr>
                        <w:ind w:left="0" w:leftChars="0" w:firstLine="0" w:firstLineChars="0"/>
                        <w:jc w:val="left"/>
                        <w:rPr>
                          <w:rFonts w:hint="eastAsia" w:ascii="仿宋_GB2312" w:hAnsi="仿宋_GB2312" w:eastAsia="仿宋_GB2312" w:cs="仿宋_GB2312"/>
                          <w:sz w:val="44"/>
                          <w:szCs w:val="44"/>
                        </w:rPr>
                      </w:pPr>
                      <w:r>
                        <w:rPr>
                          <w:rFonts w:hint="eastAsia" w:ascii="仿宋_GB2312" w:hAnsi="仿宋_GB2312" w:eastAsia="仿宋_GB2312" w:cs="仿宋_GB2312"/>
                          <w:sz w:val="44"/>
                          <w:szCs w:val="44"/>
                        </w:rPr>
                        <w:t>车</w:t>
                      </w:r>
                    </w:p>
                    <w:p w14:paraId="7C5640BC">
                      <w:pPr>
                        <w:ind w:left="0" w:leftChars="0" w:firstLine="0" w:firstLineChars="0"/>
                        <w:jc w:val="left"/>
                        <w:rPr>
                          <w:rFonts w:hint="eastAsia" w:ascii="方正楷体_GB2312" w:hAnsi="方正楷体_GB2312" w:eastAsia="方正楷体_GB2312" w:cs="方正楷体_GB2312"/>
                          <w:sz w:val="21"/>
                          <w:szCs w:val="21"/>
                        </w:rPr>
                      </w:pPr>
                      <w:r>
                        <w:rPr>
                          <w:rFonts w:hint="eastAsia" w:ascii="仿宋_GB2312" w:hAnsi="仿宋_GB2312" w:eastAsia="仿宋_GB2312" w:cs="仿宋_GB2312"/>
                          <w:sz w:val="44"/>
                          <w:szCs w:val="44"/>
                        </w:rPr>
                        <w:t>联</w:t>
                      </w:r>
                    </w:p>
                  </w:txbxContent>
                </v:textbox>
                <w10:wrap type="square"/>
              </v:shape>
            </w:pict>
          </mc:Fallback>
        </mc:AlternateContent>
      </w:r>
      <w:r>
        <w:rPr>
          <w:rFonts w:hint="eastAsia" w:hAnsi="仿宋_GB2312" w:cs="仿宋_GB2312"/>
          <w:color w:val="000000"/>
          <w:szCs w:val="32"/>
          <w:lang w:bidi="zh-CN"/>
        </w:rPr>
        <w:t xml:space="preserve">编号：                   填单日期：    年   月   日        </w:t>
      </w:r>
    </w:p>
    <w:tbl>
      <w:tblPr>
        <w:tblStyle w:val="13"/>
        <w:tblpPr w:leftFromText="180" w:rightFromText="180" w:vertAnchor="text" w:horzAnchor="page" w:tblpX="1651" w:tblpY="175"/>
        <w:tblOverlap w:val="never"/>
        <w:tblW w:w="8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5"/>
        <w:gridCol w:w="952"/>
        <w:gridCol w:w="1464"/>
        <w:gridCol w:w="336"/>
        <w:gridCol w:w="1564"/>
        <w:gridCol w:w="356"/>
        <w:gridCol w:w="1994"/>
      </w:tblGrid>
      <w:tr w14:paraId="56F23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0D820B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  号</w:t>
            </w:r>
          </w:p>
        </w:tc>
        <w:tc>
          <w:tcPr>
            <w:tcW w:w="2416" w:type="dxa"/>
            <w:gridSpan w:val="2"/>
            <w:noWrap w:val="0"/>
            <w:vAlign w:val="center"/>
          </w:tcPr>
          <w:p w14:paraId="2D3529A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00" w:type="dxa"/>
            <w:gridSpan w:val="2"/>
            <w:noWrap w:val="0"/>
            <w:vAlign w:val="center"/>
          </w:tcPr>
          <w:p w14:paraId="4D0AF3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驾驶员</w:t>
            </w:r>
          </w:p>
        </w:tc>
        <w:tc>
          <w:tcPr>
            <w:tcW w:w="2350" w:type="dxa"/>
            <w:gridSpan w:val="2"/>
            <w:noWrap w:val="0"/>
            <w:vAlign w:val="center"/>
          </w:tcPr>
          <w:p w14:paraId="04AF813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2B25D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136269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用车人</w:t>
            </w:r>
          </w:p>
        </w:tc>
        <w:tc>
          <w:tcPr>
            <w:tcW w:w="2416" w:type="dxa"/>
            <w:gridSpan w:val="2"/>
            <w:noWrap w:val="0"/>
            <w:vAlign w:val="center"/>
          </w:tcPr>
          <w:p w14:paraId="3830FC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00" w:type="dxa"/>
            <w:gridSpan w:val="2"/>
            <w:noWrap w:val="0"/>
            <w:vAlign w:val="center"/>
          </w:tcPr>
          <w:p w14:paraId="31E414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部  门</w:t>
            </w:r>
          </w:p>
        </w:tc>
        <w:tc>
          <w:tcPr>
            <w:tcW w:w="2350" w:type="dxa"/>
            <w:gridSpan w:val="2"/>
            <w:noWrap w:val="0"/>
            <w:vAlign w:val="center"/>
          </w:tcPr>
          <w:p w14:paraId="1D3554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4622E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60AF46E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发车地点</w:t>
            </w:r>
          </w:p>
        </w:tc>
        <w:tc>
          <w:tcPr>
            <w:tcW w:w="2416" w:type="dxa"/>
            <w:gridSpan w:val="2"/>
            <w:noWrap w:val="0"/>
            <w:vAlign w:val="center"/>
          </w:tcPr>
          <w:p w14:paraId="63F308F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00" w:type="dxa"/>
            <w:gridSpan w:val="2"/>
            <w:noWrap w:val="0"/>
            <w:vAlign w:val="center"/>
          </w:tcPr>
          <w:p w14:paraId="591FD2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到达地点</w:t>
            </w:r>
          </w:p>
        </w:tc>
        <w:tc>
          <w:tcPr>
            <w:tcW w:w="2350" w:type="dxa"/>
            <w:gridSpan w:val="2"/>
            <w:noWrap w:val="0"/>
            <w:vAlign w:val="center"/>
          </w:tcPr>
          <w:p w14:paraId="3F9DD1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00522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55F50D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发车时间</w:t>
            </w:r>
          </w:p>
        </w:tc>
        <w:tc>
          <w:tcPr>
            <w:tcW w:w="2416" w:type="dxa"/>
            <w:gridSpan w:val="2"/>
            <w:noWrap w:val="0"/>
            <w:vAlign w:val="center"/>
          </w:tcPr>
          <w:p w14:paraId="7F2F41C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月    日</w:t>
            </w:r>
          </w:p>
        </w:tc>
        <w:tc>
          <w:tcPr>
            <w:tcW w:w="1900" w:type="dxa"/>
            <w:gridSpan w:val="2"/>
            <w:noWrap w:val="0"/>
            <w:vAlign w:val="center"/>
          </w:tcPr>
          <w:p w14:paraId="274F03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归库时间</w:t>
            </w:r>
          </w:p>
        </w:tc>
        <w:tc>
          <w:tcPr>
            <w:tcW w:w="2350" w:type="dxa"/>
            <w:gridSpan w:val="2"/>
            <w:noWrap w:val="0"/>
            <w:vAlign w:val="center"/>
          </w:tcPr>
          <w:p w14:paraId="11DF24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月    日</w:t>
            </w:r>
          </w:p>
        </w:tc>
      </w:tr>
      <w:tr w14:paraId="079B1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545" w:type="dxa"/>
            <w:noWrap w:val="0"/>
            <w:vAlign w:val="center"/>
          </w:tcPr>
          <w:p w14:paraId="022D3D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val="en-US" w:bidi="zh-CN"/>
              </w:rPr>
              <w:t>同行人员</w:t>
            </w:r>
            <w:r>
              <w:rPr>
                <w:rFonts w:hint="eastAsia" w:hAnsi="仿宋_GB2312" w:cs="仿宋_GB2312"/>
                <w:color w:val="000000"/>
                <w:szCs w:val="32"/>
                <w:lang w:bidi="zh-CN"/>
              </w:rPr>
              <w:t>物品</w:t>
            </w:r>
          </w:p>
        </w:tc>
        <w:tc>
          <w:tcPr>
            <w:tcW w:w="6666" w:type="dxa"/>
            <w:gridSpan w:val="6"/>
            <w:noWrap w:val="0"/>
            <w:vAlign w:val="center"/>
          </w:tcPr>
          <w:p w14:paraId="22484A8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DEB4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exact"/>
        </w:trPr>
        <w:tc>
          <w:tcPr>
            <w:tcW w:w="8211" w:type="dxa"/>
            <w:gridSpan w:val="7"/>
            <w:noWrap w:val="0"/>
            <w:vAlign w:val="top"/>
          </w:tcPr>
          <w:p w14:paraId="7F5527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用车事由：</w:t>
            </w:r>
          </w:p>
        </w:tc>
      </w:tr>
      <w:tr w14:paraId="17212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exact"/>
        </w:trPr>
        <w:tc>
          <w:tcPr>
            <w:tcW w:w="2497" w:type="dxa"/>
            <w:gridSpan w:val="2"/>
            <w:noWrap w:val="0"/>
            <w:vAlign w:val="center"/>
          </w:tcPr>
          <w:p w14:paraId="71C97C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Cs w:val="32"/>
                <w:lang w:val="en-US" w:bidi="zh-CN"/>
              </w:rPr>
            </w:pPr>
            <w:r>
              <w:rPr>
                <w:rFonts w:hint="eastAsia" w:hAnsi="仿宋_GB2312" w:cs="仿宋_GB2312"/>
                <w:color w:val="000000"/>
                <w:szCs w:val="32"/>
                <w:lang w:val="en-US" w:bidi="zh-CN"/>
              </w:rPr>
              <w:t>分管负责人签字</w:t>
            </w:r>
          </w:p>
        </w:tc>
        <w:tc>
          <w:tcPr>
            <w:tcW w:w="1800" w:type="dxa"/>
            <w:gridSpan w:val="2"/>
            <w:noWrap w:val="0"/>
            <w:vAlign w:val="center"/>
          </w:tcPr>
          <w:p w14:paraId="7B56712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920" w:type="dxa"/>
            <w:gridSpan w:val="2"/>
            <w:noWrap w:val="0"/>
            <w:vAlign w:val="center"/>
          </w:tcPr>
          <w:p w14:paraId="4B9A4D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Cs w:val="32"/>
                <w:lang w:val="en-US" w:bidi="zh-CN"/>
              </w:rPr>
            </w:pPr>
            <w:r>
              <w:rPr>
                <w:rFonts w:hint="eastAsia" w:hAnsi="仿宋_GB2312" w:cs="仿宋_GB2312"/>
                <w:color w:val="000000"/>
                <w:szCs w:val="32"/>
                <w:lang w:val="en-US" w:bidi="zh-CN"/>
              </w:rPr>
              <w:t>总经理签字</w:t>
            </w:r>
          </w:p>
        </w:tc>
        <w:tc>
          <w:tcPr>
            <w:tcW w:w="0" w:type="auto"/>
            <w:noWrap w:val="0"/>
            <w:vAlign w:val="center"/>
          </w:tcPr>
          <w:p w14:paraId="3EE4234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tc>
      </w:tr>
    </w:tbl>
    <w:p w14:paraId="45DB253F">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hAnsi="仿宋_GB2312" w:cs="仿宋_GB2312"/>
          <w:color w:val="000000"/>
          <w:szCs w:val="32"/>
          <w:lang w:bidi="zh-CN"/>
        </w:rPr>
      </w:pPr>
    </w:p>
    <w:p w14:paraId="73303A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1"/>
        <w:rPr>
          <w:rFonts w:hint="eastAsia" w:hAnsi="仿宋_GB2312" w:cs="仿宋_GB2312"/>
          <w:color w:val="000000"/>
          <w:szCs w:val="32"/>
          <w:lang w:bidi="zh-CN"/>
        </w:rPr>
      </w:pPr>
      <w:bookmarkStart w:id="324" w:name="_Toc28774"/>
      <w:r>
        <w:rPr>
          <w:rFonts w:hint="eastAsia" w:hAnsi="仿宋_GB2312" w:cs="仿宋_GB2312"/>
          <w:color w:val="000000"/>
          <w:szCs w:val="32"/>
          <w:lang w:bidi="zh-CN"/>
        </w:rPr>
        <w:t>附件2：</w:t>
      </w:r>
      <w:bookmarkEnd w:id="324"/>
    </w:p>
    <w:p w14:paraId="6567A8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r>
        <w:rPr>
          <w:rFonts w:hint="eastAsia" w:ascii="方正小标宋简体" w:hAnsi="方正小标宋简体" w:eastAsia="方正小标宋简体" w:cs="方正小标宋简体"/>
          <w:sz w:val="36"/>
          <w:szCs w:val="36"/>
        </w:rPr>
        <w:t>随车加油台账</w:t>
      </w:r>
    </w:p>
    <w:p w14:paraId="72FC2E1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 xml:space="preserve">车号： </w:t>
      </w:r>
      <w:r>
        <w:rPr>
          <w:rFonts w:hAnsi="仿宋_GB2312" w:cs="仿宋_GB2312"/>
          <w:color w:val="000000"/>
          <w:szCs w:val="32"/>
          <w:lang w:bidi="zh-CN"/>
        </w:rPr>
        <w:t xml:space="preserve">         </w:t>
      </w:r>
      <w:r>
        <w:rPr>
          <w:rFonts w:hint="eastAsia" w:hAnsi="仿宋_GB2312" w:cs="仿宋_GB2312"/>
          <w:color w:val="000000"/>
          <w:szCs w:val="32"/>
          <w:lang w:bidi="zh-CN"/>
        </w:rPr>
        <w:t xml:space="preserve">驾驶员： </w:t>
      </w:r>
      <w:r>
        <w:rPr>
          <w:rFonts w:hAnsi="仿宋_GB2312" w:cs="仿宋_GB2312"/>
          <w:color w:val="000000"/>
          <w:szCs w:val="32"/>
          <w:lang w:bidi="zh-CN"/>
        </w:rPr>
        <w:t xml:space="preserve">           </w:t>
      </w:r>
      <w:r>
        <w:rPr>
          <w:rFonts w:hint="eastAsia" w:hAnsi="仿宋_GB2312" w:cs="仿宋_GB2312"/>
          <w:color w:val="000000"/>
          <w:szCs w:val="32"/>
          <w:lang w:bidi="zh-CN"/>
        </w:rPr>
        <w:t>油卡I</w:t>
      </w:r>
      <w:r>
        <w:rPr>
          <w:rFonts w:hAnsi="仿宋_GB2312" w:cs="仿宋_GB2312"/>
          <w:color w:val="000000"/>
          <w:szCs w:val="32"/>
          <w:lang w:bidi="zh-CN"/>
        </w:rPr>
        <w:t>D</w:t>
      </w:r>
      <w:r>
        <w:rPr>
          <w:rFonts w:hint="eastAsia" w:hAnsi="仿宋_GB2312" w:cs="仿宋_GB2312"/>
          <w:color w:val="000000"/>
          <w:szCs w:val="32"/>
          <w:lang w:bidi="zh-CN"/>
        </w:rPr>
        <w:t xml:space="preserve">： </w:t>
      </w:r>
      <w:r>
        <w:rPr>
          <w:rFonts w:hAnsi="仿宋_GB2312" w:cs="仿宋_GB2312"/>
          <w:color w:val="000000"/>
          <w:szCs w:val="32"/>
          <w:lang w:bidi="zh-CN"/>
        </w:rPr>
        <w:t xml:space="preserve">                  </w:t>
      </w:r>
    </w:p>
    <w:tbl>
      <w:tblPr>
        <w:tblStyle w:val="13"/>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
        <w:gridCol w:w="857"/>
        <w:gridCol w:w="863"/>
        <w:gridCol w:w="963"/>
        <w:gridCol w:w="1012"/>
        <w:gridCol w:w="963"/>
        <w:gridCol w:w="1130"/>
        <w:gridCol w:w="1092"/>
        <w:gridCol w:w="706"/>
      </w:tblGrid>
      <w:tr w14:paraId="5CFB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541" w:type="pct"/>
            <w:noWrap w:val="0"/>
            <w:vAlign w:val="center"/>
          </w:tcPr>
          <w:p w14:paraId="78AC85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hAnsi="仿宋_GB2312" w:cs="仿宋_GB2312"/>
                <w:color w:val="000000"/>
                <w:sz w:val="28"/>
                <w:szCs w:val="28"/>
                <w:lang w:bidi="zh-CN"/>
              </w:rPr>
              <w:t>日期</w:t>
            </w:r>
          </w:p>
        </w:tc>
        <w:tc>
          <w:tcPr>
            <w:tcW w:w="504" w:type="pct"/>
            <w:noWrap w:val="0"/>
            <w:vAlign w:val="center"/>
          </w:tcPr>
          <w:p w14:paraId="34E4EA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hAnsi="仿宋_GB2312" w:cs="仿宋_GB2312"/>
                <w:color w:val="000000"/>
                <w:sz w:val="28"/>
                <w:szCs w:val="28"/>
                <w:lang w:bidi="zh-CN"/>
              </w:rPr>
              <w:t>油料</w:t>
            </w:r>
          </w:p>
          <w:p w14:paraId="20AE39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hAnsi="仿宋_GB2312" w:cs="仿宋_GB2312"/>
                <w:color w:val="000000"/>
                <w:sz w:val="28"/>
                <w:szCs w:val="28"/>
                <w:lang w:bidi="zh-CN"/>
              </w:rPr>
              <w:t>标号</w:t>
            </w:r>
          </w:p>
        </w:tc>
        <w:tc>
          <w:tcPr>
            <w:tcW w:w="507" w:type="pct"/>
            <w:noWrap w:val="0"/>
            <w:vAlign w:val="center"/>
          </w:tcPr>
          <w:p w14:paraId="564097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 w:val="28"/>
                <w:szCs w:val="28"/>
                <w:lang w:bidi="zh-CN"/>
              </w:rPr>
            </w:pPr>
            <w:r>
              <w:rPr>
                <w:rFonts w:hint="eastAsia" w:hAnsi="仿宋_GB2312" w:cs="仿宋_GB2312"/>
                <w:color w:val="000000"/>
                <w:sz w:val="28"/>
                <w:szCs w:val="28"/>
                <w:lang w:bidi="zh-CN"/>
              </w:rPr>
              <w:t>加油</w:t>
            </w:r>
          </w:p>
          <w:p w14:paraId="7FD352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hAnsi="仿宋_GB2312" w:cs="仿宋_GB2312"/>
                <w:color w:val="000000"/>
                <w:sz w:val="28"/>
                <w:szCs w:val="28"/>
                <w:lang w:bidi="zh-CN"/>
              </w:rPr>
              <w:t>升数</w:t>
            </w:r>
          </w:p>
        </w:tc>
        <w:tc>
          <w:tcPr>
            <w:tcW w:w="566" w:type="pct"/>
            <w:noWrap w:val="0"/>
            <w:vAlign w:val="center"/>
          </w:tcPr>
          <w:p w14:paraId="15710B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hAnsi="仿宋_GB2312" w:cs="仿宋_GB2312"/>
                <w:color w:val="000000"/>
                <w:sz w:val="28"/>
                <w:szCs w:val="28"/>
                <w:lang w:bidi="zh-CN"/>
              </w:rPr>
              <w:t>单价（元）</w:t>
            </w:r>
          </w:p>
        </w:tc>
        <w:tc>
          <w:tcPr>
            <w:tcW w:w="595" w:type="pct"/>
            <w:noWrap w:val="0"/>
            <w:vAlign w:val="center"/>
          </w:tcPr>
          <w:p w14:paraId="0CB6F3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 w:val="28"/>
                <w:szCs w:val="28"/>
                <w:lang w:bidi="zh-CN"/>
              </w:rPr>
            </w:pPr>
            <w:r>
              <w:rPr>
                <w:rFonts w:hint="eastAsia" w:hAnsi="仿宋_GB2312" w:cs="仿宋_GB2312"/>
                <w:color w:val="000000"/>
                <w:sz w:val="28"/>
                <w:szCs w:val="28"/>
                <w:lang w:bidi="zh-CN"/>
              </w:rPr>
              <w:t>加油</w:t>
            </w:r>
          </w:p>
          <w:p w14:paraId="167A3D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cs="仿宋_GB2312"/>
                <w:color w:val="000000"/>
                <w:sz w:val="28"/>
                <w:szCs w:val="28"/>
                <w:lang w:val="en-US" w:bidi="zh-CN"/>
              </w:rPr>
              <w:t>金额</w:t>
            </w:r>
            <w:r>
              <w:rPr>
                <w:rFonts w:hint="eastAsia" w:hAnsi="仿宋_GB2312" w:cs="仿宋_GB2312"/>
                <w:color w:val="000000"/>
                <w:sz w:val="28"/>
                <w:szCs w:val="28"/>
                <w:lang w:bidi="zh-CN"/>
              </w:rPr>
              <w:t>（元）</w:t>
            </w:r>
          </w:p>
        </w:tc>
        <w:tc>
          <w:tcPr>
            <w:tcW w:w="566" w:type="pct"/>
            <w:noWrap w:val="0"/>
            <w:vAlign w:val="center"/>
          </w:tcPr>
          <w:p w14:paraId="795209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hAnsi="仿宋_GB2312" w:cs="仿宋_GB2312"/>
                <w:color w:val="000000"/>
                <w:sz w:val="28"/>
                <w:szCs w:val="28"/>
                <w:lang w:bidi="zh-CN"/>
              </w:rPr>
              <w:t>油卡余额（元）</w:t>
            </w:r>
          </w:p>
        </w:tc>
        <w:tc>
          <w:tcPr>
            <w:tcW w:w="664" w:type="pct"/>
            <w:noWrap w:val="0"/>
            <w:vAlign w:val="center"/>
          </w:tcPr>
          <w:p w14:paraId="44EFD0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hAnsi="仿宋_GB2312" w:cs="仿宋_GB2312"/>
                <w:color w:val="000000"/>
                <w:sz w:val="28"/>
                <w:szCs w:val="28"/>
                <w:lang w:bidi="zh-CN"/>
              </w:rPr>
              <w:t>加油时公里表指数</w:t>
            </w:r>
          </w:p>
        </w:tc>
        <w:tc>
          <w:tcPr>
            <w:tcW w:w="642" w:type="pct"/>
            <w:noWrap w:val="0"/>
            <w:vAlign w:val="center"/>
          </w:tcPr>
          <w:p w14:paraId="1F27A5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 w:val="28"/>
                <w:szCs w:val="28"/>
                <w:lang w:bidi="zh-CN"/>
              </w:rPr>
            </w:pPr>
            <w:r>
              <w:rPr>
                <w:rFonts w:hint="eastAsia" w:hAnsi="仿宋_GB2312" w:cs="仿宋_GB2312"/>
                <w:color w:val="000000"/>
                <w:sz w:val="28"/>
                <w:szCs w:val="28"/>
                <w:lang w:bidi="zh-CN"/>
              </w:rPr>
              <w:t>加油人</w:t>
            </w:r>
          </w:p>
          <w:p w14:paraId="2D5B22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hAnsi="仿宋_GB2312" w:cs="仿宋_GB2312"/>
                <w:color w:val="000000"/>
                <w:sz w:val="28"/>
                <w:szCs w:val="28"/>
                <w:lang w:bidi="zh-CN"/>
              </w:rPr>
              <w:t>签字</w:t>
            </w:r>
          </w:p>
        </w:tc>
        <w:tc>
          <w:tcPr>
            <w:tcW w:w="415" w:type="pct"/>
            <w:noWrap w:val="0"/>
            <w:vAlign w:val="center"/>
          </w:tcPr>
          <w:p w14:paraId="09504E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r>
              <w:rPr>
                <w:rFonts w:hint="eastAsia" w:cs="仿宋_GB2312"/>
                <w:color w:val="000000"/>
                <w:sz w:val="28"/>
                <w:szCs w:val="28"/>
                <w:lang w:val="en-US" w:bidi="zh-CN"/>
              </w:rPr>
              <w:t>备注</w:t>
            </w:r>
          </w:p>
        </w:tc>
      </w:tr>
      <w:tr w14:paraId="47EE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5C58D87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305465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5F35B7F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10CA3EE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2ABD0C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0A36F76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2B3CCD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05CA5B5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0B38B2E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777F4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2617130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7AA0D6C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10D2A47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347F0B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139AD1F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1D1F6E5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01B2E3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6217FB6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664DE61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73B63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2A0BFDC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4B2B4C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7F7A5EF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61153B0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360BE3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2A3F7A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54E45BD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4CCF3C6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2F2703B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EF51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74AF1A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504" w:type="pct"/>
            <w:noWrap w:val="0"/>
            <w:vAlign w:val="center"/>
          </w:tcPr>
          <w:p w14:paraId="2F08E8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7367D4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57E115D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4DDD6A5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6D91B2C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151BE3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5D6A98B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68B0FEB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66B4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6EE0B5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14E6351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64E132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088BE5B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401B4BD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4ACCAC0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1DF970D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12345F8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2843D2F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55E9A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2A8A839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644062E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2DFD98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4EB5E8A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666E5CF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4DB192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6BA9C38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456969D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599EBED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07F9C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6BDB53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7875BC2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5A3AD10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320657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762D794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64A27DC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417021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1E834B4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43C6B08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2978D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105A180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25E90E1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24BC75A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57AD1A3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4F2F081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73625F1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13570C8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52F732A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4F3D46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0A24F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49DDDE3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0CA0BAE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4F7B125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04218AA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362C3A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0E5D34C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7834AB8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26A2114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1EE205A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094D8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4E19A0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504" w:type="pct"/>
            <w:noWrap w:val="0"/>
            <w:vAlign w:val="center"/>
          </w:tcPr>
          <w:p w14:paraId="3839F0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2F7391B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3A90A0A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6B0CF6E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2A1B21D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26BAF9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3643E8B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2A376CE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0D93C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4DC8651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4A85FA0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75A43D2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3FAA8CA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5FEC497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3E43711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0D6D604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62A2526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7B9AA51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79007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3AA0B47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4E6E50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52BB4DD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4187D6F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5F45207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55493D2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140FDDC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3E2DE0E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4A077F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5DCDB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5DA693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504" w:type="pct"/>
            <w:noWrap w:val="0"/>
            <w:vAlign w:val="center"/>
          </w:tcPr>
          <w:p w14:paraId="109601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24417A5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4778ABF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367801E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138C93A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7DD1DE0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72A882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4364C59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6CEC3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2FA28AC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7C5C625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08B44AA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10BAD29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0FDB98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312670A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109DC3B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545D911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5E82D34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B9FF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541" w:type="pct"/>
            <w:noWrap w:val="0"/>
            <w:vAlign w:val="center"/>
          </w:tcPr>
          <w:p w14:paraId="36782C7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4" w:type="pct"/>
            <w:noWrap w:val="0"/>
            <w:vAlign w:val="center"/>
          </w:tcPr>
          <w:p w14:paraId="45CF30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07" w:type="pct"/>
            <w:noWrap w:val="0"/>
            <w:vAlign w:val="center"/>
          </w:tcPr>
          <w:p w14:paraId="5625A34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64F9960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95" w:type="pct"/>
            <w:noWrap w:val="0"/>
            <w:vAlign w:val="center"/>
          </w:tcPr>
          <w:p w14:paraId="466A1A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566" w:type="pct"/>
            <w:noWrap w:val="0"/>
            <w:vAlign w:val="center"/>
          </w:tcPr>
          <w:p w14:paraId="57C93D3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64" w:type="pct"/>
            <w:noWrap w:val="0"/>
            <w:vAlign w:val="center"/>
          </w:tcPr>
          <w:p w14:paraId="59DEFED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642" w:type="pct"/>
            <w:noWrap w:val="0"/>
            <w:vAlign w:val="center"/>
          </w:tcPr>
          <w:p w14:paraId="275F46F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415" w:type="pct"/>
            <w:noWrap w:val="0"/>
            <w:vAlign w:val="center"/>
          </w:tcPr>
          <w:p w14:paraId="7360D5C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bl>
    <w:p w14:paraId="60117C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p w14:paraId="20F0A99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p w14:paraId="252C45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p w14:paraId="4402A5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p w14:paraId="555FF4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p w14:paraId="3AE99C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p w14:paraId="0CCAFA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1"/>
        <w:rPr>
          <w:rFonts w:hint="eastAsia" w:hAnsi="仿宋_GB2312" w:cs="仿宋_GB2312"/>
          <w:color w:val="000000"/>
          <w:szCs w:val="32"/>
          <w:lang w:bidi="zh-CN"/>
        </w:rPr>
      </w:pPr>
      <w:bookmarkStart w:id="325" w:name="_Toc30120"/>
      <w:r>
        <w:rPr>
          <w:rFonts w:hint="eastAsia" w:hAnsi="仿宋_GB2312" w:cs="仿宋_GB2312"/>
          <w:color w:val="000000"/>
          <w:szCs w:val="32"/>
          <w:lang w:bidi="zh-CN"/>
        </w:rPr>
        <w:t>附件3：</w:t>
      </w:r>
      <w:bookmarkEnd w:id="325"/>
    </w:p>
    <w:p w14:paraId="033E87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r>
        <w:rPr>
          <w:rFonts w:hint="eastAsia" w:ascii="方正小标宋简体" w:hAnsi="方正小标宋简体" w:eastAsia="方正小标宋简体" w:cs="方正小标宋简体"/>
          <w:sz w:val="36"/>
          <w:szCs w:val="36"/>
        </w:rPr>
        <w:t>公务用车维修申请单</w:t>
      </w:r>
    </w:p>
    <w:p w14:paraId="0CF4CB3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 xml:space="preserve"> 编号：          </w:t>
      </w:r>
    </w:p>
    <w:tbl>
      <w:tblPr>
        <w:tblStyle w:val="13"/>
        <w:tblW w:w="10349" w:type="dxa"/>
        <w:tblInd w:w="-7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1771"/>
        <w:gridCol w:w="1400"/>
        <w:gridCol w:w="254"/>
        <w:gridCol w:w="1418"/>
        <w:gridCol w:w="1559"/>
        <w:gridCol w:w="1985"/>
      </w:tblGrid>
      <w:tr w14:paraId="163D5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9" w:hRule="atLeast"/>
        </w:trPr>
        <w:tc>
          <w:tcPr>
            <w:tcW w:w="1962" w:type="dxa"/>
            <w:noWrap w:val="0"/>
            <w:vAlign w:val="center"/>
          </w:tcPr>
          <w:p w14:paraId="024301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申 请 人</w:t>
            </w:r>
          </w:p>
        </w:tc>
        <w:tc>
          <w:tcPr>
            <w:tcW w:w="1771" w:type="dxa"/>
            <w:noWrap w:val="0"/>
            <w:vAlign w:val="center"/>
          </w:tcPr>
          <w:p w14:paraId="2A6B82C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54" w:type="dxa"/>
            <w:gridSpan w:val="2"/>
            <w:noWrap w:val="0"/>
            <w:vAlign w:val="center"/>
          </w:tcPr>
          <w:p w14:paraId="70A6DC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    型</w:t>
            </w:r>
          </w:p>
        </w:tc>
        <w:tc>
          <w:tcPr>
            <w:tcW w:w="1418" w:type="dxa"/>
            <w:noWrap w:val="0"/>
            <w:vAlign w:val="center"/>
          </w:tcPr>
          <w:p w14:paraId="625867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559" w:type="dxa"/>
            <w:noWrap w:val="0"/>
            <w:vAlign w:val="center"/>
          </w:tcPr>
          <w:p w14:paraId="1DDEC5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 牌 号</w:t>
            </w:r>
          </w:p>
        </w:tc>
        <w:tc>
          <w:tcPr>
            <w:tcW w:w="1985" w:type="dxa"/>
            <w:noWrap w:val="0"/>
            <w:vAlign w:val="center"/>
          </w:tcPr>
          <w:p w14:paraId="0CA22B3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9A40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962" w:type="dxa"/>
            <w:noWrap w:val="0"/>
            <w:vAlign w:val="center"/>
          </w:tcPr>
          <w:p w14:paraId="0E0540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申请日期</w:t>
            </w:r>
          </w:p>
        </w:tc>
        <w:tc>
          <w:tcPr>
            <w:tcW w:w="1771" w:type="dxa"/>
            <w:noWrap w:val="0"/>
            <w:vAlign w:val="center"/>
          </w:tcPr>
          <w:p w14:paraId="54993C8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54" w:type="dxa"/>
            <w:gridSpan w:val="2"/>
            <w:noWrap w:val="0"/>
            <w:vAlign w:val="center"/>
          </w:tcPr>
          <w:p w14:paraId="405C75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车辆行驶里    程</w:t>
            </w:r>
          </w:p>
        </w:tc>
        <w:tc>
          <w:tcPr>
            <w:tcW w:w="1418" w:type="dxa"/>
            <w:noWrap w:val="0"/>
            <w:vAlign w:val="center"/>
          </w:tcPr>
          <w:p w14:paraId="341EF1A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559" w:type="dxa"/>
            <w:noWrap w:val="0"/>
            <w:vAlign w:val="center"/>
          </w:tcPr>
          <w:p w14:paraId="05361D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维修保养地    点</w:t>
            </w:r>
          </w:p>
        </w:tc>
        <w:tc>
          <w:tcPr>
            <w:tcW w:w="1985" w:type="dxa"/>
            <w:noWrap w:val="0"/>
            <w:vAlign w:val="center"/>
          </w:tcPr>
          <w:p w14:paraId="060428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5CAD0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962" w:type="dxa"/>
            <w:noWrap w:val="0"/>
            <w:vAlign w:val="center"/>
          </w:tcPr>
          <w:p w14:paraId="63B283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申请事项</w:t>
            </w:r>
          </w:p>
        </w:tc>
        <w:tc>
          <w:tcPr>
            <w:tcW w:w="8387" w:type="dxa"/>
            <w:gridSpan w:val="6"/>
            <w:noWrap w:val="0"/>
            <w:vAlign w:val="center"/>
          </w:tcPr>
          <w:p w14:paraId="7BD541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保养</w:t>
            </w:r>
            <w:r>
              <w:rPr>
                <w:rFonts w:hint="eastAsia" w:hAnsi="仿宋_GB2312" w:cs="仿宋_GB2312"/>
                <w:color w:val="000000"/>
                <w:szCs w:val="32"/>
                <w:lang w:bidi="zh-CN"/>
              </w:rPr>
              <w:sym w:font="方正仿宋_GB2312" w:char="00A3"/>
            </w:r>
            <w:r>
              <w:rPr>
                <w:rFonts w:hint="eastAsia" w:hAnsi="仿宋_GB2312" w:cs="仿宋_GB2312"/>
                <w:color w:val="000000"/>
                <w:szCs w:val="32"/>
                <w:lang w:bidi="zh-CN"/>
              </w:rPr>
              <w:t xml:space="preserve">  维修□  其他□</w:t>
            </w:r>
          </w:p>
        </w:tc>
      </w:tr>
      <w:tr w14:paraId="4DEBE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6" w:hRule="atLeast"/>
        </w:trPr>
        <w:tc>
          <w:tcPr>
            <w:tcW w:w="1962" w:type="dxa"/>
            <w:vMerge w:val="restart"/>
            <w:noWrap w:val="0"/>
            <w:vAlign w:val="center"/>
          </w:tcPr>
          <w:p w14:paraId="1E3702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车辆</w:t>
            </w:r>
          </w:p>
          <w:p w14:paraId="41BAFE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保养</w:t>
            </w:r>
          </w:p>
          <w:p w14:paraId="61E553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项目</w:t>
            </w:r>
          </w:p>
        </w:tc>
        <w:tc>
          <w:tcPr>
            <w:tcW w:w="1771" w:type="dxa"/>
            <w:vMerge w:val="restart"/>
            <w:noWrap w:val="0"/>
            <w:vAlign w:val="center"/>
          </w:tcPr>
          <w:p w14:paraId="0735CDA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54" w:type="dxa"/>
            <w:gridSpan w:val="2"/>
            <w:vMerge w:val="restart"/>
            <w:noWrap w:val="0"/>
            <w:vAlign w:val="center"/>
          </w:tcPr>
          <w:p w14:paraId="4687D8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车辆维修</w:t>
            </w:r>
          </w:p>
        </w:tc>
        <w:tc>
          <w:tcPr>
            <w:tcW w:w="1418" w:type="dxa"/>
            <w:noWrap w:val="0"/>
            <w:vAlign w:val="center"/>
          </w:tcPr>
          <w:p w14:paraId="710E11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车辆损坏原因</w:t>
            </w:r>
          </w:p>
        </w:tc>
        <w:tc>
          <w:tcPr>
            <w:tcW w:w="3544" w:type="dxa"/>
            <w:gridSpan w:val="2"/>
            <w:noWrap w:val="0"/>
            <w:vAlign w:val="center"/>
          </w:tcPr>
          <w:p w14:paraId="008E022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2502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3" w:hRule="atLeast"/>
        </w:trPr>
        <w:tc>
          <w:tcPr>
            <w:tcW w:w="1962" w:type="dxa"/>
            <w:vMerge w:val="continue"/>
            <w:noWrap w:val="0"/>
            <w:vAlign w:val="center"/>
          </w:tcPr>
          <w:p w14:paraId="77EDA2A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771" w:type="dxa"/>
            <w:vMerge w:val="continue"/>
            <w:noWrap w:val="0"/>
            <w:vAlign w:val="center"/>
          </w:tcPr>
          <w:p w14:paraId="4C4D57C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54" w:type="dxa"/>
            <w:gridSpan w:val="2"/>
            <w:vMerge w:val="continue"/>
            <w:noWrap w:val="0"/>
            <w:vAlign w:val="center"/>
          </w:tcPr>
          <w:p w14:paraId="2BA9CFE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418" w:type="dxa"/>
            <w:noWrap w:val="0"/>
            <w:vAlign w:val="center"/>
          </w:tcPr>
          <w:p w14:paraId="2D6318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车辆维修项目</w:t>
            </w:r>
          </w:p>
        </w:tc>
        <w:tc>
          <w:tcPr>
            <w:tcW w:w="3544" w:type="dxa"/>
            <w:gridSpan w:val="2"/>
            <w:noWrap w:val="0"/>
            <w:vAlign w:val="center"/>
          </w:tcPr>
          <w:p w14:paraId="3497C98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4536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2" w:hRule="atLeast"/>
        </w:trPr>
        <w:tc>
          <w:tcPr>
            <w:tcW w:w="1962" w:type="dxa"/>
            <w:noWrap w:val="0"/>
            <w:vAlign w:val="center"/>
          </w:tcPr>
          <w:p w14:paraId="17AC49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其他事项</w:t>
            </w:r>
          </w:p>
        </w:tc>
        <w:tc>
          <w:tcPr>
            <w:tcW w:w="8387" w:type="dxa"/>
            <w:gridSpan w:val="6"/>
            <w:noWrap w:val="0"/>
            <w:vAlign w:val="center"/>
          </w:tcPr>
          <w:p w14:paraId="098C2E4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C2ED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1" w:hRule="atLeast"/>
        </w:trPr>
        <w:tc>
          <w:tcPr>
            <w:tcW w:w="5133" w:type="dxa"/>
            <w:gridSpan w:val="3"/>
            <w:noWrap w:val="0"/>
            <w:vAlign w:val="top"/>
          </w:tcPr>
          <w:p w14:paraId="488CB7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办公室负责人意见：</w:t>
            </w:r>
          </w:p>
        </w:tc>
        <w:tc>
          <w:tcPr>
            <w:tcW w:w="5216" w:type="dxa"/>
            <w:gridSpan w:val="4"/>
            <w:noWrap w:val="0"/>
            <w:vAlign w:val="top"/>
          </w:tcPr>
          <w:p w14:paraId="1F9DBC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分管领导意见：</w:t>
            </w:r>
          </w:p>
          <w:p w14:paraId="5BCF91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bl>
    <w:p w14:paraId="31D9A258">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bookmarkStart w:id="326" w:name="_Toc21190"/>
    </w:p>
    <w:p w14:paraId="799A650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6D87FD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EB3D6B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6EC154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327" w:name="_Toc9091"/>
      <w:bookmarkStart w:id="328" w:name="_Toc845"/>
      <w:bookmarkStart w:id="329" w:name="_Toc4745"/>
      <w:bookmarkStart w:id="330" w:name="_Toc15010"/>
      <w:bookmarkStart w:id="331" w:name="_Toc30398"/>
      <w:bookmarkStart w:id="332" w:name="_Toc2524"/>
    </w:p>
    <w:p w14:paraId="776875E5">
      <w:pPr>
        <w:pStyle w:val="4"/>
        <w:bidi w:val="0"/>
        <w:ind w:firstLine="960" w:firstLineChars="200"/>
        <w:outlineLvl w:val="9"/>
        <w:rPr>
          <w:rFonts w:hint="eastAsia"/>
        </w:rPr>
      </w:pPr>
      <w:r>
        <w:rPr>
          <w:rFonts w:hint="eastAsia"/>
        </w:rPr>
        <w:t>差旅费</w:t>
      </w:r>
      <w:r>
        <w:rPr>
          <w:rFonts w:hint="eastAsia"/>
          <w:lang w:eastAsia="zh-CN"/>
        </w:rPr>
        <w:t>管理制度</w:t>
      </w:r>
      <w:r>
        <w:rPr>
          <w:rFonts w:hint="eastAsia"/>
        </w:rPr>
        <w:t>（修订）</w:t>
      </w:r>
      <w:bookmarkEnd w:id="326"/>
      <w:bookmarkEnd w:id="327"/>
      <w:bookmarkEnd w:id="328"/>
      <w:bookmarkEnd w:id="329"/>
      <w:bookmarkEnd w:id="330"/>
      <w:bookmarkEnd w:id="331"/>
      <w:bookmarkEnd w:id="332"/>
    </w:p>
    <w:p w14:paraId="28B997C2">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33" w:name="_Toc6685"/>
      <w:bookmarkStart w:id="334" w:name="_Toc26785"/>
      <w:bookmarkStart w:id="335" w:name="_Toc470"/>
      <w:bookmarkStart w:id="336" w:name="_Toc17384"/>
      <w:r>
        <w:rPr>
          <w:rFonts w:hint="eastAsia"/>
          <w:lang w:val="en-US" w:eastAsia="zh-CN"/>
        </w:rPr>
        <w:t xml:space="preserve">第一章 </w:t>
      </w:r>
      <w:r>
        <w:rPr>
          <w:rFonts w:hint="eastAsia"/>
        </w:rPr>
        <w:t>报销范围</w:t>
      </w:r>
      <w:bookmarkEnd w:id="333"/>
      <w:bookmarkEnd w:id="334"/>
      <w:bookmarkEnd w:id="335"/>
      <w:bookmarkEnd w:id="336"/>
    </w:p>
    <w:p w14:paraId="00DF46D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差旅费开支报销范围为：交通费、住宿费、误餐补贴等。市内交通费采用据实报销，住宿费采用限额据实报销，误餐补贴和市外交通费实行定额包干的办法，按出差天数列支。</w:t>
      </w:r>
    </w:p>
    <w:p w14:paraId="1F629144">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37" w:name="_Toc18307"/>
      <w:bookmarkStart w:id="338" w:name="_Toc13353"/>
      <w:bookmarkStart w:id="339" w:name="_Toc29993"/>
      <w:bookmarkStart w:id="340" w:name="_Toc20416"/>
      <w:r>
        <w:rPr>
          <w:rFonts w:hint="eastAsia"/>
          <w:lang w:val="en-US" w:eastAsia="zh-CN"/>
        </w:rPr>
        <w:t xml:space="preserve">第二章 </w:t>
      </w:r>
      <w:r>
        <w:rPr>
          <w:rFonts w:hint="eastAsia"/>
        </w:rPr>
        <w:t>出差审批</w:t>
      </w:r>
      <w:bookmarkEnd w:id="337"/>
      <w:bookmarkEnd w:id="338"/>
      <w:bookmarkEnd w:id="339"/>
      <w:bookmarkEnd w:id="340"/>
    </w:p>
    <w:p w14:paraId="680CFA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cs="仿宋_GB2312"/>
          <w:color w:val="000000"/>
          <w:szCs w:val="32"/>
          <w:lang w:val="en-US" w:bidi="zh-CN"/>
        </w:rPr>
        <w:t xml:space="preserve">第一条 </w:t>
      </w:r>
      <w:r>
        <w:rPr>
          <w:rFonts w:hint="eastAsia" w:hAnsi="仿宋_GB2312" w:cs="仿宋_GB2312"/>
          <w:color w:val="000000"/>
          <w:szCs w:val="32"/>
          <w:lang w:bidi="zh-CN"/>
        </w:rPr>
        <w:t>员工因公出差，必须办理审批手续，详细填写《公务出差审批单》（详见附件），注明出差日期、时间、事由。出差不能按时返回的必须提前向部室负责人和分管领导提前说明，出差完毕回公司后必须在出差审批单如实填写实际的出差日期，并由部室负责人和分管领导确认。</w:t>
      </w:r>
    </w:p>
    <w:p w14:paraId="69932D9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cs="仿宋_GB2312"/>
          <w:color w:val="000000"/>
          <w:szCs w:val="32"/>
          <w:lang w:val="en-US" w:bidi="zh-CN"/>
        </w:rPr>
        <w:t xml:space="preserve">第二条 </w:t>
      </w:r>
      <w:r>
        <w:rPr>
          <w:rFonts w:hint="eastAsia" w:hAnsi="仿宋_GB2312" w:cs="仿宋_GB2312"/>
          <w:color w:val="000000"/>
          <w:szCs w:val="32"/>
          <w:lang w:bidi="zh-CN"/>
        </w:rPr>
        <w:t>出差审批权限：市内出差由部室负责人审核，报分管领导审批；市外出差由部室负责人和分管领导双重审核，报总经理审批。《公务出差审批单》作为员工考勤统计中出差天数和差旅费报销的参考依据。</w:t>
      </w:r>
    </w:p>
    <w:p w14:paraId="72FC635B">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41" w:name="_Toc26760"/>
      <w:bookmarkStart w:id="342" w:name="_Toc32332"/>
      <w:bookmarkStart w:id="343" w:name="_Toc5678"/>
      <w:bookmarkStart w:id="344" w:name="_Toc16912"/>
      <w:r>
        <w:rPr>
          <w:rFonts w:hint="eastAsia"/>
          <w:lang w:val="en-US" w:eastAsia="zh-CN"/>
        </w:rPr>
        <w:t xml:space="preserve">第三章 </w:t>
      </w:r>
      <w:r>
        <w:rPr>
          <w:rFonts w:hint="eastAsia"/>
        </w:rPr>
        <w:t>报销标准</w:t>
      </w:r>
      <w:bookmarkEnd w:id="341"/>
      <w:bookmarkEnd w:id="342"/>
      <w:bookmarkEnd w:id="343"/>
      <w:bookmarkEnd w:id="344"/>
    </w:p>
    <w:p w14:paraId="085F2A9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cs="仿宋_GB2312"/>
          <w:color w:val="000000"/>
          <w:szCs w:val="32"/>
          <w:lang w:val="en-US" w:bidi="zh-CN"/>
        </w:rPr>
        <w:t xml:space="preserve">第一条 </w:t>
      </w:r>
      <w:r>
        <w:rPr>
          <w:rFonts w:hint="eastAsia" w:hAnsi="仿宋_GB2312" w:cs="仿宋_GB2312"/>
          <w:color w:val="000000"/>
          <w:szCs w:val="32"/>
          <w:lang w:bidi="zh-CN"/>
        </w:rPr>
        <w:t>交通费</w:t>
      </w:r>
    </w:p>
    <w:p w14:paraId="649A89F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1、出差人员长途汽车费及火车、轮船费在等级标准内凭单据据实报销。</w:t>
      </w:r>
    </w:p>
    <w:p w14:paraId="525E5CB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2、出差人员乘火车时购买餐车、茶座费用，由本人自理。</w:t>
      </w:r>
    </w:p>
    <w:p w14:paraId="4A85139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3、员工乘坐火车时，晚8时至次日晨7时期间乘车时间6小时以上的，或连续乘车超过12小时的，经总经理批准，可购卧铺票，给与报销。</w:t>
      </w:r>
    </w:p>
    <w:p w14:paraId="064E33A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4、出差人员严格控制乘坐飞机，确因出差路途遥远或任务紧急的，经总经理批准后可乘坐飞机。</w:t>
      </w:r>
    </w:p>
    <w:p w14:paraId="33531268">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5、公司领导出差，随行1名人员可乘坐同等标准的交通工具，但座、</w:t>
      </w:r>
      <w:r>
        <w:rPr>
          <w:rFonts w:hint="eastAsia" w:cs="仿宋_GB2312"/>
          <w:color w:val="000000"/>
          <w:szCs w:val="32"/>
          <w:lang w:bidi="zh-CN"/>
        </w:rPr>
        <w:t>舱</w:t>
      </w:r>
      <w:r>
        <w:rPr>
          <w:rFonts w:hint="eastAsia" w:hAnsi="仿宋_GB2312" w:cs="仿宋_GB2312"/>
          <w:color w:val="000000"/>
          <w:szCs w:val="32"/>
          <w:lang w:bidi="zh-CN"/>
        </w:rPr>
        <w:t>按需按规定标准执行。</w:t>
      </w:r>
    </w:p>
    <w:p w14:paraId="317641D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乘坐交通工具标准如下：</w:t>
      </w:r>
    </w:p>
    <w:tbl>
      <w:tblPr>
        <w:tblStyle w:val="13"/>
        <w:tblW w:w="10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8"/>
        <w:gridCol w:w="3048"/>
        <w:gridCol w:w="1621"/>
        <w:gridCol w:w="1612"/>
        <w:gridCol w:w="1575"/>
      </w:tblGrid>
      <w:tr w14:paraId="125B7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7" w:hRule="atLeast"/>
          <w:jc w:val="center"/>
        </w:trPr>
        <w:tc>
          <w:tcPr>
            <w:tcW w:w="2538" w:type="dxa"/>
            <w:vMerge w:val="restart"/>
            <w:tcBorders>
              <w:tl2br w:val="single" w:color="auto" w:sz="4" w:space="0"/>
            </w:tcBorders>
            <w:noWrap w:val="0"/>
            <w:vAlign w:val="center"/>
          </w:tcPr>
          <w:p w14:paraId="38D5BA6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等级及标准</w:t>
            </w:r>
          </w:p>
          <w:p w14:paraId="33D1513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 </w:t>
            </w:r>
          </w:p>
          <w:p w14:paraId="44999C0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职务</w:t>
            </w:r>
          </w:p>
        </w:tc>
        <w:tc>
          <w:tcPr>
            <w:tcW w:w="3048" w:type="dxa"/>
            <w:vMerge w:val="restart"/>
            <w:noWrap w:val="0"/>
            <w:vAlign w:val="center"/>
          </w:tcPr>
          <w:p w14:paraId="110B7197">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hAnsi="仿宋_GB2312" w:cs="仿宋_GB2312"/>
                <w:color w:val="000000"/>
                <w:szCs w:val="32"/>
                <w:lang w:bidi="zh-CN"/>
              </w:rPr>
            </w:pPr>
            <w:r>
              <w:rPr>
                <w:rFonts w:hint="eastAsia" w:hAnsi="仿宋_GB2312" w:cs="仿宋_GB2312"/>
                <w:color w:val="000000"/>
                <w:szCs w:val="32"/>
                <w:lang w:bidi="zh-CN"/>
              </w:rPr>
              <w:t>火车</w:t>
            </w:r>
          </w:p>
        </w:tc>
        <w:tc>
          <w:tcPr>
            <w:tcW w:w="1621" w:type="dxa"/>
            <w:vMerge w:val="restart"/>
            <w:noWrap w:val="0"/>
            <w:vAlign w:val="center"/>
          </w:tcPr>
          <w:p w14:paraId="2708FDE0">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hAnsi="仿宋_GB2312" w:cs="仿宋_GB2312"/>
                <w:color w:val="000000"/>
                <w:szCs w:val="32"/>
                <w:lang w:bidi="zh-CN"/>
              </w:rPr>
            </w:pPr>
            <w:r>
              <w:rPr>
                <w:rFonts w:hint="eastAsia" w:hAnsi="仿宋_GB2312" w:cs="仿宋_GB2312"/>
                <w:color w:val="000000"/>
                <w:szCs w:val="32"/>
                <w:lang w:bidi="zh-CN"/>
              </w:rPr>
              <w:t>轮船</w:t>
            </w:r>
          </w:p>
        </w:tc>
        <w:tc>
          <w:tcPr>
            <w:tcW w:w="1612" w:type="dxa"/>
            <w:vMerge w:val="restart"/>
            <w:noWrap w:val="0"/>
            <w:vAlign w:val="center"/>
          </w:tcPr>
          <w:p w14:paraId="590F318D">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hAnsi="仿宋_GB2312" w:cs="仿宋_GB2312"/>
                <w:color w:val="000000"/>
                <w:szCs w:val="32"/>
                <w:lang w:bidi="zh-CN"/>
              </w:rPr>
            </w:pPr>
            <w:r>
              <w:rPr>
                <w:rFonts w:hint="eastAsia" w:hAnsi="仿宋_GB2312" w:cs="仿宋_GB2312"/>
                <w:color w:val="000000"/>
                <w:szCs w:val="32"/>
                <w:lang w:bidi="zh-CN"/>
              </w:rPr>
              <w:t>飞机</w:t>
            </w:r>
          </w:p>
        </w:tc>
        <w:tc>
          <w:tcPr>
            <w:tcW w:w="1575" w:type="dxa"/>
            <w:vMerge w:val="restart"/>
            <w:noWrap w:val="0"/>
            <w:vAlign w:val="center"/>
          </w:tcPr>
          <w:p w14:paraId="2AF0593D">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hAnsi="仿宋_GB2312" w:cs="仿宋_GB2312"/>
                <w:color w:val="000000"/>
                <w:szCs w:val="32"/>
                <w:lang w:bidi="zh-CN"/>
              </w:rPr>
            </w:pPr>
            <w:r>
              <w:rPr>
                <w:rFonts w:hint="eastAsia" w:cs="仿宋_GB2312"/>
                <w:color w:val="000000"/>
                <w:szCs w:val="32"/>
                <w:lang w:bidi="zh-CN"/>
              </w:rPr>
              <w:t>其他</w:t>
            </w:r>
            <w:r>
              <w:rPr>
                <w:rFonts w:hint="eastAsia" w:hAnsi="仿宋_GB2312" w:cs="仿宋_GB2312"/>
                <w:color w:val="000000"/>
                <w:szCs w:val="32"/>
                <w:lang w:bidi="zh-CN"/>
              </w:rPr>
              <w:t>交通工具</w:t>
            </w:r>
          </w:p>
        </w:tc>
      </w:tr>
      <w:tr w14:paraId="0CA5F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8" w:hRule="atLeast"/>
          <w:jc w:val="center"/>
        </w:trPr>
        <w:tc>
          <w:tcPr>
            <w:tcW w:w="2538" w:type="dxa"/>
            <w:vMerge w:val="continue"/>
            <w:noWrap w:val="0"/>
            <w:vAlign w:val="center"/>
          </w:tcPr>
          <w:p w14:paraId="728C5BD7">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tc>
        <w:tc>
          <w:tcPr>
            <w:tcW w:w="3048" w:type="dxa"/>
            <w:vMerge w:val="continue"/>
            <w:noWrap w:val="0"/>
            <w:vAlign w:val="center"/>
          </w:tcPr>
          <w:p w14:paraId="706ADCC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tc>
        <w:tc>
          <w:tcPr>
            <w:tcW w:w="1621" w:type="dxa"/>
            <w:vMerge w:val="continue"/>
            <w:noWrap w:val="0"/>
            <w:vAlign w:val="center"/>
          </w:tcPr>
          <w:p w14:paraId="71789725">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tc>
        <w:tc>
          <w:tcPr>
            <w:tcW w:w="1612" w:type="dxa"/>
            <w:vMerge w:val="continue"/>
            <w:noWrap w:val="0"/>
            <w:vAlign w:val="center"/>
          </w:tcPr>
          <w:p w14:paraId="41CD25CC">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tc>
        <w:tc>
          <w:tcPr>
            <w:tcW w:w="1575" w:type="dxa"/>
            <w:vMerge w:val="continue"/>
            <w:noWrap w:val="0"/>
            <w:vAlign w:val="center"/>
          </w:tcPr>
          <w:p w14:paraId="0476707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tc>
      </w:tr>
      <w:tr w14:paraId="4237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538" w:type="dxa"/>
            <w:noWrap w:val="0"/>
            <w:vAlign w:val="center"/>
          </w:tcPr>
          <w:p w14:paraId="4D65E64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全体员工</w:t>
            </w:r>
          </w:p>
        </w:tc>
        <w:tc>
          <w:tcPr>
            <w:tcW w:w="3048" w:type="dxa"/>
            <w:noWrap w:val="0"/>
            <w:vAlign w:val="center"/>
          </w:tcPr>
          <w:p w14:paraId="06D8D364">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bidi="zh-CN"/>
              </w:rPr>
            </w:pPr>
            <w:r>
              <w:rPr>
                <w:rFonts w:hint="eastAsia" w:hAnsi="仿宋_GB2312" w:cs="仿宋_GB2312"/>
                <w:color w:val="000000"/>
                <w:szCs w:val="32"/>
                <w:lang w:bidi="zh-CN"/>
              </w:rPr>
              <w:t>硬座（硬座、硬卧），高铁/动车二等座， 全列软席列车二等软座</w:t>
            </w:r>
          </w:p>
        </w:tc>
        <w:tc>
          <w:tcPr>
            <w:tcW w:w="1621" w:type="dxa"/>
            <w:noWrap w:val="0"/>
            <w:vAlign w:val="center"/>
          </w:tcPr>
          <w:p w14:paraId="6F607952">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bidi="zh-CN"/>
              </w:rPr>
            </w:pPr>
            <w:r>
              <w:rPr>
                <w:rFonts w:hint="eastAsia" w:hAnsi="仿宋_GB2312" w:cs="仿宋_GB2312"/>
                <w:color w:val="000000"/>
                <w:szCs w:val="32"/>
                <w:lang w:bidi="zh-CN"/>
              </w:rPr>
              <w:t>三等舱位</w:t>
            </w:r>
          </w:p>
        </w:tc>
        <w:tc>
          <w:tcPr>
            <w:tcW w:w="1612" w:type="dxa"/>
            <w:noWrap w:val="0"/>
            <w:vAlign w:val="center"/>
          </w:tcPr>
          <w:p w14:paraId="44625928">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bidi="zh-CN"/>
              </w:rPr>
            </w:pPr>
            <w:r>
              <w:rPr>
                <w:rFonts w:hint="eastAsia" w:hAnsi="仿宋_GB2312" w:cs="仿宋_GB2312"/>
                <w:color w:val="000000"/>
                <w:szCs w:val="32"/>
                <w:lang w:bidi="zh-CN"/>
              </w:rPr>
              <w:t>经济舱位</w:t>
            </w:r>
          </w:p>
        </w:tc>
        <w:tc>
          <w:tcPr>
            <w:tcW w:w="1575" w:type="dxa"/>
            <w:noWrap w:val="0"/>
            <w:vAlign w:val="center"/>
          </w:tcPr>
          <w:p w14:paraId="3ECC86CA">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bidi="zh-CN"/>
              </w:rPr>
            </w:pPr>
            <w:r>
              <w:rPr>
                <w:rFonts w:hint="eastAsia" w:hAnsi="仿宋_GB2312" w:cs="仿宋_GB2312"/>
                <w:color w:val="000000"/>
                <w:szCs w:val="32"/>
                <w:lang w:bidi="zh-CN"/>
              </w:rPr>
              <w:t>凭据报销</w:t>
            </w:r>
          </w:p>
        </w:tc>
      </w:tr>
    </w:tbl>
    <w:p w14:paraId="4559899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6、公司公车不能满足业务需求时，可以乘坐市内公交车办理业务，特殊情况下，经分管领导批准可以乘坐正规出租车，根据乘车票据实报实销，由公司派车外出的，不享受市内交通补贴。市外出差按出差自然天数（日历）实行定额包干使用，每人每天80元。</w:t>
      </w:r>
    </w:p>
    <w:p w14:paraId="3E6CF27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cs="仿宋_GB2312"/>
          <w:color w:val="000000"/>
          <w:szCs w:val="32"/>
          <w:lang w:val="en-US" w:bidi="zh-CN"/>
        </w:rPr>
        <w:t xml:space="preserve">第二条 </w:t>
      </w:r>
      <w:r>
        <w:rPr>
          <w:rFonts w:hint="eastAsia" w:hAnsi="仿宋_GB2312" w:cs="仿宋_GB2312"/>
          <w:color w:val="000000"/>
          <w:szCs w:val="32"/>
          <w:lang w:bidi="zh-CN"/>
        </w:rPr>
        <w:t>住宿费</w:t>
      </w:r>
    </w:p>
    <w:p w14:paraId="69A17882">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在规定的限额标准内据实报销，实际住宿费超过规定标准，需填制住宿清单，经总经理批准后，可予以据实报销。公派到外地参加会议、非学历、培训和进修的，组织单位统一安排住宿的，住宿费以会议通知或相关单据据实报销。本着节约原则，除公司领导外，住宿安排应以双人间为主。集团公司全体员工按照《枣庄市市直机关差旅费管理办法》中规定的“其他人员”住宿费报销住宿费。</w:t>
      </w:r>
    </w:p>
    <w:p w14:paraId="50E118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1、市内住宿标准：380元/人、天。</w:t>
      </w:r>
    </w:p>
    <w:p w14:paraId="25ED901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2、省内住宿标准：</w:t>
      </w:r>
    </w:p>
    <w:tbl>
      <w:tblPr>
        <w:tblStyle w:val="13"/>
        <w:tblW w:w="0" w:type="auto"/>
        <w:tblInd w:w="-125" w:type="dxa"/>
        <w:tblLayout w:type="fixed"/>
        <w:tblCellMar>
          <w:top w:w="0" w:type="dxa"/>
          <w:left w:w="0" w:type="dxa"/>
          <w:bottom w:w="0" w:type="dxa"/>
          <w:right w:w="0" w:type="dxa"/>
        </w:tblCellMar>
      </w:tblPr>
      <w:tblGrid>
        <w:gridCol w:w="900"/>
        <w:gridCol w:w="876"/>
        <w:gridCol w:w="873"/>
        <w:gridCol w:w="873"/>
        <w:gridCol w:w="827"/>
        <w:gridCol w:w="827"/>
        <w:gridCol w:w="825"/>
        <w:gridCol w:w="826"/>
        <w:gridCol w:w="826"/>
        <w:gridCol w:w="1567"/>
      </w:tblGrid>
      <w:tr w14:paraId="109DA90E">
        <w:tblPrEx>
          <w:tblCellMar>
            <w:top w:w="0" w:type="dxa"/>
            <w:left w:w="0" w:type="dxa"/>
            <w:bottom w:w="0" w:type="dxa"/>
            <w:right w:w="0" w:type="dxa"/>
          </w:tblCellMar>
        </w:tblPrEx>
        <w:trPr>
          <w:trHeight w:val="321" w:hRule="atLeast"/>
        </w:trPr>
        <w:tc>
          <w:tcPr>
            <w:tcW w:w="900" w:type="dxa"/>
            <w:vMerge w:val="restart"/>
            <w:tcBorders>
              <w:top w:val="single" w:color="auto" w:sz="4" w:space="0"/>
              <w:left w:val="single" w:color="auto" w:sz="4" w:space="0"/>
              <w:bottom w:val="single" w:color="auto" w:sz="4" w:space="0"/>
              <w:right w:val="single" w:color="auto" w:sz="4" w:space="0"/>
            </w:tcBorders>
            <w:noWrap w:val="0"/>
            <w:vAlign w:val="center"/>
          </w:tcPr>
          <w:p w14:paraId="575F68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地市</w:t>
            </w:r>
          </w:p>
        </w:tc>
        <w:tc>
          <w:tcPr>
            <w:tcW w:w="2622" w:type="dxa"/>
            <w:gridSpan w:val="3"/>
            <w:vMerge w:val="restart"/>
            <w:tcBorders>
              <w:top w:val="single" w:color="auto" w:sz="4" w:space="0"/>
              <w:left w:val="single" w:color="auto" w:sz="4" w:space="0"/>
              <w:bottom w:val="single" w:color="auto" w:sz="4" w:space="0"/>
              <w:right w:val="single" w:color="auto" w:sz="4" w:space="0"/>
            </w:tcBorders>
            <w:noWrap w:val="0"/>
            <w:vAlign w:val="center"/>
          </w:tcPr>
          <w:p w14:paraId="70AD94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住宿费标准</w:t>
            </w:r>
          </w:p>
        </w:tc>
        <w:tc>
          <w:tcPr>
            <w:tcW w:w="4131" w:type="dxa"/>
            <w:gridSpan w:val="5"/>
            <w:tcBorders>
              <w:top w:val="single" w:color="auto" w:sz="4" w:space="0"/>
              <w:left w:val="single" w:color="auto" w:sz="4" w:space="0"/>
              <w:bottom w:val="single" w:color="auto" w:sz="4" w:space="0"/>
              <w:right w:val="single" w:color="auto" w:sz="4" w:space="0"/>
            </w:tcBorders>
            <w:noWrap w:val="0"/>
            <w:vAlign w:val="center"/>
          </w:tcPr>
          <w:p w14:paraId="6DBE751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淡旺季浮动标准建议</w:t>
            </w:r>
          </w:p>
        </w:tc>
        <w:tc>
          <w:tcPr>
            <w:tcW w:w="1567" w:type="dxa"/>
            <w:vMerge w:val="restart"/>
            <w:tcBorders>
              <w:top w:val="single" w:color="auto" w:sz="4" w:space="0"/>
              <w:left w:val="single" w:color="auto" w:sz="4" w:space="0"/>
              <w:bottom w:val="single" w:color="auto" w:sz="4" w:space="0"/>
              <w:right w:val="single" w:color="auto" w:sz="4" w:space="0"/>
            </w:tcBorders>
            <w:noWrap w:val="0"/>
            <w:vAlign w:val="center"/>
          </w:tcPr>
          <w:p w14:paraId="2475B3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Ansi="仿宋_GB2312" w:cs="仿宋_GB2312"/>
                <w:color w:val="000000"/>
                <w:szCs w:val="32"/>
                <w:lang w:bidi="zh-CN"/>
              </w:rPr>
            </w:pPr>
            <w:r>
              <w:rPr>
                <w:rFonts w:hAnsi="仿宋_GB2312" w:cs="仿宋_GB2312"/>
                <w:color w:val="000000"/>
                <w:szCs w:val="32"/>
                <w:lang w:bidi="zh-CN"/>
              </w:rPr>
              <w:t>备注</w:t>
            </w:r>
          </w:p>
        </w:tc>
      </w:tr>
      <w:tr w14:paraId="7F6E20E7">
        <w:tblPrEx>
          <w:tblCellMar>
            <w:top w:w="0" w:type="dxa"/>
            <w:left w:w="0" w:type="dxa"/>
            <w:bottom w:w="0" w:type="dxa"/>
            <w:right w:w="0" w:type="dxa"/>
          </w:tblCellMar>
        </w:tblPrEx>
        <w:trPr>
          <w:trHeight w:val="301"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14:paraId="79583AC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2622" w:type="dxa"/>
            <w:gridSpan w:val="3"/>
            <w:vMerge w:val="continue"/>
            <w:tcBorders>
              <w:top w:val="single" w:color="auto" w:sz="4" w:space="0"/>
              <w:left w:val="single" w:color="auto" w:sz="4" w:space="0"/>
              <w:bottom w:val="single" w:color="auto" w:sz="4" w:space="0"/>
              <w:right w:val="single" w:color="auto" w:sz="4" w:space="0"/>
            </w:tcBorders>
            <w:noWrap w:val="0"/>
            <w:vAlign w:val="center"/>
          </w:tcPr>
          <w:p w14:paraId="12579B3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827" w:type="dxa"/>
            <w:vMerge w:val="restart"/>
            <w:tcBorders>
              <w:top w:val="single" w:color="auto" w:sz="4" w:space="0"/>
              <w:left w:val="single" w:color="auto" w:sz="4" w:space="0"/>
              <w:bottom w:val="single" w:color="auto" w:sz="4" w:space="0"/>
              <w:right w:val="single" w:color="auto" w:sz="4" w:space="0"/>
            </w:tcBorders>
            <w:noWrap w:val="0"/>
            <w:vAlign w:val="center"/>
          </w:tcPr>
          <w:p w14:paraId="41FE987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旺季期间</w:t>
            </w:r>
          </w:p>
        </w:tc>
        <w:tc>
          <w:tcPr>
            <w:tcW w:w="2478" w:type="dxa"/>
            <w:gridSpan w:val="3"/>
            <w:tcBorders>
              <w:top w:val="single" w:color="auto" w:sz="4" w:space="0"/>
              <w:left w:val="single" w:color="auto" w:sz="4" w:space="0"/>
              <w:bottom w:val="single" w:color="auto" w:sz="4" w:space="0"/>
              <w:right w:val="single" w:color="auto" w:sz="4" w:space="0"/>
            </w:tcBorders>
            <w:noWrap w:val="0"/>
            <w:vAlign w:val="center"/>
          </w:tcPr>
          <w:p w14:paraId="2EBBA4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旺季上浮价</w:t>
            </w:r>
          </w:p>
        </w:tc>
        <w:tc>
          <w:tcPr>
            <w:tcW w:w="826" w:type="dxa"/>
            <w:vMerge w:val="restart"/>
            <w:tcBorders>
              <w:top w:val="single" w:color="auto" w:sz="4" w:space="0"/>
              <w:left w:val="single" w:color="auto" w:sz="4" w:space="0"/>
              <w:bottom w:val="single" w:color="auto" w:sz="4" w:space="0"/>
              <w:right w:val="single" w:color="auto" w:sz="4" w:space="0"/>
            </w:tcBorders>
            <w:noWrap w:val="0"/>
            <w:vAlign w:val="center"/>
          </w:tcPr>
          <w:p w14:paraId="414D79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上浮比例</w:t>
            </w:r>
          </w:p>
        </w:tc>
        <w:tc>
          <w:tcPr>
            <w:tcW w:w="1567" w:type="dxa"/>
            <w:vMerge w:val="continue"/>
            <w:tcBorders>
              <w:top w:val="single" w:color="auto" w:sz="4" w:space="0"/>
              <w:left w:val="single" w:color="auto" w:sz="4" w:space="0"/>
              <w:bottom w:val="single" w:color="auto" w:sz="4" w:space="0"/>
              <w:right w:val="single" w:color="auto" w:sz="4" w:space="0"/>
            </w:tcBorders>
            <w:noWrap w:val="0"/>
            <w:vAlign w:val="center"/>
          </w:tcPr>
          <w:p w14:paraId="5FB827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0067DFF8">
        <w:tblPrEx>
          <w:tblCellMar>
            <w:top w:w="0" w:type="dxa"/>
            <w:left w:w="0" w:type="dxa"/>
            <w:bottom w:w="0" w:type="dxa"/>
            <w:right w:w="0" w:type="dxa"/>
          </w:tblCellMar>
        </w:tblPrEx>
        <w:trPr>
          <w:trHeight w:val="424" w:hRule="atLeast"/>
        </w:trPr>
        <w:tc>
          <w:tcPr>
            <w:tcW w:w="900" w:type="dxa"/>
            <w:vMerge w:val="continue"/>
            <w:tcBorders>
              <w:top w:val="single" w:color="auto" w:sz="4" w:space="0"/>
              <w:left w:val="single" w:color="auto" w:sz="4" w:space="0"/>
              <w:bottom w:val="single" w:color="auto" w:sz="4" w:space="0"/>
              <w:right w:val="single" w:color="auto" w:sz="4" w:space="0"/>
            </w:tcBorders>
            <w:noWrap w:val="0"/>
            <w:vAlign w:val="center"/>
          </w:tcPr>
          <w:p w14:paraId="2EA5C32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876" w:type="dxa"/>
            <w:tcBorders>
              <w:top w:val="single" w:color="auto" w:sz="4" w:space="0"/>
              <w:left w:val="single" w:color="auto" w:sz="4" w:space="0"/>
              <w:bottom w:val="single" w:color="auto" w:sz="4" w:space="0"/>
              <w:right w:val="single" w:color="auto" w:sz="4" w:space="0"/>
            </w:tcBorders>
            <w:noWrap w:val="0"/>
            <w:vAlign w:val="center"/>
          </w:tcPr>
          <w:p w14:paraId="0B3DE4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省级</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E6098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厅</w:t>
            </w:r>
            <w:r>
              <w:rPr>
                <w:rFonts w:hint="eastAsia" w:cs="仿宋_GB2312"/>
                <w:color w:val="000000"/>
                <w:szCs w:val="32"/>
                <w:lang w:val="en-US" w:bidi="zh-CN"/>
              </w:rPr>
              <w:t xml:space="preserve"> </w:t>
            </w:r>
            <w:r>
              <w:rPr>
                <w:rFonts w:hAnsi="仿宋_GB2312" w:cs="仿宋_GB2312"/>
                <w:color w:val="000000"/>
                <w:szCs w:val="32"/>
                <w:lang w:bidi="zh-CN"/>
              </w:rPr>
              <w:t>局级</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C250B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其他人员</w:t>
            </w:r>
          </w:p>
        </w:tc>
        <w:tc>
          <w:tcPr>
            <w:tcW w:w="827" w:type="dxa"/>
            <w:vMerge w:val="continue"/>
            <w:tcBorders>
              <w:top w:val="single" w:color="auto" w:sz="4" w:space="0"/>
              <w:left w:val="single" w:color="auto" w:sz="4" w:space="0"/>
              <w:bottom w:val="single" w:color="auto" w:sz="4" w:space="0"/>
              <w:right w:val="single" w:color="auto" w:sz="4" w:space="0"/>
            </w:tcBorders>
            <w:noWrap w:val="0"/>
            <w:vAlign w:val="center"/>
          </w:tcPr>
          <w:p w14:paraId="16EEA54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70E272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省级</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BA75F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val="en-US" w:bidi="zh-CN"/>
              </w:rPr>
              <w:t>厅局级</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2D500A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其他人员</w:t>
            </w:r>
          </w:p>
        </w:tc>
        <w:tc>
          <w:tcPr>
            <w:tcW w:w="826" w:type="dxa"/>
            <w:vMerge w:val="continue"/>
            <w:tcBorders>
              <w:top w:val="single" w:color="auto" w:sz="4" w:space="0"/>
              <w:left w:val="single" w:color="auto" w:sz="4" w:space="0"/>
              <w:bottom w:val="single" w:color="auto" w:sz="4" w:space="0"/>
              <w:right w:val="single" w:color="auto" w:sz="4" w:space="0"/>
            </w:tcBorders>
            <w:noWrap w:val="0"/>
            <w:vAlign w:val="center"/>
          </w:tcPr>
          <w:p w14:paraId="43910D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567" w:type="dxa"/>
            <w:vMerge w:val="continue"/>
            <w:tcBorders>
              <w:top w:val="single" w:color="auto" w:sz="4" w:space="0"/>
              <w:left w:val="single" w:color="auto" w:sz="4" w:space="0"/>
              <w:bottom w:val="single" w:color="auto" w:sz="4" w:space="0"/>
              <w:right w:val="single" w:color="auto" w:sz="4" w:space="0"/>
            </w:tcBorders>
            <w:noWrap w:val="0"/>
            <w:vAlign w:val="center"/>
          </w:tcPr>
          <w:p w14:paraId="49BB544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2EA5226D">
        <w:tblPrEx>
          <w:tblCellMar>
            <w:top w:w="0" w:type="dxa"/>
            <w:left w:w="0" w:type="dxa"/>
            <w:bottom w:w="0" w:type="dxa"/>
            <w:right w:w="0" w:type="dxa"/>
          </w:tblCellMar>
        </w:tblPrEx>
        <w:trPr>
          <w:trHeight w:val="42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0818AB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济南</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435CC0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A18A1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FF47A9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24E922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74F4A8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EDAA9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1E6DD2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0F441D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4395655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12F3EE0F">
        <w:tblPrEx>
          <w:tblCellMar>
            <w:top w:w="0" w:type="dxa"/>
            <w:left w:w="0" w:type="dxa"/>
            <w:bottom w:w="0" w:type="dxa"/>
            <w:right w:w="0" w:type="dxa"/>
          </w:tblCellMar>
        </w:tblPrEx>
        <w:trPr>
          <w:trHeight w:val="42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37FFC1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青岛</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0EA801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ACFE4F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490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F4269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634E06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7月-9月</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224021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960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32AF72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590</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097189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450</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0A1E9A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20%</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7A6DF3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4EC811DC">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24065D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淄博</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33445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5ED7C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8A0A6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09D87C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19FEB86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F0424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2C0E92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1CBA96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3D865D6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69A50B4E">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1627805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枣庄</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4DC64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339CAC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977C0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095750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5A86576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DB83F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47A4D8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0136F2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2663F8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0C5B6BCD">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57741B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东营</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7F72E1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6AE65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2CE48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73BCBA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7D3A72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13FB3F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5D3ACE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665D5F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2DE20A6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69FA627A">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6BD621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烟台</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739C67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0C70D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424D6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14B481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7月-9月</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537FE9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960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0A3322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570</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09EB97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450</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41732E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20%</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58CC4E3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164BCCB4">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23C9A4B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潍坊</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3CA8CF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40BC0F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4CF64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351333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580B63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430A7A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17AC01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56A6F2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4E1608D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4025AA76">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1A42FB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济宁</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364255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23F1E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3A5C90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55318D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41BD68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66436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4AED1E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4D58E2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2D33F5B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3089E24E">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6F19F0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泰安</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1632E8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150FB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30F411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1664D1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5E81EA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48D47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78A203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686298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3365C7D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1E5CE83F">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1B060D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威海</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6FD161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691EDF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C905C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364FD0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7月-9月</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7C5644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960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11F4EA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570</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3A46D75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450</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4410C1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20%</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34B897C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59B892F9">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4906B0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日照</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14D640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4E3201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480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6CB9A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380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7DC4B9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7月-9月</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65D338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960</w:t>
            </w:r>
          </w:p>
        </w:tc>
        <w:tc>
          <w:tcPr>
            <w:tcW w:w="825" w:type="dxa"/>
            <w:tcBorders>
              <w:top w:val="single" w:color="auto" w:sz="4" w:space="0"/>
              <w:left w:val="single" w:color="auto" w:sz="4" w:space="0"/>
              <w:bottom w:val="single" w:color="auto" w:sz="4" w:space="0"/>
              <w:right w:val="single" w:color="auto" w:sz="4" w:space="0"/>
            </w:tcBorders>
            <w:noWrap w:val="0"/>
            <w:vAlign w:val="center"/>
          </w:tcPr>
          <w:p w14:paraId="5119C0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570</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04351A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450</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26B508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20%</w:t>
            </w:r>
          </w:p>
        </w:tc>
        <w:tc>
          <w:tcPr>
            <w:tcW w:w="1567" w:type="dxa"/>
            <w:tcBorders>
              <w:top w:val="single" w:color="auto" w:sz="4" w:space="0"/>
              <w:left w:val="single" w:color="auto" w:sz="4" w:space="0"/>
              <w:bottom w:val="single" w:color="auto" w:sz="4" w:space="0"/>
              <w:right w:val="single" w:color="auto" w:sz="4" w:space="0"/>
            </w:tcBorders>
            <w:noWrap w:val="0"/>
            <w:vAlign w:val="center"/>
          </w:tcPr>
          <w:p w14:paraId="077EA6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52F34430">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52909C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莱芜</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442B5D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168AC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460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18C881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360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157E2C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0BB9FE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091152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4DBF81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4378BA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4514665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20DAFD1D">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0A3B01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临沂</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3720E0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F9391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460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701F14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360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3A6EDA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3672DC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35D0F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5E39CE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1995C1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236513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7AB6D004">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1134DE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德州</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89E32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5A6AA7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460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F08EE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360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238B6B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18CAAE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74670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3B9C64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7A476D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6972C3B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04B006ED">
        <w:tblPrEx>
          <w:tblCellMar>
            <w:top w:w="0" w:type="dxa"/>
            <w:left w:w="0" w:type="dxa"/>
            <w:bottom w:w="0" w:type="dxa"/>
            <w:right w:w="0" w:type="dxa"/>
          </w:tblCellMar>
        </w:tblPrEx>
        <w:trPr>
          <w:trHeight w:val="484"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16A99E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聊城</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4D00BC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0275FA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460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AC66D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360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685A351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21D887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5D6C0C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198FBC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2FFC88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5408C6B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00887BB5">
        <w:tblPrEx>
          <w:tblCellMar>
            <w:top w:w="0" w:type="dxa"/>
            <w:left w:w="0" w:type="dxa"/>
            <w:bottom w:w="0" w:type="dxa"/>
            <w:right w:w="0" w:type="dxa"/>
          </w:tblCellMar>
        </w:tblPrEx>
        <w:trPr>
          <w:trHeight w:val="449"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3381D1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滨州</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15424A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A69B3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460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54D9A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360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13D0C8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232AE5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318EEA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2D73EA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048092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59E065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41289022">
        <w:tblPrEx>
          <w:tblCellMar>
            <w:top w:w="0" w:type="dxa"/>
            <w:left w:w="0" w:type="dxa"/>
            <w:bottom w:w="0" w:type="dxa"/>
            <w:right w:w="0" w:type="dxa"/>
          </w:tblCellMar>
        </w:tblPrEx>
        <w:trPr>
          <w:trHeight w:val="536" w:hRule="atLeast"/>
        </w:trPr>
        <w:tc>
          <w:tcPr>
            <w:tcW w:w="900" w:type="dxa"/>
            <w:tcBorders>
              <w:top w:val="single" w:color="auto" w:sz="4" w:space="0"/>
              <w:left w:val="single" w:color="auto" w:sz="4" w:space="0"/>
              <w:bottom w:val="single" w:color="auto" w:sz="4" w:space="0"/>
              <w:right w:val="single" w:color="auto" w:sz="4" w:space="0"/>
            </w:tcBorders>
            <w:noWrap w:val="0"/>
            <w:vAlign w:val="center"/>
          </w:tcPr>
          <w:p w14:paraId="02E25D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菏泽</w:t>
            </w:r>
          </w:p>
        </w:tc>
        <w:tc>
          <w:tcPr>
            <w:tcW w:w="876" w:type="dxa"/>
            <w:tcBorders>
              <w:top w:val="single" w:color="auto" w:sz="4" w:space="0"/>
              <w:left w:val="single" w:color="auto" w:sz="4" w:space="0"/>
              <w:bottom w:val="single" w:color="auto" w:sz="4" w:space="0"/>
              <w:right w:val="single" w:color="auto" w:sz="4" w:space="0"/>
            </w:tcBorders>
            <w:noWrap w:val="0"/>
            <w:vAlign w:val="center"/>
          </w:tcPr>
          <w:p w14:paraId="51CFF6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800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35A83F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460</w:t>
            </w:r>
          </w:p>
        </w:tc>
        <w:tc>
          <w:tcPr>
            <w:tcW w:w="873" w:type="dxa"/>
            <w:tcBorders>
              <w:top w:val="single" w:color="auto" w:sz="4" w:space="0"/>
              <w:left w:val="single" w:color="auto" w:sz="4" w:space="0"/>
              <w:bottom w:val="single" w:color="auto" w:sz="4" w:space="0"/>
              <w:right w:val="single" w:color="auto" w:sz="4" w:space="0"/>
            </w:tcBorders>
            <w:noWrap w:val="0"/>
            <w:vAlign w:val="center"/>
          </w:tcPr>
          <w:p w14:paraId="29069E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Ansi="仿宋_GB2312" w:cs="仿宋_GB2312"/>
                <w:color w:val="000000"/>
                <w:szCs w:val="32"/>
                <w:lang w:bidi="zh-CN"/>
              </w:rPr>
              <w:t>360</w:t>
            </w:r>
          </w:p>
        </w:tc>
        <w:tc>
          <w:tcPr>
            <w:tcW w:w="827" w:type="dxa"/>
            <w:tcBorders>
              <w:top w:val="single" w:color="auto" w:sz="4" w:space="0"/>
              <w:left w:val="single" w:color="auto" w:sz="4" w:space="0"/>
              <w:bottom w:val="single" w:color="auto" w:sz="4" w:space="0"/>
              <w:right w:val="single" w:color="auto" w:sz="4" w:space="0"/>
            </w:tcBorders>
            <w:noWrap w:val="0"/>
            <w:vAlign w:val="center"/>
          </w:tcPr>
          <w:p w14:paraId="004E8B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7" w:type="dxa"/>
            <w:tcBorders>
              <w:top w:val="single" w:color="auto" w:sz="4" w:space="0"/>
              <w:left w:val="single" w:color="auto" w:sz="4" w:space="0"/>
              <w:bottom w:val="single" w:color="auto" w:sz="4" w:space="0"/>
              <w:right w:val="single" w:color="auto" w:sz="4" w:space="0"/>
            </w:tcBorders>
            <w:noWrap w:val="0"/>
            <w:vAlign w:val="center"/>
          </w:tcPr>
          <w:p w14:paraId="14ACEC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5" w:type="dxa"/>
            <w:tcBorders>
              <w:top w:val="single" w:color="auto" w:sz="4" w:space="0"/>
              <w:left w:val="single" w:color="auto" w:sz="4" w:space="0"/>
              <w:bottom w:val="single" w:color="auto" w:sz="4" w:space="0"/>
              <w:right w:val="single" w:color="auto" w:sz="4" w:space="0"/>
            </w:tcBorders>
            <w:noWrap w:val="0"/>
            <w:vAlign w:val="center"/>
          </w:tcPr>
          <w:p w14:paraId="75F624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43F39D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826" w:type="dxa"/>
            <w:tcBorders>
              <w:top w:val="single" w:color="auto" w:sz="4" w:space="0"/>
              <w:left w:val="single" w:color="auto" w:sz="4" w:space="0"/>
              <w:bottom w:val="single" w:color="auto" w:sz="4" w:space="0"/>
              <w:right w:val="single" w:color="auto" w:sz="4" w:space="0"/>
            </w:tcBorders>
            <w:noWrap w:val="0"/>
            <w:vAlign w:val="center"/>
          </w:tcPr>
          <w:p w14:paraId="30E104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c>
          <w:tcPr>
            <w:tcW w:w="1567" w:type="dxa"/>
            <w:tcBorders>
              <w:top w:val="single" w:color="auto" w:sz="4" w:space="0"/>
              <w:left w:val="single" w:color="auto" w:sz="4" w:space="0"/>
              <w:bottom w:val="single" w:color="auto" w:sz="4" w:space="0"/>
              <w:right w:val="single" w:color="auto" w:sz="4" w:space="0"/>
            </w:tcBorders>
            <w:noWrap w:val="0"/>
            <w:vAlign w:val="center"/>
          </w:tcPr>
          <w:p w14:paraId="56E25D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tc>
      </w:tr>
    </w:tbl>
    <w:p w14:paraId="34919E6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p w14:paraId="2F8903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3、省外住宿标准：</w:t>
      </w:r>
    </w:p>
    <w:tbl>
      <w:tblPr>
        <w:tblStyle w:val="13"/>
        <w:tblW w:w="0" w:type="auto"/>
        <w:tblInd w:w="0" w:type="dxa"/>
        <w:tblLayout w:type="fixed"/>
        <w:tblCellMar>
          <w:top w:w="0" w:type="dxa"/>
          <w:left w:w="108" w:type="dxa"/>
          <w:bottom w:w="0" w:type="dxa"/>
          <w:right w:w="108" w:type="dxa"/>
        </w:tblCellMar>
      </w:tblPr>
      <w:tblGrid>
        <w:gridCol w:w="1503"/>
        <w:gridCol w:w="1266"/>
        <w:gridCol w:w="1266"/>
        <w:gridCol w:w="1267"/>
        <w:gridCol w:w="1267"/>
        <w:gridCol w:w="1268"/>
        <w:gridCol w:w="1263"/>
      </w:tblGrid>
      <w:tr w14:paraId="083F1394">
        <w:tblPrEx>
          <w:tblCellMar>
            <w:top w:w="0" w:type="dxa"/>
            <w:left w:w="108" w:type="dxa"/>
            <w:bottom w:w="0" w:type="dxa"/>
            <w:right w:w="108" w:type="dxa"/>
          </w:tblCellMar>
        </w:tblPrEx>
        <w:trPr>
          <w:trHeight w:val="256" w:hRule="atLeast"/>
        </w:trPr>
        <w:tc>
          <w:tcPr>
            <w:tcW w:w="1503" w:type="dxa"/>
            <w:vMerge w:val="restart"/>
            <w:tcBorders>
              <w:top w:val="single" w:color="auto" w:sz="4" w:space="0"/>
              <w:left w:val="single" w:color="auto" w:sz="4" w:space="0"/>
              <w:bottom w:val="single" w:color="auto" w:sz="4" w:space="0"/>
              <w:right w:val="single" w:color="auto" w:sz="4" w:space="0"/>
            </w:tcBorders>
            <w:noWrap w:val="0"/>
            <w:vAlign w:val="center"/>
          </w:tcPr>
          <w:p w14:paraId="66E5972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地市</w:t>
            </w:r>
          </w:p>
        </w:tc>
        <w:tc>
          <w:tcPr>
            <w:tcW w:w="253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CBAB8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住宿费标准</w:t>
            </w:r>
          </w:p>
        </w:tc>
        <w:tc>
          <w:tcPr>
            <w:tcW w:w="5065" w:type="dxa"/>
            <w:gridSpan w:val="4"/>
            <w:tcBorders>
              <w:top w:val="single" w:color="auto" w:sz="4" w:space="0"/>
              <w:left w:val="single" w:color="auto" w:sz="4" w:space="0"/>
              <w:bottom w:val="single" w:color="auto" w:sz="4" w:space="0"/>
              <w:right w:val="single" w:color="auto" w:sz="4" w:space="0"/>
            </w:tcBorders>
            <w:noWrap/>
            <w:vAlign w:val="center"/>
          </w:tcPr>
          <w:p w14:paraId="34BD798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淡旺季浮动标准建议</w:t>
            </w:r>
          </w:p>
        </w:tc>
      </w:tr>
      <w:tr w14:paraId="5340D84E">
        <w:tblPrEx>
          <w:tblCellMar>
            <w:top w:w="0" w:type="dxa"/>
            <w:left w:w="108" w:type="dxa"/>
            <w:bottom w:w="0" w:type="dxa"/>
            <w:right w:w="108" w:type="dxa"/>
          </w:tblCellMar>
        </w:tblPrEx>
        <w:trPr>
          <w:trHeight w:val="256" w:hRule="atLeast"/>
        </w:trPr>
        <w:tc>
          <w:tcPr>
            <w:tcW w:w="1503" w:type="dxa"/>
            <w:vMerge w:val="continue"/>
            <w:tcBorders>
              <w:top w:val="single" w:color="auto" w:sz="4" w:space="0"/>
              <w:left w:val="single" w:color="auto" w:sz="4" w:space="0"/>
              <w:bottom w:val="single" w:color="auto" w:sz="4" w:space="0"/>
              <w:right w:val="single" w:color="auto" w:sz="4" w:space="0"/>
            </w:tcBorders>
            <w:noWrap w:val="0"/>
            <w:vAlign w:val="center"/>
          </w:tcPr>
          <w:p w14:paraId="2BCB26C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253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B85446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267" w:type="dxa"/>
            <w:vMerge w:val="restart"/>
            <w:tcBorders>
              <w:top w:val="single" w:color="auto" w:sz="4" w:space="0"/>
              <w:left w:val="single" w:color="auto" w:sz="4" w:space="0"/>
              <w:bottom w:val="single" w:color="auto" w:sz="4" w:space="0"/>
              <w:right w:val="single" w:color="auto" w:sz="4" w:space="0"/>
            </w:tcBorders>
            <w:noWrap/>
            <w:vAlign w:val="center"/>
          </w:tcPr>
          <w:p w14:paraId="43E8C1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旺季</w:t>
            </w:r>
          </w:p>
          <w:p w14:paraId="46CB26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期间</w:t>
            </w:r>
          </w:p>
        </w:tc>
        <w:tc>
          <w:tcPr>
            <w:tcW w:w="2535" w:type="dxa"/>
            <w:gridSpan w:val="2"/>
            <w:tcBorders>
              <w:top w:val="single" w:color="auto" w:sz="4" w:space="0"/>
              <w:left w:val="single" w:color="auto" w:sz="4" w:space="0"/>
              <w:bottom w:val="single" w:color="auto" w:sz="4" w:space="0"/>
              <w:right w:val="single" w:color="auto" w:sz="4" w:space="0"/>
            </w:tcBorders>
            <w:noWrap/>
            <w:vAlign w:val="center"/>
          </w:tcPr>
          <w:p w14:paraId="220349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旺季上浮价</w:t>
            </w:r>
          </w:p>
        </w:tc>
        <w:tc>
          <w:tcPr>
            <w:tcW w:w="1263" w:type="dxa"/>
            <w:vMerge w:val="restart"/>
            <w:tcBorders>
              <w:top w:val="single" w:color="auto" w:sz="4" w:space="0"/>
              <w:left w:val="single" w:color="auto" w:sz="4" w:space="0"/>
              <w:bottom w:val="single" w:color="auto" w:sz="4" w:space="0"/>
              <w:right w:val="single" w:color="auto" w:sz="4" w:space="0"/>
            </w:tcBorders>
            <w:noWrap/>
            <w:vAlign w:val="center"/>
          </w:tcPr>
          <w:p w14:paraId="67DC13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上浮</w:t>
            </w:r>
          </w:p>
          <w:p w14:paraId="198A341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比例</w:t>
            </w:r>
          </w:p>
        </w:tc>
      </w:tr>
      <w:tr w14:paraId="15CFF017">
        <w:tblPrEx>
          <w:tblCellMar>
            <w:top w:w="0" w:type="dxa"/>
            <w:left w:w="108" w:type="dxa"/>
            <w:bottom w:w="0" w:type="dxa"/>
            <w:right w:w="108" w:type="dxa"/>
          </w:tblCellMar>
        </w:tblPrEx>
        <w:trPr>
          <w:trHeight w:val="507" w:hRule="atLeast"/>
        </w:trPr>
        <w:tc>
          <w:tcPr>
            <w:tcW w:w="1503" w:type="dxa"/>
            <w:vMerge w:val="continue"/>
            <w:tcBorders>
              <w:top w:val="single" w:color="auto" w:sz="4" w:space="0"/>
              <w:left w:val="single" w:color="auto" w:sz="4" w:space="0"/>
              <w:bottom w:val="single" w:color="auto" w:sz="4" w:space="0"/>
              <w:right w:val="single" w:color="auto" w:sz="4" w:space="0"/>
            </w:tcBorders>
            <w:noWrap w:val="0"/>
            <w:vAlign w:val="center"/>
          </w:tcPr>
          <w:p w14:paraId="329A66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53BA9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市（厅）级</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97793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其他</w:t>
            </w:r>
          </w:p>
          <w:p w14:paraId="6E8B84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人员</w:t>
            </w:r>
          </w:p>
        </w:tc>
        <w:tc>
          <w:tcPr>
            <w:tcW w:w="1267" w:type="dxa"/>
            <w:vMerge w:val="continue"/>
            <w:tcBorders>
              <w:top w:val="single" w:color="auto" w:sz="4" w:space="0"/>
              <w:left w:val="single" w:color="auto" w:sz="4" w:space="0"/>
              <w:bottom w:val="single" w:color="auto" w:sz="4" w:space="0"/>
              <w:right w:val="single" w:color="auto" w:sz="4" w:space="0"/>
            </w:tcBorders>
            <w:noWrap w:val="0"/>
            <w:vAlign w:val="center"/>
          </w:tcPr>
          <w:p w14:paraId="2AB5FE0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CAE54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市（厅）级</w:t>
            </w:r>
          </w:p>
        </w:tc>
        <w:tc>
          <w:tcPr>
            <w:tcW w:w="1268" w:type="dxa"/>
            <w:tcBorders>
              <w:top w:val="single" w:color="auto" w:sz="4" w:space="0"/>
              <w:left w:val="single" w:color="auto" w:sz="4" w:space="0"/>
              <w:bottom w:val="single" w:color="auto" w:sz="4" w:space="0"/>
              <w:right w:val="single" w:color="auto" w:sz="4" w:space="0"/>
            </w:tcBorders>
            <w:noWrap w:val="0"/>
            <w:vAlign w:val="center"/>
          </w:tcPr>
          <w:p w14:paraId="058DF5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其他</w:t>
            </w:r>
          </w:p>
          <w:p w14:paraId="590C47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人员</w:t>
            </w:r>
          </w:p>
        </w:tc>
        <w:tc>
          <w:tcPr>
            <w:tcW w:w="1263" w:type="dxa"/>
            <w:vMerge w:val="continue"/>
            <w:tcBorders>
              <w:top w:val="single" w:color="auto" w:sz="4" w:space="0"/>
              <w:left w:val="single" w:color="auto" w:sz="4" w:space="0"/>
              <w:bottom w:val="single" w:color="auto" w:sz="4" w:space="0"/>
              <w:right w:val="single" w:color="auto" w:sz="4" w:space="0"/>
            </w:tcBorders>
            <w:noWrap w:val="0"/>
            <w:vAlign w:val="center"/>
          </w:tcPr>
          <w:p w14:paraId="5B3B1AD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2640B592">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58F7DD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北京</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0D4B7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650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2F6109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500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81DF0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626875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1B52BFD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3B97EEE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257A1B6C">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2C2EA7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天津</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C7386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480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277377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380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A33226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1FD46EF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1C0BBD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6C06F3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59619F6C">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22671C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河北</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EA04A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450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52E17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7780A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50DE77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4837DD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7F5E64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6EC36237">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4F2BC8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山西</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82EC9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480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7C89EA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BFEE61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2D06F3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3FF63D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2484224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50CCB817">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5FE1BD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内蒙古</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649A5EB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460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60356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113807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05509A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2D13BF5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285688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72505153">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3BF812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辽宁</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6CA82B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480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04CFA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3F735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3A1BFF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64C49C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5E9A02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67465513">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5B347C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大连</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AD60D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490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40BC06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75368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7月--9月</w:t>
            </w:r>
          </w:p>
        </w:tc>
        <w:tc>
          <w:tcPr>
            <w:tcW w:w="1267" w:type="dxa"/>
            <w:tcBorders>
              <w:top w:val="single" w:color="auto" w:sz="4" w:space="0"/>
              <w:left w:val="single" w:color="auto" w:sz="4" w:space="0"/>
              <w:bottom w:val="single" w:color="auto" w:sz="4" w:space="0"/>
              <w:right w:val="single" w:color="auto" w:sz="4" w:space="0"/>
            </w:tcBorders>
            <w:noWrap/>
            <w:vAlign w:val="center"/>
          </w:tcPr>
          <w:p w14:paraId="37AAF6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590</w:t>
            </w:r>
          </w:p>
        </w:tc>
        <w:tc>
          <w:tcPr>
            <w:tcW w:w="1268" w:type="dxa"/>
            <w:tcBorders>
              <w:top w:val="single" w:color="auto" w:sz="4" w:space="0"/>
              <w:left w:val="single" w:color="auto" w:sz="4" w:space="0"/>
              <w:bottom w:val="single" w:color="auto" w:sz="4" w:space="0"/>
              <w:right w:val="single" w:color="auto" w:sz="4" w:space="0"/>
            </w:tcBorders>
            <w:noWrap/>
            <w:vAlign w:val="center"/>
          </w:tcPr>
          <w:p w14:paraId="590F41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420</w:t>
            </w:r>
          </w:p>
        </w:tc>
        <w:tc>
          <w:tcPr>
            <w:tcW w:w="1263" w:type="dxa"/>
            <w:tcBorders>
              <w:top w:val="single" w:color="auto" w:sz="4" w:space="0"/>
              <w:left w:val="single" w:color="auto" w:sz="4" w:space="0"/>
              <w:bottom w:val="single" w:color="auto" w:sz="4" w:space="0"/>
              <w:right w:val="single" w:color="auto" w:sz="4" w:space="0"/>
            </w:tcBorders>
            <w:noWrap/>
            <w:vAlign w:val="center"/>
          </w:tcPr>
          <w:p w14:paraId="1B82EE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20%</w:t>
            </w:r>
          </w:p>
        </w:tc>
      </w:tr>
      <w:tr w14:paraId="4F0C4DE2">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71A875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吉林</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C85F0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450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2B42B3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DA53CC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469310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009737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485432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7AD9DDBF">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4D8073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黑龙江</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57EF5C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450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2EFD3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8E650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7月--9月</w:t>
            </w:r>
          </w:p>
        </w:tc>
        <w:tc>
          <w:tcPr>
            <w:tcW w:w="1267" w:type="dxa"/>
            <w:tcBorders>
              <w:top w:val="single" w:color="auto" w:sz="4" w:space="0"/>
              <w:left w:val="single" w:color="auto" w:sz="4" w:space="0"/>
              <w:bottom w:val="single" w:color="auto" w:sz="4" w:space="0"/>
              <w:right w:val="single" w:color="auto" w:sz="4" w:space="0"/>
            </w:tcBorders>
            <w:noWrap/>
            <w:vAlign w:val="center"/>
          </w:tcPr>
          <w:p w14:paraId="347175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540</w:t>
            </w:r>
          </w:p>
        </w:tc>
        <w:tc>
          <w:tcPr>
            <w:tcW w:w="1268" w:type="dxa"/>
            <w:tcBorders>
              <w:top w:val="single" w:color="auto" w:sz="4" w:space="0"/>
              <w:left w:val="single" w:color="auto" w:sz="4" w:space="0"/>
              <w:bottom w:val="single" w:color="auto" w:sz="4" w:space="0"/>
              <w:right w:val="single" w:color="auto" w:sz="4" w:space="0"/>
            </w:tcBorders>
            <w:noWrap/>
            <w:vAlign w:val="center"/>
          </w:tcPr>
          <w:p w14:paraId="4E98628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420</w:t>
            </w:r>
          </w:p>
        </w:tc>
        <w:tc>
          <w:tcPr>
            <w:tcW w:w="1263" w:type="dxa"/>
            <w:tcBorders>
              <w:top w:val="single" w:color="auto" w:sz="4" w:space="0"/>
              <w:left w:val="single" w:color="auto" w:sz="4" w:space="0"/>
              <w:bottom w:val="single" w:color="auto" w:sz="4" w:space="0"/>
              <w:right w:val="single" w:color="auto" w:sz="4" w:space="0"/>
            </w:tcBorders>
            <w:noWrap/>
            <w:vAlign w:val="center"/>
          </w:tcPr>
          <w:p w14:paraId="1BF980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20%</w:t>
            </w:r>
          </w:p>
        </w:tc>
      </w:tr>
      <w:tr w14:paraId="20B21AD0">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77F07D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上海</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BEA4D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600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665A0F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500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6970A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287FFC0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28A4E8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0AAE71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1B987008">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22CC02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江苏</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209F92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490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168BB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380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97F8E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0ADB29F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75ECC1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3B8283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27CCC3E7">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523C06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浙江</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580AC0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500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1437B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400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FF710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6FD883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46E92E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7022D3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6CAFE6EF">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3ACF81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宁波</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97F58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450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52E72CF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9BDD7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53EB1D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7C7CE9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1062A4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029D2F8A">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4C0043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安徽</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38EE7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460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65FEF3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96A9A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0D222F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283203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33165F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1B7DD15A">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0EFC34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福建</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43010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480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5D353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380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108ED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71EA2D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339ECE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2B5A57A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3A30F7D7">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77AD44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厦门</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7853D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500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10EBD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400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1EAFC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43ECF5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7086FA3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2C1CB1C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0792C31B">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6F9E21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江西</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20B957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470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0C14F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7DD821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0959E6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231249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0F011A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0F311643">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7CC5C3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河南</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376E4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480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AE329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380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7C7EAA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7A4A22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708840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76CB0F8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29789A0C">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1ADAC8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湖北</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56CA84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480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53A1AD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E468E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6E27AD7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0EC28B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4BC7A6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0073E8CB">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58A50B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湖南</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645804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450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B4757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6D3614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037D78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59F8A2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1F8405E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3FA27B48">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5FD360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广东</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07A52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550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AA57E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A31FB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0D794AC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70B48B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07D282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39E830EE">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6F3246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深圳</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BE926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550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81757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4696A0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2191E9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2DFF5E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62B5B3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4AFE6850">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3FC059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广西</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65443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470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0A0E4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252F3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316F3A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69E2DD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799274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7BD9D99F">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3DB270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海南</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4C0459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500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AE86F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E9C33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11月--2月</w:t>
            </w:r>
          </w:p>
        </w:tc>
        <w:tc>
          <w:tcPr>
            <w:tcW w:w="1267" w:type="dxa"/>
            <w:tcBorders>
              <w:top w:val="single" w:color="auto" w:sz="4" w:space="0"/>
              <w:left w:val="single" w:color="auto" w:sz="4" w:space="0"/>
              <w:bottom w:val="single" w:color="auto" w:sz="4" w:space="0"/>
              <w:right w:val="single" w:color="auto" w:sz="4" w:space="0"/>
            </w:tcBorders>
            <w:noWrap/>
            <w:vAlign w:val="center"/>
          </w:tcPr>
          <w:p w14:paraId="43CB29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650</w:t>
            </w:r>
          </w:p>
        </w:tc>
        <w:tc>
          <w:tcPr>
            <w:tcW w:w="1268" w:type="dxa"/>
            <w:tcBorders>
              <w:top w:val="single" w:color="auto" w:sz="4" w:space="0"/>
              <w:left w:val="single" w:color="auto" w:sz="4" w:space="0"/>
              <w:bottom w:val="single" w:color="auto" w:sz="4" w:space="0"/>
              <w:right w:val="single" w:color="auto" w:sz="4" w:space="0"/>
            </w:tcBorders>
            <w:noWrap/>
            <w:vAlign w:val="center"/>
          </w:tcPr>
          <w:p w14:paraId="388CBB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450</w:t>
            </w:r>
          </w:p>
        </w:tc>
        <w:tc>
          <w:tcPr>
            <w:tcW w:w="1263" w:type="dxa"/>
            <w:tcBorders>
              <w:top w:val="single" w:color="auto" w:sz="4" w:space="0"/>
              <w:left w:val="single" w:color="auto" w:sz="4" w:space="0"/>
              <w:bottom w:val="single" w:color="auto" w:sz="4" w:space="0"/>
              <w:right w:val="single" w:color="auto" w:sz="4" w:space="0"/>
            </w:tcBorders>
            <w:noWrap/>
            <w:vAlign w:val="center"/>
          </w:tcPr>
          <w:p w14:paraId="7A6135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30%</w:t>
            </w:r>
          </w:p>
        </w:tc>
      </w:tr>
      <w:tr w14:paraId="7A788C7B">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0E5828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重庆</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0AB6D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480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2A470F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370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2128E6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6A3B63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5CFC72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21109AD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2BF2A346">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4D3078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四川</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DC150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470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7870D2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370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092F6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5D448C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5C43EB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32A5B2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11A478D8">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77BC78F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贵州</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2E6A03A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470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25B6F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370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00D663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63FCDFB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39219C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7527D5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55D29793">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6FD818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云南</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5968AD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480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7D5E1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380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712BFD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1EEEEE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104238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4447BFB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6701A0CD">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5926C3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西藏</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2258A5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500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48F3F0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673D6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6月--9月</w:t>
            </w:r>
          </w:p>
        </w:tc>
        <w:tc>
          <w:tcPr>
            <w:tcW w:w="1267" w:type="dxa"/>
            <w:tcBorders>
              <w:top w:val="single" w:color="auto" w:sz="4" w:space="0"/>
              <w:left w:val="single" w:color="auto" w:sz="4" w:space="0"/>
              <w:bottom w:val="single" w:color="auto" w:sz="4" w:space="0"/>
              <w:right w:val="single" w:color="auto" w:sz="4" w:space="0"/>
            </w:tcBorders>
            <w:noWrap/>
            <w:vAlign w:val="center"/>
          </w:tcPr>
          <w:p w14:paraId="35C6F8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750</w:t>
            </w:r>
          </w:p>
        </w:tc>
        <w:tc>
          <w:tcPr>
            <w:tcW w:w="1268" w:type="dxa"/>
            <w:tcBorders>
              <w:top w:val="single" w:color="auto" w:sz="4" w:space="0"/>
              <w:left w:val="single" w:color="auto" w:sz="4" w:space="0"/>
              <w:bottom w:val="single" w:color="auto" w:sz="4" w:space="0"/>
              <w:right w:val="single" w:color="auto" w:sz="4" w:space="0"/>
            </w:tcBorders>
            <w:noWrap/>
            <w:vAlign w:val="center"/>
          </w:tcPr>
          <w:p w14:paraId="668B713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530</w:t>
            </w:r>
          </w:p>
        </w:tc>
        <w:tc>
          <w:tcPr>
            <w:tcW w:w="1263" w:type="dxa"/>
            <w:tcBorders>
              <w:top w:val="single" w:color="auto" w:sz="4" w:space="0"/>
              <w:left w:val="single" w:color="auto" w:sz="4" w:space="0"/>
              <w:bottom w:val="single" w:color="auto" w:sz="4" w:space="0"/>
              <w:right w:val="single" w:color="auto" w:sz="4" w:space="0"/>
            </w:tcBorders>
            <w:noWrap/>
            <w:vAlign w:val="center"/>
          </w:tcPr>
          <w:p w14:paraId="1A4BC2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50%</w:t>
            </w:r>
          </w:p>
        </w:tc>
      </w:tr>
      <w:tr w14:paraId="0C5C3288">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7C18B1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陕西</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67660B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460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000E74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3289D4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0170CC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73B402A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06D5D45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4243169A">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6106F0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甘肃</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0F170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470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3338F3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54F6E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251F6D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602C8AF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5A3C18E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4442090C">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401248C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青海</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19977E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500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595542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4BC9A1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6月--9月</w:t>
            </w:r>
          </w:p>
        </w:tc>
        <w:tc>
          <w:tcPr>
            <w:tcW w:w="1267" w:type="dxa"/>
            <w:tcBorders>
              <w:top w:val="single" w:color="auto" w:sz="4" w:space="0"/>
              <w:left w:val="single" w:color="auto" w:sz="4" w:space="0"/>
              <w:bottom w:val="single" w:color="auto" w:sz="4" w:space="0"/>
              <w:right w:val="single" w:color="auto" w:sz="4" w:space="0"/>
            </w:tcBorders>
            <w:noWrap/>
            <w:vAlign w:val="center"/>
          </w:tcPr>
          <w:p w14:paraId="2721EA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750</w:t>
            </w:r>
          </w:p>
        </w:tc>
        <w:tc>
          <w:tcPr>
            <w:tcW w:w="1268" w:type="dxa"/>
            <w:tcBorders>
              <w:top w:val="single" w:color="auto" w:sz="4" w:space="0"/>
              <w:left w:val="single" w:color="auto" w:sz="4" w:space="0"/>
              <w:bottom w:val="single" w:color="auto" w:sz="4" w:space="0"/>
              <w:right w:val="single" w:color="auto" w:sz="4" w:space="0"/>
            </w:tcBorders>
            <w:noWrap/>
            <w:vAlign w:val="center"/>
          </w:tcPr>
          <w:p w14:paraId="1E07C2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530</w:t>
            </w:r>
          </w:p>
        </w:tc>
        <w:tc>
          <w:tcPr>
            <w:tcW w:w="1263" w:type="dxa"/>
            <w:tcBorders>
              <w:top w:val="single" w:color="auto" w:sz="4" w:space="0"/>
              <w:left w:val="single" w:color="auto" w:sz="4" w:space="0"/>
              <w:bottom w:val="single" w:color="auto" w:sz="4" w:space="0"/>
              <w:right w:val="single" w:color="auto" w:sz="4" w:space="0"/>
            </w:tcBorders>
            <w:noWrap/>
            <w:vAlign w:val="center"/>
          </w:tcPr>
          <w:p w14:paraId="73458B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50%</w:t>
            </w:r>
          </w:p>
        </w:tc>
      </w:tr>
      <w:tr w14:paraId="718FE807">
        <w:tblPrEx>
          <w:tblCellMar>
            <w:top w:w="0" w:type="dxa"/>
            <w:left w:w="108" w:type="dxa"/>
            <w:bottom w:w="0" w:type="dxa"/>
            <w:right w:w="108" w:type="dxa"/>
          </w:tblCellMar>
        </w:tblPrEx>
        <w:trPr>
          <w:trHeight w:val="256"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0E7C4C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宁夏</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D0530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470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9CAEF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5FE73D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1457F7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4EF14E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459235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1B1B0F75">
        <w:tblPrEx>
          <w:tblCellMar>
            <w:top w:w="0" w:type="dxa"/>
            <w:left w:w="108" w:type="dxa"/>
            <w:bottom w:w="0" w:type="dxa"/>
            <w:right w:w="108" w:type="dxa"/>
          </w:tblCellMar>
        </w:tblPrEx>
        <w:trPr>
          <w:trHeight w:val="330" w:hRule="atLeast"/>
        </w:trPr>
        <w:tc>
          <w:tcPr>
            <w:tcW w:w="1503" w:type="dxa"/>
            <w:tcBorders>
              <w:top w:val="single" w:color="auto" w:sz="4" w:space="0"/>
              <w:left w:val="single" w:color="auto" w:sz="4" w:space="0"/>
              <w:bottom w:val="single" w:color="auto" w:sz="4" w:space="0"/>
              <w:right w:val="single" w:color="auto" w:sz="4" w:space="0"/>
            </w:tcBorders>
            <w:noWrap w:val="0"/>
            <w:vAlign w:val="center"/>
          </w:tcPr>
          <w:p w14:paraId="3096927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新疆</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5C1E55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480</w:t>
            </w:r>
          </w:p>
        </w:tc>
        <w:tc>
          <w:tcPr>
            <w:tcW w:w="1266" w:type="dxa"/>
            <w:tcBorders>
              <w:top w:val="single" w:color="auto" w:sz="4" w:space="0"/>
              <w:left w:val="single" w:color="auto" w:sz="4" w:space="0"/>
              <w:bottom w:val="single" w:color="auto" w:sz="4" w:space="0"/>
              <w:right w:val="single" w:color="auto" w:sz="4" w:space="0"/>
            </w:tcBorders>
            <w:noWrap w:val="0"/>
            <w:vAlign w:val="center"/>
          </w:tcPr>
          <w:p w14:paraId="7EB617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350</w:t>
            </w:r>
          </w:p>
        </w:tc>
        <w:tc>
          <w:tcPr>
            <w:tcW w:w="1267" w:type="dxa"/>
            <w:tcBorders>
              <w:top w:val="single" w:color="auto" w:sz="4" w:space="0"/>
              <w:left w:val="single" w:color="auto" w:sz="4" w:space="0"/>
              <w:bottom w:val="single" w:color="auto" w:sz="4" w:space="0"/>
              <w:right w:val="single" w:color="auto" w:sz="4" w:space="0"/>
            </w:tcBorders>
            <w:noWrap w:val="0"/>
            <w:vAlign w:val="center"/>
          </w:tcPr>
          <w:p w14:paraId="21BDD9B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7" w:type="dxa"/>
            <w:tcBorders>
              <w:top w:val="single" w:color="auto" w:sz="4" w:space="0"/>
              <w:left w:val="single" w:color="auto" w:sz="4" w:space="0"/>
              <w:bottom w:val="single" w:color="auto" w:sz="4" w:space="0"/>
              <w:right w:val="single" w:color="auto" w:sz="4" w:space="0"/>
            </w:tcBorders>
            <w:noWrap/>
            <w:vAlign w:val="center"/>
          </w:tcPr>
          <w:p w14:paraId="6E920A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8" w:type="dxa"/>
            <w:tcBorders>
              <w:top w:val="single" w:color="auto" w:sz="4" w:space="0"/>
              <w:left w:val="single" w:color="auto" w:sz="4" w:space="0"/>
              <w:bottom w:val="single" w:color="auto" w:sz="4" w:space="0"/>
              <w:right w:val="single" w:color="auto" w:sz="4" w:space="0"/>
            </w:tcBorders>
            <w:noWrap/>
            <w:vAlign w:val="center"/>
          </w:tcPr>
          <w:p w14:paraId="1035267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c>
          <w:tcPr>
            <w:tcW w:w="1263" w:type="dxa"/>
            <w:tcBorders>
              <w:top w:val="single" w:color="auto" w:sz="4" w:space="0"/>
              <w:left w:val="single" w:color="auto" w:sz="4" w:space="0"/>
              <w:bottom w:val="single" w:color="auto" w:sz="4" w:space="0"/>
              <w:right w:val="single" w:color="auto" w:sz="4" w:space="0"/>
            </w:tcBorders>
            <w:noWrap/>
            <w:vAlign w:val="center"/>
          </w:tcPr>
          <w:p w14:paraId="244E0CA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bl>
    <w:p w14:paraId="6BF637B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以上表格仅供参考，省、市有关文件有最新规定的，按照最新标准执行。</w:t>
      </w:r>
    </w:p>
    <w:p w14:paraId="3626470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cs="仿宋_GB2312"/>
          <w:color w:val="000000"/>
          <w:szCs w:val="32"/>
          <w:lang w:val="en-US" w:bidi="zh-CN"/>
        </w:rPr>
        <w:t xml:space="preserve">第三条 </w:t>
      </w:r>
      <w:r>
        <w:rPr>
          <w:rFonts w:hint="eastAsia" w:hAnsi="仿宋_GB2312" w:cs="仿宋_GB2312"/>
          <w:color w:val="000000"/>
          <w:szCs w:val="32"/>
          <w:lang w:bidi="zh-CN"/>
        </w:rPr>
        <w:t>误餐补贴</w:t>
      </w:r>
    </w:p>
    <w:p w14:paraId="0C997E9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1、员工误餐补贴为：枣庄市内为</w:t>
      </w:r>
      <w:r>
        <w:rPr>
          <w:rFonts w:hint="eastAsia" w:hAnsi="仿宋_GB2312" w:cs="仿宋_GB2312"/>
          <w:color w:val="000000"/>
          <w:szCs w:val="32"/>
          <w:lang w:val="en-US" w:bidi="zh-CN"/>
        </w:rPr>
        <w:t>2</w:t>
      </w:r>
      <w:r>
        <w:rPr>
          <w:rFonts w:hint="eastAsia" w:hAnsi="仿宋_GB2312" w:cs="仿宋_GB2312"/>
          <w:color w:val="000000"/>
          <w:szCs w:val="32"/>
          <w:lang w:bidi="zh-CN"/>
        </w:rPr>
        <w:t>0元/天，枣庄市外出差为100元/天。</w:t>
      </w:r>
    </w:p>
    <w:p w14:paraId="3A9F876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2、出差期间由相关接待单位安排就餐，或发生因公接待费用的，不再享受误餐补贴。</w:t>
      </w:r>
    </w:p>
    <w:p w14:paraId="6895DB7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3、公派到外地参加会议、各种非学历学习、培训和进修，组织单位统一安排伙食的不享受误餐补贴（以会议通知或相关单据为准），未安排伙食的按标准享受误餐补贴。</w:t>
      </w:r>
    </w:p>
    <w:p w14:paraId="1032793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4、陪同公司领导一起出差的人员（司机等），同领导一起就餐，未发生个人就餐支出的，不再享受误餐补贴。</w:t>
      </w:r>
    </w:p>
    <w:p w14:paraId="41EB326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5、员工出差期间，因非工作需要而发生的费用，如绕道车（船）费、住宿费、旅游费等均为个人自理，且不计发伙食补助费。</w:t>
      </w:r>
    </w:p>
    <w:p w14:paraId="735808F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00A8A367">
      <w:pPr>
        <w:keepNext w:val="0"/>
        <w:keepLines w:val="0"/>
        <w:pageBreakBefore w:val="0"/>
        <w:widowControl w:val="0"/>
        <w:kinsoku/>
        <w:wordWrap/>
        <w:overflowPunct/>
        <w:topLinePunct w:val="0"/>
        <w:autoSpaceDE/>
        <w:autoSpaceDN/>
        <w:bidi w:val="0"/>
        <w:spacing w:line="580" w:lineRule="exact"/>
        <w:ind w:firstLine="640" w:firstLineChars="200"/>
        <w:jc w:val="both"/>
        <w:outlineLvl w:val="1"/>
        <w:rPr>
          <w:rFonts w:hAnsi="仿宋_GB2312" w:cs="仿宋_GB2312"/>
          <w:color w:val="000000"/>
          <w:szCs w:val="32"/>
          <w:lang w:bidi="zh-CN"/>
        </w:rPr>
      </w:pPr>
      <w:bookmarkStart w:id="345" w:name="_Toc26111"/>
      <w:r>
        <w:rPr>
          <w:rFonts w:hint="eastAsia" w:hAnsi="仿宋_GB2312" w:cs="仿宋_GB2312"/>
          <w:color w:val="000000"/>
          <w:szCs w:val="32"/>
          <w:lang w:bidi="zh-CN"/>
        </w:rPr>
        <w:t>附件：</w:t>
      </w:r>
      <w:bookmarkEnd w:id="345"/>
    </w:p>
    <w:p w14:paraId="29EDDF06">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1、山东国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公务出差审批单</w:t>
      </w:r>
    </w:p>
    <w:p w14:paraId="0F619C0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Ansi="仿宋_GB2312" w:cs="仿宋_GB2312"/>
          <w:color w:val="000000"/>
          <w:szCs w:val="32"/>
          <w:lang w:bidi="zh-CN"/>
        </w:rPr>
        <w:t>2</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差旅费报销单</w:t>
      </w:r>
    </w:p>
    <w:p w14:paraId="216CAA8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08318BC1">
      <w:pPr>
        <w:pStyle w:val="43"/>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12325D5D">
      <w:pPr>
        <w:pStyle w:val="43"/>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72F4CBEE">
      <w:pPr>
        <w:pStyle w:val="43"/>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57BABB70">
      <w:pPr>
        <w:pStyle w:val="43"/>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5C83F0ED">
      <w:pPr>
        <w:pStyle w:val="43"/>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6C507331">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val="en-US" w:eastAsia="zh-CN" w:bidi="zh-CN"/>
        </w:rPr>
      </w:pPr>
    </w:p>
    <w:p w14:paraId="0FCF4AC7">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val="en-US" w:eastAsia="zh-CN" w:bidi="zh-CN"/>
        </w:rPr>
      </w:pPr>
    </w:p>
    <w:p w14:paraId="326FCB61">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val="en-US" w:eastAsia="zh-CN" w:bidi="zh-CN"/>
        </w:rPr>
      </w:pPr>
    </w:p>
    <w:p w14:paraId="5ECD6A60">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hAnsi="仿宋_GB2312" w:cs="仿宋_GB2312"/>
          <w:color w:val="000000"/>
          <w:szCs w:val="32"/>
          <w:lang w:val="en-US" w:eastAsia="zh-CN" w:bidi="zh-CN"/>
        </w:rPr>
      </w:pPr>
    </w:p>
    <w:p w14:paraId="3C6A9D04">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附件：1</w:t>
      </w:r>
    </w:p>
    <w:p w14:paraId="7980AB84">
      <w:pPr>
        <w:keepNext w:val="0"/>
        <w:keepLines w:val="0"/>
        <w:pageBreakBefore w:val="0"/>
        <w:widowControl w:val="0"/>
        <w:kinsoku/>
        <w:wordWrap/>
        <w:overflowPunct/>
        <w:topLinePunct w:val="0"/>
        <w:autoSpaceDE/>
        <w:autoSpaceDN/>
        <w:bidi w:val="0"/>
        <w:spacing w:line="580" w:lineRule="exact"/>
        <w:ind w:left="0" w:leftChars="0" w:firstLine="2160" w:firstLineChars="600"/>
        <w:jc w:val="both"/>
        <w:rPr>
          <w:rFonts w:hint="eastAsia" w:ascii="方正小标宋简体" w:hAnsi="方正小标宋简体" w:eastAsia="方正小标宋简体" w:cs="方正小标宋简体"/>
          <w:sz w:val="36"/>
          <w:szCs w:val="36"/>
          <w:lang w:val="en-US"/>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p>
    <w:p w14:paraId="4D1B24DD">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公务出差审批单</w:t>
      </w:r>
      <w:r>
        <w:rPr>
          <w:rFonts w:hint="eastAsia" w:ascii="方正小标宋简体" w:hAnsi="方正小标宋简体" w:eastAsia="方正小标宋简体" w:cs="方正小标宋简体"/>
          <w:sz w:val="36"/>
          <w:szCs w:val="36"/>
          <w:lang w:eastAsia="zh-CN"/>
        </w:rPr>
        <w:t>（</w:t>
      </w:r>
      <w:r>
        <w:rPr>
          <w:rFonts w:hint="eastAsia" w:ascii="方正小标宋简体" w:hAnsi="方正小标宋简体" w:eastAsia="方正小标宋简体" w:cs="方正小标宋简体"/>
          <w:sz w:val="36"/>
          <w:szCs w:val="36"/>
        </w:rPr>
        <w:t>存根</w:t>
      </w:r>
      <w:r>
        <w:rPr>
          <w:rFonts w:hint="eastAsia" w:ascii="方正小标宋简体" w:hAnsi="方正小标宋简体" w:eastAsia="方正小标宋简体" w:cs="方正小标宋简体"/>
          <w:sz w:val="36"/>
          <w:szCs w:val="36"/>
          <w:lang w:eastAsia="zh-CN"/>
        </w:rPr>
        <w:t>）</w:t>
      </w:r>
    </w:p>
    <w:p w14:paraId="715170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申请日期：</w:t>
      </w:r>
      <w:r>
        <w:rPr>
          <w:rFonts w:hAnsi="仿宋_GB2312" w:cs="仿宋_GB2312"/>
          <w:color w:val="000000"/>
          <w:szCs w:val="32"/>
          <w:lang w:bidi="zh-CN"/>
        </w:rPr>
        <w:t xml:space="preserve">                         </w:t>
      </w:r>
      <w:r>
        <w:rPr>
          <w:rFonts w:hint="eastAsia" w:hAnsi="仿宋_GB2312" w:cs="仿宋_GB2312"/>
          <w:color w:val="000000"/>
          <w:szCs w:val="32"/>
          <w:lang w:bidi="zh-CN"/>
        </w:rPr>
        <w:t>编号：</w:t>
      </w:r>
      <w:r>
        <w:rPr>
          <w:rFonts w:hAnsi="仿宋_GB2312" w:cs="仿宋_GB2312"/>
          <w:color w:val="000000"/>
          <w:szCs w:val="32"/>
          <w:lang w:bidi="zh-CN"/>
        </w:rPr>
        <w:t xml:space="preserve">          </w:t>
      </w:r>
    </w:p>
    <w:tbl>
      <w:tblPr>
        <w:tblStyle w:val="13"/>
        <w:tblpPr w:leftFromText="180" w:rightFromText="180" w:vertAnchor="text" w:tblpXSpec="center" w:tblpY="1"/>
        <w:tblOverlap w:val="never"/>
        <w:tblW w:w="589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507"/>
      </w:tblGrid>
      <w:tr w14:paraId="07DFB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760" w:type="pct"/>
            <w:noWrap w:val="0"/>
            <w:vAlign w:val="center"/>
          </w:tcPr>
          <w:p w14:paraId="7FCFA8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申请人</w:t>
            </w:r>
          </w:p>
        </w:tc>
        <w:tc>
          <w:tcPr>
            <w:tcW w:w="4240" w:type="pct"/>
            <w:noWrap w:val="0"/>
            <w:vAlign w:val="top"/>
          </w:tcPr>
          <w:p w14:paraId="3AF0FE6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4CA5F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760" w:type="pct"/>
            <w:noWrap w:val="0"/>
            <w:vAlign w:val="top"/>
          </w:tcPr>
          <w:p w14:paraId="50D52F6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目的地</w:t>
            </w:r>
          </w:p>
        </w:tc>
        <w:tc>
          <w:tcPr>
            <w:tcW w:w="4240" w:type="pct"/>
            <w:noWrap w:val="0"/>
            <w:vAlign w:val="top"/>
          </w:tcPr>
          <w:p w14:paraId="7A5F83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451C3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14:paraId="4FFC735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时间</w:t>
            </w:r>
          </w:p>
        </w:tc>
        <w:tc>
          <w:tcPr>
            <w:tcW w:w="4240" w:type="pct"/>
            <w:noWrap w:val="0"/>
            <w:vAlign w:val="top"/>
          </w:tcPr>
          <w:p w14:paraId="31FF41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 xml:space="preserve">       年   月   日   至     年   月   日    共  天</w:t>
            </w:r>
          </w:p>
        </w:tc>
      </w:tr>
      <w:tr w14:paraId="16F79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14:paraId="1E0C2E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事由</w:t>
            </w:r>
          </w:p>
        </w:tc>
        <w:tc>
          <w:tcPr>
            <w:tcW w:w="4240" w:type="pct"/>
            <w:noWrap w:val="0"/>
            <w:vAlign w:val="top"/>
          </w:tcPr>
          <w:p w14:paraId="671ACC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0BD75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0" w:type="pct"/>
            <w:noWrap w:val="0"/>
            <w:vAlign w:val="top"/>
          </w:tcPr>
          <w:p w14:paraId="13C0EC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交通工具</w:t>
            </w:r>
          </w:p>
        </w:tc>
        <w:tc>
          <w:tcPr>
            <w:tcW w:w="4240" w:type="pct"/>
            <w:noWrap w:val="0"/>
            <w:vAlign w:val="center"/>
          </w:tcPr>
          <w:p w14:paraId="34637E3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□飞机  □火车  □汽车  □轮船  □其他_______</w:t>
            </w:r>
          </w:p>
        </w:tc>
      </w:tr>
    </w:tbl>
    <w:p w14:paraId="180B8FD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 xml:space="preserve">□核销日期：  </w:t>
      </w:r>
      <w:r>
        <w:rPr>
          <w:rFonts w:hAnsi="仿宋_GB2312" w:cs="仿宋_GB2312"/>
          <w:color w:val="000000"/>
          <w:szCs w:val="32"/>
          <w:lang w:bidi="zh-CN"/>
        </w:rPr>
        <w:t xml:space="preserve">                 </w:t>
      </w:r>
      <w:r>
        <w:rPr>
          <w:rFonts w:hint="eastAsia" w:hAnsi="仿宋_GB2312" w:cs="仿宋_GB2312"/>
          <w:color w:val="000000"/>
          <w:szCs w:val="32"/>
          <w:lang w:bidi="zh-CN"/>
        </w:rPr>
        <w:t>□作废</w:t>
      </w:r>
    </w:p>
    <w:p w14:paraId="49BB69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p>
    <w:p w14:paraId="0BE1D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公务出差审批单</w:t>
      </w:r>
    </w:p>
    <w:p w14:paraId="1A9C4AC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申请日期：</w:t>
      </w:r>
      <w:r>
        <w:rPr>
          <w:rFonts w:hAnsi="仿宋_GB2312" w:cs="仿宋_GB2312"/>
          <w:color w:val="000000"/>
          <w:szCs w:val="32"/>
          <w:lang w:bidi="zh-CN"/>
        </w:rPr>
        <w:t xml:space="preserve">                           </w:t>
      </w:r>
      <w:r>
        <w:rPr>
          <w:rFonts w:hint="eastAsia" w:hAnsi="仿宋_GB2312" w:cs="仿宋_GB2312"/>
          <w:color w:val="000000"/>
          <w:szCs w:val="32"/>
          <w:lang w:bidi="zh-CN"/>
        </w:rPr>
        <w:t>编号：</w:t>
      </w:r>
      <w:r>
        <w:rPr>
          <w:rFonts w:hAnsi="仿宋_GB2312" w:cs="仿宋_GB2312"/>
          <w:color w:val="000000"/>
          <w:szCs w:val="32"/>
          <w:lang w:bidi="zh-CN"/>
        </w:rPr>
        <w:t xml:space="preserve">         </w:t>
      </w:r>
    </w:p>
    <w:tbl>
      <w:tblPr>
        <w:tblStyle w:val="13"/>
        <w:tblpPr w:leftFromText="180" w:rightFromText="180" w:vertAnchor="text" w:tblpXSpec="center" w:tblpY="1"/>
        <w:tblOverlap w:val="never"/>
        <w:tblW w:w="59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0"/>
        <w:gridCol w:w="2738"/>
        <w:gridCol w:w="5789"/>
      </w:tblGrid>
      <w:tr w14:paraId="67495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61" w:type="pct"/>
            <w:noWrap w:val="0"/>
            <w:vAlign w:val="center"/>
          </w:tcPr>
          <w:p w14:paraId="21BA03D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申请人</w:t>
            </w:r>
          </w:p>
        </w:tc>
        <w:tc>
          <w:tcPr>
            <w:tcW w:w="4238" w:type="pct"/>
            <w:gridSpan w:val="2"/>
            <w:noWrap w:val="0"/>
            <w:vAlign w:val="top"/>
          </w:tcPr>
          <w:p w14:paraId="29B640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19F29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761" w:type="pct"/>
            <w:noWrap w:val="0"/>
            <w:vAlign w:val="top"/>
          </w:tcPr>
          <w:p w14:paraId="0FF009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目的地</w:t>
            </w:r>
          </w:p>
        </w:tc>
        <w:tc>
          <w:tcPr>
            <w:tcW w:w="4238" w:type="pct"/>
            <w:gridSpan w:val="2"/>
            <w:noWrap w:val="0"/>
            <w:vAlign w:val="top"/>
          </w:tcPr>
          <w:p w14:paraId="6E51BB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03FFC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61" w:type="pct"/>
            <w:noWrap w:val="0"/>
            <w:vAlign w:val="top"/>
          </w:tcPr>
          <w:p w14:paraId="00C06B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时间</w:t>
            </w:r>
          </w:p>
        </w:tc>
        <w:tc>
          <w:tcPr>
            <w:tcW w:w="4238" w:type="pct"/>
            <w:gridSpan w:val="2"/>
            <w:noWrap w:val="0"/>
            <w:vAlign w:val="top"/>
          </w:tcPr>
          <w:p w14:paraId="0D335C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年   月   日   至     年   月   日    共  天</w:t>
            </w:r>
          </w:p>
        </w:tc>
      </w:tr>
      <w:tr w14:paraId="6419D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61" w:type="pct"/>
            <w:noWrap w:val="0"/>
            <w:vAlign w:val="top"/>
          </w:tcPr>
          <w:p w14:paraId="58A9D5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事由</w:t>
            </w:r>
          </w:p>
        </w:tc>
        <w:tc>
          <w:tcPr>
            <w:tcW w:w="4238" w:type="pct"/>
            <w:gridSpan w:val="2"/>
            <w:noWrap w:val="0"/>
            <w:vAlign w:val="top"/>
          </w:tcPr>
          <w:p w14:paraId="3029C6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tc>
      </w:tr>
      <w:tr w14:paraId="45F5C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761" w:type="pct"/>
            <w:noWrap w:val="0"/>
            <w:vAlign w:val="top"/>
          </w:tcPr>
          <w:p w14:paraId="7BE456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交通工具</w:t>
            </w:r>
          </w:p>
        </w:tc>
        <w:tc>
          <w:tcPr>
            <w:tcW w:w="4238" w:type="pct"/>
            <w:gridSpan w:val="2"/>
            <w:noWrap w:val="0"/>
            <w:vAlign w:val="center"/>
          </w:tcPr>
          <w:p w14:paraId="3A2B91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□飞机  □火车  □汽车  □轮船  □其他_______</w:t>
            </w:r>
          </w:p>
        </w:tc>
      </w:tr>
      <w:tr w14:paraId="6E858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2122" w:type="pct"/>
            <w:gridSpan w:val="2"/>
            <w:noWrap w:val="0"/>
            <w:vAlign w:val="top"/>
          </w:tcPr>
          <w:p w14:paraId="79C803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部门负责人意见：</w:t>
            </w:r>
          </w:p>
        </w:tc>
        <w:tc>
          <w:tcPr>
            <w:tcW w:w="2877" w:type="pct"/>
            <w:noWrap w:val="0"/>
            <w:vAlign w:val="top"/>
          </w:tcPr>
          <w:p w14:paraId="74301D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办公室意见：</w:t>
            </w:r>
          </w:p>
        </w:tc>
      </w:tr>
      <w:tr w14:paraId="64990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2122" w:type="pct"/>
            <w:gridSpan w:val="2"/>
            <w:noWrap w:val="0"/>
            <w:vAlign w:val="top"/>
          </w:tcPr>
          <w:p w14:paraId="12F1704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Cs w:val="32"/>
                <w:lang w:val="en-US" w:bidi="zh-CN"/>
              </w:rPr>
            </w:pPr>
            <w:r>
              <w:rPr>
                <w:rFonts w:hint="eastAsia" w:hAnsi="仿宋_GB2312" w:cs="仿宋_GB2312"/>
                <w:color w:val="000000"/>
                <w:szCs w:val="32"/>
                <w:lang w:val="en-US" w:bidi="zh-CN"/>
              </w:rPr>
              <w:t>业务分管意见：</w:t>
            </w:r>
          </w:p>
        </w:tc>
        <w:tc>
          <w:tcPr>
            <w:tcW w:w="2877" w:type="pct"/>
            <w:noWrap w:val="0"/>
            <w:vAlign w:val="top"/>
          </w:tcPr>
          <w:p w14:paraId="4AD1BF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hAnsi="仿宋_GB2312" w:cs="仿宋_GB2312"/>
                <w:color w:val="000000"/>
                <w:szCs w:val="32"/>
                <w:lang w:val="en-US" w:bidi="zh-CN"/>
              </w:rPr>
            </w:pPr>
            <w:r>
              <w:rPr>
                <w:rFonts w:hint="eastAsia" w:hAnsi="仿宋_GB2312" w:cs="仿宋_GB2312"/>
                <w:color w:val="000000"/>
                <w:szCs w:val="32"/>
                <w:lang w:val="en-US" w:bidi="zh-CN"/>
              </w:rPr>
              <w:t>业务主管意见：</w:t>
            </w:r>
          </w:p>
        </w:tc>
      </w:tr>
      <w:tr w14:paraId="7E39D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atLeast"/>
          <w:jc w:val="center"/>
        </w:trPr>
        <w:tc>
          <w:tcPr>
            <w:tcW w:w="5000" w:type="pct"/>
            <w:gridSpan w:val="3"/>
            <w:noWrap w:val="0"/>
            <w:vAlign w:val="top"/>
          </w:tcPr>
          <w:p w14:paraId="31F9D10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val="en-US" w:bidi="zh-CN"/>
              </w:rPr>
              <w:t>主要负责人</w:t>
            </w:r>
            <w:r>
              <w:rPr>
                <w:rFonts w:hint="eastAsia" w:hAnsi="仿宋_GB2312" w:cs="仿宋_GB2312"/>
                <w:color w:val="000000"/>
                <w:szCs w:val="32"/>
                <w:lang w:bidi="zh-CN"/>
              </w:rPr>
              <w:t>意见：</w:t>
            </w:r>
          </w:p>
        </w:tc>
      </w:tr>
      <w:tr w14:paraId="56B86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4" w:hRule="atLeast"/>
          <w:jc w:val="center"/>
        </w:trPr>
        <w:tc>
          <w:tcPr>
            <w:tcW w:w="5000" w:type="pct"/>
            <w:gridSpan w:val="3"/>
            <w:noWrap w:val="0"/>
            <w:vAlign w:val="top"/>
          </w:tcPr>
          <w:p w14:paraId="519D5A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 xml:space="preserve">出差返回 </w:t>
            </w:r>
            <w:r>
              <w:rPr>
                <w:rFonts w:hAnsi="仿宋_GB2312" w:cs="仿宋_GB2312"/>
                <w:color w:val="000000"/>
                <w:szCs w:val="32"/>
                <w:lang w:bidi="zh-CN"/>
              </w:rPr>
              <w:t xml:space="preserve"> </w:t>
            </w:r>
            <w:r>
              <w:rPr>
                <w:rFonts w:hint="eastAsia" w:hAnsi="仿宋_GB2312" w:cs="仿宋_GB2312"/>
                <w:color w:val="000000"/>
                <w:szCs w:val="32"/>
                <w:lang w:bidi="zh-CN"/>
              </w:rPr>
              <w:t xml:space="preserve">核销签字（办公室）： </w:t>
            </w:r>
            <w:r>
              <w:rPr>
                <w:rFonts w:hAnsi="仿宋_GB2312" w:cs="仿宋_GB2312"/>
                <w:color w:val="000000"/>
                <w:szCs w:val="32"/>
                <w:lang w:bidi="zh-CN"/>
              </w:rPr>
              <w:t xml:space="preserve">               </w:t>
            </w:r>
            <w:r>
              <w:rPr>
                <w:rFonts w:hint="eastAsia" w:hAnsi="仿宋_GB2312" w:cs="仿宋_GB2312"/>
                <w:color w:val="000000"/>
                <w:szCs w:val="32"/>
                <w:lang w:bidi="zh-CN"/>
              </w:rPr>
              <w:t>核销日期：</w:t>
            </w:r>
          </w:p>
        </w:tc>
      </w:tr>
    </w:tbl>
    <w:p w14:paraId="5C1480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4"/>
          <w:szCs w:val="24"/>
          <w:lang w:bidi="zh-CN"/>
        </w:rPr>
      </w:pPr>
      <w:r>
        <w:rPr>
          <w:rFonts w:hint="eastAsia" w:hAnsi="仿宋_GB2312" w:cs="仿宋_GB2312"/>
          <w:color w:val="000000"/>
          <w:sz w:val="24"/>
          <w:szCs w:val="24"/>
          <w:lang w:bidi="zh-CN"/>
        </w:rPr>
        <w:t>注：1.开会、培训需提供会议、培训通知文件。</w:t>
      </w:r>
    </w:p>
    <w:p w14:paraId="08A6DA4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24"/>
          <w:szCs w:val="24"/>
          <w:lang w:bidi="zh-CN"/>
        </w:rPr>
      </w:pPr>
      <w:r>
        <w:rPr>
          <w:rFonts w:hint="eastAsia" w:hAnsi="仿宋_GB2312" w:cs="仿宋_GB2312"/>
          <w:color w:val="000000"/>
          <w:sz w:val="24"/>
          <w:szCs w:val="24"/>
          <w:lang w:bidi="zh-CN"/>
        </w:rPr>
        <w:t>2.公务出差审批单、差旅费报销单作为财务报销依据，二者缺一不可。</w:t>
      </w:r>
    </w:p>
    <w:p w14:paraId="2133AB7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24"/>
          <w:szCs w:val="24"/>
          <w:lang w:bidi="zh-CN"/>
        </w:rPr>
        <w:sectPr>
          <w:pgSz w:w="11906" w:h="16838"/>
          <w:pgMar w:top="1440" w:right="1803" w:bottom="1440" w:left="1803" w:header="850" w:footer="992" w:gutter="0"/>
          <w:pgNumType w:fmt="decimal"/>
          <w:cols w:space="720" w:num="1"/>
          <w:docGrid w:type="linesAndChars" w:linePitch="436" w:charSpace="0"/>
        </w:sectPr>
      </w:pPr>
    </w:p>
    <w:p w14:paraId="5A8557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default" w:hAnsi="仿宋_GB2312" w:cs="仿宋_GB2312"/>
          <w:color w:val="000000"/>
          <w:szCs w:val="32"/>
          <w:lang w:val="en-US" w:eastAsia="zh-CN" w:bidi="zh-CN"/>
        </w:rPr>
      </w:pPr>
      <w:bookmarkStart w:id="346" w:name="_Toc20201"/>
      <w:r>
        <w:rPr>
          <w:rFonts w:hint="eastAsia" w:hAnsi="仿宋_GB2312" w:cs="仿宋_GB2312"/>
          <w:color w:val="000000"/>
          <w:szCs w:val="32"/>
          <w:lang w:val="en-US" w:eastAsia="zh-CN" w:bidi="zh-CN"/>
        </w:rPr>
        <w:t>附件：2</w:t>
      </w:r>
      <w:bookmarkEnd w:id="346"/>
    </w:p>
    <w:p w14:paraId="340D42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华文中宋" w:hAnsi="华文中宋" w:eastAsia="华文中宋" w:cs="Times New Roman"/>
          <w:b/>
          <w:spacing w:val="0"/>
          <w:w w:val="100"/>
          <w:sz w:val="36"/>
          <w:szCs w:val="36"/>
        </w:rPr>
      </w:pPr>
      <w:r>
        <w:rPr>
          <w:rFonts w:hint="eastAsia" w:ascii="华文中宋" w:hAnsi="华文中宋" w:eastAsia="华文中宋" w:cs="Times New Roman"/>
          <w:b/>
          <w:spacing w:val="0"/>
          <w:w w:val="100"/>
          <w:sz w:val="36"/>
          <w:szCs w:val="36"/>
        </w:rPr>
        <w:t>山东国</w:t>
      </w:r>
      <w:r>
        <w:rPr>
          <w:rFonts w:hint="eastAsia" w:ascii="华文中宋" w:hAnsi="华文中宋" w:eastAsia="华文中宋" w:cs="Times New Roman"/>
          <w:b/>
          <w:spacing w:val="0"/>
          <w:w w:val="100"/>
          <w:sz w:val="36"/>
          <w:szCs w:val="36"/>
          <w:lang w:val="en-US"/>
        </w:rPr>
        <w:t>晟水务</w:t>
      </w:r>
      <w:r>
        <w:rPr>
          <w:rFonts w:hint="eastAsia" w:ascii="华文中宋" w:hAnsi="华文中宋" w:eastAsia="华文中宋" w:cs="Times New Roman"/>
          <w:b/>
          <w:spacing w:val="0"/>
          <w:w w:val="100"/>
          <w:sz w:val="36"/>
          <w:szCs w:val="36"/>
        </w:rPr>
        <w:t>有限</w:t>
      </w:r>
      <w:r>
        <w:rPr>
          <w:rFonts w:ascii="华文中宋" w:hAnsi="华文中宋" w:eastAsia="华文中宋" w:cs="Times New Roman"/>
          <w:b/>
          <w:spacing w:val="0"/>
          <w:w w:val="100"/>
          <w:sz w:val="36"/>
          <w:szCs w:val="36"/>
        </w:rPr>
        <w:t>公</w:t>
      </w:r>
      <w:r>
        <w:rPr>
          <w:rFonts w:hint="eastAsia" w:ascii="华文中宋" w:hAnsi="华文中宋" w:eastAsia="华文中宋" w:cs="Times New Roman"/>
          <w:b/>
          <w:spacing w:val="0"/>
          <w:w w:val="100"/>
          <w:sz w:val="36"/>
          <w:szCs w:val="36"/>
          <w:lang w:val="en-US"/>
        </w:rPr>
        <w:t>司</w:t>
      </w:r>
    </w:p>
    <w:p w14:paraId="3FAE05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华文中宋" w:hAnsi="华文中宋" w:eastAsia="华文中宋" w:cs="Times New Roman"/>
          <w:b/>
          <w:spacing w:val="0"/>
          <w:w w:val="100"/>
          <w:sz w:val="36"/>
          <w:szCs w:val="36"/>
        </w:rPr>
      </w:pPr>
      <w:r>
        <w:rPr>
          <w:rFonts w:hint="eastAsia" w:ascii="华文中宋" w:hAnsi="华文中宋" w:eastAsia="华文中宋" w:cs="Times New Roman"/>
          <w:b/>
          <w:spacing w:val="0"/>
          <w:w w:val="100"/>
          <w:sz w:val="36"/>
          <w:szCs w:val="36"/>
        </w:rPr>
        <w:t>差旅费报销单</w:t>
      </w:r>
    </w:p>
    <w:p w14:paraId="06336A2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position w:val="-6"/>
          <w:sz w:val="22"/>
          <w:szCs w:val="20"/>
        </w:rPr>
      </w:pPr>
      <w:r>
        <w:rPr>
          <w:rFonts w:hint="eastAsia" w:ascii="楷体" w:hAnsi="楷体" w:eastAsia="楷体" w:cs="Times New Roman"/>
          <w:spacing w:val="0"/>
          <w:w w:val="100"/>
          <w:position w:val="-6"/>
          <w:sz w:val="22"/>
          <w:szCs w:val="20"/>
        </w:rPr>
        <w:t xml:space="preserve">部门： </w:t>
      </w:r>
      <w:r>
        <w:rPr>
          <w:rFonts w:ascii="楷体" w:hAnsi="楷体" w:eastAsia="楷体" w:cs="Times New Roman"/>
          <w:spacing w:val="0"/>
          <w:w w:val="100"/>
          <w:position w:val="-6"/>
          <w:sz w:val="22"/>
          <w:szCs w:val="20"/>
        </w:rPr>
        <w:t xml:space="preserve">                        </w:t>
      </w:r>
      <w:r>
        <w:rPr>
          <w:rFonts w:hint="eastAsia" w:ascii="楷体" w:hAnsi="楷体" w:eastAsia="楷体" w:cs="Times New Roman"/>
          <w:spacing w:val="0"/>
          <w:w w:val="100"/>
          <w:position w:val="-6"/>
          <w:sz w:val="22"/>
          <w:szCs w:val="20"/>
        </w:rPr>
        <w:t xml:space="preserve">报销日期： </w:t>
      </w:r>
      <w:r>
        <w:rPr>
          <w:rFonts w:ascii="楷体" w:hAnsi="楷体" w:eastAsia="楷体" w:cs="Times New Roman"/>
          <w:spacing w:val="0"/>
          <w:w w:val="100"/>
          <w:position w:val="-6"/>
          <w:sz w:val="22"/>
          <w:szCs w:val="20"/>
        </w:rPr>
        <w:t xml:space="preserve">      </w:t>
      </w:r>
      <w:r>
        <w:rPr>
          <w:rFonts w:hint="eastAsia" w:ascii="楷体" w:hAnsi="楷体" w:eastAsia="楷体" w:cs="Times New Roman"/>
          <w:spacing w:val="0"/>
          <w:w w:val="100"/>
          <w:position w:val="-6"/>
          <w:sz w:val="22"/>
          <w:szCs w:val="20"/>
        </w:rPr>
        <w:t>年</w:t>
      </w:r>
      <w:r>
        <w:rPr>
          <w:rFonts w:ascii="楷体" w:hAnsi="楷体" w:eastAsia="楷体" w:cs="Times New Roman"/>
          <w:spacing w:val="0"/>
          <w:w w:val="100"/>
          <w:position w:val="-6"/>
          <w:sz w:val="22"/>
          <w:szCs w:val="20"/>
        </w:rPr>
        <w:t xml:space="preserve">      </w:t>
      </w:r>
      <w:r>
        <w:rPr>
          <w:rFonts w:hint="eastAsia" w:ascii="楷体" w:hAnsi="楷体" w:eastAsia="楷体" w:cs="Times New Roman"/>
          <w:spacing w:val="0"/>
          <w:w w:val="100"/>
          <w:position w:val="-6"/>
          <w:sz w:val="22"/>
          <w:szCs w:val="20"/>
        </w:rPr>
        <w:t>月</w:t>
      </w:r>
      <w:r>
        <w:rPr>
          <w:rFonts w:ascii="楷体" w:hAnsi="楷体" w:eastAsia="楷体" w:cs="Times New Roman"/>
          <w:spacing w:val="0"/>
          <w:w w:val="100"/>
          <w:position w:val="-6"/>
          <w:sz w:val="22"/>
          <w:szCs w:val="20"/>
        </w:rPr>
        <w:t xml:space="preserve">     </w:t>
      </w:r>
      <w:r>
        <w:rPr>
          <w:rFonts w:hint="eastAsia" w:ascii="楷体" w:hAnsi="楷体" w:eastAsia="楷体" w:cs="Times New Roman"/>
          <w:spacing w:val="0"/>
          <w:w w:val="100"/>
          <w:position w:val="-6"/>
          <w:sz w:val="22"/>
          <w:szCs w:val="20"/>
        </w:rPr>
        <w:t>日</w:t>
      </w:r>
    </w:p>
    <w:tbl>
      <w:tblPr>
        <w:tblStyle w:val="14"/>
        <w:tblW w:w="5911" w:type="pct"/>
        <w:tblInd w:w="-9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63"/>
        <w:gridCol w:w="750"/>
        <w:gridCol w:w="975"/>
        <w:gridCol w:w="471"/>
        <w:gridCol w:w="1085"/>
        <w:gridCol w:w="825"/>
        <w:gridCol w:w="525"/>
        <w:gridCol w:w="535"/>
        <w:gridCol w:w="1059"/>
        <w:gridCol w:w="1275"/>
        <w:gridCol w:w="806"/>
      </w:tblGrid>
      <w:tr w14:paraId="4D46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75" w:type="pct"/>
            <w:gridSpan w:val="2"/>
            <w:noWrap w:val="0"/>
            <w:vAlign w:val="center"/>
          </w:tcPr>
          <w:p w14:paraId="4CD20AD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出差人</w:t>
            </w:r>
          </w:p>
        </w:tc>
        <w:tc>
          <w:tcPr>
            <w:tcW w:w="1629" w:type="pct"/>
            <w:gridSpan w:val="4"/>
            <w:noWrap w:val="0"/>
            <w:vAlign w:val="center"/>
          </w:tcPr>
          <w:p w14:paraId="681228D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670" w:type="pct"/>
            <w:gridSpan w:val="2"/>
            <w:noWrap w:val="0"/>
            <w:vAlign w:val="center"/>
          </w:tcPr>
          <w:p w14:paraId="56D7E0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出差事由</w:t>
            </w:r>
          </w:p>
        </w:tc>
        <w:tc>
          <w:tcPr>
            <w:tcW w:w="1824" w:type="pct"/>
            <w:gridSpan w:val="4"/>
            <w:noWrap w:val="0"/>
            <w:vAlign w:val="center"/>
          </w:tcPr>
          <w:p w14:paraId="7FE13AF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r>
      <w:tr w14:paraId="5E603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75" w:type="pct"/>
            <w:gridSpan w:val="2"/>
            <w:noWrap w:val="0"/>
            <w:vAlign w:val="center"/>
          </w:tcPr>
          <w:p w14:paraId="2DFAE8F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 xml:space="preserve">出 </w:t>
            </w:r>
            <w:r>
              <w:rPr>
                <w:rFonts w:ascii="楷体" w:hAnsi="楷体" w:eastAsia="楷体" w:cs="Times New Roman"/>
                <w:spacing w:val="0"/>
                <w:w w:val="100"/>
                <w:sz w:val="22"/>
                <w:szCs w:val="20"/>
              </w:rPr>
              <w:t xml:space="preserve"> </w:t>
            </w:r>
            <w:r>
              <w:rPr>
                <w:rFonts w:hint="eastAsia" w:ascii="楷体" w:hAnsi="楷体" w:eastAsia="楷体" w:cs="Times New Roman"/>
                <w:spacing w:val="0"/>
                <w:w w:val="100"/>
                <w:sz w:val="22"/>
                <w:szCs w:val="20"/>
              </w:rPr>
              <w:t>发</w:t>
            </w:r>
          </w:p>
        </w:tc>
        <w:tc>
          <w:tcPr>
            <w:tcW w:w="856" w:type="pct"/>
            <w:gridSpan w:val="2"/>
            <w:noWrap w:val="0"/>
            <w:vAlign w:val="center"/>
          </w:tcPr>
          <w:p w14:paraId="266965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 xml:space="preserve">到 </w:t>
            </w:r>
            <w:r>
              <w:rPr>
                <w:rFonts w:ascii="楷体" w:hAnsi="楷体" w:eastAsia="楷体" w:cs="Times New Roman"/>
                <w:spacing w:val="0"/>
                <w:w w:val="100"/>
                <w:sz w:val="22"/>
                <w:szCs w:val="20"/>
              </w:rPr>
              <w:t xml:space="preserve"> </w:t>
            </w:r>
            <w:r>
              <w:rPr>
                <w:rFonts w:hint="eastAsia" w:ascii="楷体" w:hAnsi="楷体" w:eastAsia="楷体" w:cs="Times New Roman"/>
                <w:spacing w:val="0"/>
                <w:w w:val="100"/>
                <w:sz w:val="22"/>
                <w:szCs w:val="20"/>
              </w:rPr>
              <w:t>达</w:t>
            </w:r>
          </w:p>
        </w:tc>
        <w:tc>
          <w:tcPr>
            <w:tcW w:w="233" w:type="pct"/>
            <w:vMerge w:val="restart"/>
            <w:noWrap w:val="0"/>
            <w:vAlign w:val="center"/>
          </w:tcPr>
          <w:p w14:paraId="00BD41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人数</w:t>
            </w:r>
          </w:p>
        </w:tc>
        <w:tc>
          <w:tcPr>
            <w:tcW w:w="948" w:type="pct"/>
            <w:gridSpan w:val="2"/>
            <w:noWrap w:val="0"/>
            <w:vAlign w:val="center"/>
          </w:tcPr>
          <w:p w14:paraId="69CC55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交通费</w:t>
            </w:r>
          </w:p>
        </w:tc>
        <w:tc>
          <w:tcPr>
            <w:tcW w:w="260" w:type="pct"/>
            <w:vMerge w:val="restart"/>
            <w:noWrap w:val="0"/>
            <w:vAlign w:val="center"/>
          </w:tcPr>
          <w:p w14:paraId="78FBAB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住宿费</w:t>
            </w:r>
          </w:p>
        </w:tc>
        <w:tc>
          <w:tcPr>
            <w:tcW w:w="265" w:type="pct"/>
            <w:vMerge w:val="restart"/>
            <w:noWrap w:val="0"/>
            <w:vAlign w:val="center"/>
          </w:tcPr>
          <w:p w14:paraId="75D6FF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天数</w:t>
            </w:r>
          </w:p>
        </w:tc>
        <w:tc>
          <w:tcPr>
            <w:tcW w:w="1159" w:type="pct"/>
            <w:gridSpan w:val="2"/>
            <w:noWrap w:val="0"/>
            <w:vAlign w:val="center"/>
          </w:tcPr>
          <w:p w14:paraId="0CEB1B3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default" w:ascii="楷体" w:hAnsi="楷体" w:eastAsia="楷体" w:cs="Times New Roman"/>
                <w:spacing w:val="0"/>
                <w:w w:val="100"/>
                <w:sz w:val="22"/>
                <w:szCs w:val="20"/>
                <w:lang w:val="en-US" w:eastAsia="zh-CN"/>
              </w:rPr>
            </w:pPr>
            <w:r>
              <w:rPr>
                <w:rFonts w:hint="eastAsia" w:ascii="楷体" w:hAnsi="楷体" w:eastAsia="楷体" w:cs="Times New Roman"/>
                <w:spacing w:val="0"/>
                <w:w w:val="100"/>
                <w:sz w:val="22"/>
                <w:szCs w:val="20"/>
                <w:lang w:val="en-US" w:eastAsia="zh-CN"/>
              </w:rPr>
              <w:t>误餐补贴</w:t>
            </w:r>
          </w:p>
        </w:tc>
        <w:tc>
          <w:tcPr>
            <w:tcW w:w="400" w:type="pct"/>
            <w:noWrap w:val="0"/>
            <w:vAlign w:val="center"/>
          </w:tcPr>
          <w:p w14:paraId="4FAC4A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备注</w:t>
            </w:r>
          </w:p>
        </w:tc>
      </w:tr>
      <w:tr w14:paraId="1B1C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446" w:type="pct"/>
            <w:noWrap w:val="0"/>
            <w:vAlign w:val="center"/>
          </w:tcPr>
          <w:p w14:paraId="681F3C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日期</w:t>
            </w:r>
          </w:p>
        </w:tc>
        <w:tc>
          <w:tcPr>
            <w:tcW w:w="428" w:type="pct"/>
            <w:noWrap w:val="0"/>
            <w:vAlign w:val="center"/>
          </w:tcPr>
          <w:p w14:paraId="22417F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地点</w:t>
            </w:r>
          </w:p>
        </w:tc>
        <w:tc>
          <w:tcPr>
            <w:tcW w:w="372" w:type="pct"/>
            <w:noWrap w:val="0"/>
            <w:vAlign w:val="center"/>
          </w:tcPr>
          <w:p w14:paraId="0B5B2B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日期</w:t>
            </w:r>
          </w:p>
        </w:tc>
        <w:tc>
          <w:tcPr>
            <w:tcW w:w="484" w:type="pct"/>
            <w:noWrap w:val="0"/>
            <w:vAlign w:val="center"/>
          </w:tcPr>
          <w:p w14:paraId="7CF887E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地点</w:t>
            </w:r>
          </w:p>
        </w:tc>
        <w:tc>
          <w:tcPr>
            <w:tcW w:w="233" w:type="pct"/>
            <w:vMerge w:val="continue"/>
            <w:noWrap w:val="0"/>
            <w:vAlign w:val="center"/>
          </w:tcPr>
          <w:p w14:paraId="7EF5995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538" w:type="pct"/>
            <w:noWrap w:val="0"/>
            <w:vAlign w:val="center"/>
          </w:tcPr>
          <w:p w14:paraId="05DA203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工具</w:t>
            </w:r>
          </w:p>
        </w:tc>
        <w:tc>
          <w:tcPr>
            <w:tcW w:w="409" w:type="pct"/>
            <w:noWrap w:val="0"/>
            <w:vAlign w:val="center"/>
          </w:tcPr>
          <w:p w14:paraId="2D82C4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金额</w:t>
            </w:r>
          </w:p>
        </w:tc>
        <w:tc>
          <w:tcPr>
            <w:tcW w:w="260" w:type="pct"/>
            <w:vMerge w:val="continue"/>
            <w:noWrap w:val="0"/>
            <w:vAlign w:val="center"/>
          </w:tcPr>
          <w:p w14:paraId="0E033CA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265" w:type="pct"/>
            <w:vMerge w:val="continue"/>
            <w:noWrap w:val="0"/>
            <w:vAlign w:val="center"/>
          </w:tcPr>
          <w:p w14:paraId="5C0E8F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525" w:type="pct"/>
            <w:noWrap w:val="0"/>
            <w:vAlign w:val="center"/>
          </w:tcPr>
          <w:p w14:paraId="315DEE5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spacing w:val="0"/>
                <w:w w:val="100"/>
                <w:sz w:val="22"/>
                <w:szCs w:val="20"/>
              </w:rPr>
            </w:pPr>
            <w:r>
              <w:rPr>
                <w:rFonts w:hint="eastAsia" w:ascii="楷体" w:hAnsi="楷体" w:eastAsia="楷体" w:cs="Times New Roman"/>
                <w:spacing w:val="0"/>
                <w:w w:val="100"/>
                <w:sz w:val="22"/>
                <w:szCs w:val="20"/>
              </w:rPr>
              <w:t>补助</w:t>
            </w:r>
          </w:p>
          <w:p w14:paraId="1847F87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标准</w:t>
            </w:r>
          </w:p>
        </w:tc>
        <w:tc>
          <w:tcPr>
            <w:tcW w:w="633" w:type="pct"/>
            <w:noWrap w:val="0"/>
            <w:vAlign w:val="center"/>
          </w:tcPr>
          <w:p w14:paraId="305E04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楷体" w:hAnsi="楷体" w:eastAsia="楷体" w:cs="Times New Roman"/>
                <w:spacing w:val="0"/>
                <w:w w:val="100"/>
                <w:sz w:val="22"/>
                <w:szCs w:val="20"/>
              </w:rPr>
            </w:pPr>
            <w:r>
              <w:rPr>
                <w:rFonts w:hint="eastAsia" w:ascii="楷体" w:hAnsi="楷体" w:eastAsia="楷体" w:cs="Times New Roman"/>
                <w:spacing w:val="0"/>
                <w:w w:val="100"/>
                <w:sz w:val="22"/>
                <w:szCs w:val="20"/>
              </w:rPr>
              <w:t>金额</w:t>
            </w:r>
          </w:p>
        </w:tc>
        <w:tc>
          <w:tcPr>
            <w:tcW w:w="400" w:type="pct"/>
            <w:noWrap w:val="0"/>
            <w:vAlign w:val="center"/>
          </w:tcPr>
          <w:p w14:paraId="233978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r>
      <w:tr w14:paraId="0B2E4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exact"/>
        </w:trPr>
        <w:tc>
          <w:tcPr>
            <w:tcW w:w="446" w:type="pct"/>
            <w:noWrap w:val="0"/>
            <w:vAlign w:val="center"/>
          </w:tcPr>
          <w:p w14:paraId="342D5AB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c>
          <w:tcPr>
            <w:tcW w:w="428" w:type="pct"/>
            <w:noWrap w:val="0"/>
            <w:vAlign w:val="center"/>
          </w:tcPr>
          <w:p w14:paraId="3FECA5B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372" w:type="pct"/>
            <w:noWrap w:val="0"/>
            <w:vAlign w:val="center"/>
          </w:tcPr>
          <w:p w14:paraId="3D485F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c>
          <w:tcPr>
            <w:tcW w:w="484" w:type="pct"/>
            <w:noWrap w:val="0"/>
            <w:vAlign w:val="center"/>
          </w:tcPr>
          <w:p w14:paraId="0E17311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233" w:type="pct"/>
            <w:noWrap w:val="0"/>
            <w:vAlign w:val="center"/>
          </w:tcPr>
          <w:p w14:paraId="3EDDC3E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538" w:type="pct"/>
            <w:noWrap w:val="0"/>
            <w:vAlign w:val="center"/>
          </w:tcPr>
          <w:p w14:paraId="537114E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409" w:type="pct"/>
            <w:noWrap w:val="0"/>
            <w:vAlign w:val="center"/>
          </w:tcPr>
          <w:p w14:paraId="191CBFE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260" w:type="pct"/>
            <w:noWrap w:val="0"/>
            <w:vAlign w:val="center"/>
          </w:tcPr>
          <w:p w14:paraId="2CDB05B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c>
          <w:tcPr>
            <w:tcW w:w="265" w:type="pct"/>
            <w:noWrap w:val="0"/>
            <w:vAlign w:val="center"/>
          </w:tcPr>
          <w:p w14:paraId="1FE831B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525" w:type="pct"/>
            <w:noWrap w:val="0"/>
            <w:vAlign w:val="center"/>
          </w:tcPr>
          <w:p w14:paraId="2B5CEA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c>
          <w:tcPr>
            <w:tcW w:w="633" w:type="pct"/>
            <w:noWrap w:val="0"/>
            <w:vAlign w:val="center"/>
          </w:tcPr>
          <w:p w14:paraId="346451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c>
          <w:tcPr>
            <w:tcW w:w="400" w:type="pct"/>
            <w:noWrap w:val="0"/>
            <w:vAlign w:val="center"/>
          </w:tcPr>
          <w:p w14:paraId="7A46EBD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r>
      <w:tr w14:paraId="3284E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trPr>
        <w:tc>
          <w:tcPr>
            <w:tcW w:w="446" w:type="pct"/>
            <w:noWrap w:val="0"/>
            <w:vAlign w:val="center"/>
          </w:tcPr>
          <w:p w14:paraId="0753C31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428" w:type="pct"/>
            <w:noWrap w:val="0"/>
            <w:vAlign w:val="center"/>
          </w:tcPr>
          <w:p w14:paraId="6D8ADC5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372" w:type="pct"/>
            <w:noWrap w:val="0"/>
            <w:vAlign w:val="center"/>
          </w:tcPr>
          <w:p w14:paraId="01DF7D4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484" w:type="pct"/>
            <w:noWrap w:val="0"/>
            <w:vAlign w:val="center"/>
          </w:tcPr>
          <w:p w14:paraId="6DACE54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233" w:type="pct"/>
            <w:noWrap w:val="0"/>
            <w:vAlign w:val="center"/>
          </w:tcPr>
          <w:p w14:paraId="37E036B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538" w:type="pct"/>
            <w:noWrap w:val="0"/>
            <w:vAlign w:val="center"/>
          </w:tcPr>
          <w:p w14:paraId="506F2F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409" w:type="pct"/>
            <w:noWrap w:val="0"/>
            <w:vAlign w:val="center"/>
          </w:tcPr>
          <w:p w14:paraId="4A368F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c>
          <w:tcPr>
            <w:tcW w:w="260" w:type="pct"/>
            <w:noWrap w:val="0"/>
            <w:vAlign w:val="center"/>
          </w:tcPr>
          <w:p w14:paraId="77D59B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265" w:type="pct"/>
            <w:noWrap w:val="0"/>
            <w:vAlign w:val="center"/>
          </w:tcPr>
          <w:p w14:paraId="10CD011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rPr>
            </w:pPr>
          </w:p>
        </w:tc>
        <w:tc>
          <w:tcPr>
            <w:tcW w:w="525" w:type="pct"/>
            <w:noWrap w:val="0"/>
            <w:vAlign w:val="center"/>
          </w:tcPr>
          <w:p w14:paraId="13A1C6F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633" w:type="pct"/>
            <w:noWrap w:val="0"/>
            <w:vAlign w:val="center"/>
          </w:tcPr>
          <w:p w14:paraId="7F37756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400" w:type="pct"/>
            <w:noWrap w:val="0"/>
            <w:vAlign w:val="center"/>
          </w:tcPr>
          <w:p w14:paraId="0CAD49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r>
      <w:tr w14:paraId="31A9C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3" w:hRule="exact"/>
        </w:trPr>
        <w:tc>
          <w:tcPr>
            <w:tcW w:w="446" w:type="pct"/>
            <w:noWrap w:val="0"/>
            <w:vAlign w:val="center"/>
          </w:tcPr>
          <w:p w14:paraId="31CA123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428" w:type="pct"/>
            <w:noWrap w:val="0"/>
            <w:vAlign w:val="center"/>
          </w:tcPr>
          <w:p w14:paraId="532E32C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372" w:type="pct"/>
            <w:noWrap w:val="0"/>
            <w:vAlign w:val="center"/>
          </w:tcPr>
          <w:p w14:paraId="51D09BD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484" w:type="pct"/>
            <w:noWrap w:val="0"/>
            <w:vAlign w:val="center"/>
          </w:tcPr>
          <w:p w14:paraId="7B18793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233" w:type="pct"/>
            <w:noWrap w:val="0"/>
            <w:vAlign w:val="center"/>
          </w:tcPr>
          <w:p w14:paraId="4CAE4E6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538" w:type="pct"/>
            <w:noWrap w:val="0"/>
            <w:vAlign w:val="center"/>
          </w:tcPr>
          <w:p w14:paraId="65E7441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lang w:val="en-US" w:eastAsia="zh-CN"/>
              </w:rPr>
            </w:pPr>
          </w:p>
        </w:tc>
        <w:tc>
          <w:tcPr>
            <w:tcW w:w="409" w:type="pct"/>
            <w:noWrap w:val="0"/>
            <w:vAlign w:val="center"/>
          </w:tcPr>
          <w:p w14:paraId="42C7E07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c>
          <w:tcPr>
            <w:tcW w:w="260" w:type="pct"/>
            <w:noWrap w:val="0"/>
            <w:vAlign w:val="center"/>
          </w:tcPr>
          <w:p w14:paraId="653F857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265" w:type="pct"/>
            <w:noWrap w:val="0"/>
            <w:vAlign w:val="center"/>
          </w:tcPr>
          <w:p w14:paraId="26476C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rPr>
            </w:pPr>
          </w:p>
        </w:tc>
        <w:tc>
          <w:tcPr>
            <w:tcW w:w="525" w:type="pct"/>
            <w:noWrap w:val="0"/>
            <w:vAlign w:val="center"/>
          </w:tcPr>
          <w:p w14:paraId="4AFC73F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633" w:type="pct"/>
            <w:noWrap w:val="0"/>
            <w:vAlign w:val="center"/>
          </w:tcPr>
          <w:p w14:paraId="46C3A0D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sz w:val="22"/>
                <w:szCs w:val="20"/>
              </w:rPr>
            </w:pPr>
          </w:p>
        </w:tc>
        <w:tc>
          <w:tcPr>
            <w:tcW w:w="400" w:type="pct"/>
            <w:noWrap w:val="0"/>
            <w:vAlign w:val="center"/>
          </w:tcPr>
          <w:p w14:paraId="6E10DD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spacing w:val="0"/>
                <w:w w:val="100"/>
                <w:sz w:val="22"/>
                <w:szCs w:val="20"/>
                <w:lang w:val="en-US" w:eastAsia="zh-CN"/>
              </w:rPr>
            </w:pPr>
          </w:p>
        </w:tc>
      </w:tr>
      <w:tr w14:paraId="2F710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trPr>
        <w:tc>
          <w:tcPr>
            <w:tcW w:w="5000" w:type="pct"/>
            <w:gridSpan w:val="12"/>
            <w:noWrap w:val="0"/>
            <w:vAlign w:val="bottom"/>
          </w:tcPr>
          <w:p w14:paraId="54AD6F0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spacing w:val="0"/>
                <w:w w:val="100"/>
                <w:sz w:val="22"/>
                <w:szCs w:val="20"/>
                <w:u w:val="single"/>
              </w:rPr>
            </w:pPr>
            <w:r>
              <w:rPr>
                <w:rFonts w:hint="eastAsia" w:ascii="楷体" w:hAnsi="楷体" w:eastAsia="楷体" w:cs="Times New Roman"/>
                <w:b w:val="0"/>
                <w:bCs w:val="0"/>
                <w:spacing w:val="0"/>
                <w:w w:val="100"/>
                <w:sz w:val="22"/>
                <w:szCs w:val="20"/>
              </w:rPr>
              <w:t>金额大写：</w:t>
            </w:r>
            <w:r>
              <w:rPr>
                <w:rFonts w:hint="eastAsia" w:ascii="楷体" w:hAnsi="楷体" w:eastAsia="楷体" w:cs="Times New Roman"/>
                <w:b w:val="0"/>
                <w:bCs w:val="0"/>
                <w:spacing w:val="0"/>
                <w:w w:val="100"/>
                <w:sz w:val="22"/>
                <w:szCs w:val="20"/>
                <w:u w:val="single"/>
              </w:rPr>
              <w:t xml:space="preserve"> </w:t>
            </w:r>
            <w:r>
              <w:rPr>
                <w:rFonts w:hint="eastAsia" w:ascii="楷体" w:hAnsi="楷体" w:eastAsia="楷体" w:cs="Times New Roman"/>
                <w:b w:val="0"/>
                <w:bCs w:val="0"/>
                <w:spacing w:val="0"/>
                <w:w w:val="100"/>
                <w:sz w:val="22"/>
                <w:szCs w:val="20"/>
                <w:u w:val="single"/>
                <w:lang w:val="en-US" w:eastAsia="zh-CN"/>
              </w:rPr>
              <w:t xml:space="preserve">     </w:t>
            </w:r>
            <w:r>
              <w:rPr>
                <w:rFonts w:ascii="楷体" w:hAnsi="楷体" w:eastAsia="楷体" w:cs="Times New Roman"/>
                <w:b w:val="0"/>
                <w:bCs w:val="0"/>
                <w:spacing w:val="0"/>
                <w:w w:val="100"/>
                <w:sz w:val="22"/>
                <w:szCs w:val="20"/>
                <w:u w:val="single"/>
              </w:rPr>
              <w:t xml:space="preserve">           </w:t>
            </w:r>
            <w:r>
              <w:rPr>
                <w:rFonts w:hint="eastAsia" w:ascii="楷体" w:hAnsi="楷体" w:eastAsia="楷体" w:cs="Times New Roman"/>
                <w:b w:val="0"/>
                <w:bCs w:val="0"/>
                <w:spacing w:val="0"/>
                <w:w w:val="100"/>
                <w:sz w:val="22"/>
                <w:szCs w:val="20"/>
              </w:rPr>
              <w:t>（￥</w:t>
            </w:r>
            <w:r>
              <w:rPr>
                <w:rFonts w:hint="eastAsia" w:ascii="楷体" w:hAnsi="楷体" w:eastAsia="楷体" w:cs="Times New Roman"/>
                <w:b w:val="0"/>
                <w:bCs w:val="0"/>
                <w:spacing w:val="0"/>
                <w:w w:val="100"/>
                <w:sz w:val="22"/>
                <w:szCs w:val="20"/>
                <w:u w:val="single"/>
              </w:rPr>
              <w:t xml:space="preserve"> </w:t>
            </w:r>
            <w:r>
              <w:rPr>
                <w:rFonts w:ascii="楷体" w:hAnsi="楷体" w:eastAsia="楷体" w:cs="Times New Roman"/>
                <w:b w:val="0"/>
                <w:bCs w:val="0"/>
                <w:spacing w:val="0"/>
                <w:w w:val="100"/>
                <w:sz w:val="22"/>
                <w:szCs w:val="20"/>
                <w:u w:val="single"/>
              </w:rPr>
              <w:t xml:space="preserve"> </w:t>
            </w:r>
            <w:r>
              <w:rPr>
                <w:rFonts w:hint="eastAsia" w:ascii="楷体" w:hAnsi="楷体" w:eastAsia="楷体" w:cs="Times New Roman"/>
                <w:b w:val="0"/>
                <w:bCs w:val="0"/>
                <w:spacing w:val="0"/>
                <w:w w:val="100"/>
                <w:sz w:val="22"/>
                <w:szCs w:val="20"/>
                <w:u w:val="single"/>
                <w:lang w:val="en-US" w:eastAsia="zh-CN"/>
              </w:rPr>
              <w:t xml:space="preserve">   </w:t>
            </w:r>
            <w:r>
              <w:rPr>
                <w:rFonts w:ascii="楷体" w:hAnsi="楷体" w:eastAsia="楷体" w:cs="Times New Roman"/>
                <w:b w:val="0"/>
                <w:bCs w:val="0"/>
                <w:spacing w:val="0"/>
                <w:w w:val="100"/>
                <w:sz w:val="22"/>
                <w:szCs w:val="20"/>
                <w:u w:val="single"/>
              </w:rPr>
              <w:t xml:space="preserve">  </w:t>
            </w:r>
            <w:r>
              <w:rPr>
                <w:rFonts w:hint="eastAsia" w:ascii="楷体" w:hAnsi="楷体" w:eastAsia="楷体" w:cs="Times New Roman"/>
                <w:b w:val="0"/>
                <w:bCs w:val="0"/>
                <w:spacing w:val="0"/>
                <w:w w:val="100"/>
                <w:sz w:val="22"/>
                <w:szCs w:val="20"/>
              </w:rPr>
              <w:t>）预借金额：</w:t>
            </w:r>
            <w:r>
              <w:rPr>
                <w:rFonts w:hint="eastAsia" w:ascii="楷体" w:hAnsi="楷体" w:eastAsia="楷体" w:cs="Times New Roman"/>
                <w:b w:val="0"/>
                <w:bCs w:val="0"/>
                <w:spacing w:val="0"/>
                <w:w w:val="100"/>
                <w:sz w:val="22"/>
                <w:szCs w:val="20"/>
                <w:u w:val="single"/>
              </w:rPr>
              <w:t xml:space="preserve"> </w:t>
            </w:r>
            <w:r>
              <w:rPr>
                <w:rFonts w:ascii="楷体" w:hAnsi="楷体" w:eastAsia="楷体" w:cs="Times New Roman"/>
                <w:b w:val="0"/>
                <w:bCs w:val="0"/>
                <w:spacing w:val="0"/>
                <w:w w:val="100"/>
                <w:sz w:val="22"/>
                <w:szCs w:val="20"/>
                <w:u w:val="single"/>
              </w:rPr>
              <w:t xml:space="preserve">          </w:t>
            </w:r>
            <w:r>
              <w:rPr>
                <w:rFonts w:hint="eastAsia" w:ascii="楷体" w:hAnsi="楷体" w:eastAsia="楷体" w:cs="Times New Roman"/>
                <w:b w:val="0"/>
                <w:bCs w:val="0"/>
                <w:spacing w:val="0"/>
                <w:w w:val="100"/>
                <w:sz w:val="22"/>
                <w:szCs w:val="20"/>
              </w:rPr>
              <w:t>退/补金额：</w:t>
            </w:r>
            <w:r>
              <w:rPr>
                <w:rFonts w:hint="eastAsia" w:ascii="楷体" w:hAnsi="楷体" w:eastAsia="楷体" w:cs="Times New Roman"/>
                <w:b w:val="0"/>
                <w:bCs w:val="0"/>
                <w:spacing w:val="0"/>
                <w:w w:val="100"/>
                <w:sz w:val="22"/>
                <w:szCs w:val="20"/>
                <w:u w:val="single"/>
              </w:rPr>
              <w:t xml:space="preserve"> </w:t>
            </w:r>
            <w:r>
              <w:rPr>
                <w:rFonts w:ascii="楷体" w:hAnsi="楷体" w:eastAsia="楷体" w:cs="Times New Roman"/>
                <w:b w:val="0"/>
                <w:bCs w:val="0"/>
                <w:spacing w:val="0"/>
                <w:w w:val="100"/>
                <w:sz w:val="22"/>
                <w:szCs w:val="20"/>
                <w:u w:val="single"/>
              </w:rPr>
              <w:t xml:space="preserve">         </w:t>
            </w:r>
          </w:p>
        </w:tc>
      </w:tr>
    </w:tbl>
    <w:p w14:paraId="7B2842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spacing w:val="0"/>
          <w:w w:val="100"/>
          <w:sz w:val="24"/>
          <w:szCs w:val="24"/>
          <w:lang w:val="en-US" w:eastAsia="zh-CN"/>
        </w:rPr>
      </w:pPr>
      <w:r>
        <w:rPr>
          <w:rFonts w:hint="eastAsia" w:ascii="楷体" w:hAnsi="楷体" w:eastAsia="楷体" w:cs="Times New Roman"/>
          <w:spacing w:val="0"/>
          <w:w w:val="100"/>
          <w:sz w:val="24"/>
          <w:szCs w:val="24"/>
          <w:lang w:val="en-US" w:eastAsia="zh-CN"/>
        </w:rPr>
        <w:t>业务主管</w:t>
      </w:r>
      <w:r>
        <w:rPr>
          <w:rFonts w:hint="eastAsia" w:ascii="楷体" w:hAnsi="楷体" w:eastAsia="楷体" w:cs="Times New Roman"/>
          <w:spacing w:val="0"/>
          <w:w w:val="100"/>
          <w:sz w:val="24"/>
          <w:szCs w:val="24"/>
        </w:rPr>
        <w:t>：</w:t>
      </w:r>
      <w:r>
        <w:rPr>
          <w:rFonts w:ascii="楷体" w:hAnsi="楷体" w:eastAsia="楷体" w:cs="Times New Roman"/>
          <w:spacing w:val="0"/>
          <w:w w:val="100"/>
          <w:sz w:val="24"/>
          <w:szCs w:val="24"/>
        </w:rPr>
        <w:t xml:space="preserve">  </w:t>
      </w:r>
      <w:r>
        <w:rPr>
          <w:rFonts w:hint="eastAsia" w:ascii="楷体" w:hAnsi="楷体" w:eastAsia="楷体" w:cs="Times New Roman"/>
          <w:spacing w:val="0"/>
          <w:w w:val="100"/>
          <w:sz w:val="24"/>
          <w:szCs w:val="24"/>
          <w:lang w:val="en-US" w:eastAsia="zh-CN"/>
        </w:rPr>
        <w:t>业务分管</w:t>
      </w:r>
      <w:r>
        <w:rPr>
          <w:rFonts w:hint="eastAsia" w:ascii="楷体" w:hAnsi="楷体" w:eastAsia="楷体" w:cs="Times New Roman"/>
          <w:spacing w:val="0"/>
          <w:w w:val="100"/>
          <w:sz w:val="24"/>
          <w:szCs w:val="24"/>
        </w:rPr>
        <w:t>：</w:t>
      </w:r>
      <w:r>
        <w:rPr>
          <w:rFonts w:ascii="楷体" w:hAnsi="楷体" w:eastAsia="楷体" w:cs="Times New Roman"/>
          <w:spacing w:val="0"/>
          <w:w w:val="100"/>
          <w:sz w:val="24"/>
          <w:szCs w:val="24"/>
        </w:rPr>
        <w:t xml:space="preserve"> </w:t>
      </w:r>
      <w:r>
        <w:rPr>
          <w:rFonts w:hint="eastAsia" w:ascii="楷体" w:hAnsi="楷体" w:eastAsia="楷体" w:cs="Times New Roman"/>
          <w:spacing w:val="0"/>
          <w:w w:val="100"/>
          <w:sz w:val="24"/>
          <w:szCs w:val="24"/>
          <w:lang w:val="en-US" w:eastAsia="zh-CN"/>
        </w:rPr>
        <w:t xml:space="preserve">财务分管：  </w:t>
      </w:r>
      <w:r>
        <w:rPr>
          <w:rFonts w:hint="eastAsia" w:ascii="楷体" w:hAnsi="楷体" w:eastAsia="楷体" w:cs="Times New Roman"/>
          <w:spacing w:val="0"/>
          <w:w w:val="100"/>
          <w:sz w:val="24"/>
          <w:szCs w:val="24"/>
        </w:rPr>
        <w:t>财务审核：</w:t>
      </w:r>
      <w:r>
        <w:rPr>
          <w:rFonts w:ascii="楷体" w:hAnsi="楷体" w:eastAsia="楷体" w:cs="Times New Roman"/>
          <w:spacing w:val="0"/>
          <w:w w:val="100"/>
          <w:sz w:val="24"/>
          <w:szCs w:val="24"/>
        </w:rPr>
        <w:t xml:space="preserve">  </w:t>
      </w:r>
      <w:r>
        <w:rPr>
          <w:rFonts w:hint="eastAsia" w:ascii="楷体" w:hAnsi="楷体" w:eastAsia="楷体" w:cs="Times New Roman"/>
          <w:spacing w:val="0"/>
          <w:w w:val="100"/>
          <w:sz w:val="24"/>
          <w:szCs w:val="24"/>
        </w:rPr>
        <w:t>部门负责人：</w:t>
      </w:r>
      <w:r>
        <w:rPr>
          <w:rFonts w:ascii="楷体" w:hAnsi="楷体" w:eastAsia="楷体" w:cs="Times New Roman"/>
          <w:spacing w:val="0"/>
          <w:w w:val="100"/>
          <w:sz w:val="24"/>
          <w:szCs w:val="24"/>
        </w:rPr>
        <w:t xml:space="preserve">  </w:t>
      </w:r>
      <w:r>
        <w:rPr>
          <w:rFonts w:hint="eastAsia" w:ascii="楷体" w:hAnsi="楷体" w:eastAsia="楷体" w:cs="Times New Roman"/>
          <w:spacing w:val="0"/>
          <w:w w:val="100"/>
          <w:sz w:val="24"/>
          <w:szCs w:val="24"/>
        </w:rPr>
        <w:t>经办人：</w:t>
      </w:r>
      <w:r>
        <w:rPr>
          <w:rFonts w:hint="eastAsia" w:ascii="楷体" w:hAnsi="楷体" w:eastAsia="楷体" w:cs="Times New Roman"/>
          <w:spacing w:val="0"/>
          <w:w w:val="100"/>
          <w:sz w:val="24"/>
          <w:szCs w:val="24"/>
          <w:lang w:val="en-US" w:eastAsia="zh-CN"/>
        </w:rPr>
        <w:t xml:space="preserve">  </w:t>
      </w:r>
    </w:p>
    <w:p w14:paraId="020436B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spacing w:val="0"/>
          <w:w w:val="100"/>
          <w:sz w:val="24"/>
          <w:szCs w:val="24"/>
          <w:lang w:val="en-US" w:eastAsia="zh-CN"/>
        </w:rPr>
      </w:pPr>
    </w:p>
    <w:p w14:paraId="154D02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华文中宋" w:hAnsi="华文中宋" w:eastAsia="华文中宋" w:cs="Times New Roman"/>
          <w:b/>
          <w:spacing w:val="0"/>
          <w:w w:val="100"/>
          <w:sz w:val="36"/>
          <w:szCs w:val="36"/>
          <w:lang w:val="en-US"/>
        </w:rPr>
      </w:pPr>
      <w:r>
        <w:rPr>
          <w:rFonts w:hint="eastAsia" w:ascii="华文中宋" w:hAnsi="华文中宋" w:eastAsia="华文中宋" w:cs="Times New Roman"/>
          <w:b/>
          <w:spacing w:val="0"/>
          <w:w w:val="100"/>
          <w:sz w:val="36"/>
          <w:szCs w:val="36"/>
        </w:rPr>
        <w:t>山东国</w:t>
      </w:r>
      <w:r>
        <w:rPr>
          <w:rFonts w:hint="eastAsia" w:ascii="华文中宋" w:hAnsi="华文中宋" w:eastAsia="华文中宋" w:cs="Times New Roman"/>
          <w:b/>
          <w:spacing w:val="0"/>
          <w:w w:val="100"/>
          <w:sz w:val="36"/>
          <w:szCs w:val="36"/>
          <w:lang w:val="en-US"/>
        </w:rPr>
        <w:t>晟水务</w:t>
      </w:r>
      <w:r>
        <w:rPr>
          <w:rFonts w:hint="eastAsia" w:ascii="华文中宋" w:hAnsi="华文中宋" w:eastAsia="华文中宋" w:cs="Times New Roman"/>
          <w:b/>
          <w:spacing w:val="0"/>
          <w:w w:val="100"/>
          <w:sz w:val="36"/>
          <w:szCs w:val="36"/>
        </w:rPr>
        <w:t>有限公</w:t>
      </w:r>
      <w:r>
        <w:rPr>
          <w:rFonts w:hint="eastAsia" w:ascii="华文中宋" w:hAnsi="华文中宋" w:eastAsia="华文中宋" w:cs="Times New Roman"/>
          <w:b/>
          <w:spacing w:val="0"/>
          <w:w w:val="100"/>
          <w:sz w:val="36"/>
          <w:szCs w:val="36"/>
          <w:lang w:val="en-US"/>
        </w:rPr>
        <w:t>司</w:t>
      </w:r>
    </w:p>
    <w:p w14:paraId="349C19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华文中宋" w:hAnsi="华文中宋" w:eastAsia="华文中宋" w:cs="Times New Roman"/>
          <w:b/>
          <w:spacing w:val="0"/>
          <w:w w:val="100"/>
          <w:sz w:val="36"/>
          <w:szCs w:val="36"/>
        </w:rPr>
      </w:pPr>
      <w:r>
        <w:rPr>
          <w:rFonts w:hint="eastAsia" w:ascii="华文中宋" w:hAnsi="华文中宋" w:eastAsia="华文中宋" w:cs="Times New Roman"/>
          <w:b/>
          <w:spacing w:val="0"/>
          <w:w w:val="100"/>
          <w:sz w:val="36"/>
          <w:szCs w:val="36"/>
        </w:rPr>
        <w:t>差旅费报销单</w:t>
      </w:r>
    </w:p>
    <w:p w14:paraId="0D9D66F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楷体" w:hAnsi="楷体" w:eastAsia="楷体" w:cs="Times New Roman"/>
          <w:spacing w:val="0"/>
          <w:w w:val="100"/>
          <w:position w:val="-6"/>
          <w:sz w:val="22"/>
          <w:szCs w:val="20"/>
        </w:rPr>
      </w:pPr>
      <w:r>
        <w:rPr>
          <w:rFonts w:hint="eastAsia" w:ascii="楷体" w:hAnsi="楷体" w:eastAsia="楷体" w:cs="Times New Roman"/>
          <w:spacing w:val="0"/>
          <w:w w:val="100"/>
          <w:position w:val="-6"/>
          <w:sz w:val="22"/>
          <w:szCs w:val="20"/>
        </w:rPr>
        <w:t xml:space="preserve">部门： </w:t>
      </w:r>
      <w:r>
        <w:rPr>
          <w:rFonts w:ascii="楷体" w:hAnsi="楷体" w:eastAsia="楷体" w:cs="Times New Roman"/>
          <w:spacing w:val="0"/>
          <w:w w:val="100"/>
          <w:position w:val="-6"/>
          <w:sz w:val="22"/>
          <w:szCs w:val="20"/>
        </w:rPr>
        <w:t xml:space="preserve">                        </w:t>
      </w:r>
      <w:r>
        <w:rPr>
          <w:rFonts w:hint="eastAsia" w:ascii="楷体" w:hAnsi="楷体" w:eastAsia="楷体" w:cs="Times New Roman"/>
          <w:spacing w:val="0"/>
          <w:w w:val="100"/>
          <w:position w:val="-6"/>
          <w:sz w:val="22"/>
          <w:szCs w:val="20"/>
        </w:rPr>
        <w:t xml:space="preserve">报销日期： </w:t>
      </w:r>
      <w:r>
        <w:rPr>
          <w:rFonts w:ascii="楷体" w:hAnsi="楷体" w:eastAsia="楷体" w:cs="Times New Roman"/>
          <w:spacing w:val="0"/>
          <w:w w:val="100"/>
          <w:position w:val="-6"/>
          <w:sz w:val="22"/>
          <w:szCs w:val="20"/>
        </w:rPr>
        <w:t xml:space="preserve">      </w:t>
      </w:r>
      <w:r>
        <w:rPr>
          <w:rFonts w:hint="eastAsia" w:ascii="楷体" w:hAnsi="楷体" w:eastAsia="楷体" w:cs="Times New Roman"/>
          <w:spacing w:val="0"/>
          <w:w w:val="100"/>
          <w:position w:val="-6"/>
          <w:sz w:val="22"/>
          <w:szCs w:val="20"/>
        </w:rPr>
        <w:t>年</w:t>
      </w:r>
      <w:r>
        <w:rPr>
          <w:rFonts w:ascii="楷体" w:hAnsi="楷体" w:eastAsia="楷体" w:cs="Times New Roman"/>
          <w:spacing w:val="0"/>
          <w:w w:val="100"/>
          <w:position w:val="-6"/>
          <w:sz w:val="22"/>
          <w:szCs w:val="20"/>
        </w:rPr>
        <w:t xml:space="preserve">      </w:t>
      </w:r>
      <w:r>
        <w:rPr>
          <w:rFonts w:hint="eastAsia" w:ascii="楷体" w:hAnsi="楷体" w:eastAsia="楷体" w:cs="Times New Roman"/>
          <w:spacing w:val="0"/>
          <w:w w:val="100"/>
          <w:position w:val="-6"/>
          <w:sz w:val="22"/>
          <w:szCs w:val="20"/>
        </w:rPr>
        <w:t>月</w:t>
      </w:r>
      <w:r>
        <w:rPr>
          <w:rFonts w:ascii="楷体" w:hAnsi="楷体" w:eastAsia="楷体" w:cs="Times New Roman"/>
          <w:spacing w:val="0"/>
          <w:w w:val="100"/>
          <w:position w:val="-6"/>
          <w:sz w:val="22"/>
          <w:szCs w:val="20"/>
        </w:rPr>
        <w:t xml:space="preserve">     </w:t>
      </w:r>
      <w:r>
        <w:rPr>
          <w:rFonts w:hint="eastAsia" w:ascii="楷体" w:hAnsi="楷体" w:eastAsia="楷体" w:cs="Times New Roman"/>
          <w:spacing w:val="0"/>
          <w:w w:val="100"/>
          <w:position w:val="-6"/>
          <w:sz w:val="22"/>
          <w:szCs w:val="20"/>
        </w:rPr>
        <w:t>日</w:t>
      </w:r>
    </w:p>
    <w:tbl>
      <w:tblPr>
        <w:tblStyle w:val="14"/>
        <w:tblW w:w="5911" w:type="pct"/>
        <w:tblInd w:w="-9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863"/>
        <w:gridCol w:w="750"/>
        <w:gridCol w:w="975"/>
        <w:gridCol w:w="581"/>
        <w:gridCol w:w="975"/>
        <w:gridCol w:w="825"/>
        <w:gridCol w:w="525"/>
        <w:gridCol w:w="565"/>
        <w:gridCol w:w="1029"/>
        <w:gridCol w:w="1275"/>
        <w:gridCol w:w="806"/>
      </w:tblGrid>
      <w:tr w14:paraId="2FAF7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atLeast"/>
        </w:trPr>
        <w:tc>
          <w:tcPr>
            <w:tcW w:w="875" w:type="pct"/>
            <w:gridSpan w:val="2"/>
            <w:noWrap w:val="0"/>
            <w:vAlign w:val="center"/>
          </w:tcPr>
          <w:p w14:paraId="2E8CE91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出差人</w:t>
            </w:r>
          </w:p>
        </w:tc>
        <w:tc>
          <w:tcPr>
            <w:tcW w:w="1629" w:type="pct"/>
            <w:gridSpan w:val="4"/>
            <w:noWrap w:val="0"/>
            <w:vAlign w:val="center"/>
          </w:tcPr>
          <w:p w14:paraId="35AE264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val="0"/>
                <w:bCs w:val="0"/>
                <w:spacing w:val="0"/>
                <w:w w:val="100"/>
                <w:sz w:val="22"/>
                <w:szCs w:val="20"/>
                <w:lang w:val="en-US" w:eastAsia="zh-CN"/>
              </w:rPr>
            </w:pPr>
          </w:p>
        </w:tc>
        <w:tc>
          <w:tcPr>
            <w:tcW w:w="670" w:type="pct"/>
            <w:gridSpan w:val="2"/>
            <w:noWrap w:val="0"/>
            <w:vAlign w:val="center"/>
          </w:tcPr>
          <w:p w14:paraId="756A1D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出差事由</w:t>
            </w:r>
          </w:p>
        </w:tc>
        <w:tc>
          <w:tcPr>
            <w:tcW w:w="1824" w:type="pct"/>
            <w:gridSpan w:val="4"/>
            <w:noWrap w:val="0"/>
            <w:vAlign w:val="center"/>
          </w:tcPr>
          <w:p w14:paraId="6E0E210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b w:val="0"/>
                <w:bCs w:val="0"/>
                <w:spacing w:val="0"/>
                <w:w w:val="100"/>
                <w:sz w:val="22"/>
                <w:szCs w:val="20"/>
                <w:lang w:val="en-US" w:eastAsia="zh-CN"/>
              </w:rPr>
            </w:pPr>
          </w:p>
        </w:tc>
      </w:tr>
      <w:tr w14:paraId="05E45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trPr>
        <w:tc>
          <w:tcPr>
            <w:tcW w:w="875" w:type="pct"/>
            <w:gridSpan w:val="2"/>
            <w:noWrap w:val="0"/>
            <w:vAlign w:val="center"/>
          </w:tcPr>
          <w:p w14:paraId="27BC17B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出  发</w:t>
            </w:r>
          </w:p>
        </w:tc>
        <w:tc>
          <w:tcPr>
            <w:tcW w:w="856" w:type="pct"/>
            <w:gridSpan w:val="2"/>
            <w:noWrap w:val="0"/>
            <w:vAlign w:val="center"/>
          </w:tcPr>
          <w:p w14:paraId="54C572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到  达</w:t>
            </w:r>
          </w:p>
        </w:tc>
        <w:tc>
          <w:tcPr>
            <w:tcW w:w="288" w:type="pct"/>
            <w:vMerge w:val="restart"/>
            <w:noWrap w:val="0"/>
            <w:vAlign w:val="center"/>
          </w:tcPr>
          <w:p w14:paraId="18570C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人数</w:t>
            </w:r>
          </w:p>
        </w:tc>
        <w:tc>
          <w:tcPr>
            <w:tcW w:w="893" w:type="pct"/>
            <w:gridSpan w:val="2"/>
            <w:noWrap w:val="0"/>
            <w:vAlign w:val="center"/>
          </w:tcPr>
          <w:p w14:paraId="6E7FB8E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交通费</w:t>
            </w:r>
          </w:p>
        </w:tc>
        <w:tc>
          <w:tcPr>
            <w:tcW w:w="260" w:type="pct"/>
            <w:vMerge w:val="restart"/>
            <w:noWrap w:val="0"/>
            <w:vAlign w:val="center"/>
          </w:tcPr>
          <w:p w14:paraId="3DA06D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住宿费</w:t>
            </w:r>
          </w:p>
        </w:tc>
        <w:tc>
          <w:tcPr>
            <w:tcW w:w="280" w:type="pct"/>
            <w:vMerge w:val="restart"/>
            <w:noWrap w:val="0"/>
            <w:vAlign w:val="center"/>
          </w:tcPr>
          <w:p w14:paraId="01745C1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天数</w:t>
            </w:r>
          </w:p>
        </w:tc>
        <w:tc>
          <w:tcPr>
            <w:tcW w:w="1144" w:type="pct"/>
            <w:gridSpan w:val="2"/>
            <w:noWrap w:val="0"/>
            <w:vAlign w:val="center"/>
          </w:tcPr>
          <w:p w14:paraId="001C94B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b w:val="0"/>
                <w:bCs w:val="0"/>
                <w:spacing w:val="0"/>
                <w:w w:val="100"/>
                <w:sz w:val="22"/>
                <w:szCs w:val="20"/>
                <w:lang w:val="en-US" w:eastAsia="zh-CN"/>
              </w:rPr>
            </w:pPr>
            <w:r>
              <w:rPr>
                <w:rFonts w:hint="eastAsia" w:ascii="楷体" w:hAnsi="楷体" w:eastAsia="楷体" w:cs="Times New Roman"/>
                <w:b w:val="0"/>
                <w:bCs w:val="0"/>
                <w:spacing w:val="0"/>
                <w:w w:val="100"/>
                <w:sz w:val="22"/>
                <w:szCs w:val="20"/>
                <w:lang w:val="en-US" w:eastAsia="zh-CN"/>
              </w:rPr>
              <w:t>误餐补贴</w:t>
            </w:r>
          </w:p>
        </w:tc>
        <w:tc>
          <w:tcPr>
            <w:tcW w:w="400" w:type="pct"/>
            <w:noWrap w:val="0"/>
            <w:vAlign w:val="center"/>
          </w:tcPr>
          <w:p w14:paraId="6BC1D2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备注</w:t>
            </w:r>
          </w:p>
        </w:tc>
      </w:tr>
      <w:tr w14:paraId="17CF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446" w:type="pct"/>
            <w:noWrap w:val="0"/>
            <w:vAlign w:val="center"/>
          </w:tcPr>
          <w:p w14:paraId="43BE28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日期</w:t>
            </w:r>
          </w:p>
        </w:tc>
        <w:tc>
          <w:tcPr>
            <w:tcW w:w="428" w:type="pct"/>
            <w:noWrap w:val="0"/>
            <w:vAlign w:val="center"/>
          </w:tcPr>
          <w:p w14:paraId="2B1232D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地点</w:t>
            </w:r>
          </w:p>
        </w:tc>
        <w:tc>
          <w:tcPr>
            <w:tcW w:w="372" w:type="pct"/>
            <w:noWrap w:val="0"/>
            <w:vAlign w:val="center"/>
          </w:tcPr>
          <w:p w14:paraId="71FB6D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日期</w:t>
            </w:r>
          </w:p>
        </w:tc>
        <w:tc>
          <w:tcPr>
            <w:tcW w:w="484" w:type="pct"/>
            <w:noWrap w:val="0"/>
            <w:vAlign w:val="center"/>
          </w:tcPr>
          <w:p w14:paraId="3083B8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地点</w:t>
            </w:r>
          </w:p>
        </w:tc>
        <w:tc>
          <w:tcPr>
            <w:tcW w:w="288" w:type="pct"/>
            <w:vMerge w:val="continue"/>
            <w:noWrap w:val="0"/>
            <w:vAlign w:val="center"/>
          </w:tcPr>
          <w:p w14:paraId="25CB3C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val="0"/>
                <w:bCs w:val="0"/>
                <w:spacing w:val="0"/>
                <w:w w:val="100"/>
                <w:sz w:val="22"/>
                <w:szCs w:val="20"/>
              </w:rPr>
            </w:pPr>
          </w:p>
        </w:tc>
        <w:tc>
          <w:tcPr>
            <w:tcW w:w="484" w:type="pct"/>
            <w:noWrap w:val="0"/>
            <w:vAlign w:val="center"/>
          </w:tcPr>
          <w:p w14:paraId="1C28398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工具</w:t>
            </w:r>
          </w:p>
        </w:tc>
        <w:tc>
          <w:tcPr>
            <w:tcW w:w="409" w:type="pct"/>
            <w:noWrap w:val="0"/>
            <w:vAlign w:val="center"/>
          </w:tcPr>
          <w:p w14:paraId="4B52C2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金额</w:t>
            </w:r>
          </w:p>
        </w:tc>
        <w:tc>
          <w:tcPr>
            <w:tcW w:w="260" w:type="pct"/>
            <w:vMerge w:val="continue"/>
            <w:noWrap w:val="0"/>
            <w:vAlign w:val="center"/>
          </w:tcPr>
          <w:p w14:paraId="5A4EE5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val="0"/>
                <w:bCs w:val="0"/>
                <w:spacing w:val="0"/>
                <w:w w:val="100"/>
                <w:sz w:val="22"/>
                <w:szCs w:val="20"/>
              </w:rPr>
            </w:pPr>
          </w:p>
        </w:tc>
        <w:tc>
          <w:tcPr>
            <w:tcW w:w="280" w:type="pct"/>
            <w:vMerge w:val="continue"/>
            <w:noWrap w:val="0"/>
            <w:vAlign w:val="center"/>
          </w:tcPr>
          <w:p w14:paraId="4148B21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val="0"/>
                <w:bCs w:val="0"/>
                <w:spacing w:val="0"/>
                <w:w w:val="100"/>
                <w:sz w:val="22"/>
                <w:szCs w:val="20"/>
              </w:rPr>
            </w:pPr>
          </w:p>
        </w:tc>
        <w:tc>
          <w:tcPr>
            <w:tcW w:w="510" w:type="pct"/>
            <w:noWrap w:val="0"/>
            <w:vAlign w:val="center"/>
          </w:tcPr>
          <w:p w14:paraId="334594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补助</w:t>
            </w:r>
          </w:p>
          <w:p w14:paraId="2402DF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标准</w:t>
            </w:r>
          </w:p>
        </w:tc>
        <w:tc>
          <w:tcPr>
            <w:tcW w:w="633" w:type="pct"/>
            <w:noWrap w:val="0"/>
            <w:vAlign w:val="center"/>
          </w:tcPr>
          <w:p w14:paraId="4AB73A4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val="0"/>
                <w:bCs w:val="0"/>
                <w:spacing w:val="0"/>
                <w:w w:val="100"/>
                <w:sz w:val="22"/>
                <w:szCs w:val="20"/>
              </w:rPr>
            </w:pPr>
            <w:r>
              <w:rPr>
                <w:rFonts w:hint="eastAsia" w:ascii="楷体" w:hAnsi="楷体" w:eastAsia="楷体" w:cs="Times New Roman"/>
                <w:b w:val="0"/>
                <w:bCs w:val="0"/>
                <w:spacing w:val="0"/>
                <w:w w:val="100"/>
                <w:sz w:val="22"/>
                <w:szCs w:val="20"/>
              </w:rPr>
              <w:t>金额</w:t>
            </w:r>
          </w:p>
        </w:tc>
        <w:tc>
          <w:tcPr>
            <w:tcW w:w="400" w:type="pct"/>
            <w:noWrap w:val="0"/>
            <w:vAlign w:val="center"/>
          </w:tcPr>
          <w:p w14:paraId="1B7BE79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val="0"/>
                <w:bCs w:val="0"/>
                <w:spacing w:val="0"/>
                <w:w w:val="100"/>
                <w:sz w:val="22"/>
                <w:szCs w:val="20"/>
              </w:rPr>
            </w:pPr>
          </w:p>
        </w:tc>
      </w:tr>
      <w:tr w14:paraId="3F54E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exact"/>
        </w:trPr>
        <w:tc>
          <w:tcPr>
            <w:tcW w:w="446" w:type="pct"/>
            <w:noWrap w:val="0"/>
            <w:vAlign w:val="center"/>
          </w:tcPr>
          <w:p w14:paraId="4B343E2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b/>
                <w:spacing w:val="0"/>
                <w:w w:val="100"/>
                <w:sz w:val="22"/>
                <w:szCs w:val="20"/>
                <w:lang w:val="en-US" w:eastAsia="zh-CN"/>
              </w:rPr>
            </w:pPr>
          </w:p>
        </w:tc>
        <w:tc>
          <w:tcPr>
            <w:tcW w:w="428" w:type="pct"/>
            <w:noWrap w:val="0"/>
            <w:vAlign w:val="center"/>
          </w:tcPr>
          <w:p w14:paraId="4919B67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lang w:val="en-US" w:eastAsia="zh-CN"/>
              </w:rPr>
            </w:pPr>
          </w:p>
        </w:tc>
        <w:tc>
          <w:tcPr>
            <w:tcW w:w="372" w:type="pct"/>
            <w:noWrap w:val="0"/>
            <w:vAlign w:val="center"/>
          </w:tcPr>
          <w:p w14:paraId="233282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b/>
                <w:spacing w:val="0"/>
                <w:w w:val="100"/>
                <w:sz w:val="22"/>
                <w:szCs w:val="20"/>
                <w:lang w:val="en-US" w:eastAsia="zh-CN"/>
              </w:rPr>
            </w:pPr>
          </w:p>
        </w:tc>
        <w:tc>
          <w:tcPr>
            <w:tcW w:w="484" w:type="pct"/>
            <w:noWrap w:val="0"/>
            <w:vAlign w:val="center"/>
          </w:tcPr>
          <w:p w14:paraId="18E13C6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lang w:val="en-US" w:eastAsia="zh-CN"/>
              </w:rPr>
            </w:pPr>
          </w:p>
        </w:tc>
        <w:tc>
          <w:tcPr>
            <w:tcW w:w="288" w:type="pct"/>
            <w:noWrap w:val="0"/>
            <w:vAlign w:val="center"/>
          </w:tcPr>
          <w:p w14:paraId="6B5DAC2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lang w:val="en-US" w:eastAsia="zh-CN"/>
              </w:rPr>
            </w:pPr>
          </w:p>
        </w:tc>
        <w:tc>
          <w:tcPr>
            <w:tcW w:w="484" w:type="pct"/>
            <w:noWrap w:val="0"/>
            <w:vAlign w:val="center"/>
          </w:tcPr>
          <w:p w14:paraId="0839E2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lang w:val="en-US" w:eastAsia="zh-CN"/>
              </w:rPr>
            </w:pPr>
          </w:p>
        </w:tc>
        <w:tc>
          <w:tcPr>
            <w:tcW w:w="409" w:type="pct"/>
            <w:noWrap w:val="0"/>
            <w:vAlign w:val="center"/>
          </w:tcPr>
          <w:p w14:paraId="1F35348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lang w:val="en-US" w:eastAsia="zh-CN"/>
              </w:rPr>
            </w:pPr>
          </w:p>
        </w:tc>
        <w:tc>
          <w:tcPr>
            <w:tcW w:w="260" w:type="pct"/>
            <w:noWrap w:val="0"/>
            <w:vAlign w:val="center"/>
          </w:tcPr>
          <w:p w14:paraId="4A0E89D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b/>
                <w:spacing w:val="0"/>
                <w:w w:val="100"/>
                <w:sz w:val="22"/>
                <w:szCs w:val="20"/>
                <w:lang w:val="en-US" w:eastAsia="zh-CN"/>
              </w:rPr>
            </w:pPr>
          </w:p>
        </w:tc>
        <w:tc>
          <w:tcPr>
            <w:tcW w:w="280" w:type="pct"/>
            <w:noWrap w:val="0"/>
            <w:vAlign w:val="center"/>
          </w:tcPr>
          <w:p w14:paraId="726B26D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lang w:val="en-US" w:eastAsia="zh-CN"/>
              </w:rPr>
            </w:pPr>
          </w:p>
        </w:tc>
        <w:tc>
          <w:tcPr>
            <w:tcW w:w="510" w:type="pct"/>
            <w:noWrap w:val="0"/>
            <w:vAlign w:val="center"/>
          </w:tcPr>
          <w:p w14:paraId="3A291D0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b/>
                <w:spacing w:val="0"/>
                <w:w w:val="100"/>
                <w:sz w:val="22"/>
                <w:szCs w:val="20"/>
                <w:lang w:val="en-US" w:eastAsia="zh-CN"/>
              </w:rPr>
            </w:pPr>
          </w:p>
        </w:tc>
        <w:tc>
          <w:tcPr>
            <w:tcW w:w="633" w:type="pct"/>
            <w:noWrap w:val="0"/>
            <w:vAlign w:val="center"/>
          </w:tcPr>
          <w:p w14:paraId="527C6A9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楷体" w:hAnsi="楷体" w:eastAsia="楷体" w:cs="Times New Roman"/>
                <w:b/>
                <w:spacing w:val="0"/>
                <w:w w:val="100"/>
                <w:sz w:val="22"/>
                <w:szCs w:val="20"/>
                <w:lang w:val="en-US" w:eastAsia="zh-CN"/>
              </w:rPr>
            </w:pPr>
          </w:p>
        </w:tc>
        <w:tc>
          <w:tcPr>
            <w:tcW w:w="400" w:type="pct"/>
            <w:noWrap w:val="0"/>
            <w:vAlign w:val="center"/>
          </w:tcPr>
          <w:p w14:paraId="1766C34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r>
      <w:tr w14:paraId="46EAF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exact"/>
        </w:trPr>
        <w:tc>
          <w:tcPr>
            <w:tcW w:w="446" w:type="pct"/>
            <w:noWrap w:val="0"/>
            <w:vAlign w:val="center"/>
          </w:tcPr>
          <w:p w14:paraId="31143F7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428" w:type="pct"/>
            <w:noWrap w:val="0"/>
            <w:vAlign w:val="center"/>
          </w:tcPr>
          <w:p w14:paraId="5ACBF9E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372" w:type="pct"/>
            <w:noWrap w:val="0"/>
            <w:vAlign w:val="center"/>
          </w:tcPr>
          <w:p w14:paraId="5877A4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484" w:type="pct"/>
            <w:noWrap w:val="0"/>
            <w:vAlign w:val="center"/>
          </w:tcPr>
          <w:p w14:paraId="737CB1E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288" w:type="pct"/>
            <w:noWrap w:val="0"/>
            <w:vAlign w:val="center"/>
          </w:tcPr>
          <w:p w14:paraId="2FD0C0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484" w:type="pct"/>
            <w:noWrap w:val="0"/>
            <w:vAlign w:val="center"/>
          </w:tcPr>
          <w:p w14:paraId="72966B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409" w:type="pct"/>
            <w:noWrap w:val="0"/>
            <w:vAlign w:val="center"/>
          </w:tcPr>
          <w:p w14:paraId="1E93D3D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260" w:type="pct"/>
            <w:noWrap w:val="0"/>
            <w:vAlign w:val="center"/>
          </w:tcPr>
          <w:p w14:paraId="545FBDC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280" w:type="pct"/>
            <w:noWrap w:val="0"/>
            <w:vAlign w:val="center"/>
          </w:tcPr>
          <w:p w14:paraId="04ACCD4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510" w:type="pct"/>
            <w:noWrap w:val="0"/>
            <w:vAlign w:val="center"/>
          </w:tcPr>
          <w:p w14:paraId="162FE66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633" w:type="pct"/>
            <w:noWrap w:val="0"/>
            <w:vAlign w:val="center"/>
          </w:tcPr>
          <w:p w14:paraId="716D580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c>
          <w:tcPr>
            <w:tcW w:w="400" w:type="pct"/>
            <w:noWrap w:val="0"/>
            <w:vAlign w:val="center"/>
          </w:tcPr>
          <w:p w14:paraId="03CA424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楷体" w:hAnsi="楷体" w:eastAsia="楷体" w:cs="Times New Roman"/>
                <w:b/>
                <w:spacing w:val="0"/>
                <w:w w:val="100"/>
                <w:sz w:val="22"/>
                <w:szCs w:val="20"/>
              </w:rPr>
            </w:pPr>
          </w:p>
        </w:tc>
      </w:tr>
      <w:tr w14:paraId="71124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5000" w:type="pct"/>
            <w:gridSpan w:val="12"/>
            <w:noWrap w:val="0"/>
            <w:vAlign w:val="bottom"/>
          </w:tcPr>
          <w:p w14:paraId="58C1EB4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b/>
                <w:spacing w:val="0"/>
                <w:w w:val="100"/>
                <w:sz w:val="22"/>
                <w:szCs w:val="20"/>
              </w:rPr>
            </w:pPr>
            <w:r>
              <w:rPr>
                <w:rFonts w:hint="eastAsia" w:ascii="楷体" w:hAnsi="楷体" w:eastAsia="楷体" w:cs="Times New Roman"/>
                <w:b w:val="0"/>
                <w:bCs w:val="0"/>
                <w:spacing w:val="0"/>
                <w:w w:val="100"/>
                <w:sz w:val="22"/>
                <w:szCs w:val="20"/>
              </w:rPr>
              <w:t xml:space="preserve">金额大写： </w:t>
            </w:r>
            <w:r>
              <w:rPr>
                <w:rFonts w:hint="eastAsia" w:ascii="楷体" w:hAnsi="楷体" w:eastAsia="楷体" w:cs="Times New Roman"/>
                <w:b w:val="0"/>
                <w:bCs w:val="0"/>
                <w:spacing w:val="0"/>
                <w:w w:val="100"/>
                <w:sz w:val="22"/>
                <w:szCs w:val="20"/>
                <w:u w:val="single"/>
                <w:lang w:val="en-US" w:eastAsia="zh-CN"/>
              </w:rPr>
              <w:t xml:space="preserve">     </w:t>
            </w:r>
            <w:r>
              <w:rPr>
                <w:rFonts w:hint="eastAsia" w:ascii="楷体" w:hAnsi="楷体" w:eastAsia="楷体" w:cs="Times New Roman"/>
                <w:b w:val="0"/>
                <w:bCs w:val="0"/>
                <w:spacing w:val="0"/>
                <w:w w:val="100"/>
                <w:sz w:val="22"/>
                <w:szCs w:val="20"/>
                <w:u w:val="single"/>
              </w:rPr>
              <w:t xml:space="preserve">           </w:t>
            </w:r>
            <w:r>
              <w:rPr>
                <w:rFonts w:hint="eastAsia" w:ascii="楷体" w:hAnsi="楷体" w:eastAsia="楷体" w:cs="Times New Roman"/>
                <w:b w:val="0"/>
                <w:bCs w:val="0"/>
                <w:spacing w:val="0"/>
                <w:w w:val="100"/>
                <w:sz w:val="22"/>
                <w:szCs w:val="20"/>
              </w:rPr>
              <w:t xml:space="preserve">（￥ </w:t>
            </w:r>
            <w:r>
              <w:rPr>
                <w:rFonts w:hint="eastAsia" w:ascii="楷体" w:hAnsi="楷体" w:eastAsia="楷体" w:cs="Times New Roman"/>
                <w:b w:val="0"/>
                <w:bCs w:val="0"/>
                <w:spacing w:val="0"/>
                <w:w w:val="100"/>
                <w:sz w:val="22"/>
                <w:szCs w:val="20"/>
                <w:u w:val="single"/>
              </w:rPr>
              <w:t xml:space="preserve"> </w:t>
            </w:r>
            <w:r>
              <w:rPr>
                <w:rFonts w:hint="eastAsia" w:ascii="楷体" w:hAnsi="楷体" w:eastAsia="楷体" w:cs="Times New Roman"/>
                <w:b w:val="0"/>
                <w:bCs w:val="0"/>
                <w:spacing w:val="0"/>
                <w:w w:val="100"/>
                <w:sz w:val="22"/>
                <w:szCs w:val="20"/>
                <w:u w:val="single"/>
                <w:lang w:val="en-US" w:eastAsia="zh-CN"/>
              </w:rPr>
              <w:t xml:space="preserve">   </w:t>
            </w:r>
            <w:r>
              <w:rPr>
                <w:rFonts w:hint="eastAsia" w:ascii="楷体" w:hAnsi="楷体" w:eastAsia="楷体" w:cs="Times New Roman"/>
                <w:b w:val="0"/>
                <w:bCs w:val="0"/>
                <w:spacing w:val="0"/>
                <w:w w:val="100"/>
                <w:sz w:val="22"/>
                <w:szCs w:val="20"/>
                <w:u w:val="single"/>
              </w:rPr>
              <w:t xml:space="preserve">  </w:t>
            </w:r>
            <w:r>
              <w:rPr>
                <w:rFonts w:hint="eastAsia" w:ascii="楷体" w:hAnsi="楷体" w:eastAsia="楷体" w:cs="Times New Roman"/>
                <w:b w:val="0"/>
                <w:bCs w:val="0"/>
                <w:spacing w:val="0"/>
                <w:w w:val="100"/>
                <w:sz w:val="22"/>
                <w:szCs w:val="20"/>
              </w:rPr>
              <w:t>）预借金额：</w:t>
            </w:r>
            <w:r>
              <w:rPr>
                <w:rFonts w:hint="eastAsia" w:ascii="楷体" w:hAnsi="楷体" w:eastAsia="楷体" w:cs="Times New Roman"/>
                <w:b w:val="0"/>
                <w:bCs w:val="0"/>
                <w:spacing w:val="0"/>
                <w:w w:val="100"/>
                <w:sz w:val="22"/>
                <w:szCs w:val="20"/>
                <w:u w:val="single"/>
              </w:rPr>
              <w:t xml:space="preserve">           </w:t>
            </w:r>
            <w:r>
              <w:rPr>
                <w:rFonts w:hint="eastAsia" w:ascii="楷体" w:hAnsi="楷体" w:eastAsia="楷体" w:cs="Times New Roman"/>
                <w:b w:val="0"/>
                <w:bCs w:val="0"/>
                <w:spacing w:val="0"/>
                <w:w w:val="100"/>
                <w:sz w:val="22"/>
                <w:szCs w:val="20"/>
              </w:rPr>
              <w:t>退/补金额：</w:t>
            </w:r>
            <w:r>
              <w:rPr>
                <w:rFonts w:hint="eastAsia" w:ascii="楷体" w:hAnsi="楷体" w:eastAsia="楷体" w:cs="Times New Roman"/>
                <w:b w:val="0"/>
                <w:bCs w:val="0"/>
                <w:spacing w:val="0"/>
                <w:w w:val="100"/>
                <w:sz w:val="22"/>
                <w:szCs w:val="20"/>
                <w:u w:val="single"/>
              </w:rPr>
              <w:t xml:space="preserve">   </w:t>
            </w:r>
            <w:r>
              <w:rPr>
                <w:rFonts w:hint="eastAsia" w:ascii="楷体" w:hAnsi="楷体" w:eastAsia="楷体" w:cs="Times New Roman"/>
                <w:b/>
                <w:spacing w:val="0"/>
                <w:w w:val="100"/>
                <w:sz w:val="22"/>
                <w:szCs w:val="20"/>
                <w:u w:val="single"/>
              </w:rPr>
              <w:t xml:space="preserve">       </w:t>
            </w:r>
          </w:p>
        </w:tc>
      </w:tr>
    </w:tbl>
    <w:p w14:paraId="48C119E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楷体" w:hAnsi="楷体" w:eastAsia="楷体" w:cs="Times New Roman"/>
          <w:spacing w:val="0"/>
          <w:w w:val="100"/>
          <w:sz w:val="24"/>
          <w:szCs w:val="24"/>
          <w:lang w:val="en-US" w:eastAsia="zh-CN"/>
        </w:rPr>
      </w:pPr>
      <w:r>
        <w:rPr>
          <w:rFonts w:hint="eastAsia" w:ascii="楷体" w:hAnsi="楷体" w:eastAsia="楷体" w:cs="Times New Roman"/>
          <w:spacing w:val="0"/>
          <w:w w:val="100"/>
          <w:sz w:val="24"/>
          <w:szCs w:val="24"/>
          <w:lang w:val="en-US" w:eastAsia="zh-CN"/>
        </w:rPr>
        <w:t>业务主管</w:t>
      </w:r>
      <w:r>
        <w:rPr>
          <w:rFonts w:hint="eastAsia" w:ascii="楷体" w:hAnsi="楷体" w:eastAsia="楷体" w:cs="Times New Roman"/>
          <w:spacing w:val="0"/>
          <w:w w:val="100"/>
          <w:sz w:val="24"/>
          <w:szCs w:val="24"/>
        </w:rPr>
        <w:t>：</w:t>
      </w:r>
      <w:r>
        <w:rPr>
          <w:rFonts w:ascii="楷体" w:hAnsi="楷体" w:eastAsia="楷体" w:cs="Times New Roman"/>
          <w:spacing w:val="0"/>
          <w:w w:val="100"/>
          <w:sz w:val="24"/>
          <w:szCs w:val="24"/>
        </w:rPr>
        <w:t xml:space="preserve">  </w:t>
      </w:r>
      <w:r>
        <w:rPr>
          <w:rFonts w:hint="eastAsia" w:ascii="楷体" w:hAnsi="楷体" w:eastAsia="楷体" w:cs="Times New Roman"/>
          <w:spacing w:val="0"/>
          <w:w w:val="100"/>
          <w:sz w:val="24"/>
          <w:szCs w:val="24"/>
          <w:lang w:val="en-US" w:eastAsia="zh-CN"/>
        </w:rPr>
        <w:t>业务分管</w:t>
      </w:r>
      <w:r>
        <w:rPr>
          <w:rFonts w:hint="eastAsia" w:ascii="楷体" w:hAnsi="楷体" w:eastAsia="楷体" w:cs="Times New Roman"/>
          <w:spacing w:val="0"/>
          <w:w w:val="100"/>
          <w:sz w:val="24"/>
          <w:szCs w:val="24"/>
        </w:rPr>
        <w:t>：</w:t>
      </w:r>
      <w:r>
        <w:rPr>
          <w:rFonts w:ascii="楷体" w:hAnsi="楷体" w:eastAsia="楷体" w:cs="Times New Roman"/>
          <w:spacing w:val="0"/>
          <w:w w:val="100"/>
          <w:sz w:val="24"/>
          <w:szCs w:val="24"/>
        </w:rPr>
        <w:t xml:space="preserve"> </w:t>
      </w:r>
      <w:r>
        <w:rPr>
          <w:rFonts w:hint="eastAsia" w:ascii="楷体" w:hAnsi="楷体" w:eastAsia="楷体" w:cs="Times New Roman"/>
          <w:spacing w:val="0"/>
          <w:w w:val="100"/>
          <w:sz w:val="24"/>
          <w:szCs w:val="24"/>
          <w:lang w:val="en-US" w:eastAsia="zh-CN"/>
        </w:rPr>
        <w:t xml:space="preserve">财务分管：  </w:t>
      </w:r>
      <w:r>
        <w:rPr>
          <w:rFonts w:hint="eastAsia" w:ascii="楷体" w:hAnsi="楷体" w:eastAsia="楷体" w:cs="Times New Roman"/>
          <w:spacing w:val="0"/>
          <w:w w:val="100"/>
          <w:sz w:val="24"/>
          <w:szCs w:val="24"/>
        </w:rPr>
        <w:t>财务审核：</w:t>
      </w:r>
      <w:r>
        <w:rPr>
          <w:rFonts w:ascii="楷体" w:hAnsi="楷体" w:eastAsia="楷体" w:cs="Times New Roman"/>
          <w:spacing w:val="0"/>
          <w:w w:val="100"/>
          <w:sz w:val="24"/>
          <w:szCs w:val="24"/>
        </w:rPr>
        <w:t xml:space="preserve">  </w:t>
      </w:r>
      <w:r>
        <w:rPr>
          <w:rFonts w:hint="eastAsia" w:ascii="楷体" w:hAnsi="楷体" w:eastAsia="楷体" w:cs="Times New Roman"/>
          <w:spacing w:val="0"/>
          <w:w w:val="100"/>
          <w:sz w:val="24"/>
          <w:szCs w:val="24"/>
        </w:rPr>
        <w:t>部门负责人：</w:t>
      </w:r>
      <w:r>
        <w:rPr>
          <w:rFonts w:ascii="楷体" w:hAnsi="楷体" w:eastAsia="楷体" w:cs="Times New Roman"/>
          <w:spacing w:val="0"/>
          <w:w w:val="100"/>
          <w:sz w:val="24"/>
          <w:szCs w:val="24"/>
        </w:rPr>
        <w:t xml:space="preserve">  </w:t>
      </w:r>
      <w:r>
        <w:rPr>
          <w:rFonts w:hint="eastAsia" w:ascii="楷体" w:hAnsi="楷体" w:eastAsia="楷体" w:cs="Times New Roman"/>
          <w:spacing w:val="0"/>
          <w:w w:val="100"/>
          <w:sz w:val="24"/>
          <w:szCs w:val="24"/>
        </w:rPr>
        <w:t>经办人：</w:t>
      </w:r>
      <w:r>
        <w:rPr>
          <w:rFonts w:hint="eastAsia" w:ascii="楷体" w:hAnsi="楷体" w:eastAsia="楷体" w:cs="Times New Roman"/>
          <w:spacing w:val="0"/>
          <w:w w:val="100"/>
          <w:sz w:val="24"/>
          <w:szCs w:val="24"/>
          <w:lang w:val="en-US" w:eastAsia="zh-CN"/>
        </w:rPr>
        <w:t xml:space="preserve">  </w:t>
      </w:r>
    </w:p>
    <w:p w14:paraId="65142DE8">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bookmarkStart w:id="347" w:name="_Toc23254"/>
    </w:p>
    <w:p w14:paraId="413714E1">
      <w:pPr>
        <w:pStyle w:val="4"/>
        <w:keepNext w:val="0"/>
        <w:keepLines w:val="0"/>
        <w:pageBreakBefore w:val="0"/>
        <w:widowControl w:val="0"/>
        <w:kinsoku/>
        <w:wordWrap/>
        <w:overflowPunct/>
        <w:topLinePunct w:val="0"/>
        <w:autoSpaceDE/>
        <w:autoSpaceDN/>
        <w:bidi w:val="0"/>
        <w:spacing w:line="580" w:lineRule="exact"/>
        <w:ind w:left="0" w:leftChars="0" w:firstLine="960" w:firstLineChars="200"/>
        <w:jc w:val="center"/>
        <w:outlineLvl w:val="9"/>
      </w:pPr>
      <w:bookmarkStart w:id="348" w:name="_Toc23509"/>
      <w:bookmarkStart w:id="349" w:name="_Toc4023"/>
      <w:bookmarkStart w:id="350" w:name="_Toc2873"/>
      <w:bookmarkStart w:id="351" w:name="_Toc22359"/>
      <w:bookmarkStart w:id="352" w:name="_Toc1246"/>
      <w:bookmarkStart w:id="353" w:name="_Toc29502"/>
      <w:r>
        <w:rPr>
          <w:rFonts w:hint="eastAsia"/>
        </w:rPr>
        <w:t>业务接待管理制度（修订）</w:t>
      </w:r>
      <w:bookmarkEnd w:id="347"/>
      <w:bookmarkEnd w:id="348"/>
      <w:bookmarkEnd w:id="349"/>
      <w:bookmarkEnd w:id="350"/>
      <w:bookmarkEnd w:id="351"/>
      <w:bookmarkEnd w:id="352"/>
      <w:bookmarkEnd w:id="353"/>
    </w:p>
    <w:p w14:paraId="7762B6E4">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54" w:name="_Toc4662"/>
      <w:bookmarkStart w:id="355" w:name="_Toc17903"/>
      <w:bookmarkStart w:id="356" w:name="_Toc29594"/>
      <w:bookmarkStart w:id="357" w:name="_Toc4523"/>
      <w:r>
        <w:rPr>
          <w:rFonts w:hint="eastAsia"/>
          <w:lang w:val="en-US" w:eastAsia="zh-CN"/>
        </w:rPr>
        <w:t xml:space="preserve">第一章 </w:t>
      </w:r>
      <w:r>
        <w:rPr>
          <w:rFonts w:hint="eastAsia"/>
        </w:rPr>
        <w:t>总 则</w:t>
      </w:r>
      <w:bookmarkEnd w:id="354"/>
      <w:bookmarkEnd w:id="355"/>
      <w:bookmarkEnd w:id="356"/>
      <w:bookmarkEnd w:id="357"/>
    </w:p>
    <w:p w14:paraId="30579B8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w:t>
      </w:r>
      <w:r>
        <w:rPr>
          <w:rFonts w:hint="eastAsia" w:hAnsi="仿宋_GB2312" w:cs="仿宋_GB2312"/>
          <w:color w:val="000000"/>
          <w:szCs w:val="32"/>
          <w:lang w:bidi="zh-CN"/>
        </w:rPr>
        <w:tab/>
      </w:r>
      <w:r>
        <w:rPr>
          <w:rFonts w:hint="eastAsia" w:hAnsi="仿宋_GB2312" w:cs="仿宋_GB2312"/>
          <w:color w:val="000000"/>
          <w:szCs w:val="32"/>
          <w:lang w:bidi="zh-CN"/>
        </w:rPr>
        <w:t>为进一步规范公司业务接待工作，提高服务质量和水平，确保接待工作取得实效，参照《党政机关厉行节约反对浪费条例</w:t>
      </w:r>
      <w:r>
        <w:rPr>
          <w:rFonts w:hint="eastAsia" w:cs="仿宋_GB2312"/>
          <w:color w:val="000000"/>
          <w:szCs w:val="32"/>
          <w:lang w:bidi="zh-CN"/>
        </w:rPr>
        <w:t>》《</w:t>
      </w:r>
      <w:r>
        <w:rPr>
          <w:rFonts w:hint="eastAsia" w:hAnsi="仿宋_GB2312" w:cs="仿宋_GB2312"/>
          <w:color w:val="000000"/>
          <w:szCs w:val="32"/>
          <w:lang w:bidi="zh-CN"/>
        </w:rPr>
        <w:t>枣庄市党政机关国内公务接待管理细则》等上级党政机关国内接待活动有关文件精神，结合公司实际，特制定本制度。</w:t>
      </w:r>
    </w:p>
    <w:p w14:paraId="0B5941C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w:t>
      </w:r>
      <w:r>
        <w:rPr>
          <w:rFonts w:hint="eastAsia" w:hAnsi="仿宋_GB2312" w:cs="仿宋_GB2312"/>
          <w:color w:val="000000"/>
          <w:szCs w:val="32"/>
          <w:lang w:bidi="zh-CN"/>
        </w:rPr>
        <w:tab/>
      </w:r>
      <w:r>
        <w:rPr>
          <w:rFonts w:hint="eastAsia" w:hAnsi="仿宋_GB2312" w:cs="仿宋_GB2312"/>
          <w:color w:val="000000"/>
          <w:szCs w:val="32"/>
          <w:lang w:bidi="zh-CN"/>
        </w:rPr>
        <w:t>本制度所指“业务接待”范围主要包括</w:t>
      </w:r>
      <w:r>
        <w:rPr>
          <w:rFonts w:hint="eastAsia" w:cs="仿宋_GB2312"/>
          <w:color w:val="000000"/>
          <w:szCs w:val="32"/>
          <w:lang w:bidi="zh-CN"/>
        </w:rPr>
        <w:t>：</w:t>
      </w:r>
      <w:r>
        <w:rPr>
          <w:rFonts w:hint="eastAsia" w:hAnsi="仿宋_GB2312" w:cs="仿宋_GB2312"/>
          <w:color w:val="000000"/>
          <w:szCs w:val="32"/>
          <w:lang w:bidi="zh-CN"/>
        </w:rPr>
        <w:t>出席会议、考察调研、执行任务、学习交流、检查指导、请示汇报工作等公务活动；开展业务经营、商务洽谈、交流合作、公关拜访等商务活动</w:t>
      </w:r>
      <w:r>
        <w:rPr>
          <w:rFonts w:hint="eastAsia" w:cs="仿宋_GB2312"/>
          <w:color w:val="000000"/>
          <w:szCs w:val="32"/>
          <w:lang w:bidi="zh-CN"/>
        </w:rPr>
        <w:t>；</w:t>
      </w:r>
      <w:r>
        <w:rPr>
          <w:rFonts w:hint="eastAsia" w:hAnsi="仿宋_GB2312" w:cs="仿宋_GB2312"/>
          <w:color w:val="000000"/>
          <w:szCs w:val="32"/>
          <w:lang w:bidi="zh-CN"/>
        </w:rPr>
        <w:t>涉及对外合作交流的外事活动。</w:t>
      </w:r>
    </w:p>
    <w:p w14:paraId="63581A9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第三条 业务接待原则。接待工作按照“统一标准、对口负责”的原则，坚持有利业务、务实节俭、严格标准；简化礼仪、热情服务、高效透明；尊重少数民族风俗习惯、兼顾地方特色亮点的原则，切实做好接待工作。</w:t>
      </w:r>
    </w:p>
    <w:p w14:paraId="033EBA16">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58" w:name="_Toc16742"/>
      <w:bookmarkStart w:id="359" w:name="_Toc5065"/>
      <w:bookmarkStart w:id="360" w:name="_Toc6504"/>
      <w:bookmarkStart w:id="361" w:name="_Toc12232"/>
      <w:r>
        <w:rPr>
          <w:rFonts w:hint="eastAsia"/>
          <w:lang w:val="en-US"/>
        </w:rPr>
        <w:t xml:space="preserve">第二章 </w:t>
      </w:r>
      <w:r>
        <w:rPr>
          <w:rFonts w:hint="eastAsia"/>
        </w:rPr>
        <w:t>业务接待审批管理</w:t>
      </w:r>
      <w:bookmarkEnd w:id="358"/>
      <w:bookmarkEnd w:id="359"/>
      <w:bookmarkEnd w:id="360"/>
      <w:bookmarkEnd w:id="361"/>
    </w:p>
    <w:p w14:paraId="3852042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w:t>
      </w:r>
      <w:r>
        <w:rPr>
          <w:rFonts w:hint="eastAsia" w:hAnsi="仿宋_GB2312" w:cs="仿宋_GB2312"/>
          <w:color w:val="000000"/>
          <w:szCs w:val="32"/>
          <w:lang w:bidi="zh-CN"/>
        </w:rPr>
        <w:tab/>
      </w:r>
      <w:r>
        <w:rPr>
          <w:rFonts w:hint="eastAsia" w:hAnsi="仿宋_GB2312" w:cs="仿宋_GB2312"/>
          <w:color w:val="000000"/>
          <w:szCs w:val="32"/>
          <w:lang w:bidi="zh-CN"/>
        </w:rPr>
        <w:t xml:space="preserve"> 公司</w:t>
      </w:r>
      <w:r>
        <w:rPr>
          <w:rFonts w:hint="eastAsia" w:cs="仿宋_GB2312"/>
          <w:color w:val="000000"/>
          <w:szCs w:val="32"/>
          <w:lang w:bidi="zh-CN"/>
        </w:rPr>
        <w:t>综合管理部</w:t>
      </w:r>
      <w:r>
        <w:rPr>
          <w:rFonts w:hint="eastAsia" w:hAnsi="仿宋_GB2312" w:cs="仿宋_GB2312"/>
          <w:color w:val="000000"/>
          <w:szCs w:val="32"/>
          <w:lang w:bidi="zh-CN"/>
        </w:rPr>
        <w:t>是公司业务接待管理部门，负责制定完善公司业务接待管理制度和有关标准。</w:t>
      </w:r>
    </w:p>
    <w:p w14:paraId="02D2788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w:t>
      </w:r>
      <w:r>
        <w:rPr>
          <w:rFonts w:hint="eastAsia" w:hAnsi="仿宋_GB2312" w:cs="仿宋_GB2312"/>
          <w:color w:val="000000"/>
          <w:szCs w:val="32"/>
          <w:lang w:val="en-US" w:bidi="zh-CN"/>
        </w:rPr>
        <w:t>二</w:t>
      </w:r>
      <w:r>
        <w:rPr>
          <w:rFonts w:hint="eastAsia" w:hAnsi="仿宋_GB2312" w:cs="仿宋_GB2312"/>
          <w:color w:val="000000"/>
          <w:szCs w:val="32"/>
          <w:lang w:bidi="zh-CN"/>
        </w:rPr>
        <w:t>条 公司</w:t>
      </w:r>
      <w:r>
        <w:rPr>
          <w:rFonts w:hint="eastAsia" w:cs="仿宋_GB2312"/>
          <w:color w:val="000000"/>
          <w:szCs w:val="32"/>
          <w:lang w:bidi="zh-CN"/>
        </w:rPr>
        <w:t>综合管理部</w:t>
      </w:r>
      <w:r>
        <w:rPr>
          <w:rFonts w:hint="eastAsia" w:hAnsi="仿宋_GB2312" w:cs="仿宋_GB2312"/>
          <w:color w:val="000000"/>
          <w:szCs w:val="32"/>
          <w:lang w:bidi="zh-CN"/>
        </w:rPr>
        <w:t>负责接待的统筹安排与组织协调工作，根据接待对象及来函来访事由，协调相关领导和部门做好对口接待，接待要力求从简，不搞迎送仪式，不张贴悬挂标语横幅，不得铺设迎宾地毯，不得献花插彩旗，不搞层层陪同。</w:t>
      </w:r>
    </w:p>
    <w:p w14:paraId="353082D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接待单位安排的活动场所、活动项目和活动方式，应当有利于业务活动开展。安排考察调研的，应当深入基层、深入群众，不得搞形式主义、走过场。</w:t>
      </w:r>
    </w:p>
    <w:p w14:paraId="636E61D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实行接待清单制度。所有接待事项，需提前填写《山东国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接待审批单》，列明接待日期、事由、接待地点、接待人员、陪同人数等事项，经部室负责人及分管领导审签后存档作为财务报销凭证，并报公司</w:t>
      </w:r>
      <w:r>
        <w:rPr>
          <w:rFonts w:hint="eastAsia" w:cs="仿宋_GB2312"/>
          <w:color w:val="000000"/>
          <w:szCs w:val="32"/>
          <w:lang w:bidi="zh-CN"/>
        </w:rPr>
        <w:t>综合管理部</w:t>
      </w:r>
      <w:r>
        <w:rPr>
          <w:rFonts w:hint="eastAsia" w:hAnsi="仿宋_GB2312" w:cs="仿宋_GB2312"/>
          <w:color w:val="000000"/>
          <w:szCs w:val="32"/>
          <w:lang w:bidi="zh-CN"/>
        </w:rPr>
        <w:t>备案。未经批准所产生的接待费用由负责接待人员自理，接待部门按审批单做好接待。</w:t>
      </w:r>
    </w:p>
    <w:p w14:paraId="60AA310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国内业务接待实行公函制度。对在枣庄市内的接待活动，原则上需有正式通知、公函或持我方发出的邀请函，特殊情况可用电话记录或相关宣传报道进行佐证，经单位主要负责人批准后安排接待；有公函的接待活动，原则上可提供一次正式接待，需将公函等作为《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接待审批单》附件，审批备案。</w:t>
      </w:r>
    </w:p>
    <w:p w14:paraId="346186B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第五条 公务外出期间，因业务需要，确需在异地进行的接待活动，应报请主要领导批准，除就餐标准参照当地经济和物价水平执行外，其他安排应严格遵照本制度规定执行。</w:t>
      </w:r>
    </w:p>
    <w:p w14:paraId="0CA7F4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第六条 被接待对象需要安排住宿的，一般协助安排符合住宿费限额标准的协议酒店，除因市场开发、招商推介等业务需要外，原则上住宿费由被接待对象支付。住宿用房以标准间为主，不超标准安排住房，不得额外配发洗漱用品。除必要工作人员外，当地陪同及工作人员一律不安排住宿。</w:t>
      </w:r>
    </w:p>
    <w:p w14:paraId="1BF8F1F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w:t>
      </w:r>
      <w:r>
        <w:rPr>
          <w:rFonts w:hint="eastAsia" w:hAnsi="仿宋_GB2312" w:cs="仿宋_GB2312"/>
          <w:color w:val="000000"/>
          <w:szCs w:val="32"/>
          <w:lang w:val="en-US" w:bidi="zh-CN"/>
        </w:rPr>
        <w:t>七</w:t>
      </w:r>
      <w:r>
        <w:rPr>
          <w:rFonts w:hint="eastAsia" w:hAnsi="仿宋_GB2312" w:cs="仿宋_GB2312"/>
          <w:color w:val="000000"/>
          <w:szCs w:val="32"/>
          <w:lang w:bidi="zh-CN"/>
        </w:rPr>
        <w:t>条</w:t>
      </w:r>
      <w:r>
        <w:rPr>
          <w:rFonts w:hint="eastAsia" w:hAnsi="仿宋_GB2312" w:cs="仿宋_GB2312"/>
          <w:color w:val="000000"/>
          <w:szCs w:val="32"/>
          <w:lang w:bidi="zh-CN"/>
        </w:rPr>
        <w:tab/>
      </w:r>
      <w:r>
        <w:rPr>
          <w:rFonts w:hint="eastAsia" w:hAnsi="仿宋_GB2312" w:cs="仿宋_GB2312"/>
          <w:color w:val="000000"/>
          <w:szCs w:val="32"/>
          <w:lang w:bidi="zh-CN"/>
        </w:rPr>
        <w:t>需本公司负责住宿费用的，由接待部室分管领导同意后，报公司</w:t>
      </w:r>
      <w:r>
        <w:rPr>
          <w:rFonts w:hint="eastAsia" w:cs="仿宋_GB2312"/>
          <w:color w:val="000000"/>
          <w:szCs w:val="32"/>
          <w:lang w:bidi="zh-CN"/>
        </w:rPr>
        <w:t>综合管理部</w:t>
      </w:r>
      <w:r>
        <w:rPr>
          <w:rFonts w:hint="eastAsia" w:hAnsi="仿宋_GB2312" w:cs="仿宋_GB2312"/>
          <w:color w:val="000000"/>
          <w:szCs w:val="32"/>
          <w:lang w:bidi="zh-CN"/>
        </w:rPr>
        <w:t>备案，方可安排。并按要求填写《山东国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住宿审批单》。住宿费按照《山东国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差旅费管理制度》中规定的标准执行。</w:t>
      </w:r>
    </w:p>
    <w:p w14:paraId="4FA9F3EA">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62" w:name="_Toc24653"/>
      <w:bookmarkStart w:id="363" w:name="_Toc11894"/>
      <w:bookmarkStart w:id="364" w:name="_Toc10497"/>
      <w:bookmarkStart w:id="365" w:name="_Toc21979"/>
      <w:r>
        <w:rPr>
          <w:rFonts w:hint="eastAsia"/>
          <w:lang w:val="en-US"/>
        </w:rPr>
        <w:t>第三章</w:t>
      </w:r>
      <w:r>
        <w:rPr>
          <w:rFonts w:hint="eastAsia"/>
          <w:lang w:val="en-US" w:eastAsia="zh-CN"/>
        </w:rPr>
        <w:t xml:space="preserve"> </w:t>
      </w:r>
      <w:r>
        <w:rPr>
          <w:rFonts w:hint="eastAsia"/>
        </w:rPr>
        <w:t>接待标准</w:t>
      </w:r>
      <w:bookmarkEnd w:id="362"/>
      <w:bookmarkEnd w:id="363"/>
      <w:bookmarkEnd w:id="364"/>
      <w:bookmarkEnd w:id="365"/>
    </w:p>
    <w:p w14:paraId="54DECB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业务接待严格控制陪餐人数。接待对象在10人以内的，陪餐人数原</w:t>
      </w:r>
      <w:r>
        <w:rPr>
          <w:rFonts w:hint="eastAsia" w:cs="仿宋_GB2312"/>
          <w:color w:val="000000"/>
          <w:szCs w:val="32"/>
          <w:lang w:bidi="zh-CN"/>
        </w:rPr>
        <w:t>则上</w:t>
      </w:r>
      <w:r>
        <w:rPr>
          <w:rFonts w:hint="eastAsia" w:hAnsi="仿宋_GB2312" w:cs="仿宋_GB2312"/>
          <w:color w:val="000000"/>
          <w:szCs w:val="32"/>
          <w:lang w:bidi="zh-CN"/>
        </w:rPr>
        <w:t>不超过3 人；10 人以上的，原则不超过接待对象的三分之一。重要商务活动、聘请专家开展项目论证、技术研讨等接待活动，因需要增加陪餐人数的，经审批可酌情增加。</w:t>
      </w:r>
    </w:p>
    <w:p w14:paraId="746682E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 业务接待严格按照标准执行。</w:t>
      </w:r>
    </w:p>
    <w:p w14:paraId="654BBB4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w:t>
      </w:r>
      <w:r>
        <w:rPr>
          <w:rFonts w:hint="eastAsia" w:hAnsi="仿宋_GB2312" w:cs="仿宋_GB2312"/>
          <w:color w:val="000000"/>
          <w:szCs w:val="32"/>
          <w:lang w:val="en-US" w:bidi="zh-CN"/>
        </w:rPr>
        <w:t>1</w:t>
      </w:r>
      <w:r>
        <w:rPr>
          <w:rFonts w:hint="eastAsia" w:hAnsi="仿宋_GB2312" w:cs="仿宋_GB2312"/>
          <w:color w:val="000000"/>
          <w:szCs w:val="32"/>
          <w:lang w:bidi="zh-CN"/>
        </w:rPr>
        <w:t>）涉及商业洽谈、合作交流、“双招双引”等重要商务接待和因公来访的公务接待，接待标准遵照党政机关会议用餐标准执行，不得超过110-150元/人。</w:t>
      </w:r>
    </w:p>
    <w:p w14:paraId="1A26808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w:t>
      </w:r>
      <w:r>
        <w:rPr>
          <w:rFonts w:hint="eastAsia" w:hAnsi="仿宋_GB2312" w:cs="仿宋_GB2312"/>
          <w:color w:val="000000"/>
          <w:szCs w:val="32"/>
          <w:lang w:val="en-US" w:bidi="zh-CN"/>
        </w:rPr>
        <w:t>2</w:t>
      </w:r>
      <w:r>
        <w:rPr>
          <w:rFonts w:hint="eastAsia" w:hAnsi="仿宋_GB2312" w:cs="仿宋_GB2312"/>
          <w:color w:val="000000"/>
          <w:szCs w:val="32"/>
          <w:lang w:bidi="zh-CN"/>
        </w:rPr>
        <w:t>）公司与业务单位之间、公司与所属单位之间及各所属单位之间因工作产生的接待，用餐标准不得超过60元/人，不准提供烟酒。</w:t>
      </w:r>
    </w:p>
    <w:p w14:paraId="4FEDDB8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w:t>
      </w:r>
      <w:r>
        <w:rPr>
          <w:rFonts w:hint="eastAsia" w:hAnsi="仿宋_GB2312" w:cs="仿宋_GB2312"/>
          <w:color w:val="000000"/>
          <w:szCs w:val="32"/>
          <w:lang w:val="en-US" w:bidi="zh-CN"/>
        </w:rPr>
        <w:t>3</w:t>
      </w:r>
      <w:r>
        <w:rPr>
          <w:rFonts w:hint="eastAsia" w:hAnsi="仿宋_GB2312" w:cs="仿宋_GB2312"/>
          <w:color w:val="000000"/>
          <w:szCs w:val="32"/>
          <w:lang w:bidi="zh-CN"/>
        </w:rPr>
        <w:t>）职工因公司生产、经营和</w:t>
      </w:r>
      <w:r>
        <w:rPr>
          <w:rFonts w:hint="eastAsia" w:cs="仿宋_GB2312"/>
          <w:color w:val="000000"/>
          <w:szCs w:val="32"/>
          <w:lang w:bidi="zh-CN"/>
        </w:rPr>
        <w:t>其他紧急</w:t>
      </w:r>
      <w:r>
        <w:rPr>
          <w:rFonts w:hint="eastAsia" w:hAnsi="仿宋_GB2312" w:cs="仿宋_GB2312"/>
          <w:color w:val="000000"/>
          <w:szCs w:val="32"/>
          <w:lang w:bidi="zh-CN"/>
        </w:rPr>
        <w:t>业务的需要错过就餐时间，可申请加班餐，用餐标准不得超过40元/人。</w:t>
      </w:r>
    </w:p>
    <w:p w14:paraId="16F4692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严格控制业务接待范围，不得将休假、探亲、旅游等活动纳入业务接待范围。不得使用公款旅游或安排与业务活动无关的参观，不得组织到营业性娱乐健身场所活动，不得安排专场文艺演出，不得以任何名义赠送礼金、有价证券、纪念品和地方土特产品等。</w:t>
      </w:r>
    </w:p>
    <w:p w14:paraId="1AC8B8B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w:t>
      </w:r>
      <w:r>
        <w:rPr>
          <w:rFonts w:hint="eastAsia" w:hAnsi="仿宋_GB2312" w:cs="仿宋_GB2312"/>
          <w:color w:val="000000"/>
          <w:szCs w:val="32"/>
          <w:lang w:bidi="zh-CN"/>
        </w:rPr>
        <w:tab/>
      </w:r>
      <w:r>
        <w:rPr>
          <w:rFonts w:hint="eastAsia" w:hAnsi="仿宋_GB2312" w:cs="仿宋_GB2312"/>
          <w:color w:val="000000"/>
          <w:szCs w:val="32"/>
          <w:lang w:bidi="zh-CN"/>
        </w:rPr>
        <w:t>业务接待一律安排工作餐，工作餐应当注意节俭，供应家常菜，不得提供高档菜肴和用野生保护动物制作的菜肴，不得提供香烟和高档酒水，不得使用私人会所、高消费餐饮场所。接待陪餐时，接待人员午餐一律不准用酒。</w:t>
      </w:r>
    </w:p>
    <w:p w14:paraId="2991D428">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66" w:name="_Toc436"/>
      <w:bookmarkStart w:id="367" w:name="_Toc14639"/>
      <w:bookmarkStart w:id="368" w:name="_Toc19110"/>
      <w:bookmarkStart w:id="369" w:name="_Toc19195"/>
      <w:r>
        <w:rPr>
          <w:rFonts w:hint="eastAsia"/>
          <w:lang w:val="en-US"/>
        </w:rPr>
        <w:t xml:space="preserve">第四章 </w:t>
      </w:r>
      <w:r>
        <w:rPr>
          <w:rFonts w:hint="eastAsia"/>
        </w:rPr>
        <w:t>费用管理</w:t>
      </w:r>
      <w:bookmarkEnd w:id="366"/>
      <w:bookmarkEnd w:id="367"/>
      <w:bookmarkEnd w:id="368"/>
      <w:bookmarkEnd w:id="369"/>
    </w:p>
    <w:p w14:paraId="26950DB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接待费报销与支付。接待费报销时，应提供《山东国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接待审批单</w:t>
      </w:r>
      <w:r>
        <w:rPr>
          <w:rFonts w:hint="eastAsia" w:cs="仿宋_GB2312"/>
          <w:color w:val="000000"/>
          <w:szCs w:val="32"/>
          <w:lang w:bidi="zh-CN"/>
        </w:rPr>
        <w:t>》《</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住宿审批单》、正规发票等报销凭证。</w:t>
      </w:r>
    </w:p>
    <w:p w14:paraId="0672B00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bidi="zh-CN"/>
        </w:rPr>
        <w:t>第</w:t>
      </w:r>
      <w:r>
        <w:rPr>
          <w:rFonts w:hint="eastAsia" w:hAnsi="仿宋_GB2312" w:cs="仿宋_GB2312"/>
          <w:color w:val="000000"/>
          <w:szCs w:val="32"/>
          <w:lang w:val="en-US" w:bidi="zh-CN"/>
        </w:rPr>
        <w:t>二</w:t>
      </w:r>
      <w:r>
        <w:rPr>
          <w:rFonts w:hint="eastAsia" w:hAnsi="仿宋_GB2312" w:cs="仿宋_GB2312"/>
          <w:color w:val="000000"/>
          <w:szCs w:val="32"/>
          <w:lang w:bidi="zh-CN"/>
        </w:rPr>
        <w:t>条 禁止在接待费中列支应当由接待对象承担的差旅、会议、培训等费用；禁止以举办会议、培训为名列支、转 移、隐匿业务接待费开支</w:t>
      </w:r>
      <w:r>
        <w:rPr>
          <w:rFonts w:hint="eastAsia" w:cs="仿宋_GB2312"/>
          <w:color w:val="000000"/>
          <w:szCs w:val="32"/>
          <w:lang w:bidi="zh-CN"/>
        </w:rPr>
        <w:t>；</w:t>
      </w:r>
      <w:r>
        <w:rPr>
          <w:rFonts w:hint="eastAsia" w:hAnsi="仿宋_GB2312" w:cs="仿宋_GB2312"/>
          <w:color w:val="000000"/>
          <w:szCs w:val="32"/>
          <w:lang w:bidi="zh-CN"/>
        </w:rPr>
        <w:t>禁止借业务接待名义列支其他费用。</w:t>
      </w:r>
    </w:p>
    <w:p w14:paraId="2596CCCE">
      <w:pPr>
        <w:pStyle w:val="5"/>
        <w:keepNext w:val="0"/>
        <w:keepLines w:val="0"/>
        <w:pageBreakBefore w:val="0"/>
        <w:widowControl w:val="0"/>
        <w:kinsoku/>
        <w:wordWrap/>
        <w:overflowPunct/>
        <w:topLinePunct w:val="0"/>
        <w:autoSpaceDE/>
        <w:autoSpaceDN/>
        <w:bidi w:val="0"/>
        <w:spacing w:line="580" w:lineRule="exact"/>
        <w:ind w:left="0" w:leftChars="0" w:firstLine="720" w:firstLineChars="200"/>
        <w:jc w:val="center"/>
        <w:outlineLvl w:val="0"/>
        <w:rPr>
          <w:rFonts w:hint="eastAsia"/>
        </w:rPr>
      </w:pPr>
      <w:bookmarkStart w:id="370" w:name="_Toc22679"/>
      <w:bookmarkStart w:id="371" w:name="_Toc26189"/>
      <w:bookmarkStart w:id="372" w:name="_Toc3911"/>
      <w:bookmarkStart w:id="373" w:name="_Toc4789"/>
      <w:r>
        <w:rPr>
          <w:rFonts w:hint="default"/>
          <w:lang w:val="en-US" w:eastAsia="zh-CN"/>
        </w:rPr>
        <w:t>第</w:t>
      </w:r>
      <w:r>
        <w:rPr>
          <w:rFonts w:hint="eastAsia"/>
          <w:lang w:val="en-US" w:eastAsia="zh-CN"/>
        </w:rPr>
        <w:t>五</w:t>
      </w:r>
      <w:r>
        <w:rPr>
          <w:rFonts w:hint="default"/>
          <w:lang w:val="en-US" w:eastAsia="zh-CN"/>
        </w:rPr>
        <w:t>章</w:t>
      </w:r>
      <w:r>
        <w:rPr>
          <w:rFonts w:hint="eastAsia"/>
          <w:lang w:val="en-US" w:eastAsia="zh-CN"/>
        </w:rPr>
        <w:t xml:space="preserve"> </w:t>
      </w:r>
      <w:r>
        <w:rPr>
          <w:rFonts w:hint="eastAsia"/>
        </w:rPr>
        <w:t>附</w:t>
      </w:r>
      <w:r>
        <w:rPr>
          <w:rFonts w:hint="eastAsia"/>
          <w:lang w:val="en-US" w:eastAsia="zh-CN"/>
        </w:rPr>
        <w:t xml:space="preserve"> </w:t>
      </w:r>
      <w:r>
        <w:rPr>
          <w:rFonts w:hint="eastAsia"/>
        </w:rPr>
        <w:t>则</w:t>
      </w:r>
      <w:bookmarkEnd w:id="370"/>
      <w:bookmarkEnd w:id="371"/>
      <w:bookmarkEnd w:id="372"/>
      <w:bookmarkEnd w:id="373"/>
    </w:p>
    <w:p w14:paraId="0F47ACE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    第一条 违反本制度，超范围超标准的将不予报销，并严肃追究相关单位和人员的责任；涉及违反上级党委和纪委关于党风廉政建设及相关财务规定的，将参照上级规定和公司制度，对责任人进行严肃处理；涉及违法犯罪的，将依法移送司法机关进行处理。</w:t>
      </w:r>
    </w:p>
    <w:p w14:paraId="558815F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w:t>
      </w:r>
      <w:r>
        <w:rPr>
          <w:rFonts w:hint="eastAsia" w:hAnsi="仿宋_GB2312" w:cs="仿宋_GB2312"/>
          <w:color w:val="000000"/>
          <w:szCs w:val="32"/>
          <w:lang w:val="en-US" w:bidi="zh-CN"/>
        </w:rPr>
        <w:t>二</w:t>
      </w:r>
      <w:r>
        <w:rPr>
          <w:rFonts w:hint="eastAsia" w:hAnsi="仿宋_GB2312" w:cs="仿宋_GB2312"/>
          <w:color w:val="000000"/>
          <w:szCs w:val="32"/>
          <w:lang w:bidi="zh-CN"/>
        </w:rPr>
        <w:t>条 本制度自下发之日起执行，由</w:t>
      </w:r>
      <w:r>
        <w:rPr>
          <w:rFonts w:hint="eastAsia" w:cs="仿宋_GB2312"/>
          <w:color w:val="000000"/>
          <w:szCs w:val="32"/>
          <w:lang w:bidi="zh-CN"/>
        </w:rPr>
        <w:t>综合管理部</w:t>
      </w:r>
      <w:r>
        <w:rPr>
          <w:rFonts w:hint="eastAsia" w:hAnsi="仿宋_GB2312" w:cs="仿宋_GB2312"/>
          <w:color w:val="000000"/>
          <w:szCs w:val="32"/>
          <w:lang w:bidi="zh-CN"/>
        </w:rPr>
        <w:t>负责解释。</w:t>
      </w:r>
      <w:bookmarkStart w:id="374" w:name="_Toc14810"/>
      <w:bookmarkStart w:id="375" w:name="_Toc27067"/>
      <w:bookmarkStart w:id="376" w:name="_Toc13745"/>
    </w:p>
    <w:p w14:paraId="667F2B9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3FF2081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附件：1.山东国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接待审批单</w:t>
      </w:r>
    </w:p>
    <w:p w14:paraId="555E3627">
      <w:pPr>
        <w:keepNext w:val="0"/>
        <w:keepLines w:val="0"/>
        <w:pageBreakBefore w:val="0"/>
        <w:widowControl w:val="0"/>
        <w:kinsoku/>
        <w:wordWrap/>
        <w:overflowPunct/>
        <w:topLinePunct w:val="0"/>
        <w:autoSpaceDE/>
        <w:autoSpaceDN/>
        <w:bidi w:val="0"/>
        <w:spacing w:line="580" w:lineRule="exact"/>
        <w:ind w:firstLine="1600" w:firstLineChars="500"/>
        <w:jc w:val="both"/>
        <w:rPr>
          <w:rFonts w:hint="eastAsia" w:hAnsi="仿宋_GB2312" w:cs="仿宋_GB2312"/>
          <w:color w:val="000000"/>
          <w:szCs w:val="32"/>
          <w:lang w:bidi="zh-CN"/>
        </w:rPr>
      </w:pPr>
      <w:r>
        <w:rPr>
          <w:rFonts w:hint="eastAsia" w:hAnsi="仿宋_GB2312" w:cs="仿宋_GB2312"/>
          <w:color w:val="000000"/>
          <w:szCs w:val="32"/>
          <w:lang w:bidi="zh-CN"/>
        </w:rPr>
        <w:t>2.山东国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住宿审批单</w:t>
      </w:r>
    </w:p>
    <w:p w14:paraId="24FE00C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53FA9A4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1C81DC6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006133B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3DEECA3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0362E22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20FAB50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p w14:paraId="24B8AED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eastAsia" w:hAnsi="仿宋_GB2312" w:cs="仿宋_GB2312"/>
          <w:color w:val="000000"/>
          <w:szCs w:val="32"/>
          <w:lang w:bidi="zh-CN"/>
        </w:rPr>
      </w:pPr>
      <w:bookmarkStart w:id="377" w:name="_Toc20580"/>
      <w:r>
        <w:rPr>
          <w:rFonts w:hint="eastAsia" w:hAnsi="仿宋_GB2312" w:cs="仿宋_GB2312"/>
          <w:color w:val="000000"/>
          <w:szCs w:val="32"/>
          <w:lang w:bidi="zh-CN"/>
        </w:rPr>
        <w:t>附件1：</w:t>
      </w:r>
      <w:bookmarkEnd w:id="377"/>
    </w:p>
    <w:p w14:paraId="5698F6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lang w:val="en-US"/>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p>
    <w:p w14:paraId="0E1611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接待审批单（存根）</w:t>
      </w:r>
    </w:p>
    <w:p w14:paraId="43938E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 w:val="30"/>
          <w:szCs w:val="30"/>
          <w:lang w:bidi="zh-CN"/>
        </w:rPr>
      </w:pPr>
      <w:r>
        <w:rPr>
          <w:rFonts w:hint="eastAsia" w:hAnsi="仿宋_GB2312" w:cs="仿宋_GB2312"/>
          <w:color w:val="000000"/>
          <w:sz w:val="30"/>
          <w:szCs w:val="30"/>
          <w:lang w:bidi="zh-CN"/>
        </w:rPr>
        <w:t>申请日期：                             经办人：</w:t>
      </w:r>
    </w:p>
    <w:tbl>
      <w:tblPr>
        <w:tblStyle w:val="13"/>
        <w:tblpPr w:leftFromText="180" w:rightFromText="180" w:vertAnchor="text" w:horzAnchor="page" w:tblpX="1472" w:tblpY="158"/>
        <w:tblOverlap w:val="never"/>
        <w:tblW w:w="89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35"/>
        <w:gridCol w:w="1732"/>
        <w:gridCol w:w="1247"/>
        <w:gridCol w:w="1479"/>
        <w:gridCol w:w="175"/>
        <w:gridCol w:w="685"/>
        <w:gridCol w:w="2112"/>
      </w:tblGrid>
      <w:tr w14:paraId="69891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exact"/>
        </w:trPr>
        <w:tc>
          <w:tcPr>
            <w:tcW w:w="1535" w:type="dxa"/>
            <w:noWrap w:val="0"/>
            <w:vAlign w:val="center"/>
          </w:tcPr>
          <w:p w14:paraId="570A5C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接待日期</w:t>
            </w:r>
          </w:p>
        </w:tc>
        <w:tc>
          <w:tcPr>
            <w:tcW w:w="2979" w:type="dxa"/>
            <w:gridSpan w:val="2"/>
            <w:noWrap w:val="0"/>
            <w:vAlign w:val="center"/>
          </w:tcPr>
          <w:p w14:paraId="0107DDC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30"/>
                <w:szCs w:val="30"/>
                <w:lang w:bidi="zh-CN"/>
              </w:rPr>
            </w:pPr>
          </w:p>
        </w:tc>
        <w:tc>
          <w:tcPr>
            <w:tcW w:w="1654" w:type="dxa"/>
            <w:gridSpan w:val="2"/>
            <w:noWrap w:val="0"/>
            <w:vAlign w:val="center"/>
          </w:tcPr>
          <w:p w14:paraId="5DC86B4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来宾单位</w:t>
            </w:r>
          </w:p>
        </w:tc>
        <w:tc>
          <w:tcPr>
            <w:tcW w:w="2796" w:type="dxa"/>
            <w:gridSpan w:val="2"/>
            <w:noWrap w:val="0"/>
            <w:vAlign w:val="center"/>
          </w:tcPr>
          <w:p w14:paraId="63C043F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30"/>
                <w:szCs w:val="30"/>
                <w:lang w:bidi="zh-CN"/>
              </w:rPr>
            </w:pPr>
          </w:p>
        </w:tc>
      </w:tr>
      <w:tr w14:paraId="6B34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exact"/>
        </w:trPr>
        <w:tc>
          <w:tcPr>
            <w:tcW w:w="1535" w:type="dxa"/>
            <w:noWrap w:val="0"/>
            <w:vAlign w:val="center"/>
          </w:tcPr>
          <w:p w14:paraId="30BBE15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事    由</w:t>
            </w:r>
          </w:p>
        </w:tc>
        <w:tc>
          <w:tcPr>
            <w:tcW w:w="7429" w:type="dxa"/>
            <w:gridSpan w:val="6"/>
            <w:noWrap w:val="0"/>
            <w:vAlign w:val="center"/>
          </w:tcPr>
          <w:p w14:paraId="1A9FBE0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30"/>
                <w:szCs w:val="30"/>
                <w:lang w:bidi="zh-CN"/>
              </w:rPr>
            </w:pPr>
          </w:p>
        </w:tc>
      </w:tr>
      <w:tr w14:paraId="2C720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1535" w:type="dxa"/>
            <w:noWrap w:val="0"/>
            <w:vAlign w:val="center"/>
          </w:tcPr>
          <w:p w14:paraId="12CA310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来宾人数</w:t>
            </w:r>
          </w:p>
        </w:tc>
        <w:tc>
          <w:tcPr>
            <w:tcW w:w="2979" w:type="dxa"/>
            <w:gridSpan w:val="2"/>
            <w:noWrap w:val="0"/>
            <w:vAlign w:val="center"/>
          </w:tcPr>
          <w:p w14:paraId="0B42E7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30"/>
                <w:szCs w:val="30"/>
                <w:lang w:bidi="zh-CN"/>
              </w:rPr>
            </w:pPr>
          </w:p>
        </w:tc>
        <w:tc>
          <w:tcPr>
            <w:tcW w:w="1654" w:type="dxa"/>
            <w:gridSpan w:val="2"/>
            <w:noWrap w:val="0"/>
            <w:vAlign w:val="center"/>
          </w:tcPr>
          <w:p w14:paraId="585C05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陪同人数</w:t>
            </w:r>
          </w:p>
        </w:tc>
        <w:tc>
          <w:tcPr>
            <w:tcW w:w="2796" w:type="dxa"/>
            <w:gridSpan w:val="2"/>
            <w:noWrap w:val="0"/>
            <w:vAlign w:val="center"/>
          </w:tcPr>
          <w:p w14:paraId="0ABB49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30"/>
                <w:szCs w:val="30"/>
                <w:lang w:bidi="zh-CN"/>
              </w:rPr>
            </w:pPr>
          </w:p>
        </w:tc>
      </w:tr>
      <w:tr w14:paraId="1FAF8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1535" w:type="dxa"/>
            <w:noWrap w:val="0"/>
            <w:vAlign w:val="center"/>
          </w:tcPr>
          <w:p w14:paraId="4B2F35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实际费用</w:t>
            </w:r>
          </w:p>
        </w:tc>
        <w:tc>
          <w:tcPr>
            <w:tcW w:w="2979" w:type="dxa"/>
            <w:gridSpan w:val="2"/>
            <w:noWrap w:val="0"/>
            <w:vAlign w:val="center"/>
          </w:tcPr>
          <w:p w14:paraId="0E4D35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30"/>
                <w:szCs w:val="30"/>
                <w:lang w:bidi="zh-CN"/>
              </w:rPr>
            </w:pPr>
          </w:p>
        </w:tc>
        <w:tc>
          <w:tcPr>
            <w:tcW w:w="2339" w:type="dxa"/>
            <w:gridSpan w:val="3"/>
            <w:noWrap w:val="0"/>
            <w:vAlign w:val="center"/>
          </w:tcPr>
          <w:p w14:paraId="1A99FF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准予报销费用</w:t>
            </w:r>
          </w:p>
        </w:tc>
        <w:tc>
          <w:tcPr>
            <w:tcW w:w="2111" w:type="dxa"/>
            <w:noWrap w:val="0"/>
            <w:vAlign w:val="center"/>
          </w:tcPr>
          <w:p w14:paraId="6273883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 w:val="30"/>
                <w:szCs w:val="30"/>
                <w:lang w:bidi="zh-CN"/>
              </w:rPr>
            </w:pPr>
          </w:p>
        </w:tc>
      </w:tr>
      <w:tr w14:paraId="11A17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exact"/>
        </w:trPr>
        <w:tc>
          <w:tcPr>
            <w:tcW w:w="3267" w:type="dxa"/>
            <w:gridSpan w:val="2"/>
            <w:noWrap w:val="0"/>
            <w:vAlign w:val="center"/>
          </w:tcPr>
          <w:p w14:paraId="4AD1B54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部门负责人：</w:t>
            </w:r>
          </w:p>
        </w:tc>
        <w:tc>
          <w:tcPr>
            <w:tcW w:w="2726" w:type="dxa"/>
            <w:gridSpan w:val="2"/>
            <w:noWrap w:val="0"/>
            <w:vAlign w:val="center"/>
          </w:tcPr>
          <w:p w14:paraId="2B1E6B5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分管副总：</w:t>
            </w:r>
          </w:p>
        </w:tc>
        <w:tc>
          <w:tcPr>
            <w:tcW w:w="2972" w:type="dxa"/>
            <w:gridSpan w:val="3"/>
            <w:noWrap w:val="0"/>
            <w:vAlign w:val="center"/>
          </w:tcPr>
          <w:p w14:paraId="7BEC992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 w:val="30"/>
                <w:szCs w:val="30"/>
                <w:lang w:bidi="zh-CN"/>
              </w:rPr>
            </w:pPr>
            <w:r>
              <w:rPr>
                <w:rFonts w:hint="eastAsia" w:hAnsi="仿宋_GB2312" w:cs="仿宋_GB2312"/>
                <w:color w:val="000000"/>
                <w:sz w:val="30"/>
                <w:szCs w:val="30"/>
                <w:lang w:bidi="zh-CN"/>
              </w:rPr>
              <w:t>总经理：</w:t>
            </w:r>
          </w:p>
        </w:tc>
      </w:tr>
      <w:tr w14:paraId="30B09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exact"/>
        </w:trPr>
        <w:tc>
          <w:tcPr>
            <w:tcW w:w="1535" w:type="dxa"/>
            <w:noWrap w:val="0"/>
            <w:vAlign w:val="center"/>
          </w:tcPr>
          <w:p w14:paraId="6B177B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 xml:space="preserve">备 </w:t>
            </w:r>
            <w:r>
              <w:rPr>
                <w:rFonts w:hAnsi="仿宋_GB2312" w:cs="仿宋_GB2312"/>
                <w:color w:val="000000"/>
                <w:sz w:val="30"/>
                <w:szCs w:val="30"/>
                <w:lang w:bidi="zh-CN"/>
              </w:rPr>
              <w:t xml:space="preserve"> </w:t>
            </w:r>
            <w:r>
              <w:rPr>
                <w:rFonts w:hint="eastAsia" w:hAnsi="仿宋_GB2312" w:cs="仿宋_GB2312"/>
                <w:color w:val="000000"/>
                <w:sz w:val="30"/>
                <w:szCs w:val="30"/>
                <w:lang w:bidi="zh-CN"/>
              </w:rPr>
              <w:t>注</w:t>
            </w:r>
          </w:p>
        </w:tc>
        <w:tc>
          <w:tcPr>
            <w:tcW w:w="7429" w:type="dxa"/>
            <w:gridSpan w:val="6"/>
            <w:noWrap w:val="0"/>
            <w:vAlign w:val="center"/>
          </w:tcPr>
          <w:p w14:paraId="3754365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30"/>
                <w:szCs w:val="30"/>
                <w:lang w:bidi="zh-CN"/>
              </w:rPr>
            </w:pPr>
          </w:p>
        </w:tc>
      </w:tr>
    </w:tbl>
    <w:p w14:paraId="0753A3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此联办公室留存。</w:t>
      </w:r>
    </w:p>
    <w:p w14:paraId="22310D3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21"/>
          <w:szCs w:val="21"/>
          <w:lang w:bidi="zh-CN"/>
        </w:rPr>
      </w:pPr>
      <w:r>
        <w:rPr>
          <w:rFonts w:hAnsi="仿宋_GB2312" w:cs="仿宋_GB2312"/>
          <w:color w:val="000000"/>
          <w:szCs w:val="32"/>
          <w:lang w:bidi="zh-CN"/>
        </w:rPr>
        <mc:AlternateContent>
          <mc:Choice Requires="wps">
            <w:drawing>
              <wp:anchor distT="0" distB="0" distL="114300" distR="114300" simplePos="0" relativeHeight="251663360" behindDoc="0" locked="0" layoutInCell="1" allowOverlap="1">
                <wp:simplePos x="0" y="0"/>
                <wp:positionH relativeFrom="column">
                  <wp:posOffset>-3810</wp:posOffset>
                </wp:positionH>
                <wp:positionV relativeFrom="paragraph">
                  <wp:posOffset>93345</wp:posOffset>
                </wp:positionV>
                <wp:extent cx="5476240" cy="0"/>
                <wp:effectExtent l="0" t="9525" r="10160" b="9525"/>
                <wp:wrapNone/>
                <wp:docPr id="6" name="直接箭头连接符 6"/>
                <wp:cNvGraphicFramePr/>
                <a:graphic xmlns:a="http://schemas.openxmlformats.org/drawingml/2006/main">
                  <a:graphicData uri="http://schemas.microsoft.com/office/word/2010/wordprocessingShape">
                    <wps:wsp>
                      <wps:cNvCnPr/>
                      <wps:spPr>
                        <a:xfrm>
                          <a:off x="0" y="0"/>
                          <a:ext cx="5476240" cy="0"/>
                        </a:xfrm>
                        <a:prstGeom prst="straightConnector1">
                          <a:avLst/>
                        </a:prstGeom>
                        <a:ln w="19050" cap="flat" cmpd="sng">
                          <a:solidFill>
                            <a:srgbClr val="747070"/>
                          </a:solidFill>
                          <a:prstDash val="lgDashDot"/>
                          <a:headEnd type="none" w="med" len="med"/>
                          <a:tailEnd type="none" w="med" len="med"/>
                        </a:ln>
                      </wps:spPr>
                      <wps:bodyPr/>
                    </wps:wsp>
                  </a:graphicData>
                </a:graphic>
              </wp:anchor>
            </w:drawing>
          </mc:Choice>
          <mc:Fallback>
            <w:pict>
              <v:shape id="_x0000_s1026" o:spid="_x0000_s1026" o:spt="32" type="#_x0000_t32" style="position:absolute;left:0pt;margin-left:-0.3pt;margin-top:7.35pt;height:0pt;width:431.2pt;z-index:251663360;mso-width-relative:page;mso-height-relative:page;" filled="f" stroked="t" coordsize="21600,21600" o:gfxdata="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ACL6Oq1gAAAAcBAAAPAAAAAAAAAAEAIAAAACIAAABkcnMvZG93&#10;bnJldi54bWxQSwECFAAUAAAACACHTuJAeACjAAICAADxAwAADgAAAAAAAAABACAAAAAlAQAAZHJz&#10;L2Uyb0RvYy54bWxQSwUGAAAAAAYABgBZAQAAmQUAAAAA&#10;">
                <v:fill on="f" focussize="0,0"/>
                <v:stroke weight="1.5pt" color="#747070" joinstyle="round" dashstyle="longDashDot"/>
                <v:imagedata o:title=""/>
                <o:lock v:ext="edit" aspectratio="f"/>
              </v:shape>
            </w:pict>
          </mc:Fallback>
        </mc:AlternateContent>
      </w:r>
    </w:p>
    <w:p w14:paraId="00C4267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p>
    <w:p w14:paraId="76B220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接待审批单（报销用）</w:t>
      </w:r>
    </w:p>
    <w:p w14:paraId="7238941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申请日期：                             经办人：</w:t>
      </w:r>
    </w:p>
    <w:tbl>
      <w:tblPr>
        <w:tblStyle w:val="13"/>
        <w:tblpPr w:leftFromText="180" w:rightFromText="180" w:vertAnchor="text" w:horzAnchor="page" w:tblpX="1472" w:tblpY="158"/>
        <w:tblOverlap w:val="never"/>
        <w:tblW w:w="89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8"/>
        <w:gridCol w:w="1723"/>
        <w:gridCol w:w="1241"/>
        <w:gridCol w:w="1472"/>
        <w:gridCol w:w="174"/>
        <w:gridCol w:w="682"/>
        <w:gridCol w:w="2101"/>
      </w:tblGrid>
      <w:tr w14:paraId="6A31E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exact"/>
        </w:trPr>
        <w:tc>
          <w:tcPr>
            <w:tcW w:w="1528" w:type="dxa"/>
            <w:noWrap w:val="0"/>
            <w:vAlign w:val="center"/>
          </w:tcPr>
          <w:p w14:paraId="3033197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接待日期</w:t>
            </w:r>
          </w:p>
        </w:tc>
        <w:tc>
          <w:tcPr>
            <w:tcW w:w="2964" w:type="dxa"/>
            <w:gridSpan w:val="2"/>
            <w:noWrap w:val="0"/>
            <w:vAlign w:val="center"/>
          </w:tcPr>
          <w:p w14:paraId="4E7D2C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p>
        </w:tc>
        <w:tc>
          <w:tcPr>
            <w:tcW w:w="1646" w:type="dxa"/>
            <w:gridSpan w:val="2"/>
            <w:noWrap w:val="0"/>
            <w:vAlign w:val="center"/>
          </w:tcPr>
          <w:p w14:paraId="2FF09EE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来宾单位</w:t>
            </w:r>
          </w:p>
        </w:tc>
        <w:tc>
          <w:tcPr>
            <w:tcW w:w="2783" w:type="dxa"/>
            <w:gridSpan w:val="2"/>
            <w:noWrap w:val="0"/>
            <w:vAlign w:val="center"/>
          </w:tcPr>
          <w:p w14:paraId="7F74187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p>
        </w:tc>
      </w:tr>
      <w:tr w14:paraId="7786A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exact"/>
        </w:trPr>
        <w:tc>
          <w:tcPr>
            <w:tcW w:w="1528" w:type="dxa"/>
            <w:noWrap w:val="0"/>
            <w:vAlign w:val="center"/>
          </w:tcPr>
          <w:p w14:paraId="3B12C98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事    由</w:t>
            </w:r>
          </w:p>
        </w:tc>
        <w:tc>
          <w:tcPr>
            <w:tcW w:w="7393" w:type="dxa"/>
            <w:gridSpan w:val="6"/>
            <w:noWrap w:val="0"/>
            <w:vAlign w:val="center"/>
          </w:tcPr>
          <w:p w14:paraId="689A14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p>
        </w:tc>
      </w:tr>
      <w:tr w14:paraId="625CC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exact"/>
        </w:trPr>
        <w:tc>
          <w:tcPr>
            <w:tcW w:w="1528" w:type="dxa"/>
            <w:noWrap w:val="0"/>
            <w:vAlign w:val="center"/>
          </w:tcPr>
          <w:p w14:paraId="358436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来宾人数</w:t>
            </w:r>
          </w:p>
        </w:tc>
        <w:tc>
          <w:tcPr>
            <w:tcW w:w="2964" w:type="dxa"/>
            <w:gridSpan w:val="2"/>
            <w:noWrap w:val="0"/>
            <w:vAlign w:val="center"/>
          </w:tcPr>
          <w:p w14:paraId="4062BF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p>
        </w:tc>
        <w:tc>
          <w:tcPr>
            <w:tcW w:w="1646" w:type="dxa"/>
            <w:gridSpan w:val="2"/>
            <w:noWrap w:val="0"/>
            <w:vAlign w:val="center"/>
          </w:tcPr>
          <w:p w14:paraId="55FA4D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陪同人数</w:t>
            </w:r>
          </w:p>
        </w:tc>
        <w:tc>
          <w:tcPr>
            <w:tcW w:w="2783" w:type="dxa"/>
            <w:gridSpan w:val="2"/>
            <w:noWrap w:val="0"/>
            <w:vAlign w:val="center"/>
          </w:tcPr>
          <w:p w14:paraId="7CC5C70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p>
        </w:tc>
      </w:tr>
      <w:tr w14:paraId="1F867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exact"/>
        </w:trPr>
        <w:tc>
          <w:tcPr>
            <w:tcW w:w="1528" w:type="dxa"/>
            <w:noWrap w:val="0"/>
            <w:vAlign w:val="center"/>
          </w:tcPr>
          <w:p w14:paraId="68B55A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实际费用</w:t>
            </w:r>
          </w:p>
        </w:tc>
        <w:tc>
          <w:tcPr>
            <w:tcW w:w="2964" w:type="dxa"/>
            <w:gridSpan w:val="2"/>
            <w:noWrap w:val="0"/>
            <w:vAlign w:val="center"/>
          </w:tcPr>
          <w:p w14:paraId="243252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p>
        </w:tc>
        <w:tc>
          <w:tcPr>
            <w:tcW w:w="2328" w:type="dxa"/>
            <w:gridSpan w:val="3"/>
            <w:noWrap w:val="0"/>
            <w:vAlign w:val="center"/>
          </w:tcPr>
          <w:p w14:paraId="4216BA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准予报销费用</w:t>
            </w:r>
          </w:p>
        </w:tc>
        <w:tc>
          <w:tcPr>
            <w:tcW w:w="2101" w:type="dxa"/>
            <w:noWrap w:val="0"/>
            <w:vAlign w:val="center"/>
          </w:tcPr>
          <w:p w14:paraId="13F2D3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p>
        </w:tc>
      </w:tr>
      <w:tr w14:paraId="274C9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exact"/>
        </w:trPr>
        <w:tc>
          <w:tcPr>
            <w:tcW w:w="3251" w:type="dxa"/>
            <w:gridSpan w:val="2"/>
            <w:noWrap w:val="0"/>
            <w:vAlign w:val="center"/>
          </w:tcPr>
          <w:p w14:paraId="1972669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部门负责人：</w:t>
            </w:r>
          </w:p>
        </w:tc>
        <w:tc>
          <w:tcPr>
            <w:tcW w:w="2713" w:type="dxa"/>
            <w:gridSpan w:val="2"/>
            <w:noWrap w:val="0"/>
            <w:vAlign w:val="center"/>
          </w:tcPr>
          <w:p w14:paraId="1A2045F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分管副总：</w:t>
            </w:r>
          </w:p>
        </w:tc>
        <w:tc>
          <w:tcPr>
            <w:tcW w:w="2957" w:type="dxa"/>
            <w:gridSpan w:val="3"/>
            <w:noWrap w:val="0"/>
            <w:vAlign w:val="center"/>
          </w:tcPr>
          <w:p w14:paraId="76073FD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总经理：</w:t>
            </w:r>
          </w:p>
        </w:tc>
      </w:tr>
      <w:tr w14:paraId="2627B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exact"/>
        </w:trPr>
        <w:tc>
          <w:tcPr>
            <w:tcW w:w="1528" w:type="dxa"/>
            <w:noWrap w:val="0"/>
            <w:vAlign w:val="center"/>
          </w:tcPr>
          <w:p w14:paraId="2B5B0B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r>
              <w:rPr>
                <w:rFonts w:hint="eastAsia" w:hAnsi="仿宋_GB2312" w:cs="仿宋_GB2312"/>
                <w:color w:val="000000"/>
                <w:sz w:val="30"/>
                <w:szCs w:val="30"/>
                <w:lang w:bidi="zh-CN"/>
              </w:rPr>
              <w:t>备  注</w:t>
            </w:r>
          </w:p>
        </w:tc>
        <w:tc>
          <w:tcPr>
            <w:tcW w:w="7393" w:type="dxa"/>
            <w:gridSpan w:val="6"/>
            <w:noWrap w:val="0"/>
            <w:vAlign w:val="center"/>
          </w:tcPr>
          <w:p w14:paraId="41002F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30"/>
                <w:szCs w:val="30"/>
                <w:lang w:bidi="zh-CN"/>
              </w:rPr>
            </w:pPr>
          </w:p>
        </w:tc>
      </w:tr>
    </w:tbl>
    <w:p w14:paraId="59553E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p>
    <w:p w14:paraId="138072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1"/>
        <w:rPr>
          <w:rFonts w:hint="eastAsia" w:hAnsi="仿宋_GB2312" w:cs="仿宋_GB2312"/>
          <w:color w:val="000000"/>
          <w:szCs w:val="32"/>
          <w:lang w:bidi="zh-CN"/>
        </w:rPr>
      </w:pPr>
      <w:bookmarkStart w:id="378" w:name="_Toc31276"/>
      <w:r>
        <w:rPr>
          <w:rFonts w:hint="eastAsia" w:hAnsi="仿宋_GB2312" w:cs="仿宋_GB2312"/>
          <w:color w:val="000000"/>
          <w:szCs w:val="32"/>
          <w:lang w:bidi="zh-CN"/>
        </w:rPr>
        <w:t>附件2：</w:t>
      </w:r>
      <w:bookmarkEnd w:id="378"/>
    </w:p>
    <w:p w14:paraId="3EC35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p>
    <w:p w14:paraId="72CA94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住宿审批单（存根）</w:t>
      </w:r>
    </w:p>
    <w:tbl>
      <w:tblPr>
        <w:tblStyle w:val="13"/>
        <w:tblpPr w:leftFromText="180" w:rightFromText="180" w:vertAnchor="text" w:horzAnchor="page" w:tblpX="1595" w:tblpY="59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0"/>
        <w:gridCol w:w="680"/>
        <w:gridCol w:w="688"/>
        <w:gridCol w:w="1441"/>
        <w:gridCol w:w="1398"/>
        <w:gridCol w:w="184"/>
        <w:gridCol w:w="697"/>
        <w:gridCol w:w="1958"/>
      </w:tblGrid>
      <w:tr w14:paraId="040E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85" w:hRule="exact"/>
        </w:trPr>
        <w:tc>
          <w:tcPr>
            <w:tcW w:w="1517" w:type="dxa"/>
            <w:noWrap w:val="0"/>
            <w:vAlign w:val="center"/>
          </w:tcPr>
          <w:p w14:paraId="67153D7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 w:val="28"/>
                <w:szCs w:val="28"/>
                <w:lang w:bidi="zh-CN"/>
              </w:rPr>
            </w:pPr>
            <w:bookmarkStart w:id="379" w:name="_Hlk128043779"/>
            <w:r>
              <w:rPr>
                <w:rFonts w:hint="eastAsia" w:hAnsi="仿宋_GB2312" w:cs="仿宋_GB2312"/>
                <w:color w:val="000000"/>
                <w:sz w:val="28"/>
                <w:szCs w:val="28"/>
                <w:lang w:bidi="zh-CN"/>
              </w:rPr>
              <w:t xml:space="preserve">住宿日期                  </w:t>
            </w:r>
            <w:r>
              <w:rPr>
                <w:rFonts w:hAnsi="仿宋_GB2312" w:cs="仿宋_GB2312"/>
                <w:color w:val="000000"/>
                <w:sz w:val="28"/>
                <w:szCs w:val="28"/>
                <w:lang w:bidi="zh-CN"/>
              </w:rPr>
              <w:t xml:space="preserve"> </w:t>
            </w:r>
          </w:p>
        </w:tc>
        <w:tc>
          <w:tcPr>
            <w:tcW w:w="2943" w:type="dxa"/>
            <w:gridSpan w:val="3"/>
            <w:noWrap w:val="0"/>
            <w:vAlign w:val="center"/>
          </w:tcPr>
          <w:p w14:paraId="3457DBD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Ansi="仿宋_GB2312" w:cs="仿宋_GB2312"/>
                <w:color w:val="000000"/>
                <w:szCs w:val="32"/>
                <w:lang w:bidi="zh-CN"/>
              </w:rPr>
              <w:t xml:space="preserve">  </w:t>
            </w:r>
          </w:p>
        </w:tc>
        <w:tc>
          <w:tcPr>
            <w:tcW w:w="1634" w:type="dxa"/>
            <w:gridSpan w:val="2"/>
            <w:noWrap w:val="0"/>
            <w:vAlign w:val="center"/>
          </w:tcPr>
          <w:p w14:paraId="5A3DA9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来宾单位</w:t>
            </w:r>
          </w:p>
        </w:tc>
        <w:tc>
          <w:tcPr>
            <w:tcW w:w="2762" w:type="dxa"/>
            <w:gridSpan w:val="2"/>
            <w:noWrap w:val="0"/>
            <w:vAlign w:val="center"/>
          </w:tcPr>
          <w:p w14:paraId="213B1D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Ansi="仿宋_GB2312" w:cs="仿宋_GB2312"/>
                <w:color w:val="000000"/>
                <w:szCs w:val="32"/>
                <w:lang w:bidi="zh-CN"/>
              </w:rPr>
              <w:t xml:space="preserve">          </w:t>
            </w:r>
          </w:p>
        </w:tc>
      </w:tr>
      <w:tr w14:paraId="4F4B4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exact"/>
        </w:trPr>
        <w:tc>
          <w:tcPr>
            <w:tcW w:w="1517" w:type="dxa"/>
            <w:noWrap w:val="0"/>
            <w:vAlign w:val="center"/>
          </w:tcPr>
          <w:p w14:paraId="435D015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事</w:t>
            </w:r>
            <w:r>
              <w:rPr>
                <w:rFonts w:hint="eastAsia" w:cs="仿宋_GB2312"/>
                <w:color w:val="000000"/>
                <w:szCs w:val="32"/>
                <w:lang w:val="en-US" w:bidi="zh-CN"/>
              </w:rPr>
              <w:t xml:space="preserve">   </w:t>
            </w:r>
            <w:r>
              <w:rPr>
                <w:rFonts w:hint="eastAsia" w:hAnsi="仿宋_GB2312" w:cs="仿宋_GB2312"/>
                <w:color w:val="000000"/>
                <w:szCs w:val="32"/>
                <w:lang w:bidi="zh-CN"/>
              </w:rPr>
              <w:t>由</w:t>
            </w:r>
          </w:p>
        </w:tc>
        <w:tc>
          <w:tcPr>
            <w:tcW w:w="7339" w:type="dxa"/>
            <w:gridSpan w:val="7"/>
            <w:noWrap w:val="0"/>
            <w:vAlign w:val="center"/>
          </w:tcPr>
          <w:p w14:paraId="6E52CA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0E118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1517" w:type="dxa"/>
            <w:noWrap w:val="0"/>
            <w:vAlign w:val="center"/>
          </w:tcPr>
          <w:p w14:paraId="37942B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住宿人数</w:t>
            </w:r>
          </w:p>
        </w:tc>
        <w:tc>
          <w:tcPr>
            <w:tcW w:w="2943" w:type="dxa"/>
            <w:gridSpan w:val="3"/>
            <w:noWrap w:val="0"/>
            <w:vAlign w:val="center"/>
          </w:tcPr>
          <w:p w14:paraId="17B9A28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34" w:type="dxa"/>
            <w:gridSpan w:val="2"/>
            <w:noWrap w:val="0"/>
            <w:vAlign w:val="center"/>
          </w:tcPr>
          <w:p w14:paraId="70706C7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住宿地点</w:t>
            </w:r>
          </w:p>
        </w:tc>
        <w:tc>
          <w:tcPr>
            <w:tcW w:w="2762" w:type="dxa"/>
            <w:gridSpan w:val="2"/>
            <w:noWrap w:val="0"/>
            <w:vAlign w:val="center"/>
          </w:tcPr>
          <w:p w14:paraId="60BC8CB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43AC5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exact"/>
        </w:trPr>
        <w:tc>
          <w:tcPr>
            <w:tcW w:w="2231" w:type="dxa"/>
            <w:gridSpan w:val="2"/>
            <w:noWrap w:val="0"/>
            <w:vAlign w:val="center"/>
          </w:tcPr>
          <w:p w14:paraId="2238084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实际住宿费用</w:t>
            </w:r>
          </w:p>
        </w:tc>
        <w:tc>
          <w:tcPr>
            <w:tcW w:w="2229" w:type="dxa"/>
            <w:gridSpan w:val="2"/>
            <w:noWrap w:val="0"/>
            <w:vAlign w:val="center"/>
          </w:tcPr>
          <w:p w14:paraId="7DCF20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2363" w:type="dxa"/>
            <w:gridSpan w:val="3"/>
            <w:noWrap w:val="0"/>
            <w:vAlign w:val="center"/>
          </w:tcPr>
          <w:p w14:paraId="7DFCB3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准予报销费用 </w:t>
            </w:r>
          </w:p>
        </w:tc>
        <w:tc>
          <w:tcPr>
            <w:tcW w:w="2033" w:type="dxa"/>
            <w:noWrap w:val="0"/>
            <w:vAlign w:val="center"/>
          </w:tcPr>
          <w:p w14:paraId="1758C33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41C5D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trPr>
        <w:tc>
          <w:tcPr>
            <w:tcW w:w="2952" w:type="dxa"/>
            <w:gridSpan w:val="3"/>
            <w:noWrap w:val="0"/>
            <w:vAlign w:val="top"/>
          </w:tcPr>
          <w:p w14:paraId="3B4AFF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rPr>
              <w:t>部门负责人：</w:t>
            </w:r>
          </w:p>
        </w:tc>
        <w:tc>
          <w:tcPr>
            <w:tcW w:w="2952" w:type="dxa"/>
            <w:gridSpan w:val="2"/>
            <w:noWrap w:val="0"/>
            <w:vAlign w:val="top"/>
          </w:tcPr>
          <w:p w14:paraId="5B55B4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rPr>
              <w:t>分管副总：</w:t>
            </w:r>
          </w:p>
        </w:tc>
        <w:tc>
          <w:tcPr>
            <w:tcW w:w="2952" w:type="dxa"/>
            <w:gridSpan w:val="3"/>
            <w:noWrap w:val="0"/>
            <w:vAlign w:val="top"/>
          </w:tcPr>
          <w:p w14:paraId="08D20C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rPr>
              <w:t>总经理：</w:t>
            </w:r>
          </w:p>
        </w:tc>
      </w:tr>
      <w:tr w14:paraId="39930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1517" w:type="dxa"/>
            <w:noWrap w:val="0"/>
            <w:vAlign w:val="center"/>
          </w:tcPr>
          <w:p w14:paraId="6DC3BF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备  注</w:t>
            </w:r>
          </w:p>
        </w:tc>
        <w:tc>
          <w:tcPr>
            <w:tcW w:w="7339" w:type="dxa"/>
            <w:gridSpan w:val="7"/>
            <w:noWrap w:val="0"/>
            <w:vAlign w:val="center"/>
          </w:tcPr>
          <w:p w14:paraId="42C8A12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bookmarkEnd w:id="379"/>
    </w:tbl>
    <w:p w14:paraId="0C8F2DC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申请日期：                        经办人：              </w:t>
      </w:r>
    </w:p>
    <w:p w14:paraId="37D02A2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此联办公室留存。</w:t>
      </w:r>
    </w:p>
    <w:p w14:paraId="03A0F51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Ansi="仿宋_GB2312" w:cs="仿宋_GB2312"/>
          <w:color w:val="000000"/>
          <w:szCs w:val="32"/>
          <w:lang w:bidi="zh-CN"/>
        </w:rPr>
        <mc:AlternateContent>
          <mc:Choice Requires="wps">
            <w:drawing>
              <wp:anchor distT="0" distB="0" distL="114300" distR="114300" simplePos="0" relativeHeight="251664384" behindDoc="0" locked="0" layoutInCell="1" allowOverlap="1">
                <wp:simplePos x="0" y="0"/>
                <wp:positionH relativeFrom="column">
                  <wp:posOffset>-379730</wp:posOffset>
                </wp:positionH>
                <wp:positionV relativeFrom="paragraph">
                  <wp:posOffset>173355</wp:posOffset>
                </wp:positionV>
                <wp:extent cx="5757545" cy="0"/>
                <wp:effectExtent l="0" t="9525" r="14605" b="9525"/>
                <wp:wrapNone/>
                <wp:docPr id="7" name="直接箭头连接符 7"/>
                <wp:cNvGraphicFramePr/>
                <a:graphic xmlns:a="http://schemas.openxmlformats.org/drawingml/2006/main">
                  <a:graphicData uri="http://schemas.microsoft.com/office/word/2010/wordprocessingShape">
                    <wps:wsp>
                      <wps:cNvCnPr/>
                      <wps:spPr>
                        <a:xfrm>
                          <a:off x="0" y="0"/>
                          <a:ext cx="5757545" cy="0"/>
                        </a:xfrm>
                        <a:prstGeom prst="straightConnector1">
                          <a:avLst/>
                        </a:prstGeom>
                        <a:ln w="19050" cap="flat" cmpd="sng">
                          <a:solidFill>
                            <a:srgbClr val="747070"/>
                          </a:solidFill>
                          <a:prstDash val="lgDashDot"/>
                          <a:headEnd type="none" w="med" len="med"/>
                          <a:tailEnd type="none" w="med" len="med"/>
                        </a:ln>
                      </wps:spPr>
                      <wps:bodyPr/>
                    </wps:wsp>
                  </a:graphicData>
                </a:graphic>
              </wp:anchor>
            </w:drawing>
          </mc:Choice>
          <mc:Fallback>
            <w:pict>
              <v:shape id="_x0000_s1026" o:spid="_x0000_s1026" o:spt="32" type="#_x0000_t32" style="position:absolute;left:0pt;margin-left:-29.9pt;margin-top:13.65pt;height:0pt;width:453.35pt;z-index:251664384;mso-width-relative:page;mso-height-relative:page;" filled="f" stroked="t" coordsize="21600,21600" o:gfxdata="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yQUZsNoAAAAJAQAADwAAAAAAAAABACAAAAAiAAAAZHJz&#10;L2Rvd25yZXYueG1sUEsBAhQAFAAAAAgAh07iQPYXspcCAgAA8QMAAA4AAAAAAAAAAQAgAAAAKQEA&#10;AGRycy9lMm9Eb2MueG1sUEsFBgAAAAAGAAYAWQEAAJ0FAAAAAA==&#10;">
                <v:fill on="f" focussize="0,0"/>
                <v:stroke weight="1.5pt" color="#747070" joinstyle="round" dashstyle="longDashDot"/>
                <v:imagedata o:title=""/>
                <o:lock v:ext="edit" aspectratio="f"/>
              </v:shape>
            </w:pict>
          </mc:Fallback>
        </mc:AlternateContent>
      </w:r>
    </w:p>
    <w:p w14:paraId="496089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山东国</w:t>
      </w:r>
      <w:r>
        <w:rPr>
          <w:rFonts w:hint="eastAsia" w:ascii="方正小标宋简体" w:hAnsi="方正小标宋简体" w:eastAsia="方正小标宋简体" w:cs="方正小标宋简体"/>
          <w:sz w:val="36"/>
          <w:szCs w:val="36"/>
          <w:lang w:val="en-US"/>
        </w:rPr>
        <w:t>晟水务</w:t>
      </w:r>
      <w:r>
        <w:rPr>
          <w:rFonts w:hint="eastAsia" w:ascii="方正小标宋简体" w:hAnsi="方正小标宋简体" w:eastAsia="方正小标宋简体" w:cs="方正小标宋简体"/>
          <w:sz w:val="36"/>
          <w:szCs w:val="36"/>
        </w:rPr>
        <w:t>有限公</w:t>
      </w:r>
      <w:r>
        <w:rPr>
          <w:rFonts w:hint="eastAsia" w:ascii="方正小标宋简体" w:hAnsi="方正小标宋简体" w:eastAsia="方正小标宋简体" w:cs="方正小标宋简体"/>
          <w:sz w:val="36"/>
          <w:szCs w:val="36"/>
          <w:lang w:val="en-US"/>
        </w:rPr>
        <w:t>司</w:t>
      </w:r>
    </w:p>
    <w:p w14:paraId="57229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val="en-US" w:eastAsia="zh-CN"/>
        </w:rPr>
        <w:t xml:space="preserve"> </w:t>
      </w:r>
      <w:r>
        <w:rPr>
          <w:rFonts w:hint="eastAsia" w:ascii="方正小标宋简体" w:hAnsi="方正小标宋简体" w:eastAsia="方正小标宋简体" w:cs="方正小标宋简体"/>
          <w:sz w:val="36"/>
          <w:szCs w:val="36"/>
        </w:rPr>
        <w:t>住宿审批单（报销用）</w:t>
      </w:r>
    </w:p>
    <w:p w14:paraId="7D799DB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方正小标宋简体" w:hAnsi="方正小标宋简体" w:eastAsia="方正小标宋简体" w:cs="方正小标宋简体"/>
          <w:sz w:val="36"/>
          <w:szCs w:val="36"/>
        </w:rPr>
      </w:pPr>
      <w:r>
        <w:rPr>
          <w:rFonts w:hint="eastAsia" w:hAnsi="仿宋_GB2312" w:cs="仿宋_GB2312"/>
          <w:color w:val="000000"/>
          <w:szCs w:val="32"/>
          <w:lang w:bidi="zh-CN"/>
        </w:rPr>
        <w:t>申请日期：                        经办人：</w:t>
      </w:r>
    </w:p>
    <w:tbl>
      <w:tblPr>
        <w:tblStyle w:val="13"/>
        <w:tblpPr w:leftFromText="180" w:rightFromText="180" w:vertAnchor="text" w:horzAnchor="page" w:tblpX="1933" w:tblpY="44"/>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2"/>
        <w:gridCol w:w="606"/>
        <w:gridCol w:w="772"/>
        <w:gridCol w:w="1448"/>
        <w:gridCol w:w="1284"/>
        <w:gridCol w:w="289"/>
        <w:gridCol w:w="621"/>
        <w:gridCol w:w="2034"/>
      </w:tblGrid>
      <w:tr w14:paraId="5AAF6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exact"/>
        </w:trPr>
        <w:tc>
          <w:tcPr>
            <w:tcW w:w="1462" w:type="dxa"/>
            <w:noWrap w:val="0"/>
            <w:vAlign w:val="center"/>
          </w:tcPr>
          <w:p w14:paraId="2BCA18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 w:val="28"/>
                <w:szCs w:val="28"/>
                <w:lang w:bidi="zh-CN"/>
              </w:rPr>
              <w:t xml:space="preserve">住宿日期                  </w:t>
            </w:r>
            <w:r>
              <w:rPr>
                <w:rFonts w:hAnsi="仿宋_GB2312" w:cs="仿宋_GB2312"/>
                <w:color w:val="000000"/>
                <w:sz w:val="28"/>
                <w:szCs w:val="28"/>
                <w:lang w:bidi="zh-CN"/>
              </w:rPr>
              <w:t xml:space="preserve"> </w:t>
            </w:r>
          </w:p>
        </w:tc>
        <w:tc>
          <w:tcPr>
            <w:tcW w:w="2826" w:type="dxa"/>
            <w:gridSpan w:val="3"/>
            <w:noWrap w:val="0"/>
            <w:vAlign w:val="center"/>
          </w:tcPr>
          <w:p w14:paraId="18F2351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Ansi="仿宋_GB2312" w:cs="仿宋_GB2312"/>
                <w:color w:val="000000"/>
                <w:szCs w:val="32"/>
                <w:lang w:bidi="zh-CN"/>
              </w:rPr>
              <w:t xml:space="preserve">  </w:t>
            </w:r>
          </w:p>
        </w:tc>
        <w:tc>
          <w:tcPr>
            <w:tcW w:w="1573" w:type="dxa"/>
            <w:gridSpan w:val="2"/>
            <w:noWrap w:val="0"/>
            <w:vAlign w:val="center"/>
          </w:tcPr>
          <w:p w14:paraId="419B8A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来宾单位</w:t>
            </w:r>
          </w:p>
        </w:tc>
        <w:tc>
          <w:tcPr>
            <w:tcW w:w="2655" w:type="dxa"/>
            <w:gridSpan w:val="2"/>
            <w:noWrap w:val="0"/>
            <w:vAlign w:val="center"/>
          </w:tcPr>
          <w:p w14:paraId="3FD2DE3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Ansi="仿宋_GB2312" w:cs="仿宋_GB2312"/>
                <w:color w:val="000000"/>
                <w:szCs w:val="32"/>
                <w:lang w:bidi="zh-CN"/>
              </w:rPr>
              <w:t xml:space="preserve">          </w:t>
            </w:r>
          </w:p>
        </w:tc>
      </w:tr>
      <w:tr w14:paraId="380AD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exact"/>
        </w:trPr>
        <w:tc>
          <w:tcPr>
            <w:tcW w:w="1462" w:type="dxa"/>
            <w:noWrap w:val="0"/>
            <w:vAlign w:val="center"/>
          </w:tcPr>
          <w:p w14:paraId="300B8A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事</w:t>
            </w:r>
            <w:r>
              <w:rPr>
                <w:rFonts w:hint="eastAsia" w:cs="仿宋_GB2312"/>
                <w:color w:val="000000"/>
                <w:szCs w:val="32"/>
                <w:lang w:val="en-US" w:bidi="zh-CN"/>
              </w:rPr>
              <w:t xml:space="preserve">   </w:t>
            </w:r>
            <w:r>
              <w:rPr>
                <w:rFonts w:hint="eastAsia" w:hAnsi="仿宋_GB2312" w:cs="仿宋_GB2312"/>
                <w:color w:val="000000"/>
                <w:szCs w:val="32"/>
                <w:lang w:bidi="zh-CN"/>
              </w:rPr>
              <w:t>由</w:t>
            </w:r>
          </w:p>
        </w:tc>
        <w:tc>
          <w:tcPr>
            <w:tcW w:w="7054" w:type="dxa"/>
            <w:gridSpan w:val="7"/>
            <w:noWrap w:val="0"/>
            <w:vAlign w:val="center"/>
          </w:tcPr>
          <w:p w14:paraId="4CA852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0C561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exact"/>
        </w:trPr>
        <w:tc>
          <w:tcPr>
            <w:tcW w:w="1462" w:type="dxa"/>
            <w:noWrap w:val="0"/>
            <w:vAlign w:val="center"/>
          </w:tcPr>
          <w:p w14:paraId="3629291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住宿人数</w:t>
            </w:r>
          </w:p>
        </w:tc>
        <w:tc>
          <w:tcPr>
            <w:tcW w:w="2826" w:type="dxa"/>
            <w:gridSpan w:val="3"/>
            <w:noWrap w:val="0"/>
            <w:vAlign w:val="center"/>
          </w:tcPr>
          <w:p w14:paraId="2BC3FD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573" w:type="dxa"/>
            <w:gridSpan w:val="2"/>
            <w:noWrap w:val="0"/>
            <w:vAlign w:val="center"/>
          </w:tcPr>
          <w:p w14:paraId="5AC022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住宿地点</w:t>
            </w:r>
          </w:p>
        </w:tc>
        <w:tc>
          <w:tcPr>
            <w:tcW w:w="2655" w:type="dxa"/>
            <w:gridSpan w:val="2"/>
            <w:noWrap w:val="0"/>
            <w:vAlign w:val="center"/>
          </w:tcPr>
          <w:p w14:paraId="33DBBC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9427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exact"/>
        </w:trPr>
        <w:tc>
          <w:tcPr>
            <w:tcW w:w="2068" w:type="dxa"/>
            <w:gridSpan w:val="2"/>
            <w:noWrap w:val="0"/>
            <w:vAlign w:val="center"/>
          </w:tcPr>
          <w:p w14:paraId="259414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实际住宿费用</w:t>
            </w:r>
          </w:p>
        </w:tc>
        <w:tc>
          <w:tcPr>
            <w:tcW w:w="2220" w:type="dxa"/>
            <w:gridSpan w:val="2"/>
            <w:noWrap w:val="0"/>
            <w:vAlign w:val="center"/>
          </w:tcPr>
          <w:p w14:paraId="71DEEA0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2194" w:type="dxa"/>
            <w:gridSpan w:val="3"/>
            <w:noWrap w:val="0"/>
            <w:vAlign w:val="center"/>
          </w:tcPr>
          <w:p w14:paraId="44D054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准予报销费用 </w:t>
            </w:r>
          </w:p>
        </w:tc>
        <w:tc>
          <w:tcPr>
            <w:tcW w:w="2034" w:type="dxa"/>
            <w:noWrap w:val="0"/>
            <w:vAlign w:val="center"/>
          </w:tcPr>
          <w:p w14:paraId="2C6CB96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155C2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exact"/>
        </w:trPr>
        <w:tc>
          <w:tcPr>
            <w:tcW w:w="2840" w:type="dxa"/>
            <w:gridSpan w:val="3"/>
            <w:noWrap w:val="0"/>
            <w:vAlign w:val="top"/>
          </w:tcPr>
          <w:p w14:paraId="679745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rPr>
              <w:t>部门负责人：</w:t>
            </w:r>
          </w:p>
        </w:tc>
        <w:tc>
          <w:tcPr>
            <w:tcW w:w="2732" w:type="dxa"/>
            <w:gridSpan w:val="2"/>
            <w:noWrap w:val="0"/>
            <w:vAlign w:val="top"/>
          </w:tcPr>
          <w:p w14:paraId="799461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rPr>
              <w:t>分管副总：</w:t>
            </w:r>
          </w:p>
        </w:tc>
        <w:tc>
          <w:tcPr>
            <w:tcW w:w="2944" w:type="dxa"/>
            <w:gridSpan w:val="3"/>
            <w:noWrap w:val="0"/>
            <w:vAlign w:val="top"/>
          </w:tcPr>
          <w:p w14:paraId="7A566D6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rPr>
              <w:t>总经理：</w:t>
            </w:r>
          </w:p>
        </w:tc>
      </w:tr>
      <w:tr w14:paraId="4E78A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4" w:hRule="exact"/>
        </w:trPr>
        <w:tc>
          <w:tcPr>
            <w:tcW w:w="1462" w:type="dxa"/>
            <w:noWrap w:val="0"/>
            <w:vAlign w:val="center"/>
          </w:tcPr>
          <w:p w14:paraId="276E826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备  注</w:t>
            </w:r>
          </w:p>
        </w:tc>
        <w:tc>
          <w:tcPr>
            <w:tcW w:w="7054" w:type="dxa"/>
            <w:gridSpan w:val="7"/>
            <w:noWrap w:val="0"/>
            <w:vAlign w:val="center"/>
          </w:tcPr>
          <w:p w14:paraId="64F22B4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bookmarkEnd w:id="374"/>
      <w:bookmarkEnd w:id="375"/>
      <w:bookmarkEnd w:id="376"/>
    </w:tbl>
    <w:p w14:paraId="3717AB9C">
      <w:pPr>
        <w:keepNext w:val="0"/>
        <w:keepLines w:val="0"/>
        <w:pageBreakBefore w:val="0"/>
        <w:widowControl w:val="0"/>
        <w:kinsoku/>
        <w:wordWrap/>
        <w:overflowPunct/>
        <w:topLinePunct w:val="0"/>
        <w:autoSpaceDE/>
        <w:autoSpaceDN/>
        <w:bidi w:val="0"/>
        <w:adjustRightInd/>
        <w:snapToGrid/>
        <w:spacing w:before="0" w:after="0" w:line="240" w:lineRule="auto"/>
        <w:ind w:left="0" w:leftChars="0" w:firstLine="0" w:firstLineChars="0"/>
        <w:jc w:val="both"/>
        <w:textAlignment w:val="auto"/>
        <w:outlineLvl w:val="9"/>
        <w:rPr>
          <w:rFonts w:hint="eastAsia" w:ascii="Arial" w:hAnsi="Arial" w:eastAsia="黑体" w:cs="宋体"/>
          <w:b/>
          <w:bCs/>
          <w:color w:val="000000"/>
          <w:kern w:val="2"/>
          <w:sz w:val="48"/>
          <w:szCs w:val="32"/>
          <w:lang w:val="en-US" w:eastAsia="zh-CN" w:bidi="zh-CN"/>
        </w:rPr>
        <w:sectPr>
          <w:pgSz w:w="11906" w:h="16838"/>
          <w:pgMar w:top="1440" w:right="1803" w:bottom="1440" w:left="1803" w:header="851" w:footer="1587" w:gutter="0"/>
          <w:pgNumType w:fmt="decimal"/>
          <w:cols w:space="720" w:num="1"/>
          <w:docGrid w:type="linesAndChars" w:linePitch="312" w:charSpace="0"/>
        </w:sectPr>
      </w:pPr>
    </w:p>
    <w:p w14:paraId="035ABE26">
      <w:pPr>
        <w:keepNext w:val="0"/>
        <w:keepLines w:val="0"/>
        <w:pageBreakBefore w:val="0"/>
        <w:widowControl w:val="0"/>
        <w:kinsoku/>
        <w:wordWrap/>
        <w:overflowPunct/>
        <w:topLinePunct w:val="0"/>
        <w:autoSpaceDE/>
        <w:autoSpaceDN/>
        <w:bidi w:val="0"/>
        <w:spacing w:before="0" w:after="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bookmarkStart w:id="380" w:name="_Toc26888"/>
    </w:p>
    <w:p w14:paraId="6AD5DC46">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bookmarkStart w:id="381" w:name="_Toc28262"/>
      <w:bookmarkStart w:id="382" w:name="_Toc20996"/>
      <w:bookmarkStart w:id="383" w:name="_Toc25217"/>
      <w:bookmarkStart w:id="384" w:name="_Toc29402"/>
      <w:bookmarkStart w:id="385" w:name="_Toc9011"/>
      <w:bookmarkStart w:id="386" w:name="_Toc26802"/>
    </w:p>
    <w:p w14:paraId="3DFF0E6C">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C982377">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C91C90D">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45090EBE">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4ECD12C">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11AD72EB">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563068B6">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63F0ADA">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79E1CC2">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FFDB9E1">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0D982031">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475484C5">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4F6361AB">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1048C6E7">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p>
    <w:p w14:paraId="7E4BB916">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135EA2BD">
      <w:pPr>
        <w:pStyle w:val="4"/>
        <w:keepNext w:val="0"/>
        <w:keepLines w:val="0"/>
        <w:pageBreakBefore w:val="0"/>
        <w:widowControl w:val="0"/>
        <w:kinsoku/>
        <w:wordWrap/>
        <w:overflowPunct/>
        <w:topLinePunct w:val="0"/>
        <w:autoSpaceDE/>
        <w:autoSpaceDN/>
        <w:bidi w:val="0"/>
        <w:spacing w:line="580" w:lineRule="exact"/>
        <w:ind w:left="0" w:leftChars="0" w:firstLine="964" w:firstLineChars="200"/>
        <w:jc w:val="center"/>
        <w:outlineLvl w:val="9"/>
      </w:pPr>
      <w:r>
        <w:rPr>
          <w:rFonts w:hint="eastAsia"/>
        </w:rPr>
        <w:t>办公用品管理制度</w:t>
      </w:r>
      <w:bookmarkEnd w:id="380"/>
      <w:bookmarkEnd w:id="381"/>
      <w:bookmarkEnd w:id="382"/>
      <w:bookmarkEnd w:id="383"/>
      <w:bookmarkEnd w:id="384"/>
      <w:bookmarkEnd w:id="385"/>
      <w:bookmarkEnd w:id="386"/>
    </w:p>
    <w:p w14:paraId="233D861E">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387" w:name="_Toc8261"/>
      <w:bookmarkStart w:id="388" w:name="_Toc20876"/>
      <w:bookmarkStart w:id="389" w:name="_Toc5817"/>
      <w:bookmarkStart w:id="390" w:name="_Toc9990"/>
      <w:r>
        <w:rPr>
          <w:rFonts w:hint="eastAsia"/>
          <w:lang w:val="en-US"/>
        </w:rPr>
        <w:t xml:space="preserve">第一章 </w:t>
      </w:r>
      <w:r>
        <w:rPr>
          <w:rFonts w:hint="eastAsia"/>
        </w:rPr>
        <w:t>总</w:t>
      </w:r>
      <w:r>
        <w:rPr>
          <w:rFonts w:hint="eastAsia"/>
          <w:lang w:val="en-US" w:eastAsia="zh-CN"/>
        </w:rPr>
        <w:t xml:space="preserve"> </w:t>
      </w:r>
      <w:r>
        <w:rPr>
          <w:rFonts w:hint="eastAsia"/>
        </w:rPr>
        <w:t>则</w:t>
      </w:r>
      <w:bookmarkEnd w:id="387"/>
      <w:bookmarkEnd w:id="388"/>
      <w:bookmarkEnd w:id="389"/>
      <w:bookmarkEnd w:id="390"/>
    </w:p>
    <w:p w14:paraId="1C0FD68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为使办公用品管理合理化，满足工作需要，合理节约开支，特制订本规定。此规定的执行部门为综合</w:t>
      </w:r>
      <w:r>
        <w:rPr>
          <w:rFonts w:hint="eastAsia" w:cs="仿宋_GB2312"/>
          <w:szCs w:val="32"/>
          <w:lang w:val="en-US" w:bidi="zh-CN"/>
        </w:rPr>
        <w:t>管理部</w:t>
      </w:r>
      <w:r>
        <w:rPr>
          <w:rFonts w:hint="eastAsia" w:hAnsi="仿宋_GB2312" w:cs="仿宋_GB2312"/>
          <w:szCs w:val="32"/>
          <w:lang w:bidi="zh-CN"/>
        </w:rPr>
        <w:t>。</w:t>
      </w:r>
    </w:p>
    <w:p w14:paraId="1637EDA3">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391" w:name="_Toc671"/>
      <w:bookmarkStart w:id="392" w:name="_Toc22489"/>
      <w:bookmarkStart w:id="393" w:name="_Toc9427"/>
      <w:bookmarkStart w:id="394" w:name="_Toc27094"/>
      <w:r>
        <w:rPr>
          <w:rFonts w:hint="default"/>
          <w:lang w:val="en-US" w:eastAsia="zh-CN"/>
        </w:rPr>
        <w:t>第</w:t>
      </w:r>
      <w:r>
        <w:rPr>
          <w:rFonts w:hint="eastAsia"/>
          <w:lang w:val="en-US" w:eastAsia="zh-CN"/>
        </w:rPr>
        <w:t>二</w:t>
      </w:r>
      <w:r>
        <w:rPr>
          <w:rFonts w:hint="default"/>
          <w:lang w:val="en-US" w:eastAsia="zh-CN"/>
        </w:rPr>
        <w:t>章</w:t>
      </w:r>
      <w:r>
        <w:rPr>
          <w:rFonts w:hint="eastAsia"/>
          <w:lang w:val="en-US" w:eastAsia="zh-CN"/>
        </w:rPr>
        <w:t xml:space="preserve"> </w:t>
      </w:r>
      <w:r>
        <w:rPr>
          <w:rFonts w:hint="eastAsia"/>
        </w:rPr>
        <w:t>办公物资分类</w:t>
      </w:r>
      <w:bookmarkEnd w:id="391"/>
      <w:bookmarkEnd w:id="392"/>
      <w:bookmarkEnd w:id="393"/>
      <w:bookmarkEnd w:id="394"/>
    </w:p>
    <w:p w14:paraId="660A6D83">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Ansi="仿宋_GB2312" w:cs="仿宋_GB2312"/>
          <w:szCs w:val="32"/>
          <w:lang w:bidi="zh-CN"/>
        </w:rPr>
      </w:pPr>
      <w:r>
        <w:rPr>
          <w:rFonts w:hint="eastAsia" w:hAnsi="仿宋_GB2312" w:cs="仿宋_GB2312"/>
          <w:szCs w:val="32"/>
          <w:lang w:bidi="zh-CN"/>
        </w:rPr>
        <w:t>规定中的办公用品分为固定资产和一般办公用品。</w:t>
      </w:r>
    </w:p>
    <w:p w14:paraId="3B7B84F4">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第一条 固定资产主要指：桌椅、公文柜、电脑、电话机、打印机、复印机等。固定资产要遵守固定资产管理制度。</w:t>
      </w:r>
    </w:p>
    <w:p w14:paraId="77865180">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第二条 一般办公用品包括：书写工具系列、纸本系列、文具系列、名片与图文系列、办公生活用品系列、专项办公用品系列、IT 耗材系列。</w:t>
      </w:r>
    </w:p>
    <w:p w14:paraId="086333A8">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395" w:name="_Toc3957"/>
      <w:bookmarkStart w:id="396" w:name="_Toc22611"/>
      <w:bookmarkStart w:id="397" w:name="_Toc670"/>
      <w:bookmarkStart w:id="398" w:name="_Toc11647"/>
      <w:r>
        <w:rPr>
          <w:rFonts w:hint="default"/>
          <w:lang w:val="en-US" w:eastAsia="zh-CN"/>
        </w:rPr>
        <w:t>第</w:t>
      </w:r>
      <w:r>
        <w:rPr>
          <w:rFonts w:hint="eastAsia"/>
          <w:lang w:val="en-US" w:eastAsia="zh-CN"/>
        </w:rPr>
        <w:t>三</w:t>
      </w:r>
      <w:r>
        <w:rPr>
          <w:rFonts w:hint="default"/>
          <w:lang w:val="en-US" w:eastAsia="zh-CN"/>
        </w:rPr>
        <w:t>章</w:t>
      </w:r>
      <w:r>
        <w:rPr>
          <w:rFonts w:hint="eastAsia"/>
          <w:lang w:val="en-US" w:eastAsia="zh-CN"/>
        </w:rPr>
        <w:t xml:space="preserve"> </w:t>
      </w:r>
      <w:r>
        <w:rPr>
          <w:rFonts w:hint="eastAsia"/>
        </w:rPr>
        <w:t>物资采购原则</w:t>
      </w:r>
      <w:bookmarkEnd w:id="395"/>
      <w:bookmarkEnd w:id="396"/>
      <w:bookmarkEnd w:id="397"/>
      <w:bookmarkEnd w:id="398"/>
    </w:p>
    <w:p w14:paraId="6C771FC4">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 xml:space="preserve">第一条 </w:t>
      </w:r>
      <w:r>
        <w:rPr>
          <w:rFonts w:hint="eastAsia" w:cs="仿宋_GB2312"/>
          <w:szCs w:val="32"/>
          <w:lang w:bidi="zh-CN"/>
        </w:rPr>
        <w:t>综合管理部</w:t>
      </w:r>
      <w:r>
        <w:rPr>
          <w:rFonts w:hint="eastAsia" w:hAnsi="仿宋_GB2312" w:cs="仿宋_GB2312"/>
          <w:szCs w:val="32"/>
          <w:lang w:bidi="zh-CN"/>
        </w:rPr>
        <w:t>负责办公用品的采购和日常管理</w:t>
      </w:r>
      <w:r>
        <w:rPr>
          <w:rFonts w:hint="eastAsia" w:cs="仿宋_GB2312"/>
          <w:szCs w:val="32"/>
          <w:lang w:bidi="zh-CN"/>
        </w:rPr>
        <w:t>，</w:t>
      </w:r>
      <w:r>
        <w:rPr>
          <w:rFonts w:hint="eastAsia" w:hAnsi="仿宋_GB2312" w:cs="仿宋_GB2312"/>
          <w:szCs w:val="32"/>
          <w:lang w:bidi="zh-CN"/>
        </w:rPr>
        <w:t>当库存低于一定数额时</w:t>
      </w:r>
      <w:r>
        <w:rPr>
          <w:rFonts w:hint="eastAsia" w:cs="仿宋_GB2312"/>
          <w:szCs w:val="32"/>
          <w:lang w:bidi="zh-CN"/>
        </w:rPr>
        <w:t>，</w:t>
      </w:r>
      <w:r>
        <w:rPr>
          <w:rFonts w:hint="eastAsia" w:hAnsi="仿宋_GB2312" w:cs="仿宋_GB2312"/>
          <w:szCs w:val="32"/>
          <w:lang w:bidi="zh-CN"/>
        </w:rPr>
        <w:t>应及时补充。 </w:t>
      </w:r>
    </w:p>
    <w:p w14:paraId="1AA89B1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 xml:space="preserve">第二条 </w:t>
      </w:r>
      <w:r>
        <w:rPr>
          <w:rFonts w:hint="eastAsia" w:cs="仿宋_GB2312"/>
          <w:szCs w:val="32"/>
          <w:lang w:bidi="zh-CN"/>
        </w:rPr>
        <w:t>综合管理部</w:t>
      </w:r>
      <w:r>
        <w:rPr>
          <w:rFonts w:hint="eastAsia" w:hAnsi="仿宋_GB2312" w:cs="仿宋_GB2312"/>
          <w:szCs w:val="32"/>
          <w:lang w:bidi="zh-CN"/>
        </w:rPr>
        <w:t>负责对办公用品的采购流程以及价格、供应商等情况进行严格审核</w:t>
      </w:r>
      <w:r>
        <w:rPr>
          <w:rFonts w:hint="eastAsia" w:cs="仿宋_GB2312"/>
          <w:szCs w:val="32"/>
          <w:lang w:bidi="zh-CN"/>
        </w:rPr>
        <w:t>，</w:t>
      </w:r>
      <w:r>
        <w:rPr>
          <w:rFonts w:hint="eastAsia" w:hAnsi="仿宋_GB2312" w:cs="仿宋_GB2312"/>
          <w:szCs w:val="32"/>
          <w:lang w:bidi="zh-CN"/>
        </w:rPr>
        <w:t>并直接负责大宗办公用品的洽谈和采购； </w:t>
      </w:r>
    </w:p>
    <w:p w14:paraId="03C81387">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第三条 财务主管负责对办公用品采购价格的审计</w:t>
      </w:r>
      <w:r>
        <w:rPr>
          <w:rFonts w:hint="eastAsia" w:cs="仿宋_GB2312"/>
          <w:szCs w:val="32"/>
          <w:lang w:bidi="zh-CN"/>
        </w:rPr>
        <w:t>，</w:t>
      </w:r>
      <w:r>
        <w:rPr>
          <w:rFonts w:hint="eastAsia" w:hAnsi="仿宋_GB2312" w:cs="仿宋_GB2312"/>
          <w:szCs w:val="32"/>
          <w:lang w:bidi="zh-CN"/>
        </w:rPr>
        <w:t>并定期审核办公用品台账； </w:t>
      </w:r>
    </w:p>
    <w:p w14:paraId="72D6CCE7">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第四条 总经理对</w:t>
      </w:r>
      <w:r>
        <w:rPr>
          <w:rFonts w:hint="eastAsia" w:cs="仿宋_GB2312"/>
          <w:szCs w:val="32"/>
          <w:lang w:bidi="zh-CN"/>
        </w:rPr>
        <w:t>综合管理部</w:t>
      </w:r>
      <w:r>
        <w:rPr>
          <w:rFonts w:hint="eastAsia" w:hAnsi="仿宋_GB2312" w:cs="仿宋_GB2312"/>
          <w:szCs w:val="32"/>
          <w:lang w:bidi="zh-CN"/>
        </w:rPr>
        <w:t>的办公用品采购管理实施严格监督</w:t>
      </w:r>
      <w:r>
        <w:rPr>
          <w:rFonts w:hint="eastAsia" w:cs="仿宋_GB2312"/>
          <w:szCs w:val="32"/>
          <w:lang w:bidi="zh-CN"/>
        </w:rPr>
        <w:t>，</w:t>
      </w:r>
      <w:r>
        <w:rPr>
          <w:rFonts w:hint="eastAsia" w:hAnsi="仿宋_GB2312" w:cs="仿宋_GB2312"/>
          <w:szCs w:val="32"/>
          <w:lang w:bidi="zh-CN"/>
        </w:rPr>
        <w:t>发现问题应及时纠偏。 </w:t>
      </w:r>
    </w:p>
    <w:p w14:paraId="697CAC9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第五条 采购人员严格按照采购审批计划进行采购</w:t>
      </w:r>
      <w:r>
        <w:rPr>
          <w:rFonts w:hint="eastAsia" w:cs="仿宋_GB2312"/>
          <w:szCs w:val="32"/>
          <w:lang w:bidi="zh-CN"/>
        </w:rPr>
        <w:t>，</w:t>
      </w:r>
      <w:r>
        <w:rPr>
          <w:rFonts w:hint="eastAsia" w:hAnsi="仿宋_GB2312" w:cs="仿宋_GB2312"/>
          <w:szCs w:val="32"/>
          <w:lang w:bidi="zh-CN"/>
        </w:rPr>
        <w:t>不得随意增加采购品种和数量</w:t>
      </w:r>
      <w:r>
        <w:rPr>
          <w:rFonts w:hint="eastAsia" w:cs="仿宋_GB2312"/>
          <w:szCs w:val="32"/>
          <w:lang w:bidi="zh-CN"/>
        </w:rPr>
        <w:t>，</w:t>
      </w:r>
      <w:r>
        <w:rPr>
          <w:rFonts w:hint="eastAsia" w:hAnsi="仿宋_GB2312" w:cs="仿宋_GB2312"/>
          <w:szCs w:val="32"/>
          <w:lang w:bidi="zh-CN"/>
        </w:rPr>
        <w:t>凡是没有列入采购计划的或未经批准的办公物品</w:t>
      </w:r>
      <w:r>
        <w:rPr>
          <w:rFonts w:hint="eastAsia" w:cs="仿宋_GB2312"/>
          <w:szCs w:val="32"/>
          <w:lang w:bidi="zh-CN"/>
        </w:rPr>
        <w:t>，</w:t>
      </w:r>
      <w:r>
        <w:rPr>
          <w:rFonts w:hint="eastAsia" w:hAnsi="仿宋_GB2312" w:cs="仿宋_GB2312"/>
          <w:szCs w:val="32"/>
          <w:lang w:bidi="zh-CN"/>
        </w:rPr>
        <w:t>任何人不得擅自购买</w:t>
      </w:r>
      <w:r>
        <w:rPr>
          <w:rFonts w:hint="eastAsia" w:cs="仿宋_GB2312"/>
          <w:szCs w:val="32"/>
          <w:lang w:bidi="zh-CN"/>
        </w:rPr>
        <w:t>，</w:t>
      </w:r>
      <w:r>
        <w:rPr>
          <w:rFonts w:hint="eastAsia" w:hAnsi="仿宋_GB2312" w:cs="仿宋_GB2312"/>
          <w:szCs w:val="32"/>
          <w:lang w:bidi="zh-CN"/>
        </w:rPr>
        <w:t>否则后果自负。 </w:t>
      </w:r>
    </w:p>
    <w:p w14:paraId="5C037151">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399" w:name="_Toc8367"/>
      <w:bookmarkStart w:id="400" w:name="_Toc17827"/>
      <w:bookmarkStart w:id="401" w:name="_Toc15753"/>
      <w:bookmarkStart w:id="402" w:name="_Toc922"/>
      <w:r>
        <w:rPr>
          <w:rFonts w:hint="default"/>
          <w:lang w:val="en-US" w:eastAsia="zh-CN"/>
        </w:rPr>
        <w:t>第</w:t>
      </w:r>
      <w:r>
        <w:rPr>
          <w:rFonts w:hint="eastAsia"/>
          <w:lang w:val="en-US" w:eastAsia="zh-CN"/>
        </w:rPr>
        <w:t>四</w:t>
      </w:r>
      <w:r>
        <w:rPr>
          <w:rFonts w:hint="default"/>
          <w:lang w:val="en-US" w:eastAsia="zh-CN"/>
        </w:rPr>
        <w:t>章</w:t>
      </w:r>
      <w:r>
        <w:rPr>
          <w:rFonts w:hint="eastAsia"/>
          <w:lang w:val="en-US" w:eastAsia="zh-CN"/>
        </w:rPr>
        <w:t xml:space="preserve"> </w:t>
      </w:r>
      <w:r>
        <w:rPr>
          <w:rFonts w:hint="eastAsia"/>
        </w:rPr>
        <w:t>采购办法</w:t>
      </w:r>
      <w:bookmarkEnd w:id="399"/>
      <w:bookmarkEnd w:id="400"/>
      <w:bookmarkEnd w:id="401"/>
      <w:bookmarkEnd w:id="402"/>
    </w:p>
    <w:p w14:paraId="1896C8C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第一条 申购物品应填写物品申购单，500元以内物品申购交部室负责人同意，办公室批准，副总经理批准；500元以上（含500元）交部室负责人同意，办公室批准，总经理批准。购买物品超过1万元（含），为大额采购，需经总经理办公会研究后决定。</w:t>
      </w:r>
    </w:p>
    <w:p w14:paraId="79AA9E61">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第二条 办公用品采购秉承节约成本，提高效率，规范流程， 明确责任原则，由</w:t>
      </w:r>
      <w:r>
        <w:rPr>
          <w:rFonts w:hint="eastAsia" w:cs="仿宋_GB2312"/>
          <w:szCs w:val="32"/>
          <w:lang w:bidi="zh-CN"/>
        </w:rPr>
        <w:t>综合管理部</w:t>
      </w:r>
      <w:r>
        <w:rPr>
          <w:rFonts w:hint="eastAsia" w:hAnsi="仿宋_GB2312" w:cs="仿宋_GB2312"/>
          <w:szCs w:val="32"/>
          <w:lang w:bidi="zh-CN"/>
        </w:rPr>
        <w:t>成立办公物品采购小组，须对同类商品的三家及以上供应商进行质量、服务、价格等对比，优中选优的进行采购。</w:t>
      </w:r>
    </w:p>
    <w:p w14:paraId="104279B4">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403" w:name="_Toc29374"/>
      <w:bookmarkStart w:id="404" w:name="_Toc22339"/>
      <w:bookmarkStart w:id="405" w:name="_Toc32140"/>
      <w:bookmarkStart w:id="406" w:name="_Toc21219"/>
      <w:r>
        <w:rPr>
          <w:rFonts w:hint="default"/>
          <w:lang w:val="en-US" w:eastAsia="zh-CN"/>
        </w:rPr>
        <w:t>第</w:t>
      </w:r>
      <w:r>
        <w:rPr>
          <w:rFonts w:hint="eastAsia"/>
          <w:lang w:val="en-US" w:eastAsia="zh-CN"/>
        </w:rPr>
        <w:t>五</w:t>
      </w:r>
      <w:r>
        <w:rPr>
          <w:rFonts w:hint="default"/>
          <w:lang w:val="en-US" w:eastAsia="zh-CN"/>
        </w:rPr>
        <w:t>章</w:t>
      </w:r>
      <w:r>
        <w:rPr>
          <w:rFonts w:hint="eastAsia"/>
          <w:lang w:val="en-US" w:eastAsia="zh-CN"/>
        </w:rPr>
        <w:t xml:space="preserve"> </w:t>
      </w:r>
      <w:r>
        <w:rPr>
          <w:rFonts w:hint="eastAsia"/>
        </w:rPr>
        <w:t>采购审批程序</w:t>
      </w:r>
      <w:bookmarkEnd w:id="403"/>
      <w:bookmarkEnd w:id="404"/>
      <w:bookmarkEnd w:id="405"/>
      <w:bookmarkEnd w:id="406"/>
    </w:p>
    <w:p w14:paraId="072FD276">
      <w:pPr>
        <w:pStyle w:val="18"/>
        <w:keepNext w:val="0"/>
        <w:keepLines w:val="0"/>
        <w:pageBreakBefore w:val="0"/>
        <w:widowControl w:val="0"/>
        <w:numPr>
          <w:ilvl w:val="0"/>
          <w:numId w:val="7"/>
        </w:numPr>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总价格在500元以下的物品；</w:t>
      </w:r>
    </w:p>
    <w:p w14:paraId="05198198">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申购人填写《办公物品申购单》→部门负责人审批→</w:t>
      </w:r>
      <w:r>
        <w:rPr>
          <w:rFonts w:hint="eastAsia" w:cs="仿宋_GB2312"/>
          <w:szCs w:val="32"/>
          <w:lang w:bidi="zh-CN"/>
        </w:rPr>
        <w:t>综合管理部</w:t>
      </w:r>
      <w:r>
        <w:rPr>
          <w:rFonts w:hint="eastAsia" w:hAnsi="仿宋_GB2312" w:cs="仿宋_GB2312"/>
          <w:szCs w:val="32"/>
          <w:lang w:bidi="zh-CN"/>
        </w:rPr>
        <w:t>主任审批→副总经理批准→办公室人员采购。</w:t>
      </w:r>
    </w:p>
    <w:p w14:paraId="070832C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第二条 总价格在500元以上的物品；</w:t>
      </w:r>
    </w:p>
    <w:p w14:paraId="537CF52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申购人填写《办公物品申购单》→部门负责人审批→</w:t>
      </w:r>
      <w:r>
        <w:rPr>
          <w:rFonts w:hint="eastAsia" w:cs="仿宋_GB2312"/>
          <w:szCs w:val="32"/>
          <w:lang w:bidi="zh-CN"/>
        </w:rPr>
        <w:t>综合管理部</w:t>
      </w:r>
      <w:r>
        <w:rPr>
          <w:rFonts w:hint="eastAsia" w:hAnsi="仿宋_GB2312" w:cs="仿宋_GB2312"/>
          <w:szCs w:val="32"/>
          <w:lang w:bidi="zh-CN"/>
        </w:rPr>
        <w:t>主任审批→总经理审批→办公室人员采购。</w:t>
      </w:r>
    </w:p>
    <w:p w14:paraId="4615E40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 xml:space="preserve">第三条 </w:t>
      </w:r>
      <w:r>
        <w:rPr>
          <w:rFonts w:hint="eastAsia" w:cs="仿宋_GB2312"/>
          <w:szCs w:val="32"/>
          <w:lang w:bidi="zh-CN"/>
        </w:rPr>
        <w:t>综合管理部</w:t>
      </w:r>
      <w:r>
        <w:rPr>
          <w:rFonts w:hint="eastAsia" w:hAnsi="仿宋_GB2312" w:cs="仿宋_GB2312"/>
          <w:szCs w:val="32"/>
          <w:lang w:bidi="zh-CN"/>
        </w:rPr>
        <w:t>人员依据各部门的办公用品领用计划</w:t>
      </w:r>
      <w:r>
        <w:rPr>
          <w:rFonts w:hint="eastAsia" w:cs="仿宋_GB2312"/>
          <w:szCs w:val="32"/>
          <w:lang w:bidi="zh-CN"/>
        </w:rPr>
        <w:t>，</w:t>
      </w:r>
      <w:r>
        <w:rPr>
          <w:rFonts w:hint="eastAsia" w:hAnsi="仿宋_GB2312" w:cs="仿宋_GB2312"/>
          <w:szCs w:val="32"/>
          <w:lang w:bidi="zh-CN"/>
        </w:rPr>
        <w:t>及时查对库存</w:t>
      </w:r>
      <w:r>
        <w:rPr>
          <w:rFonts w:hint="eastAsia" w:cs="仿宋_GB2312"/>
          <w:szCs w:val="32"/>
          <w:lang w:bidi="zh-CN"/>
        </w:rPr>
        <w:t>，</w:t>
      </w:r>
      <w:r>
        <w:rPr>
          <w:rFonts w:hint="eastAsia" w:hAnsi="仿宋_GB2312" w:cs="仿宋_GB2312"/>
          <w:szCs w:val="32"/>
          <w:lang w:bidi="zh-CN"/>
        </w:rPr>
        <w:t>对确有缺项的</w:t>
      </w:r>
      <w:r>
        <w:rPr>
          <w:rFonts w:hint="eastAsia" w:cs="仿宋_GB2312"/>
          <w:szCs w:val="32"/>
          <w:lang w:bidi="zh-CN"/>
        </w:rPr>
        <w:t>，</w:t>
      </w:r>
      <w:r>
        <w:rPr>
          <w:rFonts w:hint="eastAsia" w:hAnsi="仿宋_GB2312" w:cs="仿宋_GB2312"/>
          <w:szCs w:val="32"/>
          <w:lang w:bidi="zh-CN"/>
        </w:rPr>
        <w:t>应及时编制办公用品购置计划后进行采购。</w:t>
      </w:r>
    </w:p>
    <w:p w14:paraId="61E8010B">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407" w:name="_Toc9335"/>
      <w:bookmarkStart w:id="408" w:name="_Toc19036"/>
      <w:bookmarkStart w:id="409" w:name="_Toc30245"/>
      <w:bookmarkStart w:id="410" w:name="_Toc6085"/>
      <w:r>
        <w:rPr>
          <w:rFonts w:hint="default"/>
          <w:lang w:val="en-US" w:eastAsia="zh-CN"/>
        </w:rPr>
        <w:t>第</w:t>
      </w:r>
      <w:r>
        <w:rPr>
          <w:rFonts w:hint="eastAsia"/>
          <w:lang w:val="en-US" w:eastAsia="zh-CN"/>
        </w:rPr>
        <w:t>六</w:t>
      </w:r>
      <w:r>
        <w:rPr>
          <w:rFonts w:hint="default"/>
          <w:lang w:val="en-US" w:eastAsia="zh-CN"/>
        </w:rPr>
        <w:t>章</w:t>
      </w:r>
      <w:r>
        <w:rPr>
          <w:rFonts w:hint="eastAsia"/>
          <w:lang w:val="en-US" w:eastAsia="zh-CN"/>
        </w:rPr>
        <w:t xml:space="preserve"> </w:t>
      </w:r>
      <w:r>
        <w:rPr>
          <w:rFonts w:hint="eastAsia"/>
        </w:rPr>
        <w:t xml:space="preserve">核 </w:t>
      </w:r>
      <w:r>
        <w:t xml:space="preserve"> </w:t>
      </w:r>
      <w:r>
        <w:rPr>
          <w:rFonts w:hint="eastAsia"/>
        </w:rPr>
        <w:t>销</w:t>
      </w:r>
      <w:bookmarkEnd w:id="407"/>
      <w:bookmarkEnd w:id="408"/>
      <w:bookmarkEnd w:id="409"/>
      <w:bookmarkEnd w:id="410"/>
    </w:p>
    <w:p w14:paraId="140FE16C">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第一条 办公用品采购后</w:t>
      </w:r>
      <w:r>
        <w:rPr>
          <w:rFonts w:hint="eastAsia" w:cs="仿宋_GB2312"/>
          <w:szCs w:val="32"/>
          <w:lang w:bidi="zh-CN"/>
        </w:rPr>
        <w:t>，综合管理部</w:t>
      </w:r>
      <w:r>
        <w:rPr>
          <w:rFonts w:hint="eastAsia" w:hAnsi="仿宋_GB2312" w:cs="仿宋_GB2312"/>
          <w:szCs w:val="32"/>
          <w:lang w:bidi="zh-CN"/>
        </w:rPr>
        <w:t>负责验收、核对</w:t>
      </w:r>
      <w:r>
        <w:rPr>
          <w:rFonts w:hint="eastAsia" w:cs="仿宋_GB2312"/>
          <w:szCs w:val="32"/>
          <w:lang w:bidi="zh-CN"/>
        </w:rPr>
        <w:t>，</w:t>
      </w:r>
      <w:r>
        <w:rPr>
          <w:rFonts w:hint="eastAsia" w:hAnsi="仿宋_GB2312" w:cs="仿宋_GB2312"/>
          <w:szCs w:val="32"/>
          <w:lang w:bidi="zh-CN"/>
        </w:rPr>
        <w:t>确认无误后登记入库； </w:t>
      </w:r>
    </w:p>
    <w:p w14:paraId="128D35D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第二条 采购物资时</w:t>
      </w:r>
      <w:r>
        <w:rPr>
          <w:rFonts w:hint="eastAsia" w:cs="仿宋_GB2312"/>
          <w:szCs w:val="32"/>
          <w:lang w:bidi="zh-CN"/>
        </w:rPr>
        <w:t>，</w:t>
      </w:r>
      <w:r>
        <w:rPr>
          <w:rFonts w:hint="eastAsia" w:hAnsi="仿宋_GB2312" w:cs="仿宋_GB2312"/>
          <w:szCs w:val="32"/>
          <w:lang w:bidi="zh-CN"/>
        </w:rPr>
        <w:t>办公室人员须向供应商索取正规发票和物品清单作为报销凭证； </w:t>
      </w:r>
    </w:p>
    <w:p w14:paraId="2EA9CC7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第三条 物资采购完毕</w:t>
      </w:r>
      <w:r>
        <w:rPr>
          <w:rFonts w:hint="eastAsia" w:cs="仿宋_GB2312"/>
          <w:szCs w:val="32"/>
          <w:lang w:bidi="zh-CN"/>
        </w:rPr>
        <w:t>，</w:t>
      </w:r>
      <w:r>
        <w:rPr>
          <w:rFonts w:hint="eastAsia" w:hAnsi="仿宋_GB2312" w:cs="仿宋_GB2312"/>
          <w:szCs w:val="32"/>
          <w:lang w:bidi="zh-CN"/>
        </w:rPr>
        <w:t>须在5个工作日内</w:t>
      </w:r>
      <w:r>
        <w:rPr>
          <w:rFonts w:hint="eastAsia" w:cs="仿宋_GB2312"/>
          <w:szCs w:val="32"/>
          <w:lang w:bidi="zh-CN"/>
        </w:rPr>
        <w:t>，</w:t>
      </w:r>
      <w:r>
        <w:rPr>
          <w:rFonts w:hint="eastAsia" w:hAnsi="仿宋_GB2312" w:cs="仿宋_GB2312"/>
          <w:szCs w:val="32"/>
          <w:lang w:bidi="zh-CN"/>
        </w:rPr>
        <w:t>填写《费用报销单》</w:t>
      </w:r>
      <w:r>
        <w:rPr>
          <w:rFonts w:hint="eastAsia" w:cs="仿宋_GB2312"/>
          <w:szCs w:val="32"/>
          <w:lang w:bidi="zh-CN"/>
        </w:rPr>
        <w:t>，</w:t>
      </w:r>
      <w:r>
        <w:rPr>
          <w:rFonts w:hint="eastAsia" w:hAnsi="仿宋_GB2312" w:cs="仿宋_GB2312"/>
          <w:szCs w:val="32"/>
          <w:lang w:bidi="zh-CN"/>
        </w:rPr>
        <w:t>经副总经理、总经理审核后</w:t>
      </w:r>
      <w:r>
        <w:rPr>
          <w:rFonts w:hint="eastAsia" w:cs="仿宋_GB2312"/>
          <w:szCs w:val="32"/>
          <w:lang w:bidi="zh-CN"/>
        </w:rPr>
        <w:t>，</w:t>
      </w:r>
      <w:r>
        <w:rPr>
          <w:rFonts w:hint="eastAsia" w:hAnsi="仿宋_GB2312" w:cs="仿宋_GB2312"/>
          <w:szCs w:val="32"/>
          <w:lang w:bidi="zh-CN"/>
        </w:rPr>
        <w:t>按实际支出报销费用。财务部门须对报销凭证予以严格审核</w:t>
      </w:r>
      <w:r>
        <w:rPr>
          <w:rFonts w:hint="eastAsia" w:cs="仿宋_GB2312"/>
          <w:szCs w:val="32"/>
          <w:lang w:bidi="zh-CN"/>
        </w:rPr>
        <w:t>，</w:t>
      </w:r>
      <w:r>
        <w:rPr>
          <w:rFonts w:hint="eastAsia" w:hAnsi="仿宋_GB2312" w:cs="仿宋_GB2312"/>
          <w:szCs w:val="32"/>
          <w:lang w:bidi="zh-CN"/>
        </w:rPr>
        <w:t>对于不符合申购流程和报销凭证不全者</w:t>
      </w:r>
      <w:r>
        <w:rPr>
          <w:rFonts w:hint="eastAsia" w:cs="仿宋_GB2312"/>
          <w:szCs w:val="32"/>
          <w:lang w:bidi="zh-CN"/>
        </w:rPr>
        <w:t>，</w:t>
      </w:r>
      <w:r>
        <w:rPr>
          <w:rFonts w:hint="eastAsia" w:hAnsi="仿宋_GB2312" w:cs="仿宋_GB2312"/>
          <w:szCs w:val="32"/>
          <w:lang w:bidi="zh-CN"/>
        </w:rPr>
        <w:t>应予拒销。</w:t>
      </w:r>
    </w:p>
    <w:p w14:paraId="2A3D4674">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411" w:name="_Toc3456"/>
      <w:bookmarkStart w:id="412" w:name="_Toc27108"/>
      <w:bookmarkStart w:id="413" w:name="_Toc20875"/>
      <w:bookmarkStart w:id="414" w:name="_Toc31341"/>
      <w:r>
        <w:rPr>
          <w:rFonts w:hint="default"/>
          <w:lang w:val="en-US" w:eastAsia="zh-CN"/>
        </w:rPr>
        <w:t>第</w:t>
      </w:r>
      <w:r>
        <w:rPr>
          <w:rFonts w:hint="eastAsia"/>
          <w:lang w:val="en-US" w:eastAsia="zh-CN"/>
        </w:rPr>
        <w:t>七</w:t>
      </w:r>
      <w:r>
        <w:rPr>
          <w:rFonts w:hint="default"/>
          <w:lang w:val="en-US" w:eastAsia="zh-CN"/>
        </w:rPr>
        <w:t>章</w:t>
      </w:r>
      <w:r>
        <w:rPr>
          <w:rFonts w:hint="eastAsia"/>
          <w:lang w:val="en-US" w:eastAsia="zh-CN"/>
        </w:rPr>
        <w:t xml:space="preserve"> </w:t>
      </w:r>
      <w:r>
        <w:rPr>
          <w:rFonts w:hint="eastAsia"/>
        </w:rPr>
        <w:t>办公用品的保管</w:t>
      </w:r>
      <w:bookmarkEnd w:id="411"/>
      <w:bookmarkEnd w:id="412"/>
      <w:bookmarkEnd w:id="413"/>
      <w:bookmarkEnd w:id="414"/>
    </w:p>
    <w:p w14:paraId="0EB07FB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第一条 备用的办公用品由</w:t>
      </w:r>
      <w:r>
        <w:rPr>
          <w:rFonts w:hint="eastAsia" w:cs="仿宋_GB2312"/>
          <w:szCs w:val="32"/>
          <w:lang w:bidi="zh-CN"/>
        </w:rPr>
        <w:t>综合管理部</w:t>
      </w:r>
      <w:r>
        <w:rPr>
          <w:rFonts w:hint="eastAsia" w:hAnsi="仿宋_GB2312" w:cs="仿宋_GB2312"/>
          <w:szCs w:val="32"/>
          <w:lang w:bidi="zh-CN"/>
        </w:rPr>
        <w:t>统一保管</w:t>
      </w:r>
      <w:r>
        <w:rPr>
          <w:rFonts w:hint="eastAsia" w:cs="仿宋_GB2312"/>
          <w:szCs w:val="32"/>
          <w:lang w:bidi="zh-CN"/>
        </w:rPr>
        <w:t>，</w:t>
      </w:r>
      <w:r>
        <w:rPr>
          <w:rFonts w:hint="eastAsia" w:hAnsi="仿宋_GB2312" w:cs="仿宋_GB2312"/>
          <w:szCs w:val="32"/>
          <w:lang w:bidi="zh-CN"/>
        </w:rPr>
        <w:t>防止办公用品受潮、虫蛀、损坏、丢失</w:t>
      </w:r>
      <w:r>
        <w:rPr>
          <w:rFonts w:hint="eastAsia" w:cs="仿宋_GB2312"/>
          <w:szCs w:val="32"/>
          <w:lang w:bidi="zh-CN"/>
        </w:rPr>
        <w:t>，</w:t>
      </w:r>
      <w:r>
        <w:rPr>
          <w:rFonts w:hint="eastAsia" w:hAnsi="仿宋_GB2312" w:cs="仿宋_GB2312"/>
          <w:szCs w:val="32"/>
          <w:lang w:bidi="zh-CN"/>
        </w:rPr>
        <w:t>确保办公用品的功用和性能。 </w:t>
      </w:r>
    </w:p>
    <w:p w14:paraId="37F854BF">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第二条 对固定资产实行保管责任制。实行使用人、领用人、保管责任人三合一的办法。谁领取</w:t>
      </w:r>
      <w:r>
        <w:rPr>
          <w:rFonts w:hint="eastAsia" w:cs="仿宋_GB2312"/>
          <w:szCs w:val="32"/>
          <w:lang w:bidi="zh-CN"/>
        </w:rPr>
        <w:t>，</w:t>
      </w:r>
      <w:r>
        <w:rPr>
          <w:rFonts w:hint="eastAsia" w:hAnsi="仿宋_GB2312" w:cs="仿宋_GB2312"/>
          <w:szCs w:val="32"/>
          <w:lang w:bidi="zh-CN"/>
        </w:rPr>
        <w:t>谁保管；谁使用</w:t>
      </w:r>
      <w:r>
        <w:rPr>
          <w:rFonts w:hint="eastAsia" w:cs="仿宋_GB2312"/>
          <w:szCs w:val="32"/>
          <w:lang w:bidi="zh-CN"/>
        </w:rPr>
        <w:t>，</w:t>
      </w:r>
      <w:r>
        <w:rPr>
          <w:rFonts w:hint="eastAsia" w:hAnsi="仿宋_GB2312" w:cs="仿宋_GB2312"/>
          <w:szCs w:val="32"/>
          <w:lang w:bidi="zh-CN"/>
        </w:rPr>
        <w:t>谁保管。 </w:t>
      </w:r>
    </w:p>
    <w:p w14:paraId="3A26C411">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第三条 办公用品在使用过程中出现故障时</w:t>
      </w:r>
      <w:r>
        <w:rPr>
          <w:rFonts w:hint="eastAsia" w:cs="仿宋_GB2312"/>
          <w:szCs w:val="32"/>
          <w:lang w:bidi="zh-CN"/>
        </w:rPr>
        <w:t>，</w:t>
      </w:r>
      <w:r>
        <w:rPr>
          <w:rFonts w:hint="eastAsia" w:hAnsi="仿宋_GB2312" w:cs="仿宋_GB2312"/>
          <w:szCs w:val="32"/>
          <w:lang w:bidi="zh-CN"/>
        </w:rPr>
        <w:t>应及时通知</w:t>
      </w:r>
      <w:r>
        <w:rPr>
          <w:rFonts w:hint="eastAsia" w:cs="仿宋_GB2312"/>
          <w:szCs w:val="32"/>
          <w:lang w:bidi="zh-CN"/>
        </w:rPr>
        <w:t>综合管理部</w:t>
      </w:r>
      <w:r>
        <w:rPr>
          <w:rFonts w:hint="eastAsia" w:hAnsi="仿宋_GB2312" w:cs="仿宋_GB2312"/>
          <w:szCs w:val="32"/>
          <w:lang w:bidi="zh-CN"/>
        </w:rPr>
        <w:t>组织维修。 </w:t>
      </w:r>
    </w:p>
    <w:p w14:paraId="1894BC3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第四条 对因个人工作失误、非正当使用而造成办公用品出现重大耗损的</w:t>
      </w:r>
      <w:r>
        <w:rPr>
          <w:rFonts w:hint="eastAsia" w:cs="仿宋_GB2312"/>
          <w:szCs w:val="32"/>
          <w:lang w:bidi="zh-CN"/>
        </w:rPr>
        <w:t>，</w:t>
      </w:r>
      <w:r>
        <w:rPr>
          <w:rFonts w:hint="eastAsia" w:hAnsi="仿宋_GB2312" w:cs="仿宋_GB2312"/>
          <w:szCs w:val="32"/>
          <w:lang w:bidi="zh-CN"/>
        </w:rPr>
        <w:t>将根据个人错误的程度</w:t>
      </w:r>
      <w:r>
        <w:rPr>
          <w:rFonts w:hint="eastAsia" w:cs="仿宋_GB2312"/>
          <w:szCs w:val="32"/>
          <w:lang w:bidi="zh-CN"/>
        </w:rPr>
        <w:t>，</w:t>
      </w:r>
      <w:r>
        <w:rPr>
          <w:rFonts w:hint="eastAsia" w:hAnsi="仿宋_GB2312" w:cs="仿宋_GB2312"/>
          <w:szCs w:val="32"/>
          <w:lang w:bidi="zh-CN"/>
        </w:rPr>
        <w:t>由责任人承担相应的损失。</w:t>
      </w:r>
    </w:p>
    <w:p w14:paraId="04BB103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第五条 员工离职前应如数交回或转交所领用的非消耗性办公用品</w:t>
      </w:r>
      <w:r>
        <w:rPr>
          <w:rFonts w:hint="eastAsia" w:cs="仿宋_GB2312"/>
          <w:szCs w:val="32"/>
          <w:lang w:bidi="zh-CN"/>
        </w:rPr>
        <w:t>，</w:t>
      </w:r>
      <w:r>
        <w:rPr>
          <w:rFonts w:hint="eastAsia" w:hAnsi="仿宋_GB2312" w:cs="仿宋_GB2312"/>
          <w:szCs w:val="32"/>
          <w:lang w:bidi="zh-CN"/>
        </w:rPr>
        <w:t>由</w:t>
      </w:r>
      <w:r>
        <w:rPr>
          <w:rFonts w:hint="eastAsia" w:cs="仿宋_GB2312"/>
          <w:szCs w:val="32"/>
          <w:lang w:bidi="zh-CN"/>
        </w:rPr>
        <w:t>综合管理部</w:t>
      </w:r>
      <w:r>
        <w:rPr>
          <w:rFonts w:hint="eastAsia" w:hAnsi="仿宋_GB2312" w:cs="仿宋_GB2312"/>
          <w:szCs w:val="32"/>
          <w:lang w:bidi="zh-CN"/>
        </w:rPr>
        <w:t>确认。未经</w:t>
      </w:r>
      <w:r>
        <w:rPr>
          <w:rFonts w:hint="eastAsia" w:cs="仿宋_GB2312"/>
          <w:szCs w:val="32"/>
          <w:lang w:bidi="zh-CN"/>
        </w:rPr>
        <w:t>综合管理部</w:t>
      </w:r>
      <w:r>
        <w:rPr>
          <w:rFonts w:hint="eastAsia" w:hAnsi="仿宋_GB2312" w:cs="仿宋_GB2312"/>
          <w:szCs w:val="32"/>
          <w:lang w:bidi="zh-CN"/>
        </w:rPr>
        <w:t>认可的，管理部门不得为其办理离职手续。</w:t>
      </w:r>
    </w:p>
    <w:p w14:paraId="787226E4">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415" w:name="_Toc6053"/>
      <w:bookmarkStart w:id="416" w:name="_Toc6377"/>
      <w:bookmarkStart w:id="417" w:name="_Toc737"/>
      <w:bookmarkStart w:id="418" w:name="_Toc5572"/>
      <w:r>
        <w:rPr>
          <w:rFonts w:hint="default"/>
          <w:lang w:val="en-US" w:eastAsia="zh-CN"/>
        </w:rPr>
        <w:t>第</w:t>
      </w:r>
      <w:r>
        <w:rPr>
          <w:rFonts w:hint="eastAsia"/>
          <w:lang w:val="en-US" w:eastAsia="zh-CN"/>
        </w:rPr>
        <w:t>八</w:t>
      </w:r>
      <w:r>
        <w:rPr>
          <w:rFonts w:hint="default"/>
          <w:lang w:val="en-US" w:eastAsia="zh-CN"/>
        </w:rPr>
        <w:t>章</w:t>
      </w:r>
      <w:r>
        <w:rPr>
          <w:rFonts w:hint="eastAsia"/>
          <w:lang w:val="en-US" w:eastAsia="zh-CN"/>
        </w:rPr>
        <w:t xml:space="preserve"> </w:t>
      </w:r>
      <w:r>
        <w:rPr>
          <w:rFonts w:hint="eastAsia"/>
        </w:rPr>
        <w:t>办公用品领用、借用</w:t>
      </w:r>
      <w:bookmarkEnd w:id="415"/>
      <w:bookmarkEnd w:id="416"/>
      <w:bookmarkEnd w:id="417"/>
      <w:bookmarkEnd w:id="418"/>
    </w:p>
    <w:p w14:paraId="73D426C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第一条 办公用品的领用</w:t>
      </w:r>
    </w:p>
    <w:p w14:paraId="00401AC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1、员工领用办公用品需填写《办公用品领用登记表》并确认签字</w:t>
      </w:r>
      <w:r>
        <w:rPr>
          <w:rFonts w:hint="eastAsia" w:cs="仿宋_GB2312"/>
          <w:szCs w:val="32"/>
          <w:lang w:bidi="zh-CN"/>
        </w:rPr>
        <w:t>，</w:t>
      </w:r>
      <w:r>
        <w:rPr>
          <w:rFonts w:hint="eastAsia" w:hAnsi="仿宋_GB2312" w:cs="仿宋_GB2312"/>
          <w:szCs w:val="32"/>
          <w:lang w:bidi="zh-CN"/>
        </w:rPr>
        <w:t>且按照《办公用品领用登记表》发放办公用品</w:t>
      </w:r>
      <w:r>
        <w:rPr>
          <w:rFonts w:hint="eastAsia" w:cs="仿宋_GB2312"/>
          <w:szCs w:val="32"/>
          <w:lang w:bidi="zh-CN"/>
        </w:rPr>
        <w:t>，</w:t>
      </w:r>
      <w:r>
        <w:rPr>
          <w:rFonts w:hint="eastAsia" w:hAnsi="仿宋_GB2312" w:cs="仿宋_GB2312"/>
          <w:szCs w:val="32"/>
          <w:lang w:bidi="zh-CN"/>
        </w:rPr>
        <w:t>并做好出库登记</w:t>
      </w:r>
      <w:r>
        <w:rPr>
          <w:rFonts w:hint="eastAsia" w:cs="仿宋_GB2312"/>
          <w:szCs w:val="32"/>
          <w:lang w:bidi="zh-CN"/>
        </w:rPr>
        <w:t>，</w:t>
      </w:r>
      <w:r>
        <w:rPr>
          <w:rFonts w:hint="eastAsia" w:hAnsi="仿宋_GB2312" w:cs="仿宋_GB2312"/>
          <w:szCs w:val="32"/>
          <w:lang w:bidi="zh-CN"/>
        </w:rPr>
        <w:t>建立台账。 </w:t>
      </w:r>
    </w:p>
    <w:p w14:paraId="03DF5FF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2、办公用品领取后发现不适用或未用完部分</w:t>
      </w:r>
      <w:r>
        <w:rPr>
          <w:rFonts w:hint="eastAsia" w:cs="仿宋_GB2312"/>
          <w:szCs w:val="32"/>
          <w:lang w:bidi="zh-CN"/>
        </w:rPr>
        <w:t>，</w:t>
      </w:r>
      <w:r>
        <w:rPr>
          <w:rFonts w:hint="eastAsia" w:hAnsi="仿宋_GB2312" w:cs="仿宋_GB2312"/>
          <w:szCs w:val="32"/>
          <w:lang w:bidi="zh-CN"/>
        </w:rPr>
        <w:t>由行政专员统一调换或回收； </w:t>
      </w:r>
    </w:p>
    <w:p w14:paraId="01ABB9C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3、使用</w:t>
      </w:r>
      <w:r>
        <w:rPr>
          <w:rFonts w:hint="eastAsia" w:cs="仿宋_GB2312"/>
          <w:szCs w:val="32"/>
          <w:lang w:bidi="zh-CN"/>
        </w:rPr>
        <w:t>人员</w:t>
      </w:r>
      <w:r>
        <w:rPr>
          <w:rFonts w:hint="eastAsia" w:hAnsi="仿宋_GB2312" w:cs="仿宋_GB2312"/>
          <w:szCs w:val="32"/>
          <w:lang w:bidi="zh-CN"/>
        </w:rPr>
        <w:t>在使用办公设施时</w:t>
      </w:r>
      <w:r>
        <w:rPr>
          <w:rFonts w:hint="eastAsia" w:cs="仿宋_GB2312"/>
          <w:szCs w:val="32"/>
          <w:lang w:bidi="zh-CN"/>
        </w:rPr>
        <w:t>，</w:t>
      </w:r>
      <w:r>
        <w:rPr>
          <w:rFonts w:hint="eastAsia" w:hAnsi="仿宋_GB2312" w:cs="仿宋_GB2312"/>
          <w:szCs w:val="32"/>
          <w:lang w:bidi="zh-CN"/>
        </w:rPr>
        <w:t>应严格按照要求进行操作</w:t>
      </w:r>
      <w:r>
        <w:rPr>
          <w:rFonts w:hint="eastAsia" w:cs="仿宋_GB2312"/>
          <w:szCs w:val="32"/>
          <w:lang w:bidi="zh-CN"/>
        </w:rPr>
        <w:t>，</w:t>
      </w:r>
      <w:r>
        <w:rPr>
          <w:rFonts w:hint="eastAsia" w:hAnsi="仿宋_GB2312" w:cs="仿宋_GB2312"/>
          <w:szCs w:val="32"/>
          <w:lang w:bidi="zh-CN"/>
        </w:rPr>
        <w:t>并注意日常保养维护。  </w:t>
      </w:r>
    </w:p>
    <w:p w14:paraId="68E2D33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4、新员工入职，每人可配备：记事本、签字笔、订书器、起钉器、回形针、票夹等办公用品一份，由办公室统一发放。</w:t>
      </w:r>
    </w:p>
    <w:p w14:paraId="1F4F22CC">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Ansi="仿宋_GB2312" w:cs="仿宋_GB2312"/>
          <w:szCs w:val="32"/>
          <w:lang w:bidi="zh-CN"/>
        </w:rPr>
        <w:t>5</w:t>
      </w:r>
      <w:r>
        <w:rPr>
          <w:rFonts w:hint="eastAsia" w:hAnsi="仿宋_GB2312" w:cs="仿宋_GB2312"/>
          <w:szCs w:val="32"/>
          <w:lang w:bidi="zh-CN"/>
        </w:rPr>
        <w:t>、每季度由办公室统一采购并向员工发放一份消耗类办公用品。如：笔记本、签字笔等。</w:t>
      </w:r>
    </w:p>
    <w:p w14:paraId="254A306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6、非消耗类办公用品因个人原因损毁、遗失，由个人自行解决。非消耗类办公用品有且只发放一次。</w:t>
      </w:r>
    </w:p>
    <w:p w14:paraId="11F569F3">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Ansi="仿宋_GB2312" w:cs="仿宋_GB2312"/>
          <w:szCs w:val="32"/>
          <w:lang w:bidi="zh-CN"/>
        </w:rPr>
        <w:t>7</w:t>
      </w:r>
      <w:r>
        <w:rPr>
          <w:rFonts w:hint="eastAsia" w:hAnsi="仿宋_GB2312" w:cs="仿宋_GB2312"/>
          <w:szCs w:val="32"/>
          <w:lang w:bidi="zh-CN"/>
        </w:rPr>
        <w:t>、员工离职时</w:t>
      </w:r>
      <w:r>
        <w:rPr>
          <w:rFonts w:hint="eastAsia" w:cs="仿宋_GB2312"/>
          <w:szCs w:val="32"/>
          <w:lang w:bidi="zh-CN"/>
        </w:rPr>
        <w:t>，</w:t>
      </w:r>
      <w:r>
        <w:rPr>
          <w:rFonts w:hint="eastAsia" w:hAnsi="仿宋_GB2312" w:cs="仿宋_GB2312"/>
          <w:szCs w:val="32"/>
          <w:lang w:bidi="zh-CN"/>
        </w:rPr>
        <w:t>须根据有关规定与行政专员做好相关办公用品交接。</w:t>
      </w:r>
    </w:p>
    <w:p w14:paraId="2D9DFF12">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第二条 办公用品借用</w:t>
      </w:r>
    </w:p>
    <w:p w14:paraId="71287E07">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Ansi="仿宋_GB2312" w:cs="仿宋_GB2312"/>
          <w:szCs w:val="32"/>
          <w:lang w:bidi="zh-CN"/>
        </w:rPr>
        <w:t>1</w:t>
      </w:r>
      <w:r>
        <w:rPr>
          <w:rFonts w:hint="eastAsia" w:hAnsi="仿宋_GB2312" w:cs="仿宋_GB2312"/>
          <w:szCs w:val="32"/>
          <w:lang w:bidi="zh-CN"/>
        </w:rPr>
        <w:t>、凡借用公司办公器材，需填写物资借用单，并由管理部室负责人签字认可。贵重、大宗物品的借用，须由公司领导同志签字认可；</w:t>
      </w:r>
    </w:p>
    <w:p w14:paraId="4C17ABC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2、借用物资超时未还的，</w:t>
      </w:r>
      <w:r>
        <w:rPr>
          <w:rFonts w:hint="eastAsia" w:cs="仿宋_GB2312"/>
          <w:szCs w:val="32"/>
          <w:lang w:bidi="zh-CN"/>
        </w:rPr>
        <w:t>综合管理部</w:t>
      </w:r>
      <w:r>
        <w:rPr>
          <w:rFonts w:hint="eastAsia" w:hAnsi="仿宋_GB2312" w:cs="仿宋_GB2312"/>
          <w:szCs w:val="32"/>
          <w:lang w:bidi="zh-CN"/>
        </w:rPr>
        <w:t>有责任督促其及时归还；</w:t>
      </w:r>
    </w:p>
    <w:p w14:paraId="15B1E8A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szCs w:val="32"/>
          <w:lang w:bidi="zh-CN"/>
        </w:rPr>
      </w:pPr>
      <w:r>
        <w:rPr>
          <w:rFonts w:hint="eastAsia" w:hAnsi="仿宋_GB2312" w:cs="仿宋_GB2312"/>
          <w:szCs w:val="32"/>
          <w:lang w:bidi="zh-CN"/>
        </w:rPr>
        <w:t>3、借用物资发生损坏或遗失的，视具体情况照价或折价赔偿。</w:t>
      </w:r>
    </w:p>
    <w:p w14:paraId="2F8FC1A0">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419" w:name="_Toc28719"/>
      <w:bookmarkStart w:id="420" w:name="_Toc6857"/>
      <w:bookmarkStart w:id="421" w:name="_Toc27156"/>
      <w:bookmarkStart w:id="422" w:name="_Toc20164"/>
      <w:r>
        <w:rPr>
          <w:rFonts w:hint="eastAsia"/>
        </w:rPr>
        <w:t>第九章 登记和管理</w:t>
      </w:r>
      <w:bookmarkEnd w:id="419"/>
      <w:bookmarkEnd w:id="420"/>
      <w:bookmarkEnd w:id="421"/>
      <w:bookmarkEnd w:id="422"/>
    </w:p>
    <w:p w14:paraId="33E8BBF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 xml:space="preserve">第一条 </w:t>
      </w:r>
      <w:r>
        <w:rPr>
          <w:rFonts w:hint="eastAsia" w:cs="仿宋_GB2312"/>
          <w:szCs w:val="32"/>
          <w:lang w:bidi="zh-CN"/>
        </w:rPr>
        <w:t>综合管理部</w:t>
      </w:r>
      <w:r>
        <w:rPr>
          <w:rFonts w:hint="eastAsia" w:hAnsi="仿宋_GB2312" w:cs="仿宋_GB2312"/>
          <w:szCs w:val="32"/>
          <w:lang w:bidi="zh-CN"/>
        </w:rPr>
        <w:t>须建立和登记办公用品台账</w:t>
      </w:r>
      <w:r>
        <w:rPr>
          <w:rFonts w:hint="eastAsia" w:cs="仿宋_GB2312"/>
          <w:szCs w:val="32"/>
          <w:lang w:bidi="zh-CN"/>
        </w:rPr>
        <w:t>，</w:t>
      </w:r>
      <w:r>
        <w:rPr>
          <w:rFonts w:hint="eastAsia" w:hAnsi="仿宋_GB2312" w:cs="仿宋_GB2312"/>
          <w:szCs w:val="32"/>
          <w:lang w:bidi="zh-CN"/>
        </w:rPr>
        <w:t>做好办公用品的购置、发放和库存管理； </w:t>
      </w:r>
    </w:p>
    <w:p w14:paraId="182A7971">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 xml:space="preserve">第二条 </w:t>
      </w:r>
      <w:r>
        <w:rPr>
          <w:rFonts w:hint="eastAsia" w:cs="仿宋_GB2312"/>
          <w:szCs w:val="32"/>
          <w:lang w:bidi="zh-CN"/>
        </w:rPr>
        <w:t>综合管理部</w:t>
      </w:r>
      <w:r>
        <w:rPr>
          <w:rFonts w:hint="eastAsia" w:hAnsi="仿宋_GB2312" w:cs="仿宋_GB2312"/>
          <w:szCs w:val="32"/>
          <w:lang w:bidi="zh-CN"/>
        </w:rPr>
        <w:t>定期或不定期盘点</w:t>
      </w:r>
      <w:r>
        <w:rPr>
          <w:rFonts w:hint="eastAsia" w:cs="仿宋_GB2312"/>
          <w:szCs w:val="32"/>
          <w:lang w:bidi="zh-CN"/>
        </w:rPr>
        <w:t>，</w:t>
      </w:r>
      <w:r>
        <w:rPr>
          <w:rFonts w:hint="eastAsia" w:hAnsi="仿宋_GB2312" w:cs="仿宋_GB2312"/>
          <w:szCs w:val="32"/>
          <w:lang w:bidi="zh-CN"/>
        </w:rPr>
        <w:t>查对台账与实物</w:t>
      </w:r>
      <w:r>
        <w:rPr>
          <w:rFonts w:hint="eastAsia" w:cs="仿宋_GB2312"/>
          <w:szCs w:val="32"/>
          <w:lang w:bidi="zh-CN"/>
        </w:rPr>
        <w:t>，</w:t>
      </w:r>
      <w:r>
        <w:rPr>
          <w:rFonts w:hint="eastAsia" w:hAnsi="仿宋_GB2312" w:cs="仿宋_GB2312"/>
          <w:szCs w:val="32"/>
          <w:lang w:bidi="zh-CN"/>
        </w:rPr>
        <w:t>保证账实相符； </w:t>
      </w:r>
    </w:p>
    <w:p w14:paraId="7D095F6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第三条 办公用品存放过程中应避免受潮、虫蛀、损坏或丢失</w:t>
      </w:r>
      <w:r>
        <w:rPr>
          <w:rFonts w:hint="eastAsia" w:cs="仿宋_GB2312"/>
          <w:szCs w:val="32"/>
          <w:lang w:bidi="zh-CN"/>
        </w:rPr>
        <w:t>，</w:t>
      </w:r>
      <w:r>
        <w:rPr>
          <w:rFonts w:hint="eastAsia" w:hAnsi="仿宋_GB2312" w:cs="仿宋_GB2312"/>
          <w:szCs w:val="32"/>
          <w:lang w:bidi="zh-CN"/>
        </w:rPr>
        <w:t>保证办公用品的功用和性能； </w:t>
      </w:r>
    </w:p>
    <w:p w14:paraId="2CD7D7FB">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 xml:space="preserve">第四条 </w:t>
      </w:r>
      <w:r>
        <w:rPr>
          <w:rFonts w:hint="eastAsia" w:cs="仿宋_GB2312"/>
          <w:szCs w:val="32"/>
          <w:lang w:bidi="zh-CN"/>
        </w:rPr>
        <w:t>综合管理部</w:t>
      </w:r>
      <w:r>
        <w:rPr>
          <w:rFonts w:hint="eastAsia" w:hAnsi="仿宋_GB2312" w:cs="仿宋_GB2312"/>
          <w:szCs w:val="32"/>
          <w:lang w:bidi="zh-CN"/>
        </w:rPr>
        <w:t>须根据办公用品的消耗或领用情况</w:t>
      </w:r>
      <w:r>
        <w:rPr>
          <w:rFonts w:hint="eastAsia" w:cs="仿宋_GB2312"/>
          <w:szCs w:val="32"/>
          <w:lang w:bidi="zh-CN"/>
        </w:rPr>
        <w:t>，</w:t>
      </w:r>
      <w:r>
        <w:rPr>
          <w:rFonts w:hint="eastAsia" w:hAnsi="仿宋_GB2312" w:cs="仿宋_GB2312"/>
          <w:szCs w:val="32"/>
          <w:lang w:bidi="zh-CN"/>
        </w:rPr>
        <w:t>确定和保持合理的库存种类和数量</w:t>
      </w:r>
      <w:r>
        <w:rPr>
          <w:rFonts w:hint="eastAsia" w:cs="仿宋_GB2312"/>
          <w:szCs w:val="32"/>
          <w:lang w:bidi="zh-CN"/>
        </w:rPr>
        <w:t>，</w:t>
      </w:r>
      <w:r>
        <w:rPr>
          <w:rFonts w:hint="eastAsia" w:hAnsi="仿宋_GB2312" w:cs="仿宋_GB2312"/>
          <w:szCs w:val="32"/>
          <w:lang w:bidi="zh-CN"/>
        </w:rPr>
        <w:t>以减少资金占用和保证正常使用。</w:t>
      </w:r>
    </w:p>
    <w:p w14:paraId="69B788E1">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第五条 公司</w:t>
      </w:r>
      <w:r>
        <w:rPr>
          <w:rFonts w:hint="eastAsia" w:cs="仿宋_GB2312"/>
          <w:szCs w:val="32"/>
          <w:lang w:bidi="zh-CN"/>
        </w:rPr>
        <w:t>综合管理部</w:t>
      </w:r>
      <w:r>
        <w:rPr>
          <w:rFonts w:hint="eastAsia" w:hAnsi="仿宋_GB2312" w:cs="仿宋_GB2312"/>
          <w:szCs w:val="32"/>
          <w:lang w:bidi="zh-CN"/>
        </w:rPr>
        <w:t>有权控制每位员工的办公物品领用总支出。</w:t>
      </w:r>
    </w:p>
    <w:p w14:paraId="3C9B213C">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r>
        <w:rPr>
          <w:rFonts w:hint="eastAsia" w:hAnsi="仿宋_GB2312" w:cs="仿宋_GB2312"/>
          <w:szCs w:val="32"/>
          <w:lang w:bidi="zh-CN"/>
        </w:rPr>
        <w:t>本制度自印发之日起执行，由</w:t>
      </w:r>
      <w:r>
        <w:rPr>
          <w:rFonts w:hint="eastAsia" w:cs="仿宋_GB2312"/>
          <w:szCs w:val="32"/>
          <w:lang w:bidi="zh-CN"/>
        </w:rPr>
        <w:t>综合管理部</w:t>
      </w:r>
      <w:r>
        <w:rPr>
          <w:rFonts w:hint="eastAsia" w:hAnsi="仿宋_GB2312" w:cs="仿宋_GB2312"/>
          <w:szCs w:val="32"/>
          <w:lang w:bidi="zh-CN"/>
        </w:rPr>
        <w:t>负责解释。</w:t>
      </w:r>
    </w:p>
    <w:p w14:paraId="5F4906AD">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szCs w:val="32"/>
          <w:lang w:bidi="zh-CN"/>
        </w:rPr>
      </w:pPr>
    </w:p>
    <w:p w14:paraId="7EE379B1">
      <w:pPr>
        <w:keepNext w:val="0"/>
        <w:keepLines w:val="0"/>
        <w:pageBreakBefore w:val="0"/>
        <w:widowControl w:val="0"/>
        <w:kinsoku/>
        <w:wordWrap/>
        <w:overflowPunct/>
        <w:topLinePunct w:val="0"/>
        <w:autoSpaceDE/>
        <w:autoSpaceDN/>
        <w:bidi w:val="0"/>
        <w:spacing w:line="580" w:lineRule="exact"/>
        <w:ind w:firstLine="640" w:firstLineChars="200"/>
        <w:jc w:val="both"/>
        <w:outlineLvl w:val="1"/>
        <w:rPr>
          <w:rFonts w:ascii="黑体" w:hAnsi="黑体" w:eastAsia="黑体" w:cs="Times New Roman"/>
          <w:bCs w:val="0"/>
          <w:sz w:val="32"/>
          <w:szCs w:val="32"/>
          <w:lang w:bidi="ar-SA"/>
        </w:rPr>
      </w:pPr>
      <w:bookmarkStart w:id="423" w:name="_Toc11039"/>
      <w:r>
        <w:rPr>
          <w:rFonts w:hint="eastAsia" w:hAnsi="仿宋_GB2312" w:cs="仿宋_GB2312"/>
          <w:szCs w:val="32"/>
          <w:lang w:bidi="zh-CN"/>
        </w:rPr>
        <w:t>附件：</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szCs w:val="32"/>
          <w:lang w:bidi="zh-CN"/>
        </w:rPr>
        <w:t>办公用品申购单</w:t>
      </w:r>
      <w:bookmarkEnd w:id="423"/>
    </w:p>
    <w:p w14:paraId="77C07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Times New Roman"/>
          <w:bCs w:val="0"/>
          <w:sz w:val="24"/>
          <w:szCs w:val="24"/>
          <w:lang w:bidi="ar-SA"/>
        </w:rPr>
      </w:pPr>
      <w:r>
        <w:rPr>
          <w:rFonts w:hint="eastAsia" w:ascii="黑体" w:hAnsi="黑体" w:eastAsia="黑体" w:cs="Times New Roman"/>
          <w:bCs w:val="0"/>
          <w:sz w:val="32"/>
          <w:szCs w:val="32"/>
          <w:lang w:bidi="ar-SA"/>
        </w:rPr>
        <w:t>办公用品采购申请书</w:t>
      </w:r>
    </w:p>
    <w:p w14:paraId="2ED8CF6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Times New Roman"/>
          <w:bCs w:val="0"/>
          <w:sz w:val="24"/>
          <w:szCs w:val="24"/>
          <w:lang w:bidi="ar-SA"/>
        </w:rPr>
      </w:pPr>
    </w:p>
    <w:p w14:paraId="4E997CD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申请时间：</w:t>
      </w:r>
    </w:p>
    <w:tbl>
      <w:tblPr>
        <w:tblStyle w:val="14"/>
        <w:tblW w:w="10048"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640"/>
        <w:gridCol w:w="196"/>
        <w:gridCol w:w="708"/>
        <w:gridCol w:w="709"/>
        <w:gridCol w:w="1736"/>
        <w:gridCol w:w="532"/>
        <w:gridCol w:w="1276"/>
        <w:gridCol w:w="1542"/>
      </w:tblGrid>
      <w:tr w14:paraId="19A90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09" w:type="dxa"/>
            <w:vAlign w:val="center"/>
          </w:tcPr>
          <w:p w14:paraId="7157C0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bookmarkStart w:id="424" w:name="_Hlk128553118"/>
            <w:r>
              <w:rPr>
                <w:rFonts w:hint="eastAsia" w:ascii="仿宋_GB2312" w:hAnsi="黑体" w:eastAsia="仿宋_GB2312" w:cs="Times New Roman"/>
                <w:bCs w:val="0"/>
                <w:sz w:val="24"/>
                <w:szCs w:val="24"/>
                <w:lang w:bidi="ar-SA"/>
              </w:rPr>
              <w:t>序号</w:t>
            </w:r>
          </w:p>
        </w:tc>
        <w:tc>
          <w:tcPr>
            <w:tcW w:w="2836" w:type="dxa"/>
            <w:gridSpan w:val="2"/>
            <w:vAlign w:val="center"/>
          </w:tcPr>
          <w:p w14:paraId="4E8525D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 xml:space="preserve">品 </w:t>
            </w:r>
            <w:r>
              <w:rPr>
                <w:rFonts w:ascii="仿宋_GB2312" w:hAnsi="黑体" w:eastAsia="仿宋_GB2312" w:cs="Times New Roman"/>
                <w:bCs w:val="0"/>
                <w:sz w:val="24"/>
                <w:szCs w:val="24"/>
                <w:lang w:bidi="ar-SA"/>
              </w:rPr>
              <w:t xml:space="preserve"> </w:t>
            </w:r>
            <w:r>
              <w:rPr>
                <w:rFonts w:hint="eastAsia" w:ascii="仿宋_GB2312" w:hAnsi="黑体" w:eastAsia="仿宋_GB2312" w:cs="Times New Roman"/>
                <w:bCs w:val="0"/>
                <w:sz w:val="24"/>
                <w:szCs w:val="24"/>
                <w:lang w:bidi="ar-SA"/>
              </w:rPr>
              <w:t xml:space="preserve">   名</w:t>
            </w:r>
          </w:p>
        </w:tc>
        <w:tc>
          <w:tcPr>
            <w:tcW w:w="708" w:type="dxa"/>
            <w:vAlign w:val="center"/>
          </w:tcPr>
          <w:p w14:paraId="6508BA9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规格</w:t>
            </w:r>
          </w:p>
        </w:tc>
        <w:tc>
          <w:tcPr>
            <w:tcW w:w="709" w:type="dxa"/>
            <w:vAlign w:val="center"/>
          </w:tcPr>
          <w:p w14:paraId="1AEAE9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数量</w:t>
            </w:r>
          </w:p>
        </w:tc>
        <w:tc>
          <w:tcPr>
            <w:tcW w:w="2268" w:type="dxa"/>
            <w:gridSpan w:val="2"/>
            <w:vAlign w:val="center"/>
          </w:tcPr>
          <w:p w14:paraId="4108F7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申购理由</w:t>
            </w:r>
          </w:p>
        </w:tc>
        <w:tc>
          <w:tcPr>
            <w:tcW w:w="1276" w:type="dxa"/>
            <w:vAlign w:val="center"/>
          </w:tcPr>
          <w:p w14:paraId="10021C2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紧急采购</w:t>
            </w:r>
          </w:p>
        </w:tc>
        <w:tc>
          <w:tcPr>
            <w:tcW w:w="1542" w:type="dxa"/>
            <w:vAlign w:val="center"/>
          </w:tcPr>
          <w:p w14:paraId="3BFDFB9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非紧急采购</w:t>
            </w:r>
          </w:p>
        </w:tc>
      </w:tr>
      <w:tr w14:paraId="7E50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9" w:type="dxa"/>
            <w:vAlign w:val="center"/>
          </w:tcPr>
          <w:p w14:paraId="052054D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1</w:t>
            </w:r>
          </w:p>
        </w:tc>
        <w:tc>
          <w:tcPr>
            <w:tcW w:w="2836" w:type="dxa"/>
            <w:gridSpan w:val="2"/>
            <w:vAlign w:val="center"/>
          </w:tcPr>
          <w:p w14:paraId="44645CE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594BFF3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538B259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1C2E03A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2C4FB3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08B762A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79AF5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09" w:type="dxa"/>
            <w:vAlign w:val="center"/>
          </w:tcPr>
          <w:p w14:paraId="63F38F1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2</w:t>
            </w:r>
          </w:p>
        </w:tc>
        <w:tc>
          <w:tcPr>
            <w:tcW w:w="2836" w:type="dxa"/>
            <w:gridSpan w:val="2"/>
            <w:vAlign w:val="center"/>
          </w:tcPr>
          <w:p w14:paraId="11C582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613CBDE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724F02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5C17BEE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16028A1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7A7871B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5B7EC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09" w:type="dxa"/>
            <w:vAlign w:val="center"/>
          </w:tcPr>
          <w:p w14:paraId="57F96D1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3</w:t>
            </w:r>
          </w:p>
        </w:tc>
        <w:tc>
          <w:tcPr>
            <w:tcW w:w="2836" w:type="dxa"/>
            <w:gridSpan w:val="2"/>
            <w:vAlign w:val="center"/>
          </w:tcPr>
          <w:p w14:paraId="16DA0C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460D379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041BB3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35D4D9F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41BA7F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2AAD756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62CE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09" w:type="dxa"/>
            <w:vAlign w:val="center"/>
          </w:tcPr>
          <w:p w14:paraId="2A2BDD5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4</w:t>
            </w:r>
          </w:p>
        </w:tc>
        <w:tc>
          <w:tcPr>
            <w:tcW w:w="2836" w:type="dxa"/>
            <w:gridSpan w:val="2"/>
            <w:vAlign w:val="center"/>
          </w:tcPr>
          <w:p w14:paraId="6FD7B6C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418B345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14642E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625A802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44F278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251647D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629D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09" w:type="dxa"/>
            <w:vAlign w:val="center"/>
          </w:tcPr>
          <w:p w14:paraId="2B56F0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5</w:t>
            </w:r>
          </w:p>
        </w:tc>
        <w:tc>
          <w:tcPr>
            <w:tcW w:w="2836" w:type="dxa"/>
            <w:gridSpan w:val="2"/>
            <w:vAlign w:val="center"/>
          </w:tcPr>
          <w:p w14:paraId="4160F6E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3FED2DF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09088C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2813758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0D8FB7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5D6E116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6F6BB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3349" w:type="dxa"/>
            <w:gridSpan w:val="2"/>
            <w:vAlign w:val="center"/>
          </w:tcPr>
          <w:p w14:paraId="1447F57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申请人：</w:t>
            </w:r>
          </w:p>
        </w:tc>
        <w:tc>
          <w:tcPr>
            <w:tcW w:w="3349" w:type="dxa"/>
            <w:gridSpan w:val="4"/>
            <w:vAlign w:val="center"/>
          </w:tcPr>
          <w:p w14:paraId="27A072C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审核人：</w:t>
            </w:r>
          </w:p>
        </w:tc>
        <w:tc>
          <w:tcPr>
            <w:tcW w:w="3350" w:type="dxa"/>
            <w:gridSpan w:val="3"/>
            <w:vAlign w:val="center"/>
          </w:tcPr>
          <w:p w14:paraId="51601E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批准人：</w:t>
            </w:r>
          </w:p>
        </w:tc>
      </w:tr>
      <w:tr w14:paraId="75EC2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0048" w:type="dxa"/>
            <w:gridSpan w:val="9"/>
            <w:vAlign w:val="center"/>
          </w:tcPr>
          <w:p w14:paraId="12DC761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备注：</w:t>
            </w:r>
            <w:r>
              <w:rPr>
                <w:rFonts w:ascii="仿宋_GB2312" w:hAnsi="黑体" w:eastAsia="仿宋_GB2312" w:cs="Times New Roman"/>
                <w:bCs w:val="0"/>
                <w:sz w:val="24"/>
                <w:szCs w:val="24"/>
                <w:lang w:bidi="ar-SA"/>
              </w:rPr>
              <w:t>1、总价格在500元以下的物品</w:t>
            </w:r>
            <w:r>
              <w:rPr>
                <w:rFonts w:hint="eastAsia" w:ascii="仿宋_GB2312" w:hAnsi="黑体" w:cs="Times New Roman"/>
                <w:bCs w:val="0"/>
                <w:sz w:val="24"/>
                <w:szCs w:val="24"/>
                <w:lang w:eastAsia="zh-CN" w:bidi="ar-SA"/>
              </w:rPr>
              <w:t>，由</w:t>
            </w:r>
            <w:r>
              <w:rPr>
                <w:rFonts w:ascii="仿宋_GB2312" w:hAnsi="黑体" w:eastAsia="仿宋_GB2312" w:cs="Times New Roman"/>
                <w:bCs w:val="0"/>
                <w:sz w:val="24"/>
                <w:szCs w:val="24"/>
                <w:lang w:bidi="ar-SA"/>
              </w:rPr>
              <w:t>部门负责人审核；副总经理批准。</w:t>
            </w:r>
          </w:p>
          <w:p w14:paraId="2EAB1FB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ascii="仿宋_GB2312" w:hAnsi="黑体" w:eastAsia="仿宋_GB2312" w:cs="Times New Roman"/>
                <w:bCs w:val="0"/>
                <w:sz w:val="24"/>
                <w:szCs w:val="24"/>
                <w:lang w:bidi="ar-SA"/>
              </w:rPr>
              <w:t xml:space="preserve">      2、总价格在500元以上的物品，部门负责人审核；总经理审批。</w:t>
            </w:r>
          </w:p>
        </w:tc>
      </w:tr>
      <w:bookmarkEnd w:id="424"/>
    </w:tbl>
    <w:p w14:paraId="7F2BAF6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Times New Roman"/>
          <w:bCs w:val="0"/>
          <w:sz w:val="24"/>
          <w:szCs w:val="24"/>
          <w:lang w:bidi="ar-SA"/>
        </w:rPr>
      </w:pPr>
    </w:p>
    <w:p w14:paraId="49F6424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Times New Roman"/>
          <w:bCs w:val="0"/>
          <w:sz w:val="24"/>
          <w:szCs w:val="24"/>
          <w:u w:val="dotted"/>
          <w:lang w:bidi="ar-SA"/>
        </w:rPr>
      </w:pPr>
      <w:r>
        <w:rPr>
          <w:rFonts w:hint="eastAsia" w:ascii="黑体" w:hAnsi="黑体" w:eastAsia="黑体" w:cs="Times New Roman"/>
          <w:bCs w:val="0"/>
          <w:sz w:val="24"/>
          <w:szCs w:val="24"/>
          <w:u w:val="dotted"/>
          <w:lang w:bidi="ar-SA"/>
        </w:rPr>
        <w:t xml:space="preserve"> </w:t>
      </w:r>
      <w:r>
        <w:rPr>
          <w:rFonts w:ascii="黑体" w:hAnsi="黑体" w:eastAsia="黑体" w:cs="Times New Roman"/>
          <w:bCs w:val="0"/>
          <w:sz w:val="24"/>
          <w:szCs w:val="24"/>
          <w:u w:val="dotted"/>
          <w:lang w:bidi="ar-SA"/>
        </w:rPr>
        <w:t xml:space="preserve">                                                                 </w:t>
      </w:r>
    </w:p>
    <w:p w14:paraId="0758F7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黑体" w:hAnsi="黑体" w:eastAsia="黑体" w:cs="Times New Roman"/>
          <w:bCs w:val="0"/>
          <w:sz w:val="24"/>
          <w:szCs w:val="24"/>
          <w:lang w:bidi="ar-SA"/>
        </w:rPr>
      </w:pPr>
    </w:p>
    <w:p w14:paraId="7B27702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黑体" w:hAnsi="黑体" w:eastAsia="黑体" w:cs="Times New Roman"/>
          <w:bCs w:val="0"/>
          <w:sz w:val="24"/>
          <w:szCs w:val="24"/>
          <w:lang w:bidi="ar-SA"/>
        </w:rPr>
      </w:pPr>
      <w:r>
        <w:rPr>
          <w:rFonts w:hint="eastAsia" w:ascii="黑体" w:hAnsi="黑体" w:eastAsia="黑体" w:cs="Times New Roman"/>
          <w:bCs w:val="0"/>
          <w:sz w:val="32"/>
          <w:szCs w:val="32"/>
          <w:lang w:bidi="ar-SA"/>
        </w:rPr>
        <w:t>办公用品采购申请书</w:t>
      </w:r>
    </w:p>
    <w:p w14:paraId="33066B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黑体" w:hAnsi="黑体" w:eastAsia="黑体" w:cs="Times New Roman"/>
          <w:bCs w:val="0"/>
          <w:sz w:val="24"/>
          <w:szCs w:val="24"/>
          <w:lang w:bidi="ar-SA"/>
        </w:rPr>
      </w:pPr>
    </w:p>
    <w:p w14:paraId="185AA7E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申请时间：</w:t>
      </w:r>
    </w:p>
    <w:tbl>
      <w:tblPr>
        <w:tblStyle w:val="14"/>
        <w:tblW w:w="10048" w:type="dxa"/>
        <w:tblInd w:w="-85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2640"/>
        <w:gridCol w:w="196"/>
        <w:gridCol w:w="708"/>
        <w:gridCol w:w="709"/>
        <w:gridCol w:w="1736"/>
        <w:gridCol w:w="532"/>
        <w:gridCol w:w="1276"/>
        <w:gridCol w:w="1542"/>
      </w:tblGrid>
      <w:tr w14:paraId="12468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709" w:type="dxa"/>
            <w:vAlign w:val="center"/>
          </w:tcPr>
          <w:p w14:paraId="68E8CC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序号</w:t>
            </w:r>
          </w:p>
        </w:tc>
        <w:tc>
          <w:tcPr>
            <w:tcW w:w="2836" w:type="dxa"/>
            <w:gridSpan w:val="2"/>
            <w:vAlign w:val="center"/>
          </w:tcPr>
          <w:p w14:paraId="45F3397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品    名</w:t>
            </w:r>
          </w:p>
        </w:tc>
        <w:tc>
          <w:tcPr>
            <w:tcW w:w="708" w:type="dxa"/>
            <w:vAlign w:val="center"/>
          </w:tcPr>
          <w:p w14:paraId="1EF11FC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规格</w:t>
            </w:r>
          </w:p>
        </w:tc>
        <w:tc>
          <w:tcPr>
            <w:tcW w:w="709" w:type="dxa"/>
            <w:vAlign w:val="center"/>
          </w:tcPr>
          <w:p w14:paraId="235C74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数量</w:t>
            </w:r>
          </w:p>
        </w:tc>
        <w:tc>
          <w:tcPr>
            <w:tcW w:w="2268" w:type="dxa"/>
            <w:gridSpan w:val="2"/>
            <w:vAlign w:val="center"/>
          </w:tcPr>
          <w:p w14:paraId="2CE4911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申购理由</w:t>
            </w:r>
          </w:p>
        </w:tc>
        <w:tc>
          <w:tcPr>
            <w:tcW w:w="1276" w:type="dxa"/>
            <w:vAlign w:val="center"/>
          </w:tcPr>
          <w:p w14:paraId="57A00BE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紧急采购</w:t>
            </w:r>
          </w:p>
        </w:tc>
        <w:tc>
          <w:tcPr>
            <w:tcW w:w="1542" w:type="dxa"/>
            <w:vAlign w:val="center"/>
          </w:tcPr>
          <w:p w14:paraId="31F4AAB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非紧急采购</w:t>
            </w:r>
          </w:p>
        </w:tc>
      </w:tr>
      <w:tr w14:paraId="44628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trPr>
        <w:tc>
          <w:tcPr>
            <w:tcW w:w="709" w:type="dxa"/>
            <w:vAlign w:val="center"/>
          </w:tcPr>
          <w:p w14:paraId="3601B0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1</w:t>
            </w:r>
          </w:p>
        </w:tc>
        <w:tc>
          <w:tcPr>
            <w:tcW w:w="2836" w:type="dxa"/>
            <w:gridSpan w:val="2"/>
            <w:vAlign w:val="center"/>
          </w:tcPr>
          <w:p w14:paraId="79ED054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14EF7F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42F3B4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1A5B5C9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3DFC73B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18EFD8F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3DAEE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709" w:type="dxa"/>
            <w:vAlign w:val="center"/>
          </w:tcPr>
          <w:p w14:paraId="140F6AB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2</w:t>
            </w:r>
          </w:p>
        </w:tc>
        <w:tc>
          <w:tcPr>
            <w:tcW w:w="2836" w:type="dxa"/>
            <w:gridSpan w:val="2"/>
            <w:vAlign w:val="center"/>
          </w:tcPr>
          <w:p w14:paraId="2E7C907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7BBF1DB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6DE3D2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5808495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50F349D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20642A1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15390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trPr>
        <w:tc>
          <w:tcPr>
            <w:tcW w:w="709" w:type="dxa"/>
            <w:vAlign w:val="center"/>
          </w:tcPr>
          <w:p w14:paraId="7B26B7B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3</w:t>
            </w:r>
          </w:p>
        </w:tc>
        <w:tc>
          <w:tcPr>
            <w:tcW w:w="2836" w:type="dxa"/>
            <w:gridSpan w:val="2"/>
            <w:vAlign w:val="center"/>
          </w:tcPr>
          <w:p w14:paraId="176407B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7388853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576A8BD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2D842F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431ED3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10B5458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7967A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7" w:hRule="atLeast"/>
        </w:trPr>
        <w:tc>
          <w:tcPr>
            <w:tcW w:w="709" w:type="dxa"/>
            <w:vAlign w:val="center"/>
          </w:tcPr>
          <w:p w14:paraId="48C32B1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4</w:t>
            </w:r>
          </w:p>
        </w:tc>
        <w:tc>
          <w:tcPr>
            <w:tcW w:w="2836" w:type="dxa"/>
            <w:gridSpan w:val="2"/>
            <w:vAlign w:val="center"/>
          </w:tcPr>
          <w:p w14:paraId="0257E31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00AF16B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5807108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22129F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3F8A27A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321F64B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6E8EC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709" w:type="dxa"/>
            <w:vAlign w:val="center"/>
          </w:tcPr>
          <w:p w14:paraId="1935CF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5</w:t>
            </w:r>
          </w:p>
        </w:tc>
        <w:tc>
          <w:tcPr>
            <w:tcW w:w="2836" w:type="dxa"/>
            <w:gridSpan w:val="2"/>
            <w:vAlign w:val="center"/>
          </w:tcPr>
          <w:p w14:paraId="405FA1D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8" w:type="dxa"/>
            <w:vAlign w:val="center"/>
          </w:tcPr>
          <w:p w14:paraId="2FD12E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709" w:type="dxa"/>
            <w:vAlign w:val="center"/>
          </w:tcPr>
          <w:p w14:paraId="06EAB8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2268" w:type="dxa"/>
            <w:gridSpan w:val="2"/>
            <w:vAlign w:val="center"/>
          </w:tcPr>
          <w:p w14:paraId="75B5405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276" w:type="dxa"/>
            <w:vAlign w:val="center"/>
          </w:tcPr>
          <w:p w14:paraId="457175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c>
          <w:tcPr>
            <w:tcW w:w="1542" w:type="dxa"/>
            <w:vAlign w:val="center"/>
          </w:tcPr>
          <w:p w14:paraId="2CB9CA3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p>
        </w:tc>
      </w:tr>
      <w:tr w14:paraId="7C0E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trPr>
        <w:tc>
          <w:tcPr>
            <w:tcW w:w="3349" w:type="dxa"/>
            <w:gridSpan w:val="2"/>
            <w:vAlign w:val="center"/>
          </w:tcPr>
          <w:p w14:paraId="2297F2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申请人：</w:t>
            </w:r>
          </w:p>
        </w:tc>
        <w:tc>
          <w:tcPr>
            <w:tcW w:w="3349" w:type="dxa"/>
            <w:gridSpan w:val="4"/>
            <w:vAlign w:val="center"/>
          </w:tcPr>
          <w:p w14:paraId="3A43EB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审核人：</w:t>
            </w:r>
          </w:p>
        </w:tc>
        <w:tc>
          <w:tcPr>
            <w:tcW w:w="3350" w:type="dxa"/>
            <w:gridSpan w:val="3"/>
            <w:vAlign w:val="center"/>
          </w:tcPr>
          <w:p w14:paraId="5AB20FA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批准人：</w:t>
            </w:r>
          </w:p>
        </w:tc>
      </w:tr>
      <w:tr w14:paraId="1DBE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trPr>
        <w:tc>
          <w:tcPr>
            <w:tcW w:w="10048" w:type="dxa"/>
            <w:gridSpan w:val="9"/>
            <w:vAlign w:val="center"/>
          </w:tcPr>
          <w:p w14:paraId="6508B4E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仿宋_GB2312" w:hAnsi="黑体" w:eastAsia="仿宋_GB2312" w:cs="Times New Roman"/>
                <w:bCs w:val="0"/>
                <w:sz w:val="24"/>
                <w:szCs w:val="24"/>
                <w:lang w:bidi="ar-SA"/>
              </w:rPr>
            </w:pPr>
            <w:r>
              <w:rPr>
                <w:rFonts w:hint="eastAsia" w:ascii="仿宋_GB2312" w:hAnsi="黑体" w:eastAsia="仿宋_GB2312" w:cs="Times New Roman"/>
                <w:bCs w:val="0"/>
                <w:sz w:val="24"/>
                <w:szCs w:val="24"/>
                <w:lang w:bidi="ar-SA"/>
              </w:rPr>
              <w:t>备注：</w:t>
            </w:r>
            <w:r>
              <w:rPr>
                <w:rFonts w:ascii="仿宋_GB2312" w:hAnsi="黑体" w:eastAsia="仿宋_GB2312" w:cs="Times New Roman"/>
                <w:bCs w:val="0"/>
                <w:sz w:val="24"/>
                <w:szCs w:val="24"/>
                <w:lang w:bidi="ar-SA"/>
              </w:rPr>
              <w:t>1、总价格在500元以下的物品</w:t>
            </w:r>
            <w:r>
              <w:rPr>
                <w:rFonts w:hint="eastAsia" w:ascii="仿宋_GB2312" w:hAnsi="黑体" w:cs="Times New Roman"/>
                <w:bCs w:val="0"/>
                <w:sz w:val="24"/>
                <w:szCs w:val="24"/>
                <w:lang w:eastAsia="zh-CN" w:bidi="ar-SA"/>
              </w:rPr>
              <w:t>，由</w:t>
            </w:r>
            <w:r>
              <w:rPr>
                <w:rFonts w:ascii="仿宋_GB2312" w:hAnsi="黑体" w:eastAsia="仿宋_GB2312" w:cs="Times New Roman"/>
                <w:bCs w:val="0"/>
                <w:sz w:val="24"/>
                <w:szCs w:val="24"/>
                <w:lang w:bidi="ar-SA"/>
              </w:rPr>
              <w:t>部门负责人审核；副总经理批准。</w:t>
            </w:r>
          </w:p>
          <w:p w14:paraId="1A111E2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黑体" w:eastAsia="仿宋_GB2312" w:cs="Times New Roman"/>
                <w:bCs w:val="0"/>
                <w:sz w:val="24"/>
                <w:szCs w:val="24"/>
                <w:lang w:bidi="ar-SA"/>
              </w:rPr>
            </w:pPr>
            <w:r>
              <w:rPr>
                <w:rFonts w:ascii="仿宋_GB2312" w:hAnsi="黑体" w:eastAsia="仿宋_GB2312" w:cs="Times New Roman"/>
                <w:bCs w:val="0"/>
                <w:sz w:val="24"/>
                <w:szCs w:val="24"/>
                <w:lang w:bidi="ar-SA"/>
              </w:rPr>
              <w:t xml:space="preserve">      2、总价格在500元以上的物品，部门负责人审核；总经理审批。</w:t>
            </w:r>
          </w:p>
        </w:tc>
      </w:tr>
    </w:tbl>
    <w:p w14:paraId="79E4BD69">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425" w:name="_Toc2746"/>
      <w:bookmarkStart w:id="426" w:name="_Toc11247"/>
      <w:bookmarkStart w:id="427" w:name="_Toc27743"/>
      <w:bookmarkStart w:id="428" w:name="_Toc8608"/>
      <w:bookmarkStart w:id="429" w:name="_Toc11675"/>
      <w:bookmarkStart w:id="430" w:name="_Toc18434"/>
      <w:bookmarkStart w:id="431" w:name="_Toc31278"/>
    </w:p>
    <w:p w14:paraId="51B222D0">
      <w:pPr>
        <w:pStyle w:val="4"/>
        <w:bidi w:val="0"/>
        <w:ind w:firstLine="964" w:firstLineChars="200"/>
        <w:outlineLvl w:val="9"/>
        <w:rPr>
          <w:rFonts w:hint="eastAsia"/>
        </w:rPr>
      </w:pPr>
      <w:r>
        <w:rPr>
          <w:rFonts w:hint="eastAsia"/>
        </w:rPr>
        <w:t>值班管理制度</w:t>
      </w:r>
      <w:bookmarkEnd w:id="425"/>
      <w:bookmarkEnd w:id="426"/>
      <w:bookmarkEnd w:id="427"/>
      <w:bookmarkEnd w:id="428"/>
      <w:bookmarkEnd w:id="429"/>
      <w:bookmarkEnd w:id="430"/>
      <w:bookmarkEnd w:id="431"/>
    </w:p>
    <w:p w14:paraId="2048D5A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w:t>
      </w:r>
      <w:r>
        <w:rPr>
          <w:rFonts w:hint="eastAsia" w:hAnsi="仿宋_GB2312" w:cs="仿宋_GB2312"/>
          <w:color w:val="000000"/>
          <w:szCs w:val="32"/>
          <w:lang w:bidi="zh-CN"/>
        </w:rPr>
        <w:tab/>
      </w:r>
      <w:r>
        <w:rPr>
          <w:rFonts w:hint="eastAsia" w:hAnsi="仿宋_GB2312" w:cs="仿宋_GB2312"/>
          <w:color w:val="000000"/>
          <w:szCs w:val="32"/>
          <w:lang w:bidi="zh-CN"/>
        </w:rPr>
        <w:t xml:space="preserve">为进一步强化公司人员值班工作，规范值班程序，提高工作质量、服务效率。确保各项工作顺利开展，特制定本制度。 </w:t>
      </w:r>
    </w:p>
    <w:p w14:paraId="02B00BE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w:t>
      </w:r>
      <w:r>
        <w:rPr>
          <w:rFonts w:hint="eastAsia" w:hAnsi="仿宋_GB2312" w:cs="仿宋_GB2312"/>
          <w:color w:val="000000"/>
          <w:szCs w:val="32"/>
          <w:lang w:bidi="zh-CN"/>
        </w:rPr>
        <w:tab/>
      </w:r>
      <w:r>
        <w:rPr>
          <w:rFonts w:hint="eastAsia" w:hAnsi="仿宋_GB2312" w:cs="仿宋_GB2312"/>
          <w:color w:val="000000"/>
          <w:szCs w:val="32"/>
          <w:lang w:bidi="zh-CN"/>
        </w:rPr>
        <w:t>公司节假日值班表由</w:t>
      </w:r>
      <w:r>
        <w:rPr>
          <w:rFonts w:hint="eastAsia" w:cs="仿宋_GB2312"/>
          <w:color w:val="000000"/>
          <w:szCs w:val="32"/>
          <w:lang w:bidi="zh-CN"/>
        </w:rPr>
        <w:t>综合管理部</w:t>
      </w:r>
      <w:r>
        <w:rPr>
          <w:rFonts w:hint="eastAsia" w:hAnsi="仿宋_GB2312" w:cs="仿宋_GB2312"/>
          <w:color w:val="000000"/>
          <w:szCs w:val="32"/>
          <w:lang w:bidi="zh-CN"/>
        </w:rPr>
        <w:t xml:space="preserve">编排；涉及专项事务的值班，由主办部室负责编排。值班表应注明值班要求和值班时间，并提前告知相关值班人员。 </w:t>
      </w:r>
    </w:p>
    <w:p w14:paraId="350FBB6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w:t>
      </w:r>
      <w:r>
        <w:rPr>
          <w:rFonts w:hint="eastAsia" w:hAnsi="仿宋_GB2312" w:cs="仿宋_GB2312"/>
          <w:color w:val="000000"/>
          <w:szCs w:val="32"/>
          <w:lang w:bidi="zh-CN"/>
        </w:rPr>
        <w:tab/>
      </w:r>
      <w:r>
        <w:rPr>
          <w:rFonts w:hint="eastAsia" w:hAnsi="仿宋_GB2312" w:cs="仿宋_GB2312"/>
          <w:color w:val="000000"/>
          <w:szCs w:val="32"/>
          <w:lang w:bidi="zh-CN"/>
        </w:rPr>
        <w:t>值班人员应承担以下责任：</w:t>
      </w:r>
    </w:p>
    <w:p w14:paraId="2A2FFC8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1、</w:t>
      </w:r>
      <w:r>
        <w:rPr>
          <w:rFonts w:hint="eastAsia" w:hAnsi="仿宋_GB2312" w:cs="仿宋_GB2312"/>
          <w:color w:val="000000"/>
          <w:szCs w:val="32"/>
          <w:lang w:bidi="zh-CN"/>
        </w:rPr>
        <w:t xml:space="preserve"> 值班人员</w:t>
      </w:r>
      <w:r>
        <w:rPr>
          <w:rFonts w:hint="eastAsia" w:cs="仿宋_GB2312"/>
          <w:color w:val="000000"/>
          <w:szCs w:val="32"/>
          <w:lang w:bidi="zh-CN"/>
        </w:rPr>
        <w:t>坚守岗位</w:t>
      </w:r>
      <w:r>
        <w:rPr>
          <w:rFonts w:hint="eastAsia" w:hAnsi="仿宋_GB2312" w:cs="仿宋_GB2312"/>
          <w:color w:val="000000"/>
          <w:szCs w:val="32"/>
          <w:lang w:bidi="zh-CN"/>
        </w:rPr>
        <w:t>，不得擅离职守，不做与值班无关的事项；如有事离开必须经带班领导的批准。</w:t>
      </w:r>
    </w:p>
    <w:p w14:paraId="18670B26">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r>
        <w:rPr>
          <w:rFonts w:hint="eastAsia" w:hAnsi="仿宋_GB2312" w:cs="仿宋_GB2312"/>
          <w:color w:val="000000"/>
          <w:szCs w:val="32"/>
          <w:lang w:val="en-US" w:bidi="zh-CN"/>
        </w:rPr>
        <w:t>2、</w:t>
      </w:r>
      <w:r>
        <w:rPr>
          <w:rFonts w:hint="eastAsia" w:hAnsi="仿宋_GB2312" w:cs="仿宋_GB2312"/>
          <w:color w:val="000000"/>
          <w:szCs w:val="32"/>
          <w:lang w:bidi="zh-CN"/>
        </w:rPr>
        <w:t>值班人员在值班期间必须保证24小时开机，以便随时取得联系。</w:t>
      </w:r>
    </w:p>
    <w:p w14:paraId="5FA650D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3、</w:t>
      </w:r>
      <w:r>
        <w:rPr>
          <w:rFonts w:hint="eastAsia" w:hAnsi="仿宋_GB2312" w:cs="仿宋_GB2312"/>
          <w:color w:val="000000"/>
          <w:szCs w:val="32"/>
          <w:lang w:bidi="zh-CN"/>
        </w:rPr>
        <w:t>加强安全责任，保守机密，不得向无关人员泄露有关公司内部情况；</w:t>
      </w:r>
    </w:p>
    <w:p w14:paraId="4779CE2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4、</w:t>
      </w:r>
      <w:r>
        <w:rPr>
          <w:rFonts w:hint="eastAsia" w:hAnsi="仿宋_GB2312" w:cs="仿宋_GB2312"/>
          <w:color w:val="000000"/>
          <w:szCs w:val="32"/>
          <w:lang w:bidi="zh-CN"/>
        </w:rPr>
        <w:t>妥善处理值班期间各类事项。属于职权范围内的可</w:t>
      </w:r>
      <w:r>
        <w:rPr>
          <w:rFonts w:hint="eastAsia" w:cs="仿宋_GB2312"/>
          <w:color w:val="000000"/>
          <w:szCs w:val="32"/>
          <w:lang w:bidi="zh-CN"/>
        </w:rPr>
        <w:t>及时处理</w:t>
      </w:r>
      <w:r>
        <w:rPr>
          <w:rFonts w:hint="eastAsia" w:hAnsi="仿宋_GB2312" w:cs="仿宋_GB2312"/>
          <w:color w:val="000000"/>
          <w:szCs w:val="32"/>
          <w:lang w:bidi="zh-CN"/>
        </w:rPr>
        <w:t>；非职权所及，视其性质应立即联系有关部门负责人处理；遇有重大事项，应及时向值班领导汇报，跟进处理，保障值班期间公司各项事务安全、有序运营。</w:t>
      </w:r>
    </w:p>
    <w:p w14:paraId="1806DCB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5、</w:t>
      </w:r>
      <w:r>
        <w:rPr>
          <w:rFonts w:hint="eastAsia" w:hAnsi="仿宋_GB2312" w:cs="仿宋_GB2312"/>
          <w:color w:val="000000"/>
          <w:szCs w:val="32"/>
          <w:lang w:bidi="zh-CN"/>
        </w:rPr>
        <w:t>按规定时间交接班，不得迟到早退，并做好值班和交接班记录。</w:t>
      </w:r>
    </w:p>
    <w:p w14:paraId="700E34F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值班人员因病和</w:t>
      </w:r>
      <w:r>
        <w:rPr>
          <w:rFonts w:hint="eastAsia" w:cs="仿宋_GB2312"/>
          <w:color w:val="000000"/>
          <w:szCs w:val="32"/>
          <w:lang w:bidi="zh-CN"/>
        </w:rPr>
        <w:t>其他</w:t>
      </w:r>
      <w:r>
        <w:rPr>
          <w:rFonts w:hint="eastAsia" w:hAnsi="仿宋_GB2312" w:cs="仿宋_GB2312"/>
          <w:color w:val="000000"/>
          <w:szCs w:val="32"/>
          <w:lang w:bidi="zh-CN"/>
        </w:rPr>
        <w:t>原因不能值班的，应先行请假，并经值班领导同意后请其他人员代班，代班人员承担值班相应责任。</w:t>
      </w:r>
    </w:p>
    <w:p w14:paraId="790C1B3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第五条 本公司后勤人员值班可领取值班津贴，前勤人员绩效和值班津贴不重复领取。津贴标准按照加班费标准执行。</w:t>
      </w:r>
    </w:p>
    <w:p w14:paraId="7FE69053">
      <w:pPr>
        <w:keepNext w:val="0"/>
        <w:keepLines w:val="0"/>
        <w:pageBreakBefore w:val="0"/>
        <w:widowControl w:val="0"/>
        <w:kinsoku/>
        <w:wordWrap/>
        <w:overflowPunct/>
        <w:topLinePunct w:val="0"/>
        <w:autoSpaceDE/>
        <w:autoSpaceDN/>
        <w:bidi w:val="0"/>
        <w:spacing w:line="580" w:lineRule="exact"/>
        <w:ind w:firstLine="640" w:firstLineChars="200"/>
        <w:jc w:val="both"/>
        <w:rPr>
          <w:lang w:bidi="zh-CN"/>
        </w:rPr>
      </w:pPr>
    </w:p>
    <w:p w14:paraId="4C07D555">
      <w:pPr>
        <w:keepNext w:val="0"/>
        <w:keepLines w:val="0"/>
        <w:pageBreakBefore w:val="0"/>
        <w:widowControl w:val="0"/>
        <w:kinsoku/>
        <w:wordWrap/>
        <w:overflowPunct/>
        <w:topLinePunct w:val="0"/>
        <w:autoSpaceDE/>
        <w:autoSpaceDN/>
        <w:bidi w:val="0"/>
        <w:spacing w:line="580" w:lineRule="exact"/>
        <w:ind w:firstLine="640" w:firstLineChars="200"/>
        <w:jc w:val="both"/>
        <w:rPr>
          <w:lang w:bidi="zh-CN"/>
        </w:rPr>
      </w:pPr>
    </w:p>
    <w:p w14:paraId="3CAA43C3">
      <w:pPr>
        <w:keepNext w:val="0"/>
        <w:keepLines w:val="0"/>
        <w:pageBreakBefore w:val="0"/>
        <w:widowControl w:val="0"/>
        <w:kinsoku/>
        <w:wordWrap/>
        <w:overflowPunct/>
        <w:topLinePunct w:val="0"/>
        <w:autoSpaceDE/>
        <w:autoSpaceDN/>
        <w:bidi w:val="0"/>
        <w:spacing w:line="580" w:lineRule="exact"/>
        <w:ind w:firstLine="640" w:firstLineChars="200"/>
        <w:jc w:val="both"/>
        <w:rPr>
          <w:lang w:bidi="zh-CN"/>
        </w:rPr>
      </w:pPr>
    </w:p>
    <w:p w14:paraId="1C3D3168">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0DA65B6">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2D5CCC9">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4DBCF4B3">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0659E603">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7B5EDD7">
      <w:pPr>
        <w:keepNext w:val="0"/>
        <w:keepLines w:val="0"/>
        <w:pageBreakBefore w:val="0"/>
        <w:widowControl w:val="0"/>
        <w:kinsoku/>
        <w:wordWrap/>
        <w:overflowPunct/>
        <w:topLinePunct w:val="0"/>
        <w:autoSpaceDE/>
        <w:autoSpaceDN/>
        <w:bidi w:val="0"/>
        <w:spacing w:before="0" w:after="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C97BDCC">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p>
    <w:p w14:paraId="10474E7C">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p>
    <w:p w14:paraId="2689DB2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3A8B9164">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5E4E0BD">
      <w:pPr>
        <w:rPr>
          <w:rFonts w:hint="eastAsia"/>
        </w:rPr>
      </w:pPr>
    </w:p>
    <w:p w14:paraId="29DDD087">
      <w:pPr>
        <w:rPr>
          <w:rFonts w:hint="eastAsia"/>
        </w:rPr>
      </w:pPr>
    </w:p>
    <w:p w14:paraId="46D4812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C5D1E33">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hAnsi="仿宋_GB2312" w:cs="仿宋_GB2312"/>
          <w:szCs w:val="32"/>
          <w:lang w:bidi="zh-CN"/>
        </w:rPr>
      </w:pPr>
      <w:r>
        <w:rPr>
          <w:rFonts w:hint="eastAsia"/>
          <w:lang w:eastAsia="zh-CN"/>
        </w:rPr>
        <w:t>“</w:t>
      </w:r>
      <w:r>
        <w:rPr>
          <w:rFonts w:hint="eastAsia"/>
        </w:rPr>
        <w:t>三重一大”决策制度</w:t>
      </w:r>
    </w:p>
    <w:p w14:paraId="23117FF4">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hAnsi="仿宋_GB2312" w:cs="仿宋_GB2312"/>
          <w:szCs w:val="32"/>
          <w:lang w:bidi="zh-CN"/>
        </w:rPr>
      </w:pPr>
      <w:bookmarkStart w:id="432" w:name="_Toc25896"/>
      <w:r>
        <w:rPr>
          <w:rFonts w:hint="eastAsia"/>
        </w:rPr>
        <w:t>第一章 总</w:t>
      </w:r>
      <w:r>
        <w:rPr>
          <w:rFonts w:hint="eastAsia"/>
          <w:lang w:val="en-US"/>
        </w:rPr>
        <w:t xml:space="preserve"> </w:t>
      </w:r>
      <w:r>
        <w:rPr>
          <w:rFonts w:hint="eastAsia"/>
        </w:rPr>
        <w:t>则</w:t>
      </w:r>
      <w:bookmarkEnd w:id="432"/>
    </w:p>
    <w:p w14:paraId="7F5B84D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szCs w:val="32"/>
          <w:lang w:bidi="zh-CN"/>
        </w:rPr>
      </w:pPr>
      <w:r>
        <w:rPr>
          <w:rFonts w:hint="eastAsia" w:hAnsi="仿宋_GB2312" w:cs="仿宋_GB2312"/>
          <w:szCs w:val="32"/>
          <w:lang w:bidi="zh-CN"/>
        </w:rPr>
        <w:t>第一条 为规范决策行为，强化决策监督，防范决策风险，提高决策水平，促进科学发展，根据《</w:t>
      </w:r>
      <w:r>
        <w:rPr>
          <w:rFonts w:hint="eastAsia" w:cs="仿宋_GB2312"/>
          <w:szCs w:val="32"/>
          <w:lang w:bidi="zh-CN"/>
        </w:rPr>
        <w:t>中华人民共和国</w:t>
      </w:r>
      <w:r>
        <w:rPr>
          <w:rFonts w:hint="eastAsia" w:hAnsi="仿宋_GB2312" w:cs="仿宋_GB2312"/>
          <w:szCs w:val="32"/>
          <w:lang w:bidi="zh-CN"/>
        </w:rPr>
        <w:t>公司法》《国有企业领导人员廉洁从业若干规定》（中办发〔2019〕26号）、《关于进一步推进国有企业贯彻落实</w:t>
      </w:r>
      <w:r>
        <w:rPr>
          <w:rFonts w:hint="eastAsia" w:cs="仿宋_GB2312"/>
          <w:szCs w:val="32"/>
          <w:lang w:bidi="zh-CN"/>
        </w:rPr>
        <w:t>“三重一大”</w:t>
      </w:r>
      <w:r>
        <w:rPr>
          <w:rFonts w:hint="eastAsia" w:hAnsi="仿宋_GB2312" w:cs="仿宋_GB2312"/>
          <w:szCs w:val="32"/>
          <w:lang w:bidi="zh-CN"/>
        </w:rPr>
        <w:t>决策制度的意见》（中办发〔2010〕17号）、《山东国金水利发展集团有限公司“三重一大”决策制度实施办法》等法律法规及文件精神，结合公司的工作实际，特制定本实施细则。</w:t>
      </w:r>
    </w:p>
    <w:p w14:paraId="28D3B3E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szCs w:val="32"/>
          <w:lang w:bidi="zh-CN"/>
        </w:rPr>
      </w:pPr>
      <w:r>
        <w:rPr>
          <w:rFonts w:hint="eastAsia" w:hAnsi="仿宋_GB2312" w:cs="仿宋_GB2312"/>
          <w:szCs w:val="32"/>
          <w:lang w:bidi="zh-CN"/>
        </w:rPr>
        <w:t>第二条“三重一大”事项决策必须遵循以下原则：</w:t>
      </w:r>
    </w:p>
    <w:p w14:paraId="4D7D37D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szCs w:val="32"/>
          <w:lang w:bidi="zh-CN"/>
        </w:rPr>
      </w:pPr>
      <w:r>
        <w:rPr>
          <w:rFonts w:hint="eastAsia" w:hAnsi="仿宋_GB2312" w:cs="仿宋_GB2312"/>
          <w:szCs w:val="32"/>
          <w:lang w:bidi="zh-CN"/>
        </w:rPr>
        <w:t>（一）凡涉及公司重大事项决策、重要人事任免、重大项目安排和大额度资金运作事项必须由公司领导班子集体作出决定。</w:t>
      </w:r>
    </w:p>
    <w:p w14:paraId="1D90804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szCs w:val="32"/>
          <w:lang w:bidi="zh-CN"/>
        </w:rPr>
      </w:pPr>
      <w:r>
        <w:rPr>
          <w:rFonts w:hint="eastAsia" w:hAnsi="仿宋_GB2312" w:cs="仿宋_GB2312"/>
          <w:szCs w:val="32"/>
          <w:lang w:bidi="zh-CN"/>
        </w:rPr>
        <w:t>（二）坚持依法决策，遵循国家法律法规、党内规章制度及公司相关规定，保证各项决策合法合规。</w:t>
      </w:r>
    </w:p>
    <w:p w14:paraId="2760DB8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szCs w:val="32"/>
          <w:lang w:bidi="zh-CN"/>
        </w:rPr>
      </w:pPr>
      <w:r>
        <w:rPr>
          <w:rFonts w:hint="eastAsia" w:hAnsi="仿宋_GB2312" w:cs="仿宋_GB2312"/>
          <w:szCs w:val="32"/>
          <w:lang w:bidi="zh-CN"/>
        </w:rPr>
        <w:t>（三）坚持民主决策，领导班子成员要正确处理好民主与集中的关系，带头执行民主集中制，按照“集体领导、民主集中、个别酝酿、会议决定”的要求进行决策</w:t>
      </w:r>
      <w:r>
        <w:rPr>
          <w:rFonts w:hint="eastAsia" w:cs="仿宋_GB2312"/>
          <w:szCs w:val="32"/>
          <w:lang w:bidi="zh-CN"/>
        </w:rPr>
        <w:t>，</w:t>
      </w:r>
      <w:r>
        <w:rPr>
          <w:rFonts w:hint="eastAsia" w:hAnsi="仿宋_GB2312" w:cs="仿宋_GB2312"/>
          <w:szCs w:val="32"/>
          <w:lang w:bidi="zh-CN"/>
        </w:rPr>
        <w:t>保证权力正确行使。</w:t>
      </w:r>
    </w:p>
    <w:p w14:paraId="5BBDABE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szCs w:val="32"/>
          <w:lang w:bidi="zh-CN"/>
        </w:rPr>
        <w:t>（四）坚持科学决策，以科学发展观为指导，解放思想，实</w:t>
      </w:r>
      <w:r>
        <w:rPr>
          <w:rFonts w:hint="eastAsia" w:hAnsi="仿宋_GB2312" w:cs="仿宋_GB2312"/>
          <w:color w:val="000000"/>
          <w:szCs w:val="32"/>
          <w:lang w:bidi="zh-CN"/>
        </w:rPr>
        <w:t>事求是，重点强化决策的调研、论证、程序、执行、监督等关键环节，有效防范决策风险，增强决策科学性，避免决策失误。</w:t>
      </w:r>
    </w:p>
    <w:p w14:paraId="5A87B17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（五）坚持规范决策，领导班子和领导干部要按照议事规则和各自职责、权限进行决策。</w:t>
      </w:r>
    </w:p>
    <w:p w14:paraId="0BACD111">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rPr>
      </w:pPr>
      <w:bookmarkStart w:id="433" w:name="_Toc9937"/>
      <w:r>
        <w:rPr>
          <w:rFonts w:hint="eastAsia"/>
        </w:rPr>
        <w:t>第二章 “三重一大”事项的主要内容</w:t>
      </w:r>
      <w:bookmarkEnd w:id="433"/>
    </w:p>
    <w:p w14:paraId="7221AB7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“三重一大”是指：公司重大决策事项、重要人事任免事项、重大项目安排事项和大额度资金运作事项。</w:t>
      </w:r>
    </w:p>
    <w:p w14:paraId="54AA53E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重大决策事项主要包括：</w:t>
      </w:r>
    </w:p>
    <w:p w14:paraId="1BF2C12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（一）公司贯彻落实党和国家的路线、方针、政策以及上级重要决策、重要工作部署、重要指示的意见和措施。</w:t>
      </w:r>
    </w:p>
    <w:p w14:paraId="7385109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（二）公司发展方向、发展战略、经营方针、中长期发展规划等重大战略管理事项。</w:t>
      </w:r>
    </w:p>
    <w:p w14:paraId="7ABCE64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（三）公司年度计划、工作报告、财务计划、预算、决算等重大运营管理事项。</w:t>
      </w:r>
    </w:p>
    <w:p w14:paraId="1A2D974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（四）公司及承资企业的改制、兼并、重组、破产或者变更、投资参股、国有产权转让等重大资本运营管理事项。</w:t>
      </w:r>
    </w:p>
    <w:p w14:paraId="1B89A92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（五）公司及承资企业的资产损失核销、资产处置、国有产权变更、利润分配和弥补亏损等重大资产（产权）管理事项。</w:t>
      </w:r>
    </w:p>
    <w:p w14:paraId="06D6E3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（六）公司绩效考核、薪酬分配、福利待遇、招工减员等涉及职工切身利益的重要事项。</w:t>
      </w:r>
    </w:p>
    <w:p w14:paraId="22B6B9D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（七）公司员工年度考核及奖惩的有关事宜。</w:t>
      </w:r>
    </w:p>
    <w:p w14:paraId="4452BBA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（八）公司及承资企业重大安全、质量等事故及突发性事件的调查处理。</w:t>
      </w:r>
    </w:p>
    <w:p w14:paraId="12A08F9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（九）公司内部机构设置、部门职能调整方案及重要管理制度、工作流程的制定、修改。</w:t>
      </w:r>
    </w:p>
    <w:p w14:paraId="31944AF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（十）公司党的建设、企业文化建设、思想政治工作中的重要问题。</w:t>
      </w:r>
    </w:p>
    <w:p w14:paraId="5C55AA8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（十一）公司党风廉政建设和纪检监察工作中的重大问题。</w:t>
      </w:r>
    </w:p>
    <w:p w14:paraId="5C9368E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（十二）对公司重大违纪事项的处理。</w:t>
      </w:r>
    </w:p>
    <w:p w14:paraId="02E14F2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（十三）公司向上级请示、报告的重大事项。</w:t>
      </w:r>
    </w:p>
    <w:p w14:paraId="1CF81DB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（十四）其他有关公司全局性、方向性、战略性的重大事项。</w:t>
      </w:r>
    </w:p>
    <w:p w14:paraId="198911E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（十五）公司领导班子认为应该集体决策的其他重要事项。</w:t>
      </w:r>
    </w:p>
    <w:p w14:paraId="702DE37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第五条 重要人事任免事项主要包括：</w:t>
      </w:r>
    </w:p>
    <w:p w14:paraId="452F637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（一）公司后备干部的推荐、管理。</w:t>
      </w:r>
    </w:p>
    <w:p w14:paraId="46AD0AC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（二）公司向上级组织推荐的后备干部人选。</w:t>
      </w:r>
    </w:p>
    <w:p w14:paraId="098286E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（三）公司中层以上管理人员的任免、聘用（解聘）、奖惩等。</w:t>
      </w:r>
    </w:p>
    <w:p w14:paraId="4B26911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（四）公司有业务处置权岗位或重要管理岗位人员（包括项目负责人）的调整。</w:t>
      </w:r>
    </w:p>
    <w:p w14:paraId="30ECE19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（五）公司领导班子认为应该集体决策的其他重要人事任免事项。</w:t>
      </w:r>
    </w:p>
    <w:p w14:paraId="7969EFD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第六条 重大项目安排事项主要包括：</w:t>
      </w:r>
    </w:p>
    <w:p w14:paraId="06E3A46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cs="仿宋_GB2312"/>
          <w:color w:val="000000"/>
          <w:szCs w:val="32"/>
          <w:lang w:bidi="zh-CN"/>
        </w:rPr>
        <w:t>（一）</w:t>
      </w:r>
      <w:r>
        <w:rPr>
          <w:rFonts w:hint="eastAsia" w:hAnsi="仿宋_GB2312" w:cs="仿宋_GB2312"/>
          <w:color w:val="000000"/>
          <w:szCs w:val="32"/>
          <w:lang w:bidi="zh-CN"/>
        </w:rPr>
        <w:t>年度投资计划和融资项目。</w:t>
      </w:r>
    </w:p>
    <w:p w14:paraId="46F7916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cs="仿宋_GB2312"/>
          <w:color w:val="000000"/>
          <w:szCs w:val="32"/>
          <w:lang w:bidi="zh-CN"/>
        </w:rPr>
        <w:t>（二）</w:t>
      </w:r>
      <w:r>
        <w:rPr>
          <w:rFonts w:hint="eastAsia" w:hAnsi="仿宋_GB2312" w:cs="仿宋_GB2312"/>
          <w:color w:val="000000"/>
          <w:szCs w:val="32"/>
          <w:lang w:bidi="zh-CN"/>
        </w:rPr>
        <w:t>基本建设项目、大型装修项目、民生工程（3000万以上新建项目，300万以上改、扩建及装修项目）。</w:t>
      </w:r>
    </w:p>
    <w:p w14:paraId="451B295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cs="仿宋_GB2312"/>
          <w:color w:val="000000"/>
          <w:szCs w:val="32"/>
          <w:lang w:bidi="zh-CN"/>
        </w:rPr>
        <w:t>（三）</w:t>
      </w:r>
      <w:r>
        <w:rPr>
          <w:rFonts w:hint="eastAsia" w:hAnsi="仿宋_GB2312" w:cs="仿宋_GB2312"/>
          <w:color w:val="000000"/>
          <w:szCs w:val="32"/>
          <w:lang w:bidi="zh-CN"/>
        </w:rPr>
        <w:t>重大投资项目。</w:t>
      </w:r>
    </w:p>
    <w:p w14:paraId="7DFF89D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cs="仿宋_GB2312"/>
          <w:color w:val="000000"/>
          <w:szCs w:val="32"/>
          <w:lang w:bidi="zh-CN"/>
        </w:rPr>
        <w:t>（四）</w:t>
      </w:r>
      <w:r>
        <w:rPr>
          <w:rFonts w:hint="eastAsia" w:hAnsi="仿宋_GB2312" w:cs="仿宋_GB2312"/>
          <w:color w:val="000000"/>
          <w:szCs w:val="32"/>
          <w:lang w:bidi="zh-CN"/>
        </w:rPr>
        <w:t>应当向市国资委报告的重大投资管理事项。</w:t>
      </w:r>
    </w:p>
    <w:p w14:paraId="5F8A1C4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cs="仿宋_GB2312"/>
          <w:color w:val="000000"/>
          <w:szCs w:val="32"/>
          <w:lang w:bidi="zh-CN"/>
        </w:rPr>
        <w:t>（五）</w:t>
      </w:r>
      <w:r>
        <w:rPr>
          <w:rFonts w:hint="eastAsia" w:hAnsi="仿宋_GB2312" w:cs="仿宋_GB2312"/>
          <w:color w:val="000000"/>
          <w:szCs w:val="32"/>
          <w:lang w:bidi="zh-CN"/>
        </w:rPr>
        <w:t>其他需要集体研究决定的重要项目安排。</w:t>
      </w:r>
    </w:p>
    <w:p w14:paraId="13C0F3A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第七条 大额度资金运作事项主要包括：</w:t>
      </w:r>
    </w:p>
    <w:p w14:paraId="08EBF6D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（一）公司年度预算内大额度资金的调动和使用，超预算资金的调动和使用。</w:t>
      </w:r>
    </w:p>
    <w:p w14:paraId="4485E20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（二）公司未列入预算（计划）的资金使用。</w:t>
      </w:r>
    </w:p>
    <w:p w14:paraId="63D0403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（三）公司担保、抵押、贷款等资金使用。</w:t>
      </w:r>
    </w:p>
    <w:p w14:paraId="2CAECD1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（四）公司重大支援、捐赠、赞助（款、物）等。</w:t>
      </w:r>
    </w:p>
    <w:p w14:paraId="226ABBD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（五）公司其他大额度资金使用。</w:t>
      </w:r>
    </w:p>
    <w:p w14:paraId="3DB0D4DC">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rPr>
      </w:pPr>
      <w:bookmarkStart w:id="434" w:name="_Toc25142"/>
      <w:r>
        <w:rPr>
          <w:rFonts w:hint="eastAsia"/>
        </w:rPr>
        <w:t>第三章 决策方式</w:t>
      </w:r>
      <w:bookmarkEnd w:id="434"/>
    </w:p>
    <w:p w14:paraId="2DB1EE6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第八条 凡属“三重一大”事项决策时，应根据具体内容、具体情况选择讨论决定的方式。主要方式有：支委会、总经理办公会等。</w:t>
      </w:r>
    </w:p>
    <w:p w14:paraId="7BB1374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第九条 支委会由党支部书记主持，全体支委委员参加。研究“三重一大”决策事项中有关贯彻落实党和国家的方针政策以及上级党委的重大决策、重要工作部署、重要指示精神和公司党的思想建设、组织建设、干部队伍建设、党风廉政建设</w:t>
      </w:r>
      <w:r>
        <w:rPr>
          <w:rFonts w:hint="eastAsia" w:cs="仿宋_GB2312"/>
          <w:color w:val="000000"/>
          <w:szCs w:val="32"/>
          <w:lang w:bidi="zh-CN"/>
        </w:rPr>
        <w:t>、以</w:t>
      </w:r>
      <w:r>
        <w:rPr>
          <w:rFonts w:hint="eastAsia" w:hAnsi="仿宋_GB2312" w:cs="仿宋_GB2312"/>
          <w:color w:val="000000"/>
          <w:szCs w:val="32"/>
          <w:lang w:bidi="zh-CN"/>
        </w:rPr>
        <w:t>及党、政重大工作部署等进行决策。</w:t>
      </w:r>
    </w:p>
    <w:p w14:paraId="1715930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第十条 总经理办公会由</w:t>
      </w:r>
      <w:r>
        <w:rPr>
          <w:rFonts w:hint="eastAsia" w:cs="仿宋_GB2312"/>
          <w:color w:val="000000"/>
          <w:szCs w:val="32"/>
          <w:lang w:val="en-US" w:bidi="zh-CN"/>
        </w:rPr>
        <w:t>总经理</w:t>
      </w:r>
      <w:r>
        <w:rPr>
          <w:rFonts w:hint="eastAsia" w:hAnsi="仿宋_GB2312" w:cs="仿宋_GB2312"/>
          <w:color w:val="000000"/>
          <w:szCs w:val="32"/>
          <w:lang w:bidi="zh-CN"/>
        </w:rPr>
        <w:t>主持，全体</w:t>
      </w:r>
      <w:r>
        <w:rPr>
          <w:rFonts w:hint="eastAsia" w:cs="仿宋_GB2312"/>
          <w:color w:val="000000"/>
          <w:szCs w:val="32"/>
          <w:lang w:val="en-US" w:bidi="zh-CN"/>
        </w:rPr>
        <w:t>领导班子成员</w:t>
      </w:r>
      <w:r>
        <w:rPr>
          <w:rFonts w:hint="eastAsia" w:hAnsi="仿宋_GB2312" w:cs="仿宋_GB2312"/>
          <w:color w:val="000000"/>
          <w:szCs w:val="32"/>
          <w:lang w:bidi="zh-CN"/>
        </w:rPr>
        <w:t>参加，必要相关部门</w:t>
      </w:r>
      <w:r>
        <w:rPr>
          <w:rFonts w:hint="eastAsia" w:cs="仿宋_GB2312"/>
          <w:color w:val="000000"/>
          <w:szCs w:val="32"/>
          <w:lang w:val="en-US" w:bidi="zh-CN"/>
        </w:rPr>
        <w:t>及</w:t>
      </w:r>
      <w:r>
        <w:rPr>
          <w:rFonts w:hint="eastAsia" w:hAnsi="仿宋_GB2312" w:cs="仿宋_GB2312"/>
          <w:color w:val="000000"/>
          <w:szCs w:val="32"/>
          <w:lang w:bidi="zh-CN"/>
        </w:rPr>
        <w:t>项目负责人可列席会议。会议的主要职责：按照公司章程规定，对全局性的重大决策事项行使决策权。</w:t>
      </w:r>
    </w:p>
    <w:p w14:paraId="6169FA8D">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rPr>
      </w:pPr>
      <w:bookmarkStart w:id="435" w:name="_Toc22476"/>
      <w:r>
        <w:rPr>
          <w:rFonts w:hint="eastAsia"/>
        </w:rPr>
        <w:t>第四章 决策规则及程序</w:t>
      </w:r>
      <w:bookmarkEnd w:id="435"/>
    </w:p>
    <w:p w14:paraId="1EF6561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第十一条 凡属“三重一大”事项，应按规定程序决策，除遇重大突发性事件或紧急情况外，必须经领导班子以会议形式集体决策，不得以会前酝酿、传阅会签、碰头会或个别征求意见等方式代替集体决策。</w:t>
      </w:r>
    </w:p>
    <w:p w14:paraId="25B64D7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第十二条 “三重一大”事项决策前，党政领导班子成员要通过多种方式对有关议题进行充分酝酿，支委委员、行政领导班子之间必须及时进行沟通和磋商，但不得作出决定或影响集体决策。</w:t>
      </w:r>
    </w:p>
    <w:p w14:paraId="641C01B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第十三条 对涉及面较广、风险性较大的决策事项，应在局部范围内先行试点，可行后再正式决策实施。</w:t>
      </w:r>
    </w:p>
    <w:p w14:paraId="4BC3696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第十四条 重大事项决策程序：</w:t>
      </w:r>
    </w:p>
    <w:p w14:paraId="76B1F2C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（一）支部书记、公司主要负责人经过协商，确定需要讨论决策的议题。</w:t>
      </w:r>
    </w:p>
    <w:p w14:paraId="7E77BC7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（二）重大事项议题明确后，分管领导应召集有关部门进行初步审核，广泛深入调查研究，充分听取各方面意见，对专业性、技术性较强的事项</w:t>
      </w:r>
      <w:r>
        <w:rPr>
          <w:rFonts w:hint="eastAsia" w:cs="仿宋_GB2312"/>
          <w:color w:val="000000"/>
          <w:szCs w:val="32"/>
          <w:lang w:bidi="zh-CN"/>
        </w:rPr>
        <w:t>，</w:t>
      </w:r>
      <w:r>
        <w:rPr>
          <w:rFonts w:hint="eastAsia" w:hAnsi="仿宋_GB2312" w:cs="仿宋_GB2312"/>
          <w:color w:val="000000"/>
          <w:szCs w:val="32"/>
          <w:lang w:bidi="zh-CN"/>
        </w:rPr>
        <w:t>进行专家论证、技术咨询、决策评估；对与职工利益密切相关的事项，应实行公示制度，扩大职工参与，进一步征求意见和建议。</w:t>
      </w:r>
    </w:p>
    <w:p w14:paraId="5CD7B8D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（三）研究行政事务决策前应充分考虑和广泛听取本单位职工的意见和建议。</w:t>
      </w:r>
    </w:p>
    <w:p w14:paraId="440A485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（四）根据所要决策事项的内容，准备会议材料，确定时间、地点、与会人员等。</w:t>
      </w:r>
    </w:p>
    <w:p w14:paraId="325993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（五）由支委会或</w:t>
      </w:r>
      <w:r>
        <w:rPr>
          <w:rFonts w:hint="eastAsia" w:cs="仿宋_GB2312"/>
          <w:color w:val="000000"/>
          <w:szCs w:val="32"/>
          <w:lang w:val="en-US" w:bidi="zh-CN"/>
        </w:rPr>
        <w:t>总经理办公会</w:t>
      </w:r>
      <w:r>
        <w:rPr>
          <w:rFonts w:hint="eastAsia" w:hAnsi="仿宋_GB2312" w:cs="仿宋_GB2312"/>
          <w:color w:val="000000"/>
          <w:szCs w:val="32"/>
          <w:lang w:bidi="zh-CN"/>
        </w:rPr>
        <w:t>进行集体决策。</w:t>
      </w:r>
    </w:p>
    <w:p w14:paraId="13B5EEA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第十五条 重要人事任免决策程序：</w:t>
      </w:r>
    </w:p>
    <w:p w14:paraId="3A29C9A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（一）按照《干部任用条例》的相关规定及干部管理权限和岗位需要，在民主（或组织）推荐，组织考察等基础上，作出拟任及公示后的任（聘）用干部决定。</w:t>
      </w:r>
    </w:p>
    <w:p w14:paraId="3C52291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（二）其他重要人事任免、人才引进等，应按照公司人事任免、专业技术人才管理等规定程序执行。</w:t>
      </w:r>
    </w:p>
    <w:p w14:paraId="0E7C58B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（三）根据决定事项及内容，准备会议材料，确定时间、地点、与会人员等。</w:t>
      </w:r>
    </w:p>
    <w:p w14:paraId="79F319C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（四）由支委会或</w:t>
      </w:r>
      <w:r>
        <w:rPr>
          <w:rFonts w:hint="eastAsia" w:cs="仿宋_GB2312"/>
          <w:color w:val="000000"/>
          <w:szCs w:val="32"/>
          <w:lang w:val="en-US" w:bidi="zh-CN"/>
        </w:rPr>
        <w:t>总经理办公会</w:t>
      </w:r>
      <w:r>
        <w:rPr>
          <w:rFonts w:hint="eastAsia" w:hAnsi="仿宋_GB2312" w:cs="仿宋_GB2312"/>
          <w:color w:val="000000"/>
          <w:szCs w:val="32"/>
          <w:lang w:bidi="zh-CN"/>
        </w:rPr>
        <w:t>进行集体决定。</w:t>
      </w:r>
    </w:p>
    <w:p w14:paraId="2347053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第十六条 重大项目安排决策程序：</w:t>
      </w:r>
    </w:p>
    <w:p w14:paraId="1044CBF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（一）由公司有关部门、分管领导或支部书记、公司主要负责人提出。</w:t>
      </w:r>
    </w:p>
    <w:p w14:paraId="46E0885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（二）由公司有关部门组织调研，进行可行性研究与论证。</w:t>
      </w:r>
    </w:p>
    <w:p w14:paraId="6A51F51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（三）分管领导听取有关部门调研和可行性论证情况汇报，并提出具体意见。</w:t>
      </w:r>
    </w:p>
    <w:p w14:paraId="2417246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（四）根据重大项目安排决策的内容，准备会议材料，确定时间、地点、与会人员等。</w:t>
      </w:r>
    </w:p>
    <w:p w14:paraId="08D10C6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（五）由支委会会议进行集体决策。</w:t>
      </w:r>
    </w:p>
    <w:p w14:paraId="5304D17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第十七条 大额度资金使用决策程序：</w:t>
      </w:r>
    </w:p>
    <w:p w14:paraId="38729AE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（一）由公司有关职能部门提出资金使用的年度计划或预算外资金使用意向、额度。</w:t>
      </w:r>
    </w:p>
    <w:p w14:paraId="4AF058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（二）由分管领导负责，对资金使用情况进行审核，提出具体意见。</w:t>
      </w:r>
    </w:p>
    <w:p w14:paraId="37BE1FD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（三）根据资金使用意向、额度，准备会议材料，确定时间、地点、与会人员等。</w:t>
      </w:r>
    </w:p>
    <w:p w14:paraId="13B371C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（四）由支委会或</w:t>
      </w:r>
      <w:r>
        <w:rPr>
          <w:rFonts w:hint="eastAsia" w:cs="仿宋_GB2312"/>
          <w:color w:val="000000"/>
          <w:szCs w:val="32"/>
          <w:lang w:val="en-US" w:bidi="zh-CN"/>
        </w:rPr>
        <w:t>总经理办公会</w:t>
      </w:r>
      <w:r>
        <w:rPr>
          <w:rFonts w:hint="eastAsia" w:hAnsi="仿宋_GB2312" w:cs="仿宋_GB2312"/>
          <w:color w:val="000000"/>
          <w:szCs w:val="32"/>
          <w:lang w:bidi="zh-CN"/>
        </w:rPr>
        <w:t>进行集体决策。</w:t>
      </w:r>
    </w:p>
    <w:p w14:paraId="78094A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第十八条 与会人员必须严格执行回避制度。凡决策事项直接涉及或影响与会人员本人及其亲属的，本人应主动申请回避。</w:t>
      </w:r>
    </w:p>
    <w:p w14:paraId="07E53FB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第十九条 “三重一大”事项决策一般要有计划性，避免临时动议，严禁未经会议讨论表决擅自决定。如遇重大突发性事件或紧急情况不能及时集体决策的，公司主要领导可临时处置，事后应及时与领导班子沟通并说明情况。</w:t>
      </w:r>
    </w:p>
    <w:p w14:paraId="423C9D8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第二十条 与会人员、会议记录人员、档案管理人员必须严格遵守集体决策纪律和保密规定，切实做好保密工作，不得泄密。</w:t>
      </w:r>
    </w:p>
    <w:p w14:paraId="4E67F85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第二十一条 会议决策结果应以书面形式通知相关部门（单位）。重要人事任免公示后要按规定程序发文，并按党务、政务公开的相关要求予以公开。</w:t>
      </w:r>
    </w:p>
    <w:p w14:paraId="475C3809">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lang w:val="en-US" w:eastAsia="zh-CN"/>
        </w:rPr>
      </w:pPr>
      <w:bookmarkStart w:id="436" w:name="_Toc12781"/>
      <w:r>
        <w:rPr>
          <w:rFonts w:hint="eastAsia"/>
          <w:lang w:val="en-US" w:eastAsia="zh-CN"/>
        </w:rPr>
        <w:t>第五章 决策执行</w:t>
      </w:r>
      <w:bookmarkEnd w:id="436"/>
    </w:p>
    <w:p w14:paraId="0D254D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第二十二条 要不断完善“三重一大”决策报批制度。需经公司审批的决策事项，必须报送批准后执行。第二十四条 “三重一大”事项决策后，全体班子成员必须严格遵照执行，任何个人无权改变集体决议，如有不同意见，可以保留，同时可按组织程序向上级反映，但在没有作出新的决策前，应无条件执行。</w:t>
      </w:r>
    </w:p>
    <w:p w14:paraId="04150E7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第二十三条 “三重一大”事项决策后，由班子成员按分工和职责组织实施。遇有分工和职责交叉的，由主要领导明确一名班子成员牵头负责。</w:t>
      </w:r>
    </w:p>
    <w:p w14:paraId="3E458CC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第二十四条 负责执行决策的部门应当制定决策实施方案，确保落实决策的工作质量和进度，不得推诿和拖延。</w:t>
      </w:r>
    </w:p>
    <w:p w14:paraId="589757F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第二十五条 在贯彻执行“三重一大”决策过程中，发现新情况、新问题，有关成员要及时提出意见，按决策程序修正完善。</w:t>
      </w:r>
    </w:p>
    <w:p w14:paraId="4C7D0FF0">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rPr>
      </w:pPr>
      <w:bookmarkStart w:id="437" w:name="_Toc18126"/>
      <w:r>
        <w:rPr>
          <w:rFonts w:hint="eastAsia"/>
        </w:rPr>
        <w:t>第六章 决策监督</w:t>
      </w:r>
      <w:bookmarkEnd w:id="437"/>
    </w:p>
    <w:p w14:paraId="170A198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第二十六条 公司支部书记、公司主要负责人是落实“三重一大”决策制度的第一责任人。</w:t>
      </w:r>
    </w:p>
    <w:p w14:paraId="5BC113F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w:t>
      </w:r>
      <w:r>
        <w:rPr>
          <w:rFonts w:hint="eastAsia" w:hAnsi="仿宋_GB2312" w:cs="仿宋_GB2312"/>
          <w:color w:val="000000"/>
          <w:szCs w:val="32"/>
          <w:lang w:val="en-US" w:bidi="zh-CN"/>
        </w:rPr>
        <w:t>1</w:t>
      </w:r>
      <w:r>
        <w:rPr>
          <w:rFonts w:hint="eastAsia" w:hAnsi="仿宋_GB2312" w:cs="仿宋_GB2312"/>
          <w:color w:val="000000"/>
          <w:szCs w:val="32"/>
          <w:lang w:bidi="zh-CN"/>
        </w:rPr>
        <w:t>）要通过梳理规章制度，建立健全“三重一大”决策流程，开展风险评估，确定相关控制措施，规范记录文档，促进集体决策的全面受控和有效执行。</w:t>
      </w:r>
    </w:p>
    <w:p w14:paraId="64FF8B3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第二十七条 公司党委应依照《国有企业领导人员廉洁从业若干规定》等条规对“三重一大”决策制度的执行情况负有监督、检查的责任，要把执行“三重一大”决策制度作为“四好”领导班子建设、落实党风廉政建设责任制和领导干部廉洁从业考核的重要内容之一，特别是要对“三重一大”决策程序、决策的执行和决策后的实施效果等环节进行重点监督。向上级党组织和纪检监察机构报告时，应当将本企业领导人员执行“三重一大”决策制度情况作为重点内容，坚持进行年度检查考核，及时发现并纠正决策中存在的问题，并提出修改和完善有关制度的意见和建议。</w:t>
      </w:r>
    </w:p>
    <w:p w14:paraId="132174F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第二十八条 对未经领导班子集体决策就实施的“三重一大”事项，有关部门和人员知情后应及时向上级党委、纪委等部门报告。</w:t>
      </w:r>
    </w:p>
    <w:p w14:paraId="737B842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第二十九条 充分发挥同级监督的作用。一是支部书记、公司主要负责人要经常沟通，相互提醒，做到既相互支持，又相互制约；二是班子成员应根据分工和职责及时向领导班子报告“三重一大”事项决策的执行情况；三是领导班子成员在民主生活会、述职述廉时，要把“三重一大”决策制度执行情况作为重要内容之一；四是领导班子成员相互监督，对违反“三重一大”决策制度的行为，有责任予以劝阻，劝阻无效时须向班子主要领导或上级报告；五是充分发挥同级纪委的监督作用。</w:t>
      </w:r>
    </w:p>
    <w:p w14:paraId="411B9E3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第三十条 “三重一大”事项决策按规定应当公开的，要按照党务、政务公开的要求，在一定范围内通过局域网、公开栏等各种方式予以公示，自觉接受职工群众监督。</w:t>
      </w:r>
    </w:p>
    <w:p w14:paraId="243659D2">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rPr>
      </w:pPr>
      <w:bookmarkStart w:id="438" w:name="_Toc25231"/>
      <w:r>
        <w:rPr>
          <w:rFonts w:hint="eastAsia"/>
        </w:rPr>
        <w:t>第七章 责任追究</w:t>
      </w:r>
      <w:bookmarkEnd w:id="438"/>
    </w:p>
    <w:p w14:paraId="4D42175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第三十一条 与会人员须对会议的决策承担责任。集体决策违反法律法规、公司规定，违背集体决策规则、程序、纪律要求，给国家、公司及本单位、职工利益造成重大损失或严重不良影响的，领导班子主要负责人应当承担直接责任，参与决策的其他成员应当承担相应责任。参与决策的与会人员表决时曾表明异议并在会议记录中有明确记载的，可免予责任追究。</w:t>
      </w:r>
    </w:p>
    <w:p w14:paraId="3C7C955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第三十二条 凡属下列情况之一，给国家、公司及职工利益造成重大损失或严重不良影响的，应进行责任追究：</w:t>
      </w:r>
    </w:p>
    <w:p w14:paraId="31584AD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不履行或不正确履行“三重一大”决策规则和程序的。</w:t>
      </w:r>
    </w:p>
    <w:p w14:paraId="70CD030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（二）个人或少数人决定“三重一大”事项的。</w:t>
      </w:r>
    </w:p>
    <w:p w14:paraId="779686B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（三）未向领导集体提供真实情况和可行方案而造成决策失误的。</w:t>
      </w:r>
    </w:p>
    <w:p w14:paraId="5ECDDE6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（四）化整为零使用大额资金或拆解资金额度，规避集体决策和</w:t>
      </w:r>
      <w:r>
        <w:rPr>
          <w:rFonts w:hint="eastAsia" w:cs="仿宋_GB2312"/>
          <w:color w:val="000000"/>
          <w:szCs w:val="32"/>
          <w:lang w:bidi="zh-CN"/>
        </w:rPr>
        <w:t>招投标</w:t>
      </w:r>
      <w:r>
        <w:rPr>
          <w:rFonts w:hint="eastAsia" w:hAnsi="仿宋_GB2312" w:cs="仿宋_GB2312"/>
          <w:color w:val="000000"/>
          <w:szCs w:val="32"/>
          <w:lang w:bidi="zh-CN"/>
        </w:rPr>
        <w:t>。</w:t>
      </w:r>
    </w:p>
    <w:p w14:paraId="6FE7E78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（五）因特殊原因，未经集体讨论决定而个人决策、事后又不报告的。</w:t>
      </w:r>
    </w:p>
    <w:p w14:paraId="4C06CDE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（六）未按公司有关规定执行回避制度的。</w:t>
      </w:r>
    </w:p>
    <w:p w14:paraId="2A634D9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（七）不严格执行报批制度的。</w:t>
      </w:r>
    </w:p>
    <w:p w14:paraId="23B242B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（八）拒不执行班子集体决策或擅自改变集体决策的。</w:t>
      </w:r>
    </w:p>
    <w:p w14:paraId="54862C7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（九）执行决策后发现可能造成损失或影响，能够挽回损失或影响而不采取积极措施的。</w:t>
      </w:r>
    </w:p>
    <w:p w14:paraId="1F2F931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（十）在保密期间泄露集体决策内容或涉密材料的。</w:t>
      </w:r>
    </w:p>
    <w:p w14:paraId="68B8793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（十一）会议记录严重不规范和篡改会议记录的。</w:t>
      </w:r>
    </w:p>
    <w:p w14:paraId="2A6B03E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（十二）其他违反本细则造成重大损失或严重不良影响的。</w:t>
      </w:r>
    </w:p>
    <w:p w14:paraId="7181BB1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第三十三条 决策违规或失误；拒不执行集体决策或擅自改变集体决策，造成重大损失或严重不良影响的，根据事实、性质、情节，在分清集体责任、个人责任及直接领导、主要领导责任的基础上，依据《中国共产党纪律处分条例</w:t>
      </w:r>
      <w:r>
        <w:rPr>
          <w:rFonts w:hint="eastAsia" w:cs="仿宋_GB2312"/>
          <w:color w:val="000000"/>
          <w:szCs w:val="32"/>
          <w:lang w:bidi="zh-CN"/>
        </w:rPr>
        <w:t>》《</w:t>
      </w:r>
      <w:r>
        <w:rPr>
          <w:rFonts w:hint="eastAsia" w:hAnsi="仿宋_GB2312" w:cs="仿宋_GB2312"/>
          <w:color w:val="000000"/>
          <w:szCs w:val="32"/>
          <w:lang w:bidi="zh-CN"/>
        </w:rPr>
        <w:t>关于实行党政领导干部问责的暂行规定</w:t>
      </w:r>
      <w:r>
        <w:rPr>
          <w:rFonts w:hint="eastAsia" w:cs="仿宋_GB2312"/>
          <w:color w:val="000000"/>
          <w:szCs w:val="32"/>
          <w:lang w:bidi="zh-CN"/>
        </w:rPr>
        <w:t>》《</w:t>
      </w:r>
      <w:r>
        <w:rPr>
          <w:rFonts w:hint="eastAsia" w:hAnsi="仿宋_GB2312" w:cs="仿宋_GB2312"/>
          <w:color w:val="000000"/>
          <w:szCs w:val="32"/>
          <w:lang w:bidi="zh-CN"/>
        </w:rPr>
        <w:t>国有企业领导人员廉洁从业若干规定》等相关法律法规，按照干部管理权限提出责任追究意见，进行组织处理或给予党纪政纪处分。</w:t>
      </w:r>
    </w:p>
    <w:p w14:paraId="633D48DB">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rPr>
      </w:pPr>
      <w:bookmarkStart w:id="439" w:name="_Toc29579"/>
      <w:r>
        <w:rPr>
          <w:rFonts w:hint="eastAsia"/>
        </w:rPr>
        <w:t>第八章</w:t>
      </w:r>
      <w:r>
        <w:rPr>
          <w:rFonts w:hint="eastAsia"/>
          <w:lang w:val="en-US"/>
        </w:rPr>
        <w:t xml:space="preserve"> </w:t>
      </w:r>
      <w:r>
        <w:rPr>
          <w:rFonts w:hint="eastAsia"/>
        </w:rPr>
        <w:t>附</w:t>
      </w:r>
      <w:r>
        <w:rPr>
          <w:rFonts w:hint="eastAsia"/>
          <w:lang w:val="en-US"/>
        </w:rPr>
        <w:t xml:space="preserve"> </w:t>
      </w:r>
      <w:r>
        <w:rPr>
          <w:rFonts w:hint="eastAsia"/>
        </w:rPr>
        <w:t>则</w:t>
      </w:r>
      <w:bookmarkEnd w:id="439"/>
    </w:p>
    <w:p w14:paraId="30728EA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第三十四条 本实施细则由公司</w:t>
      </w:r>
      <w:r>
        <w:rPr>
          <w:rFonts w:hint="eastAsia" w:cs="仿宋_GB2312"/>
          <w:color w:val="000000"/>
          <w:szCs w:val="32"/>
          <w:lang w:bidi="zh-CN"/>
        </w:rPr>
        <w:t>综合管理部</w:t>
      </w:r>
      <w:r>
        <w:rPr>
          <w:rFonts w:hint="eastAsia" w:hAnsi="仿宋_GB2312" w:cs="仿宋_GB2312"/>
          <w:color w:val="000000"/>
          <w:szCs w:val="32"/>
          <w:lang w:bidi="zh-CN"/>
        </w:rPr>
        <w:t>负责解释。</w:t>
      </w:r>
    </w:p>
    <w:p w14:paraId="6D08846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第三十五条 本实施细则自印发之日起执行。</w:t>
      </w:r>
    </w:p>
    <w:p w14:paraId="39E4D53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cs="仿宋_GB2312"/>
          <w:color w:val="000000"/>
          <w:szCs w:val="32"/>
          <w:lang w:val="en-US" w:bidi="zh-CN"/>
        </w:rPr>
      </w:pPr>
    </w:p>
    <w:p w14:paraId="080F8AE5">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bidi="zh-CN"/>
        </w:rPr>
      </w:pPr>
      <w:r>
        <w:rPr>
          <w:rFonts w:hint="eastAsia" w:cs="仿宋_GB2312"/>
          <w:color w:val="000000"/>
          <w:szCs w:val="32"/>
          <w:lang w:val="en-US" w:bidi="zh-CN"/>
        </w:rPr>
        <w:t>附件：山东国金水发集团“三重一大”提案提报单</w:t>
      </w:r>
    </w:p>
    <w:p w14:paraId="3FB2336C">
      <w:pPr>
        <w:keepNext w:val="0"/>
        <w:keepLines w:val="0"/>
        <w:pageBreakBefore w:val="0"/>
        <w:widowControl w:val="0"/>
        <w:kinsoku/>
        <w:wordWrap/>
        <w:overflowPunct/>
        <w:topLinePunct w:val="0"/>
        <w:autoSpaceDE/>
        <w:autoSpaceDN/>
        <w:bidi w:val="0"/>
        <w:spacing w:line="580" w:lineRule="exact"/>
        <w:ind w:firstLine="640" w:firstLineChars="200"/>
        <w:jc w:val="both"/>
        <w:rPr>
          <w:lang w:bidi="zh-CN"/>
        </w:rPr>
      </w:pPr>
    </w:p>
    <w:p w14:paraId="60BD581E">
      <w:pPr>
        <w:keepNext w:val="0"/>
        <w:keepLines w:val="0"/>
        <w:pageBreakBefore w:val="0"/>
        <w:widowControl w:val="0"/>
        <w:kinsoku/>
        <w:wordWrap/>
        <w:overflowPunct/>
        <w:topLinePunct w:val="0"/>
        <w:autoSpaceDE/>
        <w:autoSpaceDN/>
        <w:bidi w:val="0"/>
        <w:spacing w:line="580" w:lineRule="exact"/>
        <w:ind w:firstLine="640" w:firstLineChars="200"/>
        <w:jc w:val="both"/>
        <w:rPr>
          <w:lang w:bidi="zh-CN"/>
        </w:rPr>
      </w:pPr>
    </w:p>
    <w:p w14:paraId="52BDC191">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bookmarkStart w:id="440" w:name="_Toc3902"/>
      <w:bookmarkStart w:id="441" w:name="_Toc27939"/>
      <w:bookmarkStart w:id="442" w:name="_Toc3704"/>
      <w:bookmarkStart w:id="443" w:name="_Toc2268"/>
      <w:bookmarkStart w:id="444" w:name="_Toc31625"/>
      <w:bookmarkStart w:id="445" w:name="_Toc24967"/>
    </w:p>
    <w:p w14:paraId="2502E206">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山东国金水发集团“三重一大”</w:t>
      </w:r>
      <w:r>
        <w:rPr>
          <w:rFonts w:hint="eastAsia" w:ascii="方正小标宋简体" w:hAnsi="方正小标宋简体" w:eastAsia="方正小标宋简体" w:cs="方正小标宋简体"/>
          <w:sz w:val="44"/>
          <w:szCs w:val="44"/>
        </w:rPr>
        <w:t>提案提报单</w:t>
      </w:r>
    </w:p>
    <w:tbl>
      <w:tblPr>
        <w:tblStyle w:val="14"/>
        <w:tblW w:w="97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7"/>
        <w:gridCol w:w="2904"/>
        <w:gridCol w:w="130"/>
        <w:gridCol w:w="1850"/>
        <w:gridCol w:w="490"/>
        <w:gridCol w:w="2688"/>
      </w:tblGrid>
      <w:tr w14:paraId="768B9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677" w:type="dxa"/>
            <w:vAlign w:val="center"/>
          </w:tcPr>
          <w:p w14:paraId="00AD35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提案名称</w:t>
            </w:r>
          </w:p>
        </w:tc>
        <w:tc>
          <w:tcPr>
            <w:tcW w:w="8062" w:type="dxa"/>
            <w:gridSpan w:val="5"/>
          </w:tcPr>
          <w:p w14:paraId="06FD6F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p>
        </w:tc>
      </w:tr>
      <w:tr w14:paraId="6481A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677" w:type="dxa"/>
            <w:vAlign w:val="center"/>
          </w:tcPr>
          <w:p w14:paraId="60B3F6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申报类型</w:t>
            </w:r>
          </w:p>
        </w:tc>
        <w:tc>
          <w:tcPr>
            <w:tcW w:w="8062" w:type="dxa"/>
            <w:gridSpan w:val="5"/>
          </w:tcPr>
          <w:p w14:paraId="09D33B8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党委（扩大）会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 xml:space="preserve">董事会   </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总经理办公会</w:t>
            </w:r>
          </w:p>
        </w:tc>
      </w:tr>
      <w:tr w14:paraId="2BBFD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677" w:type="dxa"/>
            <w:vAlign w:val="center"/>
          </w:tcPr>
          <w:p w14:paraId="1848A5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申报单位</w:t>
            </w:r>
          </w:p>
        </w:tc>
        <w:tc>
          <w:tcPr>
            <w:tcW w:w="8062" w:type="dxa"/>
            <w:gridSpan w:val="5"/>
          </w:tcPr>
          <w:p w14:paraId="57F000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p>
        </w:tc>
      </w:tr>
      <w:tr w14:paraId="160AB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1677" w:type="dxa"/>
            <w:vAlign w:val="center"/>
          </w:tcPr>
          <w:p w14:paraId="5BEC08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sz w:val="32"/>
                <w:szCs w:val="32"/>
                <w:highlight w:val="none"/>
              </w:rPr>
            </w:pPr>
            <w:r>
              <w:rPr>
                <w:rFonts w:hint="eastAsia" w:ascii="仿宋_GB2312" w:hAnsi="仿宋_GB2312" w:eastAsia="仿宋_GB2312" w:cs="仿宋_GB2312"/>
                <w:sz w:val="32"/>
                <w:szCs w:val="32"/>
                <w:highlight w:val="none"/>
              </w:rPr>
              <w:t>申报时间</w:t>
            </w:r>
          </w:p>
        </w:tc>
        <w:tc>
          <w:tcPr>
            <w:tcW w:w="2904" w:type="dxa"/>
          </w:tcPr>
          <w:p w14:paraId="39C9E3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highlight w:val="none"/>
                <w:lang w:val="en-US" w:eastAsia="zh-CN"/>
              </w:rPr>
            </w:pPr>
          </w:p>
        </w:tc>
        <w:tc>
          <w:tcPr>
            <w:tcW w:w="2470" w:type="dxa"/>
            <w:gridSpan w:val="3"/>
          </w:tcPr>
          <w:p w14:paraId="3B8142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highlight w:val="none"/>
                <w:lang w:val="en-US" w:eastAsia="zh-CN"/>
              </w:rPr>
            </w:pPr>
            <w:r>
              <w:rPr>
                <w:rFonts w:hint="eastAsia" w:ascii="仿宋_GB2312" w:hAnsi="仿宋_GB2312" w:eastAsia="仿宋_GB2312" w:cs="仿宋_GB2312"/>
                <w:sz w:val="32"/>
                <w:szCs w:val="32"/>
                <w:highlight w:val="none"/>
              </w:rPr>
              <w:t>汇报人员</w:t>
            </w:r>
          </w:p>
        </w:tc>
        <w:tc>
          <w:tcPr>
            <w:tcW w:w="2688" w:type="dxa"/>
          </w:tcPr>
          <w:p w14:paraId="741D5A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highlight w:val="none"/>
                <w:lang w:val="en-US" w:eastAsia="zh-CN"/>
              </w:rPr>
            </w:pPr>
          </w:p>
        </w:tc>
      </w:tr>
      <w:tr w14:paraId="244FD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9" w:hRule="atLeast"/>
          <w:jc w:val="center"/>
        </w:trPr>
        <w:tc>
          <w:tcPr>
            <w:tcW w:w="1677" w:type="dxa"/>
            <w:vAlign w:val="center"/>
          </w:tcPr>
          <w:p w14:paraId="6780F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提案</w:t>
            </w:r>
          </w:p>
          <w:p w14:paraId="29499E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内容</w:t>
            </w:r>
          </w:p>
          <w:p w14:paraId="1CCE67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概要</w:t>
            </w:r>
          </w:p>
        </w:tc>
        <w:tc>
          <w:tcPr>
            <w:tcW w:w="8062" w:type="dxa"/>
            <w:gridSpan w:val="5"/>
            <w:vAlign w:val="center"/>
          </w:tcPr>
          <w:p w14:paraId="08F80CE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仿宋_GB2312" w:hAnsi="仿宋_GB2312" w:eastAsia="仿宋_GB2312" w:cs="仿宋_GB2312"/>
                <w:sz w:val="28"/>
                <w:szCs w:val="28"/>
                <w:lang w:val="en-US" w:eastAsia="zh-CN"/>
              </w:rPr>
            </w:pPr>
          </w:p>
        </w:tc>
      </w:tr>
      <w:tr w14:paraId="538D1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677" w:type="dxa"/>
            <w:vAlign w:val="center"/>
          </w:tcPr>
          <w:p w14:paraId="0FBF7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提报单位意见</w:t>
            </w:r>
          </w:p>
        </w:tc>
        <w:tc>
          <w:tcPr>
            <w:tcW w:w="3034" w:type="dxa"/>
            <w:gridSpan w:val="2"/>
          </w:tcPr>
          <w:p w14:paraId="301886D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仿宋_GB2312" w:eastAsia="仿宋_GB2312" w:cs="仿宋_GB2312"/>
                <w:sz w:val="32"/>
                <w:szCs w:val="32"/>
              </w:rPr>
            </w:pPr>
          </w:p>
        </w:tc>
        <w:tc>
          <w:tcPr>
            <w:tcW w:w="1850" w:type="dxa"/>
          </w:tcPr>
          <w:p w14:paraId="6911A2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集团联系</w:t>
            </w:r>
          </w:p>
          <w:p w14:paraId="08E21A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领导意见</w:t>
            </w:r>
          </w:p>
        </w:tc>
        <w:tc>
          <w:tcPr>
            <w:tcW w:w="3178" w:type="dxa"/>
            <w:gridSpan w:val="2"/>
          </w:tcPr>
          <w:p w14:paraId="0443AF4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仿宋_GB2312" w:eastAsia="仿宋_GB2312" w:cs="仿宋_GB2312"/>
                <w:sz w:val="32"/>
                <w:szCs w:val="32"/>
              </w:rPr>
            </w:pPr>
          </w:p>
        </w:tc>
      </w:tr>
      <w:tr w14:paraId="2E917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9" w:hRule="atLeast"/>
          <w:jc w:val="center"/>
        </w:trPr>
        <w:tc>
          <w:tcPr>
            <w:tcW w:w="1677" w:type="dxa"/>
            <w:vAlign w:val="center"/>
          </w:tcPr>
          <w:p w14:paraId="74B388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集团</w:t>
            </w:r>
            <w:r>
              <w:rPr>
                <w:rFonts w:hint="eastAsia" w:ascii="仿宋_GB2312" w:hAnsi="仿宋_GB2312" w:eastAsia="仿宋_GB2312" w:cs="仿宋_GB2312"/>
                <w:sz w:val="32"/>
                <w:szCs w:val="32"/>
              </w:rPr>
              <w:t>职责部室意见</w:t>
            </w:r>
          </w:p>
        </w:tc>
        <w:tc>
          <w:tcPr>
            <w:tcW w:w="3034" w:type="dxa"/>
            <w:gridSpan w:val="2"/>
          </w:tcPr>
          <w:p w14:paraId="2322A441">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仿宋_GB2312" w:eastAsia="仿宋_GB2312" w:cs="仿宋_GB2312"/>
                <w:sz w:val="32"/>
                <w:szCs w:val="32"/>
              </w:rPr>
            </w:pPr>
          </w:p>
        </w:tc>
        <w:tc>
          <w:tcPr>
            <w:tcW w:w="1850" w:type="dxa"/>
          </w:tcPr>
          <w:p w14:paraId="4B6FF2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集团分管</w:t>
            </w:r>
          </w:p>
          <w:p w14:paraId="47E32A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领导意见</w:t>
            </w:r>
          </w:p>
        </w:tc>
        <w:tc>
          <w:tcPr>
            <w:tcW w:w="3178" w:type="dxa"/>
            <w:gridSpan w:val="2"/>
          </w:tcPr>
          <w:p w14:paraId="6A7092A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仿宋_GB2312" w:eastAsia="仿宋_GB2312" w:cs="仿宋_GB2312"/>
                <w:sz w:val="32"/>
                <w:szCs w:val="32"/>
              </w:rPr>
            </w:pPr>
          </w:p>
        </w:tc>
      </w:tr>
      <w:tr w14:paraId="35577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jc w:val="center"/>
        </w:trPr>
        <w:tc>
          <w:tcPr>
            <w:tcW w:w="1677" w:type="dxa"/>
            <w:vAlign w:val="center"/>
          </w:tcPr>
          <w:p w14:paraId="3BA203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集团</w:t>
            </w:r>
            <w:r>
              <w:rPr>
                <w:rFonts w:hint="eastAsia" w:ascii="仿宋_GB2312" w:hAnsi="仿宋_GB2312" w:eastAsia="仿宋_GB2312" w:cs="仿宋_GB2312"/>
                <w:sz w:val="32"/>
                <w:szCs w:val="32"/>
                <w:lang w:val="en-US" w:eastAsia="zh-CN"/>
              </w:rPr>
              <w:t>总经理</w:t>
            </w:r>
            <w:r>
              <w:rPr>
                <w:rFonts w:hint="eastAsia" w:ascii="仿宋_GB2312" w:hAnsi="仿宋_GB2312" w:eastAsia="仿宋_GB2312" w:cs="仿宋_GB2312"/>
                <w:sz w:val="32"/>
                <w:szCs w:val="32"/>
              </w:rPr>
              <w:t>意见</w:t>
            </w:r>
          </w:p>
        </w:tc>
        <w:tc>
          <w:tcPr>
            <w:tcW w:w="8062" w:type="dxa"/>
            <w:gridSpan w:val="5"/>
          </w:tcPr>
          <w:p w14:paraId="478E195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仿宋_GB2312" w:eastAsia="仿宋_GB2312" w:cs="仿宋_GB2312"/>
                <w:sz w:val="32"/>
                <w:szCs w:val="32"/>
              </w:rPr>
            </w:pPr>
          </w:p>
        </w:tc>
      </w:tr>
      <w:tr w14:paraId="4F0A0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1677" w:type="dxa"/>
            <w:vAlign w:val="center"/>
          </w:tcPr>
          <w:p w14:paraId="16EBC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集团董事长意见</w:t>
            </w:r>
          </w:p>
        </w:tc>
        <w:tc>
          <w:tcPr>
            <w:tcW w:w="8062" w:type="dxa"/>
            <w:gridSpan w:val="5"/>
          </w:tcPr>
          <w:p w14:paraId="6CB2DD6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仿宋_GB2312" w:hAnsi="仿宋_GB2312" w:eastAsia="仿宋_GB2312" w:cs="仿宋_GB2312"/>
                <w:sz w:val="32"/>
                <w:szCs w:val="32"/>
              </w:rPr>
            </w:pPr>
          </w:p>
        </w:tc>
      </w:tr>
    </w:tbl>
    <w:p w14:paraId="0FBAD6AB">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C984E3B">
      <w:pPr>
        <w:rPr>
          <w:rFonts w:hint="eastAsia"/>
          <w:lang w:val="en-US" w:eastAsia="zh-CN"/>
        </w:rPr>
      </w:pPr>
    </w:p>
    <w:p w14:paraId="791B5BAB">
      <w:pPr>
        <w:pStyle w:val="2"/>
        <w:rPr>
          <w:rFonts w:hint="eastAsia"/>
          <w:lang w:val="en-US" w:eastAsia="zh-CN"/>
        </w:rPr>
      </w:pPr>
    </w:p>
    <w:p w14:paraId="27E6DF22">
      <w:pPr>
        <w:rPr>
          <w:rFonts w:hint="eastAsia"/>
          <w:lang w:val="en-US" w:eastAsia="zh-CN"/>
        </w:rPr>
      </w:pPr>
    </w:p>
    <w:p w14:paraId="5636DEA6">
      <w:pPr>
        <w:pStyle w:val="2"/>
        <w:rPr>
          <w:rFonts w:hint="eastAsia"/>
          <w:lang w:val="en-US" w:eastAsia="zh-CN"/>
        </w:rPr>
      </w:pPr>
    </w:p>
    <w:p w14:paraId="1CC8CBC2">
      <w:pPr>
        <w:rPr>
          <w:rFonts w:hint="eastAsia"/>
          <w:lang w:val="en-US" w:eastAsia="zh-CN"/>
        </w:rPr>
      </w:pPr>
    </w:p>
    <w:p w14:paraId="53570D98">
      <w:pPr>
        <w:pStyle w:val="2"/>
        <w:rPr>
          <w:rFonts w:hint="eastAsia"/>
          <w:lang w:val="en-US" w:eastAsia="zh-CN"/>
        </w:rPr>
      </w:pPr>
    </w:p>
    <w:p w14:paraId="1A4DA83B">
      <w:pPr>
        <w:rPr>
          <w:rFonts w:hint="eastAsia"/>
          <w:lang w:val="en-US" w:eastAsia="zh-CN"/>
        </w:rPr>
      </w:pPr>
    </w:p>
    <w:p w14:paraId="3B202C93">
      <w:pPr>
        <w:pStyle w:val="3"/>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1"/>
        <w:rPr>
          <w:rFonts w:hint="default"/>
          <w:lang w:val="en-US" w:eastAsia="zh-CN"/>
        </w:rPr>
      </w:pPr>
      <w:bookmarkStart w:id="446" w:name="_Toc31119"/>
      <w:r>
        <w:rPr>
          <w:rFonts w:hint="eastAsia"/>
          <w:lang w:val="en-US" w:eastAsia="zh-CN"/>
        </w:rPr>
        <w:t>三、人力资源类</w:t>
      </w:r>
      <w:bookmarkEnd w:id="440"/>
      <w:bookmarkEnd w:id="441"/>
      <w:bookmarkEnd w:id="442"/>
      <w:bookmarkEnd w:id="443"/>
      <w:bookmarkEnd w:id="444"/>
      <w:bookmarkEnd w:id="445"/>
      <w:bookmarkEnd w:id="446"/>
    </w:p>
    <w:p w14:paraId="1F854D26">
      <w:pPr>
        <w:keepNext w:val="0"/>
        <w:keepLines w:val="0"/>
        <w:pageBreakBefore w:val="0"/>
        <w:widowControl w:val="0"/>
        <w:numPr>
          <w:ilvl w:val="0"/>
          <w:numId w:val="0"/>
        </w:numPr>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2CA0A3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B2854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3004DA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E96A7D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0902F6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A11483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2AF5240">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p>
    <w:p w14:paraId="33E88B4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38C0A8E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EB3A5B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E0EF218">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080E1EBC">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1D091973">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33E9AD13">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588D6837">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568BE700">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0B46B2CD">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642F843B">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5A2A2447">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2F8D5F00">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313E0CE7">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38D32E91">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3583BAC1">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6789CDFE">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70DE788F">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3CE27B22">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center"/>
        <w:outlineLvl w:val="9"/>
        <w:rPr>
          <w:rFonts w:hint="eastAsia" w:ascii="Arial" w:hAnsi="Arial" w:eastAsia="黑体" w:cs="宋体"/>
          <w:b/>
          <w:bCs/>
          <w:color w:val="000000"/>
          <w:kern w:val="2"/>
          <w:sz w:val="48"/>
          <w:szCs w:val="32"/>
          <w:lang w:val="en-US" w:eastAsia="zh-CN" w:bidi="zh-CN"/>
        </w:rPr>
      </w:pPr>
    </w:p>
    <w:p w14:paraId="12FF8B36">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EAE4F2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1348604">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lang w:val="en-US" w:eastAsia="zh-CN"/>
        </w:rPr>
      </w:pPr>
      <w:r>
        <w:rPr>
          <w:rFonts w:hint="eastAsia"/>
          <w:lang w:val="en-US" w:eastAsia="zh-CN"/>
        </w:rPr>
        <w:t>总  则</w:t>
      </w:r>
    </w:p>
    <w:p w14:paraId="2C58314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0F44311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val="en-US" w:eastAsia="zh-CN" w:bidi="zh-CN"/>
        </w:rPr>
        <w:t>第一条 制定依据：</w:t>
      </w:r>
      <w:r>
        <w:rPr>
          <w:rFonts w:hint="eastAsia" w:hAnsi="仿宋_GB2312" w:cs="仿宋_GB2312"/>
          <w:color w:val="000000"/>
          <w:szCs w:val="32"/>
          <w:lang w:bidi="zh-CN"/>
        </w:rPr>
        <w:t>本制度依据《中华人民共和国劳动法</w:t>
      </w:r>
      <w:r>
        <w:rPr>
          <w:rFonts w:hint="eastAsia" w:cs="仿宋_GB2312"/>
          <w:color w:val="000000"/>
          <w:szCs w:val="32"/>
          <w:lang w:bidi="zh-CN"/>
        </w:rPr>
        <w:t>》《</w:t>
      </w:r>
      <w:r>
        <w:rPr>
          <w:rFonts w:hint="eastAsia" w:hAnsi="仿宋_GB2312" w:cs="仿宋_GB2312"/>
          <w:color w:val="000000"/>
          <w:szCs w:val="32"/>
          <w:lang w:bidi="zh-CN"/>
        </w:rPr>
        <w:t>中华人民共和国劳动合同法》等有关</w:t>
      </w:r>
      <w:r>
        <w:rPr>
          <w:rFonts w:hint="eastAsia" w:cs="仿宋_GB2312"/>
          <w:color w:val="000000"/>
          <w:szCs w:val="32"/>
          <w:lang w:bidi="zh-CN"/>
        </w:rPr>
        <w:t>法律法规</w:t>
      </w:r>
      <w:r>
        <w:rPr>
          <w:rFonts w:hint="eastAsia" w:hAnsi="仿宋_GB2312" w:cs="仿宋_GB2312"/>
          <w:color w:val="000000"/>
          <w:szCs w:val="32"/>
          <w:lang w:bidi="zh-CN"/>
        </w:rPr>
        <w:t>以及</w:t>
      </w:r>
      <w:r>
        <w:rPr>
          <w:rFonts w:hint="eastAsia" w:hAnsi="仿宋_GB2312" w:cs="仿宋_GB2312"/>
          <w:color w:val="000000"/>
          <w:szCs w:val="32"/>
          <w:lang w:val="en-US" w:eastAsia="zh-CN" w:bidi="zh-CN"/>
        </w:rPr>
        <w:t>集团公司</w:t>
      </w:r>
      <w:r>
        <w:rPr>
          <w:rFonts w:hint="eastAsia" w:hAnsi="仿宋_GB2312" w:cs="仿宋_GB2312"/>
          <w:color w:val="000000"/>
          <w:szCs w:val="32"/>
          <w:lang w:bidi="zh-CN"/>
        </w:rPr>
        <w:t>有关规章制度，就</w:t>
      </w:r>
      <w:r>
        <w:rPr>
          <w:rFonts w:hint="eastAsia" w:hAnsi="仿宋_GB2312" w:cs="仿宋_GB2312"/>
          <w:color w:val="000000"/>
          <w:szCs w:val="32"/>
          <w:lang w:val="en-US" w:eastAsia="zh-CN" w:bidi="zh-CN"/>
        </w:rPr>
        <w:t>公司</w:t>
      </w:r>
      <w:r>
        <w:rPr>
          <w:rFonts w:hint="eastAsia" w:hAnsi="仿宋_GB2312" w:cs="仿宋_GB2312"/>
          <w:color w:val="000000"/>
          <w:szCs w:val="32"/>
          <w:lang w:bidi="zh-CN"/>
        </w:rPr>
        <w:t>人力资源管理事项而制定</w:t>
      </w:r>
      <w:r>
        <w:rPr>
          <w:rFonts w:hint="eastAsia" w:hAnsi="仿宋_GB2312" w:cs="仿宋_GB2312"/>
          <w:color w:val="000000"/>
          <w:szCs w:val="32"/>
          <w:lang w:eastAsia="zh-CN" w:bidi="zh-CN"/>
        </w:rPr>
        <w:t>。</w:t>
      </w:r>
    </w:p>
    <w:p w14:paraId="78ECCD4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第二条 制定目的：为进一步强化内部管理，维护企业和员工的合法权益，构建完整统一、全面受控、科学高效的人力资源管理组织体系，不断提升人力资源管理水平，结合公司实际，特制定本制度。</w:t>
      </w:r>
    </w:p>
    <w:p w14:paraId="12537133">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第三条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制定原则：</w:t>
      </w:r>
    </w:p>
    <w:p w14:paraId="1308DA93">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1、公平原则。建立与完善规章制度，保障员工享有劳动权利和履行劳动义务，拥有平等的职业发展机会。</w:t>
      </w:r>
    </w:p>
    <w:p w14:paraId="3A024C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2、公开原则。在保守商业秘密与尊重员工的前提下，公司采取各种措施，最大限度地实现制度制定与制度执行的透明化。</w:t>
      </w:r>
    </w:p>
    <w:p w14:paraId="4FDAF64C">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第四条</w:t>
      </w:r>
      <w:r>
        <w:rPr>
          <w:rFonts w:hint="eastAsia" w:cs="仿宋_GB2312"/>
          <w:color w:val="000000"/>
          <w:szCs w:val="32"/>
          <w:lang w:val="en-US" w:eastAsia="zh-CN" w:bidi="zh-CN"/>
        </w:rPr>
        <w:t xml:space="preserve"> </w:t>
      </w:r>
      <w:r>
        <w:rPr>
          <w:rFonts w:hint="eastAsia" w:hAnsi="仿宋_GB2312" w:cs="仿宋_GB2312"/>
          <w:color w:val="000000"/>
          <w:szCs w:val="32"/>
          <w:lang w:bidi="zh-CN"/>
        </w:rPr>
        <w:t>适用范围：</w:t>
      </w:r>
      <w:r>
        <w:rPr>
          <w:rFonts w:hint="eastAsia" w:hAnsi="仿宋_GB2312" w:cs="仿宋_GB2312"/>
          <w:color w:val="000000"/>
          <w:szCs w:val="32"/>
          <w:lang w:val="en-US" w:eastAsia="zh-CN" w:bidi="zh-CN"/>
        </w:rPr>
        <w:t>本制度适用于</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val="en-US" w:eastAsia="zh-CN" w:bidi="zh-CN"/>
        </w:rPr>
        <w:t>人力资源管理工作。</w:t>
      </w:r>
    </w:p>
    <w:p w14:paraId="30B4E9F3">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jc w:val="both"/>
        <w:textAlignment w:val="auto"/>
        <w:rPr>
          <w:rFonts w:hint="eastAsia" w:ascii="黑体" w:hAnsi="黑体" w:eastAsia="黑体" w:cs="黑体"/>
          <w:b w:val="0"/>
          <w:bCs w:val="0"/>
          <w:color w:val="auto"/>
          <w:sz w:val="32"/>
          <w:szCs w:val="32"/>
          <w:lang w:val="en-US" w:eastAsia="zh-CN"/>
        </w:rPr>
      </w:pPr>
    </w:p>
    <w:p w14:paraId="1377A9E2">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jc w:val="both"/>
        <w:textAlignment w:val="auto"/>
        <w:rPr>
          <w:rFonts w:hint="eastAsia" w:ascii="黑体" w:hAnsi="黑体" w:eastAsia="黑体" w:cs="黑体"/>
          <w:b w:val="0"/>
          <w:bCs w:val="0"/>
          <w:color w:val="auto"/>
          <w:sz w:val="32"/>
          <w:szCs w:val="32"/>
          <w:lang w:val="en-US" w:eastAsia="zh-CN"/>
        </w:rPr>
      </w:pPr>
    </w:p>
    <w:p w14:paraId="417E42C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bookmarkStart w:id="447" w:name="_Toc7332"/>
    </w:p>
    <w:p w14:paraId="27C6AEA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71A2BB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AD1595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2F91B49">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21A4AE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53FA36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503E78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576161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244099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28357E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DB06566">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1922AB8">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DF6AF0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57FF68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7B7125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F71FFA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2D24E399">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2C6098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805E1C9">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lang w:val="en-US" w:eastAsia="zh-CN"/>
        </w:rPr>
      </w:pPr>
      <w:r>
        <w:rPr>
          <w:rFonts w:hint="eastAsia"/>
          <w:lang w:val="en-US" w:eastAsia="zh-CN"/>
        </w:rPr>
        <w:t>人员招聘管理</w:t>
      </w:r>
      <w:bookmarkEnd w:id="447"/>
      <w:bookmarkStart w:id="448" w:name="_Toc915"/>
    </w:p>
    <w:p w14:paraId="448EB2EA">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default"/>
          <w:lang w:val="en-US" w:eastAsia="zh-CN"/>
        </w:rPr>
      </w:pPr>
      <w:bookmarkStart w:id="449" w:name="_Toc19341"/>
      <w:r>
        <w:rPr>
          <w:rFonts w:hint="eastAsia"/>
          <w:lang w:val="en-US" w:eastAsia="zh-CN"/>
        </w:rPr>
        <w:t>第一章 录用条件</w:t>
      </w:r>
      <w:bookmarkEnd w:id="448"/>
      <w:bookmarkEnd w:id="449"/>
    </w:p>
    <w:p w14:paraId="497E756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被录用人必须满足的基本条件：</w:t>
      </w:r>
    </w:p>
    <w:p w14:paraId="6B921E5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1、具有中华人民共和国国籍，遵守国家法律法规和社会公德，无违法违纪的行为记录；</w:t>
      </w:r>
    </w:p>
    <w:p w14:paraId="79409E6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2、具有较高的政治素质，拥护党的路线、方针、政策，政治历史及社会关系清白，品行端正、诚实守信、坚持原则、勤勉敬业；</w:t>
      </w:r>
    </w:p>
    <w:p w14:paraId="428D0D86">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3、年满18周岁，品行端正，身体健康；</w:t>
      </w:r>
    </w:p>
    <w:p w14:paraId="78E254E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4、具有较高的专业素质，服从公司安排，职业操守良好，事业心和责任感强</w:t>
      </w:r>
      <w:r>
        <w:rPr>
          <w:rFonts w:hint="eastAsia" w:cs="仿宋_GB2312"/>
          <w:color w:val="000000"/>
          <w:szCs w:val="32"/>
          <w:lang w:val="en-US" w:eastAsia="zh-CN" w:bidi="zh-CN"/>
        </w:rPr>
        <w:t>，具</w:t>
      </w:r>
      <w:r>
        <w:rPr>
          <w:rFonts w:hint="eastAsia" w:hAnsi="仿宋_GB2312" w:cs="仿宋_GB2312"/>
          <w:color w:val="000000"/>
          <w:szCs w:val="32"/>
          <w:lang w:val="en-US" w:eastAsia="zh-CN" w:bidi="zh-CN"/>
        </w:rPr>
        <w:t>有胜任工作的专业能力和知识水平。从事管理、专业技术工作的员工一般要求大学以上学历；</w:t>
      </w:r>
    </w:p>
    <w:p w14:paraId="3A0B451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5、认同集团公司企业文化和经营发展核心理念。</w:t>
      </w:r>
    </w:p>
    <w:p w14:paraId="5A1861F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有下列情况者不得录用：</w:t>
      </w:r>
    </w:p>
    <w:p w14:paraId="52B0550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1、在读非应届毕业生；</w:t>
      </w:r>
    </w:p>
    <w:p w14:paraId="36FE3E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2、有行政拘留、收容教育、收容教养、强制戒毒和刑事处罚记录者；</w:t>
      </w:r>
    </w:p>
    <w:p w14:paraId="3907BAC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3、因违纪违法被开除、辞退、解聘者；</w:t>
      </w:r>
    </w:p>
    <w:p w14:paraId="267A35E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4、涉嫌违法犯罪尚未查清者；</w:t>
      </w:r>
    </w:p>
    <w:p w14:paraId="62BF930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5、经医院体检不合格者。</w:t>
      </w:r>
    </w:p>
    <w:p w14:paraId="30E814A0">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both"/>
        <w:outlineLvl w:val="0"/>
        <w:rPr>
          <w:rFonts w:hint="eastAsia"/>
          <w:lang w:val="en-US" w:eastAsia="zh-CN"/>
        </w:rPr>
      </w:pPr>
      <w:bookmarkStart w:id="450" w:name="_Toc19252"/>
      <w:bookmarkStart w:id="451" w:name="_Toc15523"/>
    </w:p>
    <w:p w14:paraId="1B6BB39B">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default"/>
          <w:lang w:val="en-US" w:eastAsia="zh-CN"/>
        </w:rPr>
      </w:pPr>
      <w:r>
        <w:rPr>
          <w:rFonts w:hint="eastAsia"/>
          <w:lang w:val="en-US" w:eastAsia="zh-CN"/>
        </w:rPr>
        <w:t>第二章 部门工作职责</w:t>
      </w:r>
      <w:bookmarkEnd w:id="450"/>
      <w:bookmarkEnd w:id="451"/>
    </w:p>
    <w:p w14:paraId="51543E59">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第七条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集团</w:t>
      </w:r>
      <w:r>
        <w:rPr>
          <w:rFonts w:hint="default" w:hAnsi="仿宋_GB2312" w:cs="仿宋_GB2312"/>
          <w:color w:val="000000"/>
          <w:szCs w:val="32"/>
          <w:lang w:val="en-US" w:eastAsia="zh-CN" w:bidi="zh-CN"/>
        </w:rPr>
        <w:t>人力资源部是</w:t>
      </w:r>
      <w:r>
        <w:rPr>
          <w:rFonts w:hint="eastAsia" w:hAnsi="仿宋_GB2312" w:cs="仿宋_GB2312"/>
          <w:color w:val="000000"/>
          <w:szCs w:val="32"/>
          <w:lang w:val="en-US" w:eastAsia="zh-CN" w:bidi="zh-CN"/>
        </w:rPr>
        <w:t>公司</w:t>
      </w:r>
      <w:r>
        <w:rPr>
          <w:rFonts w:hint="default" w:hAnsi="仿宋_GB2312" w:cs="仿宋_GB2312"/>
          <w:color w:val="000000"/>
          <w:szCs w:val="32"/>
          <w:lang w:val="en-US" w:eastAsia="zh-CN" w:bidi="zh-CN"/>
        </w:rPr>
        <w:t>招聘工作的主管部门，</w:t>
      </w:r>
      <w:r>
        <w:rPr>
          <w:rFonts w:hint="eastAsia" w:hAnsi="仿宋_GB2312" w:cs="仿宋_GB2312"/>
          <w:color w:val="000000"/>
          <w:szCs w:val="32"/>
          <w:lang w:val="en-US" w:eastAsia="zh-CN" w:bidi="zh-CN"/>
        </w:rPr>
        <w:t>公司招录人员需通过集团</w:t>
      </w:r>
      <w:r>
        <w:rPr>
          <w:rFonts w:hint="default" w:hAnsi="仿宋_GB2312" w:cs="仿宋_GB2312"/>
          <w:color w:val="000000"/>
          <w:szCs w:val="32"/>
          <w:lang w:val="en-US" w:eastAsia="zh-CN" w:bidi="zh-CN"/>
        </w:rPr>
        <w:t>人力资源部</w:t>
      </w:r>
      <w:r>
        <w:rPr>
          <w:rFonts w:hint="eastAsia" w:hAnsi="仿宋_GB2312" w:cs="仿宋_GB2312"/>
          <w:color w:val="000000"/>
          <w:szCs w:val="32"/>
          <w:lang w:val="en-US" w:eastAsia="zh-CN" w:bidi="zh-CN"/>
        </w:rPr>
        <w:t>统筹用工需求。</w:t>
      </w:r>
    </w:p>
    <w:p w14:paraId="7CA577F1">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第八条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公司招录</w:t>
      </w:r>
      <w:r>
        <w:rPr>
          <w:rFonts w:hint="default" w:hAnsi="仿宋_GB2312" w:cs="仿宋_GB2312"/>
          <w:color w:val="000000"/>
          <w:szCs w:val="32"/>
          <w:lang w:val="en-US" w:eastAsia="zh-CN" w:bidi="zh-CN"/>
        </w:rPr>
        <w:t>工作职责：</w:t>
      </w:r>
    </w:p>
    <w:p w14:paraId="565F6A22">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cs="仿宋_GB2312"/>
          <w:color w:val="000000"/>
          <w:szCs w:val="32"/>
          <w:lang w:val="en-US" w:eastAsia="zh-CN" w:bidi="zh-CN"/>
        </w:rPr>
        <w:t>1、</w:t>
      </w:r>
      <w:r>
        <w:rPr>
          <w:rFonts w:hint="default" w:hAnsi="仿宋_GB2312" w:cs="仿宋_GB2312"/>
          <w:color w:val="000000"/>
          <w:szCs w:val="32"/>
          <w:lang w:val="en-US" w:eastAsia="zh-CN" w:bidi="zh-CN"/>
        </w:rPr>
        <w:t>根据</w:t>
      </w:r>
      <w:r>
        <w:rPr>
          <w:rFonts w:hint="eastAsia" w:hAnsi="仿宋_GB2312" w:cs="仿宋_GB2312"/>
          <w:color w:val="000000"/>
          <w:szCs w:val="32"/>
          <w:lang w:val="en-US" w:eastAsia="zh-CN" w:bidi="zh-CN"/>
        </w:rPr>
        <w:t>人力资源规划、</w:t>
      </w:r>
      <w:r>
        <w:rPr>
          <w:rFonts w:hint="default" w:hAnsi="仿宋_GB2312" w:cs="仿宋_GB2312"/>
          <w:color w:val="000000"/>
          <w:szCs w:val="32"/>
          <w:lang w:val="en-US" w:eastAsia="zh-CN" w:bidi="zh-CN"/>
        </w:rPr>
        <w:t>业务发展计划</w:t>
      </w:r>
      <w:r>
        <w:rPr>
          <w:rFonts w:hint="eastAsia" w:hAnsi="仿宋_GB2312" w:cs="仿宋_GB2312"/>
          <w:color w:val="000000"/>
          <w:szCs w:val="32"/>
          <w:lang w:val="en-US" w:eastAsia="zh-CN" w:bidi="zh-CN"/>
        </w:rPr>
        <w:t>等</w:t>
      </w:r>
      <w:r>
        <w:rPr>
          <w:rFonts w:hint="default" w:hAnsi="仿宋_GB2312" w:cs="仿宋_GB2312"/>
          <w:color w:val="000000"/>
          <w:szCs w:val="32"/>
          <w:lang w:val="en-US" w:eastAsia="zh-CN" w:bidi="zh-CN"/>
        </w:rPr>
        <w:t>提出用人需求；</w:t>
      </w:r>
    </w:p>
    <w:p w14:paraId="0D0CCFF6">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2、</w:t>
      </w:r>
      <w:r>
        <w:rPr>
          <w:rFonts w:hint="default" w:hAnsi="仿宋_GB2312" w:cs="仿宋_GB2312"/>
          <w:color w:val="000000"/>
          <w:szCs w:val="32"/>
          <w:lang w:val="en-US" w:eastAsia="zh-CN" w:bidi="zh-CN"/>
        </w:rPr>
        <w:t>根据</w:t>
      </w:r>
      <w:r>
        <w:rPr>
          <w:rFonts w:hint="eastAsia" w:hAnsi="仿宋_GB2312" w:cs="仿宋_GB2312"/>
          <w:color w:val="000000"/>
          <w:szCs w:val="32"/>
          <w:lang w:val="en-US" w:eastAsia="zh-CN" w:bidi="zh-CN"/>
        </w:rPr>
        <w:t>公司</w:t>
      </w:r>
      <w:r>
        <w:rPr>
          <w:rFonts w:hint="default" w:hAnsi="仿宋_GB2312" w:cs="仿宋_GB2312"/>
          <w:color w:val="000000"/>
          <w:szCs w:val="32"/>
          <w:lang w:val="en-US" w:eastAsia="zh-CN" w:bidi="zh-CN"/>
        </w:rPr>
        <w:t>组织结构和岗位编制情况对招聘需求进行控制</w:t>
      </w:r>
      <w:r>
        <w:rPr>
          <w:rFonts w:hint="eastAsia" w:hAnsi="仿宋_GB2312" w:cs="仿宋_GB2312"/>
          <w:color w:val="000000"/>
          <w:szCs w:val="32"/>
          <w:lang w:val="en-US" w:eastAsia="zh-CN" w:bidi="zh-CN"/>
        </w:rPr>
        <w:t>；</w:t>
      </w:r>
    </w:p>
    <w:p w14:paraId="14444501">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3、</w:t>
      </w:r>
      <w:r>
        <w:rPr>
          <w:rFonts w:hint="default" w:hAnsi="仿宋_GB2312" w:cs="仿宋_GB2312"/>
          <w:color w:val="000000"/>
          <w:szCs w:val="32"/>
          <w:lang w:val="en-US" w:eastAsia="zh-CN" w:bidi="zh-CN"/>
        </w:rPr>
        <w:t>撰写拟招聘岗位的岗位说明书；</w:t>
      </w:r>
    </w:p>
    <w:p w14:paraId="35384423">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4、</w:t>
      </w:r>
      <w:r>
        <w:rPr>
          <w:rFonts w:hint="default" w:hAnsi="仿宋_GB2312" w:cs="仿宋_GB2312"/>
          <w:color w:val="000000"/>
          <w:szCs w:val="32"/>
          <w:lang w:val="en-US" w:eastAsia="zh-CN" w:bidi="zh-CN"/>
        </w:rPr>
        <w:t>参与对应聘者的</w:t>
      </w:r>
      <w:r>
        <w:rPr>
          <w:rFonts w:hint="eastAsia" w:hAnsi="仿宋_GB2312" w:cs="仿宋_GB2312"/>
          <w:color w:val="000000"/>
          <w:szCs w:val="32"/>
          <w:lang w:val="en-US" w:eastAsia="zh-CN" w:bidi="zh-CN"/>
        </w:rPr>
        <w:t>资格审查</w:t>
      </w:r>
      <w:r>
        <w:rPr>
          <w:rFonts w:hint="default" w:hAnsi="仿宋_GB2312" w:cs="仿宋_GB2312"/>
          <w:color w:val="000000"/>
          <w:szCs w:val="32"/>
          <w:lang w:val="en-US" w:eastAsia="zh-CN" w:bidi="zh-CN"/>
        </w:rPr>
        <w:t>，对其专业技术</w:t>
      </w:r>
      <w:r>
        <w:rPr>
          <w:rFonts w:hint="eastAsia" w:hAnsi="仿宋_GB2312" w:cs="仿宋_GB2312"/>
          <w:color w:val="000000"/>
          <w:szCs w:val="32"/>
          <w:lang w:val="en-US" w:eastAsia="zh-CN" w:bidi="zh-CN"/>
        </w:rPr>
        <w:t>、业务</w:t>
      </w:r>
      <w:r>
        <w:rPr>
          <w:rFonts w:hint="default" w:hAnsi="仿宋_GB2312" w:cs="仿宋_GB2312"/>
          <w:color w:val="000000"/>
          <w:szCs w:val="32"/>
          <w:lang w:val="en-US" w:eastAsia="zh-CN" w:bidi="zh-CN"/>
        </w:rPr>
        <w:t>水平等进行</w:t>
      </w:r>
      <w:r>
        <w:rPr>
          <w:rFonts w:hint="eastAsia" w:hAnsi="仿宋_GB2312" w:cs="仿宋_GB2312"/>
          <w:color w:val="000000"/>
          <w:szCs w:val="32"/>
          <w:lang w:val="en-US" w:eastAsia="zh-CN" w:bidi="zh-CN"/>
        </w:rPr>
        <w:t>初步</w:t>
      </w:r>
      <w:r>
        <w:rPr>
          <w:rFonts w:hint="default" w:hAnsi="仿宋_GB2312" w:cs="仿宋_GB2312"/>
          <w:color w:val="000000"/>
          <w:szCs w:val="32"/>
          <w:lang w:val="en-US" w:eastAsia="zh-CN" w:bidi="zh-CN"/>
        </w:rPr>
        <w:t>判断</w:t>
      </w:r>
      <w:r>
        <w:rPr>
          <w:rFonts w:hint="eastAsia" w:hAnsi="仿宋_GB2312" w:cs="仿宋_GB2312"/>
          <w:color w:val="000000"/>
          <w:szCs w:val="32"/>
          <w:lang w:val="en-US" w:eastAsia="zh-CN" w:bidi="zh-CN"/>
        </w:rPr>
        <w:t>；</w:t>
      </w:r>
    </w:p>
    <w:p w14:paraId="0B9F533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5、</w:t>
      </w:r>
      <w:r>
        <w:rPr>
          <w:rFonts w:hint="default" w:hAnsi="仿宋_GB2312" w:cs="仿宋_GB2312"/>
          <w:color w:val="000000"/>
          <w:szCs w:val="32"/>
          <w:lang w:val="en-US" w:eastAsia="zh-CN" w:bidi="zh-CN"/>
        </w:rPr>
        <w:t>指导被录用人员办理档案转移、劳动合同签订等各项手续；</w:t>
      </w:r>
    </w:p>
    <w:p w14:paraId="31735E9E">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6、开展人事备案管理工作，配合集团人力资源部开展其他工作。</w:t>
      </w:r>
    </w:p>
    <w:p w14:paraId="4E78D83E">
      <w:pPr>
        <w:pStyle w:val="5"/>
        <w:bidi w:val="0"/>
        <w:ind w:left="0" w:leftChars="0" w:firstLine="0" w:firstLineChars="0"/>
        <w:jc w:val="center"/>
        <w:outlineLvl w:val="0"/>
        <w:rPr>
          <w:rFonts w:hint="default"/>
          <w:lang w:val="en-US" w:eastAsia="zh-CN"/>
        </w:rPr>
      </w:pPr>
      <w:bookmarkStart w:id="452" w:name="_Toc23476"/>
      <w:bookmarkStart w:id="453" w:name="_Toc31115"/>
      <w:r>
        <w:rPr>
          <w:rFonts w:hint="eastAsia"/>
          <w:lang w:val="en-US" w:eastAsia="zh-CN"/>
        </w:rPr>
        <w:t>第三章 招聘形式、流程和条件</w:t>
      </w:r>
      <w:bookmarkEnd w:id="452"/>
      <w:bookmarkEnd w:id="453"/>
    </w:p>
    <w:p w14:paraId="2B6FF93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第九条 招聘分为内部招聘、外部招聘、特殊人才招聘三种形式。</w:t>
      </w:r>
    </w:p>
    <w:p w14:paraId="02CFF93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第十条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内部招聘流程：</w:t>
      </w:r>
    </w:p>
    <w:p w14:paraId="347454C6">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1、公司向集团人力资源部报送内部人员调配申请，由集团人力资源部</w:t>
      </w:r>
      <w:r>
        <w:rPr>
          <w:rFonts w:hint="default" w:hAnsi="仿宋_GB2312" w:cs="仿宋_GB2312"/>
          <w:color w:val="000000"/>
          <w:szCs w:val="32"/>
          <w:lang w:val="en-US" w:eastAsia="zh-CN" w:bidi="zh-CN"/>
        </w:rPr>
        <w:t>发布内部招聘信息。</w:t>
      </w:r>
    </w:p>
    <w:p w14:paraId="6FE6C15F">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2、集团人力资源部</w:t>
      </w:r>
      <w:r>
        <w:rPr>
          <w:rFonts w:hint="default" w:hAnsi="仿宋_GB2312" w:cs="仿宋_GB2312"/>
          <w:color w:val="000000"/>
          <w:szCs w:val="32"/>
          <w:lang w:val="en-US" w:eastAsia="zh-CN" w:bidi="zh-CN"/>
        </w:rPr>
        <w:t>筛选符合应聘条件者，</w:t>
      </w:r>
      <w:r>
        <w:rPr>
          <w:rFonts w:hint="eastAsia" w:hAnsi="仿宋_GB2312" w:cs="仿宋_GB2312"/>
          <w:color w:val="000000"/>
          <w:szCs w:val="32"/>
          <w:lang w:val="en-US" w:eastAsia="zh-CN" w:bidi="zh-CN"/>
        </w:rPr>
        <w:t>按照公司</w:t>
      </w:r>
      <w:r>
        <w:rPr>
          <w:rFonts w:hint="default" w:hAnsi="仿宋_GB2312" w:cs="仿宋_GB2312"/>
          <w:color w:val="000000"/>
          <w:szCs w:val="32"/>
          <w:lang w:val="en-US" w:eastAsia="zh-CN" w:bidi="zh-CN"/>
        </w:rPr>
        <w:t>岗位要求进行评估</w:t>
      </w:r>
      <w:r>
        <w:rPr>
          <w:rFonts w:hint="eastAsia" w:hAnsi="仿宋_GB2312" w:cs="仿宋_GB2312"/>
          <w:color w:val="000000"/>
          <w:szCs w:val="32"/>
          <w:lang w:val="en-US" w:eastAsia="zh-CN" w:bidi="zh-CN"/>
        </w:rPr>
        <w:t>，必要时开展集中面试。</w:t>
      </w:r>
    </w:p>
    <w:p w14:paraId="5950C54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3、经集团党委会、董事会研究</w:t>
      </w:r>
      <w:r>
        <w:rPr>
          <w:rFonts w:hint="default" w:hAnsi="仿宋_GB2312" w:cs="仿宋_GB2312"/>
          <w:color w:val="000000"/>
          <w:szCs w:val="32"/>
          <w:lang w:val="en-US" w:eastAsia="zh-CN" w:bidi="zh-CN"/>
        </w:rPr>
        <w:t>同意后，由</w:t>
      </w:r>
      <w:r>
        <w:rPr>
          <w:rFonts w:hint="eastAsia" w:hAnsi="仿宋_GB2312" w:cs="仿宋_GB2312"/>
          <w:color w:val="000000"/>
          <w:szCs w:val="32"/>
          <w:lang w:val="en-US" w:eastAsia="zh-CN" w:bidi="zh-CN"/>
        </w:rPr>
        <w:t>集团人力资源部</w:t>
      </w:r>
      <w:r>
        <w:rPr>
          <w:rFonts w:hint="default" w:hAnsi="仿宋_GB2312" w:cs="仿宋_GB2312"/>
          <w:color w:val="000000"/>
          <w:szCs w:val="32"/>
          <w:lang w:val="en-US" w:eastAsia="zh-CN" w:bidi="zh-CN"/>
        </w:rPr>
        <w:t>公布人事调动名单</w:t>
      </w:r>
      <w:r>
        <w:rPr>
          <w:rFonts w:hint="eastAsia" w:hAnsi="仿宋_GB2312" w:cs="仿宋_GB2312"/>
          <w:color w:val="000000"/>
          <w:szCs w:val="32"/>
          <w:lang w:val="en-US" w:eastAsia="zh-CN" w:bidi="zh-CN"/>
        </w:rPr>
        <w:t>。</w:t>
      </w:r>
    </w:p>
    <w:p w14:paraId="4425793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第十一条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外部招聘流程：</w:t>
      </w:r>
    </w:p>
    <w:p w14:paraId="23506C6A">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1、年底前，公司根据编制标准、岗位空缺或增编需要，编制次年度《用工申请表》（附件2-2），报集团人力资源部。</w:t>
      </w:r>
    </w:p>
    <w:p w14:paraId="0EA0413B">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2、公司依据集团人力资源部通知通过应聘人员办理入职手续。</w:t>
      </w:r>
    </w:p>
    <w:p w14:paraId="210F16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3、公司人力资源部按照不低于当地最低工资标准，确定应聘者试用期薪资，试用期工资一般为应聘岗位工资的80%。</w:t>
      </w:r>
    </w:p>
    <w:p w14:paraId="18DD97AB">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第十二条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特殊人才招聘流程：</w:t>
      </w:r>
    </w:p>
    <w:p w14:paraId="5B1A999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1、公司向集团人力资源部提出特殊人才需求，有人选意向的一并报送人选情况。特殊人才主要指紧缺性高层次管理人才、高级技术人才和关键岗位中级技术人员等。</w:t>
      </w:r>
    </w:p>
    <w:p w14:paraId="150365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2、集团人力资源部通过人才中介、猎头公司、同行业企业挖掘等特殊渠道，筛选候选人才，反馈给公司。</w:t>
      </w:r>
    </w:p>
    <w:p w14:paraId="483D879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3、公司提出录用建议，向集团公司报送特殊人才引进申请。</w:t>
      </w:r>
    </w:p>
    <w:p w14:paraId="1F156CB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4、经集团党委会、总办会研究同意后，由公司</w:t>
      </w:r>
      <w:r>
        <w:rPr>
          <w:rFonts w:hint="eastAsia" w:cs="仿宋_GB2312"/>
          <w:color w:val="000000"/>
          <w:szCs w:val="32"/>
          <w:lang w:val="en-US" w:eastAsia="zh-CN" w:bidi="zh-CN"/>
        </w:rPr>
        <w:t>签订</w:t>
      </w:r>
      <w:r>
        <w:rPr>
          <w:rFonts w:hint="eastAsia" w:hAnsi="仿宋_GB2312" w:cs="仿宋_GB2312"/>
          <w:color w:val="000000"/>
          <w:szCs w:val="32"/>
          <w:lang w:val="en-US" w:eastAsia="zh-CN" w:bidi="zh-CN"/>
        </w:rPr>
        <w:t>聘用合同。</w:t>
      </w:r>
    </w:p>
    <w:p w14:paraId="36757642">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5、职业经理人属于特殊人才引进范畴，聘任方式和招聘流程按照各级有关制度规定执行。</w:t>
      </w:r>
    </w:p>
    <w:p w14:paraId="4975E2F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72DBEC8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454" w:name="_Toc7679"/>
    </w:p>
    <w:p w14:paraId="4FCBD91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AD8F37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08CC3D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2C5C8B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971FB7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01A635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82E314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DF354F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1D8C2E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A3A459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02A39B8">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358139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96B758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591B1F6">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AE0377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AD84388">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72A8C4E7">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仿宋_GB2312" w:hAnsi="仿宋_GB2312" w:eastAsia="仿宋_GB2312" w:cs="仿宋_GB2312"/>
          <w:b w:val="0"/>
          <w:bCs w:val="0"/>
          <w:color w:val="auto"/>
          <w:sz w:val="32"/>
          <w:szCs w:val="32"/>
          <w:lang w:val="en-US" w:eastAsia="zh-CN"/>
        </w:rPr>
      </w:pPr>
      <w:bookmarkStart w:id="455" w:name="_Toc19473"/>
      <w:r>
        <w:rPr>
          <w:rFonts w:hint="eastAsia"/>
          <w:lang w:val="en-US" w:eastAsia="zh-CN"/>
        </w:rPr>
        <w:t>劳动关系管理</w:t>
      </w:r>
      <w:bookmarkEnd w:id="454"/>
      <w:bookmarkEnd w:id="455"/>
    </w:p>
    <w:p w14:paraId="60C80308">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56" w:name="_Toc15854"/>
      <w:bookmarkStart w:id="457" w:name="_Toc14578"/>
      <w:r>
        <w:rPr>
          <w:rFonts w:hint="eastAsia"/>
          <w:lang w:val="en-US" w:eastAsia="zh-CN"/>
        </w:rPr>
        <w:t>第一章 入职管理</w:t>
      </w:r>
      <w:bookmarkEnd w:id="456"/>
      <w:bookmarkEnd w:id="457"/>
    </w:p>
    <w:p w14:paraId="273261B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第十三条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新员工入职时应认真填写《员工备案登记表》（表格见集团公司人事档案备案管理制度文件附件</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国金发〔2019〕3号</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，并提交下列材料：</w:t>
      </w:r>
    </w:p>
    <w:p w14:paraId="6DEB108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1、面试体检表（或集团公司指定医院的体检表）；</w:t>
      </w:r>
    </w:p>
    <w:p w14:paraId="6508C66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2、与最后离职单位解除或终止劳动合同的书面证明（应届毕业生应提供报到证明）；</w:t>
      </w:r>
    </w:p>
    <w:p w14:paraId="5A86EB9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3、居民身份证、学历证明、学位证书、其他专业技术职称证书或相关资格证书，公司留存复印件；</w:t>
      </w:r>
    </w:p>
    <w:p w14:paraId="27BA094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4、1寸近期免冠彩色照片（原则上白色背景，电子版）。</w:t>
      </w:r>
    </w:p>
    <w:p w14:paraId="33E5FBA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第十四条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员工如有下列情形之一的，公司有权停止录用：</w:t>
      </w:r>
    </w:p>
    <w:p w14:paraId="2249CDD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1、无法提供最后离职单位解除或终止劳动合同证明的（如离职单位不予开具，可以社保缴纳单据作为离职证明）；</w:t>
      </w:r>
    </w:p>
    <w:p w14:paraId="442135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2、应聘中弄虚作假，采取欺骗手段获得录用的；</w:t>
      </w:r>
    </w:p>
    <w:p w14:paraId="170D36B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3、未按规定办理档案、社会保险转移手续的；</w:t>
      </w:r>
    </w:p>
    <w:p w14:paraId="53D2CC8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4、无故不按时报到的；拒绝与公司签订相关协议的；</w:t>
      </w:r>
    </w:p>
    <w:p w14:paraId="66E0B42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w:t>
      </w:r>
      <w:r>
        <w:rPr>
          <w:rFonts w:hint="eastAsia" w:cs="仿宋_GB2312"/>
          <w:color w:val="000000"/>
          <w:szCs w:val="32"/>
          <w:lang w:val="en-US" w:eastAsia="zh-CN" w:bidi="zh-CN"/>
        </w:rPr>
        <w:t>、在</w:t>
      </w:r>
      <w:r>
        <w:rPr>
          <w:rFonts w:hint="eastAsia" w:hAnsi="仿宋_GB2312" w:cs="仿宋_GB2312"/>
          <w:color w:val="000000"/>
          <w:szCs w:val="32"/>
          <w:lang w:val="en-US" w:eastAsia="zh-CN" w:bidi="zh-CN"/>
        </w:rPr>
        <w:t>试用期内，表现不符合公司要求的；</w:t>
      </w:r>
    </w:p>
    <w:p w14:paraId="003E60C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6、曾在集团公司工作过并被集团公司辞退的。</w:t>
      </w:r>
    </w:p>
    <w:p w14:paraId="44689D4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hAnsi="仿宋_GB2312" w:cs="仿宋_GB2312"/>
          <w:color w:val="000000"/>
          <w:szCs w:val="32"/>
          <w:lang w:val="en-US" w:eastAsia="zh-CN" w:bidi="zh-CN"/>
        </w:rPr>
        <w:t>第十五条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员工以下资料、情况如有变更时，员工应于变更之日起一周内将变更情况告知公司，以确保与员工的各项联系：姓名；家庭地址和联系电话；婚姻状况；紧急情况时的联系人。</w:t>
      </w:r>
    </w:p>
    <w:p w14:paraId="2412A442">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58" w:name="_Toc20066"/>
      <w:bookmarkStart w:id="459" w:name="_Toc8994"/>
      <w:r>
        <w:rPr>
          <w:rFonts w:hint="eastAsia"/>
          <w:lang w:val="en-US" w:eastAsia="zh-CN"/>
        </w:rPr>
        <w:t>第二章 试用期员工转正</w:t>
      </w:r>
      <w:bookmarkEnd w:id="458"/>
      <w:bookmarkEnd w:id="459"/>
    </w:p>
    <w:p w14:paraId="199B401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第十六条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试用期员工转正流程：</w:t>
      </w:r>
    </w:p>
    <w:p w14:paraId="2428708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1、试用期员工在试用期满5个工作日内填写《试用期员工转正申请表》。</w:t>
      </w:r>
    </w:p>
    <w:p w14:paraId="571DEC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2、所在部室负责人根据新员</w:t>
      </w:r>
      <w:r>
        <w:rPr>
          <w:rFonts w:hint="eastAsia" w:cs="仿宋_GB2312"/>
          <w:color w:val="000000"/>
          <w:szCs w:val="32"/>
          <w:lang w:val="en-US" w:eastAsia="zh-CN" w:bidi="zh-CN"/>
        </w:rPr>
        <w:t>工在</w:t>
      </w:r>
      <w:r>
        <w:rPr>
          <w:rFonts w:hint="eastAsia" w:hAnsi="仿宋_GB2312" w:cs="仿宋_GB2312"/>
          <w:color w:val="000000"/>
          <w:szCs w:val="32"/>
          <w:lang w:val="en-US" w:eastAsia="zh-CN" w:bidi="zh-CN"/>
        </w:rPr>
        <w:t>试用期的工作表现和工作能力，对试用期员工进行打分，填写《试用期员工转正申请表》“考核评估和建议”。</w:t>
      </w:r>
    </w:p>
    <w:p w14:paraId="514A120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3、所在部室呈报公司领导审核并签署意见后，转集团公司人力资源部。根据考核结果，发放《转正通知书》或《延长试用期通知书》（期限不超过1个月）或《辞退通知书》。</w:t>
      </w:r>
    </w:p>
    <w:p w14:paraId="57F7472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bCs/>
          <w:color w:val="auto"/>
          <w:kern w:val="2"/>
          <w:sz w:val="32"/>
          <w:szCs w:val="32"/>
          <w:lang w:val="en-US" w:eastAsia="zh-CN" w:bidi="ar-SA"/>
        </w:rPr>
      </w:pPr>
      <w:r>
        <w:rPr>
          <w:rFonts w:hint="eastAsia" w:hAnsi="仿宋_GB2312" w:cs="仿宋_GB2312"/>
          <w:color w:val="000000"/>
          <w:szCs w:val="32"/>
          <w:lang w:val="en-US" w:eastAsia="zh-CN" w:bidi="zh-CN"/>
        </w:rPr>
        <w:t>4、试用期员工管理、考核和转正等未尽事宜及本条所述相关表格模板，参见《试用期员工管理考核办法（试行）》（国金发〔2020〕5号）。</w:t>
      </w:r>
      <w:bookmarkStart w:id="460" w:name="_Toc381"/>
      <w:bookmarkStart w:id="461" w:name="_Toc15841"/>
    </w:p>
    <w:p w14:paraId="12B36A0B">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62" w:name="_Toc7555"/>
      <w:r>
        <w:rPr>
          <w:rFonts w:hint="eastAsia"/>
          <w:lang w:val="en-US" w:eastAsia="zh-CN"/>
        </w:rPr>
        <w:t>第三章 劳动合同管理</w:t>
      </w:r>
      <w:bookmarkEnd w:id="462"/>
    </w:p>
    <w:p w14:paraId="6DCB28F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第十七条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劳动合同是指劳动者与用人单位确立劳动关系，明确双方权利和义务的法定协议。</w:t>
      </w:r>
    </w:p>
    <w:p w14:paraId="1A56AF4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第十八条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劳动合同的签订：员工入职后，应在入职之日起1个月内完成劳动合同的签订，同时需要签署《劳动合同签署声明》（附件3-1）。</w:t>
      </w:r>
    </w:p>
    <w:p w14:paraId="0FE1D24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第十九条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劳动合同签订相关注意事项：</w:t>
      </w:r>
    </w:p>
    <w:p w14:paraId="5A04B6B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1、因调任、调动，需新签劳动合同的员工，为考虑社保接续的问题，合同起始时间可以介绍信开具时间、实际报到时间、人社部门或上级单位（部门）批复时间作为依据，取其较早时间。</w:t>
      </w:r>
    </w:p>
    <w:p w14:paraId="6FEAE12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 xml:space="preserve">2、签订劳动合同时，如填写错误需本人在修改处按手印或印鉴方可修改。 </w:t>
      </w:r>
    </w:p>
    <w:p w14:paraId="4D5BCF3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3、劳动合同空白处需双方协商一致填写，如无协商之处直接划掉。</w:t>
      </w:r>
    </w:p>
    <w:p w14:paraId="7AFB09F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4、员工在集团内部各所属单位之间流动，应及时办理劳动合同变更，原劳动合同随即解除。</w:t>
      </w:r>
    </w:p>
    <w:p w14:paraId="4A0CA54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5、公司签订的劳动合同可结合实际，自行确定内容和式样。如合同中涉及的劳动合同期限、薪金福利待遇、劳动保护、约定的其它事项等与上级有关规定或集团公司规章制度相违背的，要提前</w:t>
      </w:r>
      <w:r>
        <w:rPr>
          <w:rFonts w:hint="eastAsia" w:cs="仿宋_GB2312"/>
          <w:color w:val="000000"/>
          <w:szCs w:val="32"/>
          <w:lang w:val="en-US" w:eastAsia="zh-CN" w:bidi="zh-CN"/>
        </w:rPr>
        <w:t>作出</w:t>
      </w:r>
      <w:r>
        <w:rPr>
          <w:rFonts w:hint="eastAsia" w:hAnsi="仿宋_GB2312" w:cs="仿宋_GB2312"/>
          <w:color w:val="000000"/>
          <w:szCs w:val="32"/>
          <w:lang w:val="en-US" w:eastAsia="zh-CN" w:bidi="zh-CN"/>
        </w:rPr>
        <w:t>说明，报集团审批后方可签订。</w:t>
      </w:r>
    </w:p>
    <w:p w14:paraId="2FCAC8D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6、劳动合同原件一式三份，两份由单位保存，一份发放员工本人，签订后如当地劳动政府部门需要鉴证的，需要办理鉴证手续。</w:t>
      </w:r>
    </w:p>
    <w:p w14:paraId="7938604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7、劳动合同签订后，应在一周内更新本单位员工花名册，并报集团人力资源部。由人力资源部按照员工备案管理有关规定，对其进行备案管理。</w:t>
      </w:r>
    </w:p>
    <w:p w14:paraId="6101E90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劳动合同的期限，即劳动合同的有效时间，是劳动合同在法律上的时效概念，也是劳动关系存在的一种标志。劳动合同期限分为有固定期限、无固定期限和以完成一定的工作为期限三种。</w:t>
      </w:r>
    </w:p>
    <w:p w14:paraId="7B2B9C8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第二十一条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劳动合同期限：</w:t>
      </w:r>
    </w:p>
    <w:p w14:paraId="3AC7280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1、签订固定期限劳动合同的：一般第一次签订3年，第二次签订年限根据员工工作表现，原则上不少于3年。如员工法定退休时间在签订合同后3年以内的，合同期限以法定退休日期为准。</w:t>
      </w:r>
    </w:p>
    <w:p w14:paraId="286B71A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2、员工在公司连续服务满10年，或连续签订二次固定期限劳动合同，且没有违反《</w:t>
      </w:r>
      <w:r>
        <w:rPr>
          <w:rFonts w:hint="eastAsia" w:cs="仿宋_GB2312"/>
          <w:color w:val="000000"/>
          <w:szCs w:val="32"/>
          <w:lang w:val="en-US" w:eastAsia="zh-CN" w:bidi="zh-CN"/>
        </w:rPr>
        <w:t>中华人民共和国劳动合同法</w:t>
      </w:r>
      <w:r>
        <w:rPr>
          <w:rFonts w:hint="eastAsia" w:hAnsi="仿宋_GB2312" w:cs="仿宋_GB2312"/>
          <w:color w:val="000000"/>
          <w:szCs w:val="32"/>
          <w:lang w:val="en-US" w:eastAsia="zh-CN" w:bidi="zh-CN"/>
        </w:rPr>
        <w:t>》规定的解除劳动合同情形的，应签订无固定期限劳动合同。签订无固定期限劳动合同的，需报集团人力资源部审批，其中单位班子成员签订无固定期限劳动合同需集团总经理批准。</w:t>
      </w:r>
    </w:p>
    <w:p w14:paraId="429E9E6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第二十二条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劳动合同的解除，是指签订劳动合同后，未履行完毕之前，由于某种因素导致当事人双方提前终止劳动合同的法律效力，解除双方</w:t>
      </w:r>
      <w:r>
        <w:rPr>
          <w:rFonts w:hint="eastAsia" w:cs="仿宋_GB2312"/>
          <w:color w:val="000000"/>
          <w:szCs w:val="32"/>
          <w:lang w:val="en-US" w:eastAsia="zh-CN" w:bidi="zh-CN"/>
        </w:rPr>
        <w:t>权利义务</w:t>
      </w:r>
      <w:r>
        <w:rPr>
          <w:rFonts w:hint="eastAsia" w:hAnsi="仿宋_GB2312" w:cs="仿宋_GB2312"/>
          <w:color w:val="000000"/>
          <w:szCs w:val="32"/>
          <w:lang w:val="en-US" w:eastAsia="zh-CN" w:bidi="zh-CN"/>
        </w:rPr>
        <w:t>关系的法律行为。包括法定解除和协商解除两种情况。</w:t>
      </w:r>
    </w:p>
    <w:p w14:paraId="082B84B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第二十三条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劳动合同解除</w:t>
      </w:r>
    </w:p>
    <w:p w14:paraId="4806151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1、解除劳动合同须依据国家、地方政策法规，符合劳动合同内容及集团员工手册、工会要求。</w:t>
      </w:r>
    </w:p>
    <w:p w14:paraId="57672FC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2、解除劳动合同须填写《离职申请表》（附件3-2）经公司人力资源部及主要负责人审批后执行，并报集团人力资源部备案。</w:t>
      </w:r>
    </w:p>
    <w:p w14:paraId="2325799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3、解除劳动合同时由人力资源部开具《解除劳动合同证明书》（附件3-3），《解除劳动合同证明书》出具后应在15日之内办理档案及社保转移等事项。</w:t>
      </w:r>
    </w:p>
    <w:p w14:paraId="0B9BE4F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第二十四条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劳动合同续签：与员工续签劳动合同，应在员工劳动合同期满前30日递交《劳动合同续签预通知书》（附件3-4），由用人部室、分管领导、总经理签署意见。劳动合同续签预程序应当在劳动合同期满前30日内办理完毕。</w:t>
      </w:r>
    </w:p>
    <w:p w14:paraId="71F1F0F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第二十五条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劳动合同终止：</w:t>
      </w:r>
    </w:p>
    <w:p w14:paraId="098FC8E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劳动合同的终止，是指劳动合同由于某种原因而自然失效，不再执行。它分为提前终止和按期终止两种情况。提前终止指在合同到期前终止条件出现，用人单位或者劳动者依法终止劳动合同；按期终止指劳动合同期满或者当事人约定的劳动合同终止条件出现，劳动合同即行终止。</w:t>
      </w:r>
    </w:p>
    <w:p w14:paraId="1043C6B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劳动合同期满前一个月，在平等的原则下由公司和员工双方协商</w:t>
      </w:r>
      <w:r>
        <w:rPr>
          <w:rFonts w:hint="eastAsia" w:cs="仿宋_GB2312"/>
          <w:color w:val="000000"/>
          <w:szCs w:val="32"/>
          <w:lang w:val="en-US" w:eastAsia="zh-CN" w:bidi="zh-CN"/>
        </w:rPr>
        <w:t>确定</w:t>
      </w:r>
      <w:r>
        <w:rPr>
          <w:rFonts w:hint="eastAsia" w:hAnsi="仿宋_GB2312" w:cs="仿宋_GB2312"/>
          <w:color w:val="000000"/>
          <w:szCs w:val="32"/>
          <w:lang w:val="en-US" w:eastAsia="zh-CN" w:bidi="zh-CN"/>
        </w:rPr>
        <w:t>劳动合同的续签或终止，如一方选择终止劳动合同应提前30天通知另一方。</w:t>
      </w:r>
    </w:p>
    <w:p w14:paraId="23FFFB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如需终止劳动合同，公司人力资源部门应当与员工订立《解除劳动合同协议书》（附件3-5），并开具《解除劳动合同证明书》。</w:t>
      </w:r>
    </w:p>
    <w:p w14:paraId="62A9176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color w:val="auto"/>
          <w:sz w:val="32"/>
          <w:szCs w:val="32"/>
          <w:highlight w:val="none"/>
          <w:lang w:val="en-US" w:eastAsia="zh-CN"/>
        </w:rPr>
      </w:pPr>
      <w:r>
        <w:rPr>
          <w:rFonts w:hint="eastAsia" w:hAnsi="仿宋_GB2312" w:cs="仿宋_GB2312"/>
          <w:color w:val="000000"/>
          <w:szCs w:val="32"/>
          <w:lang w:val="en-US" w:eastAsia="zh-CN" w:bidi="zh-CN"/>
        </w:rPr>
        <w:t>4、公司提出终止或不续签劳动合同的，如员工患病并符合医疗期规定的，劳动合同期限自动延期至医疗期满或医疗期情形消失。</w:t>
      </w:r>
    </w:p>
    <w:p w14:paraId="14F89631">
      <w:pPr>
        <w:keepNext w:val="0"/>
        <w:keepLines w:val="0"/>
        <w:pageBreakBefore w:val="0"/>
        <w:widowControl w:val="0"/>
        <w:kinsoku/>
        <w:wordWrap/>
        <w:overflowPunct/>
        <w:topLinePunct w:val="0"/>
        <w:autoSpaceDE/>
        <w:autoSpaceDN/>
        <w:bidi w:val="0"/>
        <w:spacing w:before="260" w:beforeLines="0" w:beforeAutospacing="0" w:after="260" w:afterLines="0" w:afterAutospacing="0" w:line="580" w:lineRule="exact"/>
        <w:ind w:left="0" w:leftChars="0" w:firstLine="0" w:firstLineChars="0"/>
        <w:jc w:val="both"/>
        <w:outlineLvl w:val="9"/>
        <w:rPr>
          <w:rFonts w:hint="eastAsia" w:eastAsia="仿宋_GB2312" w:cs="仿宋_GB2312" w:asciiTheme="minorAscii" w:hAnsiTheme="minorAscii"/>
          <w:b/>
          <w:bCs/>
          <w:color w:val="000000"/>
          <w:kern w:val="2"/>
          <w:sz w:val="36"/>
          <w:szCs w:val="24"/>
          <w:lang w:val="en-US" w:eastAsia="zh-CN" w:bidi="zh-CN"/>
        </w:rPr>
      </w:pPr>
      <w:bookmarkStart w:id="463" w:name="_Toc12267"/>
    </w:p>
    <w:p w14:paraId="49D8A78C">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64" w:name="_Toc22207"/>
      <w:r>
        <w:rPr>
          <w:rFonts w:hint="eastAsia"/>
          <w:lang w:val="en-US" w:eastAsia="zh-CN"/>
        </w:rPr>
        <w:t>第四章 岗位变动管理</w:t>
      </w:r>
      <w:bookmarkEnd w:id="463"/>
      <w:bookmarkEnd w:id="464"/>
    </w:p>
    <w:p w14:paraId="7BF43B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第二十六条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岗位变动原则：优化员工能力结构，促进员工职业生涯发展，通过岗位变化优化人力资源配置状况，在合适的时间将合适的员工配置到合适的岗位，并对重要、关键岗位实行定期轮岗机制。</w:t>
      </w:r>
    </w:p>
    <w:p w14:paraId="3DF390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第二十七条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岗位变动的方式：</w:t>
      </w:r>
    </w:p>
    <w:p w14:paraId="7426D55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1、职务晋升；</w:t>
      </w:r>
    </w:p>
    <w:p w14:paraId="2B148A7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2、平行调动；</w:t>
      </w:r>
    </w:p>
    <w:p w14:paraId="627A10A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3、降职与免职。</w:t>
      </w:r>
    </w:p>
    <w:p w14:paraId="008A2D0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第二十八条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职务晋升的条件：</w:t>
      </w:r>
    </w:p>
    <w:p w14:paraId="6CB8E84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1、此职务所代表的岗位有空缺；</w:t>
      </w:r>
    </w:p>
    <w:p w14:paraId="30D7719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2、晋升候选人达到必要的任职年限和学历要求；</w:t>
      </w:r>
    </w:p>
    <w:p w14:paraId="355F418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3、晋升候选人能够满足所在单位的培训要求；</w:t>
      </w:r>
    </w:p>
    <w:p w14:paraId="01F30BF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4、被晋升人的综合素质评价为优秀；</w:t>
      </w:r>
    </w:p>
    <w:p w14:paraId="1FED847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5、被晋升人的能力可以胜任晋升后所负责的工作。</w:t>
      </w:r>
    </w:p>
    <w:p w14:paraId="223D857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如晋升候选人为特殊引进人才或表现特别突出者，公司将有关情况报请集团公司核准后，可以暂时对其取消相关条件的限制，对该候选人执行跨级晋升。</w:t>
      </w:r>
    </w:p>
    <w:p w14:paraId="4FB32A4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第二十九条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平行调动的情形：</w:t>
      </w:r>
    </w:p>
    <w:p w14:paraId="03FF7B9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1、集团内跨单位平行调动；</w:t>
      </w:r>
    </w:p>
    <w:p w14:paraId="08EA070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2、单位内跨部室平行调动。</w:t>
      </w:r>
    </w:p>
    <w:p w14:paraId="1A78B31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第三十条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平行调动管理权责</w:t>
      </w:r>
    </w:p>
    <w:p w14:paraId="3EC28F0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1、集团内跨单位调动由集团人力资源部负责，公司予以配合，并由调出及调入单位人力资源部负责办理相关手续。</w:t>
      </w:r>
    </w:p>
    <w:p w14:paraId="21467E6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2、单位内跨部室调动由公司人力资源部负责。</w:t>
      </w:r>
    </w:p>
    <w:p w14:paraId="5CD476B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第三十一条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公司级员工应从集团战略出发，服从合理的调动安排，人力资源管理部门也应关注员工职业生涯，合理安排调动，对积极配合调动的员工将在薪酬正向调整、晋升等给予优先考虑。</w:t>
      </w:r>
    </w:p>
    <w:p w14:paraId="392E305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第三十二条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对员工无正当理由不能服从调动，根据相关人力资源管理部门提供的《调动情况说明意见》，一年内不得对该员工执行薪酬正向调整、晋升。</w:t>
      </w:r>
    </w:p>
    <w:p w14:paraId="4E2C679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第三十三条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跨单位调动由本公司按照离职程序办理相关手续，集团内跨公司平行调动不设试用期，仍在试用期内的不增加试用期时间。</w:t>
      </w:r>
    </w:p>
    <w:p w14:paraId="3174D57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第三十四条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降职与免职的条件</w:t>
      </w:r>
    </w:p>
    <w:p w14:paraId="4EC952D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1、员工违反国家</w:t>
      </w:r>
      <w:r>
        <w:rPr>
          <w:rFonts w:hint="eastAsia" w:cs="仿宋_GB2312"/>
          <w:color w:val="000000"/>
          <w:szCs w:val="32"/>
          <w:lang w:val="en-US" w:eastAsia="zh-CN" w:bidi="zh-CN"/>
        </w:rPr>
        <w:t>法律法规</w:t>
      </w:r>
      <w:r>
        <w:rPr>
          <w:rFonts w:hint="eastAsia" w:hAnsi="仿宋_GB2312" w:cs="仿宋_GB2312"/>
          <w:color w:val="000000"/>
          <w:szCs w:val="32"/>
          <w:lang w:val="en-US" w:eastAsia="zh-CN" w:bidi="zh-CN"/>
        </w:rPr>
        <w:t>，被国家司法机关追究法律责任；</w:t>
      </w:r>
    </w:p>
    <w:p w14:paraId="3A2D77B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2、员工受到监察机关给予的政务处分；</w:t>
      </w:r>
    </w:p>
    <w:p w14:paraId="2DD96E8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3、员工严重违反集团的规章制度；</w:t>
      </w:r>
    </w:p>
    <w:p w14:paraId="1DFD03B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4、员工经考评不能胜任本职工作；</w:t>
      </w:r>
    </w:p>
    <w:p w14:paraId="483C7EF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5、员工缺乏工作责任心，且玩忽职守，有失职或渎职行为；</w:t>
      </w:r>
    </w:p>
    <w:p w14:paraId="5E8D47F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6、员工系重大事故的直接责任人，且给公司造成严重经济损失和名誉损害；</w:t>
      </w:r>
    </w:p>
    <w:p w14:paraId="44BBDDD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7、员工因机构调整精简工作人员。</w:t>
      </w:r>
    </w:p>
    <w:p w14:paraId="1CAAC1B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第三十五条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如员工因公司调整精简工作人员导致对该员工执行免职，则员工的职级和职务随所在单位机构的调整而终止。</w:t>
      </w:r>
    </w:p>
    <w:p w14:paraId="6890421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第三十六条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收到降职或免职通知的员工，必须于5日内完成工作交接。员工不得借故拖延或拒绝工作交接。</w:t>
      </w:r>
    </w:p>
    <w:p w14:paraId="57D725D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color w:val="auto"/>
          <w:sz w:val="32"/>
          <w:szCs w:val="32"/>
          <w:highlight w:val="none"/>
          <w:lang w:val="en-US" w:eastAsia="zh-CN"/>
        </w:rPr>
      </w:pPr>
      <w:r>
        <w:rPr>
          <w:rFonts w:hint="eastAsia" w:hAnsi="仿宋_GB2312" w:cs="仿宋_GB2312"/>
          <w:color w:val="000000"/>
          <w:szCs w:val="32"/>
          <w:lang w:val="en-US" w:eastAsia="zh-CN" w:bidi="zh-CN"/>
        </w:rPr>
        <w:t>第三十七条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降职的员工，公司自降职之日起重新确定其薪酬。</w:t>
      </w:r>
    </w:p>
    <w:p w14:paraId="32C67EA1">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65" w:name="_Toc27771"/>
      <w:bookmarkStart w:id="466" w:name="_Toc30817"/>
      <w:r>
        <w:rPr>
          <w:rFonts w:hint="eastAsia"/>
          <w:lang w:val="en-US" w:eastAsia="zh-CN"/>
        </w:rPr>
        <w:t>第五章 离职管理</w:t>
      </w:r>
      <w:bookmarkEnd w:id="460"/>
      <w:bookmarkEnd w:id="461"/>
      <w:bookmarkEnd w:id="465"/>
      <w:bookmarkEnd w:id="466"/>
    </w:p>
    <w:p w14:paraId="2B879C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第三十八条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辞职</w:t>
      </w:r>
    </w:p>
    <w:p w14:paraId="18C1882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员工主动要求脱离现任岗位，与公司解除劳动关系，退出公司的人事调整活动。</w:t>
      </w:r>
    </w:p>
    <w:p w14:paraId="2B460B0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第三十九条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辞职有关要求：</w:t>
      </w:r>
    </w:p>
    <w:p w14:paraId="10475AF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1、员工辞职须提前30日以书面形式向公司提出，报人力资源部及公司总经理审批。</w:t>
      </w:r>
    </w:p>
    <w:p w14:paraId="68AF1ED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2、员工辞职</w:t>
      </w:r>
      <w:r>
        <w:rPr>
          <w:rFonts w:hint="eastAsia" w:cs="仿宋_GB2312"/>
          <w:color w:val="000000"/>
          <w:szCs w:val="32"/>
          <w:lang w:val="en-US" w:eastAsia="zh-CN" w:bidi="zh-CN"/>
        </w:rPr>
        <w:t>获得</w:t>
      </w:r>
      <w:r>
        <w:rPr>
          <w:rFonts w:hint="eastAsia" w:hAnsi="仿宋_GB2312" w:cs="仿宋_GB2312"/>
          <w:color w:val="000000"/>
          <w:szCs w:val="32"/>
          <w:lang w:val="en-US" w:eastAsia="zh-CN" w:bidi="zh-CN"/>
        </w:rPr>
        <w:t>批准后，人力资源部确定本人的辞职期限，办理《离职流转单》（附件3-7）。</w:t>
      </w:r>
    </w:p>
    <w:p w14:paraId="284C9C5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3、员工离职要严格执行劳动合同中的变更、解除、终止等有关条款。</w:t>
      </w:r>
    </w:p>
    <w:p w14:paraId="5784E0E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4、如员工不按照以上流程办理辞职手续且给公司造成重大经济损失，则公司保留追究其法律责任的权利。</w:t>
      </w:r>
    </w:p>
    <w:p w14:paraId="02EE86C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 xml:space="preserve">5、员工离职未尽事宜或遇特殊情况，必须经公司支委会或总经理办公会研究通过后方可执行。任何领导或部门都无权以个人名义作出处理决定。 </w:t>
      </w:r>
    </w:p>
    <w:p w14:paraId="3B36E32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退休</w:t>
      </w:r>
    </w:p>
    <w:p w14:paraId="170B979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1、退休年龄：按照国家规定标准执行。</w:t>
      </w:r>
    </w:p>
    <w:p w14:paraId="5E32749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2、员工达到法定退休年龄后，须提出退休申请，由公司为其办理退休手续。</w:t>
      </w:r>
    </w:p>
    <w:p w14:paraId="6B6A248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3、如因工作原因确实需要单位返聘，需逐级上报并经集团人力资源部批准后方可执行。返聘实行一年一聘，并须明确聘用期内的工作内容、报酬待遇等事项。</w:t>
      </w:r>
    </w:p>
    <w:p w14:paraId="4559999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第四十一条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辞退</w:t>
      </w:r>
    </w:p>
    <w:p w14:paraId="73E5EB2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1、辞退是指公司主动与员工解除劳动关系的行为。</w:t>
      </w:r>
    </w:p>
    <w:p w14:paraId="779E5A6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2、公司辞退员工须依据劳动法规和公司有关规定执行，公司须提供关于该员工不能胜任本岗位工作的书面材料，人力资源管理部门负责与被辞退员工进行沟通并填写意见。</w:t>
      </w:r>
    </w:p>
    <w:p w14:paraId="7E5960D0">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bookmarkStart w:id="467" w:name="_Toc3061"/>
    </w:p>
    <w:p w14:paraId="6ADD6DD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58DA7B2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51B8A2F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2A6720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513D3B4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2644B44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59D5FA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735EABC8">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p>
    <w:p w14:paraId="0A44C2B0">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p>
    <w:p w14:paraId="69C65315">
      <w:pPr>
        <w:rPr>
          <w:rFonts w:hint="eastAsia"/>
          <w:lang w:val="en-US" w:eastAsia="zh-CN"/>
        </w:rPr>
      </w:pPr>
    </w:p>
    <w:p w14:paraId="098337BA">
      <w:pPr>
        <w:rPr>
          <w:rFonts w:hint="eastAsia"/>
          <w:lang w:val="en-US" w:eastAsia="zh-CN"/>
        </w:rPr>
      </w:pPr>
    </w:p>
    <w:p w14:paraId="624A1041">
      <w:pPr>
        <w:rPr>
          <w:rFonts w:hint="eastAsia"/>
          <w:lang w:val="en-US" w:eastAsia="zh-CN"/>
        </w:rPr>
      </w:pPr>
    </w:p>
    <w:p w14:paraId="481006E1">
      <w:pPr>
        <w:rPr>
          <w:rFonts w:hint="eastAsia"/>
          <w:lang w:val="en-US" w:eastAsia="zh-CN"/>
        </w:rPr>
      </w:pPr>
    </w:p>
    <w:p w14:paraId="1750DC21">
      <w:pPr>
        <w:rPr>
          <w:rFonts w:hint="eastAsia"/>
          <w:lang w:val="en-US" w:eastAsia="zh-CN"/>
        </w:rPr>
      </w:pPr>
    </w:p>
    <w:p w14:paraId="20E293B9">
      <w:pPr>
        <w:rPr>
          <w:rFonts w:hint="eastAsia"/>
          <w:lang w:val="en-US" w:eastAsia="zh-CN"/>
        </w:rPr>
      </w:pPr>
    </w:p>
    <w:p w14:paraId="1FD41F7D">
      <w:pPr>
        <w:rPr>
          <w:rFonts w:hint="eastAsia"/>
          <w:lang w:val="en-US" w:eastAsia="zh-CN"/>
        </w:rPr>
      </w:pPr>
    </w:p>
    <w:p w14:paraId="272A678C">
      <w:pPr>
        <w:rPr>
          <w:rFonts w:hint="eastAsia"/>
          <w:lang w:val="en-US" w:eastAsia="zh-CN"/>
        </w:rPr>
      </w:pPr>
    </w:p>
    <w:p w14:paraId="04C331A1">
      <w:pPr>
        <w:rPr>
          <w:rFonts w:hint="eastAsia"/>
          <w:lang w:val="en-US" w:eastAsia="zh-CN"/>
        </w:rPr>
      </w:pPr>
    </w:p>
    <w:p w14:paraId="59D6DB0A">
      <w:pPr>
        <w:rPr>
          <w:rFonts w:hint="eastAsia"/>
          <w:lang w:val="en-US" w:eastAsia="zh-CN"/>
        </w:rPr>
      </w:pPr>
    </w:p>
    <w:p w14:paraId="0E41E728">
      <w:pPr>
        <w:rPr>
          <w:rFonts w:hint="eastAsia"/>
          <w:lang w:val="en-US" w:eastAsia="zh-CN"/>
        </w:rPr>
      </w:pPr>
    </w:p>
    <w:p w14:paraId="1FE78078">
      <w:pPr>
        <w:rPr>
          <w:rFonts w:hint="eastAsia"/>
          <w:lang w:val="en-US" w:eastAsia="zh-CN"/>
        </w:rPr>
      </w:pPr>
    </w:p>
    <w:p w14:paraId="43B7FFB3">
      <w:pPr>
        <w:rPr>
          <w:rFonts w:hint="eastAsia"/>
          <w:lang w:val="en-US" w:eastAsia="zh-CN"/>
        </w:rPr>
      </w:pPr>
    </w:p>
    <w:p w14:paraId="43BFA4B3">
      <w:pPr>
        <w:rPr>
          <w:rFonts w:hint="eastAsia"/>
          <w:lang w:val="en-US" w:eastAsia="zh-CN"/>
        </w:rPr>
      </w:pPr>
    </w:p>
    <w:p w14:paraId="6BEEA1C3">
      <w:pPr>
        <w:rPr>
          <w:rFonts w:hint="eastAsia"/>
          <w:lang w:val="en-US" w:eastAsia="zh-CN"/>
        </w:rPr>
      </w:pPr>
    </w:p>
    <w:p w14:paraId="1B6A7572">
      <w:pPr>
        <w:rPr>
          <w:rFonts w:hint="eastAsia"/>
          <w:lang w:val="en-US" w:eastAsia="zh-CN"/>
        </w:rPr>
      </w:pPr>
    </w:p>
    <w:p w14:paraId="6AB5D5D8">
      <w:pPr>
        <w:rPr>
          <w:rFonts w:hint="eastAsia"/>
          <w:lang w:val="en-US" w:eastAsia="zh-CN"/>
        </w:rPr>
      </w:pPr>
    </w:p>
    <w:p w14:paraId="1E6B98EC">
      <w:pPr>
        <w:rPr>
          <w:rFonts w:hint="eastAsia"/>
          <w:lang w:val="en-US" w:eastAsia="zh-CN"/>
        </w:rPr>
      </w:pPr>
    </w:p>
    <w:p w14:paraId="1C010F45">
      <w:pPr>
        <w:rPr>
          <w:rFonts w:hint="eastAsia"/>
          <w:lang w:val="en-US" w:eastAsia="zh-CN"/>
        </w:rPr>
      </w:pPr>
    </w:p>
    <w:p w14:paraId="7DF14D62">
      <w:pPr>
        <w:rPr>
          <w:rFonts w:hint="eastAsia"/>
          <w:lang w:val="en-US" w:eastAsia="zh-CN"/>
        </w:rPr>
      </w:pPr>
    </w:p>
    <w:p w14:paraId="1FC95788">
      <w:pPr>
        <w:rPr>
          <w:rFonts w:hint="eastAsia"/>
          <w:lang w:val="en-US" w:eastAsia="zh-CN"/>
        </w:rPr>
      </w:pPr>
    </w:p>
    <w:p w14:paraId="15426E39">
      <w:pPr>
        <w:rPr>
          <w:rFonts w:hint="eastAsia"/>
          <w:lang w:val="en-US" w:eastAsia="zh-CN"/>
        </w:rPr>
      </w:pPr>
    </w:p>
    <w:p w14:paraId="7996E8F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5D97E788">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lang w:val="en-US" w:eastAsia="zh-CN"/>
        </w:rPr>
      </w:pPr>
      <w:r>
        <w:rPr>
          <w:rFonts w:hint="eastAsia"/>
          <w:lang w:val="en-US" w:eastAsia="zh-CN"/>
        </w:rPr>
        <w:t>临时用工管理</w:t>
      </w:r>
      <w:bookmarkEnd w:id="467"/>
    </w:p>
    <w:p w14:paraId="32EBC01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第四十二条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临时用工是指不在公司正式和试用编制内，由公司支付劳动报酬的短期雇佣人员。</w:t>
      </w:r>
    </w:p>
    <w:p w14:paraId="402011C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第四十三条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临时用工的流程：</w:t>
      </w:r>
    </w:p>
    <w:p w14:paraId="7907260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1、公司因业务需要增加临时用工的，由公司提出书面申请计划，交集团人力资源部审核审批。临时用工申请计划应写明用工事由、用工期限、用工人数、用工来源和建议工资水平等。</w:t>
      </w:r>
    </w:p>
    <w:p w14:paraId="2D3DF73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2、集团批准临时用工计划后，公司人力资源部门核定临时用工量、用工时间和用工工资预算，报人力资源部备案。</w:t>
      </w:r>
    </w:p>
    <w:p w14:paraId="5335F97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3、批复同意后，公司按照集团要求组织招聘临时用工人员。</w:t>
      </w:r>
    </w:p>
    <w:p w14:paraId="73B03C8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第四十四条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临时用工招聘标准：</w:t>
      </w:r>
    </w:p>
    <w:p w14:paraId="23A5103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 xml:space="preserve">1、具备诚实守信、踏实肯干、爱岗敬业、遵纪守法、品行端正、作风正派、无违法乱纪前科劣迹等条件。 </w:t>
      </w:r>
    </w:p>
    <w:p w14:paraId="182A9F9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2、年龄满18周岁以上，男职工不超过60周岁</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女职工不超过50周岁；特殊工作岗位用工年龄可以适当延长。</w:t>
      </w:r>
    </w:p>
    <w:p w14:paraId="5C2E7B2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3、身体健康，无高血压、高血脂、心脏病等心脑血管性疾病；持有本人身体健康证明（区</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市</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级以上医院体检证明）。</w:t>
      </w:r>
    </w:p>
    <w:p w14:paraId="7383213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第四十五</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条临时用工培训：</w:t>
      </w:r>
    </w:p>
    <w:p w14:paraId="71F9017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1、上岗培训：各岗位要制定明确的岗位职责和岗位操作规范，由用人部门负责进行部门培训，使其掌握有关工种相关要求和技能，尽快适应和投入工作。</w:t>
      </w:r>
    </w:p>
    <w:p w14:paraId="63CC94D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2、部门培训：用人部门负责人根据部门内员工的工作情况，组织部门学习岗位相关知识，并加强对安全管理的培训。</w:t>
      </w:r>
    </w:p>
    <w:p w14:paraId="4528E6F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第四十六条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临时用工人员的管理：</w:t>
      </w:r>
    </w:p>
    <w:p w14:paraId="767B183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1、临时用工协议的签订</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公司与临时用工本人签订临时工劳动合同或临时用工协议，一式三份。</w:t>
      </w:r>
    </w:p>
    <w:p w14:paraId="68A55FD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2.临时用工保险：针对安全要求比较高的临时用工岗位，各单位要在临时工入职1个月内须为其购买意外伤害险、医疗保险；如次年继续使用，每年需为临时工续买意外伤害、医疗保险。</w:t>
      </w:r>
    </w:p>
    <w:p w14:paraId="49DF2EA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3、临时用工人数</w:t>
      </w:r>
      <w:r>
        <w:rPr>
          <w:rFonts w:hint="eastAsia" w:cs="仿宋_GB2312"/>
          <w:color w:val="000000"/>
          <w:szCs w:val="32"/>
          <w:lang w:val="en-US" w:eastAsia="zh-CN" w:bidi="zh-CN"/>
        </w:rPr>
        <w:t>超过10人</w:t>
      </w:r>
      <w:r>
        <w:rPr>
          <w:rFonts w:hint="eastAsia" w:hAnsi="仿宋_GB2312" w:cs="仿宋_GB2312"/>
          <w:color w:val="000000"/>
          <w:szCs w:val="32"/>
          <w:lang w:val="en-US" w:eastAsia="zh-CN" w:bidi="zh-CN"/>
        </w:rPr>
        <w:t>，鼓励采用劳务派遣的用工形式。除需总经理同意外，还要经集团党委会、董事会集体研究审批。审批同意后，用工单位（部门）要与劳务派遣单位签订三方协议合同。</w:t>
      </w:r>
    </w:p>
    <w:p w14:paraId="363250C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第四十七条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临时工的薪资与福利：</w:t>
      </w:r>
    </w:p>
    <w:p w14:paraId="2EEA63A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1、对录用的临时工，原则上无试用期，需签订临时用工协议。</w:t>
      </w:r>
    </w:p>
    <w:p w14:paraId="738B5CB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2、临时工各项薪资福利按照公司相关规章制度执行。</w:t>
      </w:r>
    </w:p>
    <w:p w14:paraId="53DB7E8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第四十八条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临时用工合同解除</w:t>
      </w:r>
    </w:p>
    <w:p w14:paraId="3EE838A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有下列情况之一的临时工，可予以解除合同</w:t>
      </w:r>
      <w:r>
        <w:rPr>
          <w:rFonts w:hint="eastAsia" w:cs="仿宋_GB2312"/>
          <w:color w:val="000000"/>
          <w:szCs w:val="32"/>
          <w:lang w:val="en-US" w:eastAsia="zh-CN" w:bidi="zh-CN"/>
        </w:rPr>
        <w:t>：</w:t>
      </w:r>
    </w:p>
    <w:p w14:paraId="6B8AFA30">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1、劳动合同或临时用工协议期满的；</w:t>
      </w:r>
    </w:p>
    <w:p w14:paraId="0DE91B2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2、工作能力差，不能履行岗位职责的；</w:t>
      </w:r>
    </w:p>
    <w:p w14:paraId="2CD556C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3、违反规章制度、劳动纪律，迟到、早退、屡教不改或不服从正常工作分配及调动的；</w:t>
      </w:r>
    </w:p>
    <w:p w14:paraId="0F52BE8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4、聚众闹事、打架斗殴等影响本单位的形象、声誉和工作秩序，甚至严重影响社会治安的；</w:t>
      </w:r>
    </w:p>
    <w:p w14:paraId="207B64C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5、因病不宜从事原来工作，也无法调整其他岗位工作的；</w:t>
      </w:r>
    </w:p>
    <w:p w14:paraId="4CE051F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6、连续请事（病）假</w:t>
      </w:r>
      <w:r>
        <w:rPr>
          <w:rFonts w:hint="eastAsia" w:cs="仿宋_GB2312"/>
          <w:color w:val="000000"/>
          <w:szCs w:val="32"/>
          <w:lang w:val="en-US" w:eastAsia="zh-CN" w:bidi="zh-CN"/>
        </w:rPr>
        <w:t>超过15天</w:t>
      </w:r>
      <w:r>
        <w:rPr>
          <w:rFonts w:hint="eastAsia" w:hAnsi="仿宋_GB2312" w:cs="仿宋_GB2312"/>
          <w:color w:val="000000"/>
          <w:szCs w:val="32"/>
          <w:lang w:val="en-US" w:eastAsia="zh-CN" w:bidi="zh-CN"/>
        </w:rPr>
        <w:t>（</w:t>
      </w:r>
      <w:r>
        <w:rPr>
          <w:rFonts w:hint="eastAsia" w:cs="仿宋_GB2312"/>
          <w:color w:val="000000"/>
          <w:szCs w:val="32"/>
          <w:lang w:val="en-US" w:eastAsia="zh-CN" w:bidi="zh-CN"/>
        </w:rPr>
        <w:t>因公负伤</w:t>
      </w:r>
      <w:r>
        <w:rPr>
          <w:rFonts w:hint="eastAsia" w:hAnsi="仿宋_GB2312" w:cs="仿宋_GB2312"/>
          <w:color w:val="000000"/>
          <w:szCs w:val="32"/>
          <w:lang w:val="en-US" w:eastAsia="zh-CN" w:bidi="zh-CN"/>
        </w:rPr>
        <w:t>除外）；</w:t>
      </w:r>
    </w:p>
    <w:p w14:paraId="2BC54D6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7、连续旷工2天，</w:t>
      </w:r>
      <w:r>
        <w:rPr>
          <w:rFonts w:hint="eastAsia" w:cs="仿宋_GB2312"/>
          <w:color w:val="000000"/>
          <w:szCs w:val="32"/>
          <w:lang w:val="en-US" w:eastAsia="zh-CN" w:bidi="zh-CN"/>
        </w:rPr>
        <w:t>一个</w:t>
      </w:r>
      <w:r>
        <w:rPr>
          <w:rFonts w:hint="eastAsia" w:hAnsi="仿宋_GB2312" w:cs="仿宋_GB2312"/>
          <w:color w:val="000000"/>
          <w:szCs w:val="32"/>
          <w:lang w:val="en-US" w:eastAsia="zh-CN" w:bidi="zh-CN"/>
        </w:rPr>
        <w:t>月内累计旷工3天或一年内累计旷工7天的。</w:t>
      </w:r>
    </w:p>
    <w:p w14:paraId="2C0A077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第四十九条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其他要求</w:t>
      </w:r>
    </w:p>
    <w:p w14:paraId="2677C51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1、对临时用工工作期间所发生的事故或其他因素造成的临时工伤残、死亡或财产损失，公司只承担国家法律规定的必要义务。</w:t>
      </w:r>
    </w:p>
    <w:p w14:paraId="3F19457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2、对临时用工因意外给集团公司财产、声誉或正常工作延误造成的损失，由公司负责追索赔偿。</w:t>
      </w:r>
    </w:p>
    <w:p w14:paraId="5B00122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十条实习人员参照临时用工人员管理。实习前，用人单位（部门）与实习人员应签订《实习协议》（附件4-1），明确实习期限、工作要求、实习管理、补贴发放等内容；可为外地实习人员安排住宿，费用由公司视情况自行决定。</w:t>
      </w:r>
    </w:p>
    <w:p w14:paraId="204B869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6F1D370B">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bookmarkStart w:id="468" w:name="_Toc19837"/>
    </w:p>
    <w:p w14:paraId="046E6A4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8A669F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45DD0C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10092E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0EC4EC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DC81E6A">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BC0E0C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9E019A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34D51F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EEC2DD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286FD4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9383536">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926907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7B90D7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1AAC2C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ECA83D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C73131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E2B2E4C">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lang w:val="en-US" w:eastAsia="zh-CN"/>
        </w:rPr>
      </w:pPr>
      <w:r>
        <w:rPr>
          <w:rFonts w:hint="eastAsia"/>
          <w:lang w:val="en-US" w:eastAsia="zh-CN"/>
        </w:rPr>
        <w:t>员工培训管理</w:t>
      </w:r>
      <w:bookmarkEnd w:id="468"/>
    </w:p>
    <w:p w14:paraId="489D9105">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default"/>
          <w:lang w:val="en-US" w:eastAsia="zh-CN"/>
        </w:rPr>
      </w:pPr>
      <w:bookmarkStart w:id="469" w:name="_Toc31026"/>
      <w:bookmarkStart w:id="470" w:name="_Toc10220"/>
      <w:r>
        <w:rPr>
          <w:rFonts w:hint="eastAsia"/>
          <w:lang w:val="en-US" w:eastAsia="zh-CN"/>
        </w:rPr>
        <w:t>第一章 培训组织</w:t>
      </w:r>
      <w:bookmarkEnd w:id="469"/>
      <w:bookmarkEnd w:id="470"/>
    </w:p>
    <w:p w14:paraId="39DEF03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第五十一条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培训内容：企业管理知识、企业文化教育、法律法规学习、理论研讨会、岗位技能和业务知识学习、岗位证书培训等。</w:t>
      </w:r>
    </w:p>
    <w:p w14:paraId="0EFF653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第五十二条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培训要求：</w:t>
      </w:r>
    </w:p>
    <w:p w14:paraId="00D8B42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1、公司员工每年在职培训时间一般不少于20课时，包括公司组织的内部培训和外送参加各类培训班。</w:t>
      </w:r>
    </w:p>
    <w:p w14:paraId="4B336E2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2、员工参加培训的考试成绩，由公司人力资源部门记入员工培训档案，作为其调职、晋升职务、调整工资的重要依据。</w:t>
      </w:r>
    </w:p>
    <w:p w14:paraId="5D4C23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第五十三条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培训的对象，公司的全体员工，包括管理人员和基层员工。</w:t>
      </w:r>
    </w:p>
    <w:p w14:paraId="22707B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auto"/>
          <w:sz w:val="32"/>
          <w:szCs w:val="32"/>
          <w:lang w:val="en-US" w:eastAsia="zh-CN"/>
        </w:rPr>
      </w:pPr>
      <w:r>
        <w:rPr>
          <w:rFonts w:hint="eastAsia" w:hAnsi="仿宋_GB2312" w:cs="仿宋_GB2312"/>
          <w:color w:val="000000"/>
          <w:szCs w:val="32"/>
          <w:lang w:val="en-US" w:eastAsia="zh-CN" w:bidi="zh-CN"/>
        </w:rPr>
        <w:t>第五十四条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集团人力资源部负责整体培训活动的统筹规划、组织协调、具体实施和控制等工作。公司负责协助人力资源部门进行培训的实施。</w:t>
      </w:r>
    </w:p>
    <w:p w14:paraId="20D13A29">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71" w:name="_Toc9891"/>
      <w:bookmarkStart w:id="472" w:name="_Toc29852"/>
      <w:r>
        <w:rPr>
          <w:rFonts w:hint="eastAsia"/>
          <w:lang w:val="en-US" w:eastAsia="zh-CN"/>
        </w:rPr>
        <w:t>第二章 培训分类</w:t>
      </w:r>
      <w:bookmarkEnd w:id="471"/>
      <w:bookmarkEnd w:id="472"/>
    </w:p>
    <w:p w14:paraId="09D59EC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第五十五条培训类型分为：新员工培训、内部培训、通用类培训、专业类培训、短期教育、长期教育。</w:t>
      </w:r>
    </w:p>
    <w:p w14:paraId="3FA5687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第五十六条新员工培训。指对新入职的员工进行的培训，主要内容包括公司企业文化、公司组织结构、基本业务知识、相关人事制度以及职业发展教育等方面。</w:t>
      </w:r>
    </w:p>
    <w:p w14:paraId="25C9248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第五十七条内部培训。指所属各用人部室根据实际工作需要，对员工开展的有关业务知识和岗位技能的交流与经验分享。</w:t>
      </w:r>
    </w:p>
    <w:p w14:paraId="2CCB37E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第五十八条通用类培训。指利用外部师资或视频教程，组织开展的全员适用的通用类知识、技能和态度的培训，包括团队建设、执行力提升、时间管理、情商管理等。</w:t>
      </w:r>
    </w:p>
    <w:p w14:paraId="75AF64F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第五十九条专业类培训。指利用内部或外部培训师资，组织开展的与业务、技术相关的知识和技能培训，包括水利工程业务知识、企业管理、财务知识、人力资源知识等培训及执业资格证书专项培训。</w:t>
      </w:r>
    </w:p>
    <w:p w14:paraId="722568E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第六十条短期教育。指员工</w:t>
      </w:r>
      <w:r>
        <w:rPr>
          <w:rFonts w:hint="eastAsia" w:cs="仿宋_GB2312"/>
          <w:color w:val="000000"/>
          <w:szCs w:val="32"/>
          <w:lang w:val="en-US" w:eastAsia="zh-CN" w:bidi="zh-CN"/>
        </w:rPr>
        <w:t>参加</w:t>
      </w:r>
      <w:r>
        <w:rPr>
          <w:rFonts w:hint="eastAsia" w:hAnsi="仿宋_GB2312" w:cs="仿宋_GB2312"/>
          <w:color w:val="000000"/>
          <w:szCs w:val="32"/>
          <w:lang w:val="en-US" w:eastAsia="zh-CN" w:bidi="zh-CN"/>
        </w:rPr>
        <w:t>企业外部的高等院校、行业协会或专业公司等单位组织的不超过3个月的短期学习。</w:t>
      </w:r>
    </w:p>
    <w:p w14:paraId="1836323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第六十一条长期教育。指员工参加的企业外部的高等院校、行业协会或专业公司等单位组织的超过（包含）3个月的长期学习。</w:t>
      </w:r>
    </w:p>
    <w:p w14:paraId="35C2DE00">
      <w:pPr>
        <w:keepNext w:val="0"/>
        <w:keepLines w:val="0"/>
        <w:pageBreakBefore w:val="0"/>
        <w:widowControl w:val="0"/>
        <w:kinsoku/>
        <w:wordWrap/>
        <w:overflowPunct/>
        <w:topLinePunct w:val="0"/>
        <w:autoSpaceDE/>
        <w:autoSpaceDN/>
        <w:bidi w:val="0"/>
        <w:spacing w:line="580" w:lineRule="exact"/>
        <w:ind w:firstLine="640" w:firstLineChars="200"/>
        <w:jc w:val="both"/>
        <w:outlineLvl w:val="1"/>
        <w:rPr>
          <w:rFonts w:hint="eastAsia" w:hAnsi="仿宋_GB2312" w:cs="仿宋_GB2312"/>
          <w:color w:val="000000"/>
          <w:szCs w:val="32"/>
          <w:lang w:val="en-US" w:eastAsia="zh-CN" w:bidi="zh-CN"/>
        </w:rPr>
      </w:pPr>
      <w:bookmarkStart w:id="473" w:name="_Toc30107"/>
      <w:bookmarkStart w:id="474" w:name="_Toc25191"/>
      <w:r>
        <w:rPr>
          <w:rFonts w:hint="eastAsia" w:hAnsi="仿宋_GB2312" w:cs="仿宋_GB2312"/>
          <w:color w:val="000000"/>
          <w:szCs w:val="32"/>
          <w:lang w:val="en-US" w:eastAsia="zh-CN" w:bidi="zh-CN"/>
        </w:rPr>
        <w:t>第三节  培训经费管理</w:t>
      </w:r>
      <w:bookmarkEnd w:id="473"/>
      <w:bookmarkEnd w:id="474"/>
    </w:p>
    <w:p w14:paraId="5FA3C93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第六十二条培训经费依据相关规定及公司实际培训情况列支。</w:t>
      </w:r>
    </w:p>
    <w:p w14:paraId="67B33BC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第六十三条培训经费支出范围。</w:t>
      </w:r>
    </w:p>
    <w:p w14:paraId="53500E9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1、经集团公司批准参加的培训，包括师资费、住宿费、教材资料费、伙食费和城市交通费等；</w:t>
      </w:r>
    </w:p>
    <w:p w14:paraId="01E0CF4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2、集团选派员工</w:t>
      </w:r>
      <w:r>
        <w:rPr>
          <w:rFonts w:hint="eastAsia" w:cs="仿宋_GB2312"/>
          <w:color w:val="000000"/>
          <w:szCs w:val="32"/>
          <w:lang w:val="en-US" w:eastAsia="zh-CN" w:bidi="zh-CN"/>
        </w:rPr>
        <w:t>参加</w:t>
      </w:r>
      <w:r>
        <w:rPr>
          <w:rFonts w:hint="eastAsia" w:hAnsi="仿宋_GB2312" w:cs="仿宋_GB2312"/>
          <w:color w:val="000000"/>
          <w:szCs w:val="32"/>
          <w:lang w:val="en-US" w:eastAsia="zh-CN" w:bidi="zh-CN"/>
        </w:rPr>
        <w:t>外部培训的费用；</w:t>
      </w:r>
    </w:p>
    <w:p w14:paraId="7358F56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3、经集团领导批准的各种培训奖励费；</w:t>
      </w:r>
    </w:p>
    <w:p w14:paraId="0EA3678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4、与培训相关的、计划外产生的诸如设备租赁费、文体活动费、医药费等其他费用。</w:t>
      </w:r>
    </w:p>
    <w:p w14:paraId="52043AC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四条经费报销。培训所需经费由培训组织者或参与者填写财务报销单，由公司人力资源部会签后报销；培训结束后，员工持有关报销凭证，填写报销单予以报销。未经各部门会签的各种培训相关费用财务部不得报销。</w:t>
      </w:r>
    </w:p>
    <w:p w14:paraId="081E2BF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08B64DC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3432F3F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5BEBF97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0B60966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4D66841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776DF9B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6BEA30F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563FDD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5702793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7DF39A1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356F295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0172138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646A45E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198585C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28E6E1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6631B37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1372157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2B5EB8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3A28F86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703B076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426058E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1AB4C6E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4027299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28EC3AF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021A7FB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23F2083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490A06D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3971ADA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3B91DC0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02F3EA4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7F3A913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6E73FD8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7C7F7F7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493C90F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5BF83E2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272F914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5B73857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p w14:paraId="254434D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475" w:name="_Toc9033"/>
    </w:p>
    <w:p w14:paraId="7DFE169A">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ascii="仿宋_GB2312" w:hAnsi="仿宋_GB2312" w:eastAsia="仿宋_GB2312" w:cs="仿宋_GB2312"/>
          <w:b/>
          <w:bCs/>
          <w:color w:val="auto"/>
          <w:sz w:val="32"/>
          <w:szCs w:val="32"/>
          <w:highlight w:val="none"/>
          <w:lang w:val="en-US" w:eastAsia="zh-CN"/>
        </w:rPr>
      </w:pPr>
      <w:r>
        <w:rPr>
          <w:rFonts w:hint="eastAsia"/>
          <w:lang w:val="en-US" w:eastAsia="zh-CN"/>
        </w:rPr>
        <w:t>考勤及假期管理</w:t>
      </w:r>
      <w:bookmarkEnd w:id="475"/>
    </w:p>
    <w:p w14:paraId="433AB8D3">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76" w:name="_Toc11582"/>
      <w:bookmarkStart w:id="477" w:name="_Toc10125"/>
      <w:r>
        <w:rPr>
          <w:rFonts w:hint="eastAsia"/>
          <w:lang w:val="en-US" w:eastAsia="zh-CN"/>
        </w:rPr>
        <w:t>第一章 工作时间</w:t>
      </w:r>
      <w:bookmarkEnd w:id="476"/>
      <w:bookmarkEnd w:id="477"/>
    </w:p>
    <w:p w14:paraId="756586A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第六十五条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基本工作时间分为夏季和冬季工作时间。</w:t>
      </w:r>
    </w:p>
    <w:p w14:paraId="2810EAE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1、夏季工作时间（5月1日—10月31日）为上午08</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30－12</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00，</w:t>
      </w:r>
      <w:r>
        <w:rPr>
          <w:rFonts w:hint="eastAsia" w:cs="仿宋_GB2312"/>
          <w:color w:val="000000"/>
          <w:szCs w:val="32"/>
          <w:lang w:val="en-US" w:eastAsia="zh-CN" w:bidi="zh-CN"/>
        </w:rPr>
        <w:t>14:00</w:t>
      </w:r>
      <w:r>
        <w:rPr>
          <w:rFonts w:hint="eastAsia" w:hAnsi="仿宋_GB2312" w:cs="仿宋_GB2312"/>
          <w:color w:val="000000"/>
          <w:szCs w:val="32"/>
          <w:lang w:val="en-US" w:eastAsia="zh-CN" w:bidi="zh-CN"/>
        </w:rPr>
        <w:t>－17</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30。</w:t>
      </w:r>
    </w:p>
    <w:p w14:paraId="711B7A3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2、冬季工作时间（11月1日—次年4月30日）为上午08</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30－12</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00，</w:t>
      </w:r>
      <w:r>
        <w:rPr>
          <w:rFonts w:hint="eastAsia" w:cs="仿宋_GB2312"/>
          <w:color w:val="000000"/>
          <w:szCs w:val="32"/>
          <w:lang w:val="en-US" w:eastAsia="zh-CN" w:bidi="zh-CN"/>
        </w:rPr>
        <w:t>13:30</w:t>
      </w:r>
      <w:r>
        <w:rPr>
          <w:rFonts w:hint="eastAsia" w:hAnsi="仿宋_GB2312" w:cs="仿宋_GB2312"/>
          <w:color w:val="000000"/>
          <w:szCs w:val="32"/>
          <w:lang w:val="en-US" w:eastAsia="zh-CN" w:bidi="zh-CN"/>
        </w:rPr>
        <w:t>－17</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00。</w:t>
      </w:r>
    </w:p>
    <w:p w14:paraId="2E82DE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第六十六条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工程项目部、项目团队等临时性、特殊性工作组织（机构），可根据工作需要，自行合理安排工作时间和作息时间。</w:t>
      </w:r>
    </w:p>
    <w:p w14:paraId="1391242B">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78" w:name="_Toc20025"/>
      <w:bookmarkStart w:id="479" w:name="_Toc12053"/>
      <w:r>
        <w:rPr>
          <w:rFonts w:hint="eastAsia"/>
          <w:lang w:val="en-US" w:eastAsia="zh-CN"/>
        </w:rPr>
        <w:t>第二章 带薪假期</w:t>
      </w:r>
      <w:bookmarkEnd w:id="478"/>
      <w:bookmarkEnd w:id="479"/>
    </w:p>
    <w:p w14:paraId="212E5C0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第六十七条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带薪年休假</w:t>
      </w:r>
    </w:p>
    <w:p w14:paraId="1D59AEB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1、员工连续工作满12个月以上，可申请带薪年休假，以下简称年休假。</w:t>
      </w:r>
    </w:p>
    <w:p w14:paraId="76DA638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2、员工累计工作已满1年不满10年的，年休假5天；已满10年不满20年的，年休假10天；已满20年的，年休假15天。国家法定休假日、休息日以及因工伤停工留薪期间不计入年休假假期。</w:t>
      </w:r>
    </w:p>
    <w:p w14:paraId="6224570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3、新入职员工年休假折算方法：符合休假资格员工入职当年度年休假天数=（当年度在本单位剩余日历天数/365天）*员工本人全年应当享受的年休假天数（折算后不足1整天的部分不享受年休假）。</w:t>
      </w:r>
    </w:p>
    <w:p w14:paraId="411A6BD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4、年休假应在不影响正常工作的前提下，在1个自然年度内集中安排，按照员工本人意愿，也可分段安排，但原则上最多分2段。因生产、工作特点确有必要跨年度安排职工年休假的，可以跨1个年度安排。</w:t>
      </w:r>
    </w:p>
    <w:p w14:paraId="6E86504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5、公司确因工作需要不能安排职工休年假的，经员工本人同意，可以不安排职工休年假。因个人原因当年不能休假的，视为主动放弃休假，假期不能延续或累积到下一年使用。</w:t>
      </w:r>
    </w:p>
    <w:p w14:paraId="7E8B3CFF">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6、有下列情形之一的，不享受当年的年休假：①员工全年事假累计20天以上且未被扣发事假工资或者虽被扣发但以其他形式补偿的；②累计工作满1年不满10年的员工，请病假累计达到2个月以上的；③累计工作满10年不满20年的员工，请病假累计达到3个月以上的；④累计工作满20年以上的员工，请病假累计达到4个月以上的。工作人员已享受当年的年休假，年内有出现以上四项情形之一的，不享受下一年的年休假。</w:t>
      </w:r>
    </w:p>
    <w:p w14:paraId="14AAF93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第六十八条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婚假</w:t>
      </w:r>
    </w:p>
    <w:p w14:paraId="6D65763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1、员工可在依法结婚登记后，1年内申请带薪婚假。</w:t>
      </w:r>
    </w:p>
    <w:p w14:paraId="24D3C3D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2、按照法定结婚年龄（女20 周岁，男22周岁）结婚的，可以享受3天婚假，包括公休假和法定假。再婚的可享受法定婚假。</w:t>
      </w:r>
    </w:p>
    <w:p w14:paraId="41746A4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3、婚假需一次性提取，不可分段提取，过期作废。</w:t>
      </w:r>
    </w:p>
    <w:p w14:paraId="0148A2F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第六十九条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生育假</w:t>
      </w:r>
    </w:p>
    <w:p w14:paraId="3FF476F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1、护理假：通过试用期的男员工在配偶生育时，可申请带薪护理假，时长为7天（不含公休假和法定假）。</w:t>
      </w:r>
    </w:p>
    <w:p w14:paraId="6A112CA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2、产检假：女员工怀孕3个月至5个月的，每月可申请半天的带薪产检假；怀孕6个月至9个月的，每月可申请1天的带薪产检假。</w:t>
      </w:r>
    </w:p>
    <w:p w14:paraId="666DD3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3、流产假：女员工怀孕未满4个月流产的，享受15天产假；怀孕满4个月流产的，享受42天产假。</w:t>
      </w:r>
    </w:p>
    <w:p w14:paraId="5003FA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4、产假：女员工生育享受 158 天产假，其中产前可以休假 15 天；难产的，增加产假15天；生育多胞胎的，每多生育1个婴儿，增加产假15天。合法生育二胎的，休正常产假。</w:t>
      </w:r>
    </w:p>
    <w:p w14:paraId="1487F09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5、流产及产假期间工资由社保机构根据单位缴纳生育保险情况支付；符合生育政策但无生育保险的女员工，产假工资由所在单位按照原岗位工资支付，且不得低于政府规定的最低月工资标准。</w:t>
      </w:r>
    </w:p>
    <w:p w14:paraId="35B43B3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6、女员工怀孕期间身体不适（如保胎）</w:t>
      </w:r>
      <w:r>
        <w:rPr>
          <w:rFonts w:hint="eastAsia" w:cs="仿宋_GB2312"/>
          <w:color w:val="000000"/>
          <w:szCs w:val="32"/>
          <w:lang w:val="en-US" w:eastAsia="zh-CN" w:bidi="zh-CN"/>
        </w:rPr>
        <w:t>以致</w:t>
      </w:r>
      <w:r>
        <w:rPr>
          <w:rFonts w:hint="eastAsia" w:hAnsi="仿宋_GB2312" w:cs="仿宋_GB2312"/>
          <w:color w:val="000000"/>
          <w:szCs w:val="32"/>
          <w:lang w:val="en-US" w:eastAsia="zh-CN" w:bidi="zh-CN"/>
        </w:rPr>
        <w:t>不能坚持上岗的，需持医院证明，可以申请在家休息，按事假考勤。需要住院治疗的，需持病假规定的相关手续请假，按病假考勤。</w:t>
      </w:r>
    </w:p>
    <w:p w14:paraId="35530F6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7、女员工违反国家有关计划生育规定的，应当按照有关计划生育规定办理，不适用本规定。</w:t>
      </w:r>
    </w:p>
    <w:p w14:paraId="5E6A7F6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8、以上休假不可分段提取，过期作废。</w:t>
      </w:r>
    </w:p>
    <w:p w14:paraId="13642B3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哺乳假</w:t>
      </w:r>
    </w:p>
    <w:p w14:paraId="40B93EB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1、有不满一周岁婴儿的女员工，可申请哺乳假。</w:t>
      </w:r>
    </w:p>
    <w:p w14:paraId="3637EC7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每班劳动时间内给予其两次哺乳（含人工喂养）时间，每次30分钟。多胞胎生育的，每多一个婴儿，每次哺乳时间增加30分钟。女员工每班劳动时间内的两次哺乳时间，可以合并使用，哺乳时间和在本单位内哺乳往返途中的时间，算作劳动时间。</w:t>
      </w:r>
    </w:p>
    <w:p w14:paraId="4B24E77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第七十一条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丧假</w:t>
      </w:r>
    </w:p>
    <w:p w14:paraId="2E07C92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1、员工的直系亲属（父母</w:t>
      </w:r>
      <w:r>
        <w:rPr>
          <w:rFonts w:hint="eastAsia" w:cs="仿宋_GB2312"/>
          <w:color w:val="000000"/>
          <w:szCs w:val="32"/>
          <w:lang w:val="en-US" w:eastAsia="zh-CN" w:bidi="zh-CN"/>
        </w:rPr>
        <w:t>〈</w:t>
      </w:r>
      <w:r>
        <w:rPr>
          <w:rFonts w:hint="eastAsia" w:hAnsi="仿宋_GB2312" w:cs="仿宋_GB2312"/>
          <w:color w:val="000000"/>
          <w:szCs w:val="32"/>
          <w:lang w:val="en-US" w:eastAsia="zh-CN" w:bidi="zh-CN"/>
        </w:rPr>
        <w:t>含公婆、岳父母</w:t>
      </w:r>
      <w:r>
        <w:rPr>
          <w:rFonts w:hint="eastAsia" w:cs="仿宋_GB2312"/>
          <w:color w:val="000000"/>
          <w:szCs w:val="32"/>
          <w:lang w:val="en-US" w:eastAsia="zh-CN" w:bidi="zh-CN"/>
        </w:rPr>
        <w:t>&gt;</w:t>
      </w:r>
      <w:r>
        <w:rPr>
          <w:rFonts w:hint="eastAsia" w:hAnsi="仿宋_GB2312" w:cs="仿宋_GB2312"/>
          <w:color w:val="000000"/>
          <w:szCs w:val="32"/>
          <w:lang w:val="en-US" w:eastAsia="zh-CN" w:bidi="zh-CN"/>
        </w:rPr>
        <w:t>配偶、子女）病故时，可申请带薪丧假。</w:t>
      </w:r>
    </w:p>
    <w:p w14:paraId="54F758B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2、带薪丧假时长为3天，包括公休假和法定假。员工在外地的亲属病故时，可根据路程远近给予路程假。</w:t>
      </w:r>
    </w:p>
    <w:p w14:paraId="474958B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3、丧假需一次性提取，不可分段提取，过期作废。</w:t>
      </w:r>
    </w:p>
    <w:p w14:paraId="55A528A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第七十二条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探亲假</w:t>
      </w:r>
    </w:p>
    <w:p w14:paraId="3E92678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探亲假，是指员工享有保留工作岗位和工资而同配偶或父母分居两地，又不能在公休日团聚的假期。因集团实行了带薪年休假制度，员工应该在休假期间探亲。配偶或父母居住在省外且员工休带薪年休假假期较短的，由本单位适当安排，补足其探亲假的天数。另外，根据实际需要给予路程假。</w:t>
      </w:r>
    </w:p>
    <w:p w14:paraId="1F6544C5">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80" w:name="_Toc97"/>
      <w:bookmarkStart w:id="481" w:name="_Toc6543"/>
      <w:r>
        <w:rPr>
          <w:rFonts w:hint="eastAsia"/>
          <w:lang w:val="en-US" w:eastAsia="zh-CN"/>
        </w:rPr>
        <w:t>第三章 医疗期、病假期</w:t>
      </w:r>
      <w:bookmarkEnd w:id="480"/>
      <w:bookmarkEnd w:id="481"/>
    </w:p>
    <w:p w14:paraId="3574F63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第七十三条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医疗期是指员工因患病或非因工负伤停止工作治病休息不得解除劳动合同的时限。</w:t>
      </w:r>
    </w:p>
    <w:p w14:paraId="3787DD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第七十四条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员工请病假，必须持有医院证明，如病历、诊断证明、挂号缴费单、诊断报告单等。</w:t>
      </w:r>
    </w:p>
    <w:p w14:paraId="6A48B1C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第七十五条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员工因患病或者非因公负伤，需要停止工作医疗时，根据本人实际参加工作年限和在本单位工作年限，给予3个月到 24个月的医疗期。</w:t>
      </w:r>
    </w:p>
    <w:tbl>
      <w:tblPr>
        <w:tblStyle w:val="13"/>
        <w:tblpPr w:leftFromText="180" w:rightFromText="180" w:vertAnchor="text" w:horzAnchor="margin" w:tblpXSpec="center" w:tblpY="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6"/>
        <w:gridCol w:w="3583"/>
        <w:gridCol w:w="1651"/>
      </w:tblGrid>
      <w:tr w14:paraId="616C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46" w:type="dxa"/>
            <w:shd w:val="clear" w:color="auto" w:fill="auto"/>
            <w:noWrap w:val="0"/>
            <w:vAlign w:val="top"/>
          </w:tcPr>
          <w:p w14:paraId="4AFF90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auto"/>
                <w:szCs w:val="32"/>
                <w:shd w:val="clear" w:color="auto" w:fill="auto"/>
                <w:lang w:val="en-US" w:eastAsia="zh-CN" w:bidi="zh-CN"/>
              </w:rPr>
            </w:pPr>
            <w:r>
              <w:rPr>
                <w:rFonts w:hint="eastAsia" w:hAnsi="仿宋_GB2312" w:cs="仿宋_GB2312"/>
                <w:color w:val="auto"/>
                <w:szCs w:val="32"/>
                <w:shd w:val="clear" w:color="auto" w:fill="auto"/>
                <w:lang w:val="en-US" w:eastAsia="zh-CN" w:bidi="zh-CN"/>
              </w:rPr>
              <w:t>实际工作年限</w:t>
            </w:r>
          </w:p>
        </w:tc>
        <w:tc>
          <w:tcPr>
            <w:tcW w:w="3583" w:type="dxa"/>
            <w:shd w:val="clear" w:color="auto" w:fill="auto"/>
            <w:noWrap w:val="0"/>
            <w:vAlign w:val="top"/>
          </w:tcPr>
          <w:p w14:paraId="493172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auto"/>
                <w:szCs w:val="32"/>
                <w:shd w:val="clear" w:color="auto" w:fill="auto"/>
                <w:lang w:val="en-US" w:eastAsia="zh-CN" w:bidi="zh-CN"/>
              </w:rPr>
            </w:pPr>
            <w:r>
              <w:rPr>
                <w:rFonts w:hint="eastAsia" w:hAnsi="仿宋_GB2312" w:cs="仿宋_GB2312"/>
                <w:color w:val="auto"/>
                <w:szCs w:val="32"/>
                <w:shd w:val="clear" w:color="auto" w:fill="auto"/>
                <w:lang w:val="en-US" w:eastAsia="zh-CN" w:bidi="zh-CN"/>
              </w:rPr>
              <w:t>在集团工作年限</w:t>
            </w:r>
          </w:p>
        </w:tc>
        <w:tc>
          <w:tcPr>
            <w:tcW w:w="1651" w:type="dxa"/>
            <w:shd w:val="clear" w:color="auto" w:fill="auto"/>
            <w:noWrap w:val="0"/>
            <w:vAlign w:val="top"/>
          </w:tcPr>
          <w:p w14:paraId="221B8A5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auto"/>
                <w:szCs w:val="32"/>
                <w:shd w:val="clear" w:color="auto" w:fill="auto"/>
                <w:lang w:val="en-US" w:eastAsia="zh-CN" w:bidi="zh-CN"/>
              </w:rPr>
            </w:pPr>
            <w:r>
              <w:rPr>
                <w:rFonts w:hint="eastAsia" w:hAnsi="仿宋_GB2312" w:cs="仿宋_GB2312"/>
                <w:color w:val="auto"/>
                <w:szCs w:val="32"/>
                <w:shd w:val="clear" w:color="auto" w:fill="auto"/>
                <w:lang w:val="en-US" w:eastAsia="zh-CN" w:bidi="zh-CN"/>
              </w:rPr>
              <w:t>医疗期</w:t>
            </w:r>
          </w:p>
        </w:tc>
      </w:tr>
      <w:tr w14:paraId="1BB3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6" w:type="dxa"/>
            <w:vMerge w:val="restart"/>
            <w:noWrap w:val="0"/>
            <w:vAlign w:val="center"/>
          </w:tcPr>
          <w:p w14:paraId="704514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10年以下</w:t>
            </w:r>
          </w:p>
        </w:tc>
        <w:tc>
          <w:tcPr>
            <w:tcW w:w="3583" w:type="dxa"/>
            <w:noWrap w:val="0"/>
            <w:vAlign w:val="top"/>
          </w:tcPr>
          <w:p w14:paraId="584C14E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5年以下</w:t>
            </w:r>
          </w:p>
        </w:tc>
        <w:tc>
          <w:tcPr>
            <w:tcW w:w="1651" w:type="dxa"/>
            <w:noWrap w:val="0"/>
            <w:vAlign w:val="top"/>
          </w:tcPr>
          <w:p w14:paraId="38846C3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3个月</w:t>
            </w:r>
          </w:p>
        </w:tc>
      </w:tr>
      <w:tr w14:paraId="50F0D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6" w:type="dxa"/>
            <w:vMerge w:val="continue"/>
            <w:noWrap w:val="0"/>
            <w:vAlign w:val="top"/>
          </w:tcPr>
          <w:p w14:paraId="189436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val="en-US" w:eastAsia="zh-CN" w:bidi="zh-CN"/>
              </w:rPr>
            </w:pPr>
          </w:p>
        </w:tc>
        <w:tc>
          <w:tcPr>
            <w:tcW w:w="3583" w:type="dxa"/>
            <w:noWrap w:val="0"/>
            <w:vAlign w:val="top"/>
          </w:tcPr>
          <w:p w14:paraId="77B4E2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5年以上</w:t>
            </w:r>
          </w:p>
        </w:tc>
        <w:tc>
          <w:tcPr>
            <w:tcW w:w="1651" w:type="dxa"/>
            <w:noWrap w:val="0"/>
            <w:vAlign w:val="top"/>
          </w:tcPr>
          <w:p w14:paraId="4ED5CB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6个月</w:t>
            </w:r>
          </w:p>
        </w:tc>
      </w:tr>
      <w:tr w14:paraId="7D534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6" w:type="dxa"/>
            <w:vMerge w:val="restart"/>
            <w:noWrap w:val="0"/>
            <w:vAlign w:val="center"/>
          </w:tcPr>
          <w:p w14:paraId="05F8B07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10年以上</w:t>
            </w:r>
          </w:p>
        </w:tc>
        <w:tc>
          <w:tcPr>
            <w:tcW w:w="3583" w:type="dxa"/>
            <w:noWrap w:val="0"/>
            <w:vAlign w:val="top"/>
          </w:tcPr>
          <w:p w14:paraId="0C9EED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5年以下</w:t>
            </w:r>
          </w:p>
        </w:tc>
        <w:tc>
          <w:tcPr>
            <w:tcW w:w="1651" w:type="dxa"/>
            <w:noWrap w:val="0"/>
            <w:vAlign w:val="top"/>
          </w:tcPr>
          <w:p w14:paraId="6D4AAF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6个月</w:t>
            </w:r>
          </w:p>
        </w:tc>
      </w:tr>
      <w:tr w14:paraId="3D306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6" w:type="dxa"/>
            <w:vMerge w:val="continue"/>
            <w:noWrap w:val="0"/>
            <w:vAlign w:val="top"/>
          </w:tcPr>
          <w:p w14:paraId="5B555E9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val="en-US" w:eastAsia="zh-CN" w:bidi="zh-CN"/>
              </w:rPr>
            </w:pPr>
          </w:p>
        </w:tc>
        <w:tc>
          <w:tcPr>
            <w:tcW w:w="3583" w:type="dxa"/>
            <w:noWrap w:val="0"/>
            <w:vAlign w:val="top"/>
          </w:tcPr>
          <w:p w14:paraId="572BF0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5年以上10年以下</w:t>
            </w:r>
          </w:p>
        </w:tc>
        <w:tc>
          <w:tcPr>
            <w:tcW w:w="1651" w:type="dxa"/>
            <w:noWrap w:val="0"/>
            <w:vAlign w:val="top"/>
          </w:tcPr>
          <w:p w14:paraId="374474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9个月</w:t>
            </w:r>
          </w:p>
        </w:tc>
      </w:tr>
      <w:tr w14:paraId="5FE63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6" w:type="dxa"/>
            <w:vMerge w:val="continue"/>
            <w:noWrap w:val="0"/>
            <w:vAlign w:val="top"/>
          </w:tcPr>
          <w:p w14:paraId="21037DA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val="en-US" w:eastAsia="zh-CN" w:bidi="zh-CN"/>
              </w:rPr>
            </w:pPr>
          </w:p>
        </w:tc>
        <w:tc>
          <w:tcPr>
            <w:tcW w:w="3583" w:type="dxa"/>
            <w:noWrap w:val="0"/>
            <w:vAlign w:val="top"/>
          </w:tcPr>
          <w:p w14:paraId="61445D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10年以上15年以下</w:t>
            </w:r>
          </w:p>
        </w:tc>
        <w:tc>
          <w:tcPr>
            <w:tcW w:w="1651" w:type="dxa"/>
            <w:noWrap w:val="0"/>
            <w:vAlign w:val="top"/>
          </w:tcPr>
          <w:p w14:paraId="5E97E3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12个月</w:t>
            </w:r>
          </w:p>
        </w:tc>
      </w:tr>
      <w:tr w14:paraId="70662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6" w:type="dxa"/>
            <w:vMerge w:val="continue"/>
            <w:noWrap w:val="0"/>
            <w:vAlign w:val="top"/>
          </w:tcPr>
          <w:p w14:paraId="45336CC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val="en-US" w:eastAsia="zh-CN" w:bidi="zh-CN"/>
              </w:rPr>
            </w:pPr>
          </w:p>
        </w:tc>
        <w:tc>
          <w:tcPr>
            <w:tcW w:w="3583" w:type="dxa"/>
            <w:noWrap w:val="0"/>
            <w:vAlign w:val="top"/>
          </w:tcPr>
          <w:p w14:paraId="3F721C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15年以上20年以下</w:t>
            </w:r>
          </w:p>
        </w:tc>
        <w:tc>
          <w:tcPr>
            <w:tcW w:w="1651" w:type="dxa"/>
            <w:noWrap w:val="0"/>
            <w:vAlign w:val="top"/>
          </w:tcPr>
          <w:p w14:paraId="41AC60C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18个月</w:t>
            </w:r>
          </w:p>
        </w:tc>
      </w:tr>
      <w:tr w14:paraId="34800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2146" w:type="dxa"/>
            <w:vMerge w:val="continue"/>
            <w:noWrap w:val="0"/>
            <w:vAlign w:val="top"/>
          </w:tcPr>
          <w:p w14:paraId="1D9B17A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val="en-US" w:eastAsia="zh-CN" w:bidi="zh-CN"/>
              </w:rPr>
            </w:pPr>
          </w:p>
        </w:tc>
        <w:tc>
          <w:tcPr>
            <w:tcW w:w="3583" w:type="dxa"/>
            <w:noWrap w:val="0"/>
            <w:vAlign w:val="top"/>
          </w:tcPr>
          <w:p w14:paraId="541495F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20年以上</w:t>
            </w:r>
          </w:p>
        </w:tc>
        <w:tc>
          <w:tcPr>
            <w:tcW w:w="1651" w:type="dxa"/>
            <w:noWrap w:val="0"/>
            <w:vAlign w:val="top"/>
          </w:tcPr>
          <w:p w14:paraId="5C0927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24个月</w:t>
            </w:r>
          </w:p>
        </w:tc>
      </w:tr>
    </w:tbl>
    <w:p w14:paraId="149EA85E">
      <w:pPr>
        <w:keepNext w:val="0"/>
        <w:keepLines w:val="0"/>
        <w:pageBreakBefore w:val="0"/>
        <w:widowControl w:val="0"/>
        <w:numPr>
          <w:ilvl w:val="0"/>
          <w:numId w:val="0"/>
        </w:numPr>
        <w:kinsoku/>
        <w:wordWrap/>
        <w:overflowPunct/>
        <w:topLinePunct w:val="0"/>
        <w:autoSpaceDE/>
        <w:autoSpaceDN/>
        <w:bidi w:val="0"/>
        <w:adjustRightInd w:val="0"/>
        <w:snapToGrid w:val="0"/>
        <w:spacing w:line="580" w:lineRule="exact"/>
        <w:ind w:firstLine="640" w:firstLineChars="200"/>
        <w:jc w:val="both"/>
        <w:textAlignment w:val="auto"/>
        <w:rPr>
          <w:rFonts w:hint="eastAsia" w:ascii="仿宋_GB2312" w:hAnsi="仿宋_GB2312" w:eastAsia="仿宋_GB2312" w:cs="仿宋_GB2312"/>
          <w:color w:val="auto"/>
          <w:sz w:val="32"/>
          <w:szCs w:val="32"/>
          <w:lang w:val="en-US" w:eastAsia="zh-CN"/>
        </w:rPr>
      </w:pPr>
    </w:p>
    <w:p w14:paraId="5B11F34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在国家规定的医疗期满后不能从事原工作的，按有关规定执行。</w:t>
      </w:r>
    </w:p>
    <w:p w14:paraId="58FA1CE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第七十六条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员工1年内连续或累计请病假达到或超过2个月的，取消其当年评先树优资格。</w:t>
      </w:r>
    </w:p>
    <w:p w14:paraId="377AE217">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lang w:val="en-US" w:eastAsia="zh-CN"/>
        </w:rPr>
      </w:pPr>
      <w:bookmarkStart w:id="482" w:name="_Toc9782"/>
      <w:bookmarkStart w:id="483" w:name="_Toc21613"/>
      <w:r>
        <w:rPr>
          <w:rFonts w:hint="eastAsia"/>
          <w:lang w:val="en-US" w:eastAsia="zh-CN"/>
        </w:rPr>
        <w:t>第四章 事假</w:t>
      </w:r>
      <w:bookmarkEnd w:id="482"/>
      <w:bookmarkEnd w:id="483"/>
    </w:p>
    <w:p w14:paraId="38C0CE2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第七十七条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普通事假</w:t>
      </w:r>
    </w:p>
    <w:p w14:paraId="1E582D4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1、如因个人原因申请事假未经批准，无故旷工超过5天属严重违反公司制度行为，公司可与本人解除劳动关系。</w:t>
      </w:r>
    </w:p>
    <w:p w14:paraId="233F84D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2、因个人原因的事假最长不得超过3个月，3个月以上不能按时上岗工作，属严重违反公司制度行为，公司可与本人解除劳动关系。</w:t>
      </w:r>
    </w:p>
    <w:p w14:paraId="1AFF1EC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3、事假期间不享受公司规定的其他福利。</w:t>
      </w:r>
    </w:p>
    <w:p w14:paraId="5743606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第七十八条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员工1年内连续或累计请事假达到或超过1个月的，取消其当年评先树优资格。</w:t>
      </w:r>
    </w:p>
    <w:p w14:paraId="4CC4F424">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lang w:val="en-US" w:eastAsia="zh-CN"/>
        </w:rPr>
      </w:pPr>
      <w:bookmarkStart w:id="484" w:name="_Toc31838"/>
      <w:bookmarkStart w:id="485" w:name="_Toc19704"/>
      <w:r>
        <w:rPr>
          <w:rFonts w:hint="eastAsia"/>
          <w:lang w:val="en-US" w:eastAsia="zh-CN"/>
        </w:rPr>
        <w:t>第五章 请销假管理</w:t>
      </w:r>
      <w:bookmarkEnd w:id="484"/>
      <w:bookmarkEnd w:id="485"/>
    </w:p>
    <w:p w14:paraId="5296F0C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第七十九条</w:t>
      </w:r>
      <w:r>
        <w:rPr>
          <w:rFonts w:hint="eastAsia" w:cs="仿宋_GB2312"/>
          <w:color w:val="000000"/>
          <w:szCs w:val="32"/>
          <w:lang w:val="en-US" w:eastAsia="zh-CN" w:bidi="zh-CN"/>
        </w:rPr>
        <w:t xml:space="preserve"> </w:t>
      </w:r>
      <w:r>
        <w:rPr>
          <w:rFonts w:hint="eastAsia" w:hAnsi="仿宋_GB2312" w:cs="仿宋_GB2312"/>
          <w:color w:val="000000"/>
          <w:szCs w:val="32"/>
          <w:lang w:val="en-US" w:eastAsia="zh-CN" w:bidi="zh-CN"/>
        </w:rPr>
        <w:t>员工因病就医、休息或因私等事由请假1天以上不能上班者，原则上须提前办理请假手续，填写《请假审批单》（附件6-1），经审批通过后方可离岗，请假人须妥善安排好岗位工作，明确责任，确保工作不受影响，并</w:t>
      </w:r>
      <w:r>
        <w:rPr>
          <w:rFonts w:hint="eastAsia" w:cs="仿宋_GB2312"/>
          <w:color w:val="000000"/>
          <w:szCs w:val="32"/>
          <w:lang w:val="en-US" w:eastAsia="zh-CN" w:bidi="zh-CN"/>
        </w:rPr>
        <w:t>保持通信畅通</w:t>
      </w:r>
      <w:r>
        <w:rPr>
          <w:rFonts w:hint="eastAsia" w:hAnsi="仿宋_GB2312" w:cs="仿宋_GB2312"/>
          <w:color w:val="000000"/>
          <w:szCs w:val="32"/>
          <w:lang w:val="en-US" w:eastAsia="zh-CN" w:bidi="zh-CN"/>
        </w:rPr>
        <w:t>。</w:t>
      </w:r>
    </w:p>
    <w:p w14:paraId="06A2A20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第八十条员工因急病、急事不能提前办理请假手续者，应于缺勤当班时间内用电话等方式请假，说明请假事由、天数等，待上班后补办手续。</w:t>
      </w:r>
    </w:p>
    <w:p w14:paraId="6EEE239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八十一条员工申请病假、事假，应填写《请假审批单》，申请时间1天以内的，由所在部室主要负责人批准；请假2—3天的，由部室主要负责人签字同意后，报分管领导批准；超过3天的，由部室主要负责人和分管领导签字后，报总经理批准。员工申请年休假、婚假、产假、护理假、探亲假、1 月以上的病假，必须提前3天按照请假审批流程依次提交审批。</w:t>
      </w:r>
    </w:p>
    <w:p w14:paraId="62B65BA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第八十二条员工准假时间期满后，应及时上缴请假条由公司人力资源部核准销假，以便核查。续假按请假规定办理，如不及时销假，超期时间以旷工处理。</w:t>
      </w:r>
    </w:p>
    <w:p w14:paraId="65A3C4E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第八十三条OA办公系统上线后，请销假程序可在线上操作，与线下流程同等效力。流程审批完成后，公司人力资源部门需打印留存。</w:t>
      </w:r>
    </w:p>
    <w:p w14:paraId="65148C8A">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ascii="仿宋_GB2312" w:hAnsi="仿宋_GB2312" w:eastAsia="仿宋_GB2312" w:cs="仿宋_GB2312"/>
          <w:b/>
          <w:bCs/>
          <w:color w:val="auto"/>
          <w:sz w:val="32"/>
          <w:szCs w:val="32"/>
          <w:lang w:val="en-US" w:eastAsia="zh-CN"/>
        </w:rPr>
      </w:pPr>
      <w:bookmarkStart w:id="486" w:name="_Toc8098"/>
      <w:bookmarkStart w:id="487" w:name="_Toc11613"/>
      <w:r>
        <w:rPr>
          <w:rFonts w:hint="eastAsia"/>
          <w:lang w:val="en-US" w:eastAsia="zh-CN"/>
        </w:rPr>
        <w:t>第六章 假期薪酬支付及扣款规定</w:t>
      </w:r>
      <w:bookmarkEnd w:id="486"/>
      <w:bookmarkEnd w:id="487"/>
    </w:p>
    <w:p w14:paraId="45F85044">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第八十四条病假：根据鲁劳发〔1995〕67号，企业员工因病或非因公负伤，停工医疗累计不超过180天的，发给本人工资70%的病假工资；累计超过180天，发给本人工资60%的疾病救济费（工资不再另计）。</w:t>
      </w:r>
    </w:p>
    <w:p w14:paraId="29742517">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第八十五条事假：</w:t>
      </w:r>
    </w:p>
    <w:p w14:paraId="4AA92F72">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1、员工请事假，每天扣款50元，超过半天不足一天的按一天计算。</w:t>
      </w:r>
    </w:p>
    <w:p w14:paraId="25A6EC79">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2、请事假达到和超过1个月的，扣发其当月全部收入，并将当月社会保险个人承担费用上缴。</w:t>
      </w:r>
    </w:p>
    <w:p w14:paraId="070B12F0">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3、员工从本年度第一次请事假起计算，12个月内连续或累计请事假达到或超过100天的，除按照事假有关规定办理外，请假人需自行缴纳当年度所有社会保险费用，公司不再承担。</w:t>
      </w:r>
    </w:p>
    <w:p w14:paraId="2012F6DD">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default" w:ascii="仿宋_GB2312" w:hAnsi="仿宋_GB2312" w:eastAsia="仿宋_GB2312" w:cs="仿宋_GB2312"/>
          <w:color w:val="auto"/>
          <w:sz w:val="32"/>
          <w:szCs w:val="32"/>
          <w:lang w:val="en-US" w:eastAsia="zh-CN"/>
        </w:rPr>
      </w:pPr>
      <w:r>
        <w:rPr>
          <w:rFonts w:hint="eastAsia" w:hAnsi="仿宋_GB2312" w:eastAsia="仿宋_GB2312" w:cs="仿宋_GB2312" w:asciiTheme="minorAscii"/>
          <w:bCs/>
          <w:color w:val="000000"/>
          <w:kern w:val="2"/>
          <w:sz w:val="32"/>
          <w:szCs w:val="32"/>
          <w:lang w:val="en-US" w:eastAsia="zh-CN" w:bidi="zh-CN"/>
        </w:rPr>
        <w:t>第八十六条国家规定的其他假期，薪酬支付等按照各级有关法律法规、文件执行。</w:t>
      </w:r>
    </w:p>
    <w:p w14:paraId="76E708E7">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lang w:val="en-US" w:eastAsia="zh-CN"/>
        </w:rPr>
      </w:pPr>
      <w:bookmarkStart w:id="488" w:name="_Toc25540"/>
      <w:bookmarkStart w:id="489" w:name="_Toc18586"/>
      <w:r>
        <w:rPr>
          <w:rFonts w:hint="eastAsia"/>
          <w:lang w:val="en-US" w:eastAsia="zh-CN"/>
        </w:rPr>
        <w:t>第七章 旷工有关规定</w:t>
      </w:r>
      <w:bookmarkEnd w:id="488"/>
      <w:bookmarkEnd w:id="489"/>
    </w:p>
    <w:p w14:paraId="0BA84B6C">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 xml:space="preserve">第八十七条有以下情形之一造成的不能正常工作的，视为旷工： </w:t>
      </w:r>
    </w:p>
    <w:p w14:paraId="0ECE82E9">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1、请假未经领导批准擅离职守者；</w:t>
      </w:r>
    </w:p>
    <w:p w14:paraId="140EBB49">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2、经查明，请假事由</w:t>
      </w:r>
      <w:r>
        <w:rPr>
          <w:rFonts w:hint="eastAsia" w:hAnsi="仿宋_GB2312" w:cs="仿宋_GB2312" w:asciiTheme="minorAscii"/>
          <w:bCs/>
          <w:color w:val="000000"/>
          <w:kern w:val="2"/>
          <w:sz w:val="32"/>
          <w:szCs w:val="32"/>
          <w:lang w:val="en-US" w:eastAsia="zh-CN" w:bidi="zh-CN"/>
        </w:rPr>
        <w:t>属于</w:t>
      </w:r>
      <w:r>
        <w:rPr>
          <w:rFonts w:hint="eastAsia" w:hAnsi="仿宋_GB2312" w:eastAsia="仿宋_GB2312" w:cs="仿宋_GB2312" w:asciiTheme="minorAscii"/>
          <w:bCs/>
          <w:color w:val="000000"/>
          <w:kern w:val="2"/>
          <w:sz w:val="32"/>
          <w:szCs w:val="32"/>
          <w:lang w:val="en-US" w:eastAsia="zh-CN" w:bidi="zh-CN"/>
        </w:rPr>
        <w:t>伪造欺骗者；</w:t>
      </w:r>
    </w:p>
    <w:p w14:paraId="2F764697">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3、自残或自杀的；</w:t>
      </w:r>
    </w:p>
    <w:p w14:paraId="34651388">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4、故意犯罪的；</w:t>
      </w:r>
    </w:p>
    <w:p w14:paraId="017766FF">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5、酗酒或者吸毒的；</w:t>
      </w:r>
    </w:p>
    <w:p w14:paraId="70F9899F">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6、准假时间逾期，未办理续假或销假的；</w:t>
      </w:r>
    </w:p>
    <w:p w14:paraId="0BF965AD">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7、无正当理由，不服从调动，经教育仍不按组织指定日期到新工作岗位上班者。</w:t>
      </w:r>
    </w:p>
    <w:p w14:paraId="3FCA3B70">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第八十八条无故未经批准旷工1天</w:t>
      </w:r>
      <w:r>
        <w:rPr>
          <w:rFonts w:hint="eastAsia" w:hAnsi="仿宋_GB2312" w:cs="仿宋_GB2312" w:asciiTheme="minorAscii"/>
          <w:bCs/>
          <w:color w:val="000000"/>
          <w:kern w:val="2"/>
          <w:sz w:val="32"/>
          <w:szCs w:val="32"/>
          <w:lang w:val="en-US" w:eastAsia="zh-CN" w:bidi="zh-CN"/>
        </w:rPr>
        <w:t>扣除</w:t>
      </w:r>
      <w:r>
        <w:rPr>
          <w:rFonts w:hint="eastAsia" w:hAnsi="仿宋_GB2312" w:eastAsia="仿宋_GB2312" w:cs="仿宋_GB2312" w:asciiTheme="minorAscii"/>
          <w:bCs/>
          <w:color w:val="000000"/>
          <w:kern w:val="2"/>
          <w:sz w:val="32"/>
          <w:szCs w:val="32"/>
          <w:lang w:val="en-US" w:eastAsia="zh-CN" w:bidi="zh-CN"/>
        </w:rPr>
        <w:t>2天工资及1个月各类奖金外，取消其当年所有评选先进资格。连续旷工超过3天或 1月内累计旷工5天（含）以上的，根据《</w:t>
      </w:r>
      <w:r>
        <w:rPr>
          <w:rFonts w:hint="eastAsia" w:hAnsi="仿宋_GB2312" w:cs="仿宋_GB2312" w:asciiTheme="minorAscii"/>
          <w:bCs/>
          <w:color w:val="000000"/>
          <w:kern w:val="2"/>
          <w:sz w:val="32"/>
          <w:szCs w:val="32"/>
          <w:lang w:val="en-US" w:eastAsia="zh-CN" w:bidi="zh-CN"/>
        </w:rPr>
        <w:t>中华人民共和国劳动合同法</w:t>
      </w:r>
      <w:r>
        <w:rPr>
          <w:rFonts w:hint="eastAsia" w:hAnsi="仿宋_GB2312" w:eastAsia="仿宋_GB2312" w:cs="仿宋_GB2312" w:asciiTheme="minorAscii"/>
          <w:bCs/>
          <w:color w:val="000000"/>
          <w:kern w:val="2"/>
          <w:sz w:val="32"/>
          <w:szCs w:val="32"/>
          <w:lang w:val="en-US" w:eastAsia="zh-CN" w:bidi="zh-CN"/>
        </w:rPr>
        <w:t>》有关规定，公司有权终止其劳动合同。</w:t>
      </w:r>
    </w:p>
    <w:p w14:paraId="2FE5656D">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04ACAA69">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172F7DA8">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7D8D0698">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5737BCDB">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2F0C02D9">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bookmarkStart w:id="490" w:name="_Toc28714"/>
    </w:p>
    <w:p w14:paraId="5204BAF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5EFDD85B">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仿宋_GB2312" w:hAnsi="仿宋_GB2312" w:eastAsia="仿宋_GB2312" w:cs="仿宋_GB2312"/>
          <w:b w:val="0"/>
          <w:bCs/>
          <w:color w:val="auto"/>
          <w:sz w:val="32"/>
          <w:szCs w:val="32"/>
          <w:lang w:val="en-US" w:eastAsia="zh-CN"/>
        </w:rPr>
      </w:pPr>
      <w:bookmarkStart w:id="491" w:name="_Toc12839"/>
      <w:r>
        <w:rPr>
          <w:rFonts w:hint="eastAsia"/>
        </w:rPr>
        <w:t>加班管理</w:t>
      </w:r>
      <w:bookmarkEnd w:id="490"/>
      <w:bookmarkEnd w:id="491"/>
    </w:p>
    <w:p w14:paraId="20695751">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第八十九条 适用范围：</w:t>
      </w:r>
    </w:p>
    <w:p w14:paraId="60785E6B">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本章适</w:t>
      </w:r>
      <w:r>
        <w:rPr>
          <w:rFonts w:hint="eastAsia" w:hAnsi="仿宋_GB2312" w:cs="仿宋_GB2312" w:asciiTheme="minorAscii"/>
          <w:bCs/>
          <w:color w:val="000000"/>
          <w:kern w:val="2"/>
          <w:sz w:val="32"/>
          <w:szCs w:val="32"/>
          <w:lang w:val="en-US" w:eastAsia="zh-CN" w:bidi="zh-CN"/>
        </w:rPr>
        <w:t>用于</w:t>
      </w:r>
      <w:r>
        <w:rPr>
          <w:rFonts w:hint="eastAsia" w:hAnsi="仿宋_GB2312" w:eastAsia="仿宋_GB2312" w:cs="仿宋_GB2312" w:asciiTheme="minorAscii"/>
          <w:bCs/>
          <w:color w:val="000000"/>
          <w:kern w:val="2"/>
          <w:sz w:val="32"/>
          <w:szCs w:val="32"/>
          <w:lang w:val="en-US" w:eastAsia="zh-CN" w:bidi="zh-CN"/>
        </w:rPr>
        <w:t>公司全体员工（含试用期员工）。</w:t>
      </w:r>
    </w:p>
    <w:p w14:paraId="041E0859">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第九十条 加班类型：</w:t>
      </w:r>
    </w:p>
    <w:p w14:paraId="1A1F60FA">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1、延时加班：即工作日规定时间以外的加班。</w:t>
      </w:r>
    </w:p>
    <w:p w14:paraId="398BFEEA">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2、休息日加班：即安排员工在休息日进行工作。</w:t>
      </w:r>
    </w:p>
    <w:p w14:paraId="1722C646">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3、法定节假日加班：即安排员工在国家法定节假日进行工作。</w:t>
      </w:r>
    </w:p>
    <w:p w14:paraId="23F5AE16">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4、以下行为不属于加班范畴：</w:t>
      </w:r>
    </w:p>
    <w:p w14:paraId="69F8DCE3">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（1）正常工作任务因个人原因未按要求及时完成而需延长工作时间或利用休息日、节假日完成的。</w:t>
      </w:r>
    </w:p>
    <w:p w14:paraId="0C0F363B">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（2）正常工作时间外出开会、培训、应酬、出差的。</w:t>
      </w:r>
    </w:p>
    <w:p w14:paraId="2F702341">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（3）正常工作时间以外参加公司组织的公共活动的。</w:t>
      </w:r>
    </w:p>
    <w:p w14:paraId="7AAE8CBF">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第九十一条 加班补偿：</w:t>
      </w:r>
    </w:p>
    <w:p w14:paraId="3CDA27DE">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加班补偿分为调休和现金补偿两种。</w:t>
      </w:r>
    </w:p>
    <w:p w14:paraId="32959600">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1、调休。员工休息日加班的，可安排调休。调休必须在加班发生后进行，不得提前预支调休。不可跨年度，特殊情况需报总经理批准。</w:t>
      </w:r>
    </w:p>
    <w:p w14:paraId="765ED42A">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2、现金补偿。工作日延时加班3小时以上，每人补贴50元。休息日加班，每人每天100元。法定节假日加班（值班），每人每天200元，计入工资总额。</w:t>
      </w:r>
    </w:p>
    <w:p w14:paraId="7EE0EE2A">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第九十二条 为保障员工身心健康，员工每月加班总时长不得超过36个小时，国家法律法规规定的特殊情况除外。怀孕七个月（含七个月）或哺乳期（婴儿一周岁前）的女员工，一般不再安排其从事夜班劳动和加班。</w:t>
      </w:r>
    </w:p>
    <w:p w14:paraId="0D10ACA5">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第九十三条 加班审批流程：员工填写《加班申请单》（附件7-1）→部门负责人审核→人力资源部审核并备案→分管领导审批→每月底或次月初，由人力资源部统计加班人次，报总经理审签后发放加班补偿。</w:t>
      </w:r>
    </w:p>
    <w:p w14:paraId="7B4AE587">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第九十四条 加班申请应在加班前审批完成，应急或无法预知的临时性加班在加班后一个工作日内补办审批流程。</w:t>
      </w:r>
    </w:p>
    <w:p w14:paraId="7FF476D2">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第九十五条 OA办公系统上线后，加班申请程序可在线上操作，与线下流程同等效力。流程审批完成后，人力资源部门需打印留存。</w:t>
      </w:r>
    </w:p>
    <w:p w14:paraId="67A6DE79">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textAlignment w:val="auto"/>
        <w:rPr>
          <w:rFonts w:hint="eastAsia" w:ascii="仿宋_GB2312" w:hAnsi="仿宋_GB2312" w:eastAsia="仿宋_GB2312" w:cs="仿宋_GB2312"/>
          <w:color w:val="auto"/>
          <w:sz w:val="32"/>
          <w:szCs w:val="32"/>
          <w:lang w:val="en-US" w:eastAsia="zh-CN"/>
        </w:rPr>
      </w:pPr>
    </w:p>
    <w:p w14:paraId="645863DB">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textAlignment w:val="auto"/>
        <w:rPr>
          <w:rFonts w:hint="eastAsia" w:ascii="仿宋_GB2312" w:hAnsi="仿宋_GB2312" w:eastAsia="仿宋_GB2312" w:cs="仿宋_GB2312"/>
          <w:color w:val="auto"/>
          <w:sz w:val="32"/>
          <w:szCs w:val="32"/>
          <w:lang w:val="en-US" w:eastAsia="zh-CN"/>
        </w:rPr>
      </w:pPr>
    </w:p>
    <w:p w14:paraId="5127EBBA">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textAlignment w:val="auto"/>
        <w:rPr>
          <w:rFonts w:hint="eastAsia" w:ascii="仿宋_GB2312" w:hAnsi="仿宋_GB2312" w:eastAsia="仿宋_GB2312" w:cs="仿宋_GB2312"/>
          <w:color w:val="auto"/>
          <w:sz w:val="32"/>
          <w:szCs w:val="32"/>
          <w:lang w:val="en-US" w:eastAsia="zh-CN"/>
        </w:rPr>
      </w:pPr>
    </w:p>
    <w:p w14:paraId="63085077">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textAlignment w:val="auto"/>
        <w:rPr>
          <w:rFonts w:hint="eastAsia" w:ascii="仿宋_GB2312" w:hAnsi="仿宋_GB2312" w:eastAsia="仿宋_GB2312" w:cs="仿宋_GB2312"/>
          <w:color w:val="auto"/>
          <w:sz w:val="32"/>
          <w:szCs w:val="32"/>
          <w:lang w:val="en-US" w:eastAsia="zh-CN"/>
        </w:rPr>
      </w:pPr>
    </w:p>
    <w:p w14:paraId="33FDA863">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textAlignment w:val="auto"/>
        <w:rPr>
          <w:rFonts w:hint="eastAsia" w:ascii="仿宋_GB2312" w:hAnsi="仿宋_GB2312" w:eastAsia="仿宋_GB2312" w:cs="仿宋_GB2312"/>
          <w:color w:val="auto"/>
          <w:sz w:val="32"/>
          <w:szCs w:val="32"/>
          <w:lang w:val="en-US" w:eastAsia="zh-CN"/>
        </w:rPr>
      </w:pPr>
    </w:p>
    <w:p w14:paraId="3A4ED432">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textAlignment w:val="auto"/>
        <w:rPr>
          <w:rFonts w:hint="eastAsia" w:ascii="仿宋_GB2312" w:hAnsi="仿宋_GB2312" w:eastAsia="仿宋_GB2312" w:cs="仿宋_GB2312"/>
          <w:color w:val="auto"/>
          <w:sz w:val="32"/>
          <w:szCs w:val="32"/>
          <w:lang w:val="en-US" w:eastAsia="zh-CN"/>
        </w:rPr>
      </w:pPr>
    </w:p>
    <w:p w14:paraId="28DEB6E2">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textAlignment w:val="auto"/>
        <w:rPr>
          <w:rFonts w:hint="eastAsia" w:ascii="仿宋_GB2312" w:hAnsi="仿宋_GB2312" w:eastAsia="仿宋_GB2312" w:cs="仿宋_GB2312"/>
          <w:color w:val="auto"/>
          <w:sz w:val="32"/>
          <w:szCs w:val="32"/>
          <w:lang w:val="en-US" w:eastAsia="zh-CN"/>
        </w:rPr>
      </w:pPr>
    </w:p>
    <w:p w14:paraId="5F2D2970">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textAlignment w:val="auto"/>
        <w:rPr>
          <w:rFonts w:hint="eastAsia" w:ascii="仿宋_GB2312" w:hAnsi="仿宋_GB2312" w:eastAsia="仿宋_GB2312" w:cs="仿宋_GB2312"/>
          <w:color w:val="auto"/>
          <w:sz w:val="32"/>
          <w:szCs w:val="32"/>
          <w:lang w:val="en-US" w:eastAsia="zh-CN"/>
        </w:rPr>
      </w:pPr>
    </w:p>
    <w:p w14:paraId="1F0D62B3">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textAlignment w:val="auto"/>
        <w:rPr>
          <w:rFonts w:hint="eastAsia" w:ascii="仿宋_GB2312" w:hAnsi="仿宋_GB2312" w:eastAsia="仿宋_GB2312" w:cs="仿宋_GB2312"/>
          <w:color w:val="auto"/>
          <w:sz w:val="32"/>
          <w:szCs w:val="32"/>
          <w:lang w:val="en-US" w:eastAsia="zh-CN"/>
        </w:rPr>
      </w:pPr>
    </w:p>
    <w:p w14:paraId="39F0931F">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bookmarkStart w:id="492" w:name="_Toc22789"/>
    </w:p>
    <w:p w14:paraId="1DD24B8C">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p>
    <w:p w14:paraId="34566682">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lang w:val="en-US" w:eastAsia="zh-CN"/>
        </w:rPr>
      </w:pPr>
      <w:bookmarkStart w:id="493" w:name="_Toc12767"/>
      <w:r>
        <w:rPr>
          <w:rFonts w:hint="eastAsia"/>
          <w:lang w:val="en-US" w:eastAsia="zh-CN"/>
        </w:rPr>
        <w:t>档案管理</w:t>
      </w:r>
      <w:bookmarkEnd w:id="492"/>
      <w:bookmarkEnd w:id="493"/>
    </w:p>
    <w:p w14:paraId="6598BD52">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第九十六条 凡公司的员工（包括正式员工、试用期员工、临时员工、不在职人员）都必须建立档案正本。员工档案原则上由集团公司统一保存。</w:t>
      </w:r>
    </w:p>
    <w:p w14:paraId="3BE3FCC9">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1、人事档案主要包括</w:t>
      </w:r>
      <w:r>
        <w:rPr>
          <w:rFonts w:hint="eastAsia" w:hAnsi="仿宋_GB2312" w:cs="仿宋_GB2312" w:asciiTheme="minorAscii"/>
          <w:bCs/>
          <w:color w:val="000000"/>
          <w:kern w:val="2"/>
          <w:sz w:val="32"/>
          <w:szCs w:val="32"/>
          <w:lang w:val="en-US" w:eastAsia="zh-CN" w:bidi="zh-CN"/>
        </w:rPr>
        <w:t>十大</w:t>
      </w:r>
      <w:r>
        <w:rPr>
          <w:rFonts w:hint="eastAsia" w:hAnsi="仿宋_GB2312" w:eastAsia="仿宋_GB2312" w:cs="仿宋_GB2312" w:asciiTheme="minorAscii"/>
          <w:bCs/>
          <w:color w:val="000000"/>
          <w:kern w:val="2"/>
          <w:sz w:val="32"/>
          <w:szCs w:val="32"/>
          <w:lang w:val="en-US" w:eastAsia="zh-CN" w:bidi="zh-CN"/>
        </w:rPr>
        <w:t>类：（1）履历类材料。（2）自传材料。（3）考察、考核、鉴定材料。（4）学历、职称、执业资格材料。（5）政治、历史情况审查表。（6）参加中国共产党、共青团员及民主党派的材料。（7）奖励材料。（8）处分材料。（9）录用、任免、聘用、转业、工资、出国、退（离）休、退职等材料。（10）其他可供参考有保存价值的材料。</w:t>
      </w:r>
    </w:p>
    <w:p w14:paraId="2F5CA3FD">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2、公司所有员工档案实行备案管理，入职后要填写《员工备案登记表》，由集团公司人力资源部审核档案并登记备案。</w:t>
      </w:r>
    </w:p>
    <w:p w14:paraId="07AFD644">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3、员工信息一旦发生变动（如姓名变动、身份证号码变动、学历变动、个人技术职称变动等），员工应及时将相关资料复印件交公司人力资源部归档。由公司人力资源部在人员花名册中予以更新，并报集团人力资源部备案。</w:t>
      </w:r>
    </w:p>
    <w:p w14:paraId="150EA94E">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4、员工调动、辞职、解除劳动合同或被开除、辞退等，工作交接并办清所有手续后，如无特殊情况，公司应在一个月内将档案交其新的工作单位或其户口所在地的劳动（组织、人事）部门。公司领导如有职务调整，无特殊情况，接到任免通知后，10天内必须办理档案转递。</w:t>
      </w:r>
    </w:p>
    <w:p w14:paraId="77458150">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5、凡因办理社保、申报、任免、调动、出国、晋升职称、退休等工作要求，可查阅人事档案。查阅人事档案，必须严格遵守保密制度和阅档规定。</w:t>
      </w:r>
    </w:p>
    <w:p w14:paraId="1C88B180">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6、其他规定，参见《山东国金水利发展集团有限公司人事档案备案管理制度（试行）》（国金发〔2019〕3号）。</w:t>
      </w:r>
    </w:p>
    <w:p w14:paraId="03D7196F">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45BBE0E5">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494" w:name="_Toc27387"/>
      <w:bookmarkStart w:id="495" w:name="_Toc29452"/>
      <w:r>
        <w:rPr>
          <w:rFonts w:hint="eastAsia"/>
          <w:lang w:val="en-US" w:eastAsia="zh-CN"/>
        </w:rPr>
        <w:t>附  则</w:t>
      </w:r>
      <w:bookmarkEnd w:id="494"/>
      <w:bookmarkEnd w:id="495"/>
    </w:p>
    <w:p w14:paraId="51DF4E72">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default"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第九十七条 本制度解释权归公司人力资源部，未尽事宜由公司人力资源部补充完善。</w:t>
      </w:r>
    </w:p>
    <w:p w14:paraId="560ED228">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r>
        <w:rPr>
          <w:rFonts w:hint="eastAsia" w:hAnsi="仿宋_GB2312" w:eastAsia="仿宋_GB2312" w:cs="仿宋_GB2312" w:asciiTheme="minorAscii"/>
          <w:bCs/>
          <w:color w:val="000000"/>
          <w:kern w:val="2"/>
          <w:sz w:val="32"/>
          <w:szCs w:val="32"/>
          <w:lang w:val="en-US" w:eastAsia="zh-CN" w:bidi="zh-CN"/>
        </w:rPr>
        <w:t>第九十八条 本制度自2022年10月起施行。</w:t>
      </w:r>
    </w:p>
    <w:p w14:paraId="48C933D1">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5F2E8538">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246E6965">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1F24644D">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27E59CDB">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1D20639B">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37C1A4CD">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4111E492">
      <w:pPr>
        <w:pStyle w:val="8"/>
        <w:keepNext w:val="0"/>
        <w:keepLines w:val="0"/>
        <w:pageBreakBefore w:val="0"/>
        <w:widowControl w:val="0"/>
        <w:numPr>
          <w:ilvl w:val="0"/>
          <w:numId w:val="0"/>
        </w:numPr>
        <w:tabs>
          <w:tab w:val="left" w:pos="0"/>
        </w:tabs>
        <w:kinsoku/>
        <w:wordWrap/>
        <w:overflowPunct/>
        <w:topLinePunct w:val="0"/>
        <w:autoSpaceDE/>
        <w:autoSpaceDN/>
        <w:bidi w:val="0"/>
        <w:adjustRightInd w:val="0"/>
        <w:snapToGrid w:val="0"/>
        <w:spacing w:line="580" w:lineRule="exact"/>
        <w:ind w:left="0" w:leftChars="0" w:firstLine="640" w:firstLineChars="200"/>
        <w:jc w:val="both"/>
        <w:textAlignment w:val="auto"/>
        <w:rPr>
          <w:rFonts w:hint="eastAsia" w:hAnsi="仿宋_GB2312" w:eastAsia="仿宋_GB2312" w:cs="仿宋_GB2312" w:asciiTheme="minorAscii"/>
          <w:bCs/>
          <w:color w:val="000000"/>
          <w:kern w:val="2"/>
          <w:sz w:val="32"/>
          <w:szCs w:val="32"/>
          <w:lang w:val="en-US" w:eastAsia="zh-CN" w:bidi="zh-CN"/>
        </w:rPr>
      </w:pPr>
    </w:p>
    <w:p w14:paraId="72BC2C57">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bookmarkStart w:id="496" w:name="_Toc23155"/>
      <w:bookmarkStart w:id="497" w:name="_Toc14362"/>
      <w:bookmarkStart w:id="498" w:name="_Toc10952"/>
      <w:bookmarkStart w:id="499" w:name="_Toc28913"/>
      <w:bookmarkStart w:id="500" w:name="_Toc8957"/>
      <w:bookmarkStart w:id="501" w:name="_Toc28263"/>
    </w:p>
    <w:p w14:paraId="18A632BD">
      <w:pPr>
        <w:rPr>
          <w:rFonts w:hint="eastAsia"/>
        </w:rPr>
      </w:pPr>
    </w:p>
    <w:p w14:paraId="2393294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3D189FC0">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ascii="宋体" w:hAnsi="宋体" w:eastAsia="宋体" w:cs="仿宋_GB2312"/>
          <w:color w:val="000000"/>
          <w:sz w:val="48"/>
          <w:szCs w:val="48"/>
          <w:lang w:bidi="zh-CN"/>
        </w:rPr>
      </w:pPr>
      <w:bookmarkStart w:id="502" w:name="_Toc391"/>
      <w:r>
        <w:rPr>
          <w:rFonts w:hint="eastAsia"/>
        </w:rPr>
        <w:t>信访工作管理制度</w:t>
      </w:r>
      <w:bookmarkEnd w:id="496"/>
      <w:bookmarkEnd w:id="497"/>
      <w:bookmarkEnd w:id="498"/>
      <w:bookmarkEnd w:id="499"/>
      <w:bookmarkEnd w:id="500"/>
      <w:bookmarkEnd w:id="501"/>
      <w:bookmarkEnd w:id="502"/>
    </w:p>
    <w:p w14:paraId="6A632C7F">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pPr>
      <w:bookmarkStart w:id="503" w:name="_Toc18511"/>
      <w:bookmarkStart w:id="504" w:name="_Toc26734"/>
      <w:bookmarkStart w:id="505" w:name="_Toc30285"/>
      <w:bookmarkStart w:id="506" w:name="_Toc24843"/>
      <w:r>
        <w:rPr>
          <w:rFonts w:hint="eastAsia"/>
        </w:rPr>
        <w:t>第一章 总 则</w:t>
      </w:r>
      <w:bookmarkEnd w:id="503"/>
      <w:bookmarkEnd w:id="504"/>
      <w:bookmarkEnd w:id="505"/>
      <w:bookmarkEnd w:id="506"/>
    </w:p>
    <w:p w14:paraId="5472655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为规范办理群众来信来访工作，根据《信访</w:t>
      </w:r>
      <w:r>
        <w:rPr>
          <w:rFonts w:hint="eastAsia" w:cs="仿宋_GB2312"/>
          <w:color w:val="000000"/>
          <w:szCs w:val="32"/>
          <w:lang w:val="en-US" w:bidi="zh-CN"/>
        </w:rPr>
        <w:t>工作</w:t>
      </w:r>
      <w:r>
        <w:rPr>
          <w:rFonts w:hint="eastAsia" w:hAnsi="仿宋_GB2312" w:cs="仿宋_GB2312"/>
          <w:color w:val="000000"/>
          <w:szCs w:val="32"/>
          <w:lang w:bidi="zh-CN"/>
        </w:rPr>
        <w:t>条例》的有关规定，特制定本制度。</w:t>
      </w:r>
    </w:p>
    <w:p w14:paraId="5320ADE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第二条 本制度所称信访，是指公民采用书信、电子邮件、传真、电话、网络平台及走访等形式向本公司反映情况、提出建议、意见或提出投诉请求，依法应当由本公司受理的活动。由上级机关交办或其他部门转办的属于本公司受理范围的信访事项，按照本制度办理。 </w:t>
      </w:r>
    </w:p>
    <w:p w14:paraId="38F34E0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本公司的信访工作，遵循分级管理、分级负责，谁主管、谁负责，依法、及时、就地解决问题与疏导教育相结合的原则。对群众来信、来访，提出问题答复和处理，要按各部门的职责权限办理。对于超出自己权限的问题，要以一定形式呈请领导批示或商请有关部门协助处理。</w:t>
      </w:r>
    </w:p>
    <w:p w14:paraId="42FD673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公司主要负责人是本公司信访工作的第一责任人。成立公司信访工作领导小组，由总经理任组长，领导班子成员为成员，</w:t>
      </w:r>
      <w:r>
        <w:rPr>
          <w:rFonts w:hint="eastAsia" w:cs="仿宋_GB2312"/>
          <w:color w:val="000000"/>
          <w:szCs w:val="32"/>
          <w:lang w:bidi="zh-CN"/>
        </w:rPr>
        <w:t>综合管理部</w:t>
      </w:r>
      <w:r>
        <w:rPr>
          <w:rFonts w:hint="eastAsia" w:hAnsi="仿宋_GB2312" w:cs="仿宋_GB2312"/>
          <w:color w:val="000000"/>
          <w:szCs w:val="32"/>
          <w:lang w:bidi="zh-CN"/>
        </w:rPr>
        <w:t>具体分管信访工作，负责信访日常工作。重大信访问题通过召开领导小组会议，及时通报情况，研究意见，协调处理。各信访案件的处理结果经主要领导审阅后，由</w:t>
      </w:r>
      <w:r>
        <w:rPr>
          <w:rFonts w:hint="eastAsia" w:cs="仿宋_GB2312"/>
          <w:color w:val="000000"/>
          <w:szCs w:val="32"/>
          <w:lang w:bidi="zh-CN"/>
        </w:rPr>
        <w:t>综合管理部</w:t>
      </w:r>
      <w:r>
        <w:rPr>
          <w:rFonts w:hint="eastAsia" w:hAnsi="仿宋_GB2312" w:cs="仿宋_GB2312"/>
          <w:color w:val="000000"/>
          <w:szCs w:val="32"/>
          <w:lang w:bidi="zh-CN"/>
        </w:rPr>
        <w:t>或相关承办部门反馈告知来信来访人。</w:t>
      </w:r>
    </w:p>
    <w:p w14:paraId="0BB841A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第五条 实行公司领导及其班子成员定期接访、下访、约访群众制度。有关部室要做好领导接访、下访、约访登记工作，建立规范的</w:t>
      </w:r>
      <w:r>
        <w:rPr>
          <w:rFonts w:hint="eastAsia" w:cs="仿宋_GB2312"/>
          <w:color w:val="000000"/>
          <w:szCs w:val="32"/>
          <w:lang w:bidi="zh-CN"/>
        </w:rPr>
        <w:t>工作台账</w:t>
      </w:r>
      <w:r>
        <w:rPr>
          <w:rFonts w:hint="eastAsia" w:hAnsi="仿宋_GB2312" w:cs="仿宋_GB2312"/>
          <w:color w:val="000000"/>
          <w:szCs w:val="32"/>
          <w:lang w:bidi="zh-CN"/>
        </w:rPr>
        <w:t>。</w:t>
      </w:r>
    </w:p>
    <w:p w14:paraId="0D44450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第六条 实行公司领导包抓重点信访事项制度。对重大、复杂的信访事项，主要领导应亲自批办，组织专题研究，确保办结落实。对于赴京、赴省集体上访及上级部门交办的信访案件，要逐案落实领导包案责任制。包案领导要全程参与案件的调查、协调和处理，确保信访事项依法按政策处理到位。</w:t>
      </w:r>
    </w:p>
    <w:p w14:paraId="57D4F3C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第七条 实行矛盾纠纷定期排查会商制度。对矛盾纠纷隐患每月进行一次排查，并建立排查化解</w:t>
      </w:r>
      <w:r>
        <w:rPr>
          <w:rFonts w:hint="eastAsia" w:cs="仿宋_GB2312"/>
          <w:color w:val="000000"/>
          <w:szCs w:val="32"/>
          <w:lang w:bidi="zh-CN"/>
        </w:rPr>
        <w:t>台账</w:t>
      </w:r>
      <w:r>
        <w:rPr>
          <w:rFonts w:hint="eastAsia" w:hAnsi="仿宋_GB2312" w:cs="仿宋_GB2312"/>
          <w:color w:val="000000"/>
          <w:szCs w:val="32"/>
          <w:lang w:bidi="zh-CN"/>
        </w:rPr>
        <w:t>。对排查出的矛盾纠纷，要认真进行汇集研判和任务交办，落实工作责任，明确处理解决时限和要求。领导班子每季度召开一次信访形势研判会，研究解决存在的信访突出问题。对本级职权范围内难以解决的问题，要及时上报集团公司。</w:t>
      </w:r>
    </w:p>
    <w:p w14:paraId="2E810463">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507" w:name="_Toc6946"/>
      <w:bookmarkStart w:id="508" w:name="_Toc13083"/>
      <w:bookmarkStart w:id="509" w:name="_Toc19705"/>
      <w:bookmarkStart w:id="510" w:name="_Toc5213"/>
      <w:r>
        <w:rPr>
          <w:rFonts w:hint="eastAsia"/>
        </w:rPr>
        <w:t>第二章 受理范围</w:t>
      </w:r>
      <w:bookmarkEnd w:id="507"/>
      <w:bookmarkEnd w:id="508"/>
      <w:bookmarkEnd w:id="509"/>
      <w:bookmarkEnd w:id="510"/>
    </w:p>
    <w:p w14:paraId="68397F1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第八条 本公司信访工作机构对下列信访事项予以受理</w:t>
      </w:r>
      <w:r>
        <w:rPr>
          <w:rFonts w:hint="eastAsia" w:cs="仿宋_GB2312"/>
          <w:color w:val="000000"/>
          <w:szCs w:val="32"/>
          <w:lang w:bidi="zh-CN"/>
        </w:rPr>
        <w:t>：</w:t>
      </w:r>
    </w:p>
    <w:p w14:paraId="1744E27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（一）对本公司及其工作人员的职务行为进行投诉、反映情况，提出意见、建议的；</w:t>
      </w:r>
    </w:p>
    <w:p w14:paraId="0ADB15A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（二）上级交办、有关责任单位转办的信访事项</w:t>
      </w:r>
      <w:r>
        <w:rPr>
          <w:rFonts w:hint="eastAsia" w:cs="仿宋_GB2312"/>
          <w:color w:val="000000"/>
          <w:szCs w:val="32"/>
          <w:lang w:bidi="zh-CN"/>
        </w:rPr>
        <w:t>；</w:t>
      </w:r>
    </w:p>
    <w:p w14:paraId="7A73D68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（三）其他属于本公司职责范围的信访事项。</w:t>
      </w:r>
    </w:p>
    <w:p w14:paraId="2ACEF5F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77AC1E74">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511" w:name="_Toc23317"/>
      <w:bookmarkStart w:id="512" w:name="_Toc819"/>
      <w:bookmarkStart w:id="513" w:name="_Toc27898"/>
      <w:bookmarkStart w:id="514" w:name="_Toc2999"/>
      <w:r>
        <w:rPr>
          <w:rFonts w:hint="eastAsia"/>
        </w:rPr>
        <w:t>第三章 信访登记管理</w:t>
      </w:r>
      <w:bookmarkEnd w:id="511"/>
      <w:bookmarkEnd w:id="512"/>
      <w:bookmarkEnd w:id="513"/>
      <w:bookmarkEnd w:id="514"/>
    </w:p>
    <w:p w14:paraId="60BFCCD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第九条 来信来访、电话举报实施登记</w:t>
      </w:r>
      <w:r>
        <w:rPr>
          <w:rFonts w:hint="eastAsia" w:cs="仿宋_GB2312"/>
          <w:color w:val="000000"/>
          <w:szCs w:val="32"/>
          <w:lang w:bidi="zh-CN"/>
        </w:rPr>
        <w:t>：</w:t>
      </w:r>
    </w:p>
    <w:p w14:paraId="0AE62E7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（一）来信管理：对各类信访信件，由专人负责</w:t>
      </w:r>
      <w:r>
        <w:rPr>
          <w:rFonts w:hint="eastAsia" w:cs="仿宋_GB2312"/>
          <w:color w:val="000000"/>
          <w:szCs w:val="32"/>
          <w:lang w:bidi="zh-CN"/>
        </w:rPr>
        <w:t>查阅</w:t>
      </w:r>
      <w:r>
        <w:rPr>
          <w:rFonts w:hint="eastAsia" w:hAnsi="仿宋_GB2312" w:cs="仿宋_GB2312"/>
          <w:color w:val="000000"/>
          <w:szCs w:val="32"/>
          <w:lang w:bidi="zh-CN"/>
        </w:rPr>
        <w:t>，按要求认真做好登记。并按处理来信的程序，送领导审阅。负责信件审阅的领导，按分级负责、分工归口和区别轻重缓急的原则及时进行办理。对需转其主管部门或其上级机关处理的信件，要按规定做好登记签收手续</w:t>
      </w:r>
    </w:p>
    <w:p w14:paraId="4CF91BC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（二）来访管理：凡群众个人或集体来访反映问题，接访人员必须文明礼貌接待。接待人数要两人以上。仔细耐</w:t>
      </w:r>
      <w:r>
        <w:rPr>
          <w:rFonts w:hint="eastAsia" w:cs="仿宋_GB2312"/>
          <w:color w:val="000000"/>
          <w:szCs w:val="32"/>
          <w:lang w:bidi="zh-CN"/>
        </w:rPr>
        <w:t>心地</w:t>
      </w:r>
      <w:r>
        <w:rPr>
          <w:rFonts w:hint="eastAsia" w:hAnsi="仿宋_GB2312" w:cs="仿宋_GB2312"/>
          <w:color w:val="000000"/>
          <w:szCs w:val="32"/>
          <w:lang w:bidi="zh-CN"/>
        </w:rPr>
        <w:t>听取反映情况，认真做好记录。记录结果要让来访人员签名认可。接访时，应依据有关的政策、法律法规给予认真解答，不许愿，不信口开河。对情绪激动的来访者，要耐心细致做好疏导工作，对来访者要求公司领导接访的，由接待科室做好安排，并派人陪同接访。</w:t>
      </w:r>
    </w:p>
    <w:p w14:paraId="525EF06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三）电话举报管理：凡来电要求举报的，接听人员要认真接听，做好详细记录。举报人举报完毕后，接听人应将其举报内容复述一遍进行核对，经整理后及时报送呈批。对重要的举报电话可进行录音处理。录音完毕，应注明来电的有关情况并及时整理呈报。</w:t>
      </w:r>
    </w:p>
    <w:p w14:paraId="04698B56">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515" w:name="_Toc21144"/>
      <w:bookmarkStart w:id="516" w:name="_Toc10142"/>
      <w:bookmarkStart w:id="517" w:name="_Toc7418"/>
      <w:bookmarkStart w:id="518" w:name="_Toc5293"/>
      <w:r>
        <w:rPr>
          <w:rFonts w:hint="eastAsia"/>
        </w:rPr>
        <w:t>第四章 信访保密制度</w:t>
      </w:r>
      <w:bookmarkEnd w:id="515"/>
      <w:bookmarkEnd w:id="516"/>
      <w:bookmarkEnd w:id="517"/>
      <w:bookmarkEnd w:id="518"/>
    </w:p>
    <w:p w14:paraId="05301D1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第十条 信访工作人员必须严格遵守保密纪律。严格管理信访材料，信访工作文件、信访</w:t>
      </w:r>
      <w:r>
        <w:rPr>
          <w:rFonts w:hint="eastAsia" w:cs="仿宋_GB2312"/>
          <w:color w:val="000000"/>
          <w:szCs w:val="32"/>
          <w:lang w:bidi="zh-CN"/>
        </w:rPr>
        <w:t>登记簿</w:t>
      </w:r>
      <w:r>
        <w:rPr>
          <w:rFonts w:hint="eastAsia" w:hAnsi="仿宋_GB2312" w:cs="仿宋_GB2312"/>
          <w:color w:val="000000"/>
          <w:szCs w:val="32"/>
          <w:lang w:bidi="zh-CN"/>
        </w:rPr>
        <w:t>、报告、统计、资料等都应妥善保管，不得扩散外传。</w:t>
      </w:r>
    </w:p>
    <w:p w14:paraId="4262F34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第十一条 保密范围包括：检举控告人的身份（包括姓名、单位、职务、住址、电话号码、性别等）；被检举控告的对象和检举控告的内容；</w:t>
      </w:r>
      <w:r>
        <w:rPr>
          <w:rFonts w:hint="eastAsia" w:cs="仿宋_GB2312"/>
          <w:color w:val="000000"/>
          <w:szCs w:val="32"/>
          <w:lang w:bidi="zh-CN"/>
        </w:rPr>
        <w:t>涉及</w:t>
      </w:r>
      <w:r>
        <w:rPr>
          <w:rFonts w:hint="eastAsia" w:hAnsi="仿宋_GB2312" w:cs="仿宋_GB2312"/>
          <w:color w:val="000000"/>
          <w:szCs w:val="32"/>
          <w:lang w:bidi="zh-CN"/>
        </w:rPr>
        <w:t>党和国家秘密事项的信访件。不得将</w:t>
      </w:r>
      <w:r>
        <w:rPr>
          <w:rFonts w:hint="eastAsia" w:cs="仿宋_GB2312"/>
          <w:color w:val="000000"/>
          <w:szCs w:val="32"/>
          <w:lang w:bidi="zh-CN"/>
        </w:rPr>
        <w:t>检举</w:t>
      </w:r>
      <w:r>
        <w:rPr>
          <w:rFonts w:hint="eastAsia" w:hAnsi="仿宋_GB2312" w:cs="仿宋_GB2312"/>
          <w:color w:val="000000"/>
          <w:szCs w:val="32"/>
          <w:lang w:bidi="zh-CN"/>
        </w:rPr>
        <w:t>控告的信访件转给被检举单位和个人。</w:t>
      </w:r>
    </w:p>
    <w:p w14:paraId="5DDC2B0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第十二条 答复、奖励、报告时，未经举报人同意，不得以任何形式公开举报人的身份。不得以电话方式进行信访举报问题核查结果的反馈。</w:t>
      </w:r>
    </w:p>
    <w:p w14:paraId="1C76A76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第十三条 对于上报的重大信访案件材料，要按机要件规定办理。不得向无关人员扩散来信来访的情况和问题，不得把内部酝酿讨论处理信访的情况向信访当事人或其他人员泄露。</w:t>
      </w:r>
    </w:p>
    <w:p w14:paraId="6E2BB2C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第十四条 对因违反规定泄密而造成检控</w:t>
      </w:r>
      <w:r>
        <w:rPr>
          <w:rFonts w:hint="eastAsia" w:cs="仿宋_GB2312"/>
          <w:color w:val="000000"/>
          <w:szCs w:val="32"/>
          <w:lang w:bidi="zh-CN"/>
        </w:rPr>
        <w:t>人员</w:t>
      </w:r>
      <w:r>
        <w:rPr>
          <w:rFonts w:hint="eastAsia" w:hAnsi="仿宋_GB2312" w:cs="仿宋_GB2312"/>
          <w:color w:val="000000"/>
          <w:szCs w:val="32"/>
          <w:lang w:bidi="zh-CN"/>
        </w:rPr>
        <w:t>被打击报复等不良后果发生的，要追究责任人的责任，并根据情节轻重，给予党纪、</w:t>
      </w:r>
      <w:r>
        <w:rPr>
          <w:rFonts w:hint="eastAsia" w:cs="仿宋_GB2312"/>
          <w:color w:val="000000"/>
          <w:szCs w:val="32"/>
          <w:lang w:bidi="zh-CN"/>
        </w:rPr>
        <w:t>政务处分</w:t>
      </w:r>
      <w:r>
        <w:rPr>
          <w:rFonts w:hint="eastAsia" w:hAnsi="仿宋_GB2312" w:cs="仿宋_GB2312"/>
          <w:color w:val="000000"/>
          <w:szCs w:val="32"/>
          <w:lang w:bidi="zh-CN"/>
        </w:rPr>
        <w:t>。</w:t>
      </w:r>
    </w:p>
    <w:p w14:paraId="7543D2D8">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519" w:name="_Toc32622"/>
      <w:bookmarkStart w:id="520" w:name="_Toc4433"/>
      <w:bookmarkStart w:id="521" w:name="_Toc19714"/>
      <w:bookmarkStart w:id="522" w:name="_Toc32744"/>
      <w:r>
        <w:rPr>
          <w:rFonts w:hint="eastAsia"/>
        </w:rPr>
        <w:t>第五章 信访案件查处</w:t>
      </w:r>
      <w:bookmarkEnd w:id="519"/>
      <w:bookmarkEnd w:id="520"/>
      <w:bookmarkEnd w:id="521"/>
      <w:bookmarkEnd w:id="522"/>
    </w:p>
    <w:p w14:paraId="7252261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第十五条 对反映党员干部违纪违法行为比较严重的问题，需进行初查的，须报请公司主要领导，经支部委员</w:t>
      </w:r>
      <w:r>
        <w:rPr>
          <w:rFonts w:hint="eastAsia" w:cs="仿宋_GB2312"/>
          <w:color w:val="000000"/>
          <w:szCs w:val="32"/>
          <w:lang w:bidi="zh-CN"/>
        </w:rPr>
        <w:t>会会</w:t>
      </w:r>
      <w:r>
        <w:rPr>
          <w:rFonts w:hint="eastAsia" w:hAnsi="仿宋_GB2312" w:cs="仿宋_GB2312"/>
          <w:color w:val="000000"/>
          <w:szCs w:val="32"/>
          <w:lang w:bidi="zh-CN"/>
        </w:rPr>
        <w:t>议审定，并在规定时限内报告初查情况。对需要对被检控人</w:t>
      </w:r>
      <w:r>
        <w:rPr>
          <w:rFonts w:hint="eastAsia" w:cs="仿宋_GB2312"/>
          <w:color w:val="000000"/>
          <w:szCs w:val="32"/>
          <w:lang w:bidi="zh-CN"/>
        </w:rPr>
        <w:t>发出</w:t>
      </w:r>
      <w:r>
        <w:rPr>
          <w:rFonts w:hint="eastAsia" w:hAnsi="仿宋_GB2312" w:cs="仿宋_GB2312"/>
          <w:color w:val="000000"/>
          <w:szCs w:val="32"/>
          <w:lang w:bidi="zh-CN"/>
        </w:rPr>
        <w:t>信访通知书或进行约谈的，要经支部委员</w:t>
      </w:r>
      <w:r>
        <w:rPr>
          <w:rFonts w:hint="eastAsia" w:cs="仿宋_GB2312"/>
          <w:color w:val="000000"/>
          <w:szCs w:val="32"/>
          <w:lang w:bidi="zh-CN"/>
        </w:rPr>
        <w:t>会会</w:t>
      </w:r>
      <w:r>
        <w:rPr>
          <w:rFonts w:hint="eastAsia" w:hAnsi="仿宋_GB2312" w:cs="仿宋_GB2312"/>
          <w:color w:val="000000"/>
          <w:szCs w:val="32"/>
          <w:lang w:bidi="zh-CN"/>
        </w:rPr>
        <w:t>议审定。对经核查存在违纪违法事实，需立案调查或移交司法机关处理的，承办人必须写出调查报告，报请支部委员</w:t>
      </w:r>
      <w:r>
        <w:rPr>
          <w:rFonts w:hint="eastAsia" w:cs="仿宋_GB2312"/>
          <w:color w:val="000000"/>
          <w:szCs w:val="32"/>
          <w:lang w:bidi="zh-CN"/>
        </w:rPr>
        <w:t>会</w:t>
      </w:r>
      <w:r>
        <w:rPr>
          <w:rFonts w:hint="eastAsia" w:hAnsi="仿宋_GB2312" w:cs="仿宋_GB2312"/>
          <w:color w:val="000000"/>
          <w:szCs w:val="32"/>
          <w:lang w:bidi="zh-CN"/>
        </w:rPr>
        <w:t>研究决定。</w:t>
      </w:r>
    </w:p>
    <w:p w14:paraId="6B05DA4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对上级机关转来的有明确办结时限要求的信访件，应在上级机关规定的时间内办结。</w:t>
      </w:r>
    </w:p>
    <w:p w14:paraId="6AB01D6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第十六条 对自办、承办或交办的信访报结材料，必须认真审核，符合要求的，向上级</w:t>
      </w:r>
      <w:r>
        <w:rPr>
          <w:rFonts w:hint="eastAsia" w:cs="仿宋_GB2312"/>
          <w:color w:val="000000"/>
          <w:szCs w:val="32"/>
          <w:lang w:bidi="zh-CN"/>
        </w:rPr>
        <w:t>汇报</w:t>
      </w:r>
      <w:r>
        <w:rPr>
          <w:rFonts w:hint="eastAsia" w:hAnsi="仿宋_GB2312" w:cs="仿宋_GB2312"/>
          <w:color w:val="000000"/>
          <w:szCs w:val="32"/>
          <w:lang w:bidi="zh-CN"/>
        </w:rPr>
        <w:t>信访结果材料应连同必备材料，加盖公章上报。</w:t>
      </w:r>
    </w:p>
    <w:p w14:paraId="5437DA9E">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523" w:name="_Toc21985"/>
      <w:bookmarkStart w:id="524" w:name="_Toc7649"/>
      <w:bookmarkStart w:id="525" w:name="_Toc11546"/>
      <w:bookmarkStart w:id="526" w:name="_Toc24782"/>
      <w:r>
        <w:rPr>
          <w:rFonts w:hint="eastAsia"/>
        </w:rPr>
        <w:t>第六章 结论复核</w:t>
      </w:r>
      <w:bookmarkEnd w:id="523"/>
      <w:bookmarkEnd w:id="524"/>
      <w:bookmarkEnd w:id="525"/>
      <w:bookmarkEnd w:id="526"/>
    </w:p>
    <w:p w14:paraId="6A6F79E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第十七条 收到信访人要求进行复核的请求后，应当立即报告有关领导，按领导批示由有关科室对信访人的请求事项进行复核。</w:t>
      </w:r>
    </w:p>
    <w:p w14:paraId="1671D26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第十八条 承办科室应当认真研究信访人要求复核的理由，必要时可以要求信访人、有关组织和人员说明情况。</w:t>
      </w:r>
    </w:p>
    <w:p w14:paraId="1891D9D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第十九条 承办科室在办理过程中认为有必要进行外调的，报公司总经理或分管领导同意后可以外出调查。</w:t>
      </w:r>
    </w:p>
    <w:p w14:paraId="6637F51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第二十条 承办科室应当自收到复核请求之日起30日内提出复核意见，并报公司总经理或分管领导审核同意后书面答复信访人。</w:t>
      </w:r>
    </w:p>
    <w:p w14:paraId="3CFC2093">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527" w:name="_Toc6057"/>
      <w:bookmarkStart w:id="528" w:name="_Toc17272"/>
      <w:bookmarkStart w:id="529" w:name="_Toc42"/>
      <w:bookmarkStart w:id="530" w:name="_Toc11755"/>
      <w:r>
        <w:rPr>
          <w:rFonts w:hint="eastAsia"/>
        </w:rPr>
        <w:t>第七章 回信回访</w:t>
      </w:r>
      <w:bookmarkEnd w:id="527"/>
      <w:bookmarkEnd w:id="528"/>
      <w:bookmarkEnd w:id="529"/>
      <w:bookmarkEnd w:id="530"/>
    </w:p>
    <w:p w14:paraId="286FEB5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第二十一条 对</w:t>
      </w:r>
      <w:r>
        <w:rPr>
          <w:rFonts w:hint="eastAsia" w:cs="仿宋_GB2312"/>
          <w:color w:val="000000"/>
          <w:szCs w:val="32"/>
          <w:lang w:bidi="zh-CN"/>
        </w:rPr>
        <w:t>具有</w:t>
      </w:r>
      <w:r>
        <w:rPr>
          <w:rFonts w:hint="eastAsia" w:hAnsi="仿宋_GB2312" w:cs="仿宋_GB2312"/>
          <w:color w:val="000000"/>
          <w:szCs w:val="32"/>
          <w:lang w:bidi="zh-CN"/>
        </w:rPr>
        <w:t>真实姓名的来信来访，要根据调查事实给予负责的答复，重要的复信应由公司总经理审阅。</w:t>
      </w:r>
    </w:p>
    <w:p w14:paraId="067CB31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第二十二条 对联名或集体来访反映的问题，查结后要召开全体信访人员</w:t>
      </w:r>
      <w:r>
        <w:rPr>
          <w:rFonts w:hint="eastAsia" w:cs="仿宋_GB2312"/>
          <w:color w:val="000000"/>
          <w:szCs w:val="32"/>
          <w:lang w:bidi="zh-CN"/>
        </w:rPr>
        <w:t>（</w:t>
      </w:r>
      <w:r>
        <w:rPr>
          <w:rFonts w:hint="eastAsia" w:hAnsi="仿宋_GB2312" w:cs="仿宋_GB2312"/>
          <w:color w:val="000000"/>
          <w:szCs w:val="32"/>
          <w:lang w:bidi="zh-CN"/>
        </w:rPr>
        <w:t>或代表</w:t>
      </w:r>
      <w:r>
        <w:rPr>
          <w:rFonts w:hint="eastAsia" w:cs="仿宋_GB2312"/>
          <w:color w:val="000000"/>
          <w:szCs w:val="32"/>
          <w:lang w:bidi="zh-CN"/>
        </w:rPr>
        <w:t>）</w:t>
      </w:r>
      <w:r>
        <w:rPr>
          <w:rFonts w:hint="eastAsia" w:hAnsi="仿宋_GB2312" w:cs="仿宋_GB2312"/>
          <w:color w:val="000000"/>
          <w:szCs w:val="32"/>
          <w:lang w:bidi="zh-CN"/>
        </w:rPr>
        <w:t>会议，反馈调查结果。</w:t>
      </w:r>
    </w:p>
    <w:p w14:paraId="29A5FAE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第二十三条 对匿名信访可视具体情况以适当的方式反馈或公布调查结果。</w:t>
      </w:r>
    </w:p>
    <w:p w14:paraId="5B55498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第二十四条 严格按照</w:t>
      </w:r>
      <w:r>
        <w:rPr>
          <w:rFonts w:hint="eastAsia" w:cs="仿宋_GB2312"/>
          <w:color w:val="000000"/>
          <w:szCs w:val="32"/>
          <w:lang w:bidi="zh-CN"/>
        </w:rPr>
        <w:t>有关</w:t>
      </w:r>
      <w:r>
        <w:rPr>
          <w:rFonts w:hint="eastAsia" w:hAnsi="仿宋_GB2312" w:cs="仿宋_GB2312"/>
          <w:color w:val="000000"/>
          <w:szCs w:val="32"/>
          <w:lang w:bidi="zh-CN"/>
        </w:rPr>
        <w:t>政策规定回信回访，答复信访举报人</w:t>
      </w:r>
      <w:r>
        <w:rPr>
          <w:rFonts w:hint="eastAsia" w:cs="仿宋_GB2312"/>
          <w:color w:val="000000"/>
          <w:szCs w:val="32"/>
          <w:lang w:bidi="zh-CN"/>
        </w:rPr>
        <w:t>可以</w:t>
      </w:r>
      <w:r>
        <w:rPr>
          <w:rFonts w:hint="eastAsia" w:hAnsi="仿宋_GB2312" w:cs="仿宋_GB2312"/>
          <w:color w:val="000000"/>
          <w:szCs w:val="32"/>
          <w:lang w:bidi="zh-CN"/>
        </w:rPr>
        <w:t>书面或口头答复，答复情况应记录在案。</w:t>
      </w:r>
    </w:p>
    <w:p w14:paraId="62E98D0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七、信访统计</w:t>
      </w:r>
    </w:p>
    <w:p w14:paraId="2B6A25F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第二十五条 加强对群众来信来访情况的综合分析</w:t>
      </w:r>
      <w:r>
        <w:rPr>
          <w:rFonts w:hint="eastAsia" w:cs="仿宋_GB2312"/>
          <w:color w:val="000000"/>
          <w:szCs w:val="32"/>
          <w:lang w:bidi="zh-CN"/>
        </w:rPr>
        <w:t>，</w:t>
      </w:r>
      <w:r>
        <w:rPr>
          <w:rFonts w:hint="eastAsia" w:hAnsi="仿宋_GB2312" w:cs="仿宋_GB2312"/>
          <w:color w:val="000000"/>
          <w:szCs w:val="32"/>
          <w:lang w:bidi="zh-CN"/>
        </w:rPr>
        <w:t>对本公司信访情况每季度统计一次</w:t>
      </w:r>
      <w:r>
        <w:rPr>
          <w:rFonts w:hint="eastAsia" w:cs="仿宋_GB2312"/>
          <w:color w:val="000000"/>
          <w:szCs w:val="32"/>
          <w:lang w:bidi="zh-CN"/>
        </w:rPr>
        <w:t>，</w:t>
      </w:r>
      <w:r>
        <w:rPr>
          <w:rFonts w:hint="eastAsia" w:hAnsi="仿宋_GB2312" w:cs="仿宋_GB2312"/>
          <w:color w:val="000000"/>
          <w:szCs w:val="32"/>
          <w:lang w:bidi="zh-CN"/>
        </w:rPr>
        <w:t>年终对信访情况作出工作总结。</w:t>
      </w:r>
    </w:p>
    <w:p w14:paraId="43E95D5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第二十六条 及时收集、筛选信访中反映的重要情况和问题。对重大问题或带</w:t>
      </w:r>
      <w:r>
        <w:rPr>
          <w:rFonts w:hint="eastAsia" w:cs="仿宋_GB2312"/>
          <w:color w:val="000000"/>
          <w:szCs w:val="32"/>
          <w:lang w:bidi="zh-CN"/>
        </w:rPr>
        <w:t>苗头性、倾向性问题</w:t>
      </w:r>
      <w:r>
        <w:rPr>
          <w:rFonts w:hint="eastAsia" w:hAnsi="仿宋_GB2312" w:cs="仿宋_GB2312"/>
          <w:color w:val="000000"/>
          <w:szCs w:val="32"/>
          <w:lang w:bidi="zh-CN"/>
        </w:rPr>
        <w:t>及时做好上报反映或专题报告。</w:t>
      </w:r>
    </w:p>
    <w:p w14:paraId="1D7AFDF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第二十七条 深入调查研究，</w:t>
      </w:r>
      <w:r>
        <w:rPr>
          <w:rFonts w:hint="eastAsia" w:cs="仿宋_GB2312"/>
          <w:color w:val="000000"/>
          <w:szCs w:val="32"/>
          <w:lang w:bidi="zh-CN"/>
        </w:rPr>
        <w:t>认真总结</w:t>
      </w:r>
      <w:r>
        <w:rPr>
          <w:rFonts w:hint="eastAsia" w:hAnsi="仿宋_GB2312" w:cs="仿宋_GB2312"/>
          <w:color w:val="000000"/>
          <w:szCs w:val="32"/>
          <w:lang w:bidi="zh-CN"/>
        </w:rPr>
        <w:t>有效解决信访问题等方面的经验</w:t>
      </w:r>
    </w:p>
    <w:p w14:paraId="2F990ADD">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531" w:name="_Toc5912"/>
      <w:bookmarkStart w:id="532" w:name="_Toc9754"/>
      <w:bookmarkStart w:id="533" w:name="_Toc31966"/>
      <w:bookmarkStart w:id="534" w:name="_Toc32399"/>
      <w:r>
        <w:rPr>
          <w:rFonts w:hint="eastAsia"/>
        </w:rPr>
        <w:t>第八章 档案管理</w:t>
      </w:r>
      <w:bookmarkEnd w:id="531"/>
      <w:bookmarkEnd w:id="532"/>
      <w:bookmarkEnd w:id="533"/>
      <w:bookmarkEnd w:id="534"/>
    </w:p>
    <w:p w14:paraId="483D142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第二十八条 信访档案管理要求案件装订标准、规范。卷内必须材料齐全，排列顺序准确，随时立卷，及时归档。文书档案及一般信访件，可组合装订立卷，注意分类组卷。在次年一月底前归档完毕。严格管理好信访档案。严禁私自借阅或将案卷资料带离办公室。需摘抄、复印的，须办理手续。</w:t>
      </w:r>
    </w:p>
    <w:p w14:paraId="1031C982">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sectPr>
          <w:footerReference r:id="rId12" w:type="default"/>
          <w:pgSz w:w="11906" w:h="16838"/>
          <w:pgMar w:top="1440" w:right="1800" w:bottom="1440" w:left="1800" w:header="851" w:footer="992" w:gutter="0"/>
          <w:pgNumType w:fmt="decimal"/>
          <w:cols w:space="425" w:num="1"/>
          <w:docGrid w:type="lines" w:linePitch="312" w:charSpace="0"/>
        </w:sectPr>
      </w:pPr>
      <w:r>
        <w:rPr>
          <w:rFonts w:hint="eastAsia" w:hAnsi="仿宋_GB2312" w:cs="仿宋_GB2312"/>
          <w:color w:val="000000"/>
          <w:szCs w:val="32"/>
          <w:lang w:bidi="zh-CN"/>
        </w:rPr>
        <w:t>第二十九条 每年要进行一次档案清理归档工作，原则上对上年度的办结信访材料，要按要求归并到</w:t>
      </w:r>
      <w:r>
        <w:rPr>
          <w:rFonts w:hint="eastAsia" w:cs="仿宋_GB2312"/>
          <w:color w:val="000000"/>
          <w:szCs w:val="32"/>
          <w:lang w:bidi="zh-CN"/>
        </w:rPr>
        <w:t>综合管理部</w:t>
      </w:r>
      <w:r>
        <w:rPr>
          <w:rFonts w:hint="eastAsia" w:hAnsi="仿宋_GB2312" w:cs="仿宋_GB2312"/>
          <w:color w:val="000000"/>
          <w:szCs w:val="32"/>
          <w:lang w:bidi="zh-CN"/>
        </w:rPr>
        <w:t>的综合档案内保管。档案资料要实行专柜专人管理，要做好防火、防盗、防潮等工作。</w:t>
      </w:r>
    </w:p>
    <w:p w14:paraId="3A2306E5">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bookmarkStart w:id="535" w:name="_Toc16360"/>
      <w:bookmarkStart w:id="536" w:name="_Toc12524"/>
      <w:bookmarkStart w:id="537" w:name="_Toc28656"/>
      <w:bookmarkStart w:id="538" w:name="_Toc18391"/>
      <w:bookmarkStart w:id="539" w:name="_Toc7167"/>
      <w:bookmarkStart w:id="540" w:name="_Toc25878"/>
    </w:p>
    <w:p w14:paraId="7C7D1B95">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CF602A5">
      <w:pPr>
        <w:rPr>
          <w:rFonts w:hint="eastAsia"/>
          <w:lang w:val="en-US" w:eastAsia="zh-CN"/>
        </w:rPr>
      </w:pPr>
    </w:p>
    <w:p w14:paraId="374D0535">
      <w:pPr>
        <w:rPr>
          <w:rFonts w:hint="eastAsia"/>
          <w:lang w:val="en-US" w:eastAsia="zh-CN"/>
        </w:rPr>
      </w:pPr>
    </w:p>
    <w:p w14:paraId="017D9D40">
      <w:pPr>
        <w:rPr>
          <w:rFonts w:hint="eastAsia"/>
          <w:lang w:val="en-US" w:eastAsia="zh-CN"/>
        </w:rPr>
      </w:pPr>
    </w:p>
    <w:p w14:paraId="304AF72A">
      <w:pPr>
        <w:rPr>
          <w:rFonts w:hint="eastAsia"/>
          <w:lang w:val="en-US" w:eastAsia="zh-CN"/>
        </w:rPr>
      </w:pPr>
    </w:p>
    <w:p w14:paraId="1EFD9DA3">
      <w:pPr>
        <w:rPr>
          <w:rFonts w:hint="eastAsia"/>
          <w:lang w:val="en-US" w:eastAsia="zh-CN"/>
        </w:rPr>
      </w:pPr>
    </w:p>
    <w:p w14:paraId="0C1DD466">
      <w:pPr>
        <w:rPr>
          <w:rFonts w:hint="eastAsia"/>
          <w:lang w:val="en-US" w:eastAsia="zh-CN"/>
        </w:rPr>
      </w:pPr>
    </w:p>
    <w:p w14:paraId="1FCB529A">
      <w:pPr>
        <w:rPr>
          <w:rFonts w:hint="eastAsia"/>
          <w:lang w:val="en-US" w:eastAsia="zh-CN"/>
        </w:rPr>
      </w:pPr>
    </w:p>
    <w:p w14:paraId="12570558">
      <w:pPr>
        <w:rPr>
          <w:rFonts w:hint="eastAsia"/>
          <w:lang w:val="en-US" w:eastAsia="zh-CN"/>
        </w:rPr>
      </w:pPr>
    </w:p>
    <w:p w14:paraId="7291DA56">
      <w:pPr>
        <w:rPr>
          <w:rFonts w:hint="eastAsia"/>
          <w:lang w:val="en-US" w:eastAsia="zh-CN"/>
        </w:rPr>
      </w:pPr>
    </w:p>
    <w:p w14:paraId="69032B9D">
      <w:pPr>
        <w:rPr>
          <w:rFonts w:hint="eastAsia"/>
          <w:lang w:val="en-US" w:eastAsia="zh-CN"/>
        </w:rPr>
      </w:pPr>
    </w:p>
    <w:p w14:paraId="3984A403">
      <w:pPr>
        <w:rPr>
          <w:rFonts w:hint="eastAsia"/>
          <w:lang w:val="en-US" w:eastAsia="zh-CN"/>
        </w:rPr>
      </w:pPr>
    </w:p>
    <w:p w14:paraId="5751B052">
      <w:pPr>
        <w:rPr>
          <w:rFonts w:hint="eastAsia"/>
          <w:lang w:val="en-US" w:eastAsia="zh-CN"/>
        </w:rPr>
      </w:pPr>
    </w:p>
    <w:p w14:paraId="2C86CC86">
      <w:pPr>
        <w:rPr>
          <w:rFonts w:hint="eastAsia"/>
          <w:lang w:val="en-US" w:eastAsia="zh-CN"/>
        </w:rPr>
      </w:pPr>
    </w:p>
    <w:p w14:paraId="109E613D">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483B38A0">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62798BE4">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D2C189A">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85E55A1">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469B5E2">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78066F66">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42C7BDF0">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4DCD2F0">
      <w:pPr>
        <w:pStyle w:val="3"/>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1"/>
        <w:rPr>
          <w:rFonts w:hint="eastAsia"/>
          <w:lang w:val="en-US" w:eastAsia="zh-CN"/>
        </w:rPr>
      </w:pPr>
      <w:bookmarkStart w:id="541" w:name="_Toc14627"/>
      <w:r>
        <w:rPr>
          <w:rFonts w:hint="eastAsia"/>
          <w:lang w:val="en-US" w:eastAsia="zh-CN"/>
        </w:rPr>
        <w:t>四、财务管理类</w:t>
      </w:r>
      <w:bookmarkEnd w:id="535"/>
      <w:bookmarkEnd w:id="536"/>
      <w:bookmarkEnd w:id="537"/>
      <w:bookmarkEnd w:id="538"/>
      <w:bookmarkEnd w:id="539"/>
      <w:bookmarkEnd w:id="540"/>
      <w:bookmarkEnd w:id="541"/>
    </w:p>
    <w:p w14:paraId="3B6C1B8A">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66CEA186">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5137A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19926EBF">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bookmarkStart w:id="542" w:name="_Toc88398179"/>
      <w:bookmarkStart w:id="543" w:name="_Toc31835"/>
    </w:p>
    <w:p w14:paraId="6F1B470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bookmarkStart w:id="544" w:name="_Toc26517"/>
      <w:bookmarkStart w:id="545" w:name="_Toc29845"/>
      <w:bookmarkStart w:id="546" w:name="_Toc24358"/>
      <w:bookmarkStart w:id="547" w:name="_Toc10019"/>
      <w:bookmarkStart w:id="548" w:name="_Toc16314"/>
      <w:bookmarkStart w:id="549" w:name="_Toc21612"/>
    </w:p>
    <w:p w14:paraId="5002009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F1DCA7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7A24506">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E7C773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EDD7F8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8EE4B2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44ACAD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2A950A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D2823F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7BE14E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40017D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90DB2E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26A70C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9807CD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4B36E2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79DA25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644268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782EE8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798BC66">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E3FA32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12EE8B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1EC4F07D">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bCs w:val="0"/>
        </w:rPr>
      </w:pPr>
      <w:r>
        <w:rPr>
          <w:rFonts w:hint="eastAsia"/>
        </w:rPr>
        <w:t>财务管理制度</w:t>
      </w:r>
      <w:bookmarkEnd w:id="544"/>
      <w:bookmarkEnd w:id="545"/>
      <w:bookmarkEnd w:id="546"/>
      <w:bookmarkEnd w:id="547"/>
      <w:bookmarkEnd w:id="548"/>
      <w:bookmarkEnd w:id="549"/>
    </w:p>
    <w:p w14:paraId="02B1C8D8">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pPr>
      <w:bookmarkStart w:id="550" w:name="_Toc20574"/>
      <w:bookmarkStart w:id="551" w:name="_Toc26320"/>
      <w:bookmarkStart w:id="552" w:name="_Toc23412"/>
      <w:bookmarkStart w:id="553" w:name="_Toc18056"/>
      <w:r>
        <w:rPr>
          <w:rFonts w:hint="eastAsia"/>
        </w:rPr>
        <w:t xml:space="preserve">第一章  </w:t>
      </w:r>
      <w:bookmarkStart w:id="554" w:name="_Toc83373998"/>
      <w:r>
        <w:rPr>
          <w:rFonts w:hint="eastAsia"/>
        </w:rPr>
        <w:t>总 则</w:t>
      </w:r>
      <w:bookmarkEnd w:id="542"/>
      <w:bookmarkEnd w:id="543"/>
      <w:bookmarkEnd w:id="550"/>
      <w:bookmarkEnd w:id="551"/>
      <w:bookmarkEnd w:id="552"/>
      <w:bookmarkEnd w:id="553"/>
      <w:bookmarkEnd w:id="554"/>
    </w:p>
    <w:p w14:paraId="37C301A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为了规范山东国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hAnsi="仿宋_GB2312" w:cs="仿宋_GB2312"/>
          <w:color w:val="000000"/>
          <w:szCs w:val="32"/>
          <w:lang w:bidi="zh-CN"/>
        </w:rPr>
        <w:t>的会计核算和财务管理工作，建立健全各项管理制度，提高经济效益，加强财务管理和经济核算，建立合法、科学、有序的财务核算体系，明确财务管理的工作职责和权限，依据《中华人民共和国会计法》，参照《山东国金水利发展集团有限公司财务管理制度（试行）》规定，结合本公司实际情况，制定本制度。</w:t>
      </w:r>
    </w:p>
    <w:p w14:paraId="30AA733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 本制度适用于公司本部及各分公司的财务管理工作。</w:t>
      </w:r>
    </w:p>
    <w:p w14:paraId="755EB3F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公司总经理对财务管理体系的建立健全及有效实施负总责，并组织实施公司年度经营计划和投资方案，审批财务事项。</w:t>
      </w:r>
    </w:p>
    <w:p w14:paraId="1DCF805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公司应按照《中华人民共和国会计法》和相关制度的规定建立会计账册，根据公司会计制度选定会计科目，进行会计核算，及时提供合法、真实、准确、完整的会计信息。</w:t>
      </w:r>
    </w:p>
    <w:p w14:paraId="085EFAB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第五条 会计人员必须根据实际发生的经济业务事项进行会计核算，填制会计凭证，登记会计账簿，编制财务会计报告。会计档案管理工作中，必须严格遵守《会计档案管理办法》等有关规定。</w:t>
      </w:r>
    </w:p>
    <w:p w14:paraId="2B66B29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第六条 财务管理部必须建立内部牵制制度，出纳员不得兼管稽核、会计档案保管和收入、费用、债权债务账目的登记工作。</w:t>
      </w:r>
    </w:p>
    <w:p w14:paraId="7A777E2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第七条 公司对外投资、贷款担保和资产处置等重大事项，按规定上报公司领导审核，报山东国金水利发展集团有限公司批准备案。</w:t>
      </w:r>
    </w:p>
    <w:p w14:paraId="7307004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第八条 服从山东国金水利发展集团有限公司的监督和指导，积极配合山东国金水利发展集团有限公司依法履行职责。</w:t>
      </w:r>
    </w:p>
    <w:p w14:paraId="34152BB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第九条</w:t>
      </w:r>
      <w:r>
        <w:rPr>
          <w:rFonts w:hint="eastAsia" w:hAnsi="仿宋_GB2312" w:cs="仿宋_GB2312"/>
          <w:color w:val="000000"/>
          <w:szCs w:val="32"/>
          <w:lang w:bidi="zh-CN"/>
        </w:rPr>
        <w:t xml:space="preserve"> 公司按本制度</w:t>
      </w:r>
      <w:r>
        <w:rPr>
          <w:rFonts w:hint="eastAsia" w:hAnsi="仿宋_GB2312" w:cs="仿宋_GB2312"/>
          <w:color w:val="000000"/>
          <w:szCs w:val="32"/>
          <w:lang w:val="en-US" w:bidi="zh-CN"/>
        </w:rPr>
        <w:t>规定的会计核算方法与有关税收规定相抵触的，应当按照本制度进行会计核算，按照有关税收规定计算纳税。</w:t>
      </w:r>
    </w:p>
    <w:p w14:paraId="6D23B13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第十条</w:t>
      </w:r>
      <w:r>
        <w:rPr>
          <w:rFonts w:hint="eastAsia" w:hAnsi="仿宋_GB2312" w:cs="仿宋_GB2312"/>
          <w:color w:val="000000"/>
          <w:szCs w:val="32"/>
          <w:lang w:bidi="zh-CN"/>
        </w:rPr>
        <w:t xml:space="preserve"> 公司应按合同、章程规定做好利润分配工作，保证投资者权益不受侵犯。</w:t>
      </w:r>
    </w:p>
    <w:p w14:paraId="3ABD2E6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第十一条</w:t>
      </w:r>
      <w:r>
        <w:rPr>
          <w:rFonts w:hint="eastAsia" w:hAnsi="仿宋_GB2312" w:cs="仿宋_GB2312"/>
          <w:color w:val="000000"/>
          <w:szCs w:val="32"/>
          <w:lang w:bidi="zh-CN"/>
        </w:rPr>
        <w:t xml:space="preserve"> 公司的会计核算应当全面、真实、完整地记录和反映公司的各项生产经营活动。</w:t>
      </w:r>
    </w:p>
    <w:p w14:paraId="67DFDE8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 xml:space="preserve">第十二条 </w:t>
      </w:r>
      <w:r>
        <w:rPr>
          <w:rFonts w:hint="eastAsia" w:hAnsi="仿宋_GB2312" w:cs="仿宋_GB2312"/>
          <w:color w:val="000000"/>
          <w:szCs w:val="32"/>
          <w:lang w:bidi="zh-CN"/>
        </w:rPr>
        <w:t>本公司及分公司所有员工应无条件遵守本制度。如公司各部室因业务发展需要及情况发生变化需对本制度部分条款进行修改的，应在报公司财务</w:t>
      </w:r>
      <w:r>
        <w:rPr>
          <w:rFonts w:hint="eastAsia" w:hAnsi="仿宋_GB2312" w:cs="仿宋_GB2312"/>
          <w:color w:val="000000"/>
          <w:szCs w:val="32"/>
          <w:lang w:val="en-US" w:bidi="zh-CN"/>
        </w:rPr>
        <w:t>部</w:t>
      </w:r>
      <w:r>
        <w:rPr>
          <w:rFonts w:hint="eastAsia" w:hAnsi="仿宋_GB2312" w:cs="仿宋_GB2312"/>
          <w:color w:val="000000"/>
          <w:szCs w:val="32"/>
          <w:lang w:bidi="zh-CN"/>
        </w:rPr>
        <w:t>核准后，由财务部报公司领导审批。</w:t>
      </w:r>
    </w:p>
    <w:p w14:paraId="0EEEA0FB">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pPr>
      <w:bookmarkStart w:id="555" w:name="_Toc31127"/>
      <w:bookmarkStart w:id="556" w:name="_Toc29799"/>
      <w:bookmarkStart w:id="557" w:name="_Toc18445"/>
      <w:bookmarkStart w:id="558" w:name="_Toc88398180"/>
      <w:bookmarkStart w:id="559" w:name="_Toc12666"/>
      <w:bookmarkStart w:id="560" w:name="_Toc83373999"/>
      <w:bookmarkStart w:id="561" w:name="_Toc2981"/>
      <w:r>
        <w:rPr>
          <w:rFonts w:hint="eastAsia"/>
        </w:rPr>
        <w:t>第二章  部门组织架构</w:t>
      </w:r>
      <w:bookmarkEnd w:id="555"/>
      <w:bookmarkEnd w:id="556"/>
      <w:bookmarkEnd w:id="557"/>
      <w:bookmarkEnd w:id="558"/>
      <w:bookmarkEnd w:id="559"/>
      <w:bookmarkEnd w:id="560"/>
      <w:bookmarkEnd w:id="561"/>
    </w:p>
    <w:p w14:paraId="7E24521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第十三条 部门组织架构图</w:t>
      </w:r>
    </w:p>
    <w:p w14:paraId="642118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仿宋_GB2312" w:cs="仿宋_GB2312"/>
          <w:color w:val="000000"/>
          <w:szCs w:val="32"/>
          <w:lang w:val="en-US" w:bidi="zh-CN"/>
        </w:rPr>
      </w:pPr>
      <w:r>
        <w:rPr>
          <w:rFonts w:hint="eastAsia" w:eastAsia="仿宋_GB2312"/>
          <w:b/>
          <w:bCs/>
          <w:lang w:val="en-US" w:eastAsia="zh-CN"/>
        </w:rPr>
        <w:drawing>
          <wp:inline distT="0" distB="0" distL="114300" distR="114300">
            <wp:extent cx="2555240" cy="1844675"/>
            <wp:effectExtent l="0" t="0" r="16510" b="3175"/>
            <wp:docPr id="232" name="图片 1" descr="0bd016a8d21099af99a1c46502ca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1" descr="0bd016a8d21099af99a1c46502ca792"/>
                    <pic:cNvPicPr>
                      <a:picLocks noChangeAspect="1"/>
                    </pic:cNvPicPr>
                  </pic:nvPicPr>
                  <pic:blipFill>
                    <a:blip r:embed="rId21"/>
                    <a:stretch>
                      <a:fillRect/>
                    </a:stretch>
                  </pic:blipFill>
                  <pic:spPr>
                    <a:xfrm>
                      <a:off x="0" y="0"/>
                      <a:ext cx="2555240" cy="1844675"/>
                    </a:xfrm>
                    <a:prstGeom prst="rect">
                      <a:avLst/>
                    </a:prstGeom>
                    <a:noFill/>
                    <a:ln>
                      <a:noFill/>
                    </a:ln>
                  </pic:spPr>
                </pic:pic>
              </a:graphicData>
            </a:graphic>
          </wp:inline>
        </w:drawing>
      </w:r>
    </w:p>
    <w:p w14:paraId="1D8C930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第十四条 部门组织架构的原则</w:t>
      </w:r>
    </w:p>
    <w:p w14:paraId="6E23934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1、上下级关系密切，易于沟通</w:t>
      </w:r>
    </w:p>
    <w:p w14:paraId="54C0FE2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2、纵向信息流通快，易于解决较复杂问题</w:t>
      </w:r>
    </w:p>
    <w:p w14:paraId="455832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3、管理提升与经济效益相适应</w:t>
      </w:r>
    </w:p>
    <w:p w14:paraId="58D7897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val="en-US" w:bidi="zh-CN"/>
        </w:rPr>
        <w:t>4、灵活、民主，易于激发员工的能动性</w:t>
      </w:r>
    </w:p>
    <w:p w14:paraId="01D0B1A7">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562" w:name="_Toc88398181"/>
      <w:bookmarkStart w:id="563" w:name="_Toc18012"/>
      <w:bookmarkStart w:id="564" w:name="_Toc13946"/>
      <w:bookmarkStart w:id="565" w:name="_Toc11876"/>
      <w:bookmarkStart w:id="566" w:name="_Toc83374000"/>
      <w:bookmarkStart w:id="567" w:name="_Toc22008"/>
      <w:bookmarkStart w:id="568" w:name="_Toc21356"/>
      <w:r>
        <w:rPr>
          <w:rFonts w:hint="eastAsia"/>
          <w:lang w:val="en-US" w:eastAsia="zh-CN"/>
        </w:rPr>
        <w:t>第三章  部室设置</w:t>
      </w:r>
      <w:bookmarkEnd w:id="562"/>
      <w:bookmarkEnd w:id="563"/>
      <w:bookmarkEnd w:id="564"/>
      <w:bookmarkEnd w:id="565"/>
      <w:bookmarkEnd w:id="566"/>
      <w:bookmarkEnd w:id="567"/>
      <w:bookmarkEnd w:id="568"/>
      <w:bookmarkStart w:id="569" w:name="_Hlk83198623"/>
    </w:p>
    <w:bookmarkEnd w:id="569"/>
    <w:p w14:paraId="1B13ED3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eastAsia="仿宋_GB2312" w:cs="仿宋_GB2312" w:asciiTheme="minorAscii"/>
          <w:b w:val="0"/>
          <w:bCs/>
          <w:color w:val="000000"/>
          <w:kern w:val="2"/>
          <w:sz w:val="32"/>
          <w:szCs w:val="32"/>
          <w:lang w:val="en-US" w:eastAsia="zh-CN" w:bidi="zh-CN"/>
        </w:rPr>
        <w:t>第十五条 公司应当设置独</w:t>
      </w:r>
      <w:r>
        <w:rPr>
          <w:rFonts w:hint="eastAsia" w:hAnsi="仿宋_GB2312" w:cs="仿宋_GB2312"/>
          <w:color w:val="000000"/>
          <w:szCs w:val="32"/>
          <w:lang w:val="en-US" w:bidi="zh-CN"/>
        </w:rPr>
        <w:t>立的财务机构。</w:t>
      </w:r>
    </w:p>
    <w:p w14:paraId="778D0A3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第十六条 会计工作岗位一般可分为：财务负责人、财务部门负责人（部门主管）、出纳员、存货核算、在建工程核算、固定资产核算、税务核算、成本费用核算、资金核算、往来结算、总账报表、财务分析、档案管理等。</w:t>
      </w:r>
    </w:p>
    <w:p w14:paraId="6F8A34E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第十七条 会计工作岗位，可以一人一岗、一人多岗或者一岗多人。但出纳人员不得兼管凭证审核、会计档案保管和收入、费用、债权债务账目的登记工作。</w:t>
      </w:r>
    </w:p>
    <w:p w14:paraId="489C553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第十八条 财务部门的主要工作人员必须为专职且具有与工作岗位相匹配的必备的综合素质，</w:t>
      </w:r>
      <w:r>
        <w:rPr>
          <w:rFonts w:hint="eastAsia" w:cs="仿宋_GB2312"/>
          <w:color w:val="000000"/>
          <w:szCs w:val="32"/>
          <w:lang w:val="en-US" w:bidi="zh-CN"/>
        </w:rPr>
        <w:t>如</w:t>
      </w:r>
      <w:r>
        <w:rPr>
          <w:rFonts w:hint="eastAsia" w:hAnsi="仿宋_GB2312" w:cs="仿宋_GB2312"/>
          <w:color w:val="000000"/>
          <w:szCs w:val="32"/>
          <w:lang w:val="en-US" w:bidi="zh-CN"/>
        </w:rPr>
        <w:t>需要临时配备兼职财务人员，应选择持有相关资质证书的会计师或专业会计服务机构代理。</w:t>
      </w:r>
    </w:p>
    <w:p w14:paraId="3B63784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bookmarkStart w:id="570" w:name="_Hlk83198588"/>
      <w:r>
        <w:rPr>
          <w:rFonts w:hint="eastAsia" w:hAnsi="仿宋_GB2312" w:cs="仿宋_GB2312"/>
          <w:color w:val="000000"/>
          <w:szCs w:val="32"/>
          <w:lang w:val="en-US" w:bidi="zh-CN"/>
        </w:rPr>
        <w:t>第十九条</w:t>
      </w:r>
      <w:bookmarkEnd w:id="570"/>
      <w:r>
        <w:rPr>
          <w:rFonts w:hint="eastAsia" w:hAnsi="仿宋_GB2312" w:cs="仿宋_GB2312"/>
          <w:color w:val="000000"/>
          <w:szCs w:val="32"/>
          <w:lang w:val="en-US" w:bidi="zh-CN"/>
        </w:rPr>
        <w:t xml:space="preserve"> 公司应当根据合同及章程有关规定设置财务负责人岗位。所属公司合同及章程规定单位财务负责人由公司统一委派的，应行使公司相关制度规定的职责，委派财务负责人的任命（聘任）、免职（解聘）依照公司有关规定办理。</w:t>
      </w:r>
    </w:p>
    <w:p w14:paraId="53E0AE60">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lang w:val="en-US" w:eastAsia="zh-CN"/>
        </w:rPr>
      </w:pPr>
      <w:bookmarkStart w:id="1373" w:name="_GoBack"/>
      <w:bookmarkEnd w:id="1373"/>
      <w:bookmarkStart w:id="571" w:name="_Toc18993"/>
      <w:bookmarkStart w:id="572" w:name="_Toc3532"/>
      <w:bookmarkStart w:id="573" w:name="_Toc88398182"/>
      <w:bookmarkStart w:id="574" w:name="_Toc440"/>
      <w:bookmarkStart w:id="575" w:name="_Toc32606"/>
      <w:bookmarkStart w:id="576" w:name="_Toc83374001"/>
      <w:bookmarkStart w:id="577" w:name="_Toc16961"/>
      <w:r>
        <w:rPr>
          <w:rFonts w:hint="eastAsia"/>
          <w:lang w:val="en-US" w:eastAsia="zh-CN"/>
        </w:rPr>
        <w:t>第四章  人员轮岗与交接制度</w:t>
      </w:r>
      <w:bookmarkEnd w:id="571"/>
      <w:bookmarkEnd w:id="572"/>
      <w:bookmarkEnd w:id="573"/>
      <w:bookmarkEnd w:id="574"/>
      <w:bookmarkEnd w:id="575"/>
      <w:bookmarkEnd w:id="576"/>
      <w:bookmarkEnd w:id="577"/>
    </w:p>
    <w:p w14:paraId="39A5AB9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eastAsia="仿宋_GB2312" w:cs="仿宋_GB2312" w:asciiTheme="minorAscii"/>
          <w:b w:val="0"/>
          <w:bCs/>
          <w:color w:val="000000"/>
          <w:kern w:val="2"/>
          <w:sz w:val="32"/>
          <w:szCs w:val="32"/>
          <w:lang w:val="en-US" w:eastAsia="zh-CN" w:bidi="zh-CN"/>
        </w:rPr>
        <w:t>第二十条 为使财务人员全面熟悉业务，不断提高业务素质，培育员工遵纪守法、清正廉洁</w:t>
      </w:r>
      <w:r>
        <w:rPr>
          <w:rFonts w:hint="eastAsia" w:hAnsi="仿宋_GB2312" w:cs="仿宋_GB2312"/>
          <w:color w:val="000000"/>
          <w:szCs w:val="32"/>
          <w:lang w:val="en-US" w:bidi="zh-CN"/>
        </w:rPr>
        <w:t>的职业操守，保证内部控制的有效性，切实维护公司利益和促进员工个人发展，应实行财务人员轮岗制度。</w:t>
      </w:r>
    </w:p>
    <w:p w14:paraId="72627C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第二十一条 轮岗制度的原则</w:t>
      </w:r>
    </w:p>
    <w:p w14:paraId="03DFA6F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1、不定期轮岗与适时轮岗相结合</w:t>
      </w:r>
    </w:p>
    <w:p w14:paraId="3EDABC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2、部门内部轮岗与外部轮岗相结合</w:t>
      </w:r>
    </w:p>
    <w:p w14:paraId="0A75055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3、培养与监督相结合</w:t>
      </w:r>
    </w:p>
    <w:p w14:paraId="027DD31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第二十二条 轮岗实施办法</w:t>
      </w:r>
    </w:p>
    <w:p w14:paraId="6564EE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1、财务人员轮岗的轮岗周期由公司财务部根据业务周期或岗位情况制定，报公司财务负责人同意后执行。</w:t>
      </w:r>
    </w:p>
    <w:p w14:paraId="1F7843D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2、财务部应切实做好财务轮岗人员的针对性培训。</w:t>
      </w:r>
    </w:p>
    <w:p w14:paraId="748532D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3、执行岗位轮换时，现有工作应处理完毕，不能及时进行处理的，必须办理工作交接手续，并注明交接的明细事项。</w:t>
      </w:r>
    </w:p>
    <w:p w14:paraId="137CB46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第二十三条 财务工作交接</w:t>
      </w:r>
    </w:p>
    <w:p w14:paraId="2F9B983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1、财务人员工作调动或者因故离职，必须将本人所经管的会计工作全部移交给接替人员。没有办清交接手续的，不得调动或者离职。</w:t>
      </w:r>
    </w:p>
    <w:p w14:paraId="63409E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2、接替人员应当认真接管移交工作，并继续办理移交的未了事项。</w:t>
      </w:r>
    </w:p>
    <w:p w14:paraId="68E119E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3、财务人员办理移交手续前，必须及时做好以下工作：</w:t>
      </w:r>
    </w:p>
    <w:p w14:paraId="6CB425F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（1）已经受理的经济业务尚未填制会计凭证的，应当填制完毕。</w:t>
      </w:r>
    </w:p>
    <w:p w14:paraId="717A246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（2）尚未登记的账目，应当登记完毕，并交接清楚。</w:t>
      </w:r>
    </w:p>
    <w:p w14:paraId="0BAB265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（3）整理应该移交的各项数据，对未了事项写出书面材料。</w:t>
      </w:r>
    </w:p>
    <w:p w14:paraId="651685D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（4）编制移交清册，列明应当移交的会计凭证、会计账簿、会计报表、印章、现金、有价证券、支票簿、发票、文件、</w:t>
      </w:r>
      <w:r>
        <w:rPr>
          <w:rFonts w:hint="eastAsia" w:cs="仿宋_GB2312"/>
          <w:color w:val="000000"/>
          <w:szCs w:val="32"/>
          <w:lang w:val="en-US" w:bidi="zh-CN"/>
        </w:rPr>
        <w:t>其他</w:t>
      </w:r>
      <w:r>
        <w:rPr>
          <w:rFonts w:hint="eastAsia" w:hAnsi="仿宋_GB2312" w:cs="仿宋_GB2312"/>
          <w:color w:val="000000"/>
          <w:szCs w:val="32"/>
          <w:lang w:val="en-US" w:bidi="zh-CN"/>
        </w:rPr>
        <w:t>会计数据和物品等内容；实行会计电算化的公司，从事该项工作的移交人员还应当在移交清册中列明会计软件及密码、会计软件数据磁盘（U盘等）及有关数据、实物等内容。</w:t>
      </w:r>
    </w:p>
    <w:p w14:paraId="30AF1EF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财务人员办理交接手续，必须有监交人负责监交。一般财务人员交接，由公司财务部门负责人负责监交；财务部门负责人交接，由财务负责人负责监交；财务负责人交接，由公司负责人或授权委托人监交，必要时可由上级主管部门派人会同监交。</w:t>
      </w:r>
    </w:p>
    <w:p w14:paraId="235AA58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5、移交人员办理移交时，要按移交清册逐项移交；接替人员逐项核对点收。</w:t>
      </w:r>
    </w:p>
    <w:p w14:paraId="5A1CF4B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6、财务部门负责人移交时，还必须将全部财务会计工作、重大财务收支和财务人员的情况等，向接替人员详细介绍。对需要移交的遗留问题，视情况写出书面材料。</w:t>
      </w:r>
    </w:p>
    <w:p w14:paraId="4C2ADBD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7、交接完毕后，交接双方和监交人员要在移交清册上签名或者盖章。并应在移交清册上注明：公司名称，交接日期，交接双方和监交人员的职务、姓名，移交清册页数以及需要说明的问题和意见等。移交清册一般应当填制一式三份，交接双方各执一份，存档一份。</w:t>
      </w:r>
    </w:p>
    <w:p w14:paraId="59BF27E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8、接替人员应当继续使用移交的会计账簿，不得自行另立新账，以保持会计记录的连续性。</w:t>
      </w:r>
    </w:p>
    <w:p w14:paraId="1E9BA71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9、财务人员临时离职或者因病不能工作且需要接替或者代理的，财务负责人必须指定有关人员接替或者代理，并办理交接手续。</w:t>
      </w:r>
    </w:p>
    <w:p w14:paraId="02FABC5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10、临时离职或者因病不能工作的财务人员恢复工作的，应当与接替或者代理人员办理交接手续。</w:t>
      </w:r>
    </w:p>
    <w:p w14:paraId="0021613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11、移交人员因病或者其它特殊原因不能亲自办理移交的，经财务负责人批准（财务负责人移交的由公司负责人批准），可由移交人员委托他人代办移交，但委托人应当承担移交人员应承担的责任。</w:t>
      </w:r>
    </w:p>
    <w:p w14:paraId="4D8DE7D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12、公司撤销时，必须留有必要的财务人员，会同有关人员办理清理工作，编制决算。未移交前，不得离职。接收单位和移交日期由合同协议或上级公司（主管部门）确定。公司合并、分立的，其会计工作交接手续比照上述有关规定办理。</w:t>
      </w:r>
    </w:p>
    <w:p w14:paraId="4D867C0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13、移交人员对所移交的会计凭证、会计账簿、会计报表和其它有关数据的合法性、真实性承担法律责任。</w:t>
      </w:r>
    </w:p>
    <w:p w14:paraId="6B332CEC">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rPr>
          <w:rFonts w:hint="eastAsia"/>
        </w:rPr>
      </w:pPr>
      <w:bookmarkStart w:id="578" w:name="_Toc11237"/>
      <w:bookmarkStart w:id="579" w:name="_Toc11328"/>
      <w:bookmarkStart w:id="580" w:name="_Toc5081"/>
      <w:bookmarkStart w:id="581" w:name="_Toc3239"/>
      <w:bookmarkStart w:id="582" w:name="_Toc83374002"/>
      <w:bookmarkStart w:id="583" w:name="_Toc88398183"/>
      <w:bookmarkStart w:id="584" w:name="_Toc32469"/>
      <w:r>
        <w:rPr>
          <w:rFonts w:hint="eastAsia"/>
        </w:rPr>
        <w:t>第五章  部室职责</w:t>
      </w:r>
      <w:bookmarkEnd w:id="578"/>
      <w:bookmarkEnd w:id="579"/>
      <w:bookmarkEnd w:id="580"/>
      <w:bookmarkEnd w:id="581"/>
      <w:bookmarkEnd w:id="582"/>
      <w:bookmarkEnd w:id="583"/>
      <w:bookmarkEnd w:id="584"/>
    </w:p>
    <w:p w14:paraId="4A4AF9E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第二十四条 公司设置财务部。财务部是负责公司财务管理和会计核算的职能机构，对公司经济活动进行财务核算和监督。部门职责如下：</w:t>
      </w:r>
    </w:p>
    <w:p w14:paraId="40BC70D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1、负责财务核算活动</w:t>
      </w:r>
    </w:p>
    <w:p w14:paraId="6B18987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2、对会计核算进行复核</w:t>
      </w:r>
    </w:p>
    <w:p w14:paraId="405ABFF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3、编制各类财务报表（财务报表系统、财政及国资委快报、税务报表及其他报表）</w:t>
      </w:r>
    </w:p>
    <w:p w14:paraId="687E822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4、负责财务档案的整理</w:t>
      </w:r>
    </w:p>
    <w:p w14:paraId="55C6B4F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5、对收款、付款进行登记</w:t>
      </w:r>
    </w:p>
    <w:p w14:paraId="7517BDF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6、对现金安全进行监控</w:t>
      </w:r>
    </w:p>
    <w:p w14:paraId="0C8712D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7、对成本费用开支进行登记</w:t>
      </w:r>
    </w:p>
    <w:p w14:paraId="3ADCF8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8、负责资产变动记录</w:t>
      </w:r>
    </w:p>
    <w:p w14:paraId="15FE974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9、负责票据的管理</w:t>
      </w:r>
    </w:p>
    <w:p w14:paraId="3D30B3D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10、负责财务章、发票章、法人印鉴管理</w:t>
      </w:r>
    </w:p>
    <w:p w14:paraId="570C3AE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11、负责固定资产财务账目管理</w:t>
      </w:r>
    </w:p>
    <w:p w14:paraId="2DF232A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12、负责存货账目管理</w:t>
      </w:r>
    </w:p>
    <w:p w14:paraId="4A87A4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13、负责资产处置的账目管理</w:t>
      </w:r>
    </w:p>
    <w:p w14:paraId="2F8EB94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14、协助资产盘点</w:t>
      </w:r>
    </w:p>
    <w:p w14:paraId="65DC76E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15、负责向集团报送报表数据</w:t>
      </w:r>
    </w:p>
    <w:p w14:paraId="3A1E9ED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16、负责统计局、税务局、国资委等外部单位要求的报表报送</w:t>
      </w:r>
    </w:p>
    <w:p w14:paraId="15CE6E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17、接受国资委、集团等上级单位的监督与管理</w:t>
      </w:r>
    </w:p>
    <w:p w14:paraId="131F3B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18、配合各</w:t>
      </w:r>
      <w:r>
        <w:rPr>
          <w:rFonts w:hint="eastAsia" w:cs="仿宋_GB2312"/>
          <w:color w:val="000000"/>
          <w:szCs w:val="32"/>
          <w:lang w:val="en-US" w:bidi="zh-CN"/>
        </w:rPr>
        <w:t>部门</w:t>
      </w:r>
      <w:r>
        <w:rPr>
          <w:rFonts w:hint="eastAsia" w:hAnsi="仿宋_GB2312" w:cs="仿宋_GB2312"/>
          <w:color w:val="000000"/>
          <w:szCs w:val="32"/>
          <w:lang w:val="en-US" w:bidi="zh-CN"/>
        </w:rPr>
        <w:t>查询需要的财务数据</w:t>
      </w:r>
    </w:p>
    <w:p w14:paraId="170C7DF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19、负责汇总报送部室、项目部资金计划</w:t>
      </w:r>
    </w:p>
    <w:p w14:paraId="0708A7D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20、负责向公司领导汇报资金收支情况</w:t>
      </w:r>
    </w:p>
    <w:p w14:paraId="4129B30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21、负责财务预算的编制及报批</w:t>
      </w:r>
    </w:p>
    <w:p w14:paraId="189EBA1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22、负责银行相关业务的办理</w:t>
      </w:r>
    </w:p>
    <w:p w14:paraId="722A5CC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23、负责宣传国家有关财政法规和财经纪律</w:t>
      </w:r>
    </w:p>
    <w:p w14:paraId="158B728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24、负责制订和完善公司财务管理和会计核算具体办法，贯彻执行公司有关财务管理规定</w:t>
      </w:r>
    </w:p>
    <w:p w14:paraId="3C4B541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25、负责公司税务管理工作，做到合理规范纳税</w:t>
      </w:r>
    </w:p>
    <w:p w14:paraId="48E46E7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26、负责公司财务信息系统的运行及信息管理工作</w:t>
      </w:r>
    </w:p>
    <w:p w14:paraId="05E63D6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hAnsi="仿宋_GB2312" w:cs="仿宋_GB2312"/>
          <w:color w:val="000000"/>
          <w:szCs w:val="32"/>
          <w:lang w:val="en-US" w:bidi="zh-CN"/>
        </w:rPr>
        <w:t>27、负责公司会计档案管理</w:t>
      </w:r>
      <w:bookmarkStart w:id="585" w:name="_Toc29011"/>
      <w:bookmarkStart w:id="586" w:name="_Toc8619"/>
      <w:bookmarkStart w:id="587" w:name="_Toc32529"/>
      <w:bookmarkStart w:id="588" w:name="_Toc83374003"/>
      <w:bookmarkStart w:id="589" w:name="_Toc88398184"/>
      <w:bookmarkStart w:id="590" w:name="_Toc14624"/>
    </w:p>
    <w:p w14:paraId="2DB3108A">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591" w:name="_Toc29359"/>
      <w:r>
        <w:rPr>
          <w:rFonts w:hint="eastAsia"/>
        </w:rPr>
        <w:t>第六章  岗位职责</w:t>
      </w:r>
      <w:bookmarkEnd w:id="585"/>
      <w:bookmarkEnd w:id="586"/>
      <w:bookmarkEnd w:id="587"/>
      <w:bookmarkEnd w:id="588"/>
      <w:bookmarkEnd w:id="589"/>
      <w:bookmarkEnd w:id="590"/>
      <w:bookmarkEnd w:id="591"/>
    </w:p>
    <w:p w14:paraId="7489707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 xml:space="preserve">第二十五条 </w:t>
      </w:r>
      <w:r>
        <w:rPr>
          <w:rFonts w:hint="eastAsia" w:hAnsi="仿宋_GB2312" w:cs="仿宋_GB2312"/>
          <w:color w:val="000000"/>
          <w:szCs w:val="32"/>
          <w:lang w:val="en-US" w:eastAsia="zh-CN" w:bidi="zh-CN"/>
        </w:rPr>
        <w:t>会计</w:t>
      </w:r>
      <w:r>
        <w:rPr>
          <w:rFonts w:hint="eastAsia" w:hAnsi="仿宋_GB2312" w:cs="仿宋_GB2312"/>
          <w:color w:val="000000"/>
          <w:szCs w:val="32"/>
          <w:lang w:val="en-US" w:bidi="zh-CN"/>
        </w:rPr>
        <w:t>岗位职责：</w:t>
      </w:r>
    </w:p>
    <w:p w14:paraId="043B81F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准确、及时地做好账务和结算工作，正确进行会计核算，制作会计凭证。</w:t>
      </w:r>
    </w:p>
    <w:p w14:paraId="297A8E63">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正确计算收入、费用、成本，具体负责编制公司月度、年度会计报表，年度会计决算。</w:t>
      </w:r>
    </w:p>
    <w:p w14:paraId="29D6F3BA">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负责公司固定资产的财务管理，按月正确计提固定资产折旧，定期</w:t>
      </w:r>
      <w:r>
        <w:rPr>
          <w:rFonts w:hint="eastAsia" w:cs="仿宋_GB2312"/>
          <w:color w:val="000000"/>
          <w:szCs w:val="32"/>
          <w:lang w:val="en-US" w:eastAsia="zh-CN" w:bidi="zh-CN"/>
        </w:rPr>
        <w:t>或</w:t>
      </w:r>
      <w:r>
        <w:rPr>
          <w:rFonts w:hint="eastAsia" w:hAnsi="仿宋_GB2312" w:cs="仿宋_GB2312"/>
          <w:color w:val="000000"/>
          <w:szCs w:val="32"/>
          <w:lang w:val="en-US" w:eastAsia="zh-CN" w:bidi="zh-CN"/>
        </w:rPr>
        <w:t>不定期地组织清产核资工作。</w:t>
      </w:r>
    </w:p>
    <w:p w14:paraId="7E608D5B">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负责公司税金的计算，申报和缴纳工作，协助有关部门开展财务审计和年检。</w:t>
      </w:r>
    </w:p>
    <w:p w14:paraId="6DB71B9C">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负责会计监督。根据规定的成本、费用开支范围和标准，审核原始凭证的合法性、合理性和真实性，审核费用发生的审计手续是否符合公司规定。</w:t>
      </w:r>
    </w:p>
    <w:p w14:paraId="5CC9580E">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负责执行收支计划的预算和总结工作，以及监督资金上拨和支出工作。</w:t>
      </w:r>
    </w:p>
    <w:p w14:paraId="3E3DDC10">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及时做好会计凭证、账册、报表等财会资料的收集、汇编、归档等会计档案管理工作。</w:t>
      </w:r>
    </w:p>
    <w:p w14:paraId="7839142E">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主动进行公司财务情况分析和评价，向领导提供及时、可靠的财务信息和相关工作建议。协助财务主管做好财务内务工作，完成领导交办的其他工作。</w:t>
      </w:r>
    </w:p>
    <w:p w14:paraId="16DA6C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第二十六条 财务审计岗位职责：</w:t>
      </w:r>
    </w:p>
    <w:p w14:paraId="26337DC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1、配合集团审计计划的执行。</w:t>
      </w:r>
    </w:p>
    <w:p w14:paraId="7A057F0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2、配合外部审计部门和审计机构的审计工作。</w:t>
      </w:r>
    </w:p>
    <w:p w14:paraId="709BC31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3、对公司各项目部进行审计检查，并对不合规成本费用督促整改，确保财务数据真实合法。</w:t>
      </w:r>
    </w:p>
    <w:p w14:paraId="24E0EFB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4、对财务部日常业务进行财务监督。</w:t>
      </w:r>
    </w:p>
    <w:p w14:paraId="6A3310C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5、审核并控制财务计划及项目计划的实施。</w:t>
      </w:r>
    </w:p>
    <w:p w14:paraId="5C6BC47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6、相关审计数据的整理、归档。</w:t>
      </w:r>
    </w:p>
    <w:p w14:paraId="411D82A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 xml:space="preserve">第二十七条 </w:t>
      </w:r>
      <w:r>
        <w:rPr>
          <w:rFonts w:hint="eastAsia" w:hAnsi="仿宋_GB2312" w:cs="仿宋_GB2312"/>
          <w:color w:val="000000"/>
          <w:szCs w:val="32"/>
          <w:lang w:val="en-US" w:eastAsia="zh-CN" w:bidi="zh-CN"/>
        </w:rPr>
        <w:t>出纳</w:t>
      </w:r>
      <w:r>
        <w:rPr>
          <w:rFonts w:hint="eastAsia" w:hAnsi="仿宋_GB2312" w:cs="仿宋_GB2312"/>
          <w:color w:val="000000"/>
          <w:szCs w:val="32"/>
          <w:lang w:val="en-US" w:bidi="zh-CN"/>
        </w:rPr>
        <w:t>岗位职责：</w:t>
      </w:r>
    </w:p>
    <w:p w14:paraId="216061C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1、负责资金管理和调度，分析收支情况，预防资金缺口，保证公司日常工作的正常运转。</w:t>
      </w:r>
    </w:p>
    <w:p w14:paraId="3D92E9F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bidi="zh-CN"/>
        </w:rPr>
        <w:t>2、</w:t>
      </w:r>
      <w:r>
        <w:rPr>
          <w:rFonts w:hint="eastAsia" w:hAnsi="仿宋_GB2312" w:cs="仿宋_GB2312"/>
          <w:color w:val="000000"/>
          <w:szCs w:val="32"/>
          <w:lang w:val="en-US" w:eastAsia="zh-CN" w:bidi="zh-CN"/>
        </w:rPr>
        <w:t>办理现金收付和银行结算业务。根据审核签字的付款凭证，进行复核，办理款项收付。库存现金及时存入银行。</w:t>
      </w:r>
    </w:p>
    <w:p w14:paraId="075999C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3、登记现金和银行日记账。月末编制“银行余额调节表”。</w:t>
      </w:r>
    </w:p>
    <w:p w14:paraId="76A5A183">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4、保管现金、各种有价证券、空白支票。</w:t>
      </w:r>
    </w:p>
    <w:p w14:paraId="62A39AC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eastAsia="zh-CN" w:bidi="zh-CN"/>
        </w:rPr>
        <w:t>5</w:t>
      </w:r>
      <w:r>
        <w:rPr>
          <w:rFonts w:hint="eastAsia" w:hAnsi="仿宋_GB2312" w:cs="仿宋_GB2312"/>
          <w:color w:val="000000"/>
          <w:szCs w:val="32"/>
          <w:lang w:val="en-US" w:bidi="zh-CN"/>
        </w:rPr>
        <w:t>、发票及相关单据的开具。</w:t>
      </w:r>
    </w:p>
    <w:p w14:paraId="1F98F3F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第二十八条 财务负责人岗位职责：</w:t>
      </w:r>
    </w:p>
    <w:p w14:paraId="0B047CD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1、建立健全各种财务制度及财务工作流程，明确财务职责分工。</w:t>
      </w:r>
    </w:p>
    <w:p w14:paraId="4E92317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2、按照国家财经法规和公司财务制度正确进行会计核算，严格成本费用管理。</w:t>
      </w:r>
    </w:p>
    <w:p w14:paraId="042E367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3、进行成本费用的核算、考核和控制，督促降低成本，节约费用，促进各项经济指标的有效实现。</w:t>
      </w:r>
    </w:p>
    <w:p w14:paraId="04C299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hAnsi="仿宋_GB2312" w:cs="仿宋_GB2312"/>
          <w:color w:val="000000"/>
          <w:szCs w:val="32"/>
          <w:lang w:val="en-US" w:bidi="zh-CN"/>
        </w:rPr>
        <w:t>4、及时传达税收及上级单位规章制度，与项目部同事进行交流学习相关知识，共同提升综合管理能力，使今后的项目管理工作更标准、更合规。</w:t>
      </w:r>
      <w:bookmarkStart w:id="592" w:name="_Toc3142"/>
      <w:bookmarkStart w:id="593" w:name="_Toc88398185"/>
      <w:bookmarkStart w:id="594" w:name="_Toc24486"/>
      <w:bookmarkStart w:id="595" w:name="_Toc23432"/>
      <w:bookmarkStart w:id="596" w:name="_Toc3970"/>
      <w:bookmarkStart w:id="597" w:name="_Toc83374004"/>
    </w:p>
    <w:p w14:paraId="241CAB8D">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598" w:name="_Toc30"/>
      <w:r>
        <w:rPr>
          <w:rFonts w:hint="eastAsia"/>
        </w:rPr>
        <w:t>第七章  财务风险管理</w:t>
      </w:r>
      <w:bookmarkEnd w:id="592"/>
      <w:bookmarkEnd w:id="593"/>
      <w:bookmarkEnd w:id="594"/>
      <w:bookmarkEnd w:id="595"/>
      <w:bookmarkEnd w:id="596"/>
      <w:bookmarkEnd w:id="597"/>
      <w:bookmarkEnd w:id="598"/>
    </w:p>
    <w:p w14:paraId="501A07C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第二十九条 对重要经营活动中涉及的财务风险进行分类与识别。</w:t>
      </w:r>
    </w:p>
    <w:p w14:paraId="34BEB43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第三十条 及时向相关领导汇报并分析存在的财务风险及可预见的后果。</w:t>
      </w:r>
    </w:p>
    <w:p w14:paraId="10EAAC8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第三十一条 及时、合理</w:t>
      </w:r>
      <w:r>
        <w:rPr>
          <w:rFonts w:hint="eastAsia" w:cs="仿宋_GB2312"/>
          <w:color w:val="000000"/>
          <w:szCs w:val="32"/>
          <w:lang w:val="en-US" w:bidi="zh-CN"/>
        </w:rPr>
        <w:t>地</w:t>
      </w:r>
      <w:r>
        <w:rPr>
          <w:rFonts w:hint="eastAsia" w:hAnsi="仿宋_GB2312" w:cs="仿宋_GB2312"/>
          <w:color w:val="000000"/>
          <w:szCs w:val="32"/>
          <w:lang w:val="en-US" w:bidi="zh-CN"/>
        </w:rPr>
        <w:t>在职权范围内规避财务风险。</w:t>
      </w:r>
    </w:p>
    <w:p w14:paraId="3F0D0CB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第三十二条 对财务风险管理的有效性进行分析。</w:t>
      </w:r>
    </w:p>
    <w:p w14:paraId="14D1226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bookmarkStart w:id="599" w:name="_Hlk83200200"/>
      <w:r>
        <w:rPr>
          <w:rFonts w:hint="eastAsia" w:hAnsi="仿宋_GB2312" w:cs="仿宋_GB2312"/>
          <w:color w:val="000000"/>
          <w:szCs w:val="32"/>
          <w:lang w:val="en-US" w:bidi="zh-CN"/>
        </w:rPr>
        <w:t>第三十三条</w:t>
      </w:r>
      <w:bookmarkEnd w:id="599"/>
      <w:r>
        <w:rPr>
          <w:rFonts w:hint="eastAsia" w:hAnsi="仿宋_GB2312" w:cs="仿宋_GB2312"/>
          <w:color w:val="000000"/>
          <w:szCs w:val="32"/>
          <w:lang w:val="en-US" w:bidi="zh-CN"/>
        </w:rPr>
        <w:t xml:space="preserve"> 根据新出现的财务风险，及时调整相关制度与规定。</w:t>
      </w:r>
    </w:p>
    <w:p w14:paraId="336BDA05">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center"/>
        <w:outlineLvl w:val="0"/>
      </w:pPr>
      <w:bookmarkStart w:id="600" w:name="_Toc11635"/>
      <w:bookmarkStart w:id="601" w:name="_Toc18736"/>
      <w:bookmarkStart w:id="602" w:name="_Toc6734"/>
      <w:bookmarkStart w:id="603" w:name="_Toc21235"/>
      <w:bookmarkStart w:id="604" w:name="_Toc88398186"/>
      <w:bookmarkStart w:id="605" w:name="_Toc11165"/>
      <w:bookmarkStart w:id="606" w:name="_Toc83374005"/>
      <w:r>
        <w:rPr>
          <w:rFonts w:hint="eastAsia"/>
        </w:rPr>
        <w:t>第八章  会计核算管理制度</w:t>
      </w:r>
      <w:bookmarkEnd w:id="600"/>
      <w:bookmarkEnd w:id="601"/>
      <w:bookmarkEnd w:id="602"/>
      <w:bookmarkEnd w:id="603"/>
      <w:bookmarkEnd w:id="604"/>
      <w:bookmarkEnd w:id="605"/>
      <w:bookmarkEnd w:id="606"/>
    </w:p>
    <w:p w14:paraId="1BC2D1A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第三十四条 会计核算一般要求</w:t>
      </w:r>
    </w:p>
    <w:p w14:paraId="568E693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1、公司应当按照《中华人民共和国会计法》和有关规定建立会计账册，进行会计核算，及时提供合法、真实、准确、完整的会计信息。</w:t>
      </w:r>
    </w:p>
    <w:p w14:paraId="6E7236D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2、公司发生的下列事项，必须及时办理会计手续、进行会计核算：</w:t>
      </w:r>
    </w:p>
    <w:p w14:paraId="4E85B3D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（1）款项和有价证券的收付；</w:t>
      </w:r>
    </w:p>
    <w:p w14:paraId="530E3CF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（2）财物的收发、增减和使用；</w:t>
      </w:r>
    </w:p>
    <w:p w14:paraId="0CF7D4A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（3）债权债务的发生和结算；</w:t>
      </w:r>
    </w:p>
    <w:p w14:paraId="7754867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（4）资本、基金的增减；</w:t>
      </w:r>
    </w:p>
    <w:p w14:paraId="403A551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（5）收入、支出、费用、成本的计算；</w:t>
      </w:r>
    </w:p>
    <w:p w14:paraId="61C17F0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（6）财务成果的计算和处理；</w:t>
      </w:r>
    </w:p>
    <w:p w14:paraId="2DCC12A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（7）</w:t>
      </w:r>
      <w:r>
        <w:rPr>
          <w:rFonts w:hint="eastAsia" w:cs="仿宋_GB2312"/>
          <w:color w:val="000000"/>
          <w:szCs w:val="32"/>
          <w:lang w:val="en-US" w:bidi="zh-CN"/>
        </w:rPr>
        <w:t>其他</w:t>
      </w:r>
      <w:r>
        <w:rPr>
          <w:rFonts w:hint="eastAsia" w:hAnsi="仿宋_GB2312" w:cs="仿宋_GB2312"/>
          <w:color w:val="000000"/>
          <w:szCs w:val="32"/>
          <w:lang w:val="en-US" w:bidi="zh-CN"/>
        </w:rPr>
        <w:t>需要办理会计手续、进行会计核算的事项。</w:t>
      </w:r>
    </w:p>
    <w:p w14:paraId="1BC5F24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3、公司根据实际发生的经济业务事项进行会计核算，填制会计凭证，登记会计账簿，编制财务会计报告。严禁以虚假的经济业务事项或者数据进行会计核算。</w:t>
      </w:r>
    </w:p>
    <w:p w14:paraId="72083AF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4、公司的会计凭证、会计账簿、会计报表和</w:t>
      </w:r>
      <w:r>
        <w:rPr>
          <w:rFonts w:hint="eastAsia" w:cs="仿宋_GB2312"/>
          <w:color w:val="000000"/>
          <w:szCs w:val="32"/>
          <w:lang w:val="en-US" w:bidi="zh-CN"/>
        </w:rPr>
        <w:t>其他</w:t>
      </w:r>
      <w:r>
        <w:rPr>
          <w:rFonts w:hint="eastAsia" w:hAnsi="仿宋_GB2312" w:cs="仿宋_GB2312"/>
          <w:color w:val="000000"/>
          <w:szCs w:val="32"/>
          <w:lang w:val="en-US" w:bidi="zh-CN"/>
        </w:rPr>
        <w:t>会计数据必须符合国家统一会计制度和本制度的规定，不得伪造、变造会计凭证和会计账簿，严禁设置账外账，严禁报送虚假会计报表。</w:t>
      </w:r>
    </w:p>
    <w:p w14:paraId="5551DE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公司采用的会计政策、会计处理方法，前后各期应当一致，不得随意变更；确需变更的，应当按照国家统一的会计制度的规定变更，报总经理办公会审议，并将变更的原因、情况及影响在财务会计报告中披露。所属公司应采用公司统一的会计政策、会计处理方法，如需特殊处理事项，需逐级上报公司财务部核准。</w:t>
      </w:r>
    </w:p>
    <w:p w14:paraId="2E35FB7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6、会计年度自公历1月1日起至12月31日止。公司的会计核算应当划分会计期间，分期结算账目和编制会计报表。以12个自然月划分会计期间。</w:t>
      </w:r>
    </w:p>
    <w:p w14:paraId="0C8B385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7、公司的会计核算以人民币为记账本位币。发生外币业务时需折算成人民币核算。</w:t>
      </w:r>
    </w:p>
    <w:p w14:paraId="79E4FF5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8、公司的会计记账采用借贷复式记账法</w:t>
      </w:r>
    </w:p>
    <w:p w14:paraId="4790462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9、公司的会计记录应当使用中文</w:t>
      </w:r>
    </w:p>
    <w:p w14:paraId="7B4DC6A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10、根据公司的管理要求，实行一级会计核算体制。</w:t>
      </w:r>
    </w:p>
    <w:p w14:paraId="1E36B5E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11、财务政策、数据均属公司重大机密，未经授权，各级人员不得在公司内外传播。</w:t>
      </w:r>
    </w:p>
    <w:p w14:paraId="19B1F8C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第三十五条 会计凭证</w:t>
      </w:r>
    </w:p>
    <w:p w14:paraId="5856B49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1、公司各部门办理报销和付款等财务相关事项，必须取得或者填制原始凭证，并及时送交财务部门。</w:t>
      </w:r>
    </w:p>
    <w:p w14:paraId="2833836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2、原始凭证的基本要求是：</w:t>
      </w:r>
    </w:p>
    <w:p w14:paraId="6BD55E6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（1）原始凭证的内容必须具备：凭证的名称，填制凭证的日期，填制凭证单位名称或者填制人姓名，经办人员的签名，</w:t>
      </w:r>
      <w:r>
        <w:rPr>
          <w:rFonts w:hint="eastAsia" w:cs="仿宋_GB2312"/>
          <w:color w:val="000000"/>
          <w:szCs w:val="32"/>
          <w:lang w:val="en-US" w:bidi="zh-CN"/>
        </w:rPr>
        <w:t>接收</w:t>
      </w:r>
      <w:r>
        <w:rPr>
          <w:rFonts w:hint="eastAsia" w:hAnsi="仿宋_GB2312" w:cs="仿宋_GB2312"/>
          <w:color w:val="000000"/>
          <w:szCs w:val="32"/>
          <w:lang w:val="en-US" w:bidi="zh-CN"/>
        </w:rPr>
        <w:t>凭证单位名称，经济业务内容、数量、单价和金额。</w:t>
      </w:r>
    </w:p>
    <w:p w14:paraId="31B2A91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从外单位取得的原始凭证，必须盖有填制单位的公章或其它专用章；从个人取得的原始凭证，必须有填制人员的签名或者盖章。自制原始凭证必须有经办部门负责人签名或者盖章。对外开出的原始凭证，必须加盖本单位公章或其它专用章。</w:t>
      </w:r>
    </w:p>
    <w:p w14:paraId="709C53B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（3）凡填有大写和小写金额的原始凭证，大写与小写金额必须相符。支付款项的原始凭证，原则上有收款人的收款证明或者汇款银行的凭证。</w:t>
      </w:r>
    </w:p>
    <w:p w14:paraId="16CB8C7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一式几联的原始凭证，应当注明各联的用途，只能以一联作为报销凭证。一式几联的发票和收据，必须用双面复写纸（发票和收据本身具备复写纸功能的除外）套写，并连续编号。作废时应当加盖“作废”戳记，连同存根一起保存，不得撕毁。</w:t>
      </w:r>
    </w:p>
    <w:p w14:paraId="4B8EB5D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（5）发生销货退回的，除填制退货发票外，还必须有退货验收证明等相关类似材料；退款时，必须取得对方的收款收据或者汇款银行的凭证，不得以退货发票代替收据。</w:t>
      </w:r>
    </w:p>
    <w:p w14:paraId="58FC814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（6）职工借款凭据，必须附在记账凭证之后。收回借款时，应当另开收据或者退还借据副本，不得退还原借款收据。</w:t>
      </w:r>
    </w:p>
    <w:p w14:paraId="51162B2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（7）经上级有关部门批准的经济业务，应当将批准文件作为原始凭证附件。如果批准文件需要单独归档的，应当在凭证上注明批准机关名称、日期和文件字号等相关信息。</w:t>
      </w:r>
    </w:p>
    <w:p w14:paraId="6EFD7BC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3、原始凭证不得涂改、挖补。发现原始凭证有错误的，应当由开出单位重开或者更正，更正处应当加盖开出单位的公章。</w:t>
      </w:r>
    </w:p>
    <w:p w14:paraId="450C2F0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4、财务人员要根据审核无误的原始凭证填制记账凭证。记账凭证分为收款凭证、付款凭证和转账凭证，也可以使用通用记账凭证。</w:t>
      </w:r>
    </w:p>
    <w:p w14:paraId="467611E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5、编制记账凭证的基本要求是：</w:t>
      </w:r>
    </w:p>
    <w:p w14:paraId="767DDE7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记账凭证的内容必须具备：填制凭证的日期，凭证编号，经济业务摘要，会计科目，金额，所附原始凭证张数，填制凭证人员、审核人员、记账人员及有关人员签名或者盖章。收款和付款记账凭证还可由出纳人员签名或者盖章。以自制的原始凭证或者原始凭证汇总表代替记账凭证的，也必须具备记账凭证应有的项目。</w:t>
      </w:r>
    </w:p>
    <w:p w14:paraId="578B831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（2）填制记账凭证时，应当对记账凭证进行连续编号。一笔经济业务需要填制两张以上记账凭证的，可以采用分数编号法编号。</w:t>
      </w:r>
    </w:p>
    <w:p w14:paraId="468936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（3）记账凭证可以根据每一张原始凭证填制，或者根据若干张同类原始凭证汇总填制，也可以根据原始凭证汇总表填制。但不得将不同内容和类别的原始凭证汇总填制在一张记账凭证上。</w:t>
      </w:r>
    </w:p>
    <w:p w14:paraId="1C9F286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（4）除结账和更正错误的记账凭证可以不附原始凭证外，</w:t>
      </w:r>
      <w:r>
        <w:rPr>
          <w:rFonts w:hint="eastAsia" w:cs="仿宋_GB2312"/>
          <w:color w:val="000000"/>
          <w:szCs w:val="32"/>
          <w:lang w:val="en-US" w:bidi="zh-CN"/>
        </w:rPr>
        <w:t>其他</w:t>
      </w:r>
      <w:r>
        <w:rPr>
          <w:rFonts w:hint="eastAsia" w:hAnsi="仿宋_GB2312" w:cs="仿宋_GB2312"/>
          <w:color w:val="000000"/>
          <w:szCs w:val="32"/>
          <w:lang w:val="en-US" w:bidi="zh-CN"/>
        </w:rPr>
        <w:t>记账凭证必须附有原始凭证。如果一张原始凭证涉及几张记账凭证，可以把原始凭证附在一张主要的记账凭证后面，并在其它记账凭证上注明附有该原始凭证的记账凭证的编号或者附原始凭证复印件。</w:t>
      </w:r>
    </w:p>
    <w:p w14:paraId="5F991BF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（5）一张原始凭证所列支出需要几个单位共同负担的，应当将</w:t>
      </w:r>
      <w:r>
        <w:rPr>
          <w:rFonts w:hint="eastAsia" w:cs="仿宋_GB2312"/>
          <w:color w:val="000000"/>
          <w:szCs w:val="32"/>
          <w:lang w:val="en-US" w:bidi="zh-CN"/>
        </w:rPr>
        <w:t>其他</w:t>
      </w:r>
      <w:r>
        <w:rPr>
          <w:rFonts w:hint="eastAsia" w:hAnsi="仿宋_GB2312" w:cs="仿宋_GB2312"/>
          <w:color w:val="000000"/>
          <w:szCs w:val="32"/>
          <w:lang w:val="en-US" w:bidi="zh-CN"/>
        </w:rPr>
        <w:t>单位负担的部分，开给对方原始凭证分割单，进行结算。原始凭证分割单必须具备原始凭证的基本内容：凭证名称、填制凭证日期、填制凭证单位名称或者填制人姓名、经办人的签名或者盖章、</w:t>
      </w:r>
      <w:r>
        <w:rPr>
          <w:rFonts w:hint="eastAsia" w:cs="仿宋_GB2312"/>
          <w:color w:val="000000"/>
          <w:szCs w:val="32"/>
          <w:lang w:val="en-US" w:bidi="zh-CN"/>
        </w:rPr>
        <w:t>接收</w:t>
      </w:r>
      <w:r>
        <w:rPr>
          <w:rFonts w:hint="eastAsia" w:hAnsi="仿宋_GB2312" w:cs="仿宋_GB2312"/>
          <w:color w:val="000000"/>
          <w:szCs w:val="32"/>
          <w:lang w:val="en-US" w:bidi="zh-CN"/>
        </w:rPr>
        <w:t>凭证单位名称、经济业务内容、数量、单价、金额和费用分摊情况等。</w:t>
      </w:r>
    </w:p>
    <w:p w14:paraId="256A0ED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如果在填制记账凭证时发生错误，应当重新填制。已经登记入账的记账凭证，在当年内发现填写错误时，可以用红字填写一张与原内容相同的记账凭证，在摘要栏注明“注销某月某日某号凭证”类似字样，同时再用蓝字重新填制一张正确的记账凭证，注明“订正某月某日某号凭证”类似字样。如果会计科目没有错误，只是金额错误，也可以将正确数字与错误数字之间的差额，另编一张调整的记账凭证，调增金额用蓝字，调减金额用红字。发现以前年度记账凭证有错误的，应当用蓝字填制一张更正的记账凭证。</w:t>
      </w:r>
    </w:p>
    <w:p w14:paraId="0417EA3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第三十六条 会计账簿</w:t>
      </w:r>
    </w:p>
    <w:p w14:paraId="2E21E25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1、公司应当按照国家有关会计制度的规定和会计业务的需要设置会计账簿。会计账簿包括总账、明细账、日记账和</w:t>
      </w:r>
      <w:r>
        <w:rPr>
          <w:rFonts w:hint="eastAsia" w:cs="仿宋_GB2312"/>
          <w:color w:val="000000"/>
          <w:szCs w:val="32"/>
          <w:lang w:val="en-US" w:bidi="zh-CN"/>
        </w:rPr>
        <w:t>其他</w:t>
      </w:r>
      <w:r>
        <w:rPr>
          <w:rFonts w:hint="eastAsia" w:hAnsi="仿宋_GB2312" w:cs="仿宋_GB2312"/>
          <w:color w:val="000000"/>
          <w:szCs w:val="32"/>
          <w:lang w:val="en-US" w:bidi="zh-CN"/>
        </w:rPr>
        <w:t>辅助性账簿。</w:t>
      </w:r>
    </w:p>
    <w:p w14:paraId="11D4954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2、现金日记账和银行存款日记账应按日逐笔登记。不得用银行对账单或者其它方法代替日记账。</w:t>
      </w:r>
    </w:p>
    <w:p w14:paraId="4E859F3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3、会计账簿应当按照连续编号的页码顺序登记。订本式会计账簿记录发生错误的，不准涂改、挖补、刮擦或者用药水消除字迹，应当按以下规定的方法更正：应当将错误的文字或者数字</w:t>
      </w:r>
      <w:r>
        <w:rPr>
          <w:rFonts w:hint="eastAsia" w:cs="仿宋_GB2312"/>
          <w:color w:val="000000"/>
          <w:szCs w:val="32"/>
          <w:lang w:val="en-US" w:bidi="zh-CN"/>
        </w:rPr>
        <w:t>画红线</w:t>
      </w:r>
      <w:r>
        <w:rPr>
          <w:rFonts w:hint="eastAsia" w:hAnsi="仿宋_GB2312" w:cs="仿宋_GB2312"/>
          <w:color w:val="000000"/>
          <w:szCs w:val="32"/>
          <w:lang w:val="en-US" w:bidi="zh-CN"/>
        </w:rPr>
        <w:t>注销，但必须使原有字迹仍可辨认，然后在划线上方填写正确</w:t>
      </w:r>
      <w:r>
        <w:rPr>
          <w:rFonts w:hint="eastAsia" w:cs="仿宋_GB2312"/>
          <w:color w:val="000000"/>
          <w:szCs w:val="32"/>
          <w:lang w:val="en-US" w:bidi="zh-CN"/>
        </w:rPr>
        <w:t>的</w:t>
      </w:r>
      <w:r>
        <w:rPr>
          <w:rFonts w:hint="eastAsia" w:hAnsi="仿宋_GB2312" w:cs="仿宋_GB2312"/>
          <w:color w:val="000000"/>
          <w:szCs w:val="32"/>
          <w:lang w:val="en-US" w:bidi="zh-CN"/>
        </w:rPr>
        <w:t>当文字或数字；对于错误的数字，应当全部划线更正，不得只更正其中的错误数字；记账人员和财务部门负责人在更正处盖章。发生隔页、缺号、跳行的，应当将空行、空页划线注销，或者注明“此行空白</w:t>
      </w:r>
      <w:r>
        <w:rPr>
          <w:rFonts w:hint="eastAsia" w:cs="仿宋_GB2312"/>
          <w:color w:val="000000"/>
          <w:szCs w:val="32"/>
          <w:lang w:val="en-US" w:bidi="zh-CN"/>
        </w:rPr>
        <w:t>”“</w:t>
      </w:r>
      <w:r>
        <w:rPr>
          <w:rFonts w:hint="eastAsia" w:hAnsi="仿宋_GB2312" w:cs="仿宋_GB2312"/>
          <w:color w:val="000000"/>
          <w:szCs w:val="32"/>
          <w:lang w:val="en-US" w:bidi="zh-CN"/>
        </w:rPr>
        <w:t>此页空白”字样，并由会计人员和财务部门负责人在划线或空白处签章。</w:t>
      </w:r>
    </w:p>
    <w:p w14:paraId="34B5D2A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4、公司应当按照规定定期结账。结账前，必须将本期内所发生的各项经济业务全部登记入账。</w:t>
      </w:r>
    </w:p>
    <w:p w14:paraId="56AC350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5、使用会计软件记账形式的单位，可按照系统操作情况进行错误更正。</w:t>
      </w:r>
    </w:p>
    <w:p w14:paraId="686AB71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6、总账、明细账、日记账及其它辅助性账簿应当定期打印。</w:t>
      </w:r>
      <w:bookmarkStart w:id="607" w:name="_Toc25443"/>
      <w:bookmarkStart w:id="608" w:name="_Toc83374006"/>
      <w:bookmarkStart w:id="609" w:name="_Toc24185"/>
      <w:bookmarkStart w:id="610" w:name="_Toc28761"/>
      <w:bookmarkStart w:id="611" w:name="_Toc2585"/>
      <w:bookmarkStart w:id="612" w:name="_Toc88398187"/>
    </w:p>
    <w:p w14:paraId="64F25C0B">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eastAsia"/>
          <w:lang w:val="en-US"/>
        </w:rPr>
      </w:pPr>
      <w:bookmarkStart w:id="613" w:name="_Toc560"/>
      <w:r>
        <w:rPr>
          <w:rFonts w:hint="eastAsia"/>
          <w:lang w:val="en-US"/>
        </w:rPr>
        <w:t>第九章  财务监督制度</w:t>
      </w:r>
      <w:bookmarkEnd w:id="607"/>
      <w:bookmarkEnd w:id="608"/>
      <w:bookmarkEnd w:id="609"/>
      <w:bookmarkEnd w:id="610"/>
      <w:bookmarkEnd w:id="611"/>
      <w:bookmarkEnd w:id="612"/>
      <w:bookmarkEnd w:id="613"/>
    </w:p>
    <w:p w14:paraId="0F19308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第三十七条 财务监督是指公司财务负责人、财务部门负责人、财务人员对本单位的经济活动进行财务监督。</w:t>
      </w:r>
    </w:p>
    <w:p w14:paraId="634BC00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第三十八条 公司财务负责人、财务部门负责人、财务人员进行会计监督的依据是：</w:t>
      </w:r>
    </w:p>
    <w:p w14:paraId="189670F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1、国家有关财经及会计</w:t>
      </w:r>
      <w:r>
        <w:rPr>
          <w:rFonts w:hint="eastAsia" w:cs="仿宋_GB2312"/>
          <w:color w:val="000000"/>
          <w:szCs w:val="32"/>
          <w:lang w:val="en-US" w:bidi="zh-CN"/>
        </w:rPr>
        <w:t>法律法规</w:t>
      </w:r>
      <w:r>
        <w:rPr>
          <w:rFonts w:hint="eastAsia" w:hAnsi="仿宋_GB2312" w:cs="仿宋_GB2312"/>
          <w:color w:val="000000"/>
          <w:szCs w:val="32"/>
          <w:lang w:val="en-US" w:bidi="zh-CN"/>
        </w:rPr>
        <w:t>、规章；</w:t>
      </w:r>
    </w:p>
    <w:p w14:paraId="5EF224F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2、公司根据《中华人民共和国会计法》和国家统一会计制度制定的单位内部会计管理制度；</w:t>
      </w:r>
    </w:p>
    <w:p w14:paraId="0EA06EA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3、公司内部的业务计划、经济计划、财务预算等。</w:t>
      </w:r>
    </w:p>
    <w:p w14:paraId="3371966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第三十九条 财务人员应当对原始凭证进行审核和监督。对不真实、不合法的原始凭证，不予受理。对弄虚作假、严重违法的原始凭证，在不予受理的同时，应当予以扣留，并及时向财务负责人、单位领导人报告，请求查明原因</w:t>
      </w:r>
      <w:r>
        <w:rPr>
          <w:rFonts w:hint="eastAsia" w:cs="仿宋_GB2312"/>
          <w:color w:val="000000"/>
          <w:szCs w:val="32"/>
          <w:lang w:val="en-US" w:bidi="zh-CN"/>
        </w:rPr>
        <w:t>，并</w:t>
      </w:r>
      <w:r>
        <w:rPr>
          <w:rFonts w:hint="eastAsia" w:hAnsi="仿宋_GB2312" w:cs="仿宋_GB2312"/>
          <w:color w:val="000000"/>
          <w:szCs w:val="32"/>
          <w:lang w:val="en-US" w:bidi="zh-CN"/>
        </w:rPr>
        <w:t>追究当事人的责任。对记载不明确、不完整的原始凭证，予以退回，要求经办人员更正、补充。</w:t>
      </w:r>
    </w:p>
    <w:p w14:paraId="53DAC16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第四十条 财务人员对伪造、变造、故意毁灭会计账簿或者账外设账行为，应当制止和纠正；制止和纠正无效的，应当向财务负责人、单位领导人或上级主管部门报告，请求作出处理。</w:t>
      </w:r>
    </w:p>
    <w:p w14:paraId="577AC62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第四十一条 财务人员应当对实物、款项进行监督，督促建立并严格执行财产清查制度。发现账簿记录与实物、款项不符时，应当按照国家有关规定进行处理。超出职权范围的，应当立即向上级领导报告，请求查明原因，作出处理。</w:t>
      </w:r>
    </w:p>
    <w:p w14:paraId="348E6F9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第四十二条 财务人员对指使、强令编造、篡改财务报告行为，应当制止和纠正；制止和纠正无效的，应当向上级主管部门报告，请求处理。</w:t>
      </w:r>
    </w:p>
    <w:p w14:paraId="2F3EFD9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r>
        <w:rPr>
          <w:rFonts w:hint="eastAsia" w:hAnsi="仿宋_GB2312" w:cs="仿宋_GB2312"/>
          <w:color w:val="000000"/>
          <w:szCs w:val="32"/>
          <w:lang w:val="en-US" w:bidi="zh-CN"/>
        </w:rPr>
        <w:t>第四十三条 公司必须依照法律和有关规定接受财政、审计、税务等机关和上级主管单位的监督，如实提供会计凭证、会计账簿、会计报表和</w:t>
      </w:r>
      <w:r>
        <w:rPr>
          <w:rFonts w:hint="eastAsia" w:cs="仿宋_GB2312"/>
          <w:color w:val="000000"/>
          <w:szCs w:val="32"/>
          <w:lang w:val="en-US" w:bidi="zh-CN"/>
        </w:rPr>
        <w:t>其他</w:t>
      </w:r>
      <w:r>
        <w:rPr>
          <w:rFonts w:hint="eastAsia" w:hAnsi="仿宋_GB2312" w:cs="仿宋_GB2312"/>
          <w:color w:val="000000"/>
          <w:szCs w:val="32"/>
          <w:lang w:val="en-US" w:bidi="zh-CN"/>
        </w:rPr>
        <w:t>会计数据以及有关情况、不得拒绝、隐匿、谎报。</w:t>
      </w:r>
      <w:bookmarkStart w:id="614" w:name="_Toc12468"/>
      <w:bookmarkStart w:id="615" w:name="_Toc26227"/>
      <w:bookmarkStart w:id="616" w:name="_Toc4469"/>
      <w:bookmarkStart w:id="617" w:name="_Toc83374007"/>
      <w:bookmarkStart w:id="618" w:name="_Toc88398188"/>
      <w:bookmarkStart w:id="619" w:name="_Toc23769"/>
    </w:p>
    <w:p w14:paraId="7CF0D7EC">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20" w:name="_Toc13812"/>
      <w:r>
        <w:rPr>
          <w:rFonts w:hint="eastAsia"/>
        </w:rPr>
        <w:t>第十章  会计政策和会计估计</w:t>
      </w:r>
      <w:bookmarkEnd w:id="614"/>
      <w:bookmarkEnd w:id="615"/>
      <w:bookmarkEnd w:id="616"/>
      <w:bookmarkEnd w:id="617"/>
      <w:bookmarkEnd w:id="618"/>
      <w:bookmarkEnd w:id="619"/>
      <w:bookmarkEnd w:id="620"/>
    </w:p>
    <w:p w14:paraId="2E2FE79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第四十四条 公司</w:t>
      </w:r>
      <w:r>
        <w:rPr>
          <w:rFonts w:hint="eastAsia" w:cs="仿宋_GB2312"/>
          <w:color w:val="000000"/>
          <w:szCs w:val="32"/>
          <w:lang w:val="en-US" w:bidi="zh-CN"/>
        </w:rPr>
        <w:t>根据</w:t>
      </w:r>
      <w:r>
        <w:rPr>
          <w:rFonts w:hint="eastAsia" w:hAnsi="仿宋_GB2312" w:cs="仿宋_GB2312"/>
          <w:color w:val="000000"/>
          <w:szCs w:val="32"/>
          <w:lang w:val="en-US" w:bidi="zh-CN"/>
        </w:rPr>
        <w:t>实际生产经营特点针对应收款项坏账准备、固定资产折旧、无形资产摊销、收入确认等交易或事项制定具体会计政策和会计估计。</w:t>
      </w:r>
    </w:p>
    <w:p w14:paraId="4836722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第四十五条 现金及现金等价物的确定标准。本公司现金及现金等价物包括库存现金、可以随时用于支付的存款以及本公司持有的期限短（一般为从购买日起三个月内到期）、流动性强、易于转换为已知金额现金、价值变动风险很小的投资。</w:t>
      </w:r>
    </w:p>
    <w:p w14:paraId="6E70549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第四十六条 应收账款</w:t>
      </w:r>
    </w:p>
    <w:p w14:paraId="42FE868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1、应收款项包括应收票据、应收账款、其他应收款等银行收款项。</w:t>
      </w:r>
    </w:p>
    <w:p w14:paraId="655996E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坏账准备的确认标准。本公司在资产负债表日对应收款项账面价值进行检查，对存在下列客观证据表明应收款项发生减值的，计提减值准备：①债务人发生严重的财务困难；②债务人违反合同条款（如偿付利息或本金发生违约或逾期等）；③债务人很可能倒闭或进行其他财务重组；④其他表明应收款项发生减值的客观依据。</w:t>
      </w:r>
    </w:p>
    <w:p w14:paraId="1A90308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第四十七条 存货</w:t>
      </w:r>
    </w:p>
    <w:p w14:paraId="17A8521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1、存货的分类。存货是指本公司在日常活动中持有以备出售的产成品或商品、处在生产过程中的在产品、在生产过程或提供劳务过程中耗用的材料和物料等。</w:t>
      </w:r>
    </w:p>
    <w:p w14:paraId="0115DBC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2、存货取得和发出的计价方法。存货在取得时按实际成本进行初始计量，存货发出时，采取加权平均法确定其发出的实际成本。</w:t>
      </w:r>
    </w:p>
    <w:p w14:paraId="64CC070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3、存货可变现净值的确认和跌价准备的计提方法</w:t>
      </w:r>
    </w:p>
    <w:p w14:paraId="3C2B8A5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可变现净值是指在日常活动中，存货的估计售价减去至完工时估计将要发生的成本、估计的销售费用以及相关税费后的金额。在确定存货的可变现净值时，以取得的确凿证据为基础，同时考虑持有存货的目的以及资产负债表日后事项的影响。</w:t>
      </w:r>
    </w:p>
    <w:p w14:paraId="4EAE653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在资产负债表日，存货按照成本与可变现净值孰低计量。当其可变现净值低于成本时，提取存货跌价准备。存货跌价准备按单个存货项目的成本高于其可变现净值的差额提取。对于数量繁多、单价较低的存货，按存货类别计提存货跌价准备；对在同一地区生产和销售的产品系列相关、具有相同或类似最终用途或目的，且难以与其他项目分开计量的存货，可合并计提存货跌价准备。</w:t>
      </w:r>
    </w:p>
    <w:p w14:paraId="7DB3226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计提跌价准备后，如果以前减记存货价值的影响因素已经消失，导致存货的可变现净值高于其账面价值的，在原已计提的存货跌价准备金额内予以转回，转回的金额计入当期损益。</w:t>
      </w:r>
    </w:p>
    <w:p w14:paraId="1F3E628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4、公司的存货盘存制度为永续盘存制。</w:t>
      </w:r>
    </w:p>
    <w:p w14:paraId="004DAC2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5、低值易耗品的摊销方法。低值易耗品采用一次摊销法摊销。</w:t>
      </w:r>
    </w:p>
    <w:p w14:paraId="377068B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第四十八条 固定资产</w:t>
      </w:r>
    </w:p>
    <w:p w14:paraId="2243F67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固定资产确认条件。固定资产是指为生产商品、提供劳务、出租或经营管理而持有的，使用寿命超过一个会计年度的不易损坏的有形资产。对持有的工器具、备品备件、维修设备等资产，虽然使用期限超过一年，也能够带来经济利益，但由于数量多、单价低，使用周期短，应确认为存货。固定资产仅在与其有关的经济利益很可能流入本公司，且其成本能够可靠地计量时才予以确认。固定资产按成本并考虑预计弃置费用因素的影响进行初始计量。</w:t>
      </w:r>
    </w:p>
    <w:p w14:paraId="04F870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2、各类固定资产的折旧方法</w:t>
      </w:r>
    </w:p>
    <w:p w14:paraId="08AF564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固定资产从达到预定可使用状态的次月起，采用年限平均法在使用寿命内计提折旧。公司各类固定资产的推荐使用寿命、预计净残值如下：</w:t>
      </w:r>
    </w:p>
    <w:p w14:paraId="2FD8E1F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p>
    <w:tbl>
      <w:tblPr>
        <w:tblStyle w:val="22"/>
        <w:tblW w:w="905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9"/>
        <w:gridCol w:w="3019"/>
        <w:gridCol w:w="3021"/>
      </w:tblGrid>
      <w:tr w14:paraId="412F4E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3019" w:type="dxa"/>
            <w:noWrap w:val="0"/>
            <w:vAlign w:val="top"/>
          </w:tcPr>
          <w:p w14:paraId="627A846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资产类别</w:t>
            </w:r>
          </w:p>
        </w:tc>
        <w:tc>
          <w:tcPr>
            <w:tcW w:w="3019" w:type="dxa"/>
            <w:noWrap w:val="0"/>
            <w:vAlign w:val="top"/>
          </w:tcPr>
          <w:p w14:paraId="796F04C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预计使用年份</w:t>
            </w:r>
          </w:p>
        </w:tc>
        <w:tc>
          <w:tcPr>
            <w:tcW w:w="3021" w:type="dxa"/>
            <w:noWrap w:val="0"/>
            <w:vAlign w:val="top"/>
          </w:tcPr>
          <w:p w14:paraId="5DD2FAE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预计净残值率</w:t>
            </w:r>
          </w:p>
        </w:tc>
      </w:tr>
      <w:tr w14:paraId="0CABDF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019" w:type="dxa"/>
            <w:noWrap w:val="0"/>
            <w:vAlign w:val="top"/>
          </w:tcPr>
          <w:p w14:paraId="15A8683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房屋及建筑物</w:t>
            </w:r>
          </w:p>
        </w:tc>
        <w:tc>
          <w:tcPr>
            <w:tcW w:w="3019" w:type="dxa"/>
            <w:noWrap w:val="0"/>
            <w:vAlign w:val="top"/>
          </w:tcPr>
          <w:p w14:paraId="34ADFCC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85年</w:t>
            </w:r>
          </w:p>
        </w:tc>
        <w:tc>
          <w:tcPr>
            <w:tcW w:w="3021" w:type="dxa"/>
            <w:noWrap w:val="0"/>
            <w:vAlign w:val="top"/>
          </w:tcPr>
          <w:p w14:paraId="4BFE390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10</w:t>
            </w:r>
          </w:p>
        </w:tc>
      </w:tr>
      <w:tr w14:paraId="208D39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3019" w:type="dxa"/>
            <w:noWrap w:val="0"/>
            <w:vAlign w:val="top"/>
          </w:tcPr>
          <w:p w14:paraId="658BB5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机器机械设备</w:t>
            </w:r>
          </w:p>
        </w:tc>
        <w:tc>
          <w:tcPr>
            <w:tcW w:w="3019" w:type="dxa"/>
            <w:noWrap w:val="0"/>
            <w:vAlign w:val="top"/>
          </w:tcPr>
          <w:p w14:paraId="1223563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10年</w:t>
            </w:r>
          </w:p>
        </w:tc>
        <w:tc>
          <w:tcPr>
            <w:tcW w:w="3021" w:type="dxa"/>
            <w:noWrap w:val="0"/>
            <w:vAlign w:val="top"/>
          </w:tcPr>
          <w:p w14:paraId="410D206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5</w:t>
            </w:r>
          </w:p>
        </w:tc>
      </w:tr>
      <w:tr w14:paraId="35CCE2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019" w:type="dxa"/>
            <w:noWrap w:val="0"/>
            <w:vAlign w:val="top"/>
          </w:tcPr>
          <w:p w14:paraId="709C945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运输设备</w:t>
            </w:r>
          </w:p>
        </w:tc>
        <w:tc>
          <w:tcPr>
            <w:tcW w:w="3019" w:type="dxa"/>
            <w:noWrap w:val="0"/>
            <w:vAlign w:val="top"/>
          </w:tcPr>
          <w:p w14:paraId="1E97C67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8年</w:t>
            </w:r>
          </w:p>
        </w:tc>
        <w:tc>
          <w:tcPr>
            <w:tcW w:w="3021" w:type="dxa"/>
            <w:noWrap w:val="0"/>
            <w:vAlign w:val="top"/>
          </w:tcPr>
          <w:p w14:paraId="5C14852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5</w:t>
            </w:r>
          </w:p>
        </w:tc>
      </w:tr>
      <w:tr w14:paraId="7F3B4D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3019" w:type="dxa"/>
            <w:noWrap w:val="0"/>
            <w:vAlign w:val="top"/>
          </w:tcPr>
          <w:p w14:paraId="619B54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电子设备</w:t>
            </w:r>
          </w:p>
        </w:tc>
        <w:tc>
          <w:tcPr>
            <w:tcW w:w="3019" w:type="dxa"/>
            <w:noWrap w:val="0"/>
            <w:vAlign w:val="top"/>
          </w:tcPr>
          <w:p w14:paraId="4AF7C8C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3年</w:t>
            </w:r>
          </w:p>
        </w:tc>
        <w:tc>
          <w:tcPr>
            <w:tcW w:w="3021" w:type="dxa"/>
            <w:noWrap w:val="0"/>
            <w:vAlign w:val="top"/>
          </w:tcPr>
          <w:p w14:paraId="56A8828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5</w:t>
            </w:r>
          </w:p>
        </w:tc>
      </w:tr>
      <w:tr w14:paraId="4DF23A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 w:hRule="atLeast"/>
        </w:trPr>
        <w:tc>
          <w:tcPr>
            <w:tcW w:w="3019" w:type="dxa"/>
            <w:noWrap w:val="0"/>
            <w:vAlign w:val="top"/>
          </w:tcPr>
          <w:p w14:paraId="17276A9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家具器具</w:t>
            </w:r>
          </w:p>
        </w:tc>
        <w:tc>
          <w:tcPr>
            <w:tcW w:w="3019" w:type="dxa"/>
            <w:noWrap w:val="0"/>
            <w:vAlign w:val="top"/>
          </w:tcPr>
          <w:p w14:paraId="58464C7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5年</w:t>
            </w:r>
          </w:p>
        </w:tc>
        <w:tc>
          <w:tcPr>
            <w:tcW w:w="3021" w:type="dxa"/>
            <w:noWrap w:val="0"/>
            <w:vAlign w:val="top"/>
          </w:tcPr>
          <w:p w14:paraId="6C44BAE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en-US" w:bidi="zh-CN"/>
              </w:rPr>
            </w:pPr>
            <w:r>
              <w:rPr>
                <w:rFonts w:hint="eastAsia" w:hAnsi="仿宋_GB2312" w:cs="仿宋_GB2312"/>
                <w:color w:val="000000"/>
                <w:szCs w:val="32"/>
                <w:lang w:val="en-US" w:eastAsia="en-US" w:bidi="zh-CN"/>
              </w:rPr>
              <w:t>3</w:t>
            </w:r>
          </w:p>
        </w:tc>
      </w:tr>
    </w:tbl>
    <w:p w14:paraId="1A207C1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（以上预计使用年限及预计残值率可根据固定资产的实际情况进行上下浮动。）</w:t>
      </w:r>
    </w:p>
    <w:p w14:paraId="30BBD65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预计净残值是指假定固定资产预计使用寿命已满并处于使用寿命终了时的预期状态，本公司目前从该项资产处置中获得的扣除预计处置费用后的金额。</w:t>
      </w:r>
    </w:p>
    <w:p w14:paraId="198D15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所属分公司原则上应参照以上折旧方法，并依据本行业有关资产折旧规定，对于特殊资产制定特定的折旧方法，报上级财务部门核准后，报相关领导部门审批。</w:t>
      </w:r>
    </w:p>
    <w:p w14:paraId="7365424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3、固定资产的减值测试方法和减值准备计提方法参照企业会计准则与国家有关法规、规章执行。</w:t>
      </w:r>
    </w:p>
    <w:p w14:paraId="067CBC7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与固定资产有关的后续支出，如果与该固定资产有关的经济利益很可能流入且其成本能可靠地计量，则计入固定资产成本，并终止确认被替换部分的账面价值。除此以外的其他后续支出，在发生时计入当期损益。</w:t>
      </w:r>
    </w:p>
    <w:p w14:paraId="7C7E862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5、当固定资产处于处置状态或预期通过使用或处置不能产生经济利益时，终止确认该固定资产。固定资产出售、转让、报废或毁损的处置收入扣除其账面价值和相关税费后的差额计入当期损益。</w:t>
      </w:r>
    </w:p>
    <w:p w14:paraId="3068363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6、公司不定期对固定资产的使用寿命、预计净残值和折旧方法进行复核，如发生改变则作为会计估计变更处理。</w:t>
      </w:r>
    </w:p>
    <w:p w14:paraId="29E27C9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第四十九条 在建工程</w:t>
      </w:r>
    </w:p>
    <w:p w14:paraId="3E510C2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1、在建工程以立项项目分类核算。</w:t>
      </w:r>
    </w:p>
    <w:p w14:paraId="796128B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在建工程的初始计量和后续计量。在建工程按照实际发生的支出确定其工程成本，并单独核算。工程达到预定可使用状态前因进行试运转所发生的净支出，计入工程成本。在建工程项目在达到预定可使用状态前所取得的试运转过程中形成的、能够对外销售的产品，其发生的成本，计入在建工程成本，销售或转为库存商品时，按实际销售收入或按预计售价冲减工程成本。在建工程发生的借款费用，符合借款费用资本化条件的，在所购建的固定资产达到预计可使用状态前，计入在建工程成本。</w:t>
      </w:r>
    </w:p>
    <w:p w14:paraId="5A7B3A4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在建工程结转为固定资产的时点。在建工程项目按建造该项资产达到预定可使用状态前所发生的全部支出，作为固定资产的入账价值。在建工程已达到预定可使用状态，但尚未办理竣工决算的，自达到预定可使用状态之日起，根据工程预算、造价或者工程实际成本等，按估计的价值转入固定资产，并按本公司固定资产折旧政策计提固定资产的折旧，待办理竣工决算后，再按实际成本调整原来的暂估价值，但不调整原已计提的折旧额。</w:t>
      </w:r>
    </w:p>
    <w:p w14:paraId="53A82E8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第五十条 借款费用</w:t>
      </w:r>
    </w:p>
    <w:p w14:paraId="7B28E2D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借款费用包括借款利息、折价或溢价的摊销、辅助费用以及因外币借款而发生的汇兑差额等。可直接归属于符合资本化条件的资产的购建或者生产的借款费用，在资产支出已经发生、借款费用已经发生、为使资产达到预定可使用或可销售状态所必要的购建或生产活动已经开始时，开始资本化；构建或者生产的符合资本化条件的资产达到预定可使用状态或者可销售状态时，停止资本化。其余借款费用在发生当期确认为费用。</w:t>
      </w:r>
    </w:p>
    <w:p w14:paraId="424AF3E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专门借款当期实际发生的利息费用，减去尚未动用的借款资金存入银行取得的利息收入或进行暂时性投资取得的投资收益后的金额予以资本化；一般借款根据累计资产支出超过专门借款部分的资产支出加权平均数乘以所占用一般借款的资本化率，确定资本化金额。资本化率根据一般借款的加权平均利率计算确定。</w:t>
      </w:r>
    </w:p>
    <w:p w14:paraId="7D2C59F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3、资本化期间内，外币专门借款的汇兑差额全部予以资本化；外币一般借款的汇兑差额计入当期损益。</w:t>
      </w:r>
    </w:p>
    <w:p w14:paraId="248EA1D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4、符合资本化条件的资产指需要经过相当长时间的购建或者生产活动才能达到预定可使用或可销售状态的固定资产、投资性房地产和存货等资产。如果符合资本化条件的资产在购建或生产过程中发生非正常中断</w:t>
      </w:r>
      <w:r>
        <w:rPr>
          <w:rFonts w:hint="eastAsia" w:cs="仿宋_GB2312"/>
          <w:color w:val="000000"/>
          <w:szCs w:val="32"/>
          <w:lang w:val="en-US" w:bidi="zh-CN"/>
        </w:rPr>
        <w:t>，并且</w:t>
      </w:r>
      <w:r>
        <w:rPr>
          <w:rFonts w:hint="eastAsia" w:hAnsi="仿宋_GB2312" w:cs="仿宋_GB2312"/>
          <w:color w:val="000000"/>
          <w:szCs w:val="32"/>
          <w:lang w:val="en-US" w:bidi="zh-CN"/>
        </w:rPr>
        <w:t>中断时间连续超过3个月的，暂停借款费用的资本化，直至资产的购建或生产活动重新开始。</w:t>
      </w:r>
    </w:p>
    <w:p w14:paraId="2398021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第五十一条 无形资产</w:t>
      </w:r>
    </w:p>
    <w:p w14:paraId="398CBDC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1、无形资产是指本公司拥有或者控制的没有实物形态的可辨认非货币性资产。</w:t>
      </w:r>
    </w:p>
    <w:p w14:paraId="234975F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2、无形资产按成本进行初始计量。与无形资产有关的支出，如果相关的经济利益很可能流入本公司且其成本能可靠地计量，则计入无形资产成本。除此以外的其他项目的支出，在发生时计入当期损益。</w:t>
      </w:r>
    </w:p>
    <w:p w14:paraId="5AE67F0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取得的土地使用权通常作为无形资产核算。自行开发建造厂房等建筑物，相关的土地使用权支出和建筑物建造成本则分别作为无形资产和固定资产核算。如为外购的房屋及建筑物，则将有关价款在土地使用权和建筑物之间进行分配，难以合理分配的，全部作为固定资产处理。</w:t>
      </w:r>
    </w:p>
    <w:p w14:paraId="3239D73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4、使用寿命有限的无形资产自可供使用时起，对其原值减去预计净残值和已计提的减值准备累计金额在其预计使用寿命内采用直线法分期摊销。使用寿命不确定的无形资产不予摊销。</w:t>
      </w:r>
    </w:p>
    <w:p w14:paraId="6A61617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期末，对使用寿命有限的无形资产的使用寿命和摊销方法进行复核，如发生变更则作为会计估计变更处理。此外，还对使用寿命不确定的无形资产的使用寿命进行复核，如果有证据表明该无形资产为企业带来经济利益的期限是可预见的，则估计其使用寿命并按照使用寿命有限的无形资产的摊销政策进行摊销。</w:t>
      </w:r>
    </w:p>
    <w:p w14:paraId="0D3977D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6、无形资产的减值测试方法和减值准备计提方法参照企业会计准则与国家有关法规、规章执行。</w:t>
      </w:r>
    </w:p>
    <w:p w14:paraId="2346A7F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第五十二条 长期待摊费用</w:t>
      </w:r>
    </w:p>
    <w:p w14:paraId="6AECB16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长期待摊费用为已经发生但应由报告期和以后各期负担的分摊期限在一年以上的各项费用。长期待摊费用在预计受益期间按直线法摊销。</w:t>
      </w:r>
    </w:p>
    <w:p w14:paraId="7698C4B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第五十三条 职工薪酬</w:t>
      </w:r>
    </w:p>
    <w:p w14:paraId="5EB4019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公司职工薪酬主要包括短期职工薪酬、离职后福利、辞退福利以及其他长期职工福利。其中：</w:t>
      </w:r>
    </w:p>
    <w:p w14:paraId="5B1A310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短期薪酬主要包括工资、奖金、津贴和补贴、职工福利费、医疗保险费、生育保险费、工伤保险费、住房公积金、工会经费和职工教育经费、非货币性福利等。本公司在职职工为本公司提供服务的会计期间将实际发生的短期职工薪酬确认为负债，并计入当期损益或相关资产成本。其中非货币性福利按公允价值计量。</w:t>
      </w:r>
    </w:p>
    <w:p w14:paraId="00226D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离职后福利主要包括基本养老保险、失业保险以及年金等。离职后福利计划包括设定提存计划及设定受益计划。采用设定提存计划的，相应的应缴存金额于发生时计入相关资产成本或当期损益。</w:t>
      </w:r>
    </w:p>
    <w:p w14:paraId="104F417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在职工劳动合同到期之前解除与职工的劳动关系，或为鼓励职工自愿接受裁减而提出给予补偿的建议，在本公司不能单方面撤回因解除劳动关系计划或裁减建议所提供的辞退福利时，和本公司确认与涉及支付辞退福利的重组相关的成本两者孰早日，确认辞退福利产生的职工薪酬负债，并计入当期损益。但辞退福利预期在年度报告期结束后十二个月不能完全支付的，按照其他长期职工薪酬处理。</w:t>
      </w:r>
    </w:p>
    <w:p w14:paraId="3C9B244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职工内部退休计划采用与上述辞退福利相同的原则处理。本公司将自职工停止提供服务日至正常退休日的期间拟支付的内退人员工资和缴纳的社会保险费等，在符合预计负债确认条件时，计入当期损益（辞退福利）。</w:t>
      </w:r>
    </w:p>
    <w:p w14:paraId="497B583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本公司向职工提供的其他长期职工福利，符合设定提存计划的，按照设定提存计划进行会计处理。</w:t>
      </w:r>
    </w:p>
    <w:p w14:paraId="5C5CDB9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第五十四条 建造合同收入</w:t>
      </w:r>
    </w:p>
    <w:p w14:paraId="35A6864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在建造合同的结果能够可靠估计的情况下，于资产负债表日按照完工进度确认合同收入和合同费用。合同完工进度按累计实际发生的合同成本占合同预计总成本的比例确定。</w:t>
      </w:r>
    </w:p>
    <w:p w14:paraId="7C5B20F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建造合同的结果能够可靠估计是指同时满足：①合同总收入能够可靠地计量；②与合同相关的经济利益很可能流入企业；③实际发生的合同成本能够清楚地区分和可靠地计量；④合同完工进度和为完成合同尚需发生的成本能够可靠地确定。</w:t>
      </w:r>
    </w:p>
    <w:p w14:paraId="609DA62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如建造合同的结果不能可靠地估计，但合同成本能够收回的，合同收入根据能够收回的实际合同成本予以确认，合同成本在其发生的当期确认为合同费用；合同成本不可能收回的，在发生时立即确认为合同费用，不确认合同收入。</w:t>
      </w:r>
    </w:p>
    <w:p w14:paraId="43C1C0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另结合公司项目实际情况，</w:t>
      </w:r>
      <w:r>
        <w:rPr>
          <w:rFonts w:hint="eastAsia" w:cs="仿宋_GB2312"/>
          <w:color w:val="000000"/>
          <w:szCs w:val="32"/>
          <w:lang w:val="en-US" w:bidi="zh-CN"/>
        </w:rPr>
        <w:t>由</w:t>
      </w:r>
      <w:r>
        <w:rPr>
          <w:rFonts w:hint="eastAsia" w:hAnsi="仿宋_GB2312" w:cs="仿宋_GB2312"/>
          <w:color w:val="000000"/>
          <w:szCs w:val="32"/>
          <w:lang w:val="en-US" w:bidi="zh-CN"/>
        </w:rPr>
        <w:t>项目部负责人提供收入等相关数据。</w:t>
      </w:r>
    </w:p>
    <w:p w14:paraId="463B608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第五十五条 利息收入</w:t>
      </w:r>
    </w:p>
    <w:p w14:paraId="5706D77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按照货币资金的时间和实际利率计算确定。</w:t>
      </w:r>
    </w:p>
    <w:p w14:paraId="1D08FFB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第五十六条 政府补助</w:t>
      </w:r>
    </w:p>
    <w:p w14:paraId="371D80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政府补助是指本公司从政府无偿取得货币性资产和非货币性资产，不包括政府以投资者身份并享有相应所有者权益而投入的资本。政府补助分为与资产相关的政府补助和与收益相关的政府补助。本公司将所取得的用于购建或以其他方式形成长期资产的政府补助界定为与资产相关的政府补助；其余政府补助界定为与收益相关的政府补助。若政府文件未明确规定补助对象，则采用以下方式将补助款划分为与收益相关的政府补助和与资产相关的政府补助：（1）政府文件明确了补助所针对的特定</w:t>
      </w:r>
      <w:r>
        <w:rPr>
          <w:rFonts w:hint="eastAsia" w:cs="仿宋_GB2312"/>
          <w:color w:val="000000"/>
          <w:szCs w:val="32"/>
          <w:lang w:val="en-US" w:bidi="zh-CN"/>
        </w:rPr>
        <w:t>项目</w:t>
      </w:r>
      <w:r>
        <w:rPr>
          <w:rFonts w:hint="eastAsia" w:hAnsi="仿宋_GB2312" w:cs="仿宋_GB2312"/>
          <w:color w:val="000000"/>
          <w:szCs w:val="32"/>
          <w:lang w:val="en-US" w:bidi="zh-CN"/>
        </w:rPr>
        <w:t>，根据该特定项目的预算中将形成资产的支出金额和计入费用的支出金额的相对比例进行划分，对该划分比例需在每个资产负债表日进行复核，必要时进行变更；（2）政府文件中对用途仅作一般性表述，没有指明特定项目的，作为与收益相关的政府补助。政府补助为货币性资产的，按照收到或应收的金额计量。政府补助为非货币性资产的，按照公允价值计量；公允价值不能够可靠取得的，按照名义金额计量。按照名义金额计量的政府补助，直接计入当期损益。</w:t>
      </w:r>
    </w:p>
    <w:p w14:paraId="7D8677E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2、公司对于政府补助通常在实际收到时，按照实收金额予以确认和计量。</w:t>
      </w:r>
    </w:p>
    <w:p w14:paraId="148DF78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与资产相关的政府补助，按照总额法进行核算，确认为递延收益，并在相关资产的使用寿命内按照合理、系统的方法分期计入当期损益。与收益相关的政府补助，用于补偿以后期间的相关成本费用或损失的，确认为递延收益，并在确认相关成本费用或损失的期间计入当期损益；用于补偿已经发生的相关成本费用或损失的，直接计入当期损益。同时包含与资产相关部分和与收益相关部分的政府补助，区分不同部分分别进行会计处理；难以区分的，将其整体归类为与收益相关的政府补助。</w:t>
      </w:r>
    </w:p>
    <w:p w14:paraId="1115017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4、与公司日常活动相关的政府补助，按照经济业务的实质，计入其他收益或冲减相关成本费用；与日常活动无关的政府补助，计入营业外收入。</w:t>
      </w:r>
    </w:p>
    <w:p w14:paraId="3AE74BE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5、已确认的政府补助需要退回时，存在相关递延收益余额的，冲减相关递延收益账面余额，超出部分计入当期损益；属于其他情况的，直接计入当期损益。</w:t>
      </w:r>
    </w:p>
    <w:p w14:paraId="0D3AAF9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第五十七条 合并财务报表的编制方法</w:t>
      </w:r>
    </w:p>
    <w:p w14:paraId="7F521AE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1、合并财务报表范围的确定原则：</w:t>
      </w:r>
    </w:p>
    <w:p w14:paraId="7895B8B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合并财务报表的合并范围以控制为基础予以确定。控制是指公司拥有对被投资方的权力，通过参与被投资方的相关活动而享有可变回报，并且有能力运用对被投资方的权力影响该回报金额。合并范围包括公司及全部子公司。子公司，是指被公司控制的主体。一旦相关事实和情况的变化导致上述控制定义涉及的相关要素发生了变化，公司将进行重新评估。</w:t>
      </w:r>
    </w:p>
    <w:p w14:paraId="4F13479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不纳入合并范围的情况：</w:t>
      </w:r>
      <w:r>
        <w:rPr>
          <w:rFonts w:hint="eastAsia" w:hAnsi="仿宋_GB2312" w:cs="仿宋_GB2312"/>
          <w:color w:val="000000"/>
          <w:szCs w:val="32"/>
          <w:lang w:val="en-US" w:bidi="zh-CN"/>
        </w:rPr>
        <w:fldChar w:fldCharType="begin"/>
      </w:r>
      <w:r>
        <w:rPr>
          <w:rFonts w:hint="eastAsia" w:hAnsi="仿宋_GB2312" w:cs="仿宋_GB2312"/>
          <w:color w:val="000000"/>
          <w:szCs w:val="32"/>
          <w:lang w:val="en-US" w:bidi="zh-CN"/>
        </w:rPr>
        <w:instrText xml:space="preserve"> = 1 \* GB3 </w:instrText>
      </w:r>
      <w:r>
        <w:rPr>
          <w:rFonts w:hint="eastAsia" w:hAnsi="仿宋_GB2312" w:cs="仿宋_GB2312"/>
          <w:color w:val="000000"/>
          <w:szCs w:val="32"/>
          <w:lang w:val="en-US" w:bidi="zh-CN"/>
        </w:rPr>
        <w:fldChar w:fldCharType="separate"/>
      </w:r>
      <w:r>
        <w:rPr>
          <w:rFonts w:hint="eastAsia" w:hAnsi="仿宋_GB2312" w:cs="仿宋_GB2312"/>
          <w:color w:val="000000"/>
          <w:szCs w:val="32"/>
          <w:lang w:val="en-US" w:bidi="zh-CN"/>
        </w:rPr>
        <w:t>①</w:t>
      </w:r>
      <w:r>
        <w:rPr>
          <w:rFonts w:hint="eastAsia" w:hAnsi="仿宋_GB2312" w:cs="仿宋_GB2312"/>
          <w:color w:val="000000"/>
          <w:szCs w:val="32"/>
          <w:lang w:val="en-US" w:bidi="zh-CN"/>
        </w:rPr>
        <w:fldChar w:fldCharType="end"/>
      </w:r>
      <w:r>
        <w:rPr>
          <w:rFonts w:hint="eastAsia" w:hAnsi="仿宋_GB2312" w:cs="仿宋_GB2312"/>
          <w:color w:val="000000"/>
          <w:szCs w:val="32"/>
          <w:lang w:val="en-US" w:bidi="zh-CN"/>
        </w:rPr>
        <w:t>已准备关停并转的子公司；</w:t>
      </w:r>
      <w:r>
        <w:rPr>
          <w:rFonts w:hint="eastAsia" w:hAnsi="仿宋_GB2312" w:cs="仿宋_GB2312"/>
          <w:color w:val="000000"/>
          <w:szCs w:val="32"/>
          <w:lang w:val="en-US" w:bidi="zh-CN"/>
        </w:rPr>
        <w:fldChar w:fldCharType="begin"/>
      </w:r>
      <w:r>
        <w:rPr>
          <w:rFonts w:hint="eastAsia" w:hAnsi="仿宋_GB2312" w:cs="仿宋_GB2312"/>
          <w:color w:val="000000"/>
          <w:szCs w:val="32"/>
          <w:lang w:val="en-US" w:bidi="zh-CN"/>
        </w:rPr>
        <w:instrText xml:space="preserve"> = 2 \* GB3 </w:instrText>
      </w:r>
      <w:r>
        <w:rPr>
          <w:rFonts w:hint="eastAsia" w:hAnsi="仿宋_GB2312" w:cs="仿宋_GB2312"/>
          <w:color w:val="000000"/>
          <w:szCs w:val="32"/>
          <w:lang w:val="en-US" w:bidi="zh-CN"/>
        </w:rPr>
        <w:fldChar w:fldCharType="separate"/>
      </w:r>
      <w:r>
        <w:rPr>
          <w:rFonts w:hint="eastAsia" w:hAnsi="仿宋_GB2312" w:cs="仿宋_GB2312"/>
          <w:color w:val="000000"/>
          <w:szCs w:val="32"/>
          <w:lang w:val="en-US" w:bidi="zh-CN"/>
        </w:rPr>
        <w:t>②</w:t>
      </w:r>
      <w:r>
        <w:rPr>
          <w:rFonts w:hint="eastAsia" w:hAnsi="仿宋_GB2312" w:cs="仿宋_GB2312"/>
          <w:color w:val="000000"/>
          <w:szCs w:val="32"/>
          <w:lang w:val="en-US" w:bidi="zh-CN"/>
        </w:rPr>
        <w:fldChar w:fldCharType="end"/>
      </w:r>
      <w:r>
        <w:rPr>
          <w:rFonts w:hint="eastAsia" w:hAnsi="仿宋_GB2312" w:cs="仿宋_GB2312"/>
          <w:color w:val="000000"/>
          <w:szCs w:val="32"/>
          <w:lang w:val="en-US" w:bidi="zh-CN"/>
        </w:rPr>
        <w:t>按照破产程序，已宣告被清理整顿的子公司；</w:t>
      </w:r>
      <w:r>
        <w:rPr>
          <w:rFonts w:hint="eastAsia" w:hAnsi="仿宋_GB2312" w:cs="仿宋_GB2312"/>
          <w:color w:val="000000"/>
          <w:szCs w:val="32"/>
          <w:lang w:val="en-US" w:bidi="zh-CN"/>
        </w:rPr>
        <w:fldChar w:fldCharType="begin"/>
      </w:r>
      <w:r>
        <w:rPr>
          <w:rFonts w:hint="eastAsia" w:hAnsi="仿宋_GB2312" w:cs="仿宋_GB2312"/>
          <w:color w:val="000000"/>
          <w:szCs w:val="32"/>
          <w:lang w:val="en-US" w:bidi="zh-CN"/>
        </w:rPr>
        <w:instrText xml:space="preserve"> = 3 \* GB3 </w:instrText>
      </w:r>
      <w:r>
        <w:rPr>
          <w:rFonts w:hint="eastAsia" w:hAnsi="仿宋_GB2312" w:cs="仿宋_GB2312"/>
          <w:color w:val="000000"/>
          <w:szCs w:val="32"/>
          <w:lang w:val="en-US" w:bidi="zh-CN"/>
        </w:rPr>
        <w:fldChar w:fldCharType="separate"/>
      </w:r>
      <w:r>
        <w:rPr>
          <w:rFonts w:hint="eastAsia" w:hAnsi="仿宋_GB2312" w:cs="仿宋_GB2312"/>
          <w:color w:val="000000"/>
          <w:szCs w:val="32"/>
          <w:lang w:val="en-US" w:bidi="zh-CN"/>
        </w:rPr>
        <w:t>③</w:t>
      </w:r>
      <w:r>
        <w:rPr>
          <w:rFonts w:hint="eastAsia" w:hAnsi="仿宋_GB2312" w:cs="仿宋_GB2312"/>
          <w:color w:val="000000"/>
          <w:szCs w:val="32"/>
          <w:lang w:val="en-US" w:bidi="zh-CN"/>
        </w:rPr>
        <w:fldChar w:fldCharType="end"/>
      </w:r>
      <w:r>
        <w:rPr>
          <w:rFonts w:hint="eastAsia" w:hAnsi="仿宋_GB2312" w:cs="仿宋_GB2312"/>
          <w:color w:val="000000"/>
          <w:szCs w:val="32"/>
          <w:lang w:val="en-US" w:bidi="zh-CN"/>
        </w:rPr>
        <w:t>已宣告破产的子公司；</w:t>
      </w:r>
      <w:r>
        <w:rPr>
          <w:rFonts w:hint="eastAsia" w:hAnsi="仿宋_GB2312" w:cs="仿宋_GB2312"/>
          <w:color w:val="000000"/>
          <w:szCs w:val="32"/>
          <w:lang w:val="en-US" w:bidi="zh-CN"/>
        </w:rPr>
        <w:fldChar w:fldCharType="begin"/>
      </w:r>
      <w:r>
        <w:rPr>
          <w:rFonts w:hint="eastAsia" w:hAnsi="仿宋_GB2312" w:cs="仿宋_GB2312"/>
          <w:color w:val="000000"/>
          <w:szCs w:val="32"/>
          <w:lang w:val="en-US" w:bidi="zh-CN"/>
        </w:rPr>
        <w:instrText xml:space="preserve"> = 4 \* GB3 </w:instrText>
      </w:r>
      <w:r>
        <w:rPr>
          <w:rFonts w:hint="eastAsia" w:hAnsi="仿宋_GB2312" w:cs="仿宋_GB2312"/>
          <w:color w:val="000000"/>
          <w:szCs w:val="32"/>
          <w:lang w:val="en-US" w:bidi="zh-CN"/>
        </w:rPr>
        <w:fldChar w:fldCharType="separate"/>
      </w:r>
      <w:r>
        <w:rPr>
          <w:rFonts w:hint="eastAsia" w:hAnsi="仿宋_GB2312" w:cs="仿宋_GB2312"/>
          <w:color w:val="000000"/>
          <w:szCs w:val="32"/>
          <w:lang w:val="en-US" w:bidi="zh-CN"/>
        </w:rPr>
        <w:t>④</w:t>
      </w:r>
      <w:r>
        <w:rPr>
          <w:rFonts w:hint="eastAsia" w:hAnsi="仿宋_GB2312" w:cs="仿宋_GB2312"/>
          <w:color w:val="000000"/>
          <w:szCs w:val="32"/>
          <w:lang w:val="en-US" w:bidi="zh-CN"/>
        </w:rPr>
        <w:fldChar w:fldCharType="end"/>
      </w:r>
      <w:r>
        <w:rPr>
          <w:rFonts w:hint="eastAsia" w:hAnsi="仿宋_GB2312" w:cs="仿宋_GB2312"/>
          <w:color w:val="000000"/>
          <w:szCs w:val="32"/>
          <w:lang w:val="en-US" w:bidi="zh-CN"/>
        </w:rPr>
        <w:t>准备近期</w:t>
      </w:r>
      <w:r>
        <w:rPr>
          <w:rFonts w:hint="eastAsia" w:cs="仿宋_GB2312"/>
          <w:color w:val="000000"/>
          <w:szCs w:val="32"/>
          <w:lang w:val="en-US" w:bidi="zh-CN"/>
        </w:rPr>
        <w:t>出售</w:t>
      </w:r>
      <w:r>
        <w:rPr>
          <w:rFonts w:hint="eastAsia" w:hAnsi="仿宋_GB2312" w:cs="仿宋_GB2312"/>
          <w:color w:val="000000"/>
          <w:szCs w:val="32"/>
          <w:lang w:val="en-US" w:bidi="zh-CN"/>
        </w:rPr>
        <w:t>而短期持有其半数以上的权益性资本的子公司；</w:t>
      </w:r>
      <w:r>
        <w:rPr>
          <w:rFonts w:hint="eastAsia" w:hAnsi="仿宋_GB2312" w:cs="仿宋_GB2312"/>
          <w:color w:val="000000"/>
          <w:szCs w:val="32"/>
          <w:lang w:val="en-US" w:bidi="zh-CN"/>
        </w:rPr>
        <w:fldChar w:fldCharType="begin"/>
      </w:r>
      <w:r>
        <w:rPr>
          <w:rFonts w:hint="eastAsia" w:hAnsi="仿宋_GB2312" w:cs="仿宋_GB2312"/>
          <w:color w:val="000000"/>
          <w:szCs w:val="32"/>
          <w:lang w:val="en-US" w:bidi="zh-CN"/>
        </w:rPr>
        <w:instrText xml:space="preserve"> = 5 \* GB3 </w:instrText>
      </w:r>
      <w:r>
        <w:rPr>
          <w:rFonts w:hint="eastAsia" w:hAnsi="仿宋_GB2312" w:cs="仿宋_GB2312"/>
          <w:color w:val="000000"/>
          <w:szCs w:val="32"/>
          <w:lang w:val="en-US" w:bidi="zh-CN"/>
        </w:rPr>
        <w:fldChar w:fldCharType="separate"/>
      </w:r>
      <w:r>
        <w:rPr>
          <w:rFonts w:hint="eastAsia" w:hAnsi="仿宋_GB2312" w:cs="仿宋_GB2312"/>
          <w:color w:val="000000"/>
          <w:szCs w:val="32"/>
          <w:lang w:val="en-US" w:bidi="zh-CN"/>
        </w:rPr>
        <w:t>⑤</w:t>
      </w:r>
      <w:r>
        <w:rPr>
          <w:rFonts w:hint="eastAsia" w:hAnsi="仿宋_GB2312" w:cs="仿宋_GB2312"/>
          <w:color w:val="000000"/>
          <w:szCs w:val="32"/>
          <w:lang w:val="en-US" w:bidi="zh-CN"/>
        </w:rPr>
        <w:fldChar w:fldCharType="end"/>
      </w:r>
      <w:r>
        <w:rPr>
          <w:rFonts w:hint="eastAsia" w:hAnsi="仿宋_GB2312" w:cs="仿宋_GB2312"/>
          <w:color w:val="000000"/>
          <w:szCs w:val="32"/>
          <w:lang w:val="en-US" w:bidi="zh-CN"/>
        </w:rPr>
        <w:t>非持续经营的所有者权益为负数的子公司；</w:t>
      </w:r>
      <w:r>
        <w:rPr>
          <w:rFonts w:hint="eastAsia" w:hAnsi="仿宋_GB2312" w:cs="仿宋_GB2312"/>
          <w:color w:val="000000"/>
          <w:szCs w:val="32"/>
          <w:lang w:val="en-US" w:bidi="zh-CN"/>
        </w:rPr>
        <w:fldChar w:fldCharType="begin"/>
      </w:r>
      <w:r>
        <w:rPr>
          <w:rFonts w:hint="eastAsia" w:hAnsi="仿宋_GB2312" w:cs="仿宋_GB2312"/>
          <w:color w:val="000000"/>
          <w:szCs w:val="32"/>
          <w:lang w:val="en-US" w:bidi="zh-CN"/>
        </w:rPr>
        <w:instrText xml:space="preserve"> = 6 \* GB3 </w:instrText>
      </w:r>
      <w:r>
        <w:rPr>
          <w:rFonts w:hint="eastAsia" w:hAnsi="仿宋_GB2312" w:cs="仿宋_GB2312"/>
          <w:color w:val="000000"/>
          <w:szCs w:val="32"/>
          <w:lang w:val="en-US" w:bidi="zh-CN"/>
        </w:rPr>
        <w:fldChar w:fldCharType="separate"/>
      </w:r>
      <w:r>
        <w:rPr>
          <w:rFonts w:hint="eastAsia" w:hAnsi="仿宋_GB2312" w:cs="仿宋_GB2312"/>
          <w:color w:val="000000"/>
          <w:szCs w:val="32"/>
          <w:lang w:val="en-US" w:bidi="zh-CN"/>
        </w:rPr>
        <w:t>⑥</w:t>
      </w:r>
      <w:r>
        <w:rPr>
          <w:rFonts w:hint="eastAsia" w:hAnsi="仿宋_GB2312" w:cs="仿宋_GB2312"/>
          <w:color w:val="000000"/>
          <w:szCs w:val="32"/>
          <w:lang w:val="en-US" w:bidi="zh-CN"/>
        </w:rPr>
        <w:fldChar w:fldCharType="end"/>
      </w:r>
      <w:r>
        <w:rPr>
          <w:rFonts w:hint="eastAsia" w:hAnsi="仿宋_GB2312" w:cs="仿宋_GB2312"/>
          <w:color w:val="000000"/>
          <w:szCs w:val="32"/>
          <w:lang w:val="en-US" w:bidi="zh-CN"/>
        </w:rPr>
        <w:t>受所在国外汇管制及其他管制、资金调度受到限制的子公司；</w:t>
      </w:r>
      <w:r>
        <w:rPr>
          <w:rFonts w:hint="eastAsia" w:hAnsi="仿宋_GB2312" w:cs="仿宋_GB2312"/>
          <w:color w:val="000000"/>
          <w:szCs w:val="32"/>
          <w:lang w:val="en-US" w:bidi="zh-CN"/>
        </w:rPr>
        <w:fldChar w:fldCharType="begin"/>
      </w:r>
      <w:r>
        <w:rPr>
          <w:rFonts w:hint="eastAsia" w:hAnsi="仿宋_GB2312" w:cs="仿宋_GB2312"/>
          <w:color w:val="000000"/>
          <w:szCs w:val="32"/>
          <w:lang w:val="en-US" w:bidi="zh-CN"/>
        </w:rPr>
        <w:instrText xml:space="preserve"> = 7 \* GB3 </w:instrText>
      </w:r>
      <w:r>
        <w:rPr>
          <w:rFonts w:hint="eastAsia" w:hAnsi="仿宋_GB2312" w:cs="仿宋_GB2312"/>
          <w:color w:val="000000"/>
          <w:szCs w:val="32"/>
          <w:lang w:val="en-US" w:bidi="zh-CN"/>
        </w:rPr>
        <w:fldChar w:fldCharType="separate"/>
      </w:r>
      <w:r>
        <w:rPr>
          <w:rFonts w:hint="eastAsia" w:hAnsi="仿宋_GB2312" w:cs="仿宋_GB2312"/>
          <w:color w:val="000000"/>
          <w:szCs w:val="32"/>
          <w:lang w:val="en-US" w:bidi="zh-CN"/>
        </w:rPr>
        <w:t>⑦</w:t>
      </w:r>
      <w:r>
        <w:rPr>
          <w:rFonts w:hint="eastAsia" w:hAnsi="仿宋_GB2312" w:cs="仿宋_GB2312"/>
          <w:color w:val="000000"/>
          <w:szCs w:val="32"/>
          <w:lang w:val="en-US" w:bidi="zh-CN"/>
        </w:rPr>
        <w:fldChar w:fldCharType="end"/>
      </w:r>
      <w:r>
        <w:rPr>
          <w:rFonts w:hint="eastAsia" w:hAnsi="仿宋_GB2312" w:cs="仿宋_GB2312"/>
          <w:color w:val="000000"/>
          <w:szCs w:val="32"/>
          <w:lang w:val="en-US" w:bidi="zh-CN"/>
        </w:rPr>
        <w:t>无法进行连续核算并出具真实经营情况的子公司；</w:t>
      </w:r>
      <w:r>
        <w:rPr>
          <w:rFonts w:hint="eastAsia" w:hAnsi="仿宋_GB2312" w:cs="仿宋_GB2312"/>
          <w:color w:val="000000"/>
          <w:szCs w:val="32"/>
          <w:lang w:val="en-US" w:bidi="zh-CN"/>
        </w:rPr>
        <w:fldChar w:fldCharType="begin"/>
      </w:r>
      <w:r>
        <w:rPr>
          <w:rFonts w:hint="eastAsia" w:hAnsi="仿宋_GB2312" w:cs="仿宋_GB2312"/>
          <w:color w:val="000000"/>
          <w:szCs w:val="32"/>
          <w:lang w:val="en-US" w:bidi="zh-CN"/>
        </w:rPr>
        <w:instrText xml:space="preserve"> = 8 \* GB3 </w:instrText>
      </w:r>
      <w:r>
        <w:rPr>
          <w:rFonts w:hint="eastAsia" w:hAnsi="仿宋_GB2312" w:cs="仿宋_GB2312"/>
          <w:color w:val="000000"/>
          <w:szCs w:val="32"/>
          <w:lang w:val="en-US" w:bidi="zh-CN"/>
        </w:rPr>
        <w:fldChar w:fldCharType="separate"/>
      </w:r>
      <w:r>
        <w:rPr>
          <w:rFonts w:hint="eastAsia" w:hAnsi="仿宋_GB2312" w:cs="仿宋_GB2312"/>
          <w:color w:val="000000"/>
          <w:szCs w:val="32"/>
          <w:lang w:val="en-US" w:bidi="zh-CN"/>
        </w:rPr>
        <w:t>⑧</w:t>
      </w:r>
      <w:r>
        <w:rPr>
          <w:rFonts w:hint="eastAsia" w:hAnsi="仿宋_GB2312" w:cs="仿宋_GB2312"/>
          <w:color w:val="000000"/>
          <w:szCs w:val="32"/>
          <w:lang w:val="en-US" w:bidi="zh-CN"/>
        </w:rPr>
        <w:fldChar w:fldCharType="end"/>
      </w:r>
      <w:r>
        <w:rPr>
          <w:rFonts w:hint="eastAsia" w:hAnsi="仿宋_GB2312" w:cs="仿宋_GB2312"/>
          <w:color w:val="000000"/>
          <w:szCs w:val="32"/>
          <w:lang w:val="en-US" w:bidi="zh-CN"/>
        </w:rPr>
        <w:t>其他实际控制权受限的情况。</w:t>
      </w:r>
    </w:p>
    <w:p w14:paraId="7D39ACF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2、合并财务报表编制的方法：</w:t>
      </w:r>
    </w:p>
    <w:p w14:paraId="33634BE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从取得子公司的净资产和生产经营决策的实际控制权之日起，公司开始将其纳入合并范围；从丧失实际控制权之日起停止纳入合并范围。对于处置的子公司，处置日前的经营成果和现金流量包括在合并利润表和合并现金流量表中；当期处置的子公司，不调整合并资产负债表的期初数。非同一控制下企业合并增加的子公司，其购买日后的经营成果及现金流量包括在合并利润表和合并现金流量表中，且不调整合并财务报表的期初数和对比数。同一控制下，合并增加的子公司及吸收合并下的被合并方，其自合并当期期初至合并日的经营成果和现金流量包括在合并利润表和合并现金流量表中，</w:t>
      </w:r>
      <w:r>
        <w:rPr>
          <w:rFonts w:hint="eastAsia" w:cs="仿宋_GB2312"/>
          <w:color w:val="000000"/>
          <w:szCs w:val="32"/>
          <w:lang w:val="en-US" w:bidi="zh-CN"/>
        </w:rPr>
        <w:t>并</w:t>
      </w:r>
      <w:r>
        <w:rPr>
          <w:rFonts w:hint="eastAsia" w:hAnsi="仿宋_GB2312" w:cs="仿宋_GB2312"/>
          <w:color w:val="000000"/>
          <w:szCs w:val="32"/>
          <w:lang w:val="en-US" w:bidi="zh-CN"/>
        </w:rPr>
        <w:t>同时调整合并财务报表的对比数。</w:t>
      </w:r>
    </w:p>
    <w:p w14:paraId="79E4B59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在编制合并财务报表时，子公司与公司采用的会计政策或会计期间不一致的，按照公司的会计政策和会计期间对子公司财务报表进行必要的调整。对于非同一控制下合并取得的子公司，以购买日可辨认净资产公允价值为基础对其财务报表进行调整。</w:t>
      </w:r>
    </w:p>
    <w:p w14:paraId="1C28D67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公司内所有重大往来余额、交易及未实现利润在合并财务报表编制时予以抵销。</w:t>
      </w:r>
    </w:p>
    <w:p w14:paraId="76FFB7D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子公司的股东权益及当期净损益中不属于公司所拥有的部分分别作为少数股东权益及少数股东损益在合并财务报表中股东权益及净利润项下单独列示。子公司当期净损益中属于少数股东权益的份额，在合并利润表中净利润项目下以“少数股东损益”项目列示。少数股东分担的子公司的亏损超过了少数股东在该子公司期初股东权益中所享有的份额，仍冲减少数股东权益。</w:t>
      </w:r>
    </w:p>
    <w:p w14:paraId="7B60F79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当因处置部分股权投资或其他原因丧失了对原有子公司的控制权时，对于剩余股权，按照其在丧失控制权日的公允价值进行重新计量。处置股权取得的对价与剩余股权公允价值之和，减去按原持股比例计算应享有原有子公司自购买日开始持续计算的净资产的份额之间的差额，计入丧失控制权当期的投资收益。与原有子公司股权投资相关的其他综合收益，在丧失控制权时采用与被购买方直接处置相关资产或负债相同的基础进行会计处理（除了在该原有子公司重新计量设定受益计划净负债或净资产导致的变动以外，其余一并转为当期投资收益）。其后，对该部分剩余股权按照《企业会计准则第2号——长期股权投资》或</w:t>
      </w:r>
    </w:p>
    <w:p w14:paraId="2F56E9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《企业会计准则第22号——金融工具确认和计量》等相关规定进行后续计量。</w:t>
      </w:r>
    </w:p>
    <w:p w14:paraId="3E85463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所属单位各项会计政策、会计估计一经确定，不得随意变更；因特殊情形确需发生变更产生重大影响的，应经本单位审批后报集团财务部审核。</w:t>
      </w:r>
    </w:p>
    <w:p w14:paraId="1A58F8AC">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21" w:name="_Toc3910"/>
      <w:bookmarkStart w:id="622" w:name="_Toc10063"/>
      <w:bookmarkStart w:id="623" w:name="_Toc88398189"/>
      <w:bookmarkStart w:id="624" w:name="_Toc25770"/>
      <w:bookmarkStart w:id="625" w:name="_Toc10130"/>
      <w:bookmarkStart w:id="626" w:name="_Toc27679"/>
      <w:bookmarkStart w:id="627" w:name="_Toc83374008"/>
      <w:r>
        <w:rPr>
          <w:rFonts w:hint="eastAsia"/>
        </w:rPr>
        <w:t xml:space="preserve">第十一章 </w:t>
      </w:r>
      <w:r>
        <w:t xml:space="preserve"> </w:t>
      </w:r>
      <w:r>
        <w:rPr>
          <w:rFonts w:hint="eastAsia"/>
        </w:rPr>
        <w:t>会计科目设置及说明</w:t>
      </w:r>
      <w:bookmarkEnd w:id="621"/>
      <w:bookmarkEnd w:id="622"/>
      <w:bookmarkEnd w:id="623"/>
      <w:bookmarkEnd w:id="624"/>
      <w:bookmarkEnd w:id="625"/>
      <w:bookmarkEnd w:id="626"/>
      <w:bookmarkEnd w:id="627"/>
    </w:p>
    <w:p w14:paraId="321F965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第五十八条 为规范公司的会计核算，统一公司及所属公司核算口径，结合公司具体经营情况，制定统一的会计科目。</w:t>
      </w:r>
    </w:p>
    <w:p w14:paraId="03EFAD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bookmarkStart w:id="628" w:name="_Hlk83218548"/>
      <w:r>
        <w:rPr>
          <w:rFonts w:hint="eastAsia" w:hAnsi="仿宋_GB2312" w:cs="仿宋_GB2312"/>
          <w:color w:val="000000"/>
          <w:szCs w:val="32"/>
          <w:lang w:val="en-US" w:bidi="zh-CN"/>
        </w:rPr>
        <w:t>第五十九条</w:t>
      </w:r>
      <w:bookmarkEnd w:id="628"/>
      <w:r>
        <w:rPr>
          <w:rFonts w:hint="eastAsia" w:hAnsi="仿宋_GB2312" w:cs="仿宋_GB2312"/>
          <w:color w:val="000000"/>
          <w:szCs w:val="32"/>
          <w:lang w:val="en-US" w:bidi="zh-CN"/>
        </w:rPr>
        <w:t xml:space="preserve"> 会计科目由集团财务部统一设置。</w:t>
      </w:r>
    </w:p>
    <w:p w14:paraId="571F59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第六十条 会计科目的核算方法，具体请参见《企业会计准则》或公司内部核算办法。</w:t>
      </w:r>
    </w:p>
    <w:p w14:paraId="13964EB7">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29" w:name="_Toc88398190"/>
      <w:bookmarkStart w:id="630" w:name="_Toc22519"/>
      <w:bookmarkStart w:id="631" w:name="_Toc11161"/>
      <w:bookmarkStart w:id="632" w:name="_Toc20716"/>
      <w:bookmarkStart w:id="633" w:name="_Toc15303"/>
      <w:bookmarkStart w:id="634" w:name="_Toc11622"/>
      <w:bookmarkStart w:id="635" w:name="_Toc83374009"/>
      <w:r>
        <w:rPr>
          <w:rFonts w:hint="eastAsia"/>
        </w:rPr>
        <w:t xml:space="preserve">第十二章 </w:t>
      </w:r>
      <w:r>
        <w:t xml:space="preserve"> </w:t>
      </w:r>
      <w:r>
        <w:rPr>
          <w:rFonts w:hint="eastAsia"/>
        </w:rPr>
        <w:t>货币资金管理制度</w:t>
      </w:r>
      <w:bookmarkEnd w:id="629"/>
      <w:bookmarkEnd w:id="630"/>
      <w:bookmarkEnd w:id="631"/>
      <w:bookmarkEnd w:id="632"/>
      <w:bookmarkEnd w:id="633"/>
      <w:bookmarkEnd w:id="634"/>
      <w:bookmarkEnd w:id="635"/>
    </w:p>
    <w:p w14:paraId="27FD2F7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第六十一条 总则</w:t>
      </w:r>
    </w:p>
    <w:p w14:paraId="6A51209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主要为了加强对货币资金的管理，保证货币资金的安全，规范公司的资金运作，加速资金周转，提高资金运营效率及效益。</w:t>
      </w:r>
    </w:p>
    <w:p w14:paraId="1449797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第六十二条 原则</w:t>
      </w:r>
    </w:p>
    <w:p w14:paraId="7B53B1F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1、坚持集中管理原则。公司所有的资金均由财务部门集中管理，资金实行集中支付，公司对各下级公司的银行账户资金实行集中归集。资金集中不改变原有资金所有权、使用权和收益权。</w:t>
      </w:r>
    </w:p>
    <w:p w14:paraId="12DFEAD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2、坚持预算管理原则。公司所有资金收支均应纳入公司预算，统筹管理，所有资金支出必须严格执行资金预算。</w:t>
      </w:r>
    </w:p>
    <w:p w14:paraId="78AD2C5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3、坚持“收支两条线”管理原则。</w:t>
      </w:r>
    </w:p>
    <w:p w14:paraId="475CE5A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4、坚持保障经营需要原则。确保生产经营资金需要，紧紧围绕满足生产经营活动进行资金管理。公</w:t>
      </w:r>
      <w:r>
        <w:rPr>
          <w:rFonts w:hint="eastAsia" w:cs="仿宋_GB2312"/>
          <w:color w:val="000000"/>
          <w:szCs w:val="32"/>
          <w:lang w:val="en-US" w:bidi="zh-CN"/>
        </w:rPr>
        <w:t>司对</w:t>
      </w:r>
      <w:r>
        <w:rPr>
          <w:rFonts w:hint="eastAsia" w:hAnsi="仿宋_GB2312" w:cs="仿宋_GB2312"/>
          <w:color w:val="000000"/>
          <w:szCs w:val="32"/>
          <w:lang w:val="en-US" w:bidi="zh-CN"/>
        </w:rPr>
        <w:t>资金实施统一调度管理，强化货币资金收支动态平衡管理、量入为出、统筹兼顾。</w:t>
      </w:r>
    </w:p>
    <w:p w14:paraId="446DD3F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5、以市场化为基础的有偿使用原则。以市场经济为导向，在集团公司内部资金存贷业务上坚持有偿使用原则。</w:t>
      </w:r>
    </w:p>
    <w:p w14:paraId="7305DBA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适当的职责分工。按照不相容职责设置有关岗位，不得由一人办理货币资金业务的全过程。出纳人员不能兼任稽核、会计档案保管和收入、支出、费用、债权债务账目的登记工作，亦不得由一人办理货币资金业务的全过程。</w:t>
      </w:r>
    </w:p>
    <w:p w14:paraId="38B0075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7、防范风险、确保安全原则。</w:t>
      </w:r>
    </w:p>
    <w:p w14:paraId="60B534F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资金的筹集、投放采取事前分析、事中监控、事后报告的防范措施，确保资金安全。</w:t>
      </w:r>
    </w:p>
    <w:p w14:paraId="439502B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第六十三条 严格执行《支付结算办法》，公司不设现金支出，在生产经营过程中发生的各项经济业务，一律按规定，通过银行办理转账结算。</w:t>
      </w:r>
    </w:p>
    <w:p w14:paraId="185254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第六十四条 坚持不相容职务分离原则。公司货币资金的日常管理由财务管理部指定专职人员负责，会计不得兼任出纳工作。</w:t>
      </w:r>
    </w:p>
    <w:p w14:paraId="48043C5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第六十五条 出纳负责管理票据，在日常进行票据核算时要按照票据法的规定进行严格的审核，审核无误后才可以办理账务处理。各票据经办人员在办理票据交接手续时要签字确认。</w:t>
      </w:r>
    </w:p>
    <w:p w14:paraId="2CEE266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第六十六条 公司在银行开立的账户应该设置相应的银行存款日记账，出纳员应该按照银行存款收付款凭证顺序逐笔登记，每日结算，随时掌握存款余额。</w:t>
      </w:r>
    </w:p>
    <w:p w14:paraId="6427AC2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第六十七条 建立银行对账制度。每月末，出纳人员应将银行日记账发生额与银行提供的对账单进行逐笔核对，如有未达账项必须逐笔查明原因，编制“银行存款余额调节表”，以确保账实相符，提交会计人员复核。</w:t>
      </w:r>
    </w:p>
    <w:p w14:paraId="511B42E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第六十八条 收付款凭证办理完毕后出纳须在审核无误的收付款凭证上签章，并在原始凭证与收付款凭证上加盖银行收、付讫章，防止重复报销。</w:t>
      </w:r>
    </w:p>
    <w:p w14:paraId="25B920A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第六十九条 会计人员对于款项的支付要严格按照操作程序的要求进行审核，并按公司规定的管理权限办理审批手续，未按规定办妥相关手续或手续不齐备的款项，会计人员有权拒绝支付。</w:t>
      </w:r>
    </w:p>
    <w:p w14:paraId="427D34E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第七十条 大额资金支出管理</w:t>
      </w:r>
    </w:p>
    <w:p w14:paraId="3DB3E4A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公司大额资金支出管理按照相关管理规定执行。</w:t>
      </w:r>
    </w:p>
    <w:p w14:paraId="6DC710C0">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36" w:name="_Toc88398191"/>
      <w:bookmarkStart w:id="637" w:name="_Toc5370"/>
      <w:bookmarkStart w:id="638" w:name="_Toc10387"/>
      <w:bookmarkStart w:id="639" w:name="_Toc83374010"/>
      <w:bookmarkStart w:id="640" w:name="_Toc1466"/>
      <w:bookmarkStart w:id="641" w:name="_Hlk83201660"/>
      <w:bookmarkStart w:id="642" w:name="_Toc30124"/>
      <w:bookmarkStart w:id="643" w:name="_Toc25628"/>
      <w:r>
        <w:rPr>
          <w:rFonts w:hint="eastAsia"/>
        </w:rPr>
        <w:t xml:space="preserve">第十三章 </w:t>
      </w:r>
      <w:r>
        <w:t xml:space="preserve"> </w:t>
      </w:r>
      <w:r>
        <w:rPr>
          <w:rFonts w:hint="eastAsia"/>
        </w:rPr>
        <w:t>借款管理</w:t>
      </w:r>
      <w:bookmarkEnd w:id="636"/>
      <w:bookmarkEnd w:id="637"/>
      <w:bookmarkEnd w:id="638"/>
      <w:bookmarkEnd w:id="639"/>
      <w:bookmarkEnd w:id="640"/>
      <w:bookmarkEnd w:id="641"/>
      <w:bookmarkEnd w:id="642"/>
      <w:bookmarkEnd w:id="643"/>
    </w:p>
    <w:p w14:paraId="5EDA74C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第七十一条 借款范围限公务活动、因公出差、因公学习、专业培训等事项和特殊情况下的个人因私借款。借款必须按规定写借条，注明日期、用途、大小写金额、借款人、相关批准人等事项，信息不全者，财务拒付资金。私自改变借款用途的，以挪用公款论处。</w:t>
      </w:r>
    </w:p>
    <w:p w14:paraId="34AFA8B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第七十二条 员工借款原则上应当月内办理报销和还款手续。员工借款归还实行逐笔结算办法，已经发生借款尚未结算完毕的，原则上不再发生新的借款。特殊情况由单位领导同意并说明原因。</w:t>
      </w:r>
    </w:p>
    <w:p w14:paraId="6867775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第七十三条 对于不在规定期限内报销和还款的职工，在其工资中逐月扣除。</w:t>
      </w:r>
    </w:p>
    <w:p w14:paraId="18C0380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第七十四条 借款后，借款员工有责任提供真实的票据进行报账，财务部有责任督促相关人员及时索取票据等相关资料进行账务处理。</w:t>
      </w:r>
    </w:p>
    <w:p w14:paraId="3B511AEC">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44" w:name="_Toc1165"/>
      <w:bookmarkStart w:id="645" w:name="_Toc88398192"/>
      <w:bookmarkStart w:id="646" w:name="_Toc83374011"/>
      <w:bookmarkStart w:id="647" w:name="_Toc4667"/>
      <w:bookmarkStart w:id="648" w:name="_Toc12064"/>
      <w:bookmarkStart w:id="649" w:name="_Toc15862"/>
      <w:bookmarkStart w:id="650" w:name="_Toc16900"/>
      <w:r>
        <w:rPr>
          <w:rFonts w:hint="eastAsia"/>
        </w:rPr>
        <w:t xml:space="preserve">第十四章 </w:t>
      </w:r>
      <w:r>
        <w:t xml:space="preserve"> </w:t>
      </w:r>
      <w:r>
        <w:rPr>
          <w:rFonts w:hint="eastAsia"/>
        </w:rPr>
        <w:t>票据管理制度</w:t>
      </w:r>
      <w:bookmarkEnd w:id="644"/>
      <w:bookmarkEnd w:id="645"/>
      <w:bookmarkEnd w:id="646"/>
      <w:bookmarkEnd w:id="647"/>
      <w:bookmarkEnd w:id="648"/>
      <w:bookmarkEnd w:id="649"/>
      <w:bookmarkEnd w:id="650"/>
    </w:p>
    <w:p w14:paraId="5FCDA3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第七十五条 总则</w:t>
      </w:r>
    </w:p>
    <w:p w14:paraId="38D5C97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1、为了加强公司财务票据的管理，堵塞漏洞，保证公司资产的安全。根据《中华人民共和国票据法》和《中华人民共和国发票管理办法》及其他有关规定，制定本制度。</w:t>
      </w:r>
    </w:p>
    <w:p w14:paraId="23C72FD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2、本制度所指财务票据包括普通发票、增值税发票、银行结算票据、内部收据及其他财务票据。</w:t>
      </w:r>
    </w:p>
    <w:p w14:paraId="4F77178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第七十六条 严格执行《中华人民共和国发票管理办法》。发票必须指定专人负责管理，严格执行税务机关规定的制度，业务实际发生与合同</w:t>
      </w:r>
      <w:r>
        <w:rPr>
          <w:rFonts w:hint="eastAsia" w:cs="仿宋_GB2312"/>
          <w:color w:val="000000"/>
          <w:szCs w:val="32"/>
          <w:lang w:val="en-US" w:bidi="zh-CN"/>
        </w:rPr>
        <w:t>名实相符</w:t>
      </w:r>
      <w:r>
        <w:rPr>
          <w:rFonts w:hint="eastAsia" w:hAnsi="仿宋_GB2312" w:cs="仿宋_GB2312"/>
          <w:color w:val="000000"/>
          <w:szCs w:val="32"/>
          <w:lang w:val="en-US" w:bidi="zh-CN"/>
        </w:rPr>
        <w:t>，申请开票人员需提供经第三方盖章确认后的结算申请表等数据证明资料方可开票。</w:t>
      </w:r>
    </w:p>
    <w:p w14:paraId="1DA0533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第七十七条 会计应及时核对每张发票（每笔业务发生额）的回款情况，对所开出发票（所发生业务）进行监督。收据视同发票管理。</w:t>
      </w:r>
    </w:p>
    <w:p w14:paraId="2D51FC36">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51" w:name="_Toc20317"/>
      <w:bookmarkStart w:id="652" w:name="_Toc31199"/>
      <w:bookmarkStart w:id="653" w:name="_Toc22993"/>
      <w:bookmarkStart w:id="654" w:name="_Toc25274"/>
      <w:bookmarkStart w:id="655" w:name="_Toc29573"/>
      <w:bookmarkStart w:id="656" w:name="_Toc83374012"/>
      <w:bookmarkStart w:id="657" w:name="_Toc88398193"/>
      <w:r>
        <w:rPr>
          <w:rFonts w:hint="eastAsia"/>
        </w:rPr>
        <w:t xml:space="preserve">第十五章 </w:t>
      </w:r>
      <w:r>
        <w:t xml:space="preserve"> </w:t>
      </w:r>
      <w:r>
        <w:rPr>
          <w:rFonts w:hint="eastAsia"/>
        </w:rPr>
        <w:t>费用报销管理制度</w:t>
      </w:r>
      <w:bookmarkEnd w:id="651"/>
      <w:bookmarkEnd w:id="652"/>
      <w:bookmarkEnd w:id="653"/>
      <w:bookmarkEnd w:id="654"/>
      <w:bookmarkEnd w:id="655"/>
      <w:bookmarkEnd w:id="656"/>
      <w:bookmarkEnd w:id="657"/>
    </w:p>
    <w:p w14:paraId="7EE2C70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ascii="仿宋_GB2312" w:hAnsi="仿宋_GB2312" w:cs="仿宋_GB2312"/>
          <w:b w:val="0"/>
          <w:bCs w:val="0"/>
          <w:szCs w:val="32"/>
          <w:lang w:bidi="ar-SA"/>
        </w:rPr>
        <w:t>第</w:t>
      </w:r>
      <w:r>
        <w:rPr>
          <w:rFonts w:hint="eastAsia" w:hAnsi="仿宋_GB2312" w:cs="仿宋_GB2312"/>
          <w:color w:val="000000"/>
          <w:szCs w:val="32"/>
          <w:lang w:val="en-US" w:bidi="zh-CN"/>
        </w:rPr>
        <w:t>七十八条 公司所有成本费用报销均坚持厉行节约、反对浪费的原则，管理费用报销标准参照公司相关制度规定执行。</w:t>
      </w:r>
    </w:p>
    <w:p w14:paraId="656A6B5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第七十九条 差旅费应严格执行有关标准，一般员工出差，由部门领导批准；部门领导出差由总经理批准，项目部经理出差，应事先请示公司相关主管领导。出差人员在出差前应填写“出差申请单”，由分管副总审核</w:t>
      </w:r>
      <w:r>
        <w:rPr>
          <w:rFonts w:hint="eastAsia" w:cs="仿宋_GB2312"/>
          <w:color w:val="000000"/>
          <w:szCs w:val="32"/>
          <w:lang w:val="en-US" w:bidi="zh-CN"/>
        </w:rPr>
        <w:t>，经</w:t>
      </w:r>
      <w:r>
        <w:rPr>
          <w:rFonts w:hint="eastAsia" w:hAnsi="仿宋_GB2312" w:cs="仿宋_GB2312"/>
          <w:color w:val="000000"/>
          <w:szCs w:val="32"/>
          <w:lang w:val="en-US" w:bidi="zh-CN"/>
        </w:rPr>
        <w:t>总经理批准后，方可预支差旅借款。</w:t>
      </w:r>
    </w:p>
    <w:p w14:paraId="4A0708D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第八十条 招待费报销时经办人员在用餐前应填写“申请单”，由分管副总审核</w:t>
      </w:r>
      <w:r>
        <w:rPr>
          <w:rFonts w:hint="eastAsia" w:cs="仿宋_GB2312"/>
          <w:color w:val="000000"/>
          <w:szCs w:val="32"/>
          <w:lang w:val="en-US" w:bidi="zh-CN"/>
        </w:rPr>
        <w:t>，经</w:t>
      </w:r>
      <w:r>
        <w:rPr>
          <w:rFonts w:hint="eastAsia" w:hAnsi="仿宋_GB2312" w:cs="仿宋_GB2312"/>
          <w:color w:val="000000"/>
          <w:szCs w:val="32"/>
          <w:lang w:val="en-US" w:bidi="zh-CN"/>
        </w:rPr>
        <w:t>总经理批准后，方可报销招待费。业务招待费须有相关人员签字并注明时间、招待事由、接待对象、地点、标准及陪同人员等内容。</w:t>
      </w:r>
    </w:p>
    <w:p w14:paraId="177F802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第八十一条 公司采购办公用品及其他物品，水电费，电话费及各项维护保养费用等均由办公室根据相关规定办理。</w:t>
      </w:r>
    </w:p>
    <w:p w14:paraId="17BF6B5C">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58" w:name="_Toc83374013"/>
      <w:bookmarkStart w:id="659" w:name="_Toc18104"/>
      <w:bookmarkStart w:id="660" w:name="_Toc28353"/>
      <w:bookmarkStart w:id="661" w:name="_Toc5604"/>
      <w:bookmarkStart w:id="662" w:name="_Toc6327"/>
      <w:bookmarkStart w:id="663" w:name="_Toc88398194"/>
      <w:bookmarkStart w:id="664" w:name="_Toc10366"/>
      <w:r>
        <w:rPr>
          <w:rFonts w:hint="eastAsia"/>
        </w:rPr>
        <w:t xml:space="preserve">第十六章 </w:t>
      </w:r>
      <w:r>
        <w:t xml:space="preserve"> </w:t>
      </w:r>
      <w:r>
        <w:rPr>
          <w:rFonts w:hint="eastAsia"/>
        </w:rPr>
        <w:t>债权管理制度</w:t>
      </w:r>
      <w:bookmarkEnd w:id="658"/>
      <w:bookmarkEnd w:id="659"/>
      <w:bookmarkEnd w:id="660"/>
      <w:bookmarkEnd w:id="661"/>
      <w:bookmarkEnd w:id="662"/>
      <w:bookmarkEnd w:id="663"/>
      <w:bookmarkEnd w:id="664"/>
    </w:p>
    <w:p w14:paraId="5000783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ascii="仿宋_GB2312" w:hAnsi="仿宋_GB2312" w:cs="仿宋_GB2312"/>
          <w:b w:val="0"/>
          <w:bCs w:val="0"/>
          <w:szCs w:val="32"/>
          <w:lang w:bidi="ar-SA"/>
        </w:rPr>
        <w:t>第</w:t>
      </w:r>
      <w:r>
        <w:rPr>
          <w:rFonts w:hint="eastAsia" w:hAnsi="仿宋_GB2312" w:cs="仿宋_GB2312"/>
          <w:color w:val="000000"/>
          <w:szCs w:val="32"/>
          <w:lang w:val="en-US" w:bidi="zh-CN"/>
        </w:rPr>
        <w:t>八十二条 总则</w:t>
      </w:r>
    </w:p>
    <w:p w14:paraId="2DF5467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公司债权主要包括应收账款、应收票据、预付账款、其它应收款等。公司各部门有应收账款业务的一律适用本制度。国家有关法律法规对应收账款业务另有规定的，从其规定。</w:t>
      </w:r>
    </w:p>
    <w:p w14:paraId="6D97BEA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cs="仿宋_GB2312"/>
          <w:color w:val="000000"/>
          <w:szCs w:val="32"/>
          <w:lang w:val="en-US" w:bidi="zh-CN"/>
        </w:rPr>
        <w:t>通过</w:t>
      </w:r>
      <w:r>
        <w:rPr>
          <w:rFonts w:hint="eastAsia" w:hAnsi="仿宋_GB2312" w:cs="仿宋_GB2312"/>
          <w:color w:val="000000"/>
          <w:szCs w:val="32"/>
          <w:lang w:val="en-US" w:bidi="zh-CN"/>
        </w:rPr>
        <w:t>应收款管理制度</w:t>
      </w:r>
      <w:r>
        <w:rPr>
          <w:rFonts w:hint="eastAsia" w:cs="仿宋_GB2312"/>
          <w:color w:val="000000"/>
          <w:szCs w:val="32"/>
          <w:lang w:val="en-US" w:bidi="zh-CN"/>
        </w:rPr>
        <w:t>，</w:t>
      </w:r>
      <w:r>
        <w:rPr>
          <w:rFonts w:hint="eastAsia" w:hAnsi="仿宋_GB2312" w:cs="仿宋_GB2312"/>
          <w:color w:val="000000"/>
          <w:szCs w:val="32"/>
          <w:lang w:val="en-US" w:bidi="zh-CN"/>
        </w:rPr>
        <w:t>明确应收款的确认、催收、管理、核销等环节的控制方法、措施和程序，有效控制和降低应收账款风险。</w:t>
      </w:r>
    </w:p>
    <w:p w14:paraId="75F1F5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第八十三条 财务部要会同项目部建立健全供应商的客户档案，并根据经济业务的内容和户别设置应收账款明细分类账，即按债务人的具体名称设置登记明细分类账。</w:t>
      </w:r>
    </w:p>
    <w:p w14:paraId="2416F00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第八十四条 各项债权、债务要定期进行清理核对。对发生的应收账款、其他应收款、预付账款等应收款项，按照谁经办谁回收的原则管理。定期把未收回的应收账款余额反馈给相关责任部门，督促经办人员及时进行催讨，加速资金回笼，避免发生损失。</w:t>
      </w:r>
    </w:p>
    <w:p w14:paraId="4150BA7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第八十五条 支付预付账款必须有合同、协议书等书面文件，根据合同需预付账款时，须经办人签章，经领导批准后方可付款。</w:t>
      </w:r>
    </w:p>
    <w:p w14:paraId="797B785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第八十六条 应收账款的核销</w:t>
      </w:r>
    </w:p>
    <w:p w14:paraId="0B7A272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1、对有确凿证据证明不能收回的应收账款，应由责任部门提供不能收回的证据、证明文件，书写书面报告报部门负责人同意后，由财务负责人和总经理审阅或决策机构报批。</w:t>
      </w:r>
    </w:p>
    <w:p w14:paraId="0E2425C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坏账的标准：债务人依法宣告破产、关闭、解散、被撤销，或者被依法注销、吊销营业执照，其清算财产不足清偿的；债务人死亡，或者依法被宣告失踪、死亡，其财产或者遗产不足清偿的；债务人逾期三年未清偿债务并有充足证据证明其不能清偿的；以上情况必须取得法律文书。</w:t>
      </w:r>
    </w:p>
    <w:p w14:paraId="097B303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3、与债务人达成债务重组协议或法院批准破产重整计划后，无法追偿的；因自然灾害、战争等不可抗力导致无法收回的；国务院财政、税务主管部门规定的其他条件。以上情况必须取得相关证明文件。</w:t>
      </w:r>
    </w:p>
    <w:p w14:paraId="0778163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业务部门依据坏账情况据实填制“坏账损失处理申报单”，由分管领导及财务负责人审核，报总经理审批，经公司决策机构批准后，冲减坏账准备。下级单位应报上级单位批准。同时，登记备查簿加以控制。人为失误造成的损失要追究责任人的责任。</w:t>
      </w:r>
    </w:p>
    <w:p w14:paraId="453B76F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第八十七条 应收票据的管理</w:t>
      </w:r>
    </w:p>
    <w:p w14:paraId="7DD9FBB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1、应收票据分为商业承兑汇票和银行承兑汇票。</w:t>
      </w:r>
    </w:p>
    <w:p w14:paraId="251EB42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2、以银行承兑汇票结算业务的，必须严格审查票据的合法性，出纳人员负责票据的保管，并设置备查账簿序时登记，应收票据明细账由会计人员负责记录，两项业务不得一人兼任。</w:t>
      </w:r>
    </w:p>
    <w:p w14:paraId="67B6DC9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3、票据的接收、贴现必须经公司财务负责人及总经理审批。</w:t>
      </w:r>
    </w:p>
    <w:p w14:paraId="6D3019A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第八十八条 预付账款的管理</w:t>
      </w:r>
    </w:p>
    <w:p w14:paraId="5FECC70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1、预付账款包括预付各类</w:t>
      </w:r>
      <w:r>
        <w:rPr>
          <w:rFonts w:hint="eastAsia" w:hAnsi="仿宋_GB2312" w:cs="仿宋_GB2312"/>
          <w:color w:val="000000"/>
          <w:szCs w:val="32"/>
          <w:lang w:val="en-US" w:eastAsia="zh-CN" w:bidi="zh-CN"/>
        </w:rPr>
        <w:t>工程款</w:t>
      </w:r>
      <w:r>
        <w:rPr>
          <w:rFonts w:hint="eastAsia" w:hAnsi="仿宋_GB2312" w:cs="仿宋_GB2312"/>
          <w:color w:val="000000"/>
          <w:szCs w:val="32"/>
          <w:lang w:val="en-US" w:bidi="zh-CN"/>
        </w:rPr>
        <w:t>、预付人工费、预付材料费等款项。</w:t>
      </w:r>
    </w:p>
    <w:p w14:paraId="33C7EFD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2、所有预付款必须履行规定的批准手续，签订合法有效的经济合同。批准手续及经济合同报财务部门记录、存档。</w:t>
      </w:r>
    </w:p>
    <w:p w14:paraId="721BF5E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w:t>
      </w:r>
      <w:r>
        <w:rPr>
          <w:rFonts w:hint="eastAsia" w:hAnsi="仿宋_GB2312" w:cs="仿宋_GB2312"/>
          <w:color w:val="000000"/>
          <w:szCs w:val="32"/>
          <w:lang w:val="en-US" w:eastAsia="zh-CN" w:bidi="zh-CN"/>
        </w:rPr>
        <w:t>项目部</w:t>
      </w:r>
      <w:r>
        <w:rPr>
          <w:rFonts w:hint="eastAsia" w:hAnsi="仿宋_GB2312" w:cs="仿宋_GB2312"/>
          <w:color w:val="000000"/>
          <w:szCs w:val="32"/>
          <w:lang w:val="en-US" w:bidi="zh-CN"/>
        </w:rPr>
        <w:t>负责跟踪预付账款所对应交易活动的进行，并对预付账款的安全负责。</w:t>
      </w:r>
    </w:p>
    <w:p w14:paraId="7941A2A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第八十九条 其他应收款的管理</w:t>
      </w:r>
    </w:p>
    <w:p w14:paraId="33F5187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1、其它应收款主要包括业务往来款和公司内部员工借款。</w:t>
      </w:r>
    </w:p>
    <w:p w14:paraId="3D97252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2、业务间的往来款要严格履行审批手续。职工采购借款、出差借款、因其他原因借款必须填制相关借款单据，按规定的审批权限办理签批手续。</w:t>
      </w:r>
    </w:p>
    <w:p w14:paraId="2B664C0D">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65" w:name="_Toc88398195"/>
      <w:bookmarkStart w:id="666" w:name="_Toc17918"/>
      <w:bookmarkStart w:id="667" w:name="_Toc83374014"/>
      <w:bookmarkStart w:id="668" w:name="_Toc24279"/>
      <w:bookmarkStart w:id="669" w:name="_Toc11958"/>
      <w:bookmarkStart w:id="670" w:name="_Toc8815"/>
      <w:bookmarkStart w:id="671" w:name="_Toc28334"/>
      <w:r>
        <w:rPr>
          <w:rFonts w:hint="eastAsia"/>
        </w:rPr>
        <w:t xml:space="preserve">第十七章 </w:t>
      </w:r>
      <w:r>
        <w:t xml:space="preserve"> </w:t>
      </w:r>
      <w:r>
        <w:rPr>
          <w:rFonts w:hint="eastAsia"/>
        </w:rPr>
        <w:t>债务管理</w:t>
      </w:r>
      <w:bookmarkEnd w:id="665"/>
      <w:bookmarkEnd w:id="666"/>
      <w:bookmarkEnd w:id="667"/>
      <w:bookmarkEnd w:id="668"/>
      <w:bookmarkEnd w:id="669"/>
      <w:bookmarkEnd w:id="670"/>
      <w:bookmarkEnd w:id="671"/>
    </w:p>
    <w:p w14:paraId="315F9E5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第九十条 债务包括借款、应付账款、预收账款、其他应付款、应付工资、应付福利费、应交税费、长期应付款、专项应付款等。</w:t>
      </w:r>
    </w:p>
    <w:p w14:paraId="2D1DD9D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第九十一条 按照权责发生制的原则，正确计提福利费、养老保险费等各项与工资支出相关的费用。</w:t>
      </w:r>
    </w:p>
    <w:p w14:paraId="4A79936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第九十二条 公司应严格按照国家税法规定计提、核算应缴纳的税金，并如期、如实申报。</w:t>
      </w:r>
    </w:p>
    <w:p w14:paraId="0A05B7D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第九十三条 结付应付账款由经办部门填写相关付款申请单据，经财务部门复核，按公司规定的批准程序签批后方可支付。</w:t>
      </w:r>
    </w:p>
    <w:p w14:paraId="0BD8345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第九十四条 应付账款包括应付材料款、应付</w:t>
      </w:r>
      <w:r>
        <w:rPr>
          <w:rFonts w:hint="eastAsia" w:hAnsi="仿宋_GB2312" w:cs="仿宋_GB2312"/>
          <w:color w:val="000000"/>
          <w:szCs w:val="32"/>
          <w:lang w:val="en-US" w:eastAsia="zh-CN" w:bidi="zh-CN"/>
        </w:rPr>
        <w:t>工程款</w:t>
      </w:r>
      <w:r>
        <w:rPr>
          <w:rFonts w:hint="eastAsia" w:hAnsi="仿宋_GB2312" w:cs="仿宋_GB2312"/>
          <w:color w:val="000000"/>
          <w:szCs w:val="32"/>
          <w:lang w:val="en-US" w:bidi="zh-CN"/>
        </w:rPr>
        <w:t>，应付人工费等。</w:t>
      </w:r>
    </w:p>
    <w:p w14:paraId="6B0F2688">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72" w:name="_Hlk83220966"/>
      <w:bookmarkStart w:id="673" w:name="_Toc18757"/>
      <w:bookmarkStart w:id="674" w:name="_Toc88398196"/>
      <w:bookmarkStart w:id="675" w:name="_Toc12825"/>
      <w:bookmarkStart w:id="676" w:name="_Toc31066"/>
      <w:bookmarkStart w:id="677" w:name="_Toc15512"/>
      <w:bookmarkStart w:id="678" w:name="_Toc83374015"/>
      <w:bookmarkStart w:id="679" w:name="_Toc26132"/>
      <w:r>
        <w:rPr>
          <w:rFonts w:hint="eastAsia"/>
        </w:rPr>
        <w:t xml:space="preserve">第十八章 </w:t>
      </w:r>
      <w:r>
        <w:t xml:space="preserve"> </w:t>
      </w:r>
      <w:r>
        <w:rPr>
          <w:rFonts w:hint="eastAsia"/>
        </w:rPr>
        <w:t>固定资产管理制</w:t>
      </w:r>
      <w:bookmarkEnd w:id="672"/>
      <w:r>
        <w:rPr>
          <w:rFonts w:hint="eastAsia"/>
        </w:rPr>
        <w:t>度</w:t>
      </w:r>
      <w:bookmarkEnd w:id="673"/>
      <w:bookmarkEnd w:id="674"/>
      <w:bookmarkEnd w:id="675"/>
      <w:bookmarkEnd w:id="676"/>
      <w:bookmarkEnd w:id="677"/>
      <w:bookmarkEnd w:id="678"/>
      <w:bookmarkEnd w:id="679"/>
    </w:p>
    <w:p w14:paraId="765BEEA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第九十五条 财务部负责固定资产的日常核算工作，依据规定的标准和分类并结合本单位情况，建立健全固定资产明细账，做到清晰规范、登记及时，确保</w:t>
      </w:r>
      <w:r>
        <w:rPr>
          <w:rFonts w:hint="eastAsia" w:cs="仿宋_GB2312"/>
          <w:color w:val="000000"/>
          <w:szCs w:val="32"/>
          <w:lang w:val="en-US" w:bidi="zh-CN"/>
        </w:rPr>
        <w:t>账</w:t>
      </w:r>
      <w:r>
        <w:rPr>
          <w:rFonts w:hint="eastAsia" w:hAnsi="仿宋_GB2312" w:cs="仿宋_GB2312"/>
          <w:color w:val="000000"/>
          <w:szCs w:val="32"/>
          <w:lang w:val="en-US" w:bidi="zh-CN"/>
        </w:rPr>
        <w:t>、账卡、账实相符。</w:t>
      </w:r>
    </w:p>
    <w:p w14:paraId="6620373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第九十六条 财务部和办公室视情况对固定资产进行清查盘点，盘点盈亏要及时查明原因，按规定的程序审批后办理资产增减。及时足额地计提固定资产折旧费，并计入当期成本。</w:t>
      </w:r>
    </w:p>
    <w:p w14:paraId="17CC2E6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第九十七条 购置固定资产，事前要提交申请报告，经公司领导审批后，再按国家规定的程序办理相关手续，未经批准，不得擅自购置。处置国有资产必须按省市有关文件规定执行。</w:t>
      </w:r>
    </w:p>
    <w:p w14:paraId="2CBA000E">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80" w:name="_Toc83374016"/>
      <w:bookmarkStart w:id="681" w:name="_Toc5815"/>
      <w:bookmarkStart w:id="682" w:name="_Toc1896"/>
      <w:bookmarkStart w:id="683" w:name="_Toc21162"/>
      <w:bookmarkStart w:id="684" w:name="_Toc3816"/>
      <w:bookmarkStart w:id="685" w:name="_Toc15459"/>
      <w:bookmarkStart w:id="686" w:name="_Toc88398197"/>
      <w:r>
        <w:rPr>
          <w:rFonts w:hint="eastAsia"/>
        </w:rPr>
        <w:t xml:space="preserve">第十九章 </w:t>
      </w:r>
      <w:r>
        <w:t xml:space="preserve"> </w:t>
      </w:r>
      <w:r>
        <w:rPr>
          <w:rFonts w:hint="eastAsia"/>
        </w:rPr>
        <w:t>工资薪酬发放管理制度</w:t>
      </w:r>
      <w:bookmarkEnd w:id="680"/>
      <w:bookmarkEnd w:id="681"/>
      <w:bookmarkEnd w:id="682"/>
      <w:bookmarkEnd w:id="683"/>
      <w:bookmarkEnd w:id="684"/>
      <w:bookmarkEnd w:id="685"/>
      <w:bookmarkEnd w:id="686"/>
    </w:p>
    <w:p w14:paraId="463766F6">
      <w:pPr>
        <w:keepNext w:val="0"/>
        <w:keepLines w:val="0"/>
        <w:pageBreakBefore w:val="0"/>
        <w:widowControl w:val="0"/>
        <w:kinsoku/>
        <w:wordWrap/>
        <w:overflowPunct/>
        <w:topLinePunct w:val="0"/>
        <w:autoSpaceDE/>
        <w:autoSpaceDN/>
        <w:bidi w:val="0"/>
        <w:spacing w:line="580" w:lineRule="exact"/>
        <w:ind w:firstLine="640" w:firstLineChars="200"/>
        <w:jc w:val="both"/>
        <w:rPr>
          <w:rFonts w:ascii="Calibri" w:hAnsi="Calibri" w:cs="Times New Roman"/>
          <w:bCs w:val="0"/>
          <w:lang w:bidi="ar-SA"/>
        </w:rPr>
      </w:pPr>
      <w:r>
        <w:rPr>
          <w:rFonts w:hint="eastAsia" w:hAnsi="仿宋_GB2312" w:cs="仿宋_GB2312"/>
          <w:color w:val="000000"/>
          <w:szCs w:val="32"/>
          <w:lang w:val="en-US" w:bidi="zh-CN"/>
        </w:rPr>
        <w:t>第九十八条 每月</w:t>
      </w:r>
      <w:r>
        <w:rPr>
          <w:rFonts w:hint="eastAsia" w:cs="仿宋_GB2312"/>
          <w:color w:val="000000"/>
          <w:szCs w:val="32"/>
          <w:lang w:val="en-US" w:bidi="zh-CN"/>
        </w:rPr>
        <w:t>10日</w:t>
      </w:r>
      <w:r>
        <w:rPr>
          <w:rFonts w:hint="eastAsia" w:hAnsi="仿宋_GB2312" w:cs="仿宋_GB2312"/>
          <w:color w:val="000000"/>
          <w:szCs w:val="32"/>
          <w:lang w:val="en-US" w:eastAsia="zh-CN" w:bidi="zh-CN"/>
        </w:rPr>
        <w:t>根据</w:t>
      </w:r>
      <w:r>
        <w:rPr>
          <w:rFonts w:hint="eastAsia" w:hAnsi="仿宋_GB2312" w:cs="仿宋_GB2312"/>
          <w:color w:val="000000"/>
          <w:szCs w:val="32"/>
          <w:lang w:val="en-US" w:bidi="zh-CN"/>
        </w:rPr>
        <w:t>提供的上月度工资表，经总经理审核签字后</w:t>
      </w:r>
      <w:r>
        <w:rPr>
          <w:rFonts w:hint="eastAsia" w:hAnsi="仿宋_GB2312" w:cs="仿宋_GB2312"/>
          <w:color w:val="000000"/>
          <w:szCs w:val="32"/>
          <w:lang w:val="en-US" w:eastAsia="zh-CN" w:bidi="zh-CN"/>
        </w:rPr>
        <w:t>进行</w:t>
      </w:r>
      <w:r>
        <w:rPr>
          <w:rFonts w:hint="eastAsia" w:hAnsi="仿宋_GB2312" w:cs="仿宋_GB2312"/>
          <w:color w:val="000000"/>
          <w:szCs w:val="32"/>
          <w:lang w:val="en-US" w:bidi="zh-CN"/>
        </w:rPr>
        <w:t>工资发放。</w:t>
      </w:r>
    </w:p>
    <w:p w14:paraId="046AC808">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eastAsia" w:ascii="仿宋_GB2312" w:hAnsi="仿宋_GB2312" w:eastAsia="仿宋_GB2312" w:cs="仿宋_GB2312"/>
          <w:bCs w:val="0"/>
          <w:szCs w:val="32"/>
          <w:lang w:bidi="ar-SA"/>
        </w:rPr>
      </w:pPr>
      <w:bookmarkStart w:id="687" w:name="_Toc23516_WPSOffice_Level1"/>
      <w:bookmarkStart w:id="688" w:name="_Toc88398198"/>
      <w:bookmarkStart w:id="689" w:name="_Toc10936"/>
      <w:bookmarkStart w:id="690" w:name="_Toc83374017"/>
      <w:bookmarkStart w:id="691" w:name="_Toc6277"/>
      <w:bookmarkStart w:id="692" w:name="_Toc31597"/>
      <w:bookmarkStart w:id="693" w:name="_Toc7270"/>
      <w:bookmarkStart w:id="694" w:name="_Toc12911"/>
      <w:r>
        <w:rPr>
          <w:rFonts w:hint="eastAsia"/>
        </w:rPr>
        <w:t xml:space="preserve">第二十章  </w:t>
      </w:r>
      <w:bookmarkEnd w:id="687"/>
      <w:r>
        <w:rPr>
          <w:rFonts w:hint="eastAsia"/>
        </w:rPr>
        <w:t>财务内部控制制度</w:t>
      </w:r>
      <w:bookmarkEnd w:id="688"/>
      <w:bookmarkEnd w:id="689"/>
      <w:bookmarkEnd w:id="690"/>
      <w:bookmarkEnd w:id="691"/>
      <w:bookmarkEnd w:id="692"/>
      <w:bookmarkEnd w:id="693"/>
      <w:bookmarkEnd w:id="694"/>
    </w:p>
    <w:p w14:paraId="05F11A4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第九十九条 会计系统控制可分为会计核算控制和财务管理控制，主要内容包括：</w:t>
      </w:r>
    </w:p>
    <w:p w14:paraId="5227BAA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1.根据《</w:t>
      </w:r>
      <w:r>
        <w:rPr>
          <w:rFonts w:hint="eastAsia" w:cs="仿宋_GB2312"/>
          <w:color w:val="000000"/>
          <w:szCs w:val="32"/>
          <w:lang w:val="en-US" w:bidi="zh-CN"/>
        </w:rPr>
        <w:t>中华人民共和国会计法》《</w:t>
      </w:r>
      <w:r>
        <w:rPr>
          <w:rFonts w:hint="eastAsia" w:hAnsi="仿宋_GB2312" w:cs="仿宋_GB2312"/>
          <w:color w:val="000000"/>
          <w:szCs w:val="32"/>
          <w:lang w:val="en-US" w:bidi="zh-CN"/>
        </w:rPr>
        <w:t>会计准则</w:t>
      </w:r>
      <w:r>
        <w:rPr>
          <w:rFonts w:hint="eastAsia" w:cs="仿宋_GB2312"/>
          <w:color w:val="000000"/>
          <w:szCs w:val="32"/>
          <w:lang w:val="en-US" w:bidi="zh-CN"/>
        </w:rPr>
        <w:t>》《</w:t>
      </w:r>
      <w:r>
        <w:rPr>
          <w:rFonts w:hint="eastAsia" w:hAnsi="仿宋_GB2312" w:cs="仿宋_GB2312"/>
          <w:color w:val="000000"/>
          <w:szCs w:val="32"/>
          <w:lang w:val="en-US" w:bidi="zh-CN"/>
        </w:rPr>
        <w:t>企业会计制度</w:t>
      </w:r>
      <w:r>
        <w:rPr>
          <w:rFonts w:hint="eastAsia" w:cs="仿宋_GB2312"/>
          <w:color w:val="000000"/>
          <w:szCs w:val="32"/>
          <w:lang w:val="en-US" w:bidi="zh-CN"/>
        </w:rPr>
        <w:t>》《</w:t>
      </w:r>
      <w:r>
        <w:rPr>
          <w:rFonts w:hint="eastAsia" w:hAnsi="仿宋_GB2312" w:cs="仿宋_GB2312"/>
          <w:color w:val="000000"/>
          <w:szCs w:val="32"/>
          <w:lang w:val="en-US" w:bidi="zh-CN"/>
        </w:rPr>
        <w:t>财务通则</w:t>
      </w:r>
      <w:r>
        <w:rPr>
          <w:rFonts w:hint="eastAsia" w:cs="仿宋_GB2312"/>
          <w:color w:val="000000"/>
          <w:szCs w:val="32"/>
          <w:lang w:val="en-US" w:bidi="zh-CN"/>
        </w:rPr>
        <w:t>》《</w:t>
      </w:r>
      <w:r>
        <w:rPr>
          <w:rFonts w:hint="eastAsia" w:hAnsi="仿宋_GB2312" w:cs="仿宋_GB2312"/>
          <w:color w:val="000000"/>
          <w:szCs w:val="32"/>
          <w:lang w:val="en-US" w:bidi="zh-CN"/>
        </w:rPr>
        <w:t>会计基础工作规范》等法律法规。制定公司会计制度、财务管理制度、会计工作操作流程和会计岗位工作制度，作为公司财务管理和会计核算工作的依据。</w:t>
      </w:r>
    </w:p>
    <w:p w14:paraId="77050B4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2.该部门至少配备两名具有会计专业知识、具有会计从业资格证的会计人员，其岗位设置遵循“不相容职务”分离原则。</w:t>
      </w:r>
    </w:p>
    <w:p w14:paraId="556CACC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公司制订完善的会计档案保管和财务交接制度。会计档案管理由专人负责。会计人员调动工作或者离职，必须与接管人员办理交接手续。一般会计人员办理交接手续，由相应单位会计机构负责人（或会计主管人员）监交；会计机构负责人（或会计主管人员）办理交接手续，须由单位负责人监交，必要时上级财务部门可派人会同监交。</w:t>
      </w:r>
    </w:p>
    <w:p w14:paraId="2C4A73D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4.公司在强化会计核算的同时，强化会计的事前和事中控制。</w:t>
      </w:r>
    </w:p>
    <w:p w14:paraId="4DA0898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5.公司建立完善的财务收支审批制度和费用报销管理办法，对各项经济业务的开支权限进行明确的规定和划分。</w:t>
      </w:r>
    </w:p>
    <w:p w14:paraId="41A0A65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6.公司建立健全各项资产管理制度，包括货币资金、票据、固定资产等管理制度。对各项资产的购置、保管、处置等通过制度进行约束，对各项资产状况进行及时更新，定期、不定期地进行盘点，不断完善各项管理制度，确保资产的安全完整。</w:t>
      </w:r>
      <w:bookmarkStart w:id="695" w:name="_Toc83374022"/>
    </w:p>
    <w:p w14:paraId="544D6188">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696" w:name="_Toc200"/>
      <w:bookmarkStart w:id="697" w:name="_Toc32686"/>
      <w:bookmarkStart w:id="698" w:name="_Toc22767"/>
      <w:bookmarkStart w:id="699" w:name="_Toc88398203"/>
      <w:bookmarkStart w:id="700" w:name="_Toc19857"/>
      <w:bookmarkStart w:id="701" w:name="_Toc4427"/>
      <w:r>
        <w:rPr>
          <w:rFonts w:hint="eastAsia"/>
        </w:rPr>
        <w:t>第二十</w:t>
      </w:r>
      <w:r>
        <w:rPr>
          <w:rFonts w:hint="eastAsia"/>
          <w:lang w:val="en-US" w:eastAsia="zh-CN"/>
        </w:rPr>
        <w:t>一</w:t>
      </w:r>
      <w:r>
        <w:rPr>
          <w:rFonts w:hint="eastAsia"/>
        </w:rPr>
        <w:t>章  实施全面预算管理</w:t>
      </w:r>
      <w:bookmarkEnd w:id="695"/>
      <w:bookmarkEnd w:id="696"/>
      <w:bookmarkEnd w:id="697"/>
      <w:bookmarkEnd w:id="698"/>
      <w:bookmarkEnd w:id="699"/>
      <w:bookmarkEnd w:id="700"/>
      <w:bookmarkEnd w:id="701"/>
    </w:p>
    <w:p w14:paraId="78BEB28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第一百条 财务预算是对全面预算的数据总结，是根据全公司在对历史经营成果和对未来进行充分分析、论证的基础上，围绕战略目标和规划，对一定时期内的资金取得和投放、各项收入和支出、经营成果及其分配等方面所做出的具体安排的数据汇总。</w:t>
      </w:r>
    </w:p>
    <w:p w14:paraId="602D315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零一</w:t>
      </w:r>
      <w:r>
        <w:rPr>
          <w:rFonts w:hint="eastAsia" w:hAnsi="仿宋_GB2312" w:cs="仿宋_GB2312"/>
          <w:color w:val="000000"/>
          <w:szCs w:val="32"/>
          <w:lang w:val="en-US" w:bidi="zh-CN"/>
        </w:rPr>
        <w:t>条 财务预算管理目的</w:t>
      </w:r>
    </w:p>
    <w:p w14:paraId="5C5E75B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（1）协调，协调各部门预算，避免部门间的利益冲突，编制符合公司最大利益、切实可行的预算。</w:t>
      </w:r>
    </w:p>
    <w:p w14:paraId="2E73657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（2）管理，管理层通过比较实际与预算的差异，发现不足，采取措施，改善管理。</w:t>
      </w:r>
    </w:p>
    <w:p w14:paraId="51EF091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（3）财务部具体负责公司预算的编制、审查、汇总各部门预算数据等具体工作，跟踪反馈预算的执行情况。</w:t>
      </w:r>
    </w:p>
    <w:p w14:paraId="6676ACC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零二</w:t>
      </w:r>
      <w:r>
        <w:rPr>
          <w:rFonts w:hint="eastAsia" w:hAnsi="仿宋_GB2312" w:cs="仿宋_GB2312"/>
          <w:color w:val="000000"/>
          <w:szCs w:val="32"/>
          <w:lang w:val="en-US" w:bidi="zh-CN"/>
        </w:rPr>
        <w:t>条 财务预算内容</w:t>
      </w:r>
    </w:p>
    <w:p w14:paraId="1A0DC5E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（1）财务预算是在公司其他部门编制的营运预算和资本支出预算的基础上，由公司财务部门汇总成现金预算、预计损益表、预计资产负债表及预计现金流量表。</w:t>
      </w:r>
    </w:p>
    <w:p w14:paraId="1940535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营运预算是指与公司日常业务直接相关的预算，以实物量指标和价值量指标分别反映公司收入与费用的构成情况，主要包括营业收入预算，采购或生产、营业成本及存货预算，营业费用预算，管理费用预算等。</w:t>
      </w:r>
    </w:p>
    <w:p w14:paraId="10C2F94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资本支出预算分为经常性资本支出预算和战略性资本支出预算。经常性资本支出是指为维持正常循环营运而进行的固定资产和无形资产等非流动资产购建活动。战略性资本支出是指实质性长期股权投资和其他具有重大影响的非流动资产购建活动。战略性资本支出预算除纳入年度预算进行审核外，仍须在投资决策前编制详细的可行性研究报告，逐项上报集团批准。可行性研究报告应反映资金投入的时间，规模，收益以及资金筹措方式等。</w:t>
      </w:r>
    </w:p>
    <w:p w14:paraId="0C46049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零三</w:t>
      </w:r>
      <w:r>
        <w:rPr>
          <w:rFonts w:hint="eastAsia" w:hAnsi="仿宋_GB2312" w:cs="仿宋_GB2312"/>
          <w:color w:val="000000"/>
          <w:szCs w:val="32"/>
          <w:lang w:val="en-US" w:bidi="zh-CN"/>
        </w:rPr>
        <w:t>条 财务预算编制</w:t>
      </w:r>
    </w:p>
    <w:p w14:paraId="7EF5036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财务预算编制应当以公司战略目标为依据，以各部门提交的营运预算数据及其他专门预算数据为基础，汇总编制成三大预算主表。</w:t>
      </w:r>
    </w:p>
    <w:p w14:paraId="4F39A2A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零四</w:t>
      </w:r>
      <w:r>
        <w:rPr>
          <w:rFonts w:hint="eastAsia" w:hAnsi="仿宋_GB2312" w:cs="仿宋_GB2312"/>
          <w:color w:val="000000"/>
          <w:szCs w:val="32"/>
          <w:lang w:val="en-US" w:bidi="zh-CN"/>
        </w:rPr>
        <w:t>条 财务预算审批</w:t>
      </w:r>
    </w:p>
    <w:p w14:paraId="271FDE1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财务预算经公司领导审阅后报集团财务审批。</w:t>
      </w:r>
    </w:p>
    <w:p w14:paraId="73343015">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702" w:name="_Toc3086"/>
      <w:bookmarkStart w:id="703" w:name="_Toc26667"/>
      <w:bookmarkStart w:id="704" w:name="_Toc313"/>
      <w:bookmarkStart w:id="705" w:name="_Toc88398204"/>
      <w:bookmarkStart w:id="706" w:name="_Toc12003"/>
      <w:bookmarkStart w:id="707" w:name="_Toc83374023"/>
      <w:bookmarkStart w:id="708" w:name="_Toc24132"/>
      <w:r>
        <w:rPr>
          <w:rFonts w:hint="eastAsia"/>
        </w:rPr>
        <w:t>第二十</w:t>
      </w:r>
      <w:r>
        <w:rPr>
          <w:rFonts w:hint="eastAsia"/>
          <w:lang w:val="en-US" w:eastAsia="zh-CN"/>
        </w:rPr>
        <w:t>二</w:t>
      </w:r>
      <w:r>
        <w:rPr>
          <w:rFonts w:hint="eastAsia"/>
        </w:rPr>
        <w:t>章  会计档案管理制度</w:t>
      </w:r>
      <w:bookmarkEnd w:id="702"/>
      <w:bookmarkEnd w:id="703"/>
      <w:bookmarkEnd w:id="704"/>
      <w:bookmarkEnd w:id="705"/>
      <w:bookmarkEnd w:id="706"/>
      <w:bookmarkEnd w:id="707"/>
      <w:bookmarkEnd w:id="708"/>
    </w:p>
    <w:p w14:paraId="1228C7F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零五</w:t>
      </w:r>
      <w:r>
        <w:rPr>
          <w:rFonts w:hint="eastAsia" w:hAnsi="仿宋_GB2312" w:cs="仿宋_GB2312"/>
          <w:color w:val="000000"/>
          <w:szCs w:val="32"/>
          <w:lang w:val="en-US" w:bidi="zh-CN"/>
        </w:rPr>
        <w:t>条 总则</w:t>
      </w:r>
    </w:p>
    <w:p w14:paraId="683A3BB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为加强公司会计档案的管理，促进公司整体会计基础工作管理水平的不断提高，实现会计档案管理工作规范化、制度化、统一化，确保公司会计资料的安全完整、妥善保管、查阅方便、存放有序，特制订本制度。</w:t>
      </w:r>
    </w:p>
    <w:p w14:paraId="764D902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（2）本制度依据国家《会计基础工作规范化管理办法</w:t>
      </w:r>
      <w:r>
        <w:rPr>
          <w:rFonts w:hint="eastAsia" w:cs="仿宋_GB2312"/>
          <w:color w:val="000000"/>
          <w:szCs w:val="32"/>
          <w:lang w:val="en-US" w:bidi="zh-CN"/>
        </w:rPr>
        <w:t>》《</w:t>
      </w:r>
      <w:r>
        <w:rPr>
          <w:rFonts w:hint="eastAsia" w:hAnsi="仿宋_GB2312" w:cs="仿宋_GB2312"/>
          <w:color w:val="000000"/>
          <w:szCs w:val="32"/>
          <w:lang w:val="en-US" w:bidi="zh-CN"/>
        </w:rPr>
        <w:t>会计档案管理办法》并结合公司的实际情况制订。</w:t>
      </w:r>
    </w:p>
    <w:p w14:paraId="0DF9301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零六</w:t>
      </w:r>
      <w:r>
        <w:rPr>
          <w:rFonts w:hint="eastAsia" w:hAnsi="仿宋_GB2312" w:cs="仿宋_GB2312"/>
          <w:color w:val="000000"/>
          <w:szCs w:val="32"/>
          <w:lang w:val="en-US" w:bidi="zh-CN"/>
        </w:rPr>
        <w:t>条 会计档案种类和内容：</w:t>
      </w:r>
    </w:p>
    <w:p w14:paraId="366A932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（1）会计凭证类：原始凭证，记账凭证，其他会计凭证。</w:t>
      </w:r>
    </w:p>
    <w:p w14:paraId="3DFDD96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（2）会计账簿类：总账，明细账，日记账，固定资产卡片，辅助账簿，其他会计账簿。</w:t>
      </w:r>
    </w:p>
    <w:p w14:paraId="0921DDD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（3）财务报告类：月度、年度财务报告，包括会计报表、附表、附注及文字说明，查账报告，其他财务报告。</w:t>
      </w:r>
    </w:p>
    <w:p w14:paraId="13B440A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4）其他类：银行存款余额调节表、银行对账单、票据，存储财务资料的光盘、磁盘、磁带，会计档案移交清册，会计档案保管清册，会计档案销毁清册等其他应保存的会计核算及管理资料，以及合同、章程、总经理办公会纪要等与经营管理和投资者权益有关的其他重要文件资料。</w:t>
      </w:r>
    </w:p>
    <w:p w14:paraId="2C101A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零七</w:t>
      </w:r>
      <w:r>
        <w:rPr>
          <w:rFonts w:hint="eastAsia" w:hAnsi="仿宋_GB2312" w:cs="仿宋_GB2312"/>
          <w:color w:val="000000"/>
          <w:szCs w:val="32"/>
          <w:lang w:val="en-US" w:bidi="zh-CN"/>
        </w:rPr>
        <w:t>条 财务部具体负责会计档案的整理、保管、归档的日常管理工作，财务负责人为会计档案管理的第一责任人。出纳人员不得兼管会计档案。</w:t>
      </w:r>
    </w:p>
    <w:p w14:paraId="169C460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零八</w:t>
      </w:r>
      <w:r>
        <w:rPr>
          <w:rFonts w:hint="eastAsia" w:hAnsi="仿宋_GB2312" w:cs="仿宋_GB2312"/>
          <w:color w:val="000000"/>
          <w:szCs w:val="32"/>
          <w:lang w:val="en-US" w:bidi="zh-CN"/>
        </w:rPr>
        <w:t>条 交接会计档案时，交接双方应当按照会计档案移交清册所列内容逐项交接，并由交接双方的单位负责人监交。交接完毕后，交接双方经办人和监交人应当在会计档案移交清册上签名或者盖章。</w:t>
      </w:r>
    </w:p>
    <w:p w14:paraId="79135D7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零九</w:t>
      </w:r>
      <w:r>
        <w:rPr>
          <w:rFonts w:hint="eastAsia" w:hAnsi="仿宋_GB2312" w:cs="仿宋_GB2312"/>
          <w:color w:val="000000"/>
          <w:szCs w:val="32"/>
          <w:lang w:val="en-US" w:bidi="zh-CN"/>
        </w:rPr>
        <w:t>条 会计档案保管部门对各种会计档案必须单独存放，按照不同类别分别入柜，按时间顺序立卷排列，所有会计档案必须装入档案盒，各会计档案盒、档案柜应注明档案种类、年度、名称</w:t>
      </w:r>
      <w:r>
        <w:rPr>
          <w:rFonts w:hint="eastAsia" w:cs="仿宋_GB2312"/>
          <w:color w:val="000000"/>
          <w:szCs w:val="32"/>
          <w:lang w:val="en-US" w:bidi="zh-CN"/>
        </w:rPr>
        <w:t>等</w:t>
      </w:r>
      <w:r>
        <w:rPr>
          <w:rFonts w:hint="eastAsia" w:hAnsi="仿宋_GB2312" w:cs="仿宋_GB2312"/>
          <w:color w:val="000000"/>
          <w:szCs w:val="32"/>
          <w:lang w:val="en-US" w:bidi="zh-CN"/>
        </w:rPr>
        <w:t>信息便于查找。</w:t>
      </w:r>
    </w:p>
    <w:p w14:paraId="479F74A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第一百一十条 非公司财务人员需要查阅会计档案的，要由查阅方提出查阅申请，应说明查阅内容的用途、档案的种类、档案的年度、查阅的时间（日期），经单位负责人同意后在指定的地方查阅。</w:t>
      </w:r>
    </w:p>
    <w:p w14:paraId="2A5E6B76">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709" w:name="_Toc88398205"/>
      <w:bookmarkStart w:id="710" w:name="_Toc17333"/>
      <w:bookmarkStart w:id="711" w:name="_Toc18160"/>
      <w:bookmarkStart w:id="712" w:name="_Toc83374024"/>
      <w:bookmarkStart w:id="713" w:name="_Toc3935"/>
      <w:bookmarkStart w:id="714" w:name="_Toc4500"/>
      <w:bookmarkStart w:id="715" w:name="_Toc6796"/>
      <w:r>
        <w:rPr>
          <w:rFonts w:hint="eastAsia"/>
        </w:rPr>
        <w:t>第二十</w:t>
      </w:r>
      <w:r>
        <w:rPr>
          <w:rFonts w:hint="eastAsia"/>
          <w:lang w:val="en-US" w:eastAsia="zh-CN"/>
        </w:rPr>
        <w:t>三</w:t>
      </w:r>
      <w:r>
        <w:rPr>
          <w:rFonts w:hint="eastAsia"/>
        </w:rPr>
        <w:t xml:space="preserve">章 </w:t>
      </w:r>
      <w:r>
        <w:t xml:space="preserve"> </w:t>
      </w:r>
      <w:r>
        <w:rPr>
          <w:rFonts w:hint="eastAsia"/>
        </w:rPr>
        <w:t>财务印章管理</w:t>
      </w:r>
      <w:bookmarkEnd w:id="709"/>
      <w:bookmarkEnd w:id="710"/>
      <w:bookmarkEnd w:id="711"/>
      <w:bookmarkEnd w:id="712"/>
      <w:bookmarkEnd w:id="713"/>
      <w:bookmarkEnd w:id="714"/>
      <w:bookmarkEnd w:id="715"/>
    </w:p>
    <w:p w14:paraId="254F795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一十一</w:t>
      </w:r>
      <w:r>
        <w:rPr>
          <w:rFonts w:hint="eastAsia" w:hAnsi="仿宋_GB2312" w:cs="仿宋_GB2312"/>
          <w:color w:val="000000"/>
          <w:szCs w:val="32"/>
          <w:lang w:val="en-US" w:bidi="zh-CN"/>
        </w:rPr>
        <w:t>条 总则</w:t>
      </w:r>
    </w:p>
    <w:p w14:paraId="7876DDA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（1）为规范公司财务印章的管理，</w:t>
      </w:r>
      <w:r>
        <w:rPr>
          <w:rFonts w:hint="eastAsia" w:cs="仿宋_GB2312"/>
          <w:color w:val="000000"/>
          <w:szCs w:val="32"/>
          <w:lang w:val="en-US" w:bidi="zh-CN"/>
        </w:rPr>
        <w:t>加大</w:t>
      </w:r>
      <w:r>
        <w:rPr>
          <w:rFonts w:hint="eastAsia" w:hAnsi="仿宋_GB2312" w:cs="仿宋_GB2312"/>
          <w:color w:val="000000"/>
          <w:szCs w:val="32"/>
          <w:lang w:val="en-US" w:bidi="zh-CN"/>
        </w:rPr>
        <w:t>对财务事项的监控力度，防范财务管理风险，制订本办法。</w:t>
      </w:r>
    </w:p>
    <w:p w14:paraId="4B8C742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（2）本办法所指财务印章包括公司法定代表人印章、财务专用章、发票专用章及其他财务印章。</w:t>
      </w:r>
    </w:p>
    <w:p w14:paraId="5B05208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一十二</w:t>
      </w:r>
      <w:r>
        <w:rPr>
          <w:rFonts w:hint="eastAsia" w:hAnsi="仿宋_GB2312" w:cs="仿宋_GB2312"/>
          <w:color w:val="000000"/>
          <w:szCs w:val="32"/>
          <w:lang w:val="en-US" w:bidi="zh-CN"/>
        </w:rPr>
        <w:t>条 印章的保管</w:t>
      </w:r>
    </w:p>
    <w:p w14:paraId="77FAABD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财务印章由财务部指定人员负责保管，预留银行印鉴必须分人保管。财务专用章由财务负责人或指定人员保管，法定代表人印鉴由出纳负责保管，财务负责人印鉴由财务负责人负责保管，发票专用章及其它财务印章由财务部门负责人或授权会计保管。所属单位印章管理要按照上级主管部门的要求管理。</w:t>
      </w:r>
    </w:p>
    <w:p w14:paraId="686007E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根据公司经营需要，收款专用章可由财务部门授权其他部门保管使用，财务部门应切实负起监督检查印章使用管理情况的责任。</w:t>
      </w:r>
    </w:p>
    <w:p w14:paraId="0A07861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财务印章必须保存在安全地方，并且经常检查，非保管人员不得使用，非经主管财务的领导同意，不得携章外出。</w:t>
      </w:r>
    </w:p>
    <w:p w14:paraId="6E3DF80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一十三</w:t>
      </w:r>
      <w:r>
        <w:rPr>
          <w:rFonts w:hint="eastAsia" w:hAnsi="仿宋_GB2312" w:cs="仿宋_GB2312"/>
          <w:color w:val="000000"/>
          <w:szCs w:val="32"/>
          <w:lang w:val="en-US" w:bidi="zh-CN"/>
        </w:rPr>
        <w:t>条 印章的使用</w:t>
      </w:r>
    </w:p>
    <w:p w14:paraId="54D7936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使用财务印章必须基于发生的真实、合法、手续完备的财务会计业务，加盖财务印章时，应加盖于规定位置。</w:t>
      </w:r>
    </w:p>
    <w:p w14:paraId="5126EC0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禁止非财务事项加盖财务印章，严禁财务印章外借。因特殊原因（事项）使用财务印章的，必须经公司领导同意。</w:t>
      </w:r>
    </w:p>
    <w:p w14:paraId="32947A3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第一百</w:t>
      </w:r>
      <w:r>
        <w:rPr>
          <w:rFonts w:hint="eastAsia" w:hAnsi="仿宋_GB2312" w:cs="仿宋_GB2312"/>
          <w:color w:val="000000"/>
          <w:szCs w:val="32"/>
          <w:lang w:val="en-US" w:eastAsia="zh-CN" w:bidi="zh-CN"/>
        </w:rPr>
        <w:t>一十四</w:t>
      </w:r>
      <w:r>
        <w:rPr>
          <w:rFonts w:hint="eastAsia" w:hAnsi="仿宋_GB2312" w:cs="仿宋_GB2312"/>
          <w:color w:val="000000"/>
          <w:szCs w:val="32"/>
          <w:lang w:val="en-US" w:bidi="zh-CN"/>
        </w:rPr>
        <w:t>条 印章的交接</w:t>
      </w:r>
    </w:p>
    <w:p w14:paraId="3B27AAD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财务人员调动或者调岗时，须办理印章交接手续，交接财务印章及相关资料。</w:t>
      </w:r>
    </w:p>
    <w:p w14:paraId="214B58B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bidi="zh-CN"/>
        </w:rPr>
      </w:pPr>
      <w:r>
        <w:rPr>
          <w:rFonts w:hint="eastAsia" w:hAnsi="仿宋_GB2312" w:cs="仿宋_GB2312"/>
          <w:color w:val="000000"/>
          <w:szCs w:val="32"/>
          <w:lang w:val="en-US" w:bidi="zh-CN"/>
        </w:rPr>
        <w:t>一般财务人员印章交接由财务部门负责人负责监交，财务主管以上人员办理交接由公司财务负责人监交。交接书上应记录印章交接的时间、枚数、名称。</w:t>
      </w:r>
    </w:p>
    <w:p w14:paraId="4718166C">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eastAsia"/>
          <w:lang w:val="en-US" w:eastAsia="zh-CN"/>
        </w:rPr>
      </w:pPr>
      <w:bookmarkStart w:id="716" w:name="_Toc10400"/>
      <w:bookmarkStart w:id="717" w:name="_Toc29691"/>
      <w:bookmarkStart w:id="718" w:name="_Toc9271"/>
      <w:bookmarkStart w:id="719" w:name="_Toc18465"/>
      <w:bookmarkStart w:id="720" w:name="_Toc20371"/>
      <w:bookmarkStart w:id="721" w:name="_Toc83374025"/>
      <w:r>
        <w:rPr>
          <w:rFonts w:hint="eastAsia"/>
          <w:lang w:val="en-US" w:eastAsia="zh-CN"/>
        </w:rPr>
        <w:t>第二十四章  坏账及资产损失制度</w:t>
      </w:r>
      <w:bookmarkEnd w:id="716"/>
      <w:bookmarkEnd w:id="717"/>
      <w:bookmarkEnd w:id="718"/>
      <w:bookmarkEnd w:id="719"/>
      <w:bookmarkEnd w:id="720"/>
    </w:p>
    <w:p w14:paraId="6D48CDE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第一百一十五条 总则</w:t>
      </w:r>
    </w:p>
    <w:p w14:paraId="0985DA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（1）为建立公司的内部控制制度，根据有关规定，结合公司的实际情况，特制定本制度。</w:t>
      </w:r>
    </w:p>
    <w:p w14:paraId="2C825F91">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（2）公司各项资产在生产经营的过程中，发生损失需要确认并核销的，应当按照本制度进行审批和处理。</w:t>
      </w:r>
    </w:p>
    <w:p w14:paraId="4A34B63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（3）本制度所称资产损失是指公司实际发生的各项资产的损失，包括坏账损失、存货损失、固定资金及在建工程损失、担保损失、股权投资或者债券投资损失以及经营债券、期货、外汇交易损失等。</w:t>
      </w:r>
    </w:p>
    <w:p w14:paraId="2A27F9A9">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第一百一十六条 坏账及资产损失的确认标准</w:t>
      </w:r>
    </w:p>
    <w:p w14:paraId="7CD487B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坏账损失是指公司确认不能收回的各种应收账款。坏账损失视不同情况按照</w:t>
      </w:r>
      <w:r>
        <w:rPr>
          <w:rFonts w:hint="eastAsia" w:cs="仿宋_GB2312"/>
          <w:color w:val="000000"/>
          <w:szCs w:val="32"/>
          <w:lang w:val="en-US" w:eastAsia="zh-CN" w:bidi="zh-CN"/>
        </w:rPr>
        <w:t>以下</w:t>
      </w:r>
      <w:r>
        <w:rPr>
          <w:rFonts w:hint="eastAsia" w:hAnsi="仿宋_GB2312" w:cs="仿宋_GB2312"/>
          <w:color w:val="000000"/>
          <w:szCs w:val="32"/>
          <w:lang w:val="en-US" w:eastAsia="zh-CN" w:bidi="zh-CN"/>
        </w:rPr>
        <w:t>方法确认：</w:t>
      </w:r>
    </w:p>
    <w:p w14:paraId="018B73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w:t>
      </w:r>
      <w:r>
        <w:rPr>
          <w:rFonts w:hint="default" w:hAnsi="仿宋_GB2312" w:cs="仿宋_GB2312"/>
          <w:color w:val="000000"/>
          <w:szCs w:val="32"/>
          <w:lang w:val="en-US" w:eastAsia="zh-CN" w:bidi="zh-CN"/>
        </w:rPr>
        <w:t>债务人死亡，以其遗产清偿后仍然无法收回的账款；</w:t>
      </w:r>
    </w:p>
    <w:p w14:paraId="40D3E0B8">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2、</w:t>
      </w:r>
      <w:r>
        <w:rPr>
          <w:rFonts w:hint="default" w:hAnsi="仿宋_GB2312" w:cs="仿宋_GB2312"/>
          <w:color w:val="000000"/>
          <w:szCs w:val="32"/>
          <w:lang w:val="en-US" w:eastAsia="zh-CN" w:bidi="zh-CN"/>
        </w:rPr>
        <w:t>债务人破产，以其破产财产清偿后仍然无法收回的账款；</w:t>
      </w:r>
    </w:p>
    <w:p w14:paraId="6BAE33EF">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3、</w:t>
      </w:r>
      <w:r>
        <w:rPr>
          <w:rFonts w:hint="default" w:hAnsi="仿宋_GB2312" w:cs="仿宋_GB2312"/>
          <w:color w:val="000000"/>
          <w:szCs w:val="32"/>
          <w:lang w:val="en-US" w:eastAsia="zh-CN" w:bidi="zh-CN"/>
        </w:rPr>
        <w:t>债务人较长时期内未履行其偿债义务，并有足够的证据表明无法收回或收回可能性极小的账款。</w:t>
      </w:r>
    </w:p>
    <w:p w14:paraId="642F50B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（2）存货、固定资产及在建工程等实物资产盘盈、盘亏净损失，依据完整、有效的清查盘点明细资料和公司资产部审定结果确认。</w:t>
      </w:r>
    </w:p>
    <w:p w14:paraId="744354C8">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default"/>
          <w:lang w:val="en-US" w:eastAsia="zh-CN"/>
        </w:rPr>
      </w:pPr>
      <w:bookmarkStart w:id="722" w:name="_Toc27894"/>
      <w:bookmarkStart w:id="723" w:name="_Toc11065"/>
      <w:bookmarkStart w:id="724" w:name="_Toc13221"/>
      <w:bookmarkStart w:id="725" w:name="_Toc30264"/>
      <w:bookmarkStart w:id="726" w:name="_Toc8630"/>
      <w:r>
        <w:rPr>
          <w:rFonts w:hint="eastAsia"/>
          <w:lang w:val="en-US" w:eastAsia="zh-CN"/>
        </w:rPr>
        <w:t>第二十五章  成本管理制度</w:t>
      </w:r>
      <w:bookmarkEnd w:id="722"/>
      <w:bookmarkEnd w:id="723"/>
      <w:bookmarkEnd w:id="724"/>
      <w:bookmarkEnd w:id="725"/>
      <w:bookmarkEnd w:id="726"/>
    </w:p>
    <w:p w14:paraId="782C85C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第一百一十七条 总则</w:t>
      </w:r>
    </w:p>
    <w:p w14:paraId="4D071F3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为加强公司成本管理，规范成本核算工作，有效进行成本控制，结合公司实际情况，特制定本制度。</w:t>
      </w:r>
    </w:p>
    <w:p w14:paraId="2997A3C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第一百一十八条 成本控制的目标和原则</w:t>
      </w:r>
    </w:p>
    <w:p w14:paraId="1E5B3FCE">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（1）</w:t>
      </w:r>
      <w:r>
        <w:rPr>
          <w:rFonts w:hint="default" w:hAnsi="仿宋_GB2312" w:cs="仿宋_GB2312"/>
          <w:color w:val="000000"/>
          <w:szCs w:val="32"/>
          <w:lang w:val="en-US" w:eastAsia="zh-CN" w:bidi="zh-CN"/>
        </w:rPr>
        <w:t>根据成本费用的特点和经济管理对成本费用的要求，成本费用的控制应达到以下目标</w:t>
      </w:r>
    </w:p>
    <w:p w14:paraId="245EDA88">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1、</w:t>
      </w:r>
      <w:r>
        <w:rPr>
          <w:rFonts w:hint="default" w:hAnsi="仿宋_GB2312" w:cs="仿宋_GB2312"/>
          <w:color w:val="000000"/>
          <w:szCs w:val="32"/>
          <w:lang w:val="en-US" w:eastAsia="zh-CN" w:bidi="zh-CN"/>
        </w:rPr>
        <w:t>保证成本费用业务会计核算资料准确可靠</w:t>
      </w:r>
    </w:p>
    <w:p w14:paraId="16A48CBC">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2、</w:t>
      </w:r>
      <w:r>
        <w:rPr>
          <w:rFonts w:hint="default" w:hAnsi="仿宋_GB2312" w:cs="仿宋_GB2312"/>
          <w:color w:val="000000"/>
          <w:szCs w:val="32"/>
          <w:lang w:val="en-US" w:eastAsia="zh-CN" w:bidi="zh-CN"/>
        </w:rPr>
        <w:t>保证成本费用业务合规合法</w:t>
      </w:r>
    </w:p>
    <w:p w14:paraId="63D234BA">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（2）</w:t>
      </w:r>
      <w:r>
        <w:rPr>
          <w:rFonts w:hint="default" w:hAnsi="仿宋_GB2312" w:cs="仿宋_GB2312"/>
          <w:color w:val="000000"/>
          <w:szCs w:val="32"/>
          <w:lang w:val="en-US" w:eastAsia="zh-CN" w:bidi="zh-CN"/>
        </w:rPr>
        <w:t>成本费用控制应遵循的原则</w:t>
      </w:r>
    </w:p>
    <w:p w14:paraId="0ADE864D">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hAnsi="仿宋_GB2312" w:cs="仿宋_GB2312"/>
          <w:color w:val="000000"/>
          <w:szCs w:val="32"/>
          <w:lang w:val="en-US" w:eastAsia="zh-CN" w:bidi="zh-CN"/>
        </w:rPr>
        <w:t>1、</w:t>
      </w:r>
      <w:r>
        <w:rPr>
          <w:rFonts w:hint="default" w:hAnsi="仿宋_GB2312" w:cs="仿宋_GB2312"/>
          <w:color w:val="000000"/>
          <w:szCs w:val="32"/>
          <w:lang w:val="en-US" w:eastAsia="zh-CN" w:bidi="zh-CN"/>
        </w:rPr>
        <w:t>全面控制的原则。全面控制原则要求对以下三个方面实施控制。全过程原则，指成本的内部控制贯穿成本形成的全过程，以最大限度地降低成本。全方位原则，指在实施内部成本控制的过程中，一方面要精打细算、节约开支</w:t>
      </w:r>
      <w:r>
        <w:rPr>
          <w:rFonts w:hint="eastAsia" w:cs="仿宋_GB2312"/>
          <w:color w:val="000000"/>
          <w:szCs w:val="32"/>
          <w:lang w:val="en-US" w:eastAsia="zh-CN" w:bidi="zh-CN"/>
        </w:rPr>
        <w:t>；</w:t>
      </w:r>
      <w:r>
        <w:rPr>
          <w:rFonts w:hint="default" w:hAnsi="仿宋_GB2312" w:cs="仿宋_GB2312"/>
          <w:color w:val="000000"/>
          <w:szCs w:val="32"/>
          <w:lang w:val="en-US" w:eastAsia="zh-CN" w:bidi="zh-CN"/>
        </w:rPr>
        <w:t>另一方面要按照成本效益原则实现</w:t>
      </w:r>
      <w:r>
        <w:rPr>
          <w:rFonts w:hint="eastAsia" w:cs="仿宋_GB2312"/>
          <w:color w:val="000000"/>
          <w:szCs w:val="32"/>
          <w:lang w:val="en-US" w:eastAsia="zh-CN" w:bidi="zh-CN"/>
        </w:rPr>
        <w:t>相应</w:t>
      </w:r>
      <w:r>
        <w:rPr>
          <w:rFonts w:hint="default" w:hAnsi="仿宋_GB2312" w:cs="仿宋_GB2312"/>
          <w:color w:val="000000"/>
          <w:szCs w:val="32"/>
          <w:lang w:val="en-US" w:eastAsia="zh-CN" w:bidi="zh-CN"/>
        </w:rPr>
        <w:t>的成本节约。全员原则，指充分调</w:t>
      </w:r>
      <w:r>
        <w:rPr>
          <w:rFonts w:hint="eastAsia" w:cs="仿宋_GB2312"/>
          <w:color w:val="000000"/>
          <w:szCs w:val="32"/>
          <w:lang w:val="en-US" w:eastAsia="zh-CN" w:bidi="zh-CN"/>
        </w:rPr>
        <w:t>动公</w:t>
      </w:r>
      <w:r>
        <w:rPr>
          <w:rFonts w:hint="default" w:hAnsi="仿宋_GB2312" w:cs="仿宋_GB2312"/>
          <w:color w:val="000000"/>
          <w:szCs w:val="32"/>
          <w:lang w:val="en-US" w:eastAsia="zh-CN" w:bidi="zh-CN"/>
        </w:rPr>
        <w:t>司各部门和全体员工控制成本、关心成本的积极性，加强员工的成本意识，建立成本否决制。</w:t>
      </w:r>
    </w:p>
    <w:p w14:paraId="486966DF">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cs="仿宋_GB2312"/>
          <w:color w:val="000000"/>
          <w:szCs w:val="32"/>
          <w:lang w:val="en-US" w:eastAsia="zh-CN" w:bidi="zh-CN"/>
        </w:rPr>
        <w:t>（二）</w:t>
      </w:r>
      <w:r>
        <w:rPr>
          <w:rFonts w:hint="default" w:hAnsi="仿宋_GB2312" w:cs="仿宋_GB2312"/>
          <w:color w:val="000000"/>
          <w:szCs w:val="32"/>
          <w:lang w:val="en-US" w:eastAsia="zh-CN" w:bidi="zh-CN"/>
        </w:rPr>
        <w:t>经济效益原则，指因推行成本内部控制而发生的成本不应超过缺少控制而丧失的收益</w:t>
      </w:r>
      <w:r>
        <w:rPr>
          <w:rFonts w:hint="eastAsia" w:hAnsi="仿宋_GB2312" w:cs="仿宋_GB2312"/>
          <w:color w:val="000000"/>
          <w:szCs w:val="32"/>
          <w:lang w:val="en-US" w:eastAsia="zh-CN" w:bidi="zh-CN"/>
        </w:rPr>
        <w:t>。</w:t>
      </w:r>
    </w:p>
    <w:p w14:paraId="0E68A9F0">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cs="仿宋_GB2312"/>
          <w:color w:val="000000"/>
          <w:szCs w:val="32"/>
          <w:lang w:val="en-US" w:eastAsia="zh-CN" w:bidi="zh-CN"/>
        </w:rPr>
        <w:t>（三）</w:t>
      </w:r>
      <w:r>
        <w:rPr>
          <w:rFonts w:hint="default" w:hAnsi="仿宋_GB2312" w:cs="仿宋_GB2312"/>
          <w:color w:val="000000"/>
          <w:szCs w:val="32"/>
          <w:lang w:val="en-US" w:eastAsia="zh-CN" w:bidi="zh-CN"/>
        </w:rPr>
        <w:t>责权利相结合原则，指实施成本内部控制必须首先落实经济责任，赋予相关人员与其责任大小、控制范围一致的权利</w:t>
      </w:r>
      <w:r>
        <w:rPr>
          <w:rFonts w:hint="eastAsia" w:hAnsi="仿宋_GB2312" w:cs="仿宋_GB2312"/>
          <w:color w:val="000000"/>
          <w:szCs w:val="32"/>
          <w:lang w:val="en-US" w:eastAsia="zh-CN" w:bidi="zh-CN"/>
        </w:rPr>
        <w:t>。</w:t>
      </w:r>
    </w:p>
    <w:p w14:paraId="117A3AAF">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cs="仿宋_GB2312"/>
          <w:color w:val="000000"/>
          <w:szCs w:val="32"/>
          <w:lang w:val="en-US" w:eastAsia="zh-CN" w:bidi="zh-CN"/>
        </w:rPr>
        <w:t>（四）</w:t>
      </w:r>
      <w:r>
        <w:rPr>
          <w:rFonts w:hint="default" w:hAnsi="仿宋_GB2312" w:cs="仿宋_GB2312"/>
          <w:color w:val="000000"/>
          <w:szCs w:val="32"/>
          <w:lang w:val="en-US" w:eastAsia="zh-CN" w:bidi="zh-CN"/>
        </w:rPr>
        <w:t xml:space="preserve"> 目标管理原则，指按目标管理要求把公司的目标成本层层分解，落实到各成本责任中心，分级归口管理</w:t>
      </w:r>
      <w:r>
        <w:rPr>
          <w:rFonts w:hint="eastAsia" w:hAnsi="仿宋_GB2312" w:cs="仿宋_GB2312"/>
          <w:color w:val="000000"/>
          <w:szCs w:val="32"/>
          <w:lang w:val="en-US" w:eastAsia="zh-CN" w:bidi="zh-CN"/>
        </w:rPr>
        <w:t>。</w:t>
      </w:r>
    </w:p>
    <w:p w14:paraId="457AA8DD">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r>
        <w:rPr>
          <w:rFonts w:hint="eastAsia" w:cs="仿宋_GB2312"/>
          <w:color w:val="000000"/>
          <w:szCs w:val="32"/>
          <w:lang w:val="en-US" w:eastAsia="zh-CN" w:bidi="zh-CN"/>
        </w:rPr>
        <w:t>（五）</w:t>
      </w:r>
      <w:r>
        <w:rPr>
          <w:rFonts w:hint="default" w:hAnsi="仿宋_GB2312" w:cs="仿宋_GB2312"/>
          <w:color w:val="000000"/>
          <w:szCs w:val="32"/>
          <w:lang w:val="en-US" w:eastAsia="zh-CN" w:bidi="zh-CN"/>
        </w:rPr>
        <w:t>例外管理原则，指在日常实施内部控制的同时，有选择地分配人力、财力、物力，抓住那些重要的、不正确的、不符合常规的关键性成本差异。</w:t>
      </w:r>
    </w:p>
    <w:p w14:paraId="54EBFD47">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727" w:name="_Toc88398206"/>
      <w:bookmarkStart w:id="728" w:name="_Toc28212"/>
      <w:bookmarkStart w:id="729" w:name="_Toc21995"/>
      <w:bookmarkStart w:id="730" w:name="_Toc1939"/>
      <w:bookmarkStart w:id="731" w:name="_Toc6248"/>
      <w:bookmarkStart w:id="732" w:name="_Toc23989"/>
      <w:r>
        <w:rPr>
          <w:rFonts w:hint="eastAsia"/>
        </w:rPr>
        <w:t>第二十</w:t>
      </w:r>
      <w:r>
        <w:rPr>
          <w:rFonts w:hint="eastAsia"/>
          <w:lang w:val="en-US" w:eastAsia="zh-CN"/>
        </w:rPr>
        <w:t>六</w:t>
      </w:r>
      <w:r>
        <w:rPr>
          <w:rFonts w:hint="eastAsia"/>
        </w:rPr>
        <w:t>章  附  则</w:t>
      </w:r>
      <w:bookmarkEnd w:id="721"/>
      <w:bookmarkEnd w:id="727"/>
      <w:bookmarkEnd w:id="728"/>
      <w:bookmarkEnd w:id="729"/>
      <w:bookmarkEnd w:id="730"/>
      <w:bookmarkEnd w:id="731"/>
      <w:bookmarkEnd w:id="732"/>
    </w:p>
    <w:p w14:paraId="26B667E2">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eastAsia="zh-CN" w:bidi="zh-CN"/>
        </w:rPr>
      </w:pPr>
      <w:bookmarkStart w:id="733" w:name="_Toc4884"/>
      <w:r>
        <w:rPr>
          <w:rFonts w:hint="eastAsia" w:hAnsi="仿宋_GB2312" w:cs="仿宋_GB2312"/>
          <w:color w:val="000000"/>
          <w:szCs w:val="32"/>
          <w:lang w:val="en-US" w:eastAsia="zh-CN" w:bidi="zh-CN"/>
        </w:rPr>
        <w:t>第一百一十九条 本制度由财务</w:t>
      </w:r>
      <w:r>
        <w:rPr>
          <w:rFonts w:hint="eastAsia" w:cs="仿宋_GB2312"/>
          <w:color w:val="000000"/>
          <w:szCs w:val="32"/>
          <w:lang w:val="en-US" w:eastAsia="zh-CN" w:bidi="zh-CN"/>
        </w:rPr>
        <w:t>部</w:t>
      </w:r>
      <w:r>
        <w:rPr>
          <w:rFonts w:hint="eastAsia" w:hAnsi="仿宋_GB2312" w:cs="仿宋_GB2312"/>
          <w:color w:val="000000"/>
          <w:szCs w:val="32"/>
          <w:lang w:val="en-US" w:eastAsia="zh-CN" w:bidi="zh-CN"/>
        </w:rPr>
        <w:t>负责起草、解释、修订。</w:t>
      </w:r>
      <w:bookmarkEnd w:id="733"/>
    </w:p>
    <w:p w14:paraId="3E11187F">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bookmarkStart w:id="734" w:name="_Toc6785"/>
      <w:bookmarkStart w:id="735" w:name="_Toc11965"/>
      <w:bookmarkStart w:id="736" w:name="_Toc26472"/>
      <w:bookmarkStart w:id="737" w:name="_Toc32173"/>
      <w:bookmarkStart w:id="738" w:name="_Toc26183"/>
      <w:bookmarkStart w:id="739" w:name="_Toc32684"/>
    </w:p>
    <w:p w14:paraId="6AED87F3">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6C9C0F74">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382FF9A5">
      <w:pPr>
        <w:rPr>
          <w:rFonts w:hint="eastAsia"/>
          <w:lang w:val="en-US" w:eastAsia="zh-CN"/>
        </w:rPr>
      </w:pPr>
    </w:p>
    <w:p w14:paraId="5BA01567">
      <w:pPr>
        <w:pStyle w:val="2"/>
        <w:rPr>
          <w:rFonts w:hint="eastAsia"/>
          <w:lang w:val="en-US" w:eastAsia="zh-CN"/>
        </w:rPr>
      </w:pPr>
    </w:p>
    <w:p w14:paraId="193004C2">
      <w:pPr>
        <w:rPr>
          <w:rFonts w:hint="eastAsia"/>
          <w:lang w:val="en-US" w:eastAsia="zh-CN"/>
        </w:rPr>
      </w:pPr>
    </w:p>
    <w:p w14:paraId="2BBC080E">
      <w:pPr>
        <w:pStyle w:val="2"/>
        <w:rPr>
          <w:rFonts w:hint="eastAsia"/>
          <w:lang w:val="en-US" w:eastAsia="zh-CN"/>
        </w:rPr>
      </w:pPr>
    </w:p>
    <w:p w14:paraId="2ECFE503">
      <w:pPr>
        <w:rPr>
          <w:rFonts w:hint="eastAsia"/>
          <w:lang w:val="en-US" w:eastAsia="zh-CN"/>
        </w:rPr>
      </w:pPr>
    </w:p>
    <w:p w14:paraId="7A7C2E7B">
      <w:pPr>
        <w:pStyle w:val="2"/>
        <w:rPr>
          <w:rFonts w:hint="eastAsia"/>
          <w:lang w:val="en-US" w:eastAsia="zh-CN"/>
        </w:rPr>
      </w:pPr>
    </w:p>
    <w:p w14:paraId="176B0AD2">
      <w:pPr>
        <w:rPr>
          <w:rFonts w:hint="eastAsia"/>
          <w:lang w:val="en-US" w:eastAsia="zh-CN"/>
        </w:rPr>
      </w:pPr>
    </w:p>
    <w:p w14:paraId="43323E50">
      <w:pPr>
        <w:pStyle w:val="2"/>
        <w:rPr>
          <w:rFonts w:hint="eastAsia"/>
          <w:lang w:val="en-US" w:eastAsia="zh-CN"/>
        </w:rPr>
      </w:pPr>
    </w:p>
    <w:p w14:paraId="086DC666">
      <w:pPr>
        <w:rPr>
          <w:rFonts w:hint="eastAsia"/>
          <w:lang w:val="en-US" w:eastAsia="zh-CN"/>
        </w:rPr>
      </w:pPr>
    </w:p>
    <w:p w14:paraId="417854C2">
      <w:pPr>
        <w:pStyle w:val="2"/>
        <w:rPr>
          <w:rFonts w:hint="eastAsia"/>
          <w:lang w:val="en-US" w:eastAsia="zh-CN"/>
        </w:rPr>
      </w:pPr>
    </w:p>
    <w:p w14:paraId="0D8A6979">
      <w:pPr>
        <w:rPr>
          <w:rFonts w:hint="eastAsia"/>
          <w:lang w:val="en-US" w:eastAsia="zh-CN"/>
        </w:rPr>
      </w:pPr>
    </w:p>
    <w:p w14:paraId="01740746">
      <w:pPr>
        <w:pStyle w:val="2"/>
        <w:rPr>
          <w:rFonts w:hint="eastAsia"/>
          <w:lang w:val="en-US" w:eastAsia="zh-CN"/>
        </w:rPr>
      </w:pPr>
    </w:p>
    <w:p w14:paraId="42006797">
      <w:pPr>
        <w:rPr>
          <w:rFonts w:hint="eastAsia"/>
          <w:lang w:val="en-US" w:eastAsia="zh-CN"/>
        </w:rPr>
      </w:pPr>
    </w:p>
    <w:p w14:paraId="5734847B">
      <w:pPr>
        <w:pStyle w:val="2"/>
        <w:rPr>
          <w:rFonts w:hint="eastAsia"/>
          <w:lang w:val="en-US" w:eastAsia="zh-CN"/>
        </w:rPr>
      </w:pPr>
    </w:p>
    <w:p w14:paraId="59F1E499">
      <w:pPr>
        <w:rPr>
          <w:rFonts w:hint="eastAsia"/>
          <w:lang w:val="en-US" w:eastAsia="zh-CN"/>
        </w:rPr>
      </w:pPr>
    </w:p>
    <w:p w14:paraId="4E92B2CE">
      <w:pPr>
        <w:pStyle w:val="2"/>
        <w:rPr>
          <w:rFonts w:hint="eastAsia"/>
          <w:lang w:val="en-US" w:eastAsia="zh-CN"/>
        </w:rPr>
      </w:pPr>
    </w:p>
    <w:p w14:paraId="0DEC2E28">
      <w:pPr>
        <w:rPr>
          <w:rFonts w:hint="eastAsia"/>
          <w:lang w:val="en-US" w:eastAsia="zh-CN"/>
        </w:rPr>
      </w:pPr>
    </w:p>
    <w:p w14:paraId="3636BD0F">
      <w:pPr>
        <w:pStyle w:val="2"/>
        <w:rPr>
          <w:rFonts w:hint="eastAsia"/>
          <w:lang w:val="en-US" w:eastAsia="zh-CN"/>
        </w:rPr>
      </w:pPr>
    </w:p>
    <w:p w14:paraId="1CAD8B39">
      <w:pPr>
        <w:rPr>
          <w:rFonts w:hint="eastAsia"/>
          <w:lang w:val="en-US" w:eastAsia="zh-CN"/>
        </w:rPr>
      </w:pPr>
    </w:p>
    <w:p w14:paraId="23A7DE4B">
      <w:pPr>
        <w:pStyle w:val="2"/>
        <w:rPr>
          <w:rFonts w:hint="eastAsia"/>
          <w:lang w:val="en-US" w:eastAsia="zh-CN"/>
        </w:rPr>
      </w:pPr>
    </w:p>
    <w:p w14:paraId="35FBE574">
      <w:pPr>
        <w:rPr>
          <w:rFonts w:hint="eastAsia"/>
          <w:lang w:val="en-US" w:eastAsia="zh-CN"/>
        </w:rPr>
      </w:pPr>
    </w:p>
    <w:p w14:paraId="34FB4BE4">
      <w:pPr>
        <w:pStyle w:val="2"/>
        <w:rPr>
          <w:rFonts w:hint="eastAsia"/>
          <w:lang w:val="en-US" w:eastAsia="zh-CN"/>
        </w:rPr>
      </w:pPr>
    </w:p>
    <w:p w14:paraId="0D8A7566">
      <w:pPr>
        <w:rPr>
          <w:rFonts w:hint="eastAsia"/>
          <w:lang w:val="en-US" w:eastAsia="zh-CN"/>
        </w:rPr>
      </w:pPr>
    </w:p>
    <w:p w14:paraId="635410FC">
      <w:pPr>
        <w:pStyle w:val="2"/>
        <w:rPr>
          <w:rFonts w:hint="eastAsia"/>
          <w:lang w:val="en-US" w:eastAsia="zh-CN"/>
        </w:rPr>
      </w:pPr>
    </w:p>
    <w:p w14:paraId="1E5065B8">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211D2D48">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7D193CDD">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1B8E3AD5">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12F4A0A">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F16C597">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4BBF383A">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28290A73">
      <w:pPr>
        <w:pStyle w:val="3"/>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1"/>
        <w:rPr>
          <w:rFonts w:hint="default"/>
          <w:lang w:val="en-US" w:eastAsia="zh-CN"/>
        </w:rPr>
      </w:pPr>
      <w:bookmarkStart w:id="740" w:name="_Toc27312"/>
      <w:r>
        <w:rPr>
          <w:rFonts w:hint="eastAsia"/>
          <w:lang w:val="en-US" w:eastAsia="zh-CN"/>
        </w:rPr>
        <w:t>五、建设管理安全类</w:t>
      </w:r>
      <w:bookmarkEnd w:id="734"/>
      <w:bookmarkEnd w:id="735"/>
      <w:bookmarkEnd w:id="736"/>
      <w:bookmarkEnd w:id="737"/>
      <w:bookmarkEnd w:id="738"/>
      <w:bookmarkEnd w:id="739"/>
      <w:bookmarkEnd w:id="740"/>
    </w:p>
    <w:p w14:paraId="0F296358">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16D62F7F">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4BB894E8">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595D726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4FE55C8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2E108BC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0B8C878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5EF9DD8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4CF4B2C4">
      <w:pPr>
        <w:pStyle w:val="8"/>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lang w:val="en-US"/>
        </w:rPr>
      </w:pPr>
    </w:p>
    <w:p w14:paraId="42BCF995">
      <w:pPr>
        <w:pStyle w:val="8"/>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lang w:val="en-US"/>
        </w:rPr>
      </w:pPr>
    </w:p>
    <w:p w14:paraId="1494B536">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bookmarkStart w:id="741" w:name="_Toc41412605"/>
      <w:bookmarkStart w:id="742" w:name="_Toc41414945"/>
      <w:bookmarkStart w:id="743" w:name="_Toc5585"/>
      <w:bookmarkStart w:id="744" w:name="_Toc17589"/>
      <w:bookmarkStart w:id="745" w:name="_Toc134110164"/>
      <w:bookmarkStart w:id="746" w:name="_Toc41570737"/>
      <w:bookmarkStart w:id="747" w:name="_Toc41407953"/>
      <w:bookmarkStart w:id="748" w:name="_Toc41405994"/>
      <w:bookmarkStart w:id="749" w:name="_Toc416666754"/>
      <w:bookmarkStart w:id="750" w:name="_Toc416257570"/>
      <w:bookmarkStart w:id="751" w:name="_Toc416254907"/>
      <w:bookmarkStart w:id="752" w:name="_Toc416252426"/>
      <w:bookmarkStart w:id="753" w:name="_Toc17003"/>
      <w:bookmarkStart w:id="754" w:name="_Toc41568782"/>
      <w:bookmarkStart w:id="755" w:name="_Toc134110148"/>
      <w:bookmarkStart w:id="756" w:name="_Toc41410646"/>
      <w:bookmarkStart w:id="757" w:name="_Toc41412986"/>
    </w:p>
    <w:p w14:paraId="304F020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758" w:name="_Toc32064"/>
      <w:bookmarkStart w:id="759" w:name="_Toc19422"/>
      <w:bookmarkStart w:id="760" w:name="_Toc17790"/>
      <w:bookmarkStart w:id="761" w:name="_Toc15072"/>
      <w:bookmarkStart w:id="762" w:name="_Toc21129"/>
    </w:p>
    <w:p w14:paraId="48D76C2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2E0A733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443D8058">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138084F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31548DA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4955E598">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5DC63BF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54D217F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07A553E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480C02A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563E91C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6FDF29B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21B8DA01">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5906DE7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4D4D1F6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4001ACD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325E89A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529646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0F092DB5">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pPr>
      <w:r>
        <w:rPr>
          <w:rFonts w:hint="eastAsia"/>
        </w:rPr>
        <w:t>安全风险管理制度</w:t>
      </w:r>
      <w:bookmarkEnd w:id="741"/>
      <w:bookmarkEnd w:id="742"/>
      <w:bookmarkEnd w:id="743"/>
      <w:bookmarkEnd w:id="744"/>
      <w:bookmarkEnd w:id="745"/>
      <w:bookmarkEnd w:id="746"/>
      <w:bookmarkEnd w:id="747"/>
      <w:bookmarkEnd w:id="758"/>
      <w:bookmarkEnd w:id="759"/>
      <w:bookmarkEnd w:id="760"/>
      <w:bookmarkEnd w:id="761"/>
      <w:bookmarkEnd w:id="762"/>
    </w:p>
    <w:p w14:paraId="00BFE4A5">
      <w:pPr>
        <w:pStyle w:val="5"/>
        <w:keepNext w:val="0"/>
        <w:keepLines w:val="0"/>
        <w:pageBreakBefore w:val="0"/>
        <w:widowControl w:val="0"/>
        <w:numPr>
          <w:ilvl w:val="0"/>
          <w:numId w:val="0"/>
        </w:numPr>
        <w:kinsoku/>
        <w:wordWrap/>
        <w:overflowPunct/>
        <w:topLinePunct w:val="0"/>
        <w:autoSpaceDE/>
        <w:autoSpaceDN/>
        <w:bidi w:val="0"/>
        <w:spacing w:line="580" w:lineRule="exact"/>
        <w:ind w:left="0" w:leftChars="0" w:firstLine="0" w:firstLineChars="0"/>
        <w:jc w:val="center"/>
        <w:outlineLvl w:val="9"/>
        <w:rPr>
          <w:rFonts w:hint="eastAsia"/>
          <w:lang w:val="en-US" w:eastAsia="zh-CN"/>
        </w:rPr>
      </w:pPr>
      <w:bookmarkStart w:id="763" w:name="_Toc25837"/>
      <w:bookmarkStart w:id="764" w:name="_Toc30057"/>
      <w:bookmarkStart w:id="765" w:name="_Toc1183"/>
      <w:r>
        <w:rPr>
          <w:rFonts w:hint="eastAsia"/>
          <w:lang w:val="en-US" w:eastAsia="zh-CN"/>
        </w:rPr>
        <w:t>总 则</w:t>
      </w:r>
      <w:bookmarkEnd w:id="763"/>
      <w:bookmarkEnd w:id="764"/>
      <w:bookmarkEnd w:id="765"/>
    </w:p>
    <w:p w14:paraId="67047167">
      <w:pPr>
        <w:pStyle w:val="28"/>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b w:val="0"/>
          <w:bCs w:val="0"/>
          <w:color w:val="000000"/>
          <w:kern w:val="2"/>
          <w:sz w:val="32"/>
          <w:szCs w:val="32"/>
          <w:lang w:val="en-US" w:eastAsia="zh-CN" w:bidi="ar-SA"/>
        </w:rPr>
        <w:t>为识别公司在生产活动过程中产生的危险、有害因素，并对危险、有害因素进行相应的风险分析评价，确定危险有害因素引发事故的可能性和造成事故的严重程度，确定重大危害因素；为控制危害</w:t>
      </w:r>
      <w:r>
        <w:rPr>
          <w:rFonts w:hint="eastAsia" w:ascii="仿宋_GB2312" w:hAnsi="仿宋_GB2312" w:eastAsia="仿宋_GB2312" w:cs="仿宋_GB2312"/>
          <w:sz w:val="32"/>
          <w:szCs w:val="32"/>
        </w:rPr>
        <w:t>因素，制定职业健康安全目标和职业健康安全管理方案提供依据；检验风险控制措施的有效性。并确定、更新重大危害因素和重要环境因素，以对其进行控制管理，并在新问题出现或其他情况时对其进行更新和持续改进。</w:t>
      </w:r>
    </w:p>
    <w:p w14:paraId="79C08F6B">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pPr>
      <w:bookmarkStart w:id="766" w:name="_Toc25218"/>
      <w:bookmarkStart w:id="767" w:name="_Toc6396"/>
      <w:bookmarkStart w:id="768" w:name="_Toc10550"/>
      <w:bookmarkStart w:id="769" w:name="_Toc1260"/>
      <w:r>
        <w:rPr>
          <w:rFonts w:hint="eastAsia"/>
          <w:lang w:val="en-US" w:eastAsia="zh-CN"/>
        </w:rPr>
        <w:t xml:space="preserve">第二章 </w:t>
      </w:r>
      <w:r>
        <w:rPr>
          <w:rFonts w:hint="eastAsia"/>
        </w:rPr>
        <w:t>安全风险辨识和评估的职责</w:t>
      </w:r>
      <w:bookmarkEnd w:id="766"/>
      <w:bookmarkEnd w:id="767"/>
      <w:bookmarkEnd w:id="768"/>
      <w:bookmarkEnd w:id="769"/>
    </w:p>
    <w:p w14:paraId="0EACCFC6">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第一条 </w:t>
      </w:r>
      <w:r>
        <w:rPr>
          <w:rFonts w:hint="eastAsia" w:ascii="仿宋_GB2312" w:hAnsi="仿宋_GB2312" w:eastAsia="仿宋_GB2312" w:cs="仿宋_GB2312"/>
          <w:sz w:val="32"/>
          <w:szCs w:val="32"/>
        </w:rPr>
        <w:t>成立风险评价小组，组长为本</w:t>
      </w:r>
      <w:r>
        <w:rPr>
          <w:rFonts w:hint="eastAsia" w:ascii="仿宋_GB2312" w:hAnsi="仿宋_GB2312" w:eastAsia="仿宋_GB2312" w:cs="仿宋_GB2312"/>
          <w:sz w:val="32"/>
          <w:szCs w:val="32"/>
          <w:lang w:val="en-US" w:eastAsia="zh-CN"/>
        </w:rPr>
        <w:t>项目法人主任</w:t>
      </w:r>
      <w:r>
        <w:rPr>
          <w:rFonts w:hint="eastAsia" w:ascii="仿宋_GB2312" w:hAnsi="仿宋_GB2312" w:eastAsia="仿宋_GB2312" w:cs="仿宋_GB2312"/>
          <w:sz w:val="32"/>
          <w:szCs w:val="32"/>
        </w:rPr>
        <w:t>，副组长为分管安全生产的副</w:t>
      </w:r>
      <w:r>
        <w:rPr>
          <w:rFonts w:hint="eastAsia" w:ascii="仿宋_GB2312" w:hAnsi="仿宋_GB2312" w:eastAsia="仿宋_GB2312" w:cs="仿宋_GB2312"/>
          <w:sz w:val="32"/>
          <w:szCs w:val="32"/>
          <w:lang w:val="en-US" w:eastAsia="zh-CN"/>
        </w:rPr>
        <w:t>主任</w:t>
      </w:r>
      <w:r>
        <w:rPr>
          <w:rFonts w:hint="eastAsia" w:ascii="仿宋_GB2312" w:hAnsi="仿宋_GB2312" w:eastAsia="仿宋_GB2312" w:cs="仿宋_GB2312"/>
          <w:sz w:val="32"/>
          <w:szCs w:val="32"/>
        </w:rPr>
        <w:t>，成员为</w:t>
      </w:r>
      <w:r>
        <w:rPr>
          <w:rFonts w:hint="eastAsia" w:ascii="仿宋_GB2312" w:hAnsi="仿宋_GB2312" w:eastAsia="仿宋_GB2312" w:cs="仿宋_GB2312"/>
          <w:sz w:val="32"/>
          <w:szCs w:val="32"/>
          <w:lang w:val="en-US" w:eastAsia="zh-CN"/>
        </w:rPr>
        <w:t>各</w:t>
      </w:r>
      <w:r>
        <w:rPr>
          <w:rFonts w:hint="eastAsia" w:ascii="仿宋_GB2312" w:cs="仿宋_GB2312"/>
          <w:sz w:val="32"/>
          <w:szCs w:val="32"/>
          <w:lang w:val="en-US" w:eastAsia="zh-CN"/>
        </w:rPr>
        <w:t>参建</w:t>
      </w:r>
      <w:r>
        <w:rPr>
          <w:rFonts w:hint="eastAsia" w:ascii="仿宋_GB2312" w:hAnsi="仿宋_GB2312" w:eastAsia="仿宋_GB2312" w:cs="仿宋_GB2312"/>
          <w:sz w:val="32"/>
          <w:szCs w:val="32"/>
          <w:lang w:val="en-US" w:eastAsia="zh-CN"/>
        </w:rPr>
        <w:t>单位相关负责人</w:t>
      </w:r>
      <w:r>
        <w:rPr>
          <w:rFonts w:hint="eastAsia" w:ascii="仿宋_GB2312" w:hAnsi="仿宋_GB2312" w:eastAsia="仿宋_GB2312" w:cs="仿宋_GB2312"/>
          <w:sz w:val="32"/>
          <w:szCs w:val="32"/>
        </w:rPr>
        <w:t>。</w:t>
      </w:r>
    </w:p>
    <w:p w14:paraId="5AC1C061">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第二条 </w:t>
      </w:r>
      <w:r>
        <w:rPr>
          <w:rFonts w:hint="eastAsia" w:ascii="仿宋_GB2312" w:hAnsi="仿宋_GB2312" w:eastAsia="仿宋_GB2312" w:cs="仿宋_GB2312"/>
          <w:sz w:val="32"/>
          <w:szCs w:val="32"/>
        </w:rPr>
        <w:t>职责</w:t>
      </w:r>
    </w:p>
    <w:p w14:paraId="5A39010B">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2.1组长：直接负责风险评价工作。组织制定风险评价程序；审批《重大风险及控制措施清单》。</w:t>
      </w:r>
    </w:p>
    <w:p w14:paraId="3DFF8E65">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2.2副组长：协助组长做好风险评价工作。负责风险评价管理的具体工作；负责组织进行风险评价定期评审；</w:t>
      </w:r>
    </w:p>
    <w:p w14:paraId="261048D0">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2.3成员：组织</w:t>
      </w:r>
      <w:r>
        <w:rPr>
          <w:rFonts w:hint="eastAsia" w:ascii="仿宋_GB2312" w:hAnsi="仿宋_GB2312" w:eastAsia="仿宋_GB2312" w:cs="仿宋_GB2312"/>
          <w:sz w:val="32"/>
          <w:szCs w:val="32"/>
          <w:lang w:val="en-US" w:eastAsia="zh-CN"/>
        </w:rPr>
        <w:t>实施各</w:t>
      </w:r>
      <w:r>
        <w:rPr>
          <w:rFonts w:hint="eastAsia" w:ascii="仿宋_GB2312" w:hAnsi="仿宋_GB2312" w:eastAsia="仿宋_GB2312" w:cs="仿宋_GB2312"/>
          <w:sz w:val="32"/>
          <w:szCs w:val="32"/>
        </w:rPr>
        <w:t>单位危险源的辨识、风险评价和风险控制等工作，将结果报</w:t>
      </w:r>
      <w:r>
        <w:rPr>
          <w:rFonts w:hint="eastAsia" w:ascii="仿宋_GB2312" w:hAnsi="仿宋_GB2312" w:eastAsia="仿宋_GB2312" w:cs="仿宋_GB2312"/>
          <w:sz w:val="32"/>
          <w:szCs w:val="32"/>
          <w:lang w:val="en-US" w:eastAsia="zh-CN"/>
        </w:rPr>
        <w:t>项目法人安全质量科</w:t>
      </w:r>
      <w:r>
        <w:rPr>
          <w:rFonts w:hint="eastAsia" w:ascii="仿宋_GB2312" w:hAnsi="仿宋_GB2312" w:eastAsia="仿宋_GB2312" w:cs="仿宋_GB2312"/>
          <w:sz w:val="32"/>
          <w:szCs w:val="32"/>
        </w:rPr>
        <w:t>。</w:t>
      </w:r>
    </w:p>
    <w:p w14:paraId="26CD293A">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770" w:name="_Toc7410"/>
      <w:bookmarkStart w:id="771" w:name="_Toc4837"/>
      <w:bookmarkStart w:id="772" w:name="_Toc9843"/>
      <w:bookmarkStart w:id="773" w:name="_Toc2668"/>
      <w:r>
        <w:rPr>
          <w:rFonts w:hint="eastAsia"/>
          <w:lang w:val="en-US" w:eastAsia="zh-CN"/>
        </w:rPr>
        <w:t xml:space="preserve">第三章 </w:t>
      </w:r>
      <w:r>
        <w:rPr>
          <w:rFonts w:hint="eastAsia"/>
        </w:rPr>
        <w:t>风险辨识和评估的方法</w:t>
      </w:r>
      <w:bookmarkEnd w:id="770"/>
      <w:bookmarkEnd w:id="771"/>
      <w:bookmarkEnd w:id="772"/>
      <w:bookmarkEnd w:id="773"/>
    </w:p>
    <w:p w14:paraId="6F9EE2C8">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bookmarkStart w:id="774" w:name="_Toc41407963"/>
      <w:bookmarkStart w:id="775" w:name="_Toc41412615"/>
      <w:bookmarkStart w:id="776" w:name="_Toc41414955"/>
      <w:bookmarkStart w:id="777" w:name="_Toc41570747"/>
      <w:r>
        <w:rPr>
          <w:rFonts w:hint="eastAsia" w:ascii="仿宋_GB2312" w:hAnsi="仿宋_GB2312" w:eastAsia="仿宋_GB2312" w:cs="仿宋_GB2312"/>
          <w:sz w:val="32"/>
          <w:szCs w:val="32"/>
        </w:rPr>
        <w:t>评价小组对排查辨识出的风险因素进行评估，可选择风险矩阵法</w:t>
      </w:r>
      <w:r>
        <w:rPr>
          <w:rFonts w:hint="eastAsia" w:ascii="仿宋_GB2312" w:cs="仿宋_GB2312"/>
          <w:sz w:val="32"/>
          <w:szCs w:val="32"/>
          <w:lang w:eastAsia="zh-CN"/>
        </w:rPr>
        <w:t>（</w:t>
      </w:r>
      <w:r>
        <w:rPr>
          <w:rFonts w:hint="eastAsia" w:ascii="仿宋_GB2312" w:hAnsi="仿宋_GB2312" w:eastAsia="仿宋_GB2312" w:cs="仿宋_GB2312"/>
          <w:sz w:val="32"/>
          <w:szCs w:val="32"/>
        </w:rPr>
        <w:t>L.S</w:t>
      </w:r>
      <w:r>
        <w:rPr>
          <w:rFonts w:hint="eastAsia" w:ascii="仿宋_GB2312" w:cs="仿宋_GB2312"/>
          <w:sz w:val="32"/>
          <w:szCs w:val="32"/>
          <w:lang w:eastAsia="zh-CN"/>
        </w:rPr>
        <w:t>）</w:t>
      </w:r>
      <w:r>
        <w:rPr>
          <w:rFonts w:hint="eastAsia" w:ascii="仿宋_GB2312" w:hAnsi="仿宋_GB2312" w:eastAsia="仿宋_GB2312" w:cs="仿宋_GB2312"/>
          <w:sz w:val="32"/>
          <w:szCs w:val="32"/>
        </w:rPr>
        <w:t>或作业条件危险性分析</w:t>
      </w:r>
      <w:r>
        <w:rPr>
          <w:rFonts w:hint="eastAsia" w:ascii="仿宋_GB2312" w:cs="仿宋_GB2312"/>
          <w:sz w:val="32"/>
          <w:szCs w:val="32"/>
          <w:lang w:eastAsia="zh-CN"/>
        </w:rPr>
        <w:t>（</w:t>
      </w:r>
      <w:r>
        <w:rPr>
          <w:rFonts w:hint="eastAsia" w:ascii="仿宋_GB2312" w:hAnsi="仿宋_GB2312" w:eastAsia="仿宋_GB2312" w:cs="仿宋_GB2312"/>
          <w:sz w:val="32"/>
          <w:szCs w:val="32"/>
        </w:rPr>
        <w:t>LEC</w:t>
      </w:r>
      <w:r>
        <w:rPr>
          <w:rFonts w:hint="eastAsia" w:ascii="仿宋_GB2312" w:cs="仿宋_GB2312"/>
          <w:sz w:val="32"/>
          <w:szCs w:val="32"/>
          <w:lang w:eastAsia="zh-CN"/>
        </w:rPr>
        <w:t>）</w:t>
      </w:r>
      <w:r>
        <w:rPr>
          <w:rFonts w:hint="eastAsia" w:ascii="仿宋_GB2312" w:hAnsi="仿宋_GB2312" w:eastAsia="仿宋_GB2312" w:cs="仿宋_GB2312"/>
          <w:sz w:val="32"/>
          <w:szCs w:val="32"/>
        </w:rPr>
        <w:t>等评估方法。本次辨识分级采用作业条件危险性分析</w:t>
      </w:r>
      <w:r>
        <w:rPr>
          <w:rFonts w:hint="eastAsia" w:ascii="仿宋_GB2312" w:cs="仿宋_GB2312"/>
          <w:sz w:val="32"/>
          <w:szCs w:val="32"/>
          <w:lang w:eastAsia="zh-CN"/>
        </w:rPr>
        <w:t>（</w:t>
      </w:r>
      <w:r>
        <w:rPr>
          <w:rFonts w:hint="eastAsia" w:ascii="仿宋_GB2312" w:hAnsi="仿宋_GB2312" w:eastAsia="仿宋_GB2312" w:cs="仿宋_GB2312"/>
          <w:sz w:val="32"/>
          <w:szCs w:val="32"/>
        </w:rPr>
        <w:t>LEC</w:t>
      </w:r>
      <w:r>
        <w:rPr>
          <w:rFonts w:hint="eastAsia" w:ascii="仿宋_GB2312" w:cs="仿宋_GB2312"/>
          <w:sz w:val="32"/>
          <w:szCs w:val="32"/>
          <w:lang w:eastAsia="zh-CN"/>
        </w:rPr>
        <w:t>）</w:t>
      </w:r>
      <w:r>
        <w:rPr>
          <w:rFonts w:hint="eastAsia" w:ascii="仿宋_GB2312" w:hAnsi="仿宋_GB2312" w:eastAsia="仿宋_GB2312" w:cs="仿宋_GB2312"/>
          <w:sz w:val="32"/>
          <w:szCs w:val="32"/>
        </w:rPr>
        <w:t>，对排查出来的风险确定等级，风险等级从高到低划分为重大风险、较大风险、一般风险和低风险，分别用红、橙、黄、蓝四种颜色标示。</w:t>
      </w:r>
    </w:p>
    <w:bookmarkEnd w:id="774"/>
    <w:bookmarkEnd w:id="775"/>
    <w:bookmarkEnd w:id="776"/>
    <w:bookmarkEnd w:id="777"/>
    <w:p w14:paraId="24146AB0">
      <w:pPr>
        <w:pStyle w:val="28"/>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.1作业条件危险性分析法是作业人员在具有潜在危险性环境中进行作业时的一种危险性半定量评价方法，认为影响作业条件危险性的因素是L</w:t>
      </w:r>
      <w:r>
        <w:rPr>
          <w:rFonts w:hint="eastAsia" w:ascii="仿宋_GB2312" w:cs="仿宋_GB2312"/>
          <w:sz w:val="32"/>
          <w:szCs w:val="32"/>
          <w:lang w:eastAsia="zh-CN"/>
        </w:rPr>
        <w:t>（</w:t>
      </w:r>
      <w:r>
        <w:rPr>
          <w:rFonts w:hint="eastAsia" w:ascii="仿宋_GB2312" w:hAnsi="仿宋_GB2312" w:eastAsia="仿宋_GB2312" w:cs="仿宋_GB2312"/>
          <w:sz w:val="32"/>
          <w:szCs w:val="32"/>
        </w:rPr>
        <w:t>事故发生的可能性</w:t>
      </w:r>
      <w:r>
        <w:rPr>
          <w:rFonts w:hint="eastAsia" w:ascii="仿宋_GB2312" w:cs="仿宋_GB2312"/>
          <w:sz w:val="32"/>
          <w:szCs w:val="32"/>
          <w:lang w:eastAsia="zh-CN"/>
        </w:rPr>
        <w:t>）</w:t>
      </w:r>
      <w:r>
        <w:rPr>
          <w:rFonts w:hint="eastAsia" w:ascii="仿宋_GB2312" w:hAnsi="仿宋_GB2312" w:eastAsia="仿宋_GB2312" w:cs="仿宋_GB2312"/>
          <w:sz w:val="32"/>
          <w:szCs w:val="32"/>
        </w:rPr>
        <w:t>、E</w:t>
      </w:r>
      <w:r>
        <w:rPr>
          <w:rFonts w:hint="eastAsia" w:ascii="仿宋_GB2312" w:cs="仿宋_GB2312"/>
          <w:sz w:val="32"/>
          <w:szCs w:val="32"/>
          <w:lang w:eastAsia="zh-CN"/>
        </w:rPr>
        <w:t>（</w:t>
      </w:r>
      <w:r>
        <w:rPr>
          <w:rFonts w:hint="eastAsia" w:ascii="仿宋_GB2312" w:hAnsi="仿宋_GB2312" w:eastAsia="仿宋_GB2312" w:cs="仿宋_GB2312"/>
          <w:sz w:val="32"/>
          <w:szCs w:val="32"/>
        </w:rPr>
        <w:t>人员暴露于危险环境的频率程度</w:t>
      </w:r>
      <w:r>
        <w:rPr>
          <w:rFonts w:hint="eastAsia" w:ascii="仿宋_GB2312" w:cs="仿宋_GB2312"/>
          <w:sz w:val="32"/>
          <w:szCs w:val="32"/>
          <w:lang w:eastAsia="zh-CN"/>
        </w:rPr>
        <w:t>）</w:t>
      </w:r>
      <w:r>
        <w:rPr>
          <w:rFonts w:hint="eastAsia" w:ascii="仿宋_GB2312" w:hAnsi="仿宋_GB2312" w:eastAsia="仿宋_GB2312" w:cs="仿宋_GB2312"/>
          <w:sz w:val="32"/>
          <w:szCs w:val="32"/>
        </w:rPr>
        <w:t>、C</w:t>
      </w:r>
      <w:r>
        <w:rPr>
          <w:rFonts w:hint="eastAsia" w:ascii="仿宋_GB2312" w:cs="仿宋_GB2312"/>
          <w:sz w:val="32"/>
          <w:szCs w:val="32"/>
          <w:lang w:eastAsia="zh-CN"/>
        </w:rPr>
        <w:t>（</w:t>
      </w:r>
      <w:r>
        <w:rPr>
          <w:rFonts w:hint="eastAsia" w:ascii="仿宋_GB2312" w:hAnsi="仿宋_GB2312" w:eastAsia="仿宋_GB2312" w:cs="仿宋_GB2312"/>
          <w:sz w:val="32"/>
          <w:szCs w:val="32"/>
        </w:rPr>
        <w:t>一旦发生事故可能造成的后果</w:t>
      </w:r>
      <w:r>
        <w:rPr>
          <w:rFonts w:hint="eastAsia" w:ascii="仿宋_GB2312" w:cs="仿宋_GB2312"/>
          <w:sz w:val="32"/>
          <w:szCs w:val="32"/>
          <w:lang w:eastAsia="zh-CN"/>
        </w:rPr>
        <w:t>）</w:t>
      </w:r>
      <w:r>
        <w:rPr>
          <w:rFonts w:hint="eastAsia" w:ascii="仿宋_GB2312" w:hAnsi="仿宋_GB2312" w:eastAsia="仿宋_GB2312" w:cs="仿宋_GB2312"/>
          <w:sz w:val="32"/>
          <w:szCs w:val="32"/>
        </w:rPr>
        <w:t>，L、E、C的分值见下表，用这三个分值的乘积D=L×E×C来评价作业条件的危险性，D值越大，作业条件的危险性越大。</w:t>
      </w:r>
    </w:p>
    <w:p w14:paraId="3701E35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21"/>
          <w:szCs w:val="21"/>
        </w:rPr>
        <w:t>事故发生的可能性分值L</w:t>
      </w:r>
    </w:p>
    <w:tbl>
      <w:tblPr>
        <w:tblStyle w:val="14"/>
        <w:tblpPr w:leftFromText="180" w:rightFromText="180" w:vertAnchor="text" w:horzAnchor="margin" w:tblpX="-28" w:tblpY="288"/>
        <w:tblOverlap w:val="never"/>
        <w:tblW w:w="92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1188"/>
        <w:gridCol w:w="1016"/>
        <w:gridCol w:w="1091"/>
        <w:gridCol w:w="1123"/>
        <w:gridCol w:w="1336"/>
        <w:gridCol w:w="1336"/>
        <w:gridCol w:w="1336"/>
      </w:tblGrid>
      <w:tr w14:paraId="56EDB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trPr>
        <w:tc>
          <w:tcPr>
            <w:tcW w:w="850" w:type="dxa"/>
          </w:tcPr>
          <w:p w14:paraId="30B131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分数值</w:t>
            </w:r>
          </w:p>
        </w:tc>
        <w:tc>
          <w:tcPr>
            <w:tcW w:w="1188" w:type="dxa"/>
          </w:tcPr>
          <w:p w14:paraId="3681DAC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10</w:t>
            </w:r>
          </w:p>
        </w:tc>
        <w:tc>
          <w:tcPr>
            <w:tcW w:w="1016" w:type="dxa"/>
          </w:tcPr>
          <w:p w14:paraId="70D7E2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6</w:t>
            </w:r>
          </w:p>
        </w:tc>
        <w:tc>
          <w:tcPr>
            <w:tcW w:w="1091" w:type="dxa"/>
          </w:tcPr>
          <w:p w14:paraId="1022E6B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3</w:t>
            </w:r>
          </w:p>
        </w:tc>
        <w:tc>
          <w:tcPr>
            <w:tcW w:w="1123" w:type="dxa"/>
          </w:tcPr>
          <w:p w14:paraId="7E349F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1</w:t>
            </w:r>
          </w:p>
        </w:tc>
        <w:tc>
          <w:tcPr>
            <w:tcW w:w="1336" w:type="dxa"/>
          </w:tcPr>
          <w:p w14:paraId="73360BB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0.5</w:t>
            </w:r>
          </w:p>
        </w:tc>
        <w:tc>
          <w:tcPr>
            <w:tcW w:w="1336" w:type="dxa"/>
          </w:tcPr>
          <w:p w14:paraId="266539C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0.2</w:t>
            </w:r>
          </w:p>
        </w:tc>
        <w:tc>
          <w:tcPr>
            <w:tcW w:w="1336" w:type="dxa"/>
          </w:tcPr>
          <w:p w14:paraId="554FEB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0.1</w:t>
            </w:r>
          </w:p>
        </w:tc>
      </w:tr>
      <w:tr w14:paraId="37DF3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50" w:type="dxa"/>
          </w:tcPr>
          <w:p w14:paraId="546F8C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事故发生的可能性</w:t>
            </w:r>
          </w:p>
        </w:tc>
        <w:tc>
          <w:tcPr>
            <w:tcW w:w="1188" w:type="dxa"/>
            <w:vAlign w:val="center"/>
          </w:tcPr>
          <w:p w14:paraId="7CE169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8"/>
                <w:szCs w:val="22"/>
              </w:rPr>
            </w:pPr>
            <w:r>
              <w:rPr>
                <w:rFonts w:hint="eastAsia" w:ascii="仿宋_GB2312" w:hAnsi="仿宋_GB2312" w:eastAsia="仿宋_GB2312" w:cs="仿宋_GB2312"/>
                <w:b w:val="0"/>
                <w:bCs w:val="0"/>
                <w:sz w:val="28"/>
                <w:szCs w:val="22"/>
              </w:rPr>
              <w:t>完全会被预料到</w:t>
            </w:r>
          </w:p>
        </w:tc>
        <w:tc>
          <w:tcPr>
            <w:tcW w:w="1016" w:type="dxa"/>
            <w:vAlign w:val="center"/>
          </w:tcPr>
          <w:p w14:paraId="37397BD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8"/>
                <w:szCs w:val="22"/>
              </w:rPr>
            </w:pPr>
            <w:r>
              <w:rPr>
                <w:rFonts w:hint="eastAsia" w:ascii="仿宋_GB2312" w:hAnsi="仿宋_GB2312" w:eastAsia="仿宋_GB2312" w:cs="仿宋_GB2312"/>
                <w:b w:val="0"/>
                <w:bCs w:val="0"/>
                <w:sz w:val="28"/>
                <w:szCs w:val="22"/>
              </w:rPr>
              <w:t>相当可能</w:t>
            </w:r>
          </w:p>
        </w:tc>
        <w:tc>
          <w:tcPr>
            <w:tcW w:w="1091" w:type="dxa"/>
            <w:vAlign w:val="center"/>
          </w:tcPr>
          <w:p w14:paraId="29AF58F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8"/>
                <w:szCs w:val="22"/>
              </w:rPr>
            </w:pPr>
            <w:r>
              <w:rPr>
                <w:rFonts w:hint="eastAsia" w:ascii="仿宋_GB2312" w:hAnsi="仿宋_GB2312" w:eastAsia="仿宋_GB2312" w:cs="仿宋_GB2312"/>
                <w:b w:val="0"/>
                <w:bCs w:val="0"/>
                <w:sz w:val="28"/>
                <w:szCs w:val="22"/>
              </w:rPr>
              <w:t>可能但不经常</w:t>
            </w:r>
          </w:p>
        </w:tc>
        <w:tc>
          <w:tcPr>
            <w:tcW w:w="1123" w:type="dxa"/>
            <w:vAlign w:val="center"/>
          </w:tcPr>
          <w:p w14:paraId="024EB0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8"/>
                <w:szCs w:val="22"/>
              </w:rPr>
            </w:pPr>
            <w:r>
              <w:rPr>
                <w:rFonts w:hint="eastAsia" w:ascii="仿宋_GB2312" w:hAnsi="仿宋_GB2312" w:eastAsia="仿宋_GB2312" w:cs="仿宋_GB2312"/>
                <w:b w:val="0"/>
                <w:bCs w:val="0"/>
                <w:sz w:val="28"/>
                <w:szCs w:val="22"/>
              </w:rPr>
              <w:t>完全意外很少可能</w:t>
            </w:r>
          </w:p>
        </w:tc>
        <w:tc>
          <w:tcPr>
            <w:tcW w:w="1336" w:type="dxa"/>
            <w:vAlign w:val="center"/>
          </w:tcPr>
          <w:p w14:paraId="06D267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8"/>
                <w:szCs w:val="22"/>
              </w:rPr>
            </w:pPr>
            <w:r>
              <w:rPr>
                <w:rFonts w:hint="eastAsia" w:ascii="仿宋_GB2312" w:hAnsi="仿宋_GB2312" w:eastAsia="仿宋_GB2312" w:cs="仿宋_GB2312"/>
                <w:b w:val="0"/>
                <w:bCs w:val="0"/>
                <w:sz w:val="28"/>
                <w:szCs w:val="22"/>
              </w:rPr>
              <w:t>可以设想很不可能</w:t>
            </w:r>
          </w:p>
        </w:tc>
        <w:tc>
          <w:tcPr>
            <w:tcW w:w="1336" w:type="dxa"/>
            <w:vAlign w:val="center"/>
          </w:tcPr>
          <w:p w14:paraId="2814DB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8"/>
                <w:szCs w:val="22"/>
              </w:rPr>
            </w:pPr>
            <w:r>
              <w:rPr>
                <w:rFonts w:hint="eastAsia" w:ascii="仿宋_GB2312" w:hAnsi="仿宋_GB2312" w:eastAsia="仿宋_GB2312" w:cs="仿宋_GB2312"/>
                <w:b w:val="0"/>
                <w:bCs w:val="0"/>
                <w:sz w:val="28"/>
                <w:szCs w:val="22"/>
              </w:rPr>
              <w:t>极不可能</w:t>
            </w:r>
          </w:p>
        </w:tc>
        <w:tc>
          <w:tcPr>
            <w:tcW w:w="1336" w:type="dxa"/>
            <w:vAlign w:val="center"/>
          </w:tcPr>
          <w:p w14:paraId="678530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8"/>
                <w:szCs w:val="22"/>
              </w:rPr>
            </w:pPr>
            <w:r>
              <w:rPr>
                <w:rFonts w:hint="eastAsia" w:ascii="仿宋_GB2312" w:hAnsi="仿宋_GB2312" w:eastAsia="仿宋_GB2312" w:cs="仿宋_GB2312"/>
                <w:b w:val="0"/>
                <w:bCs w:val="0"/>
                <w:sz w:val="28"/>
                <w:szCs w:val="22"/>
              </w:rPr>
              <w:t>实际上不可能</w:t>
            </w:r>
          </w:p>
        </w:tc>
      </w:tr>
    </w:tbl>
    <w:p w14:paraId="52A37793">
      <w:pPr>
        <w:pStyle w:val="8"/>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ascii="仿宋_GB2312" w:hAnsi="仿宋_GB2312" w:eastAsia="仿宋_GB2312" w:cs="仿宋_GB2312"/>
          <w:b w:val="0"/>
          <w:bCs w:val="0"/>
        </w:rPr>
      </w:pPr>
      <w:r>
        <w:rPr>
          <w:rFonts w:hint="eastAsia" w:ascii="仿宋_GB2312" w:hAnsi="仿宋_GB2312" w:eastAsia="仿宋_GB2312" w:cs="仿宋_GB2312"/>
          <w:b w:val="0"/>
          <w:bCs w:val="0"/>
          <w:sz w:val="21"/>
          <w:szCs w:val="21"/>
        </w:rPr>
        <w:t>暴露于危险环境的频率程度分值E</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1"/>
        <w:gridCol w:w="1255"/>
        <w:gridCol w:w="1376"/>
        <w:gridCol w:w="1214"/>
        <w:gridCol w:w="1214"/>
        <w:gridCol w:w="1214"/>
        <w:gridCol w:w="1231"/>
      </w:tblGrid>
      <w:tr w14:paraId="454C5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8" w:type="dxa"/>
            <w:vAlign w:val="center"/>
          </w:tcPr>
          <w:p w14:paraId="1F27D51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分数值</w:t>
            </w:r>
          </w:p>
        </w:tc>
        <w:tc>
          <w:tcPr>
            <w:tcW w:w="1264" w:type="dxa"/>
            <w:vAlign w:val="center"/>
          </w:tcPr>
          <w:p w14:paraId="6F8F1C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10</w:t>
            </w:r>
          </w:p>
        </w:tc>
        <w:tc>
          <w:tcPr>
            <w:tcW w:w="1386" w:type="dxa"/>
            <w:vAlign w:val="center"/>
          </w:tcPr>
          <w:p w14:paraId="2235F68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6</w:t>
            </w:r>
          </w:p>
        </w:tc>
        <w:tc>
          <w:tcPr>
            <w:tcW w:w="1222" w:type="dxa"/>
            <w:vAlign w:val="center"/>
          </w:tcPr>
          <w:p w14:paraId="4272885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3</w:t>
            </w:r>
          </w:p>
        </w:tc>
        <w:tc>
          <w:tcPr>
            <w:tcW w:w="1222" w:type="dxa"/>
            <w:vAlign w:val="center"/>
          </w:tcPr>
          <w:p w14:paraId="7FD760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2</w:t>
            </w:r>
          </w:p>
        </w:tc>
        <w:tc>
          <w:tcPr>
            <w:tcW w:w="1222" w:type="dxa"/>
            <w:vAlign w:val="center"/>
          </w:tcPr>
          <w:p w14:paraId="040EE7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1</w:t>
            </w:r>
          </w:p>
        </w:tc>
        <w:tc>
          <w:tcPr>
            <w:tcW w:w="1237" w:type="dxa"/>
            <w:vAlign w:val="center"/>
          </w:tcPr>
          <w:p w14:paraId="1C8F1E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0.5</w:t>
            </w:r>
          </w:p>
        </w:tc>
      </w:tr>
      <w:tr w14:paraId="3FFF2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58" w:type="dxa"/>
            <w:vAlign w:val="center"/>
          </w:tcPr>
          <w:p w14:paraId="12188C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暴露于危险环境的频</w:t>
            </w:r>
            <w:r>
              <w:rPr>
                <w:rFonts w:hint="eastAsia" w:ascii="仿宋_GB2312" w:cs="仿宋_GB2312"/>
                <w:b w:val="0"/>
                <w:bCs w:val="0"/>
                <w:sz w:val="21"/>
                <w:szCs w:val="21"/>
                <w:lang w:eastAsia="zh-CN"/>
              </w:rPr>
              <w:t>率和</w:t>
            </w:r>
            <w:r>
              <w:rPr>
                <w:rFonts w:hint="eastAsia" w:ascii="仿宋_GB2312" w:hAnsi="仿宋_GB2312" w:eastAsia="仿宋_GB2312" w:cs="仿宋_GB2312"/>
                <w:b w:val="0"/>
                <w:bCs w:val="0"/>
                <w:sz w:val="21"/>
                <w:szCs w:val="21"/>
              </w:rPr>
              <w:t>程度</w:t>
            </w:r>
          </w:p>
        </w:tc>
        <w:tc>
          <w:tcPr>
            <w:tcW w:w="1264" w:type="dxa"/>
            <w:vAlign w:val="center"/>
          </w:tcPr>
          <w:p w14:paraId="4D0C0C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连续</w:t>
            </w:r>
          </w:p>
          <w:p w14:paraId="4908508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暴露</w:t>
            </w:r>
          </w:p>
        </w:tc>
        <w:tc>
          <w:tcPr>
            <w:tcW w:w="1386" w:type="dxa"/>
            <w:vAlign w:val="center"/>
          </w:tcPr>
          <w:p w14:paraId="772925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每天工作时间内暴露</w:t>
            </w:r>
          </w:p>
        </w:tc>
        <w:tc>
          <w:tcPr>
            <w:tcW w:w="1222" w:type="dxa"/>
            <w:vAlign w:val="center"/>
          </w:tcPr>
          <w:p w14:paraId="0601C61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每周一或偶然暴露</w:t>
            </w:r>
          </w:p>
        </w:tc>
        <w:tc>
          <w:tcPr>
            <w:tcW w:w="1222" w:type="dxa"/>
            <w:vAlign w:val="center"/>
          </w:tcPr>
          <w:p w14:paraId="7C44D2F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每月暴露一次</w:t>
            </w:r>
          </w:p>
        </w:tc>
        <w:tc>
          <w:tcPr>
            <w:tcW w:w="1222" w:type="dxa"/>
            <w:vAlign w:val="center"/>
          </w:tcPr>
          <w:p w14:paraId="0D8D7C0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每年几次暴露</w:t>
            </w:r>
          </w:p>
        </w:tc>
        <w:tc>
          <w:tcPr>
            <w:tcW w:w="1237" w:type="dxa"/>
            <w:vAlign w:val="center"/>
          </w:tcPr>
          <w:p w14:paraId="155C5C2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非常罕见地暴露</w:t>
            </w:r>
          </w:p>
        </w:tc>
      </w:tr>
    </w:tbl>
    <w:p w14:paraId="1BA3E9B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事故造成的后果分值C</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35"/>
        <w:gridCol w:w="1335"/>
        <w:gridCol w:w="1335"/>
        <w:gridCol w:w="1335"/>
        <w:gridCol w:w="1335"/>
        <w:gridCol w:w="1335"/>
        <w:gridCol w:w="1335"/>
      </w:tblGrid>
      <w:tr w14:paraId="768CD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2FA4DD8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分数值</w:t>
            </w:r>
          </w:p>
        </w:tc>
        <w:tc>
          <w:tcPr>
            <w:tcW w:w="1335" w:type="dxa"/>
            <w:vAlign w:val="center"/>
          </w:tcPr>
          <w:p w14:paraId="6D8CE70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100</w:t>
            </w:r>
          </w:p>
        </w:tc>
        <w:tc>
          <w:tcPr>
            <w:tcW w:w="1335" w:type="dxa"/>
            <w:vAlign w:val="center"/>
          </w:tcPr>
          <w:p w14:paraId="5923D5B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40</w:t>
            </w:r>
          </w:p>
        </w:tc>
        <w:tc>
          <w:tcPr>
            <w:tcW w:w="1335" w:type="dxa"/>
            <w:vAlign w:val="center"/>
          </w:tcPr>
          <w:p w14:paraId="58EB273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15</w:t>
            </w:r>
          </w:p>
        </w:tc>
        <w:tc>
          <w:tcPr>
            <w:tcW w:w="1335" w:type="dxa"/>
            <w:vAlign w:val="center"/>
          </w:tcPr>
          <w:p w14:paraId="3DB1E2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7</w:t>
            </w:r>
          </w:p>
        </w:tc>
        <w:tc>
          <w:tcPr>
            <w:tcW w:w="1335" w:type="dxa"/>
            <w:vAlign w:val="center"/>
          </w:tcPr>
          <w:p w14:paraId="73FAD3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3</w:t>
            </w:r>
          </w:p>
        </w:tc>
        <w:tc>
          <w:tcPr>
            <w:tcW w:w="1335" w:type="dxa"/>
            <w:vAlign w:val="center"/>
          </w:tcPr>
          <w:p w14:paraId="20A23C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1</w:t>
            </w:r>
          </w:p>
        </w:tc>
      </w:tr>
      <w:tr w14:paraId="26A1A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5" w:type="dxa"/>
            <w:vAlign w:val="center"/>
          </w:tcPr>
          <w:p w14:paraId="4BD92F4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事故造成的后果</w:t>
            </w:r>
          </w:p>
        </w:tc>
        <w:tc>
          <w:tcPr>
            <w:tcW w:w="1335" w:type="dxa"/>
            <w:vAlign w:val="center"/>
          </w:tcPr>
          <w:p w14:paraId="54BF6A2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十人以上死亡</w:t>
            </w:r>
          </w:p>
        </w:tc>
        <w:tc>
          <w:tcPr>
            <w:tcW w:w="1335" w:type="dxa"/>
            <w:vAlign w:val="center"/>
          </w:tcPr>
          <w:p w14:paraId="419124D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数人</w:t>
            </w:r>
          </w:p>
          <w:p w14:paraId="432C40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死亡</w:t>
            </w:r>
          </w:p>
        </w:tc>
        <w:tc>
          <w:tcPr>
            <w:tcW w:w="1335" w:type="dxa"/>
            <w:vAlign w:val="center"/>
          </w:tcPr>
          <w:p w14:paraId="16CDC8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一人</w:t>
            </w:r>
          </w:p>
          <w:p w14:paraId="2C4F23A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死亡</w:t>
            </w:r>
          </w:p>
        </w:tc>
        <w:tc>
          <w:tcPr>
            <w:tcW w:w="1335" w:type="dxa"/>
            <w:vAlign w:val="center"/>
          </w:tcPr>
          <w:p w14:paraId="0C5651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严重</w:t>
            </w:r>
          </w:p>
          <w:p w14:paraId="22EC0B8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伤残</w:t>
            </w:r>
          </w:p>
        </w:tc>
        <w:tc>
          <w:tcPr>
            <w:tcW w:w="1335" w:type="dxa"/>
            <w:vAlign w:val="center"/>
          </w:tcPr>
          <w:p w14:paraId="7CDCBC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有伤残</w:t>
            </w:r>
          </w:p>
        </w:tc>
        <w:tc>
          <w:tcPr>
            <w:tcW w:w="1335" w:type="dxa"/>
            <w:vAlign w:val="center"/>
          </w:tcPr>
          <w:p w14:paraId="3D204C9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轻伤、需救护</w:t>
            </w:r>
          </w:p>
        </w:tc>
      </w:tr>
    </w:tbl>
    <w:p w14:paraId="3CC8B8F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危险性等级划分标准</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19"/>
        <w:gridCol w:w="1824"/>
        <w:gridCol w:w="1828"/>
        <w:gridCol w:w="1824"/>
        <w:gridCol w:w="1824"/>
      </w:tblGrid>
      <w:tr w14:paraId="75CC8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vAlign w:val="center"/>
          </w:tcPr>
          <w:p w14:paraId="3439328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危险性分值D</w:t>
            </w:r>
          </w:p>
        </w:tc>
        <w:tc>
          <w:tcPr>
            <w:tcW w:w="1824" w:type="dxa"/>
            <w:vAlign w:val="center"/>
          </w:tcPr>
          <w:p w14:paraId="6FA635A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≥320</w:t>
            </w:r>
          </w:p>
        </w:tc>
        <w:tc>
          <w:tcPr>
            <w:tcW w:w="1828" w:type="dxa"/>
            <w:vAlign w:val="center"/>
          </w:tcPr>
          <w:p w14:paraId="172C74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≥160-320</w:t>
            </w:r>
          </w:p>
        </w:tc>
        <w:tc>
          <w:tcPr>
            <w:tcW w:w="1824" w:type="dxa"/>
            <w:vAlign w:val="center"/>
          </w:tcPr>
          <w:p w14:paraId="34CB61B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≥70-160</w:t>
            </w:r>
          </w:p>
        </w:tc>
        <w:tc>
          <w:tcPr>
            <w:tcW w:w="1824" w:type="dxa"/>
            <w:vAlign w:val="center"/>
          </w:tcPr>
          <w:p w14:paraId="56F72B0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&lt;70</w:t>
            </w:r>
          </w:p>
        </w:tc>
      </w:tr>
      <w:tr w14:paraId="29FAC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vMerge w:val="restart"/>
            <w:vAlign w:val="center"/>
          </w:tcPr>
          <w:p w14:paraId="60CFF8E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危险程度</w:t>
            </w:r>
          </w:p>
        </w:tc>
        <w:tc>
          <w:tcPr>
            <w:tcW w:w="1824" w:type="dxa"/>
            <w:vAlign w:val="center"/>
          </w:tcPr>
          <w:p w14:paraId="15A753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A</w:t>
            </w:r>
          </w:p>
        </w:tc>
        <w:tc>
          <w:tcPr>
            <w:tcW w:w="1828" w:type="dxa"/>
            <w:vAlign w:val="center"/>
          </w:tcPr>
          <w:p w14:paraId="10AB29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B</w:t>
            </w:r>
          </w:p>
        </w:tc>
        <w:tc>
          <w:tcPr>
            <w:tcW w:w="1824" w:type="dxa"/>
            <w:vAlign w:val="center"/>
          </w:tcPr>
          <w:p w14:paraId="2FDDB2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C</w:t>
            </w:r>
          </w:p>
        </w:tc>
        <w:tc>
          <w:tcPr>
            <w:tcW w:w="1824" w:type="dxa"/>
            <w:vAlign w:val="center"/>
          </w:tcPr>
          <w:p w14:paraId="0571A23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D</w:t>
            </w:r>
          </w:p>
        </w:tc>
      </w:tr>
      <w:tr w14:paraId="20AA9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19" w:type="dxa"/>
            <w:vMerge w:val="continue"/>
            <w:vAlign w:val="center"/>
          </w:tcPr>
          <w:p w14:paraId="3292418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b w:val="0"/>
                <w:bCs w:val="0"/>
                <w:sz w:val="21"/>
                <w:szCs w:val="21"/>
              </w:rPr>
            </w:pPr>
          </w:p>
        </w:tc>
        <w:tc>
          <w:tcPr>
            <w:tcW w:w="1824" w:type="dxa"/>
            <w:vAlign w:val="center"/>
          </w:tcPr>
          <w:p w14:paraId="4FD72E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重大风险</w:t>
            </w:r>
          </w:p>
        </w:tc>
        <w:tc>
          <w:tcPr>
            <w:tcW w:w="1828" w:type="dxa"/>
            <w:vAlign w:val="center"/>
          </w:tcPr>
          <w:p w14:paraId="3FB3B66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较大风险</w:t>
            </w:r>
          </w:p>
        </w:tc>
        <w:tc>
          <w:tcPr>
            <w:tcW w:w="1824" w:type="dxa"/>
            <w:vAlign w:val="center"/>
          </w:tcPr>
          <w:p w14:paraId="66F4981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一般风险</w:t>
            </w:r>
          </w:p>
        </w:tc>
        <w:tc>
          <w:tcPr>
            <w:tcW w:w="1824" w:type="dxa"/>
            <w:vAlign w:val="center"/>
          </w:tcPr>
          <w:p w14:paraId="75D33B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rPr>
            </w:pPr>
            <w:r>
              <w:rPr>
                <w:rFonts w:hint="eastAsia" w:ascii="仿宋_GB2312" w:hAnsi="仿宋_GB2312" w:eastAsia="仿宋_GB2312" w:cs="仿宋_GB2312"/>
                <w:b w:val="0"/>
                <w:bCs w:val="0"/>
              </w:rPr>
              <w:t>低风险</w:t>
            </w:r>
          </w:p>
        </w:tc>
      </w:tr>
    </w:tbl>
    <w:p w14:paraId="050232C6">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3</w:t>
      </w:r>
      <w:r>
        <w:rPr>
          <w:rFonts w:hint="eastAsia" w:ascii="仿宋_GB2312" w:hAnsi="仿宋_GB2312" w:eastAsia="仿宋_GB2312" w:cs="仿宋_GB2312"/>
          <w:sz w:val="32"/>
          <w:szCs w:val="32"/>
        </w:rPr>
        <w:t>.2风险矩阵法（L•S）</w:t>
      </w:r>
    </w:p>
    <w:p w14:paraId="3E8B83E9">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风险的数学表达式为：R=L×S。其中：R</w:t>
      </w:r>
      <w:r>
        <w:rPr>
          <w:rFonts w:hint="eastAsia" w:ascii="仿宋_GB2312" w:cs="仿宋_GB2312"/>
          <w:sz w:val="32"/>
          <w:szCs w:val="32"/>
          <w:lang w:eastAsia="zh-CN"/>
        </w:rPr>
        <w:t>－</w:t>
      </w:r>
      <w:r>
        <w:rPr>
          <w:rFonts w:hint="eastAsia" w:ascii="仿宋_GB2312" w:hAnsi="仿宋_GB2312" w:eastAsia="仿宋_GB2312" w:cs="仿宋_GB2312"/>
          <w:sz w:val="32"/>
          <w:szCs w:val="32"/>
        </w:rPr>
        <w:t>代表风险值。L</w:t>
      </w:r>
      <w:r>
        <w:rPr>
          <w:rFonts w:hint="eastAsia" w:ascii="仿宋_GB2312" w:cs="仿宋_GB2312"/>
          <w:sz w:val="32"/>
          <w:szCs w:val="32"/>
          <w:lang w:eastAsia="zh-CN"/>
        </w:rPr>
        <w:t>－</w:t>
      </w:r>
      <w:r>
        <w:rPr>
          <w:rFonts w:hint="eastAsia" w:ascii="仿宋_GB2312" w:hAnsi="仿宋_GB2312" w:eastAsia="仿宋_GB2312" w:cs="仿宋_GB2312"/>
          <w:sz w:val="32"/>
          <w:szCs w:val="32"/>
        </w:rPr>
        <w:t>代表发生伤害的可能性。S-代表发生伤害后果的严重程度。从偏差发生频率、安全检查、操作规程、员工胜任程度、控制措施五个方面对危害事件发生的可能性（L）进行评价取值，取五项得分的最高的分值作为其最终的L值。</w:t>
      </w:r>
    </w:p>
    <w:tbl>
      <w:tblPr>
        <w:tblStyle w:val="14"/>
        <w:tblW w:w="906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1"/>
        <w:gridCol w:w="1149"/>
        <w:gridCol w:w="1449"/>
        <w:gridCol w:w="1308"/>
        <w:gridCol w:w="2007"/>
        <w:gridCol w:w="2285"/>
      </w:tblGrid>
      <w:tr w14:paraId="14750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36D3035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sz w:val="21"/>
                <w:szCs w:val="18"/>
              </w:rPr>
            </w:pPr>
            <w:r>
              <w:rPr>
                <w:rFonts w:hint="eastAsia" w:ascii="仿宋_GB2312" w:hAnsi="仿宋_GB2312" w:eastAsia="仿宋_GB2312" w:cs="仿宋_GB2312"/>
                <w:sz w:val="21"/>
                <w:szCs w:val="18"/>
              </w:rPr>
              <w:t>赋值</w:t>
            </w:r>
          </w:p>
        </w:tc>
        <w:tc>
          <w:tcPr>
            <w:tcW w:w="1149" w:type="dxa"/>
            <w:vAlign w:val="center"/>
          </w:tcPr>
          <w:p w14:paraId="33E558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sz w:val="21"/>
                <w:szCs w:val="18"/>
              </w:rPr>
            </w:pPr>
            <w:r>
              <w:rPr>
                <w:rFonts w:hint="eastAsia" w:ascii="仿宋_GB2312" w:hAnsi="仿宋_GB2312" w:eastAsia="仿宋_GB2312" w:cs="仿宋_GB2312"/>
                <w:sz w:val="21"/>
                <w:szCs w:val="18"/>
              </w:rPr>
              <w:t>偏差发生频率</w:t>
            </w:r>
          </w:p>
        </w:tc>
        <w:tc>
          <w:tcPr>
            <w:tcW w:w="1449" w:type="dxa"/>
            <w:vAlign w:val="center"/>
          </w:tcPr>
          <w:p w14:paraId="33D2BF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sz w:val="21"/>
                <w:szCs w:val="18"/>
              </w:rPr>
            </w:pPr>
            <w:r>
              <w:rPr>
                <w:rFonts w:hint="eastAsia" w:ascii="仿宋_GB2312" w:hAnsi="仿宋_GB2312" w:eastAsia="仿宋_GB2312" w:cs="仿宋_GB2312"/>
                <w:sz w:val="21"/>
                <w:szCs w:val="18"/>
              </w:rPr>
              <w:t>安全检查</w:t>
            </w:r>
          </w:p>
        </w:tc>
        <w:tc>
          <w:tcPr>
            <w:tcW w:w="1308" w:type="dxa"/>
            <w:vAlign w:val="center"/>
          </w:tcPr>
          <w:p w14:paraId="4F4F47F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sz w:val="21"/>
                <w:szCs w:val="18"/>
              </w:rPr>
            </w:pPr>
            <w:r>
              <w:rPr>
                <w:rFonts w:hint="eastAsia" w:ascii="仿宋_GB2312" w:hAnsi="仿宋_GB2312" w:eastAsia="仿宋_GB2312" w:cs="仿宋_GB2312"/>
                <w:sz w:val="21"/>
                <w:szCs w:val="18"/>
              </w:rPr>
              <w:t>操作规程</w:t>
            </w:r>
          </w:p>
        </w:tc>
        <w:tc>
          <w:tcPr>
            <w:tcW w:w="2007" w:type="dxa"/>
            <w:vAlign w:val="center"/>
          </w:tcPr>
          <w:p w14:paraId="7AF24B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sz w:val="21"/>
                <w:szCs w:val="18"/>
              </w:rPr>
            </w:pPr>
            <w:r>
              <w:rPr>
                <w:rFonts w:hint="eastAsia" w:ascii="仿宋_GB2312" w:hAnsi="仿宋_GB2312" w:eastAsia="仿宋_GB2312" w:cs="仿宋_GB2312"/>
                <w:sz w:val="21"/>
                <w:szCs w:val="18"/>
              </w:rPr>
              <w:t>员工胜任程度（意识、技能、经验）</w:t>
            </w:r>
          </w:p>
        </w:tc>
        <w:tc>
          <w:tcPr>
            <w:tcW w:w="2285" w:type="dxa"/>
            <w:vAlign w:val="center"/>
          </w:tcPr>
          <w:p w14:paraId="0F25038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sz w:val="21"/>
                <w:szCs w:val="18"/>
              </w:rPr>
            </w:pPr>
            <w:r>
              <w:rPr>
                <w:rFonts w:hint="eastAsia" w:ascii="仿宋_GB2312" w:hAnsi="仿宋_GB2312" w:eastAsia="仿宋_GB2312" w:cs="仿宋_GB2312"/>
                <w:sz w:val="21"/>
                <w:szCs w:val="18"/>
              </w:rPr>
              <w:t>控制措施（监控、联锁、报警、应急措施）</w:t>
            </w:r>
          </w:p>
        </w:tc>
      </w:tr>
      <w:tr w14:paraId="2B8D0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74095CA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t>5</w:t>
            </w:r>
          </w:p>
        </w:tc>
        <w:tc>
          <w:tcPr>
            <w:tcW w:w="1149" w:type="dxa"/>
            <w:vAlign w:val="center"/>
          </w:tcPr>
          <w:p w14:paraId="6D24312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每次作业或每月发生</w:t>
            </w:r>
          </w:p>
        </w:tc>
        <w:tc>
          <w:tcPr>
            <w:tcW w:w="1449" w:type="dxa"/>
            <w:vAlign w:val="center"/>
          </w:tcPr>
          <w:p w14:paraId="1C971F0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无检查（作业）标准或不按标准检查（作业）</w:t>
            </w:r>
          </w:p>
        </w:tc>
        <w:tc>
          <w:tcPr>
            <w:tcW w:w="1308" w:type="dxa"/>
            <w:vAlign w:val="center"/>
          </w:tcPr>
          <w:p w14:paraId="5225FC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无操作规程或从不执行操作规程</w:t>
            </w:r>
          </w:p>
        </w:tc>
        <w:tc>
          <w:tcPr>
            <w:tcW w:w="2007" w:type="dxa"/>
            <w:vAlign w:val="center"/>
          </w:tcPr>
          <w:p w14:paraId="26DEA53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不胜任（无上岗资格证、无任何培训、无操作技能）</w:t>
            </w:r>
          </w:p>
        </w:tc>
        <w:tc>
          <w:tcPr>
            <w:tcW w:w="2285" w:type="dxa"/>
            <w:vAlign w:val="center"/>
          </w:tcPr>
          <w:p w14:paraId="0BDD6F2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无任何监控措施或有措施从未投用。无应急措施。</w:t>
            </w:r>
          </w:p>
        </w:tc>
      </w:tr>
      <w:tr w14:paraId="7C435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4E1B17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t>4</w:t>
            </w:r>
          </w:p>
        </w:tc>
        <w:tc>
          <w:tcPr>
            <w:tcW w:w="1149" w:type="dxa"/>
            <w:vAlign w:val="center"/>
          </w:tcPr>
          <w:p w14:paraId="73A1E0C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每季度都有发生</w:t>
            </w:r>
          </w:p>
        </w:tc>
        <w:tc>
          <w:tcPr>
            <w:tcW w:w="1449" w:type="dxa"/>
            <w:vAlign w:val="center"/>
          </w:tcPr>
          <w:p w14:paraId="0EDB0C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检查（作业）标准不全或很少按标准检查（作业）</w:t>
            </w:r>
          </w:p>
        </w:tc>
        <w:tc>
          <w:tcPr>
            <w:tcW w:w="1308" w:type="dxa"/>
            <w:vAlign w:val="center"/>
          </w:tcPr>
          <w:p w14:paraId="0C7594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操作规程不全或很少执行操作规程</w:t>
            </w:r>
          </w:p>
        </w:tc>
        <w:tc>
          <w:tcPr>
            <w:tcW w:w="2007" w:type="dxa"/>
            <w:vAlign w:val="center"/>
          </w:tcPr>
          <w:p w14:paraId="0F66D2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不够胜任（有上岗资格证、但没有接受有效培训、操作技能差）</w:t>
            </w:r>
          </w:p>
        </w:tc>
        <w:tc>
          <w:tcPr>
            <w:tcW w:w="2285" w:type="dxa"/>
            <w:vAlign w:val="center"/>
          </w:tcPr>
          <w:p w14:paraId="4530012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有监控措施但不能满足控制要求，措施部分投用或有时投用。有应急措施但不完善或没有演练</w:t>
            </w:r>
          </w:p>
        </w:tc>
      </w:tr>
      <w:tr w14:paraId="2C0F9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3755B56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3</w:t>
            </w:r>
          </w:p>
        </w:tc>
        <w:tc>
          <w:tcPr>
            <w:tcW w:w="1149" w:type="dxa"/>
            <w:vAlign w:val="center"/>
          </w:tcPr>
          <w:p w14:paraId="0F5A3B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每年都有发生</w:t>
            </w:r>
          </w:p>
        </w:tc>
        <w:tc>
          <w:tcPr>
            <w:tcW w:w="1449" w:type="dxa"/>
            <w:vAlign w:val="center"/>
          </w:tcPr>
          <w:p w14:paraId="132380D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kern w:val="2"/>
              </w:rPr>
            </w:pPr>
            <w:r>
              <w:rPr>
                <w:rFonts w:hint="eastAsia" w:ascii="仿宋_GB2312" w:hAnsi="仿宋_GB2312" w:eastAsia="仿宋_GB2312" w:cs="仿宋_GB2312"/>
                <w:b w:val="0"/>
                <w:bCs/>
              </w:rPr>
              <w:t>发生变更后检查（作业）标准未及时修订或多数时候不按标准检查（作业）</w:t>
            </w:r>
          </w:p>
        </w:tc>
        <w:tc>
          <w:tcPr>
            <w:tcW w:w="1308" w:type="dxa"/>
            <w:vAlign w:val="center"/>
          </w:tcPr>
          <w:p w14:paraId="2896E31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kern w:val="2"/>
              </w:rPr>
            </w:pPr>
            <w:r>
              <w:rPr>
                <w:rFonts w:hint="eastAsia" w:ascii="仿宋_GB2312" w:hAnsi="仿宋_GB2312" w:eastAsia="仿宋_GB2312" w:cs="仿宋_GB2312"/>
                <w:b w:val="0"/>
                <w:bCs/>
              </w:rPr>
              <w:t>发生变更后未及时修订操作规程或多数操作不执行操作规程</w:t>
            </w:r>
          </w:p>
        </w:tc>
        <w:tc>
          <w:tcPr>
            <w:tcW w:w="2007" w:type="dxa"/>
            <w:vAlign w:val="center"/>
          </w:tcPr>
          <w:p w14:paraId="6A3E864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kern w:val="2"/>
              </w:rPr>
            </w:pPr>
            <w:r>
              <w:rPr>
                <w:rFonts w:hint="eastAsia" w:ascii="仿宋_GB2312" w:hAnsi="仿宋_GB2312" w:eastAsia="仿宋_GB2312" w:cs="仿宋_GB2312"/>
                <w:b w:val="0"/>
                <w:bCs/>
              </w:rPr>
              <w:t>一般胜任（有上岗资格证、接受培训、但经验、技能不足，曾多次出错）</w:t>
            </w:r>
          </w:p>
        </w:tc>
        <w:tc>
          <w:tcPr>
            <w:tcW w:w="2285" w:type="dxa"/>
            <w:vAlign w:val="center"/>
          </w:tcPr>
          <w:p w14:paraId="7E1C553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kern w:val="2"/>
              </w:rPr>
            </w:pPr>
            <w:r>
              <w:rPr>
                <w:rFonts w:hint="eastAsia" w:ascii="仿宋_GB2312" w:hAnsi="仿宋_GB2312" w:eastAsia="仿宋_GB2312" w:cs="仿宋_GB2312"/>
                <w:b w:val="0"/>
                <w:bCs/>
              </w:rPr>
              <w:t>监控措施能满足控制要求，但经常被停用或发生变更后不能及时恢复。有应急措施，但未根据变更及时修订或作业人员不清楚。</w:t>
            </w:r>
          </w:p>
        </w:tc>
      </w:tr>
      <w:tr w14:paraId="43FFC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78EBE69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2</w:t>
            </w:r>
          </w:p>
        </w:tc>
        <w:tc>
          <w:tcPr>
            <w:tcW w:w="1149" w:type="dxa"/>
            <w:vAlign w:val="center"/>
          </w:tcPr>
          <w:p w14:paraId="770A6CB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每年都有发生或曾经发生过</w:t>
            </w:r>
          </w:p>
        </w:tc>
        <w:tc>
          <w:tcPr>
            <w:tcW w:w="1449" w:type="dxa"/>
            <w:vAlign w:val="center"/>
          </w:tcPr>
          <w:p w14:paraId="7E0DF8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标准完善但偶尔不按标准检查、作业</w:t>
            </w:r>
          </w:p>
        </w:tc>
        <w:tc>
          <w:tcPr>
            <w:tcW w:w="1308" w:type="dxa"/>
            <w:vAlign w:val="center"/>
          </w:tcPr>
          <w:p w14:paraId="1DE8813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操作规程齐全但偶尔不执行</w:t>
            </w:r>
          </w:p>
        </w:tc>
        <w:tc>
          <w:tcPr>
            <w:tcW w:w="2007" w:type="dxa"/>
            <w:vAlign w:val="center"/>
          </w:tcPr>
          <w:p w14:paraId="4098C6D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胜任</w:t>
            </w:r>
            <w:r>
              <w:rPr>
                <w:rFonts w:hint="eastAsia" w:ascii="仿宋_GB2312" w:cs="仿宋_GB2312"/>
                <w:b w:val="0"/>
                <w:bCs/>
                <w:lang w:eastAsia="zh-CN"/>
              </w:rPr>
              <w:t>（具</w:t>
            </w:r>
            <w:r>
              <w:rPr>
                <w:rFonts w:hint="eastAsia" w:ascii="仿宋_GB2312" w:hAnsi="仿宋_GB2312" w:eastAsia="仿宋_GB2312" w:cs="仿宋_GB2312"/>
                <w:b w:val="0"/>
                <w:bCs/>
              </w:rPr>
              <w:t>有上岗资格证、接受有效培训</w:t>
            </w:r>
            <w:r>
              <w:rPr>
                <w:rFonts w:hint="eastAsia" w:ascii="仿宋_GB2312" w:cs="仿宋_GB2312"/>
                <w:b w:val="0"/>
                <w:bCs/>
                <w:lang w:eastAsia="zh-CN"/>
              </w:rPr>
              <w:t>、有</w:t>
            </w:r>
            <w:r>
              <w:rPr>
                <w:rFonts w:hint="eastAsia" w:ascii="仿宋_GB2312" w:hAnsi="仿宋_GB2312" w:eastAsia="仿宋_GB2312" w:cs="仿宋_GB2312"/>
                <w:b w:val="0"/>
                <w:bCs/>
              </w:rPr>
              <w:t>经验、技能较好，但偶尔出错）</w:t>
            </w:r>
          </w:p>
        </w:tc>
        <w:tc>
          <w:tcPr>
            <w:tcW w:w="2285" w:type="dxa"/>
            <w:vAlign w:val="center"/>
          </w:tcPr>
          <w:p w14:paraId="5FA4289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监控措施能满足控制要求，但供电、联锁偶尔失电或误动作。有应急措施但每年只演练一次。</w:t>
            </w:r>
          </w:p>
        </w:tc>
      </w:tr>
      <w:tr w14:paraId="477668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71" w:type="dxa"/>
            <w:vAlign w:val="center"/>
          </w:tcPr>
          <w:p w14:paraId="7D9DDC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1</w:t>
            </w:r>
          </w:p>
        </w:tc>
        <w:tc>
          <w:tcPr>
            <w:tcW w:w="1149" w:type="dxa"/>
            <w:vAlign w:val="center"/>
          </w:tcPr>
          <w:p w14:paraId="773B5D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从未发生过</w:t>
            </w:r>
          </w:p>
        </w:tc>
        <w:tc>
          <w:tcPr>
            <w:tcW w:w="1449" w:type="dxa"/>
            <w:vAlign w:val="center"/>
          </w:tcPr>
          <w:p w14:paraId="7EDEFDE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标准完善、按标准进行检查、作业</w:t>
            </w:r>
          </w:p>
        </w:tc>
        <w:tc>
          <w:tcPr>
            <w:tcW w:w="1308" w:type="dxa"/>
            <w:vAlign w:val="center"/>
          </w:tcPr>
          <w:p w14:paraId="52A7E2A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操作规程齐全，严格执行并有记录</w:t>
            </w:r>
          </w:p>
        </w:tc>
        <w:tc>
          <w:tcPr>
            <w:tcW w:w="2007" w:type="dxa"/>
            <w:vAlign w:val="center"/>
          </w:tcPr>
          <w:p w14:paraId="1C2CC7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高度胜任（有上岗资格证、接受有效培训、经验丰富，技能、安全意识强）</w:t>
            </w:r>
          </w:p>
        </w:tc>
        <w:tc>
          <w:tcPr>
            <w:tcW w:w="2285" w:type="dxa"/>
            <w:vAlign w:val="center"/>
          </w:tcPr>
          <w:p w14:paraId="2993F2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监控措施能满足控制要求，供电、联锁从未失电或误动作。有应急措施每年至少演练</w:t>
            </w:r>
            <w:r>
              <w:rPr>
                <w:rFonts w:hint="eastAsia" w:ascii="仿宋_GB2312" w:cs="仿宋_GB2312"/>
                <w:b w:val="0"/>
                <w:bCs/>
                <w:lang w:eastAsia="zh-CN"/>
              </w:rPr>
              <w:t>两次</w:t>
            </w:r>
            <w:r>
              <w:rPr>
                <w:rFonts w:hint="eastAsia" w:ascii="仿宋_GB2312" w:hAnsi="仿宋_GB2312" w:eastAsia="仿宋_GB2312" w:cs="仿宋_GB2312"/>
                <w:b w:val="0"/>
                <w:bCs/>
              </w:rPr>
              <w:t>。</w:t>
            </w:r>
          </w:p>
        </w:tc>
      </w:tr>
    </w:tbl>
    <w:p w14:paraId="0BCFAA05">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p>
    <w:p w14:paraId="096F3D3E">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从人员伤亡情况、财产损失、法律法规符合性、环境破坏和对企业声誉损坏五个方面对后果的严重程度（S）进行评价取值，取五项的分最高是分值作为其最终的S值。</w:t>
      </w:r>
    </w:p>
    <w:tbl>
      <w:tblPr>
        <w:tblStyle w:val="14"/>
        <w:tblW w:w="9086" w:type="dxa"/>
        <w:tblInd w:w="-2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1563"/>
        <w:gridCol w:w="2352"/>
        <w:gridCol w:w="1189"/>
        <w:gridCol w:w="1200"/>
        <w:gridCol w:w="1972"/>
      </w:tblGrid>
      <w:tr w14:paraId="1D131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67BB2C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等级</w:t>
            </w:r>
          </w:p>
        </w:tc>
        <w:tc>
          <w:tcPr>
            <w:tcW w:w="1563" w:type="dxa"/>
            <w:vAlign w:val="center"/>
          </w:tcPr>
          <w:p w14:paraId="2CE0A98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人员伤害情况</w:t>
            </w:r>
          </w:p>
        </w:tc>
        <w:tc>
          <w:tcPr>
            <w:tcW w:w="2352" w:type="dxa"/>
            <w:vAlign w:val="center"/>
          </w:tcPr>
          <w:p w14:paraId="1CBA293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财产损失、</w:t>
            </w:r>
          </w:p>
          <w:p w14:paraId="4D83F49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设备设施损坏</w:t>
            </w:r>
          </w:p>
        </w:tc>
        <w:tc>
          <w:tcPr>
            <w:tcW w:w="1189" w:type="dxa"/>
            <w:vAlign w:val="center"/>
          </w:tcPr>
          <w:p w14:paraId="7B2AE10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法律法规符合性</w:t>
            </w:r>
          </w:p>
        </w:tc>
        <w:tc>
          <w:tcPr>
            <w:tcW w:w="1200" w:type="dxa"/>
            <w:vAlign w:val="center"/>
          </w:tcPr>
          <w:p w14:paraId="336744E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环境破坏</w:t>
            </w:r>
          </w:p>
        </w:tc>
        <w:tc>
          <w:tcPr>
            <w:tcW w:w="1972" w:type="dxa"/>
            <w:vAlign w:val="center"/>
          </w:tcPr>
          <w:p w14:paraId="666D69B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val="0"/>
                <w:sz w:val="21"/>
                <w:szCs w:val="21"/>
              </w:rPr>
            </w:pPr>
            <w:r>
              <w:rPr>
                <w:rFonts w:hint="eastAsia" w:ascii="仿宋_GB2312" w:hAnsi="仿宋_GB2312" w:eastAsia="仿宋_GB2312" w:cs="仿宋_GB2312"/>
                <w:b w:val="0"/>
                <w:bCs w:val="0"/>
                <w:sz w:val="21"/>
                <w:szCs w:val="21"/>
              </w:rPr>
              <w:t>声誉影响</w:t>
            </w:r>
          </w:p>
        </w:tc>
      </w:tr>
      <w:tr w14:paraId="33233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6216483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1</w:t>
            </w:r>
          </w:p>
        </w:tc>
        <w:tc>
          <w:tcPr>
            <w:tcW w:w="1563" w:type="dxa"/>
            <w:vAlign w:val="center"/>
          </w:tcPr>
          <w:p w14:paraId="44950DF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t>一般无损伤</w:t>
            </w:r>
          </w:p>
        </w:tc>
        <w:tc>
          <w:tcPr>
            <w:tcW w:w="2352" w:type="dxa"/>
            <w:vAlign w:val="center"/>
          </w:tcPr>
          <w:p w14:paraId="6021A14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t>一次事故直接经济损失5000元以下</w:t>
            </w:r>
          </w:p>
        </w:tc>
        <w:tc>
          <w:tcPr>
            <w:tcW w:w="1189" w:type="dxa"/>
            <w:vAlign w:val="center"/>
          </w:tcPr>
          <w:p w14:paraId="247670A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t>完全符合</w:t>
            </w:r>
          </w:p>
        </w:tc>
        <w:tc>
          <w:tcPr>
            <w:tcW w:w="1200" w:type="dxa"/>
            <w:vAlign w:val="center"/>
          </w:tcPr>
          <w:p w14:paraId="1AEBA29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仿宋_GB2312" w:hAnsi="仿宋_GB2312" w:eastAsia="仿宋_GB2312" w:cs="仿宋_GB2312"/>
              </w:rPr>
            </w:pPr>
            <w:r>
              <w:rPr>
                <w:rFonts w:hint="eastAsia" w:ascii="仿宋_GB2312" w:hAnsi="仿宋_GB2312" w:eastAsia="仿宋_GB2312" w:cs="仿宋_GB2312"/>
              </w:rPr>
              <w:t>基本无影响</w:t>
            </w:r>
          </w:p>
        </w:tc>
        <w:tc>
          <w:tcPr>
            <w:tcW w:w="1972" w:type="dxa"/>
            <w:vAlign w:val="center"/>
          </w:tcPr>
          <w:p w14:paraId="13DF8D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本岗位或作业点</w:t>
            </w:r>
          </w:p>
        </w:tc>
      </w:tr>
      <w:tr w14:paraId="08DB7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6234AC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2</w:t>
            </w:r>
          </w:p>
        </w:tc>
        <w:tc>
          <w:tcPr>
            <w:tcW w:w="1563" w:type="dxa"/>
            <w:vAlign w:val="center"/>
          </w:tcPr>
          <w:p w14:paraId="1D273C9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1至2人轻伤</w:t>
            </w:r>
          </w:p>
        </w:tc>
        <w:tc>
          <w:tcPr>
            <w:tcW w:w="2352" w:type="dxa"/>
            <w:vAlign w:val="center"/>
          </w:tcPr>
          <w:p w14:paraId="40301F2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一次事故直接经济损失5000元及以上，1万元以下</w:t>
            </w:r>
          </w:p>
        </w:tc>
        <w:tc>
          <w:tcPr>
            <w:tcW w:w="1189" w:type="dxa"/>
            <w:vAlign w:val="center"/>
          </w:tcPr>
          <w:p w14:paraId="05174F9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不符合公司规章制度要求</w:t>
            </w:r>
          </w:p>
        </w:tc>
        <w:tc>
          <w:tcPr>
            <w:tcW w:w="1200" w:type="dxa"/>
            <w:vAlign w:val="center"/>
          </w:tcPr>
          <w:p w14:paraId="2D83FA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设备、设施周围受影响</w:t>
            </w:r>
          </w:p>
        </w:tc>
        <w:tc>
          <w:tcPr>
            <w:tcW w:w="1972" w:type="dxa"/>
            <w:vAlign w:val="center"/>
          </w:tcPr>
          <w:p w14:paraId="0A7880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没有造成公众影响</w:t>
            </w:r>
          </w:p>
        </w:tc>
      </w:tr>
      <w:tr w14:paraId="33A2F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171838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3</w:t>
            </w:r>
          </w:p>
        </w:tc>
        <w:tc>
          <w:tcPr>
            <w:tcW w:w="1563" w:type="dxa"/>
            <w:vAlign w:val="center"/>
          </w:tcPr>
          <w:p w14:paraId="28771BC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造成1至2人重伤3至6人轻伤</w:t>
            </w:r>
          </w:p>
        </w:tc>
        <w:tc>
          <w:tcPr>
            <w:tcW w:w="2352" w:type="dxa"/>
            <w:vAlign w:val="center"/>
          </w:tcPr>
          <w:p w14:paraId="43B5F38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一</w:t>
            </w:r>
            <w:r>
              <w:rPr>
                <w:rFonts w:hint="eastAsia" w:ascii="仿宋_GB2312" w:cs="仿宋_GB2312"/>
                <w:lang w:eastAsia="zh-CN"/>
              </w:rPr>
              <w:t>起</w:t>
            </w:r>
            <w:r>
              <w:rPr>
                <w:rFonts w:hint="eastAsia" w:ascii="仿宋_GB2312" w:hAnsi="仿宋_GB2312" w:eastAsia="仿宋_GB2312" w:cs="仿宋_GB2312"/>
              </w:rPr>
              <w:t>事故直接经济损失在1万元及以上，10万元以下</w:t>
            </w:r>
          </w:p>
        </w:tc>
        <w:tc>
          <w:tcPr>
            <w:tcW w:w="1189" w:type="dxa"/>
            <w:vAlign w:val="center"/>
          </w:tcPr>
          <w:p w14:paraId="71CCF2B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不符合事业部程序要求</w:t>
            </w:r>
          </w:p>
        </w:tc>
        <w:tc>
          <w:tcPr>
            <w:tcW w:w="1200" w:type="dxa"/>
            <w:vAlign w:val="center"/>
          </w:tcPr>
          <w:p w14:paraId="2B0F50C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作业点范围内受影响</w:t>
            </w:r>
          </w:p>
        </w:tc>
        <w:tc>
          <w:tcPr>
            <w:tcW w:w="1972" w:type="dxa"/>
            <w:vAlign w:val="center"/>
          </w:tcPr>
          <w:p w14:paraId="3F82B61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引起省级媒体报道</w:t>
            </w:r>
            <w:r>
              <w:rPr>
                <w:rFonts w:hint="eastAsia" w:ascii="仿宋_GB2312" w:cs="仿宋_GB2312"/>
                <w:lang w:eastAsia="zh-CN"/>
              </w:rPr>
              <w:t>，在</w:t>
            </w:r>
            <w:r>
              <w:rPr>
                <w:rFonts w:hint="eastAsia" w:ascii="仿宋_GB2312" w:hAnsi="仿宋_GB2312" w:eastAsia="仿宋_GB2312" w:cs="仿宋_GB2312"/>
              </w:rPr>
              <w:t>一定范围内造成公众影响</w:t>
            </w:r>
          </w:p>
        </w:tc>
      </w:tr>
      <w:tr w14:paraId="6692E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639B52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4</w:t>
            </w:r>
          </w:p>
        </w:tc>
        <w:tc>
          <w:tcPr>
            <w:tcW w:w="1563" w:type="dxa"/>
            <w:vAlign w:val="center"/>
          </w:tcPr>
          <w:p w14:paraId="642EA89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1至2人死亡或严重职业病</w:t>
            </w:r>
          </w:p>
        </w:tc>
        <w:tc>
          <w:tcPr>
            <w:tcW w:w="2352" w:type="dxa"/>
            <w:vAlign w:val="center"/>
          </w:tcPr>
          <w:p w14:paraId="6AC078C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一</w:t>
            </w:r>
            <w:r>
              <w:rPr>
                <w:rFonts w:hint="eastAsia" w:ascii="仿宋_GB2312" w:cs="仿宋_GB2312"/>
                <w:lang w:eastAsia="zh-CN"/>
              </w:rPr>
              <w:t>起</w:t>
            </w:r>
            <w:r>
              <w:rPr>
                <w:rFonts w:hint="eastAsia" w:ascii="仿宋_GB2312" w:hAnsi="仿宋_GB2312" w:eastAsia="仿宋_GB2312" w:cs="仿宋_GB2312"/>
              </w:rPr>
              <w:t>事故直接经济损失在10万元及以上，100万元以下</w:t>
            </w:r>
          </w:p>
        </w:tc>
        <w:tc>
          <w:tcPr>
            <w:tcW w:w="1189" w:type="dxa"/>
            <w:vAlign w:val="center"/>
          </w:tcPr>
          <w:p w14:paraId="27511F5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潜在不符合法律法规要求</w:t>
            </w:r>
          </w:p>
        </w:tc>
        <w:tc>
          <w:tcPr>
            <w:tcW w:w="1200" w:type="dxa"/>
            <w:vAlign w:val="center"/>
          </w:tcPr>
          <w:p w14:paraId="4195E13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造成作业区内环境破坏</w:t>
            </w:r>
          </w:p>
        </w:tc>
        <w:tc>
          <w:tcPr>
            <w:tcW w:w="1972" w:type="dxa"/>
            <w:vAlign w:val="center"/>
          </w:tcPr>
          <w:p w14:paraId="75F543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引起国际主流媒体报道</w:t>
            </w:r>
          </w:p>
        </w:tc>
      </w:tr>
      <w:tr w14:paraId="21A77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0" w:type="dxa"/>
            <w:vAlign w:val="center"/>
          </w:tcPr>
          <w:p w14:paraId="12DE75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5</w:t>
            </w:r>
          </w:p>
        </w:tc>
        <w:tc>
          <w:tcPr>
            <w:tcW w:w="1563" w:type="dxa"/>
            <w:vAlign w:val="center"/>
          </w:tcPr>
          <w:p w14:paraId="6903CF2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3人及以上死亡7人及以上重伤</w:t>
            </w:r>
          </w:p>
        </w:tc>
        <w:tc>
          <w:tcPr>
            <w:tcW w:w="2352" w:type="dxa"/>
            <w:vAlign w:val="center"/>
          </w:tcPr>
          <w:p w14:paraId="03F702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一</w:t>
            </w:r>
            <w:r>
              <w:rPr>
                <w:rFonts w:hint="eastAsia" w:ascii="仿宋_GB2312" w:cs="仿宋_GB2312"/>
                <w:lang w:eastAsia="zh-CN"/>
              </w:rPr>
              <w:t>起</w:t>
            </w:r>
            <w:r>
              <w:rPr>
                <w:rFonts w:hint="eastAsia" w:ascii="仿宋_GB2312" w:hAnsi="仿宋_GB2312" w:eastAsia="仿宋_GB2312" w:cs="仿宋_GB2312"/>
              </w:rPr>
              <w:t>事故直接经济损失在100万元以上</w:t>
            </w:r>
          </w:p>
        </w:tc>
        <w:tc>
          <w:tcPr>
            <w:tcW w:w="1189" w:type="dxa"/>
            <w:vAlign w:val="center"/>
          </w:tcPr>
          <w:p w14:paraId="7585BE0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违法</w:t>
            </w:r>
          </w:p>
        </w:tc>
        <w:tc>
          <w:tcPr>
            <w:tcW w:w="1200" w:type="dxa"/>
            <w:vAlign w:val="center"/>
          </w:tcPr>
          <w:p w14:paraId="64D7E93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造成周边环境破坏</w:t>
            </w:r>
          </w:p>
        </w:tc>
        <w:tc>
          <w:tcPr>
            <w:tcW w:w="1972" w:type="dxa"/>
            <w:vAlign w:val="center"/>
          </w:tcPr>
          <w:p w14:paraId="3A2C80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rPr>
            </w:pPr>
            <w:r>
              <w:rPr>
                <w:rFonts w:hint="eastAsia" w:ascii="仿宋_GB2312" w:hAnsi="仿宋_GB2312" w:eastAsia="仿宋_GB2312" w:cs="仿宋_GB2312"/>
              </w:rPr>
              <w:t>引起国际主流媒体报道</w:t>
            </w:r>
          </w:p>
        </w:tc>
      </w:tr>
    </w:tbl>
    <w:p w14:paraId="4C3936C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p>
    <w:p w14:paraId="4ED0AD1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确定了S和L值后，根据R=L×S计算出风险度R的值。</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9"/>
        <w:gridCol w:w="1517"/>
        <w:gridCol w:w="1520"/>
        <w:gridCol w:w="1521"/>
        <w:gridCol w:w="1521"/>
        <w:gridCol w:w="1521"/>
      </w:tblGrid>
      <w:tr w14:paraId="0A8EA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1519" w:type="dxa"/>
            <w:vAlign w:val="center"/>
          </w:tcPr>
          <w:p w14:paraId="2B5D3114">
            <w:pPr>
              <w:keepNext w:val="0"/>
              <w:keepLines w:val="0"/>
              <w:pageBreakBefore w:val="0"/>
              <w:widowControl w:val="0"/>
              <w:kinsoku/>
              <w:wordWrap/>
              <w:overflowPunct/>
              <w:topLinePunct w:val="0"/>
              <w:autoSpaceDE/>
              <w:autoSpaceDN/>
              <w:bidi w:val="0"/>
              <w:adjustRightInd/>
              <w:snapToGrid/>
              <w:spacing w:line="240" w:lineRule="auto"/>
              <w:ind w:firstLine="420" w:firstLineChars="200"/>
              <w:jc w:val="both"/>
              <w:textAlignment w:val="auto"/>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mc:AlternateContent>
                <mc:Choice Requires="wps">
                  <w:drawing>
                    <wp:anchor distT="0" distB="0" distL="114300" distR="114300" simplePos="0" relativeHeight="251672576" behindDoc="0" locked="0" layoutInCell="1" allowOverlap="1">
                      <wp:simplePos x="0" y="0"/>
                      <wp:positionH relativeFrom="column">
                        <wp:posOffset>-62865</wp:posOffset>
                      </wp:positionH>
                      <wp:positionV relativeFrom="paragraph">
                        <wp:posOffset>34925</wp:posOffset>
                      </wp:positionV>
                      <wp:extent cx="934720" cy="418465"/>
                      <wp:effectExtent l="1905" t="4445" r="15875" b="15240"/>
                      <wp:wrapNone/>
                      <wp:docPr id="1" name="直接连接符 1"/>
                      <wp:cNvGraphicFramePr/>
                      <a:graphic xmlns:a="http://schemas.openxmlformats.org/drawingml/2006/main">
                        <a:graphicData uri="http://schemas.microsoft.com/office/word/2010/wordprocessingShape">
                          <wps:wsp>
                            <wps:cNvCnPr>
                              <a:cxnSpLocks noChangeShapeType="1"/>
                            </wps:cNvCnPr>
                            <wps:spPr bwMode="auto">
                              <a:xfrm>
                                <a:off x="0" y="0"/>
                                <a:ext cx="934720" cy="418465"/>
                              </a:xfrm>
                              <a:prstGeom prst="line">
                                <a:avLst/>
                              </a:prstGeom>
                              <a:noFill/>
                              <a:ln w="6350" cmpd="sng">
                                <a:solidFill>
                                  <a:srgbClr val="000000"/>
                                </a:solidFill>
                                <a:miter lim="800000"/>
                              </a:ln>
                            </wps:spPr>
                            <wps:bodyPr/>
                          </wps:wsp>
                        </a:graphicData>
                      </a:graphic>
                    </wp:anchor>
                  </w:drawing>
                </mc:Choice>
                <mc:Fallback>
                  <w:pict>
                    <v:line id="_x0000_s1026" o:spid="_x0000_s1026" o:spt="20" style="position:absolute;left:0pt;margin-left:-4.95pt;margin-top:2.75pt;height:32.95pt;width:73.6pt;z-index:251672576;mso-width-relative:page;mso-height-relative:page;" filled="f" stroked="t" coordsize="21600,21600" o:gfxdata="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Jyoq1QAAAAcBAAAPAAAAAAAAAAEAIAAAACIAAABkcnMvZG93bnJldi54bWxQSwECFAAU&#10;AAAACACHTuJAJDIk9fQBAADGAwAADgAAAAAAAAABACAAAAAkAQAAZHJzL2Uyb0RvYy54bWxQSwUG&#10;AAAAAAYABgBZAQAAigUAAAAA&#10;">
                      <v:fill on="f" focussize="0,0"/>
                      <v:stroke weight="0.5pt" color="#000000" miterlimit="8" joinstyle="miter"/>
                      <v:imagedata o:title=""/>
                      <o:lock v:ext="edit" aspectratio="f"/>
                    </v:line>
                  </w:pict>
                </mc:Fallback>
              </mc:AlternateContent>
            </w:r>
            <w:r>
              <w:rPr>
                <w:rFonts w:hint="eastAsia" w:ascii="仿宋_GB2312" w:hAnsi="仿宋_GB2312" w:eastAsia="仿宋_GB2312" w:cs="仿宋_GB2312"/>
                <w:b w:val="0"/>
                <w:bCs/>
                <w:sz w:val="21"/>
                <w:szCs w:val="21"/>
              </w:rPr>
              <w:t>严重性S</w:t>
            </w:r>
          </w:p>
          <w:p w14:paraId="6CCFE7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sz w:val="21"/>
                <w:szCs w:val="21"/>
              </w:rPr>
            </w:pPr>
          </w:p>
          <w:p w14:paraId="1C3BD0E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sz w:val="21"/>
                <w:szCs w:val="21"/>
              </w:rPr>
            </w:pPr>
            <w:r>
              <w:rPr>
                <w:rFonts w:hint="eastAsia" w:ascii="仿宋_GB2312" w:hAnsi="仿宋_GB2312" w:eastAsia="仿宋_GB2312" w:cs="仿宋_GB2312"/>
                <w:b w:val="0"/>
                <w:bCs/>
                <w:sz w:val="21"/>
                <w:szCs w:val="21"/>
              </w:rPr>
              <w:t>可能性L</w:t>
            </w:r>
          </w:p>
        </w:tc>
        <w:tc>
          <w:tcPr>
            <w:tcW w:w="1517" w:type="dxa"/>
            <w:vAlign w:val="center"/>
          </w:tcPr>
          <w:p w14:paraId="76119D4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w:t>
            </w:r>
          </w:p>
        </w:tc>
        <w:tc>
          <w:tcPr>
            <w:tcW w:w="1520" w:type="dxa"/>
            <w:vAlign w:val="center"/>
          </w:tcPr>
          <w:p w14:paraId="1EB613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w:t>
            </w:r>
          </w:p>
        </w:tc>
        <w:tc>
          <w:tcPr>
            <w:tcW w:w="1521" w:type="dxa"/>
            <w:vAlign w:val="center"/>
          </w:tcPr>
          <w:p w14:paraId="14D35D1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w:t>
            </w:r>
          </w:p>
        </w:tc>
        <w:tc>
          <w:tcPr>
            <w:tcW w:w="1521" w:type="dxa"/>
            <w:vAlign w:val="center"/>
          </w:tcPr>
          <w:p w14:paraId="1D6D3BA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4</w:t>
            </w:r>
          </w:p>
        </w:tc>
        <w:tc>
          <w:tcPr>
            <w:tcW w:w="1521" w:type="dxa"/>
            <w:vAlign w:val="center"/>
          </w:tcPr>
          <w:p w14:paraId="79B9F36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5</w:t>
            </w:r>
          </w:p>
        </w:tc>
      </w:tr>
      <w:tr w14:paraId="72180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9" w:type="dxa"/>
            <w:vAlign w:val="center"/>
          </w:tcPr>
          <w:p w14:paraId="370FFEA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1</w:t>
            </w:r>
          </w:p>
        </w:tc>
        <w:tc>
          <w:tcPr>
            <w:tcW w:w="1517" w:type="dxa"/>
            <w:vAlign w:val="center"/>
          </w:tcPr>
          <w:p w14:paraId="65BA3DB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kern w:val="2"/>
                <w:sz w:val="32"/>
                <w:szCs w:val="32"/>
              </w:rPr>
            </w:pPr>
            <w:r>
              <w:rPr>
                <w:rFonts w:hint="eastAsia" w:ascii="仿宋_GB2312" w:hAnsi="仿宋_GB2312" w:eastAsia="仿宋_GB2312" w:cs="仿宋_GB2312"/>
                <w:b w:val="0"/>
                <w:bCs/>
                <w:sz w:val="32"/>
                <w:szCs w:val="32"/>
              </w:rPr>
              <w:t>1</w:t>
            </w:r>
          </w:p>
        </w:tc>
        <w:tc>
          <w:tcPr>
            <w:tcW w:w="1520" w:type="dxa"/>
            <w:vAlign w:val="center"/>
          </w:tcPr>
          <w:p w14:paraId="3C2328E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kern w:val="2"/>
                <w:sz w:val="32"/>
                <w:szCs w:val="32"/>
              </w:rPr>
            </w:pPr>
            <w:r>
              <w:rPr>
                <w:rFonts w:hint="eastAsia" w:ascii="仿宋_GB2312" w:hAnsi="仿宋_GB2312" w:eastAsia="仿宋_GB2312" w:cs="仿宋_GB2312"/>
                <w:b w:val="0"/>
                <w:bCs/>
                <w:sz w:val="32"/>
                <w:szCs w:val="32"/>
              </w:rPr>
              <w:t>2</w:t>
            </w:r>
          </w:p>
        </w:tc>
        <w:tc>
          <w:tcPr>
            <w:tcW w:w="1521" w:type="dxa"/>
            <w:vAlign w:val="center"/>
          </w:tcPr>
          <w:p w14:paraId="7BF5E9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kern w:val="2"/>
                <w:sz w:val="32"/>
                <w:szCs w:val="32"/>
              </w:rPr>
            </w:pPr>
            <w:r>
              <w:rPr>
                <w:rFonts w:hint="eastAsia" w:ascii="仿宋_GB2312" w:hAnsi="仿宋_GB2312" w:eastAsia="仿宋_GB2312" w:cs="仿宋_GB2312"/>
                <w:b w:val="0"/>
                <w:bCs/>
                <w:sz w:val="32"/>
                <w:szCs w:val="32"/>
              </w:rPr>
              <w:t>3</w:t>
            </w:r>
          </w:p>
        </w:tc>
        <w:tc>
          <w:tcPr>
            <w:tcW w:w="1521" w:type="dxa"/>
            <w:vAlign w:val="center"/>
          </w:tcPr>
          <w:p w14:paraId="18F8ACC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kern w:val="2"/>
                <w:sz w:val="32"/>
                <w:szCs w:val="32"/>
              </w:rPr>
            </w:pPr>
            <w:r>
              <w:rPr>
                <w:rFonts w:hint="eastAsia" w:ascii="仿宋_GB2312" w:hAnsi="仿宋_GB2312" w:eastAsia="仿宋_GB2312" w:cs="仿宋_GB2312"/>
                <w:b w:val="0"/>
                <w:bCs/>
                <w:sz w:val="32"/>
                <w:szCs w:val="32"/>
              </w:rPr>
              <w:t>4</w:t>
            </w:r>
          </w:p>
        </w:tc>
        <w:tc>
          <w:tcPr>
            <w:tcW w:w="1521" w:type="dxa"/>
            <w:vAlign w:val="center"/>
          </w:tcPr>
          <w:p w14:paraId="4E58E1A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kern w:val="2"/>
                <w:sz w:val="32"/>
                <w:szCs w:val="32"/>
              </w:rPr>
            </w:pPr>
            <w:r>
              <w:rPr>
                <w:rFonts w:hint="eastAsia" w:ascii="仿宋_GB2312" w:hAnsi="仿宋_GB2312" w:eastAsia="仿宋_GB2312" w:cs="仿宋_GB2312"/>
                <w:b w:val="0"/>
                <w:bCs/>
                <w:sz w:val="32"/>
                <w:szCs w:val="32"/>
              </w:rPr>
              <w:t>5</w:t>
            </w:r>
          </w:p>
        </w:tc>
      </w:tr>
      <w:tr w14:paraId="07663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9" w:type="dxa"/>
            <w:vAlign w:val="center"/>
          </w:tcPr>
          <w:p w14:paraId="6E98CF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2</w:t>
            </w:r>
          </w:p>
        </w:tc>
        <w:tc>
          <w:tcPr>
            <w:tcW w:w="1517" w:type="dxa"/>
            <w:vAlign w:val="center"/>
          </w:tcPr>
          <w:p w14:paraId="3AB09B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w:t>
            </w:r>
          </w:p>
        </w:tc>
        <w:tc>
          <w:tcPr>
            <w:tcW w:w="1520" w:type="dxa"/>
            <w:vAlign w:val="center"/>
          </w:tcPr>
          <w:p w14:paraId="032FEB2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4</w:t>
            </w:r>
          </w:p>
        </w:tc>
        <w:tc>
          <w:tcPr>
            <w:tcW w:w="1521" w:type="dxa"/>
            <w:vAlign w:val="center"/>
          </w:tcPr>
          <w:p w14:paraId="3CA3BD8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6</w:t>
            </w:r>
          </w:p>
        </w:tc>
        <w:tc>
          <w:tcPr>
            <w:tcW w:w="1521" w:type="dxa"/>
            <w:vAlign w:val="center"/>
          </w:tcPr>
          <w:p w14:paraId="5AFA439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8</w:t>
            </w:r>
          </w:p>
        </w:tc>
        <w:tc>
          <w:tcPr>
            <w:tcW w:w="1521" w:type="dxa"/>
            <w:vAlign w:val="center"/>
          </w:tcPr>
          <w:p w14:paraId="1DE48A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10</w:t>
            </w:r>
          </w:p>
        </w:tc>
      </w:tr>
      <w:tr w14:paraId="611B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9" w:type="dxa"/>
            <w:vAlign w:val="center"/>
          </w:tcPr>
          <w:p w14:paraId="0650F00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3</w:t>
            </w:r>
          </w:p>
        </w:tc>
        <w:tc>
          <w:tcPr>
            <w:tcW w:w="1517" w:type="dxa"/>
            <w:vAlign w:val="center"/>
          </w:tcPr>
          <w:p w14:paraId="7C0ACAD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3</w:t>
            </w:r>
          </w:p>
        </w:tc>
        <w:tc>
          <w:tcPr>
            <w:tcW w:w="1520" w:type="dxa"/>
            <w:vAlign w:val="center"/>
          </w:tcPr>
          <w:p w14:paraId="3522BFD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6</w:t>
            </w:r>
          </w:p>
        </w:tc>
        <w:tc>
          <w:tcPr>
            <w:tcW w:w="1521" w:type="dxa"/>
            <w:vAlign w:val="center"/>
          </w:tcPr>
          <w:p w14:paraId="5F54A7E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9</w:t>
            </w:r>
          </w:p>
        </w:tc>
        <w:tc>
          <w:tcPr>
            <w:tcW w:w="1521" w:type="dxa"/>
            <w:vAlign w:val="center"/>
          </w:tcPr>
          <w:p w14:paraId="159C0A2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12</w:t>
            </w:r>
          </w:p>
        </w:tc>
        <w:tc>
          <w:tcPr>
            <w:tcW w:w="1521" w:type="dxa"/>
            <w:vAlign w:val="center"/>
          </w:tcPr>
          <w:p w14:paraId="7546992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13</w:t>
            </w:r>
          </w:p>
        </w:tc>
      </w:tr>
      <w:tr w14:paraId="20774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atLeast"/>
          <w:jc w:val="center"/>
        </w:trPr>
        <w:tc>
          <w:tcPr>
            <w:tcW w:w="1519" w:type="dxa"/>
            <w:vAlign w:val="center"/>
          </w:tcPr>
          <w:p w14:paraId="3E32B7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4</w:t>
            </w:r>
          </w:p>
        </w:tc>
        <w:tc>
          <w:tcPr>
            <w:tcW w:w="1517" w:type="dxa"/>
            <w:vAlign w:val="center"/>
          </w:tcPr>
          <w:p w14:paraId="52EC4BA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4</w:t>
            </w:r>
          </w:p>
        </w:tc>
        <w:tc>
          <w:tcPr>
            <w:tcW w:w="1520" w:type="dxa"/>
            <w:vAlign w:val="center"/>
          </w:tcPr>
          <w:p w14:paraId="6B166C0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8</w:t>
            </w:r>
          </w:p>
        </w:tc>
        <w:tc>
          <w:tcPr>
            <w:tcW w:w="1521" w:type="dxa"/>
            <w:vAlign w:val="center"/>
          </w:tcPr>
          <w:p w14:paraId="142DB8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12</w:t>
            </w:r>
          </w:p>
        </w:tc>
        <w:tc>
          <w:tcPr>
            <w:tcW w:w="1521" w:type="dxa"/>
            <w:vAlign w:val="center"/>
          </w:tcPr>
          <w:p w14:paraId="11BF4F0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16</w:t>
            </w:r>
          </w:p>
        </w:tc>
        <w:tc>
          <w:tcPr>
            <w:tcW w:w="1521" w:type="dxa"/>
            <w:vAlign w:val="center"/>
          </w:tcPr>
          <w:p w14:paraId="25A7544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20</w:t>
            </w:r>
          </w:p>
        </w:tc>
      </w:tr>
      <w:tr w14:paraId="4C1CD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519" w:type="dxa"/>
            <w:vAlign w:val="center"/>
          </w:tcPr>
          <w:p w14:paraId="49FF192D">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rPr>
            </w:pPr>
            <w:r>
              <w:rPr>
                <w:rFonts w:hint="eastAsia" w:ascii="仿宋_GB2312" w:hAnsi="仿宋_GB2312" w:eastAsia="仿宋_GB2312" w:cs="仿宋_GB2312"/>
                <w:b w:val="0"/>
                <w:bCs/>
              </w:rPr>
              <w:t>5</w:t>
            </w:r>
          </w:p>
        </w:tc>
        <w:tc>
          <w:tcPr>
            <w:tcW w:w="1517" w:type="dxa"/>
            <w:vAlign w:val="center"/>
          </w:tcPr>
          <w:p w14:paraId="2BCC6D8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5</w:t>
            </w:r>
          </w:p>
        </w:tc>
        <w:tc>
          <w:tcPr>
            <w:tcW w:w="1520" w:type="dxa"/>
            <w:vAlign w:val="center"/>
          </w:tcPr>
          <w:p w14:paraId="554600F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10</w:t>
            </w:r>
          </w:p>
        </w:tc>
        <w:tc>
          <w:tcPr>
            <w:tcW w:w="1521" w:type="dxa"/>
            <w:vAlign w:val="center"/>
          </w:tcPr>
          <w:p w14:paraId="5FD665E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15</w:t>
            </w:r>
          </w:p>
        </w:tc>
        <w:tc>
          <w:tcPr>
            <w:tcW w:w="1521" w:type="dxa"/>
            <w:vAlign w:val="center"/>
          </w:tcPr>
          <w:p w14:paraId="079E1A3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20</w:t>
            </w:r>
          </w:p>
        </w:tc>
        <w:tc>
          <w:tcPr>
            <w:tcW w:w="1521" w:type="dxa"/>
            <w:vAlign w:val="center"/>
          </w:tcPr>
          <w:p w14:paraId="71E369B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25</w:t>
            </w:r>
          </w:p>
        </w:tc>
      </w:tr>
    </w:tbl>
    <w:p w14:paraId="5C7FF55E">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778" w:name="_Toc9985"/>
      <w:bookmarkStart w:id="779" w:name="_Toc7389"/>
      <w:bookmarkStart w:id="780" w:name="_Toc32734"/>
      <w:bookmarkStart w:id="781" w:name="_Toc18144"/>
      <w:r>
        <w:rPr>
          <w:rFonts w:hint="eastAsia"/>
          <w:lang w:val="en-US" w:eastAsia="zh-CN"/>
        </w:rPr>
        <w:t xml:space="preserve">第四章 </w:t>
      </w:r>
      <w:r>
        <w:rPr>
          <w:rFonts w:hint="eastAsia"/>
        </w:rPr>
        <w:t>风险辨识和评估的准则</w:t>
      </w:r>
      <w:bookmarkEnd w:id="778"/>
      <w:bookmarkEnd w:id="779"/>
      <w:bookmarkEnd w:id="780"/>
      <w:bookmarkEnd w:id="781"/>
    </w:p>
    <w:p w14:paraId="715C2CC0">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.1风险辨识和评估的基本原则</w:t>
      </w:r>
    </w:p>
    <w:p w14:paraId="1034DA80">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安全风险等级从高到低划分为4：</w:t>
      </w:r>
    </w:p>
    <w:p w14:paraId="543F9D1B">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A级：重大风险/红色风险，评估属不可容许的危险。必须建立管控档案，应由企业重点负责管控，必须立即整改，不能继续作业，只有当风险</w:t>
      </w:r>
      <w:r>
        <w:rPr>
          <w:rFonts w:hint="eastAsia" w:ascii="仿宋_GB2312" w:cs="仿宋_GB2312"/>
          <w:sz w:val="32"/>
          <w:szCs w:val="32"/>
          <w:lang w:eastAsia="zh-CN"/>
        </w:rPr>
        <w:t>等级</w:t>
      </w:r>
      <w:r>
        <w:rPr>
          <w:rFonts w:hint="eastAsia" w:ascii="仿宋_GB2312" w:hAnsi="仿宋_GB2312" w:eastAsia="仿宋_GB2312" w:cs="仿宋_GB2312"/>
          <w:sz w:val="32"/>
          <w:szCs w:val="32"/>
        </w:rPr>
        <w:t>降低时，才能开始或继续工作。</w:t>
      </w:r>
    </w:p>
    <w:p w14:paraId="19373492">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B级：较大风险/橙色风险，评估属高度危险。必须建立管控档案，必须制定措施进行控制管理</w:t>
      </w:r>
      <w:r>
        <w:rPr>
          <w:rFonts w:hint="eastAsia" w:ascii="仿宋_GB2312" w:cs="仿宋_GB2312"/>
          <w:sz w:val="32"/>
          <w:szCs w:val="32"/>
          <w:lang w:eastAsia="zh-CN"/>
        </w:rPr>
        <w:t>，</w:t>
      </w:r>
      <w:r>
        <w:rPr>
          <w:rFonts w:hint="eastAsia" w:ascii="仿宋_GB2312" w:hAnsi="仿宋_GB2312" w:eastAsia="仿宋_GB2312" w:cs="仿宋_GB2312"/>
          <w:sz w:val="32"/>
          <w:szCs w:val="32"/>
        </w:rPr>
        <w:t>由</w:t>
      </w:r>
      <w:r>
        <w:rPr>
          <w:rFonts w:hint="eastAsia" w:ascii="仿宋_GB2312" w:hAnsi="仿宋_GB2312" w:eastAsia="仿宋_GB2312" w:cs="仿宋_GB2312"/>
          <w:sz w:val="32"/>
          <w:szCs w:val="32"/>
          <w:lang w:val="en-US" w:eastAsia="zh-CN"/>
        </w:rPr>
        <w:t>相关单位</w:t>
      </w:r>
      <w:r>
        <w:rPr>
          <w:rFonts w:hint="eastAsia" w:ascii="仿宋_GB2312" w:hAnsi="仿宋_GB2312" w:eastAsia="仿宋_GB2312" w:cs="仿宋_GB2312"/>
          <w:sz w:val="32"/>
          <w:szCs w:val="32"/>
        </w:rPr>
        <w:t>安全主管部门和各职能部门根据职责分工负责管控。</w:t>
      </w:r>
    </w:p>
    <w:p w14:paraId="01024ED3">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C级：一般风险/黄色风险，评估属高度危险。应由所在车间负责管控，公司</w:t>
      </w:r>
      <w:r>
        <w:rPr>
          <w:rFonts w:hint="eastAsia" w:ascii="仿宋_GB2312" w:cs="仿宋_GB2312"/>
          <w:sz w:val="32"/>
          <w:szCs w:val="32"/>
          <w:lang w:eastAsia="zh-CN"/>
        </w:rPr>
        <w:t>（</w:t>
      </w:r>
      <w:r>
        <w:rPr>
          <w:rFonts w:hint="eastAsia" w:ascii="仿宋_GB2312" w:hAnsi="仿宋_GB2312" w:eastAsia="仿宋_GB2312" w:cs="仿宋_GB2312"/>
          <w:sz w:val="32"/>
          <w:szCs w:val="32"/>
        </w:rPr>
        <w:t>厂</w:t>
      </w:r>
      <w:r>
        <w:rPr>
          <w:rFonts w:hint="eastAsia" w:ascii="仿宋_GB2312" w:cs="仿宋_GB2312"/>
          <w:sz w:val="32"/>
          <w:szCs w:val="32"/>
          <w:lang w:eastAsia="zh-CN"/>
        </w:rPr>
        <w:t>）</w:t>
      </w:r>
      <w:r>
        <w:rPr>
          <w:rFonts w:hint="eastAsia" w:ascii="仿宋_GB2312" w:hAnsi="仿宋_GB2312" w:eastAsia="仿宋_GB2312" w:cs="仿宋_GB2312"/>
          <w:sz w:val="32"/>
          <w:szCs w:val="32"/>
        </w:rPr>
        <w:t>安全管理部门负责监督落实。</w:t>
      </w:r>
    </w:p>
    <w:p w14:paraId="0573D96E">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D级：低风险/蓝色风险，评估属轻度危险和可容许的危险。应由所在的班组负责管控，项目技术负责人负责监督落实。</w:t>
      </w:r>
    </w:p>
    <w:p w14:paraId="344D6F4C">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4</w:t>
      </w:r>
      <w:r>
        <w:rPr>
          <w:rFonts w:hint="eastAsia" w:ascii="仿宋_GB2312" w:hAnsi="仿宋_GB2312" w:eastAsia="仿宋_GB2312" w:cs="仿宋_GB2312"/>
          <w:sz w:val="32"/>
          <w:szCs w:val="32"/>
        </w:rPr>
        <w:t>.2升级管控</w:t>
      </w:r>
    </w:p>
    <w:p w14:paraId="4A6DCECF">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（1）涉及下列情形的B级、C级风险，应直接确定为A级：</w:t>
      </w:r>
    </w:p>
    <w:p w14:paraId="75149115">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eastAsia="zh-CN"/>
        </w:rPr>
        <w:t>a.</w:t>
      </w:r>
      <w:r>
        <w:rPr>
          <w:rFonts w:hint="eastAsia" w:ascii="仿宋_GB2312" w:hAnsi="仿宋_GB2312" w:eastAsia="仿宋_GB2312" w:cs="仿宋_GB2312"/>
          <w:sz w:val="32"/>
          <w:szCs w:val="32"/>
        </w:rPr>
        <w:t>构成危险化学品一、二级重大危险源的场所和设施。</w:t>
      </w:r>
    </w:p>
    <w:p w14:paraId="088837DD">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eastAsia="zh-CN"/>
        </w:rPr>
        <w:t>b.</w:t>
      </w:r>
      <w:r>
        <w:rPr>
          <w:rFonts w:hint="eastAsia" w:ascii="仿宋_GB2312" w:hAnsi="仿宋_GB2312" w:eastAsia="仿宋_GB2312" w:cs="仿宋_GB2312"/>
          <w:sz w:val="32"/>
          <w:szCs w:val="32"/>
        </w:rPr>
        <w:t>涉及重点监管化工工艺的主要装置。</w:t>
      </w:r>
    </w:p>
    <w:p w14:paraId="2AEF13EB">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eastAsia="zh-CN"/>
        </w:rPr>
        <w:t>c.</w:t>
      </w:r>
      <w:r>
        <w:rPr>
          <w:rFonts w:hint="eastAsia" w:ascii="仿宋_GB2312" w:hAnsi="仿宋_GB2312" w:eastAsia="仿宋_GB2312" w:cs="仿宋_GB2312"/>
          <w:sz w:val="32"/>
          <w:szCs w:val="32"/>
        </w:rPr>
        <w:t>危险化学品长输管道。</w:t>
      </w:r>
    </w:p>
    <w:p w14:paraId="1429D6E4">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D</w:t>
      </w:r>
      <w:r>
        <w:rPr>
          <w:rFonts w:hint="eastAsia" w:ascii="仿宋_GB2312" w:cs="仿宋_GB2312"/>
          <w:sz w:val="32"/>
          <w:szCs w:val="32"/>
          <w:lang w:eastAsia="zh-CN"/>
        </w:rPr>
        <w:t>.</w:t>
      </w:r>
      <w:r>
        <w:rPr>
          <w:rFonts w:hint="eastAsia" w:ascii="仿宋_GB2312" w:hAnsi="仿宋_GB2312" w:eastAsia="仿宋_GB2312" w:cs="仿宋_GB2312"/>
          <w:sz w:val="32"/>
          <w:szCs w:val="32"/>
        </w:rPr>
        <w:t>同一作业单元内现场作业人员10人以上的。</w:t>
      </w:r>
    </w:p>
    <w:p w14:paraId="3181A9F5">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（2）涉及下列情形的C级风险，应直接确定为B级：</w:t>
      </w:r>
    </w:p>
    <w:p w14:paraId="47F369EF">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eastAsia="zh-CN"/>
        </w:rPr>
        <w:t>a.</w:t>
      </w:r>
      <w:r>
        <w:rPr>
          <w:rFonts w:hint="eastAsia" w:ascii="仿宋_GB2312" w:hAnsi="仿宋_GB2312" w:eastAsia="仿宋_GB2312" w:cs="仿宋_GB2312"/>
          <w:sz w:val="32"/>
          <w:szCs w:val="32"/>
        </w:rPr>
        <w:t>构成危险化学品三级、四级重大危险源的场所和设施。</w:t>
      </w:r>
    </w:p>
    <w:p w14:paraId="649FA0AA">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eastAsia="zh-CN"/>
        </w:rPr>
        <w:t>b.</w:t>
      </w:r>
      <w:r>
        <w:rPr>
          <w:rFonts w:hint="eastAsia" w:ascii="仿宋_GB2312" w:hAnsi="仿宋_GB2312" w:eastAsia="仿宋_GB2312" w:cs="仿宋_GB2312"/>
          <w:sz w:val="32"/>
          <w:szCs w:val="32"/>
        </w:rPr>
        <w:t>涉及剧毒化学品的场所和设施。</w:t>
      </w:r>
    </w:p>
    <w:p w14:paraId="31C9DED5">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eastAsia="zh-CN"/>
        </w:rPr>
        <w:t>c.</w:t>
      </w:r>
      <w:r>
        <w:rPr>
          <w:rFonts w:hint="eastAsia" w:ascii="仿宋_GB2312" w:hAnsi="仿宋_GB2312" w:eastAsia="仿宋_GB2312" w:cs="仿宋_GB2312"/>
          <w:sz w:val="32"/>
          <w:szCs w:val="32"/>
        </w:rPr>
        <w:t>同一作业单元内现场作业人员3人以上的。</w:t>
      </w:r>
    </w:p>
    <w:p w14:paraId="35D50DDE">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782" w:name="_Toc24833"/>
      <w:bookmarkStart w:id="783" w:name="_Toc5502"/>
      <w:bookmarkStart w:id="784" w:name="_Toc462"/>
      <w:bookmarkStart w:id="785" w:name="_Toc10850"/>
      <w:r>
        <w:rPr>
          <w:rFonts w:hint="eastAsia"/>
          <w:lang w:val="en-US" w:eastAsia="zh-CN"/>
        </w:rPr>
        <w:t xml:space="preserve">第五章 </w:t>
      </w:r>
      <w:r>
        <w:rPr>
          <w:rFonts w:hint="eastAsia"/>
        </w:rPr>
        <w:t>工作内容</w:t>
      </w:r>
      <w:bookmarkEnd w:id="782"/>
      <w:bookmarkEnd w:id="783"/>
      <w:bookmarkEnd w:id="784"/>
      <w:bookmarkEnd w:id="785"/>
    </w:p>
    <w:p w14:paraId="1615A239">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.1划分辨识单元。对整个生产系统根据生产工艺特点和作业活动方式划分环境条件、工作场所、安全管理、操作行为和制度建设等方面为单元，科学划分。</w:t>
      </w:r>
    </w:p>
    <w:p w14:paraId="3F447FCA">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.2</w:t>
      </w:r>
      <w:r>
        <w:rPr>
          <w:rFonts w:hint="eastAsia" w:ascii="仿宋_GB2312" w:hAnsi="仿宋_GB2312" w:eastAsia="仿宋_GB2312" w:cs="仿宋_GB2312"/>
          <w:sz w:val="32"/>
          <w:szCs w:val="32"/>
          <w:lang w:val="en-US" w:eastAsia="zh-CN"/>
        </w:rPr>
        <w:t>辨</w:t>
      </w:r>
      <w:r>
        <w:rPr>
          <w:rFonts w:hint="eastAsia" w:ascii="仿宋_GB2312" w:hAnsi="仿宋_GB2312" w:eastAsia="仿宋_GB2312" w:cs="仿宋_GB2312"/>
          <w:sz w:val="32"/>
          <w:szCs w:val="32"/>
        </w:rPr>
        <w:t>识清单。参照国家安监总局《较大危险因素辨识与防范指导手册（2016版</w:t>
      </w:r>
      <w:r>
        <w:rPr>
          <w:rFonts w:hint="eastAsia" w:ascii="仿宋_GB2312" w:cs="仿宋_GB2312"/>
          <w:sz w:val="32"/>
          <w:szCs w:val="32"/>
          <w:lang w:eastAsia="zh-CN"/>
        </w:rPr>
        <w:t>）</w:t>
      </w:r>
      <w:r>
        <w:rPr>
          <w:rFonts w:hint="eastAsia" w:ascii="仿宋_GB2312" w:hAnsi="仿宋_GB2312" w:eastAsia="仿宋_GB2312" w:cs="仿宋_GB2312"/>
          <w:sz w:val="32"/>
          <w:szCs w:val="32"/>
        </w:rPr>
        <w:t>》，结合本单位生产工艺和岗位特点及职业卫生防护要求，采取全员参与、专家指导相结合的方式，全面、详细地排查辨识各个岗位、各个生产</w:t>
      </w:r>
      <w:r>
        <w:rPr>
          <w:rFonts w:hint="eastAsia" w:ascii="仿宋_GB2312" w:cs="仿宋_GB2312"/>
          <w:sz w:val="32"/>
          <w:szCs w:val="32"/>
          <w:lang w:eastAsia="zh-CN"/>
        </w:rPr>
        <w:t>环节</w:t>
      </w:r>
      <w:r>
        <w:rPr>
          <w:rFonts w:hint="eastAsia" w:ascii="仿宋_GB2312" w:hAnsi="仿宋_GB2312" w:eastAsia="仿宋_GB2312" w:cs="仿宋_GB2312"/>
          <w:sz w:val="32"/>
          <w:szCs w:val="32"/>
        </w:rPr>
        <w:t>存在的各类危险</w:t>
      </w:r>
      <w:r>
        <w:rPr>
          <w:rFonts w:hint="eastAsia" w:ascii="仿宋_GB2312" w:cs="仿宋_GB2312"/>
          <w:sz w:val="32"/>
          <w:szCs w:val="32"/>
          <w:lang w:eastAsia="zh-CN"/>
        </w:rPr>
        <w:t>（</w:t>
      </w:r>
      <w:r>
        <w:rPr>
          <w:rFonts w:hint="eastAsia" w:ascii="仿宋_GB2312" w:hAnsi="仿宋_GB2312" w:eastAsia="仿宋_GB2312" w:cs="仿宋_GB2312"/>
          <w:sz w:val="32"/>
          <w:szCs w:val="32"/>
        </w:rPr>
        <w:t>有害</w:t>
      </w:r>
      <w:r>
        <w:rPr>
          <w:rFonts w:hint="eastAsia" w:ascii="仿宋_GB2312" w:cs="仿宋_GB2312"/>
          <w:sz w:val="32"/>
          <w:szCs w:val="32"/>
          <w:lang w:eastAsia="zh-CN"/>
        </w:rPr>
        <w:t>）</w:t>
      </w:r>
      <w:r>
        <w:rPr>
          <w:rFonts w:hint="eastAsia" w:ascii="仿宋_GB2312" w:hAnsi="仿宋_GB2312" w:eastAsia="仿宋_GB2312" w:cs="仿宋_GB2312"/>
          <w:sz w:val="32"/>
          <w:szCs w:val="32"/>
        </w:rPr>
        <w:t>因素，并参照《企业职工伤亡事故分类》</w:t>
      </w:r>
      <w:r>
        <w:rPr>
          <w:rFonts w:hint="eastAsia" w:ascii="仿宋_GB2312" w:cs="仿宋_GB2312"/>
          <w:sz w:val="32"/>
          <w:szCs w:val="32"/>
          <w:lang w:eastAsia="zh-CN"/>
        </w:rPr>
        <w:t>（</w:t>
      </w:r>
      <w:r>
        <w:rPr>
          <w:rFonts w:hint="eastAsia" w:ascii="仿宋_GB2312" w:hAnsi="仿宋_GB2312" w:eastAsia="仿宋_GB2312" w:cs="仿宋_GB2312"/>
          <w:sz w:val="32"/>
          <w:szCs w:val="32"/>
        </w:rPr>
        <w:t>GB6441-1986）、《生产过程危险和有害因素分类与代码》</w:t>
      </w:r>
      <w:r>
        <w:rPr>
          <w:rFonts w:hint="eastAsia" w:ascii="仿宋_GB2312" w:cs="仿宋_GB2312"/>
          <w:sz w:val="32"/>
          <w:szCs w:val="32"/>
          <w:lang w:eastAsia="zh-CN"/>
        </w:rPr>
        <w:t>（</w:t>
      </w:r>
      <w:r>
        <w:rPr>
          <w:rFonts w:hint="eastAsia" w:ascii="仿宋_GB2312" w:hAnsi="仿宋_GB2312" w:eastAsia="仿宋_GB2312" w:cs="仿宋_GB2312"/>
          <w:sz w:val="32"/>
          <w:szCs w:val="32"/>
        </w:rPr>
        <w:t>GB/T13861-2009）等标准，综合考虑起因物、引起事故的诱导性原因、致害物、伤害方式等，编制危险</w:t>
      </w:r>
      <w:r>
        <w:rPr>
          <w:rFonts w:hint="eastAsia" w:ascii="仿宋_GB2312" w:cs="仿宋_GB2312"/>
          <w:sz w:val="32"/>
          <w:szCs w:val="32"/>
          <w:lang w:eastAsia="zh-CN"/>
        </w:rPr>
        <w:t>（</w:t>
      </w:r>
      <w:r>
        <w:rPr>
          <w:rFonts w:hint="eastAsia" w:ascii="仿宋_GB2312" w:hAnsi="仿宋_GB2312" w:eastAsia="仿宋_GB2312" w:cs="仿宋_GB2312"/>
          <w:sz w:val="32"/>
          <w:szCs w:val="32"/>
        </w:rPr>
        <w:t>有害</w:t>
      </w:r>
      <w:r>
        <w:rPr>
          <w:rFonts w:hint="eastAsia" w:ascii="仿宋_GB2312" w:cs="仿宋_GB2312"/>
          <w:sz w:val="32"/>
          <w:szCs w:val="32"/>
          <w:lang w:eastAsia="zh-CN"/>
        </w:rPr>
        <w:t>）</w:t>
      </w:r>
      <w:r>
        <w:rPr>
          <w:rFonts w:hint="eastAsia" w:ascii="仿宋_GB2312" w:hAnsi="仿宋_GB2312" w:eastAsia="仿宋_GB2312" w:cs="仿宋_GB2312"/>
          <w:sz w:val="32"/>
          <w:szCs w:val="32"/>
        </w:rPr>
        <w:t>因素排查辨识清单。</w:t>
      </w:r>
    </w:p>
    <w:p w14:paraId="06377B8F">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.3展风险评估。结合企业实际，可选择风险矩阵法</w:t>
      </w:r>
      <w:r>
        <w:rPr>
          <w:rFonts w:hint="eastAsia" w:ascii="仿宋_GB2312" w:cs="仿宋_GB2312"/>
          <w:sz w:val="32"/>
          <w:szCs w:val="32"/>
          <w:lang w:eastAsia="zh-CN"/>
        </w:rPr>
        <w:t>（</w:t>
      </w:r>
      <w:r>
        <w:rPr>
          <w:rFonts w:hint="eastAsia" w:ascii="仿宋_GB2312" w:hAnsi="仿宋_GB2312" w:eastAsia="仿宋_GB2312" w:cs="仿宋_GB2312"/>
          <w:sz w:val="32"/>
          <w:szCs w:val="32"/>
        </w:rPr>
        <w:t>L•S</w:t>
      </w:r>
      <w:r>
        <w:rPr>
          <w:rFonts w:hint="eastAsia" w:ascii="仿宋_GB2312" w:cs="仿宋_GB2312"/>
          <w:sz w:val="32"/>
          <w:szCs w:val="32"/>
          <w:lang w:eastAsia="zh-CN"/>
        </w:rPr>
        <w:t>）</w:t>
      </w:r>
      <w:r>
        <w:rPr>
          <w:rFonts w:hint="eastAsia" w:ascii="仿宋_GB2312" w:hAnsi="仿宋_GB2312" w:eastAsia="仿宋_GB2312" w:cs="仿宋_GB2312"/>
          <w:sz w:val="32"/>
          <w:szCs w:val="32"/>
        </w:rPr>
        <w:t>、作业条件危险性分析</w:t>
      </w:r>
      <w:r>
        <w:rPr>
          <w:rFonts w:hint="eastAsia" w:ascii="仿宋_GB2312" w:cs="仿宋_GB2312"/>
          <w:sz w:val="32"/>
          <w:szCs w:val="32"/>
          <w:lang w:eastAsia="zh-CN"/>
        </w:rPr>
        <w:t>（</w:t>
      </w:r>
      <w:r>
        <w:rPr>
          <w:rFonts w:hint="eastAsia" w:ascii="仿宋_GB2312" w:hAnsi="仿宋_GB2312" w:eastAsia="仿宋_GB2312" w:cs="仿宋_GB2312"/>
          <w:sz w:val="32"/>
          <w:szCs w:val="32"/>
        </w:rPr>
        <w:t>LEC</w:t>
      </w:r>
      <w:r>
        <w:rPr>
          <w:rFonts w:hint="eastAsia" w:ascii="仿宋_GB2312" w:cs="仿宋_GB2312"/>
          <w:sz w:val="32"/>
          <w:szCs w:val="32"/>
          <w:lang w:eastAsia="zh-CN"/>
        </w:rPr>
        <w:t>）</w:t>
      </w:r>
      <w:r>
        <w:rPr>
          <w:rFonts w:hint="eastAsia" w:ascii="仿宋_GB2312" w:hAnsi="仿宋_GB2312" w:eastAsia="仿宋_GB2312" w:cs="仿宋_GB2312"/>
          <w:sz w:val="32"/>
          <w:szCs w:val="32"/>
        </w:rPr>
        <w:t>等评估方法，对排查出来的风险确定等级，风险等级从高到低划分为重大风险、较大风险、</w:t>
      </w:r>
      <w:r>
        <w:rPr>
          <w:rFonts w:hint="eastAsia" w:ascii="仿宋_GB2312" w:cs="仿宋_GB2312"/>
          <w:sz w:val="32"/>
          <w:szCs w:val="32"/>
          <w:lang w:eastAsia="zh-CN"/>
        </w:rPr>
        <w:t>-一</w:t>
      </w:r>
      <w:r>
        <w:rPr>
          <w:rFonts w:hint="eastAsia" w:ascii="仿宋_GB2312" w:hAnsi="仿宋_GB2312" w:eastAsia="仿宋_GB2312" w:cs="仿宋_GB2312"/>
          <w:sz w:val="32"/>
          <w:szCs w:val="32"/>
        </w:rPr>
        <w:t>般风险和低风险，分别用红、橙、黄、蓝四种颜色标示。</w:t>
      </w:r>
    </w:p>
    <w:p w14:paraId="7C9A8FB2">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.4制定分级管控措施。企业针对排查确定的风险类别和等级，按照风险分级管控基本原则开展，将风险管控责任逐一落实</w:t>
      </w:r>
      <w:r>
        <w:rPr>
          <w:rFonts w:hint="eastAsia" w:ascii="仿宋_GB2312" w:cs="仿宋_GB2312"/>
          <w:sz w:val="32"/>
          <w:szCs w:val="32"/>
          <w:lang w:eastAsia="zh-CN"/>
        </w:rPr>
        <w:t>到</w:t>
      </w:r>
      <w:r>
        <w:rPr>
          <w:rFonts w:hint="eastAsia" w:ascii="仿宋_GB2312" w:hAnsi="仿宋_GB2312" w:eastAsia="仿宋_GB2312" w:cs="仿宋_GB2312"/>
          <w:sz w:val="32"/>
          <w:szCs w:val="32"/>
        </w:rPr>
        <w:t>企业的各层级</w:t>
      </w:r>
      <w:r>
        <w:rPr>
          <w:rFonts w:hint="eastAsia" w:ascii="仿宋_GB2312" w:cs="仿宋_GB2312"/>
          <w:sz w:val="32"/>
          <w:szCs w:val="32"/>
          <w:lang w:eastAsia="zh-CN"/>
        </w:rPr>
        <w:t>（</w:t>
      </w:r>
      <w:r>
        <w:rPr>
          <w:rFonts w:hint="eastAsia" w:ascii="仿宋_GB2312" w:hAnsi="仿宋_GB2312" w:eastAsia="仿宋_GB2312" w:cs="仿宋_GB2312"/>
          <w:sz w:val="32"/>
          <w:szCs w:val="32"/>
        </w:rPr>
        <w:t>公司、项目、班组、岗位</w:t>
      </w:r>
      <w:r>
        <w:rPr>
          <w:rFonts w:hint="eastAsia" w:ascii="仿宋_GB2312" w:cs="仿宋_GB2312"/>
          <w:sz w:val="32"/>
          <w:szCs w:val="32"/>
          <w:lang w:eastAsia="zh-CN"/>
        </w:rPr>
        <w:t>）</w:t>
      </w:r>
      <w:r>
        <w:rPr>
          <w:rFonts w:hint="eastAsia" w:ascii="仿宋_GB2312" w:hAnsi="仿宋_GB2312" w:eastAsia="仿宋_GB2312" w:cs="仿宋_GB2312"/>
          <w:sz w:val="32"/>
          <w:szCs w:val="32"/>
        </w:rPr>
        <w:t>和具体的责任人。管控措施包括技术、管理、个体防护以及应急处置等四个方面。同时公司、车间应分别建立健全安全风险分级管控清单，内容包括风险点名称、风险位置、危险因素名称、风险等级、管控主体、管控措施等。</w:t>
      </w:r>
    </w:p>
    <w:p w14:paraId="5B23C1D3">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.5实施安全风险公告警示。建立完善安全风险公告制度，实行公司、项目、班组三级公告。</w:t>
      </w:r>
    </w:p>
    <w:p w14:paraId="5B10D4BE">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.6实施</w:t>
      </w:r>
      <w:r>
        <w:rPr>
          <w:rFonts w:hint="eastAsia" w:ascii="仿宋_GB2312" w:cs="仿宋_GB2312"/>
          <w:sz w:val="32"/>
          <w:szCs w:val="32"/>
          <w:lang w:eastAsia="zh-CN"/>
        </w:rPr>
        <w:t>隐患排查</w:t>
      </w:r>
      <w:r>
        <w:rPr>
          <w:rFonts w:hint="eastAsia" w:ascii="仿宋_GB2312" w:hAnsi="仿宋_GB2312" w:eastAsia="仿宋_GB2312" w:cs="仿宋_GB2312"/>
          <w:sz w:val="32"/>
          <w:szCs w:val="32"/>
        </w:rPr>
        <w:t>治理闭环管理。针对每</w:t>
      </w:r>
      <w:r>
        <w:rPr>
          <w:rFonts w:hint="eastAsia" w:ascii="仿宋_GB2312" w:cs="仿宋_GB2312"/>
          <w:sz w:val="32"/>
          <w:szCs w:val="32"/>
          <w:lang w:eastAsia="zh-CN"/>
        </w:rPr>
        <w:t>－</w:t>
      </w:r>
      <w:r>
        <w:rPr>
          <w:rFonts w:hint="eastAsia" w:ascii="仿宋_GB2312" w:hAnsi="仿宋_GB2312" w:eastAsia="仿宋_GB2312" w:cs="仿宋_GB2312"/>
          <w:sz w:val="32"/>
          <w:szCs w:val="32"/>
        </w:rPr>
        <w:t>风险点制定隐患排查治理标准和清单，明确各</w:t>
      </w:r>
      <w:r>
        <w:rPr>
          <w:rFonts w:hint="eastAsia" w:ascii="仿宋_GB2312" w:hAnsi="仿宋_GB2312" w:eastAsia="仿宋_GB2312" w:cs="仿宋_GB2312"/>
          <w:sz w:val="32"/>
          <w:szCs w:val="32"/>
          <w:lang w:val="en-US" w:eastAsia="zh-CN"/>
        </w:rPr>
        <w:t>参建单位</w:t>
      </w:r>
      <w:r>
        <w:rPr>
          <w:rFonts w:hint="eastAsia" w:ascii="仿宋_GB2312" w:hAnsi="仿宋_GB2312" w:eastAsia="仿宋_GB2312" w:cs="仿宋_GB2312"/>
          <w:sz w:val="32"/>
          <w:szCs w:val="32"/>
        </w:rPr>
        <w:t>、各</w:t>
      </w:r>
      <w:r>
        <w:rPr>
          <w:rFonts w:hint="eastAsia" w:ascii="仿宋_GB2312" w:hAnsi="仿宋_GB2312" w:eastAsia="仿宋_GB2312" w:cs="仿宋_GB2312"/>
          <w:sz w:val="32"/>
          <w:szCs w:val="32"/>
          <w:lang w:val="en-US" w:eastAsia="zh-CN"/>
        </w:rPr>
        <w:t>部门</w:t>
      </w:r>
      <w:r>
        <w:rPr>
          <w:rFonts w:hint="eastAsia" w:ascii="仿宋_GB2312" w:hAnsi="仿宋_GB2312" w:eastAsia="仿宋_GB2312" w:cs="仿宋_GB2312"/>
          <w:sz w:val="32"/>
          <w:szCs w:val="32"/>
        </w:rPr>
        <w:t>对风险点的管控范围，将风险点隐患排查的责任落实到人，明确每个风险点的隐患排查内容、频次和要求，建立起全员参与、全岗位覆盖、全过程衔接的隐患排查治理机制，实现隐患排查治理闭环管理。</w:t>
      </w:r>
    </w:p>
    <w:p w14:paraId="3779E254">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.7督促从业人员持卡上岗。根据安全风险分级管控清单，制定主要负责人和其他从业人员履行安全生产职责承诺卡，作业场所</w:t>
      </w:r>
      <w:r>
        <w:rPr>
          <w:rFonts w:hint="eastAsia" w:ascii="仿宋_GB2312" w:cs="仿宋_GB2312"/>
          <w:sz w:val="32"/>
          <w:szCs w:val="32"/>
          <w:lang w:eastAsia="zh-CN"/>
        </w:rPr>
        <w:t>（</w:t>
      </w:r>
      <w:r>
        <w:rPr>
          <w:rFonts w:hint="eastAsia" w:ascii="仿宋_GB2312" w:hAnsi="仿宋_GB2312" w:eastAsia="仿宋_GB2312" w:cs="仿宋_GB2312"/>
          <w:sz w:val="32"/>
          <w:szCs w:val="32"/>
        </w:rPr>
        <w:t>工作岗位</w:t>
      </w:r>
      <w:r>
        <w:rPr>
          <w:rFonts w:hint="eastAsia" w:ascii="仿宋_GB2312" w:cs="仿宋_GB2312"/>
          <w:sz w:val="32"/>
          <w:szCs w:val="32"/>
          <w:lang w:eastAsia="zh-CN"/>
        </w:rPr>
        <w:t>）</w:t>
      </w:r>
      <w:r>
        <w:rPr>
          <w:rFonts w:hint="eastAsia" w:ascii="仿宋_GB2312" w:hAnsi="仿宋_GB2312" w:eastAsia="仿宋_GB2312" w:cs="仿宋_GB2312"/>
          <w:sz w:val="32"/>
          <w:szCs w:val="32"/>
        </w:rPr>
        <w:t>危险因素、物品危险危害特性应知卡和应急处置方法应急卡。</w:t>
      </w:r>
    </w:p>
    <w:p w14:paraId="3A5A6086">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.8加强安全生产应急管理。在风险评估的基础上，修订和完善各类生产安全事故应急预案，确保各类预案符合企业实际</w:t>
      </w:r>
      <w:r>
        <w:rPr>
          <w:rFonts w:hint="eastAsia" w:ascii="仿宋_GB2312" w:cs="仿宋_GB2312"/>
          <w:sz w:val="32"/>
          <w:szCs w:val="32"/>
          <w:lang w:eastAsia="zh-CN"/>
        </w:rPr>
        <w:t>，具</w:t>
      </w:r>
      <w:r>
        <w:rPr>
          <w:rFonts w:hint="eastAsia" w:ascii="仿宋_GB2312" w:hAnsi="仿宋_GB2312" w:eastAsia="仿宋_GB2312" w:cs="仿宋_GB2312"/>
          <w:sz w:val="32"/>
          <w:szCs w:val="32"/>
        </w:rPr>
        <w:t>有针对性、可操作性和适用性。</w:t>
      </w:r>
    </w:p>
    <w:p w14:paraId="24E57183">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5</w:t>
      </w:r>
      <w:r>
        <w:rPr>
          <w:rFonts w:hint="eastAsia" w:ascii="仿宋_GB2312" w:hAnsi="仿宋_GB2312" w:eastAsia="仿宋_GB2312" w:cs="仿宋_GB2312"/>
          <w:sz w:val="32"/>
          <w:szCs w:val="32"/>
        </w:rPr>
        <w:t>.9安全风险信息更新。</w:t>
      </w:r>
      <w:r>
        <w:rPr>
          <w:rFonts w:hint="eastAsia" w:ascii="仿宋_GB2312" w:cs="仿宋_GB2312"/>
          <w:sz w:val="32"/>
          <w:szCs w:val="32"/>
          <w:lang w:eastAsia="zh-CN"/>
        </w:rPr>
        <w:t>登</w:t>
      </w:r>
      <w:r>
        <w:rPr>
          <w:rFonts w:hint="eastAsia" w:ascii="仿宋_GB2312" w:hAnsi="仿宋_GB2312" w:eastAsia="仿宋_GB2312" w:cs="仿宋_GB2312"/>
          <w:sz w:val="32"/>
          <w:szCs w:val="32"/>
          <w:lang w:eastAsia="zh-CN"/>
        </w:rPr>
        <w:t>录</w:t>
      </w:r>
      <w:r>
        <w:rPr>
          <w:rFonts w:hint="eastAsia" w:ascii="仿宋_GB2312" w:hAnsi="仿宋_GB2312" w:eastAsia="仿宋_GB2312" w:cs="仿宋_GB2312"/>
          <w:sz w:val="32"/>
          <w:szCs w:val="32"/>
          <w:lang w:val="en-US" w:eastAsia="zh-CN"/>
        </w:rPr>
        <w:t>枣庄</w:t>
      </w:r>
      <w:r>
        <w:rPr>
          <w:rFonts w:hint="eastAsia" w:ascii="仿宋_GB2312" w:hAnsi="仿宋_GB2312" w:eastAsia="仿宋_GB2312" w:cs="仿宋_GB2312"/>
          <w:sz w:val="32"/>
          <w:szCs w:val="32"/>
        </w:rPr>
        <w:t>市企业安全生产分级监管系统填报基本信息。</w:t>
      </w:r>
    </w:p>
    <w:p w14:paraId="58435C04">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pPr>
      <w:bookmarkStart w:id="786" w:name="_Toc21240"/>
      <w:bookmarkStart w:id="787" w:name="_Toc19610"/>
      <w:bookmarkStart w:id="788" w:name="_Toc7456"/>
      <w:bookmarkStart w:id="789" w:name="_Toc21163"/>
      <w:r>
        <w:rPr>
          <w:rFonts w:hint="eastAsia"/>
          <w:lang w:val="en-US" w:eastAsia="zh-CN"/>
        </w:rPr>
        <w:t xml:space="preserve">第六章 </w:t>
      </w:r>
      <w:r>
        <w:rPr>
          <w:rFonts w:hint="eastAsia"/>
        </w:rPr>
        <w:t>风险管理告知制度</w:t>
      </w:r>
      <w:bookmarkEnd w:id="786"/>
      <w:bookmarkEnd w:id="787"/>
      <w:bookmarkEnd w:id="788"/>
      <w:bookmarkEnd w:id="789"/>
    </w:p>
    <w:p w14:paraId="5502FEB3">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.1在醒目位置和重点区域分别设置安全风险告知栏、制作岗位安全风险告知卡，标明主要安全风险、可能引发事故隐患类别、事故后果、管控措施、应急措施及报告方式等内容。</w:t>
      </w:r>
    </w:p>
    <w:p w14:paraId="6070B20A">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.2对存在重大安全风险的工作场所和岗位，设置明显警示标志，并强化危险源监测和预警。</w:t>
      </w:r>
    </w:p>
    <w:p w14:paraId="1B39AA10">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.3为作业人员提供必需的安全防护用具和安全防护服装，书面告知危险岗位的操作规程并确保其熟悉和掌握有关内容和违章操作的危害。</w:t>
      </w:r>
    </w:p>
    <w:p w14:paraId="7AEC7F8F">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4加强风险教育和技能培训，每季度至少组织安全风险辨识评估技术人员进行辨识、评估专项培训。每半年至少对全员进行一次以安全风险、危险源辨识评估为主的教育培训，确保涉险岗位每名员工都能熟练掌握安全风险的基本特征及防范、应急措施。</w:t>
      </w:r>
    </w:p>
    <w:p w14:paraId="337DC3F5">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6</w:t>
      </w:r>
      <w:r>
        <w:rPr>
          <w:rFonts w:hint="eastAsia" w:ascii="仿宋_GB2312" w:hAnsi="仿宋_GB2312" w:eastAsia="仿宋_GB2312" w:cs="仿宋_GB2312"/>
          <w:sz w:val="32"/>
          <w:szCs w:val="32"/>
        </w:rPr>
        <w:t>.5向从业人员如实告知作业场所和工作岗位存在的危险因素防范措施以及事故应急措施。</w:t>
      </w:r>
    </w:p>
    <w:p w14:paraId="7C67CA1F">
      <w:pPr>
        <w:pStyle w:val="28"/>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p>
    <w:p w14:paraId="7CF329FF">
      <w:pPr>
        <w:pStyle w:val="28"/>
        <w:keepNext w:val="0"/>
        <w:keepLines w:val="0"/>
        <w:pageBreakBefore w:val="0"/>
        <w:widowControl w:val="0"/>
        <w:kinsoku/>
        <w:wordWrap/>
        <w:overflowPunct/>
        <w:topLinePunct w:val="0"/>
        <w:autoSpaceDE/>
        <w:autoSpaceDN/>
        <w:bidi w:val="0"/>
        <w:spacing w:line="580" w:lineRule="exact"/>
        <w:ind w:firstLine="640" w:firstLineChars="200"/>
        <w:jc w:val="both"/>
        <w:outlineLvl w:val="1"/>
        <w:rPr>
          <w:rFonts w:hint="eastAsia" w:ascii="仿宋_GB2312" w:cs="仿宋_GB2312"/>
          <w:sz w:val="32"/>
          <w:szCs w:val="32"/>
          <w:lang w:val="en-US" w:eastAsia="zh-CN"/>
        </w:rPr>
      </w:pPr>
      <w:bookmarkStart w:id="790" w:name="_Toc25145"/>
      <w:r>
        <w:rPr>
          <w:rFonts w:hint="eastAsia" w:ascii="仿宋_GB2312" w:cs="仿宋_GB2312"/>
          <w:sz w:val="32"/>
          <w:szCs w:val="32"/>
          <w:lang w:val="en-US" w:eastAsia="zh-CN"/>
        </w:rPr>
        <w:t>附件：1、风险因素辨识评价记录</w:t>
      </w:r>
      <w:bookmarkEnd w:id="790"/>
    </w:p>
    <w:p w14:paraId="5C309C0B">
      <w:pPr>
        <w:pStyle w:val="28"/>
        <w:keepNext w:val="0"/>
        <w:keepLines w:val="0"/>
        <w:pageBreakBefore w:val="0"/>
        <w:widowControl w:val="0"/>
        <w:kinsoku/>
        <w:wordWrap/>
        <w:overflowPunct/>
        <w:topLinePunct w:val="0"/>
        <w:autoSpaceDE/>
        <w:autoSpaceDN/>
        <w:bidi w:val="0"/>
        <w:spacing w:line="580" w:lineRule="exact"/>
        <w:ind w:firstLine="640" w:firstLineChars="200"/>
        <w:jc w:val="both"/>
        <w:outlineLvl w:val="1"/>
        <w:rPr>
          <w:rFonts w:hint="eastAsia" w:ascii="仿宋_GB2312" w:hAnsi="仿宋_GB2312" w:eastAsia="仿宋_GB2312" w:cs="仿宋_GB2312"/>
          <w:color w:val="333333"/>
          <w:shd w:val="clear" w:color="auto" w:fill="FFFFFF"/>
        </w:rPr>
      </w:pPr>
      <w:r>
        <w:rPr>
          <w:rFonts w:hint="eastAsia" w:ascii="仿宋_GB2312" w:cs="仿宋_GB2312"/>
          <w:sz w:val="32"/>
          <w:szCs w:val="32"/>
          <w:lang w:val="en-US" w:eastAsia="zh-CN"/>
        </w:rPr>
        <w:t xml:space="preserve">      </w:t>
      </w:r>
      <w:bookmarkStart w:id="791" w:name="_Toc7073"/>
      <w:r>
        <w:rPr>
          <w:rFonts w:hint="eastAsia" w:ascii="仿宋_GB2312" w:cs="仿宋_GB2312"/>
          <w:sz w:val="32"/>
          <w:szCs w:val="32"/>
          <w:lang w:val="en-US" w:eastAsia="zh-CN"/>
        </w:rPr>
        <w:t>2、风险因素清单</w:t>
      </w:r>
      <w:r>
        <w:rPr>
          <w:rFonts w:hint="eastAsia" w:ascii="仿宋_GB2312" w:hAnsi="仿宋_GB2312" w:eastAsia="仿宋_GB2312" w:cs="仿宋_GB2312"/>
          <w:color w:val="333333"/>
          <w:shd w:val="clear" w:color="auto" w:fill="FFFFFF"/>
        </w:rPr>
        <w:br w:type="page"/>
      </w:r>
      <w:bookmarkEnd w:id="791"/>
    </w:p>
    <w:p w14:paraId="63C8FCE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default" w:ascii="仿宋_GB2312" w:hAnsi="仿宋_GB2312" w:eastAsia="仿宋_GB2312" w:cs="仿宋_GB2312"/>
          <w:bCs/>
          <w:color w:val="000000"/>
          <w:kern w:val="2"/>
          <w:sz w:val="32"/>
          <w:szCs w:val="32"/>
          <w:lang w:val="en-US" w:eastAsia="zh-CN" w:bidi="zh-CN"/>
        </w:rPr>
      </w:pPr>
      <w:bookmarkStart w:id="792" w:name="_Toc16196"/>
      <w:r>
        <w:rPr>
          <w:rFonts w:hint="eastAsia" w:ascii="仿宋_GB2312" w:hAnsi="仿宋_GB2312" w:eastAsia="仿宋_GB2312" w:cs="仿宋_GB2312"/>
          <w:bCs/>
          <w:color w:val="000000"/>
          <w:kern w:val="2"/>
          <w:sz w:val="32"/>
          <w:szCs w:val="32"/>
          <w:lang w:val="en-US" w:eastAsia="zh-CN" w:bidi="zh-CN"/>
        </w:rPr>
        <w:t>附件：1</w:t>
      </w:r>
      <w:bookmarkEnd w:id="792"/>
    </w:p>
    <w:p w14:paraId="496D7F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bCs/>
          <w:sz w:val="36"/>
          <w:szCs w:val="36"/>
        </w:rPr>
      </w:pPr>
    </w:p>
    <w:p w14:paraId="17DD65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b/>
          <w:sz w:val="10"/>
          <w:szCs w:val="10"/>
        </w:rPr>
      </w:pPr>
      <w:r>
        <w:rPr>
          <w:rFonts w:hint="eastAsia" w:ascii="黑体" w:hAnsi="黑体" w:eastAsia="黑体"/>
          <w:bCs/>
          <w:sz w:val="36"/>
          <w:szCs w:val="36"/>
        </w:rPr>
        <w:t>风险因素辨识评价记录</w:t>
      </w:r>
    </w:p>
    <w:p w14:paraId="4C7954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r>
        <w:rPr>
          <w:rFonts w:hint="eastAsia" w:ascii="仿宋" w:hAnsi="仿宋" w:eastAsia="仿宋"/>
          <w:sz w:val="21"/>
          <w:szCs w:val="21"/>
        </w:rPr>
        <w:t>部室：</w:t>
      </w:r>
      <w:r>
        <w:rPr>
          <w:rFonts w:hint="eastAsia" w:ascii="仿宋" w:hAnsi="仿宋" w:eastAsia="仿宋"/>
          <w:sz w:val="21"/>
          <w:szCs w:val="21"/>
          <w:lang w:val="en-US" w:eastAsia="zh-CN"/>
        </w:rPr>
        <w:t xml:space="preserve">                                                                   </w:t>
      </w:r>
      <w:r>
        <w:rPr>
          <w:rFonts w:hint="eastAsia" w:ascii="仿宋" w:hAnsi="仿宋" w:eastAsia="仿宋"/>
          <w:sz w:val="21"/>
          <w:szCs w:val="21"/>
        </w:rPr>
        <w:t>编号：</w:t>
      </w:r>
    </w:p>
    <w:tbl>
      <w:tblPr>
        <w:tblStyle w:val="13"/>
        <w:tblW w:w="901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3"/>
        <w:gridCol w:w="491"/>
        <w:gridCol w:w="2216"/>
        <w:gridCol w:w="893"/>
        <w:gridCol w:w="1134"/>
        <w:gridCol w:w="709"/>
        <w:gridCol w:w="850"/>
        <w:gridCol w:w="1334"/>
        <w:gridCol w:w="735"/>
      </w:tblGrid>
      <w:tr w14:paraId="78316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rPr>
        <w:tc>
          <w:tcPr>
            <w:tcW w:w="653" w:type="dxa"/>
            <w:vMerge w:val="restart"/>
            <w:vAlign w:val="center"/>
          </w:tcPr>
          <w:p w14:paraId="4D2BCB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作业活动</w:t>
            </w:r>
          </w:p>
        </w:tc>
        <w:tc>
          <w:tcPr>
            <w:tcW w:w="491" w:type="dxa"/>
            <w:vMerge w:val="restart"/>
            <w:vAlign w:val="center"/>
          </w:tcPr>
          <w:p w14:paraId="4EFAD77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序号</w:t>
            </w:r>
          </w:p>
        </w:tc>
        <w:tc>
          <w:tcPr>
            <w:tcW w:w="2216" w:type="dxa"/>
            <w:vMerge w:val="restart"/>
            <w:vAlign w:val="center"/>
          </w:tcPr>
          <w:p w14:paraId="2C6F3E4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风险因素</w:t>
            </w:r>
          </w:p>
        </w:tc>
        <w:tc>
          <w:tcPr>
            <w:tcW w:w="3586" w:type="dxa"/>
            <w:gridSpan w:val="4"/>
            <w:vAlign w:val="center"/>
          </w:tcPr>
          <w:p w14:paraId="2985D8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r>
              <w:rPr>
                <w:rFonts w:hint="eastAsia" w:ascii="仿宋" w:hAnsi="仿宋" w:eastAsia="仿宋"/>
                <w:sz w:val="21"/>
                <w:szCs w:val="21"/>
              </w:rPr>
              <w:t>作业条件危险性评价：D=L*E*C</w:t>
            </w:r>
          </w:p>
        </w:tc>
        <w:tc>
          <w:tcPr>
            <w:tcW w:w="1334" w:type="dxa"/>
            <w:vMerge w:val="restart"/>
            <w:vAlign w:val="center"/>
          </w:tcPr>
          <w:p w14:paraId="79E289C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风险等级</w:t>
            </w:r>
          </w:p>
        </w:tc>
        <w:tc>
          <w:tcPr>
            <w:tcW w:w="735" w:type="dxa"/>
            <w:vMerge w:val="restart"/>
            <w:vAlign w:val="center"/>
          </w:tcPr>
          <w:p w14:paraId="3BE4C57E">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备注</w:t>
            </w:r>
          </w:p>
        </w:tc>
      </w:tr>
      <w:tr w14:paraId="65151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653" w:type="dxa"/>
            <w:vMerge w:val="continue"/>
            <w:vAlign w:val="center"/>
          </w:tcPr>
          <w:p w14:paraId="39822A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491" w:type="dxa"/>
            <w:vMerge w:val="continue"/>
            <w:vAlign w:val="center"/>
          </w:tcPr>
          <w:p w14:paraId="4EF124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2216" w:type="dxa"/>
            <w:vMerge w:val="continue"/>
            <w:vAlign w:val="center"/>
          </w:tcPr>
          <w:p w14:paraId="0DAA4F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93" w:type="dxa"/>
            <w:vAlign w:val="center"/>
          </w:tcPr>
          <w:p w14:paraId="2D4479E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可能性</w:t>
            </w:r>
          </w:p>
          <w:p w14:paraId="0847D4A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b/>
                <w:i/>
                <w:sz w:val="21"/>
                <w:szCs w:val="21"/>
              </w:rPr>
            </w:pPr>
            <w:r>
              <w:rPr>
                <w:rFonts w:hint="eastAsia" w:ascii="仿宋" w:hAnsi="仿宋" w:eastAsia="仿宋"/>
                <w:b/>
                <w:i/>
                <w:sz w:val="21"/>
                <w:szCs w:val="21"/>
              </w:rPr>
              <w:t>L</w:t>
            </w:r>
          </w:p>
        </w:tc>
        <w:tc>
          <w:tcPr>
            <w:tcW w:w="1134" w:type="dxa"/>
            <w:vAlign w:val="center"/>
          </w:tcPr>
          <w:p w14:paraId="1EFABCD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频繁程度</w:t>
            </w:r>
          </w:p>
          <w:p w14:paraId="7A2EA4C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b/>
                <w:sz w:val="21"/>
                <w:szCs w:val="21"/>
              </w:rPr>
            </w:pPr>
            <w:r>
              <w:rPr>
                <w:rFonts w:hint="eastAsia" w:ascii="仿宋" w:hAnsi="仿宋" w:eastAsia="仿宋"/>
                <w:b/>
                <w:i/>
                <w:sz w:val="21"/>
                <w:szCs w:val="21"/>
              </w:rPr>
              <w:t>E</w:t>
            </w:r>
          </w:p>
        </w:tc>
        <w:tc>
          <w:tcPr>
            <w:tcW w:w="709" w:type="dxa"/>
            <w:vAlign w:val="center"/>
          </w:tcPr>
          <w:p w14:paraId="43346A9B">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后果</w:t>
            </w:r>
          </w:p>
          <w:p w14:paraId="65741D5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b/>
                <w:i/>
                <w:sz w:val="21"/>
                <w:szCs w:val="21"/>
              </w:rPr>
            </w:pPr>
            <w:r>
              <w:rPr>
                <w:rFonts w:hint="eastAsia" w:ascii="仿宋" w:hAnsi="仿宋" w:eastAsia="仿宋"/>
                <w:b/>
                <w:i/>
                <w:sz w:val="21"/>
                <w:szCs w:val="21"/>
              </w:rPr>
              <w:t>C</w:t>
            </w:r>
          </w:p>
        </w:tc>
        <w:tc>
          <w:tcPr>
            <w:tcW w:w="850" w:type="dxa"/>
            <w:vAlign w:val="center"/>
          </w:tcPr>
          <w:p w14:paraId="798D4B1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危险性</w:t>
            </w:r>
          </w:p>
          <w:p w14:paraId="3BACF17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D</w:t>
            </w:r>
          </w:p>
        </w:tc>
        <w:tc>
          <w:tcPr>
            <w:tcW w:w="1334" w:type="dxa"/>
            <w:vMerge w:val="continue"/>
            <w:vAlign w:val="center"/>
          </w:tcPr>
          <w:p w14:paraId="63A949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35" w:type="dxa"/>
            <w:vMerge w:val="continue"/>
            <w:vAlign w:val="center"/>
          </w:tcPr>
          <w:p w14:paraId="6817C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r>
      <w:tr w14:paraId="60A58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3" w:type="dxa"/>
            <w:vMerge w:val="restart"/>
          </w:tcPr>
          <w:p w14:paraId="7DBD43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491" w:type="dxa"/>
          </w:tcPr>
          <w:p w14:paraId="126D97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2216" w:type="dxa"/>
          </w:tcPr>
          <w:p w14:paraId="1A8390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93" w:type="dxa"/>
          </w:tcPr>
          <w:p w14:paraId="3387E7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134" w:type="dxa"/>
          </w:tcPr>
          <w:p w14:paraId="335D68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09" w:type="dxa"/>
          </w:tcPr>
          <w:p w14:paraId="04672E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50" w:type="dxa"/>
          </w:tcPr>
          <w:p w14:paraId="71F628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334" w:type="dxa"/>
          </w:tcPr>
          <w:p w14:paraId="5B9CBB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35" w:type="dxa"/>
          </w:tcPr>
          <w:p w14:paraId="37A03E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r>
      <w:tr w14:paraId="64CE1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3" w:type="dxa"/>
            <w:vMerge w:val="continue"/>
          </w:tcPr>
          <w:p w14:paraId="66D226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491" w:type="dxa"/>
          </w:tcPr>
          <w:p w14:paraId="27364F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2216" w:type="dxa"/>
          </w:tcPr>
          <w:p w14:paraId="767DD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93" w:type="dxa"/>
          </w:tcPr>
          <w:p w14:paraId="58B0ED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134" w:type="dxa"/>
          </w:tcPr>
          <w:p w14:paraId="76401D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09" w:type="dxa"/>
          </w:tcPr>
          <w:p w14:paraId="2F2DB7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50" w:type="dxa"/>
          </w:tcPr>
          <w:p w14:paraId="6D49DE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334" w:type="dxa"/>
          </w:tcPr>
          <w:p w14:paraId="00C866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35" w:type="dxa"/>
          </w:tcPr>
          <w:p w14:paraId="7B31AD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r>
      <w:tr w14:paraId="5A01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3" w:type="dxa"/>
          </w:tcPr>
          <w:p w14:paraId="39821B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491" w:type="dxa"/>
          </w:tcPr>
          <w:p w14:paraId="7494F9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2216" w:type="dxa"/>
          </w:tcPr>
          <w:p w14:paraId="018DF8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93" w:type="dxa"/>
          </w:tcPr>
          <w:p w14:paraId="7E58A6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134" w:type="dxa"/>
          </w:tcPr>
          <w:p w14:paraId="3C1B2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09" w:type="dxa"/>
          </w:tcPr>
          <w:p w14:paraId="286B93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50" w:type="dxa"/>
          </w:tcPr>
          <w:p w14:paraId="758C64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334" w:type="dxa"/>
          </w:tcPr>
          <w:p w14:paraId="5EE490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35" w:type="dxa"/>
          </w:tcPr>
          <w:p w14:paraId="54F5B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r>
      <w:tr w14:paraId="47192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3" w:type="dxa"/>
            <w:vMerge w:val="restart"/>
          </w:tcPr>
          <w:p w14:paraId="73C51E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491" w:type="dxa"/>
          </w:tcPr>
          <w:p w14:paraId="1BD01A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2216" w:type="dxa"/>
          </w:tcPr>
          <w:p w14:paraId="70D44B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93" w:type="dxa"/>
          </w:tcPr>
          <w:p w14:paraId="1CBD60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134" w:type="dxa"/>
          </w:tcPr>
          <w:p w14:paraId="0356B7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09" w:type="dxa"/>
          </w:tcPr>
          <w:p w14:paraId="56F7AA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50" w:type="dxa"/>
          </w:tcPr>
          <w:p w14:paraId="59B0C0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334" w:type="dxa"/>
          </w:tcPr>
          <w:p w14:paraId="716830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35" w:type="dxa"/>
          </w:tcPr>
          <w:p w14:paraId="6BDDD8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r>
      <w:tr w14:paraId="34234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653" w:type="dxa"/>
            <w:vMerge w:val="continue"/>
          </w:tcPr>
          <w:p w14:paraId="3EE5F3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491" w:type="dxa"/>
          </w:tcPr>
          <w:p w14:paraId="2704FD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2216" w:type="dxa"/>
          </w:tcPr>
          <w:p w14:paraId="3E89E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93" w:type="dxa"/>
          </w:tcPr>
          <w:p w14:paraId="595CD3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134" w:type="dxa"/>
          </w:tcPr>
          <w:p w14:paraId="0E788A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09" w:type="dxa"/>
          </w:tcPr>
          <w:p w14:paraId="2AF38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850" w:type="dxa"/>
          </w:tcPr>
          <w:p w14:paraId="6DDDA4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1334" w:type="dxa"/>
          </w:tcPr>
          <w:p w14:paraId="2CC6A4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c>
          <w:tcPr>
            <w:tcW w:w="735" w:type="dxa"/>
          </w:tcPr>
          <w:p w14:paraId="02368D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p>
        </w:tc>
      </w:tr>
      <w:tr w14:paraId="35E1C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015" w:type="dxa"/>
            <w:gridSpan w:val="9"/>
            <w:vAlign w:val="center"/>
          </w:tcPr>
          <w:p w14:paraId="1C264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r>
              <w:rPr>
                <w:rFonts w:hint="eastAsia" w:ascii="仿宋" w:hAnsi="仿宋" w:eastAsia="仿宋"/>
                <w:sz w:val="21"/>
                <w:szCs w:val="21"/>
              </w:rPr>
              <w:t>注：D</w:t>
            </w:r>
            <w:r>
              <w:rPr>
                <w:rFonts w:ascii="仿宋" w:hAnsi="仿宋" w:eastAsia="仿宋"/>
                <w:sz w:val="21"/>
                <w:szCs w:val="21"/>
              </w:rPr>
              <w:t>&lt;</w:t>
            </w:r>
            <w:r>
              <w:rPr>
                <w:rFonts w:hint="eastAsia" w:ascii="仿宋" w:hAnsi="仿宋" w:eastAsia="仿宋"/>
                <w:sz w:val="21"/>
                <w:szCs w:val="21"/>
              </w:rPr>
              <w:t>70低风险；70≤D</w:t>
            </w:r>
            <w:r>
              <w:rPr>
                <w:rFonts w:ascii="仿宋" w:hAnsi="仿宋" w:eastAsia="仿宋"/>
                <w:sz w:val="21"/>
                <w:szCs w:val="21"/>
              </w:rPr>
              <w:t>&lt;160</w:t>
            </w:r>
            <w:r>
              <w:rPr>
                <w:rFonts w:hint="eastAsia" w:ascii="仿宋" w:hAnsi="仿宋" w:eastAsia="仿宋"/>
                <w:sz w:val="21"/>
                <w:szCs w:val="21"/>
              </w:rPr>
              <w:t>一般风险；160≤D≤320较大风险；D</w:t>
            </w:r>
            <w:r>
              <w:rPr>
                <w:rFonts w:ascii="仿宋" w:hAnsi="仿宋" w:eastAsia="仿宋"/>
                <w:sz w:val="21"/>
                <w:szCs w:val="21"/>
              </w:rPr>
              <w:t>&gt;</w:t>
            </w:r>
            <w:r>
              <w:rPr>
                <w:rFonts w:hint="eastAsia" w:ascii="仿宋" w:hAnsi="仿宋" w:eastAsia="仿宋"/>
                <w:sz w:val="21"/>
                <w:szCs w:val="21"/>
              </w:rPr>
              <w:t>320重大风险</w:t>
            </w:r>
          </w:p>
        </w:tc>
      </w:tr>
    </w:tbl>
    <w:p w14:paraId="3F06D2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b/>
          <w:sz w:val="30"/>
          <w:szCs w:val="30"/>
        </w:rPr>
      </w:pPr>
      <w:r>
        <w:rPr>
          <w:rFonts w:hint="eastAsia" w:ascii="仿宋" w:hAnsi="仿宋" w:eastAsia="仿宋"/>
          <w:sz w:val="21"/>
          <w:szCs w:val="21"/>
        </w:rPr>
        <w:t>评价部室：审核：年月日</w:t>
      </w:r>
    </w:p>
    <w:p w14:paraId="5D5D30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bCs/>
          <w:sz w:val="36"/>
          <w:szCs w:val="36"/>
        </w:rPr>
      </w:pPr>
    </w:p>
    <w:p w14:paraId="7ACC0C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bCs/>
          <w:sz w:val="36"/>
          <w:szCs w:val="36"/>
        </w:rPr>
      </w:pPr>
    </w:p>
    <w:p w14:paraId="124CA08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outlineLvl w:val="1"/>
        <w:rPr>
          <w:rFonts w:hint="eastAsia" w:ascii="仿宋_GB2312" w:hAnsi="仿宋_GB2312" w:eastAsia="仿宋_GB2312" w:cs="仿宋_GB2312"/>
          <w:bCs/>
          <w:sz w:val="32"/>
          <w:szCs w:val="32"/>
          <w:lang w:val="en-US" w:eastAsia="zh-CN"/>
        </w:rPr>
      </w:pPr>
      <w:bookmarkStart w:id="793" w:name="_Toc29035"/>
      <w:r>
        <w:rPr>
          <w:rFonts w:hint="eastAsia" w:ascii="仿宋_GB2312" w:hAnsi="仿宋_GB2312" w:eastAsia="仿宋_GB2312" w:cs="仿宋_GB2312"/>
          <w:bCs/>
          <w:sz w:val="32"/>
          <w:szCs w:val="32"/>
          <w:lang w:val="en-US" w:eastAsia="zh-CN"/>
        </w:rPr>
        <w:t>附件：2</w:t>
      </w:r>
      <w:bookmarkEnd w:id="793"/>
    </w:p>
    <w:p w14:paraId="7D98FF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bCs/>
          <w:sz w:val="36"/>
          <w:szCs w:val="36"/>
        </w:rPr>
      </w:pPr>
      <w:r>
        <w:rPr>
          <w:rFonts w:hint="eastAsia" w:ascii="黑体" w:hAnsi="黑体" w:eastAsia="黑体"/>
          <w:bCs/>
          <w:sz w:val="36"/>
          <w:szCs w:val="36"/>
        </w:rPr>
        <w:t>风险因素清单</w:t>
      </w:r>
    </w:p>
    <w:p w14:paraId="5BF3A9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b/>
          <w:sz w:val="30"/>
          <w:szCs w:val="30"/>
        </w:rPr>
      </w:pPr>
    </w:p>
    <w:p w14:paraId="406253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r>
        <w:rPr>
          <w:rFonts w:hint="eastAsia" w:ascii="仿宋" w:hAnsi="仿宋" w:eastAsia="仿宋"/>
          <w:sz w:val="21"/>
          <w:szCs w:val="21"/>
        </w:rPr>
        <w:t>部室：</w:t>
      </w:r>
      <w:r>
        <w:rPr>
          <w:rFonts w:hint="eastAsia" w:ascii="仿宋" w:hAnsi="仿宋" w:eastAsia="仿宋"/>
          <w:sz w:val="21"/>
          <w:szCs w:val="21"/>
          <w:lang w:val="en-US" w:eastAsia="zh-CN"/>
        </w:rPr>
        <w:t xml:space="preserve">                                                               </w:t>
      </w:r>
      <w:r>
        <w:rPr>
          <w:rFonts w:hint="eastAsia" w:ascii="仿宋" w:hAnsi="仿宋" w:eastAsia="仿宋"/>
          <w:sz w:val="21"/>
          <w:szCs w:val="21"/>
        </w:rPr>
        <w:t>编号：</w:t>
      </w:r>
    </w:p>
    <w:tbl>
      <w:tblPr>
        <w:tblStyle w:val="13"/>
        <w:tblW w:w="921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2701"/>
        <w:gridCol w:w="1359"/>
        <w:gridCol w:w="1360"/>
        <w:gridCol w:w="3022"/>
      </w:tblGrid>
      <w:tr w14:paraId="79884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 w:hRule="atLeast"/>
        </w:trPr>
        <w:tc>
          <w:tcPr>
            <w:tcW w:w="775" w:type="dxa"/>
            <w:vAlign w:val="center"/>
          </w:tcPr>
          <w:p w14:paraId="05D0605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ascii="仿宋" w:hAnsi="仿宋" w:eastAsia="仿宋"/>
                <w:sz w:val="21"/>
                <w:szCs w:val="21"/>
              </w:rPr>
            </w:pPr>
            <w:r>
              <w:rPr>
                <w:rFonts w:hint="eastAsia" w:ascii="仿宋" w:hAnsi="仿宋" w:eastAsia="仿宋"/>
                <w:sz w:val="21"/>
                <w:szCs w:val="21"/>
              </w:rPr>
              <w:t>序号</w:t>
            </w:r>
          </w:p>
        </w:tc>
        <w:tc>
          <w:tcPr>
            <w:tcW w:w="2701" w:type="dxa"/>
            <w:vAlign w:val="center"/>
          </w:tcPr>
          <w:p w14:paraId="10B422E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r>
              <w:rPr>
                <w:rFonts w:hint="eastAsia" w:ascii="仿宋" w:hAnsi="仿宋" w:eastAsia="仿宋"/>
                <w:sz w:val="21"/>
                <w:szCs w:val="21"/>
              </w:rPr>
              <w:t>风险因素</w:t>
            </w:r>
          </w:p>
        </w:tc>
        <w:tc>
          <w:tcPr>
            <w:tcW w:w="1359" w:type="dxa"/>
            <w:vAlign w:val="center"/>
          </w:tcPr>
          <w:p w14:paraId="6BDD0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r>
              <w:rPr>
                <w:rFonts w:hint="eastAsia" w:ascii="仿宋" w:hAnsi="仿宋" w:eastAsia="仿宋"/>
                <w:sz w:val="21"/>
                <w:szCs w:val="21"/>
              </w:rPr>
              <w:t>导致的事故</w:t>
            </w:r>
          </w:p>
        </w:tc>
        <w:tc>
          <w:tcPr>
            <w:tcW w:w="1360" w:type="dxa"/>
            <w:vAlign w:val="center"/>
          </w:tcPr>
          <w:p w14:paraId="036370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r>
              <w:rPr>
                <w:rFonts w:hint="eastAsia" w:ascii="仿宋" w:hAnsi="仿宋" w:eastAsia="仿宋"/>
                <w:sz w:val="21"/>
                <w:szCs w:val="21"/>
              </w:rPr>
              <w:t>风险等级</w:t>
            </w:r>
          </w:p>
        </w:tc>
        <w:tc>
          <w:tcPr>
            <w:tcW w:w="3022" w:type="dxa"/>
            <w:vAlign w:val="center"/>
          </w:tcPr>
          <w:p w14:paraId="1A18C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sz w:val="21"/>
                <w:szCs w:val="21"/>
              </w:rPr>
            </w:pPr>
            <w:r>
              <w:rPr>
                <w:rFonts w:hint="eastAsia" w:ascii="仿宋" w:hAnsi="仿宋" w:eastAsia="仿宋"/>
                <w:sz w:val="21"/>
                <w:szCs w:val="21"/>
              </w:rPr>
              <w:t>控制措施建议</w:t>
            </w:r>
          </w:p>
        </w:tc>
      </w:tr>
      <w:tr w14:paraId="5BE52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775" w:type="dxa"/>
          </w:tcPr>
          <w:p w14:paraId="61CC68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2701" w:type="dxa"/>
          </w:tcPr>
          <w:p w14:paraId="7DE945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59" w:type="dxa"/>
          </w:tcPr>
          <w:p w14:paraId="1003F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60" w:type="dxa"/>
          </w:tcPr>
          <w:p w14:paraId="16508D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3022" w:type="dxa"/>
          </w:tcPr>
          <w:p w14:paraId="38F5E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r>
      <w:tr w14:paraId="5C166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775" w:type="dxa"/>
          </w:tcPr>
          <w:p w14:paraId="53CBF5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2701" w:type="dxa"/>
          </w:tcPr>
          <w:p w14:paraId="10DF07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59" w:type="dxa"/>
          </w:tcPr>
          <w:p w14:paraId="2EDAA26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60" w:type="dxa"/>
          </w:tcPr>
          <w:p w14:paraId="1E150E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3022" w:type="dxa"/>
          </w:tcPr>
          <w:p w14:paraId="47389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r>
      <w:tr w14:paraId="06309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1" w:hRule="atLeast"/>
        </w:trPr>
        <w:tc>
          <w:tcPr>
            <w:tcW w:w="775" w:type="dxa"/>
          </w:tcPr>
          <w:p w14:paraId="318957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2701" w:type="dxa"/>
          </w:tcPr>
          <w:p w14:paraId="6C59F4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59" w:type="dxa"/>
          </w:tcPr>
          <w:p w14:paraId="08062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60" w:type="dxa"/>
          </w:tcPr>
          <w:p w14:paraId="77421D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3022" w:type="dxa"/>
          </w:tcPr>
          <w:p w14:paraId="54F1D3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r>
      <w:tr w14:paraId="45649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75" w:type="dxa"/>
          </w:tcPr>
          <w:p w14:paraId="34BE7C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2701" w:type="dxa"/>
          </w:tcPr>
          <w:p w14:paraId="6DFC72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59" w:type="dxa"/>
          </w:tcPr>
          <w:p w14:paraId="0C978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60" w:type="dxa"/>
          </w:tcPr>
          <w:p w14:paraId="7F6497A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3022" w:type="dxa"/>
          </w:tcPr>
          <w:p w14:paraId="397B47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r>
      <w:tr w14:paraId="75B16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775" w:type="dxa"/>
          </w:tcPr>
          <w:p w14:paraId="62F68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2701" w:type="dxa"/>
          </w:tcPr>
          <w:p w14:paraId="62D9B0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59" w:type="dxa"/>
          </w:tcPr>
          <w:p w14:paraId="0531E3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1360" w:type="dxa"/>
          </w:tcPr>
          <w:p w14:paraId="6C1298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c>
          <w:tcPr>
            <w:tcW w:w="3022" w:type="dxa"/>
          </w:tcPr>
          <w:p w14:paraId="14ACE1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rPr>
            </w:pPr>
          </w:p>
        </w:tc>
      </w:tr>
    </w:tbl>
    <w:p w14:paraId="1E96D3D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rPr>
      </w:pPr>
      <w:bookmarkStart w:id="794" w:name="_Toc41412627"/>
      <w:bookmarkStart w:id="795" w:name="_Toc41407975"/>
      <w:bookmarkStart w:id="796" w:name="_Toc41570759"/>
      <w:bookmarkStart w:id="797" w:name="_Toc41414967"/>
      <w:r>
        <w:rPr>
          <w:rFonts w:hint="eastAsia" w:ascii="仿宋" w:hAnsi="仿宋" w:eastAsia="仿宋"/>
          <w:sz w:val="21"/>
          <w:szCs w:val="21"/>
        </w:rPr>
        <w:t>审批：编制：年月日</w:t>
      </w:r>
      <w:bookmarkEnd w:id="794"/>
      <w:bookmarkEnd w:id="795"/>
      <w:bookmarkEnd w:id="796"/>
      <w:bookmarkEnd w:id="797"/>
    </w:p>
    <w:p w14:paraId="0FF8D06F">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5056CBE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DFC57C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60F056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03D829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798" w:name="_Toc26140"/>
      <w:bookmarkStart w:id="799" w:name="_Toc9930"/>
      <w:bookmarkStart w:id="800" w:name="_Toc14536"/>
      <w:bookmarkStart w:id="801" w:name="_Toc9857"/>
      <w:bookmarkStart w:id="802" w:name="_Toc24647"/>
      <w:bookmarkStart w:id="803" w:name="_Toc18117"/>
    </w:p>
    <w:p w14:paraId="2137DAA7">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rPr>
      </w:pPr>
      <w:r>
        <w:rPr>
          <w:rFonts w:hint="eastAsia"/>
        </w:rPr>
        <w:t>安全生产目标管理制度</w:t>
      </w:r>
      <w:bookmarkEnd w:id="748"/>
      <w:bookmarkEnd w:id="749"/>
      <w:bookmarkEnd w:id="750"/>
      <w:bookmarkEnd w:id="751"/>
      <w:bookmarkEnd w:id="752"/>
      <w:bookmarkEnd w:id="753"/>
      <w:bookmarkEnd w:id="754"/>
      <w:bookmarkEnd w:id="755"/>
      <w:bookmarkEnd w:id="756"/>
      <w:bookmarkEnd w:id="757"/>
      <w:bookmarkEnd w:id="798"/>
      <w:bookmarkEnd w:id="799"/>
      <w:bookmarkEnd w:id="800"/>
      <w:bookmarkEnd w:id="801"/>
      <w:bookmarkEnd w:id="802"/>
      <w:bookmarkEnd w:id="803"/>
    </w:p>
    <w:p w14:paraId="6211B3A9">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default"/>
          <w:lang w:val="en-US"/>
        </w:rPr>
      </w:pPr>
      <w:bookmarkStart w:id="804" w:name="_Toc41412987"/>
      <w:bookmarkStart w:id="805" w:name="_Toc416252427"/>
      <w:bookmarkStart w:id="806" w:name="_Toc416254908"/>
      <w:bookmarkStart w:id="807" w:name="_Toc416257571"/>
      <w:bookmarkStart w:id="808" w:name="_Toc41410647"/>
      <w:bookmarkStart w:id="809" w:name="_Toc41405995"/>
      <w:bookmarkStart w:id="810" w:name="_Toc24849"/>
      <w:bookmarkStart w:id="811" w:name="_Toc8763"/>
      <w:bookmarkStart w:id="812" w:name="_Toc23598"/>
      <w:bookmarkStart w:id="813" w:name="_Toc12516"/>
      <w:r>
        <w:rPr>
          <w:rFonts w:hint="eastAsia"/>
          <w:lang w:val="en-US" w:eastAsia="zh-CN"/>
        </w:rPr>
        <w:t>第一章</w:t>
      </w:r>
      <w:bookmarkEnd w:id="804"/>
      <w:bookmarkEnd w:id="805"/>
      <w:bookmarkEnd w:id="806"/>
      <w:bookmarkEnd w:id="807"/>
      <w:bookmarkEnd w:id="808"/>
      <w:bookmarkEnd w:id="809"/>
      <w:r>
        <w:rPr>
          <w:rFonts w:hint="eastAsia"/>
          <w:lang w:val="en-US" w:eastAsia="zh-CN"/>
        </w:rPr>
        <w:t>总 则</w:t>
      </w:r>
      <w:bookmarkEnd w:id="810"/>
      <w:bookmarkEnd w:id="811"/>
      <w:bookmarkEnd w:id="812"/>
      <w:bookmarkEnd w:id="813"/>
    </w:p>
    <w:p w14:paraId="1AEBA2E2">
      <w:pPr>
        <w:pStyle w:val="2"/>
        <w:keepNext w:val="0"/>
        <w:keepLines w:val="0"/>
        <w:pageBreakBefore w:val="0"/>
        <w:widowControl w:val="0"/>
        <w:tabs>
          <w:tab w:val="right" w:leader="dot" w:pos="8949"/>
        </w:tabs>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sz w:val="32"/>
          <w:szCs w:val="32"/>
        </w:rPr>
      </w:pPr>
      <w:r>
        <w:rPr>
          <w:rFonts w:hint="eastAsia" w:ascii="仿宋_GB2312" w:hAnsi="仿宋_GB2312" w:eastAsia="仿宋_GB2312" w:cs="仿宋_GB2312"/>
          <w:b w:val="0"/>
          <w:sz w:val="32"/>
          <w:szCs w:val="32"/>
        </w:rPr>
        <w:t>为了全面落实安全生产主体责任，有效预防和遏制各类安全生产事故的发生，明确目标与指标的制定、分解、实施、考核等环节内容，使</w:t>
      </w:r>
      <w:r>
        <w:rPr>
          <w:rFonts w:hint="eastAsia" w:ascii="仿宋_GB2312" w:hAnsi="仿宋_GB2312" w:eastAsia="仿宋_GB2312" w:cs="仿宋_GB2312"/>
          <w:b w:val="0"/>
          <w:color w:val="auto"/>
          <w:sz w:val="32"/>
          <w:szCs w:val="32"/>
          <w:lang w:val="en-US" w:eastAsia="zh-CN"/>
        </w:rPr>
        <w:t>枣庄市中心城区城乡供水一体化项目</w:t>
      </w:r>
      <w:r>
        <w:rPr>
          <w:rFonts w:hint="eastAsia" w:ascii="仿宋_GB2312" w:hAnsi="仿宋_GB2312" w:eastAsia="仿宋_GB2312" w:cs="仿宋_GB2312"/>
          <w:b w:val="0"/>
          <w:sz w:val="32"/>
          <w:szCs w:val="32"/>
        </w:rPr>
        <w:t>安全生产目标管理规范化和制度化，确保</w:t>
      </w:r>
      <w:r>
        <w:rPr>
          <w:rFonts w:hint="eastAsia" w:ascii="仿宋_GB2312" w:hAnsi="仿宋_GB2312" w:eastAsia="仿宋_GB2312" w:cs="仿宋_GB2312"/>
          <w:b w:val="0"/>
          <w:sz w:val="32"/>
          <w:szCs w:val="32"/>
          <w:lang w:val="en-US" w:eastAsia="zh-CN"/>
        </w:rPr>
        <w:t>本项目</w:t>
      </w:r>
      <w:r>
        <w:rPr>
          <w:rFonts w:hint="eastAsia" w:ascii="仿宋_GB2312" w:hAnsi="仿宋_GB2312" w:eastAsia="仿宋_GB2312" w:cs="仿宋_GB2312"/>
          <w:b w:val="0"/>
          <w:sz w:val="32"/>
          <w:szCs w:val="32"/>
        </w:rPr>
        <w:t>安全生产目标能自上而下层层分解落实，以及自下而上层层保证实现，特制订本制度。</w:t>
      </w:r>
    </w:p>
    <w:p w14:paraId="4A3426B7">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814" w:name="_Toc24798"/>
      <w:bookmarkStart w:id="815" w:name="_Toc14178"/>
      <w:bookmarkStart w:id="816" w:name="_Toc41406004"/>
      <w:bookmarkStart w:id="817" w:name="_Toc41412996"/>
      <w:bookmarkStart w:id="818" w:name="_Toc41410656"/>
      <w:bookmarkStart w:id="819" w:name="_Toc27578"/>
      <w:bookmarkStart w:id="820" w:name="_Toc27162"/>
      <w:bookmarkStart w:id="821" w:name="_Toc41568790"/>
      <w:r>
        <w:rPr>
          <w:rFonts w:hint="eastAsia"/>
          <w:lang w:val="en-US" w:eastAsia="zh-CN"/>
        </w:rPr>
        <w:t xml:space="preserve">第二章 </w:t>
      </w:r>
      <w:r>
        <w:rPr>
          <w:rFonts w:hint="eastAsia"/>
        </w:rPr>
        <w:t>管理机构及职责</w:t>
      </w:r>
      <w:bookmarkEnd w:id="814"/>
      <w:bookmarkEnd w:id="815"/>
      <w:bookmarkEnd w:id="816"/>
      <w:bookmarkEnd w:id="817"/>
      <w:bookmarkEnd w:id="818"/>
      <w:bookmarkEnd w:id="819"/>
      <w:bookmarkEnd w:id="820"/>
      <w:bookmarkEnd w:id="821"/>
    </w:p>
    <w:p w14:paraId="271104C4">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firstLine="640" w:firstLineChars="200"/>
        <w:jc w:val="both"/>
        <w:rPr>
          <w:rFonts w:hint="eastAsia" w:ascii="仿宋_GB2312" w:hAnsi="仿宋_GB2312" w:eastAsia="仿宋_GB2312" w:cs="仿宋_GB2312"/>
          <w:b w:val="0"/>
          <w:sz w:val="32"/>
          <w:szCs w:val="32"/>
        </w:rPr>
      </w:pPr>
      <w:r>
        <w:rPr>
          <w:rFonts w:hint="eastAsia" w:ascii="仿宋_GB2312" w:cs="仿宋_GB2312"/>
          <w:b w:val="0"/>
          <w:bCs w:val="0"/>
          <w:sz w:val="32"/>
          <w:szCs w:val="32"/>
          <w:lang w:val="en-US" w:eastAsia="zh-CN"/>
        </w:rPr>
        <w:t xml:space="preserve">第一条 </w:t>
      </w:r>
      <w:r>
        <w:rPr>
          <w:rFonts w:hint="eastAsia" w:ascii="仿宋_GB2312" w:hAnsi="仿宋_GB2312" w:eastAsia="仿宋_GB2312" w:cs="仿宋_GB2312"/>
          <w:b w:val="0"/>
          <w:bCs w:val="0"/>
          <w:sz w:val="32"/>
          <w:szCs w:val="32"/>
        </w:rPr>
        <w:t>安全生产领导小组/主管安全的领导：</w:t>
      </w:r>
      <w:r>
        <w:rPr>
          <w:rFonts w:hint="eastAsia" w:ascii="仿宋_GB2312" w:hAnsi="仿宋_GB2312" w:eastAsia="仿宋_GB2312" w:cs="仿宋_GB2312"/>
          <w:b w:val="0"/>
          <w:sz w:val="32"/>
          <w:szCs w:val="32"/>
        </w:rPr>
        <w:t>组织制定并审批工程项目安全生产总目标、年度目标，签订年度安全生产目标责任书，并确保其在所属各部门、各参建单位得到有效沟通、理解和实现；组织工程项目年度安全生产目标的考核和评价。</w:t>
      </w:r>
    </w:p>
    <w:p w14:paraId="13EC3B7A">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b w:val="0"/>
          <w:sz w:val="32"/>
          <w:szCs w:val="32"/>
          <w:lang w:val="en-US" w:eastAsia="zh-CN"/>
        </w:rPr>
        <w:t>第二条</w:t>
      </w:r>
      <w:r>
        <w:rPr>
          <w:rFonts w:hint="eastAsia" w:ascii="仿宋_GB2312" w:cs="仿宋_GB2312"/>
          <w:b w:val="0"/>
          <w:bCs/>
          <w:sz w:val="32"/>
          <w:szCs w:val="32"/>
          <w:lang w:val="en-US" w:eastAsia="zh-CN"/>
        </w:rPr>
        <w:t xml:space="preserve"> 建设管理部</w:t>
      </w:r>
      <w:r>
        <w:rPr>
          <w:rFonts w:hint="eastAsia" w:ascii="仿宋_GB2312" w:hAnsi="仿宋_GB2312" w:eastAsia="仿宋_GB2312" w:cs="仿宋_GB2312"/>
          <w:b w:val="0"/>
          <w:bCs/>
          <w:sz w:val="32"/>
          <w:szCs w:val="32"/>
        </w:rPr>
        <w:t>：</w:t>
      </w:r>
      <w:r>
        <w:rPr>
          <w:rFonts w:hint="eastAsia" w:ascii="仿宋_GB2312" w:hAnsi="仿宋_GB2312" w:eastAsia="仿宋_GB2312" w:cs="仿宋_GB2312"/>
          <w:sz w:val="32"/>
          <w:szCs w:val="32"/>
        </w:rPr>
        <w:t>负责本制度的编制、修订。负责工程项目安全生产目标制定、分解、实施、考核的监督管理。</w:t>
      </w:r>
    </w:p>
    <w:p w14:paraId="2C78D0C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b w:val="0"/>
          <w:sz w:val="32"/>
          <w:szCs w:val="32"/>
          <w:lang w:val="en-US" w:eastAsia="zh-CN"/>
        </w:rPr>
        <w:t xml:space="preserve">第三条 </w:t>
      </w:r>
      <w:r>
        <w:rPr>
          <w:rFonts w:hint="eastAsia" w:ascii="仿宋_GB2312" w:hAnsi="仿宋_GB2312" w:eastAsia="仿宋_GB2312" w:cs="仿宋_GB2312"/>
          <w:b w:val="0"/>
          <w:bCs w:val="0"/>
          <w:sz w:val="32"/>
          <w:szCs w:val="32"/>
        </w:rPr>
        <w:t>各责任</w:t>
      </w:r>
      <w:r>
        <w:rPr>
          <w:rFonts w:hint="eastAsia" w:ascii="仿宋_GB2312" w:cs="仿宋_GB2312"/>
          <w:b w:val="0"/>
          <w:bCs w:val="0"/>
          <w:sz w:val="32"/>
          <w:szCs w:val="32"/>
          <w:lang w:val="en-US" w:eastAsia="zh-CN"/>
        </w:rPr>
        <w:t>部</w:t>
      </w:r>
      <w:r>
        <w:rPr>
          <w:rFonts w:hint="eastAsia" w:ascii="仿宋_GB2312" w:hAnsi="仿宋_GB2312" w:eastAsia="仿宋_GB2312" w:cs="仿宋_GB2312"/>
          <w:b w:val="0"/>
          <w:bCs w:val="0"/>
          <w:sz w:val="32"/>
          <w:szCs w:val="32"/>
        </w:rPr>
        <w:t>室：</w:t>
      </w:r>
      <w:r>
        <w:rPr>
          <w:rFonts w:hint="eastAsia" w:ascii="仿宋_GB2312" w:hAnsi="仿宋_GB2312" w:eastAsia="仿宋_GB2312" w:cs="仿宋_GB2312"/>
          <w:b w:val="0"/>
          <w:bCs/>
          <w:caps/>
          <w:sz w:val="32"/>
          <w:szCs w:val="32"/>
          <w:lang w:val="en-US" w:eastAsia="zh-CN" w:bidi="ar-SA"/>
        </w:rPr>
        <w:t>负责分解项目法人的年度安全生产目标，制定相应保证措施，并落实到岗位/员工，确保实现本科室的安全生产目标。</w:t>
      </w:r>
    </w:p>
    <w:p w14:paraId="0D1B243A">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822" w:name="_Toc25909"/>
      <w:bookmarkStart w:id="823" w:name="_Toc7930"/>
      <w:bookmarkStart w:id="824" w:name="_Toc30783"/>
      <w:bookmarkStart w:id="825" w:name="_Toc21763"/>
      <w:r>
        <w:rPr>
          <w:rFonts w:hint="eastAsia"/>
          <w:lang w:val="en-US" w:eastAsia="zh-CN"/>
        </w:rPr>
        <w:t>第三章 管理内容及要求</w:t>
      </w:r>
      <w:bookmarkEnd w:id="822"/>
      <w:bookmarkEnd w:id="823"/>
      <w:bookmarkEnd w:id="824"/>
      <w:bookmarkEnd w:id="825"/>
    </w:p>
    <w:p w14:paraId="43C8292F">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 w:val="0"/>
          <w:bCs/>
          <w:sz w:val="32"/>
          <w:szCs w:val="32"/>
          <w:lang w:val="en-US" w:eastAsia="zh-CN"/>
        </w:rPr>
      </w:pPr>
      <w:bookmarkStart w:id="826" w:name="_Toc416252433"/>
      <w:bookmarkStart w:id="827" w:name="_Toc41413009"/>
      <w:bookmarkStart w:id="828" w:name="_Toc41410669"/>
      <w:bookmarkStart w:id="829" w:name="_Toc41406017"/>
      <w:bookmarkStart w:id="830" w:name="_Toc416254914"/>
      <w:bookmarkStart w:id="831" w:name="_Toc41568803"/>
      <w:r>
        <w:rPr>
          <w:rFonts w:hint="eastAsia" w:ascii="仿宋_GB2312" w:cs="仿宋_GB2312"/>
          <w:b w:val="0"/>
          <w:sz w:val="32"/>
          <w:szCs w:val="32"/>
          <w:lang w:val="en-US" w:eastAsia="zh-CN"/>
        </w:rPr>
        <w:t xml:space="preserve">第一条 </w:t>
      </w:r>
      <w:r>
        <w:rPr>
          <w:rFonts w:hint="eastAsia" w:ascii="仿宋_GB2312" w:hAnsi="仿宋_GB2312" w:eastAsia="仿宋_GB2312" w:cs="仿宋_GB2312"/>
          <w:b w:val="0"/>
          <w:bCs/>
          <w:sz w:val="32"/>
          <w:szCs w:val="32"/>
          <w:lang w:val="en-US" w:eastAsia="zh-CN"/>
        </w:rPr>
        <w:t>管理内容</w:t>
      </w:r>
    </w:p>
    <w:p w14:paraId="0B427FE1">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b w:val="0"/>
          <w:bCs/>
          <w:sz w:val="32"/>
          <w:szCs w:val="32"/>
        </w:rPr>
        <w:t>按规定制定安全生产总目标和年度目标</w:t>
      </w:r>
      <w:r>
        <w:rPr>
          <w:rFonts w:hint="eastAsia" w:ascii="仿宋_GB2312" w:hAnsi="仿宋_GB2312" w:eastAsia="仿宋_GB2312" w:cs="仿宋_GB2312"/>
          <w:b w:val="0"/>
          <w:sz w:val="32"/>
          <w:szCs w:val="32"/>
        </w:rPr>
        <w:t>，包括生产安全事故控制目标、安全生产投入目标、安全生产教育培训目标、安全生产事故隐患排查治理目标、重大危险源监控目标、应急管理目标、文明施工管理目标，人员、机械、设备、交通、消防、环境和职业健康等方面的安全管理控制指标等。</w:t>
      </w:r>
      <w:bookmarkEnd w:id="826"/>
      <w:bookmarkEnd w:id="827"/>
      <w:bookmarkEnd w:id="828"/>
      <w:bookmarkEnd w:id="829"/>
      <w:bookmarkEnd w:id="830"/>
      <w:bookmarkEnd w:id="831"/>
    </w:p>
    <w:p w14:paraId="7E09E49D">
      <w:pPr>
        <w:pStyle w:val="2"/>
        <w:keepNext w:val="0"/>
        <w:keepLines w:val="0"/>
        <w:pageBreakBefore w:val="0"/>
        <w:widowControl w:val="0"/>
        <w:tabs>
          <w:tab w:val="right" w:leader="dot" w:pos="8949"/>
        </w:tabs>
        <w:kinsoku/>
        <w:wordWrap/>
        <w:overflowPunct/>
        <w:topLinePunct w:val="0"/>
        <w:autoSpaceDE/>
        <w:autoSpaceDN/>
        <w:bidi w:val="0"/>
        <w:spacing w:line="580" w:lineRule="exact"/>
        <w:ind w:left="0" w:leftChars="0" w:firstLine="640" w:firstLineChars="200"/>
        <w:jc w:val="both"/>
        <w:rPr>
          <w:rFonts w:hint="eastAsia" w:ascii="仿宋_GB2312" w:hAnsi="仿宋_GB2312" w:eastAsia="仿宋_GB2312" w:cs="仿宋_GB2312"/>
          <w:b w:val="0"/>
          <w:bCs/>
          <w:sz w:val="32"/>
          <w:szCs w:val="32"/>
          <w:lang w:val="en-US" w:eastAsia="zh-CN"/>
        </w:rPr>
      </w:pPr>
      <w:bookmarkStart w:id="832" w:name="_Toc41568817"/>
      <w:bookmarkStart w:id="833" w:name="_Toc41410683"/>
      <w:bookmarkStart w:id="834" w:name="_Toc416254918"/>
      <w:bookmarkStart w:id="835" w:name="_Toc41406031"/>
      <w:bookmarkStart w:id="836" w:name="_Toc41413023"/>
      <w:bookmarkStart w:id="837" w:name="_Toc416252437"/>
      <w:r>
        <w:rPr>
          <w:rFonts w:hint="eastAsia" w:ascii="仿宋_GB2312" w:cs="仿宋_GB2312"/>
          <w:b w:val="0"/>
          <w:sz w:val="32"/>
          <w:szCs w:val="32"/>
          <w:lang w:val="en-US" w:eastAsia="zh-CN"/>
        </w:rPr>
        <w:t>第二条</w:t>
      </w:r>
      <w:r>
        <w:rPr>
          <w:rFonts w:hint="eastAsia" w:ascii="仿宋_GB2312" w:cs="仿宋_GB2312"/>
          <w:b w:val="0"/>
          <w:bCs/>
          <w:sz w:val="32"/>
          <w:szCs w:val="32"/>
          <w:lang w:val="en-US" w:eastAsia="zh-CN"/>
        </w:rPr>
        <w:t xml:space="preserve"> </w:t>
      </w:r>
      <w:r>
        <w:rPr>
          <w:rFonts w:hint="eastAsia" w:ascii="仿宋_GB2312" w:hAnsi="仿宋_GB2312" w:eastAsia="仿宋_GB2312" w:cs="仿宋_GB2312"/>
          <w:b w:val="0"/>
          <w:bCs/>
          <w:sz w:val="32"/>
          <w:szCs w:val="32"/>
          <w:lang w:val="en-US" w:eastAsia="zh-CN"/>
        </w:rPr>
        <w:t>安全生产总目标</w:t>
      </w:r>
    </w:p>
    <w:p w14:paraId="47060B9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highlight w:val="none"/>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rPr>
        <w:t>遵纪守法，按章操作，</w:t>
      </w:r>
      <w:r>
        <w:rPr>
          <w:rFonts w:hint="eastAsia" w:ascii="仿宋_GB2312" w:hAnsi="仿宋_GB2312" w:eastAsia="仿宋_GB2312" w:cs="仿宋_GB2312"/>
          <w:sz w:val="32"/>
          <w:szCs w:val="32"/>
          <w:highlight w:val="none"/>
        </w:rPr>
        <w:t>杜绝各类安全生产违法违纪事件发生；</w:t>
      </w:r>
    </w:p>
    <w:p w14:paraId="6A80F50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rPr>
        <w:t>安全机构设置合理，安全管理人员配置齐全，职责明确，奖惩分明；</w:t>
      </w:r>
    </w:p>
    <w:p w14:paraId="226B6EAB">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rPr>
        <w:t>安全生产管理制度完整率100%；</w:t>
      </w:r>
    </w:p>
    <w:p w14:paraId="7CC91BA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cs="仿宋_GB2312"/>
          <w:sz w:val="32"/>
          <w:szCs w:val="32"/>
          <w:lang w:val="en-US" w:eastAsia="zh-CN"/>
        </w:rPr>
      </w:pPr>
      <w:r>
        <w:rPr>
          <w:rFonts w:hint="eastAsia" w:ascii="仿宋_GB2312" w:cs="仿宋_GB2312"/>
          <w:sz w:val="32"/>
          <w:szCs w:val="32"/>
          <w:lang w:val="en-US" w:eastAsia="zh-CN"/>
        </w:rPr>
        <w:t>4、安全投入保障率100%，按规定足额划拨安全生产费用；</w:t>
      </w:r>
    </w:p>
    <w:p w14:paraId="72C52C1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5、</w:t>
      </w:r>
      <w:r>
        <w:rPr>
          <w:rFonts w:hint="eastAsia" w:ascii="仿宋_GB2312" w:hAnsi="仿宋_GB2312" w:eastAsia="仿宋_GB2312" w:cs="仿宋_GB2312"/>
          <w:sz w:val="32"/>
          <w:szCs w:val="32"/>
        </w:rPr>
        <w:t>按规定开展安全生产教育培训，“三级”安全教育培训率和作业人员持证上岗率达到100%；</w:t>
      </w:r>
    </w:p>
    <w:p w14:paraId="146C58A9">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6、</w:t>
      </w:r>
      <w:r>
        <w:rPr>
          <w:rFonts w:hint="eastAsia" w:ascii="仿宋_GB2312" w:hAnsi="仿宋_GB2312" w:eastAsia="仿宋_GB2312" w:cs="仿宋_GB2312"/>
          <w:sz w:val="32"/>
          <w:szCs w:val="32"/>
        </w:rPr>
        <w:t>确保工程项目施工安全文明环保，管理规范有序，杜绝发</w:t>
      </w:r>
      <w:r>
        <w:rPr>
          <w:rFonts w:hint="eastAsia" w:ascii="仿宋_GB2312" w:hAnsi="仿宋_GB2312" w:eastAsia="仿宋_GB2312" w:cs="仿宋_GB2312"/>
          <w:sz w:val="32"/>
          <w:szCs w:val="32"/>
          <w:highlight w:val="none"/>
        </w:rPr>
        <w:t>生各类责任安全生产事故、设备事故、交通安全事故</w:t>
      </w:r>
      <w:r>
        <w:rPr>
          <w:rFonts w:hint="eastAsia" w:ascii="仿宋_GB2312" w:hAnsi="仿宋_GB2312" w:eastAsia="仿宋_GB2312" w:cs="仿宋_GB2312"/>
          <w:sz w:val="32"/>
          <w:szCs w:val="32"/>
        </w:rPr>
        <w:t>以及职业病危害和中毒事件；杜绝发生火灾、爆炸、危化品伤害等突发事件。</w:t>
      </w:r>
    </w:p>
    <w:p w14:paraId="6CB1504B">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7、</w:t>
      </w:r>
      <w:r>
        <w:rPr>
          <w:rFonts w:hint="eastAsia" w:ascii="仿宋_GB2312" w:hAnsi="仿宋_GB2312" w:eastAsia="仿宋_GB2312" w:cs="仿宋_GB2312"/>
          <w:sz w:val="32"/>
          <w:szCs w:val="32"/>
        </w:rPr>
        <w:t>项目年度千人负伤率控制在3人次以内；</w:t>
      </w:r>
    </w:p>
    <w:p w14:paraId="443523E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8、</w:t>
      </w:r>
      <w:r>
        <w:rPr>
          <w:rFonts w:hint="eastAsia" w:ascii="仿宋_GB2312" w:hAnsi="仿宋_GB2312" w:eastAsia="仿宋_GB2312" w:cs="仿宋_GB2312"/>
          <w:sz w:val="32"/>
          <w:szCs w:val="32"/>
        </w:rPr>
        <w:t>安全生产隐患排查、治理率达到100%。</w:t>
      </w:r>
    </w:p>
    <w:p w14:paraId="25012672">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left="0" w:leftChars="0" w:firstLine="640" w:firstLineChars="200"/>
        <w:jc w:val="both"/>
        <w:rPr>
          <w:rFonts w:hint="eastAsia" w:ascii="仿宋_GB2312" w:hAnsi="仿宋_GB2312" w:eastAsia="仿宋_GB2312" w:cs="仿宋_GB2312"/>
          <w:b/>
          <w:bCs w:val="0"/>
          <w:sz w:val="32"/>
          <w:szCs w:val="32"/>
          <w:lang w:val="en-US" w:eastAsia="zh-CN"/>
        </w:rPr>
      </w:pPr>
      <w:r>
        <w:rPr>
          <w:rFonts w:hint="eastAsia" w:ascii="仿宋_GB2312" w:cs="仿宋_GB2312"/>
          <w:b w:val="0"/>
          <w:sz w:val="32"/>
          <w:szCs w:val="32"/>
          <w:lang w:val="en-US" w:eastAsia="zh-CN"/>
        </w:rPr>
        <w:t xml:space="preserve">第三条 </w:t>
      </w:r>
      <w:r>
        <w:rPr>
          <w:rFonts w:hint="eastAsia" w:ascii="仿宋_GB2312" w:hAnsi="仿宋_GB2312" w:eastAsia="仿宋_GB2312" w:cs="仿宋_GB2312"/>
          <w:b w:val="0"/>
          <w:bCs/>
          <w:sz w:val="32"/>
          <w:szCs w:val="32"/>
        </w:rPr>
        <w:t>安全生产</w:t>
      </w:r>
      <w:r>
        <w:rPr>
          <w:rFonts w:hint="eastAsia" w:ascii="仿宋_GB2312" w:hAnsi="仿宋_GB2312" w:eastAsia="仿宋_GB2312" w:cs="仿宋_GB2312"/>
          <w:b w:val="0"/>
          <w:bCs/>
          <w:sz w:val="32"/>
          <w:szCs w:val="32"/>
          <w:lang w:val="en-US" w:eastAsia="zh-CN"/>
        </w:rPr>
        <w:t>年度目标</w:t>
      </w:r>
    </w:p>
    <w:p w14:paraId="4C23DF4D">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及时获取、理解各项安全生产法律法</w:t>
      </w:r>
      <w:r>
        <w:rPr>
          <w:rFonts w:hint="eastAsia" w:ascii="仿宋_GB2312" w:cs="仿宋_GB2312"/>
          <w:sz w:val="32"/>
          <w:szCs w:val="32"/>
          <w:lang w:eastAsia="zh-CN"/>
        </w:rPr>
        <w:t>规和</w:t>
      </w:r>
      <w:r>
        <w:rPr>
          <w:rFonts w:hint="eastAsia" w:ascii="仿宋_GB2312" w:hAnsi="仿宋_GB2312" w:eastAsia="仿宋_GB2312" w:cs="仿宋_GB2312"/>
          <w:sz w:val="32"/>
          <w:szCs w:val="32"/>
        </w:rPr>
        <w:t>标准规范，不断完善规章制度；</w:t>
      </w:r>
    </w:p>
    <w:p w14:paraId="0D909218">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安全生产投入保障率100%；</w:t>
      </w:r>
    </w:p>
    <w:p w14:paraId="059E692D">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各类安全教育培训覆盖率达到100%，持证上岗率达到100%；</w:t>
      </w:r>
    </w:p>
    <w:p w14:paraId="6022C755">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死亡事故为0；项目千人负伤率控制在3人次以内；</w:t>
      </w:r>
    </w:p>
    <w:p w14:paraId="14C6503D">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较大及以上机械设备安全责任事故发生为0；</w:t>
      </w:r>
    </w:p>
    <w:p w14:paraId="285E590D">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交通安全责任事故发生为0；</w:t>
      </w:r>
    </w:p>
    <w:p w14:paraId="5FDCD0F3">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火灾、爆炸责任事故发生为0；</w:t>
      </w:r>
    </w:p>
    <w:p w14:paraId="5A398F94">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集中性职业病、中毒等危害事故为0；</w:t>
      </w:r>
    </w:p>
    <w:p w14:paraId="444A80BD">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安全生产隐患排查、治理率达到100%；</w:t>
      </w:r>
    </w:p>
    <w:p w14:paraId="59DAF284">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危险性较大、汛前检查率100%；</w:t>
      </w:r>
    </w:p>
    <w:p w14:paraId="772C9E53">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应急演练覆盖率100%；</w:t>
      </w:r>
    </w:p>
    <w:p w14:paraId="40733CD2">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重大危险源辨识、监控率100%</w:t>
      </w:r>
    </w:p>
    <w:p w14:paraId="6BC8D93D">
      <w:pPr>
        <w:keepNext w:val="0"/>
        <w:keepLines w:val="0"/>
        <w:pageBreakBefore w:val="0"/>
        <w:widowControl w:val="0"/>
        <w:numPr>
          <w:ilvl w:val="0"/>
          <w:numId w:val="8"/>
        </w:numPr>
        <w:kinsoku/>
        <w:wordWrap/>
        <w:overflowPunct/>
        <w:topLinePunct w:val="0"/>
        <w:autoSpaceDE/>
        <w:autoSpaceDN/>
        <w:bidi w:val="0"/>
        <w:snapToGrid w:val="0"/>
        <w:spacing w:line="580" w:lineRule="exact"/>
        <w:ind w:left="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安全管理督促检查覆盖率100%。</w:t>
      </w:r>
    </w:p>
    <w:bookmarkEnd w:id="832"/>
    <w:bookmarkEnd w:id="833"/>
    <w:bookmarkEnd w:id="834"/>
    <w:bookmarkEnd w:id="835"/>
    <w:bookmarkEnd w:id="836"/>
    <w:bookmarkEnd w:id="837"/>
    <w:p w14:paraId="6BC69D36">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firstLine="640" w:firstLineChars="200"/>
        <w:jc w:val="both"/>
        <w:rPr>
          <w:rFonts w:hint="eastAsia" w:ascii="仿宋_GB2312" w:hAnsi="仿宋_GB2312" w:eastAsia="仿宋_GB2312" w:cs="仿宋_GB2312"/>
          <w:b w:val="0"/>
          <w:bCs/>
          <w:sz w:val="32"/>
          <w:szCs w:val="32"/>
          <w:lang w:val="en-US" w:eastAsia="zh-CN"/>
        </w:rPr>
      </w:pPr>
      <w:r>
        <w:rPr>
          <w:rFonts w:hint="eastAsia" w:ascii="仿宋_GB2312" w:cs="仿宋_GB2312"/>
          <w:b w:val="0"/>
          <w:bCs/>
          <w:sz w:val="32"/>
          <w:szCs w:val="32"/>
          <w:lang w:val="en-US" w:eastAsia="zh-CN"/>
        </w:rPr>
        <w:t xml:space="preserve">第四条 </w:t>
      </w:r>
      <w:r>
        <w:rPr>
          <w:rFonts w:hint="eastAsia" w:ascii="仿宋_GB2312" w:hAnsi="仿宋_GB2312" w:eastAsia="仿宋_GB2312" w:cs="仿宋_GB2312"/>
          <w:b w:val="0"/>
          <w:bCs/>
          <w:sz w:val="32"/>
          <w:szCs w:val="32"/>
          <w:lang w:val="en-US" w:eastAsia="zh-CN"/>
        </w:rPr>
        <w:t>安全生产保证措施</w:t>
      </w:r>
    </w:p>
    <w:p w14:paraId="2813311D">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rPr>
        <w:t>全面贯彻落实国家及行业有关法律法规、技术标准、规程规范的有关要求，学习领会各级各类安全会议精神、积极开展“安全生产月”等活动，及时反馈和上报有关安全生产信息。</w:t>
      </w:r>
    </w:p>
    <w:p w14:paraId="4BE38325">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rPr>
        <w:t>建立健全和落实安全生产责任制，将安全责任层层分解落实。建立健全各级安全生产领导和管理机构，配备满足要求的专</w:t>
      </w:r>
      <w:r>
        <w:rPr>
          <w:rFonts w:hint="eastAsia" w:ascii="仿宋_GB2312" w:cs="仿宋_GB2312"/>
          <w:sz w:val="32"/>
          <w:szCs w:val="32"/>
          <w:lang w:eastAsia="zh-CN"/>
        </w:rPr>
        <w:t>（</w:t>
      </w:r>
      <w:r>
        <w:rPr>
          <w:rFonts w:hint="eastAsia" w:ascii="仿宋_GB2312" w:hAnsi="仿宋_GB2312" w:eastAsia="仿宋_GB2312" w:cs="仿宋_GB2312"/>
          <w:sz w:val="32"/>
          <w:szCs w:val="32"/>
        </w:rPr>
        <w:t>兼</w:t>
      </w:r>
      <w:r>
        <w:rPr>
          <w:rFonts w:hint="eastAsia" w:ascii="仿宋_GB2312" w:cs="仿宋_GB2312"/>
          <w:sz w:val="32"/>
          <w:szCs w:val="32"/>
          <w:lang w:eastAsia="zh-CN"/>
        </w:rPr>
        <w:t>）</w:t>
      </w:r>
      <w:r>
        <w:rPr>
          <w:rFonts w:hint="eastAsia" w:ascii="仿宋_GB2312" w:hAnsi="仿宋_GB2312" w:eastAsia="仿宋_GB2312" w:cs="仿宋_GB2312"/>
          <w:sz w:val="32"/>
          <w:szCs w:val="32"/>
        </w:rPr>
        <w:t>职安全生产管理人员。</w:t>
      </w:r>
    </w:p>
    <w:p w14:paraId="594BFC3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rPr>
        <w:t>依据各级安全生产目标，认真制定并落实具体的工作计划和保证措施。建立健全各项安全生产管理制度、操作规程、专项方案等制度体系，并严格贯彻落实执行。</w:t>
      </w:r>
    </w:p>
    <w:p w14:paraId="67890725">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4、</w:t>
      </w:r>
      <w:r>
        <w:rPr>
          <w:rFonts w:hint="eastAsia" w:ascii="仿宋_GB2312" w:hAnsi="仿宋_GB2312" w:eastAsia="仿宋_GB2312" w:cs="仿宋_GB2312"/>
          <w:sz w:val="32"/>
          <w:szCs w:val="32"/>
        </w:rPr>
        <w:t>定期组织召开安全生产工作会议，开展综合、专项、季节、节假日、定期和不定期安全生产检查活动，及时进行阶段工作的总结分析，消除各类事故隐患。</w:t>
      </w:r>
    </w:p>
    <w:p w14:paraId="15825585">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5、</w:t>
      </w:r>
      <w:r>
        <w:rPr>
          <w:rFonts w:hint="eastAsia" w:ascii="仿宋_GB2312" w:hAnsi="仿宋_GB2312" w:eastAsia="仿宋_GB2312" w:cs="仿宋_GB2312"/>
          <w:sz w:val="32"/>
          <w:szCs w:val="32"/>
        </w:rPr>
        <w:t>制定落实安全生产培训计划，认真组织开展各种形式的安全生产宣传、教育、培训工作，进一步提高广大员工的安全生产防范意识和安全技术素质。</w:t>
      </w:r>
    </w:p>
    <w:p w14:paraId="3A1A97C5">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6、</w:t>
      </w:r>
      <w:r>
        <w:rPr>
          <w:rFonts w:hint="eastAsia" w:ascii="仿宋_GB2312" w:hAnsi="仿宋_GB2312" w:eastAsia="仿宋_GB2312" w:cs="仿宋_GB2312"/>
          <w:sz w:val="32"/>
          <w:szCs w:val="32"/>
        </w:rPr>
        <w:t>建立事故隐患排查制度并</w:t>
      </w:r>
      <w:r>
        <w:rPr>
          <w:rFonts w:hint="eastAsia" w:ascii="仿宋_GB2312" w:cs="仿宋_GB2312"/>
          <w:sz w:val="32"/>
          <w:szCs w:val="32"/>
          <w:lang w:eastAsia="zh-CN"/>
        </w:rPr>
        <w:t>建立台账</w:t>
      </w:r>
      <w:r>
        <w:rPr>
          <w:rFonts w:hint="eastAsia" w:ascii="仿宋_GB2312" w:hAnsi="仿宋_GB2312" w:eastAsia="仿宋_GB2312" w:cs="仿宋_GB2312"/>
          <w:sz w:val="32"/>
          <w:szCs w:val="32"/>
        </w:rPr>
        <w:t>，做到措施、资金、人员、时间、预案“五落实”。加强危险源管理，开展重大危险源的备案管理和监控工作。落实安全生产保障措施。</w:t>
      </w:r>
    </w:p>
    <w:p w14:paraId="006F12A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7、</w:t>
      </w:r>
      <w:r>
        <w:rPr>
          <w:rFonts w:hint="eastAsia" w:ascii="仿宋_GB2312" w:hAnsi="仿宋_GB2312" w:eastAsia="仿宋_GB2312" w:cs="仿宋_GB2312"/>
          <w:sz w:val="32"/>
          <w:szCs w:val="32"/>
        </w:rPr>
        <w:t>加强职业危害防治工作，建立职业病防治</w:t>
      </w:r>
      <w:r>
        <w:rPr>
          <w:rFonts w:hint="eastAsia" w:ascii="仿宋_GB2312" w:cs="仿宋_GB2312"/>
          <w:sz w:val="32"/>
          <w:szCs w:val="32"/>
          <w:lang w:eastAsia="zh-CN"/>
        </w:rPr>
        <w:t>台账</w:t>
      </w:r>
      <w:r>
        <w:rPr>
          <w:rFonts w:hint="eastAsia" w:ascii="仿宋_GB2312" w:hAnsi="仿宋_GB2312" w:eastAsia="仿宋_GB2312" w:cs="仿宋_GB2312"/>
          <w:sz w:val="32"/>
          <w:szCs w:val="32"/>
        </w:rPr>
        <w:t>，开展职业病普查登记和申报工作。</w:t>
      </w:r>
    </w:p>
    <w:p w14:paraId="2728E363">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8、</w:t>
      </w:r>
      <w:r>
        <w:rPr>
          <w:rFonts w:hint="eastAsia" w:ascii="仿宋_GB2312" w:hAnsi="仿宋_GB2312" w:eastAsia="仿宋_GB2312" w:cs="仿宋_GB2312"/>
          <w:sz w:val="32"/>
          <w:szCs w:val="32"/>
        </w:rPr>
        <w:t>建立并不断完善生产安全事故应急预案体系，制定符合实际、操作性强的生产安全事故应急预案并组织宣贯培训，熟练掌握现场处置方案，配备必要的应急救援人员，建立健全必要的应急救援体系。认真组织开展应急救援演练，改善基础安全设施，提高预防特、重大事故的能力。</w:t>
      </w:r>
    </w:p>
    <w:p w14:paraId="753AEA68">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9、</w:t>
      </w:r>
      <w:r>
        <w:rPr>
          <w:rFonts w:hint="eastAsia" w:ascii="仿宋_GB2312" w:hAnsi="仿宋_GB2312" w:eastAsia="仿宋_GB2312" w:cs="仿宋_GB2312"/>
          <w:sz w:val="32"/>
          <w:szCs w:val="32"/>
        </w:rPr>
        <w:t>建立并不断加强对相关方的安全管理，将对相关方的告知、培训、检查、考核等工作</w:t>
      </w:r>
      <w:r>
        <w:rPr>
          <w:rFonts w:hint="eastAsia" w:ascii="仿宋_GB2312" w:cs="仿宋_GB2312"/>
          <w:sz w:val="32"/>
          <w:szCs w:val="32"/>
          <w:lang w:eastAsia="zh-CN"/>
        </w:rPr>
        <w:t>纳入</w:t>
      </w:r>
      <w:r>
        <w:rPr>
          <w:rFonts w:hint="eastAsia" w:ascii="仿宋_GB2312" w:hAnsi="仿宋_GB2312" w:eastAsia="仿宋_GB2312" w:cs="仿宋_GB2312"/>
          <w:sz w:val="32"/>
          <w:szCs w:val="32"/>
        </w:rPr>
        <w:t>整体的安全生产管理范畴，同步落实安全生产责任。</w:t>
      </w:r>
    </w:p>
    <w:p w14:paraId="0A19AC1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10、</w:t>
      </w:r>
      <w:r>
        <w:rPr>
          <w:rFonts w:hint="eastAsia" w:ascii="仿宋_GB2312" w:hAnsi="仿宋_GB2312" w:eastAsia="仿宋_GB2312" w:cs="仿宋_GB2312"/>
          <w:sz w:val="32"/>
          <w:szCs w:val="32"/>
        </w:rPr>
        <w:t>发生各类人身伤害事故，立即启动相应事故应急预案，采取有效措施，组织抢救，防止事故扩大，减少人员伤亡和财产损失。必须按照“四不放过”的原则调查、处理、上报事故，做到不瞒报、迟报、漏报。对发生重大人身伤害事故的处理，必须认真执行《生产安全事故报告和调查处理条例》（国务院第493号令），妥善处理好事故的善后工作，并按规定要求如实及时向公司主要负责人报告。</w:t>
      </w:r>
    </w:p>
    <w:p w14:paraId="706CF08F">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11、</w:t>
      </w:r>
      <w:r>
        <w:rPr>
          <w:rFonts w:hint="eastAsia" w:ascii="仿宋_GB2312" w:hAnsi="仿宋_GB2312" w:eastAsia="仿宋_GB2312" w:cs="仿宋_GB2312"/>
          <w:sz w:val="32"/>
          <w:szCs w:val="32"/>
        </w:rPr>
        <w:t>对安全生产目标、责任制、标准化等各项工作实施效果进行考核评价和奖惩。</w:t>
      </w:r>
    </w:p>
    <w:p w14:paraId="6E180D51">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cs="仿宋_GB2312"/>
          <w:b w:val="0"/>
          <w:bCs w:val="0"/>
          <w:sz w:val="32"/>
          <w:szCs w:val="32"/>
          <w:lang w:val="en-US" w:eastAsia="zh-CN"/>
        </w:rPr>
        <w:t xml:space="preserve">第五条 </w:t>
      </w:r>
      <w:r>
        <w:rPr>
          <w:rFonts w:hint="eastAsia" w:ascii="仿宋_GB2312" w:hAnsi="仿宋_GB2312" w:eastAsia="仿宋_GB2312" w:cs="仿宋_GB2312"/>
          <w:b w:val="0"/>
          <w:bCs w:val="0"/>
          <w:sz w:val="32"/>
          <w:szCs w:val="32"/>
          <w:lang w:val="en-US" w:eastAsia="zh-CN"/>
        </w:rPr>
        <w:t>目标的制定与调整</w:t>
      </w:r>
    </w:p>
    <w:p w14:paraId="40721633">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rPr>
        <w:t>安全生产总目标由安全生产领导小组批准并正式发布，可以</w:t>
      </w:r>
      <w:r>
        <w:rPr>
          <w:rFonts w:hint="eastAsia" w:ascii="仿宋_GB2312" w:cs="仿宋_GB2312"/>
          <w:sz w:val="32"/>
          <w:szCs w:val="32"/>
          <w:lang w:eastAsia="zh-CN"/>
        </w:rPr>
        <w:t>结合</w:t>
      </w:r>
      <w:r>
        <w:rPr>
          <w:rFonts w:hint="eastAsia" w:ascii="仿宋_GB2312" w:hAnsi="仿宋_GB2312" w:eastAsia="仿宋_GB2312" w:cs="仿宋_GB2312"/>
          <w:sz w:val="32"/>
          <w:szCs w:val="32"/>
        </w:rPr>
        <w:t>规划或相关管理制度中发布。</w:t>
      </w:r>
    </w:p>
    <w:p w14:paraId="33351F5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rPr>
        <w:t>安全生产年度目标于每年初编制并经审批发布，适时检查纠偏。</w:t>
      </w:r>
    </w:p>
    <w:p w14:paraId="76DCDCB5">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rPr>
        <w:t>目标包含的内容应确保完整，目标设置尽量具体并量化，以便分析和考核。</w:t>
      </w:r>
    </w:p>
    <w:p w14:paraId="64FB73A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cs="仿宋_GB2312"/>
          <w:b w:val="0"/>
          <w:bCs w:val="0"/>
          <w:sz w:val="32"/>
          <w:szCs w:val="32"/>
          <w:lang w:val="en-US" w:eastAsia="zh-CN"/>
        </w:rPr>
        <w:t xml:space="preserve">第六条 </w:t>
      </w:r>
      <w:r>
        <w:rPr>
          <w:rFonts w:hint="eastAsia" w:ascii="仿宋_GB2312" w:hAnsi="仿宋_GB2312" w:eastAsia="仿宋_GB2312" w:cs="仿宋_GB2312"/>
          <w:b w:val="0"/>
          <w:bCs w:val="0"/>
          <w:sz w:val="32"/>
          <w:szCs w:val="32"/>
          <w:lang w:val="en-US" w:eastAsia="zh-CN"/>
        </w:rPr>
        <w:t>目标的分解</w:t>
      </w:r>
    </w:p>
    <w:p w14:paraId="23FD87B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rPr>
        <w:t>遵循“自上而下逐级分解，自下而上逐级保证”的安全生产目标分级管理原则，明确具体目标内容并尽可能将指标量化，简述目标保证措施，明确责任人。</w:t>
      </w:r>
    </w:p>
    <w:p w14:paraId="73313DEB">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rPr>
        <w:t>各科室按照所承担的安全生产管理职责进行目标分解。</w:t>
      </w:r>
    </w:p>
    <w:p w14:paraId="47D3E561">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rPr>
        <w:t>各参建单位结合工程项目、班组作业特点、岗位差异等实际情况，制定所承担项目的安全生产总体目标和年度目标，施工单位的安全生产管理计划，需报监理单位审核、</w:t>
      </w:r>
      <w:r>
        <w:rPr>
          <w:rFonts w:hint="eastAsia" w:ascii="仿宋_GB2312" w:hAnsi="仿宋_GB2312" w:eastAsia="仿宋_GB2312" w:cs="仿宋_GB2312"/>
          <w:sz w:val="32"/>
          <w:szCs w:val="32"/>
          <w:lang w:val="en-US" w:eastAsia="zh-CN"/>
        </w:rPr>
        <w:t>项目法人</w:t>
      </w:r>
      <w:r>
        <w:rPr>
          <w:rFonts w:hint="eastAsia" w:ascii="仿宋_GB2312" w:hAnsi="仿宋_GB2312" w:eastAsia="仿宋_GB2312" w:cs="仿宋_GB2312"/>
          <w:sz w:val="32"/>
          <w:szCs w:val="32"/>
        </w:rPr>
        <w:t>同意后，下发本单位执行。</w:t>
      </w:r>
    </w:p>
    <w:p w14:paraId="68E9ADE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cs="仿宋_GB2312"/>
          <w:b w:val="0"/>
          <w:bCs w:val="0"/>
          <w:sz w:val="32"/>
          <w:szCs w:val="32"/>
          <w:lang w:val="en-US" w:eastAsia="zh-CN"/>
        </w:rPr>
        <w:t xml:space="preserve">第七条 </w:t>
      </w:r>
      <w:r>
        <w:rPr>
          <w:rFonts w:hint="eastAsia" w:ascii="仿宋_GB2312" w:hAnsi="仿宋_GB2312" w:eastAsia="仿宋_GB2312" w:cs="仿宋_GB2312"/>
          <w:b w:val="0"/>
          <w:bCs w:val="0"/>
          <w:sz w:val="32"/>
          <w:szCs w:val="32"/>
          <w:lang w:val="en-US" w:eastAsia="zh-CN"/>
        </w:rPr>
        <w:t>目标落实监督检查</w:t>
      </w:r>
    </w:p>
    <w:p w14:paraId="5764A57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rPr>
        <w:t>各级安全生产目标通过逐级签订安全生产目标责任书来予以实现，实行逐级签署。即</w:t>
      </w:r>
      <w:r>
        <w:rPr>
          <w:rFonts w:hint="eastAsia" w:ascii="仿宋_GB2312" w:hAnsi="仿宋_GB2312" w:eastAsia="仿宋_GB2312" w:cs="仿宋_GB2312"/>
          <w:sz w:val="32"/>
          <w:szCs w:val="32"/>
          <w:lang w:val="en-US" w:eastAsia="zh-CN"/>
        </w:rPr>
        <w:t>项目法人</w:t>
      </w:r>
      <w:r>
        <w:rPr>
          <w:rFonts w:hint="eastAsia" w:ascii="仿宋_GB2312" w:hAnsi="仿宋_GB2312" w:eastAsia="仿宋_GB2312" w:cs="仿宋_GB2312"/>
          <w:sz w:val="32"/>
          <w:szCs w:val="32"/>
        </w:rPr>
        <w:t>安全生产领导小组与各科室、各参建单位负责人签订年度安全生产目标责任书；各科室负责人与各岗位、各参建单位负责人与各岗位/各施工班组/作业队都要签订安全生产目标责任书。所有目标责任书必须经责任双方主要负责人签字确认存档备查，并以此作为目标评价和考核的依据。</w:t>
      </w:r>
    </w:p>
    <w:p w14:paraId="7A16C7F5">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rPr>
        <w:t>安全生产目标实施过程的检查与监督工作实行分级管理，各级安全生产管理机构要对下一级的安全生产目标实施过程进行必要的检查和监督</w:t>
      </w:r>
      <w:r>
        <w:rPr>
          <w:rFonts w:hint="eastAsia" w:ascii="仿宋_GB2312" w:hAnsi="仿宋_GB2312" w:eastAsia="仿宋_GB2312" w:cs="仿宋_GB2312"/>
          <w:sz w:val="32"/>
          <w:szCs w:val="32"/>
          <w:highlight w:val="none"/>
        </w:rPr>
        <w:t>，禁止越级管理</w:t>
      </w:r>
      <w:r>
        <w:rPr>
          <w:rFonts w:hint="eastAsia" w:ascii="仿宋_GB2312" w:hAnsi="仿宋_GB2312" w:eastAsia="仿宋_GB2312" w:cs="仿宋_GB2312"/>
          <w:sz w:val="32"/>
          <w:szCs w:val="32"/>
        </w:rPr>
        <w:t>。</w:t>
      </w:r>
    </w:p>
    <w:p w14:paraId="4E8AD78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b w:val="0"/>
          <w:bCs w:val="0"/>
          <w:sz w:val="32"/>
          <w:szCs w:val="32"/>
          <w:lang w:val="en-US" w:eastAsia="zh-CN"/>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rPr>
        <w:t>检查监督过程需填写“安全生产目标</w:t>
      </w:r>
      <w:r>
        <w:rPr>
          <w:rFonts w:hint="eastAsia" w:ascii="仿宋_GB2312" w:hAnsi="仿宋_GB2312" w:eastAsia="仿宋_GB2312" w:cs="仿宋_GB2312"/>
          <w:sz w:val="32"/>
          <w:szCs w:val="32"/>
          <w:lang w:val="en-US" w:eastAsia="zh-CN"/>
        </w:rPr>
        <w:t>考核表</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highlight w:val="none"/>
        </w:rPr>
        <w:t>原则上每</w:t>
      </w:r>
      <w:r>
        <w:rPr>
          <w:rFonts w:hint="eastAsia" w:ascii="仿宋_GB2312" w:cs="仿宋_GB2312"/>
          <w:sz w:val="32"/>
          <w:szCs w:val="32"/>
          <w:highlight w:val="none"/>
          <w:lang w:eastAsia="zh-CN"/>
        </w:rPr>
        <w:t>年</w:t>
      </w:r>
      <w:r>
        <w:rPr>
          <w:rFonts w:hint="eastAsia" w:ascii="仿宋_GB2312" w:hAnsi="仿宋_GB2312" w:eastAsia="仿宋_GB2312" w:cs="仿宋_GB2312"/>
          <w:sz w:val="32"/>
          <w:szCs w:val="32"/>
        </w:rPr>
        <w:t>不少于2次（半年一次），表中要对目标完成情况进行描述，对未完成原因进行客观分析并作出检查结论和提出整改要求，并以此作为最终目标评价考核是否实现以及是否进行调整的依据。</w:t>
      </w:r>
    </w:p>
    <w:p w14:paraId="71B3F65A">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838" w:name="_Toc31231"/>
      <w:bookmarkStart w:id="839" w:name="_Toc10686"/>
      <w:bookmarkStart w:id="840" w:name="_Toc17374"/>
      <w:bookmarkStart w:id="841" w:name="_Toc32384"/>
      <w:r>
        <w:rPr>
          <w:rFonts w:hint="eastAsia"/>
          <w:lang w:val="en-US" w:eastAsia="zh-CN"/>
        </w:rPr>
        <w:t>第四章 评价与考核</w:t>
      </w:r>
      <w:bookmarkEnd w:id="838"/>
      <w:bookmarkEnd w:id="839"/>
      <w:bookmarkEnd w:id="840"/>
      <w:bookmarkEnd w:id="841"/>
    </w:p>
    <w:p w14:paraId="371C8313">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firstLine="640" w:firstLineChars="200"/>
        <w:jc w:val="both"/>
        <w:rPr>
          <w:rFonts w:hint="eastAsia" w:ascii="仿宋_GB2312" w:hAnsi="仿宋_GB2312" w:eastAsia="仿宋_GB2312" w:cs="仿宋_GB2312"/>
          <w:b w:val="0"/>
          <w:sz w:val="32"/>
          <w:szCs w:val="32"/>
        </w:rPr>
      </w:pPr>
      <w:r>
        <w:rPr>
          <w:rFonts w:hint="eastAsia" w:ascii="仿宋_GB2312" w:cs="仿宋_GB2312"/>
          <w:b w:val="0"/>
          <w:bCs w:val="0"/>
          <w:caps w:val="0"/>
          <w:sz w:val="32"/>
          <w:szCs w:val="32"/>
          <w:lang w:val="en-US" w:eastAsia="zh-CN" w:bidi="ar-SA"/>
        </w:rPr>
        <w:t xml:space="preserve">第一条 </w:t>
      </w:r>
      <w:r>
        <w:rPr>
          <w:rFonts w:hint="eastAsia" w:ascii="仿宋_GB2312" w:hAnsi="仿宋_GB2312" w:eastAsia="仿宋_GB2312" w:cs="仿宋_GB2312"/>
          <w:b w:val="0"/>
          <w:bCs w:val="0"/>
          <w:caps w:val="0"/>
          <w:sz w:val="32"/>
          <w:szCs w:val="32"/>
          <w:lang w:val="en-US" w:eastAsia="zh-CN" w:bidi="ar-SA"/>
        </w:rPr>
        <w:t>安全生产目标的评价与考核工作实行分级负责，各级安全生产管理机构负责对下一级的安全生产目标进行评价与考核，禁止越级管理。</w:t>
      </w:r>
    </w:p>
    <w:p w14:paraId="149DAFF9">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firstLine="640" w:firstLineChars="200"/>
        <w:jc w:val="both"/>
        <w:rPr>
          <w:rFonts w:hint="eastAsia" w:ascii="仿宋_GB2312" w:hAnsi="仿宋_GB2312" w:eastAsia="仿宋_GB2312" w:cs="仿宋_GB2312"/>
          <w:lang w:val="en-US" w:eastAsia="zh-CN"/>
        </w:rPr>
      </w:pPr>
      <w:r>
        <w:rPr>
          <w:rFonts w:hint="eastAsia" w:ascii="仿宋_GB2312" w:cs="仿宋_GB2312"/>
          <w:b w:val="0"/>
          <w:sz w:val="32"/>
          <w:szCs w:val="32"/>
          <w:lang w:val="en-US" w:eastAsia="zh-CN"/>
        </w:rPr>
        <w:t xml:space="preserve">第二条 </w:t>
      </w:r>
      <w:r>
        <w:rPr>
          <w:rFonts w:hint="eastAsia" w:ascii="仿宋_GB2312" w:hAnsi="仿宋_GB2312" w:eastAsia="仿宋_GB2312" w:cs="仿宋_GB2312"/>
          <w:b w:val="0"/>
          <w:bCs w:val="0"/>
          <w:caps w:val="0"/>
          <w:sz w:val="32"/>
          <w:szCs w:val="32"/>
          <w:lang w:val="en-US" w:eastAsia="zh-CN" w:bidi="ar-SA"/>
        </w:rPr>
        <w:t>应保留评价和考核过程的有关记录，原则上在每年底或者综合考核工作前进行，考核记录要对安全生产目标完成情况进行客观描述，提出评价意见，并作出评价结论，以此作为下一年度或生产实施过程安全生产目标是否进行调整的依据，并作为对下一级部门或者单位综合考核的重要组成部分。</w:t>
      </w:r>
    </w:p>
    <w:p w14:paraId="3FA7DEDC">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842" w:name="_Toc5216"/>
      <w:bookmarkStart w:id="843" w:name="_Toc8071"/>
      <w:bookmarkStart w:id="844" w:name="_Toc8164"/>
      <w:bookmarkStart w:id="845" w:name="_Toc31570"/>
      <w:r>
        <w:rPr>
          <w:rFonts w:hint="eastAsia"/>
          <w:lang w:val="en-US" w:eastAsia="zh-CN"/>
        </w:rPr>
        <w:t>第五章 奖励与处罚</w:t>
      </w:r>
      <w:bookmarkEnd w:id="842"/>
      <w:bookmarkEnd w:id="843"/>
      <w:bookmarkEnd w:id="844"/>
      <w:bookmarkEnd w:id="845"/>
    </w:p>
    <w:p w14:paraId="33075BDB">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firstLine="640" w:firstLineChars="200"/>
        <w:jc w:val="both"/>
        <w:rPr>
          <w:rFonts w:hint="eastAsia" w:ascii="仿宋_GB2312" w:hAnsi="仿宋_GB2312" w:eastAsia="仿宋_GB2312" w:cs="仿宋_GB2312"/>
          <w:b w:val="0"/>
          <w:bCs w:val="0"/>
          <w:caps w:val="0"/>
          <w:sz w:val="32"/>
          <w:szCs w:val="32"/>
          <w:lang w:val="en-US" w:eastAsia="zh-CN" w:bidi="ar-SA"/>
        </w:rPr>
      </w:pPr>
      <w:r>
        <w:rPr>
          <w:rFonts w:hint="eastAsia" w:ascii="仿宋_GB2312" w:cs="仿宋_GB2312"/>
          <w:b w:val="0"/>
          <w:sz w:val="32"/>
          <w:szCs w:val="32"/>
          <w:lang w:val="en-US" w:eastAsia="zh-CN"/>
        </w:rPr>
        <w:t xml:space="preserve">第一条 </w:t>
      </w:r>
      <w:r>
        <w:rPr>
          <w:rFonts w:hint="eastAsia" w:ascii="仿宋_GB2312" w:hAnsi="仿宋_GB2312" w:eastAsia="仿宋_GB2312" w:cs="仿宋_GB2312"/>
          <w:b w:val="0"/>
          <w:bCs w:val="0"/>
          <w:caps w:val="0"/>
          <w:sz w:val="32"/>
          <w:szCs w:val="32"/>
          <w:lang w:val="en-US" w:eastAsia="zh-CN" w:bidi="ar-SA"/>
        </w:rPr>
        <w:t>目标考核结果作为年终双文明评选的依据，坚持“安全生产”一票否决权。对安全生产先进单位和个人予以精神物质奖励。</w:t>
      </w:r>
    </w:p>
    <w:p w14:paraId="356904C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caps/>
          <w:sz w:val="32"/>
          <w:szCs w:val="32"/>
          <w:lang w:val="en-US" w:eastAsia="zh-CN" w:bidi="ar-SA"/>
        </w:rPr>
      </w:pPr>
      <w:r>
        <w:rPr>
          <w:rFonts w:hint="eastAsia" w:ascii="仿宋_GB2312" w:cs="仿宋_GB2312"/>
          <w:b w:val="0"/>
          <w:bCs/>
          <w:caps/>
          <w:sz w:val="32"/>
          <w:szCs w:val="32"/>
          <w:lang w:val="en-US" w:eastAsia="zh-CN" w:bidi="ar-SA"/>
        </w:rPr>
        <w:t xml:space="preserve">第二条 </w:t>
      </w:r>
      <w:r>
        <w:rPr>
          <w:rFonts w:hint="eastAsia" w:ascii="仿宋_GB2312" w:hAnsi="仿宋_GB2312" w:eastAsia="仿宋_GB2312" w:cs="仿宋_GB2312"/>
          <w:b w:val="0"/>
          <w:bCs/>
          <w:caps/>
          <w:sz w:val="32"/>
          <w:szCs w:val="32"/>
          <w:lang w:val="en-US" w:eastAsia="zh-CN" w:bidi="ar-SA"/>
        </w:rPr>
        <w:t>各参建单位</w:t>
      </w:r>
      <w:r>
        <w:rPr>
          <w:rFonts w:hint="eastAsia" w:ascii="仿宋_GB2312" w:cs="仿宋_GB2312"/>
          <w:b w:val="0"/>
          <w:bCs/>
          <w:caps/>
          <w:sz w:val="32"/>
          <w:szCs w:val="32"/>
          <w:lang w:val="en-US" w:eastAsia="zh-CN" w:bidi="ar-SA"/>
        </w:rPr>
        <w:t>必须</w:t>
      </w:r>
      <w:r>
        <w:rPr>
          <w:rFonts w:hint="eastAsia" w:ascii="仿宋_GB2312" w:hAnsi="仿宋_GB2312" w:eastAsia="仿宋_GB2312" w:cs="仿宋_GB2312"/>
          <w:b w:val="0"/>
          <w:bCs/>
          <w:caps/>
          <w:sz w:val="32"/>
          <w:szCs w:val="32"/>
          <w:lang w:val="en-US" w:eastAsia="zh-CN" w:bidi="ar-SA"/>
        </w:rPr>
        <w:t>落实安全生产奖罚制度，把安全生产奖励落实到个人，调动一切人员的积极性，保证工程安全生产目标的顺利实现。</w:t>
      </w:r>
    </w:p>
    <w:p w14:paraId="409881F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lang w:eastAsia="zh-CN"/>
        </w:rPr>
      </w:pPr>
      <w:r>
        <w:rPr>
          <w:rFonts w:hint="eastAsia" w:ascii="仿宋_GB2312" w:cs="仿宋_GB2312"/>
          <w:b w:val="0"/>
          <w:bCs/>
          <w:caps/>
          <w:sz w:val="32"/>
          <w:szCs w:val="32"/>
          <w:lang w:val="en-US" w:eastAsia="zh-CN" w:bidi="ar-SA"/>
        </w:rPr>
        <w:t xml:space="preserve">第三条 </w:t>
      </w:r>
      <w:r>
        <w:rPr>
          <w:rFonts w:hint="eastAsia" w:ascii="仿宋_GB2312" w:hAnsi="仿宋_GB2312" w:eastAsia="仿宋_GB2312" w:cs="仿宋_GB2312"/>
          <w:sz w:val="32"/>
          <w:szCs w:val="32"/>
        </w:rPr>
        <w:t>如出现安全事故，必须严格按《中华人民共和国安全生产法</w:t>
      </w:r>
      <w:r>
        <w:rPr>
          <w:rFonts w:hint="eastAsia" w:ascii="仿宋_GB2312" w:cs="仿宋_GB2312"/>
          <w:sz w:val="32"/>
          <w:szCs w:val="32"/>
          <w:lang w:eastAsia="zh-CN"/>
        </w:rPr>
        <w:t>》《</w:t>
      </w:r>
      <w:r>
        <w:rPr>
          <w:rFonts w:hint="eastAsia" w:ascii="仿宋_GB2312" w:hAnsi="仿宋_GB2312" w:eastAsia="仿宋_GB2312" w:cs="仿宋_GB2312"/>
          <w:sz w:val="32"/>
          <w:szCs w:val="32"/>
        </w:rPr>
        <w:t>建设工程安全生产管理条例</w:t>
      </w:r>
      <w:r>
        <w:rPr>
          <w:rFonts w:hint="eastAsia" w:ascii="仿宋_GB2312" w:cs="仿宋_GB2312"/>
          <w:sz w:val="32"/>
          <w:szCs w:val="32"/>
          <w:lang w:eastAsia="zh-CN"/>
        </w:rPr>
        <w:t>》《生产安全事故报告和调查处理条例</w:t>
      </w:r>
      <w:r>
        <w:rPr>
          <w:rFonts w:hint="eastAsia" w:ascii="仿宋_GB2312" w:hAnsi="仿宋_GB2312" w:eastAsia="仿宋_GB2312" w:cs="仿宋_GB2312"/>
          <w:sz w:val="32"/>
          <w:szCs w:val="32"/>
        </w:rPr>
        <w:t>》等相关</w:t>
      </w:r>
      <w:r>
        <w:rPr>
          <w:rFonts w:hint="eastAsia" w:ascii="仿宋_GB2312" w:cs="仿宋_GB2312"/>
          <w:sz w:val="32"/>
          <w:szCs w:val="32"/>
          <w:lang w:eastAsia="zh-CN"/>
        </w:rPr>
        <w:t>法律法规</w:t>
      </w:r>
      <w:r>
        <w:rPr>
          <w:rFonts w:hint="eastAsia" w:ascii="仿宋_GB2312" w:hAnsi="仿宋_GB2312" w:eastAsia="仿宋_GB2312" w:cs="仿宋_GB2312"/>
          <w:sz w:val="32"/>
          <w:szCs w:val="32"/>
        </w:rPr>
        <w:t>进行处罚</w:t>
      </w:r>
      <w:r>
        <w:rPr>
          <w:rFonts w:hint="eastAsia" w:ascii="仿宋_GB2312" w:hAnsi="仿宋_GB2312" w:eastAsia="仿宋_GB2312" w:cs="仿宋_GB2312"/>
          <w:sz w:val="32"/>
          <w:szCs w:val="32"/>
          <w:lang w:eastAsia="zh-CN"/>
        </w:rPr>
        <w:t>。</w:t>
      </w:r>
    </w:p>
    <w:p w14:paraId="71104EB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 xml:space="preserve">第四条 </w:t>
      </w:r>
      <w:r>
        <w:rPr>
          <w:rFonts w:hint="eastAsia" w:ascii="仿宋_GB2312" w:hAnsi="仿宋_GB2312" w:eastAsia="仿宋_GB2312" w:cs="仿宋_GB2312"/>
          <w:sz w:val="32"/>
          <w:szCs w:val="32"/>
        </w:rPr>
        <w:t>对造成重伤或多人轻伤事故尚未触犯刑律的有关责任者，除取消一切安全奖资格外，凡有下列情况之一者，处以1000元到5000元的罚款。</w:t>
      </w:r>
    </w:p>
    <w:p w14:paraId="2A28E9E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rPr>
        <w:t>违章指挥、违章作业、违反劳动纪律造成受伤事故者；</w:t>
      </w:r>
    </w:p>
    <w:p w14:paraId="52B7AE9C">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rPr>
        <w:t>施工现场未按安全规定、规范、标准等设置，无安全防护措施，存在安全隐患，限期不改者；</w:t>
      </w:r>
    </w:p>
    <w:p w14:paraId="1A916A3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rPr>
        <w:t>发生伤亡事故未按规定上报和隐瞒真相，妨碍调查，破坏事故现场者；</w:t>
      </w:r>
    </w:p>
    <w:p w14:paraId="5D8AE44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 xml:space="preserve">第五条 </w:t>
      </w:r>
      <w:r>
        <w:rPr>
          <w:rFonts w:hint="eastAsia" w:ascii="仿宋_GB2312" w:hAnsi="仿宋_GB2312" w:eastAsia="仿宋_GB2312" w:cs="仿宋_GB2312"/>
          <w:sz w:val="32"/>
          <w:szCs w:val="32"/>
        </w:rPr>
        <w:t>对有下列行为之一的各参建单位，处以5000元至50000元的罚款。</w:t>
      </w:r>
    </w:p>
    <w:p w14:paraId="1EBA752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rPr>
        <w:t>安全生产管理混乱，安全生产责任制不清，无安全技术措施的；</w:t>
      </w:r>
    </w:p>
    <w:p w14:paraId="24D173B1">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rPr>
        <w:t>生产、施工无安全保障，防护装置不齐，险情明显的；</w:t>
      </w:r>
    </w:p>
    <w:p w14:paraId="009DA0DF">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rPr>
        <w:t>违章违纪作业，设备带病运转，安全保险装置残缺不齐，危及人身安全的；</w:t>
      </w:r>
    </w:p>
    <w:p w14:paraId="2CE6C2D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4、</w:t>
      </w:r>
      <w:r>
        <w:rPr>
          <w:rFonts w:hint="eastAsia" w:ascii="仿宋_GB2312" w:hAnsi="仿宋_GB2312" w:eastAsia="仿宋_GB2312" w:cs="仿宋_GB2312"/>
          <w:sz w:val="32"/>
          <w:szCs w:val="32"/>
        </w:rPr>
        <w:t>违章指挥、违章作业情节严重的；</w:t>
      </w:r>
    </w:p>
    <w:p w14:paraId="7E4E698B">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5、</w:t>
      </w:r>
      <w:r>
        <w:rPr>
          <w:rFonts w:hint="eastAsia" w:ascii="仿宋_GB2312" w:hAnsi="仿宋_GB2312" w:eastAsia="仿宋_GB2312" w:cs="仿宋_GB2312"/>
          <w:sz w:val="32"/>
          <w:szCs w:val="32"/>
        </w:rPr>
        <w:t>生产、施工用电、线路混乱，明显违反安全用电规定，危及人身安全的；</w:t>
      </w:r>
    </w:p>
    <w:p w14:paraId="13EA76D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6、</w:t>
      </w:r>
      <w:r>
        <w:rPr>
          <w:rFonts w:hint="eastAsia" w:ascii="仿宋_GB2312" w:hAnsi="仿宋_GB2312" w:eastAsia="仿宋_GB2312" w:cs="仿宋_GB2312"/>
          <w:sz w:val="32"/>
          <w:szCs w:val="32"/>
        </w:rPr>
        <w:t>消防设施、器材不齐、失效的，火险隐患严重的；</w:t>
      </w:r>
    </w:p>
    <w:p w14:paraId="7C5D3B51">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7、其他</w:t>
      </w:r>
      <w:r>
        <w:rPr>
          <w:rFonts w:hint="eastAsia" w:ascii="仿宋_GB2312" w:hAnsi="仿宋_GB2312" w:eastAsia="仿宋_GB2312" w:cs="仿宋_GB2312"/>
          <w:sz w:val="32"/>
          <w:szCs w:val="32"/>
        </w:rPr>
        <w:t>违反生产、施工安全规定、技术要求和标准的行为。</w:t>
      </w:r>
    </w:p>
    <w:p w14:paraId="2B3CDE1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 xml:space="preserve">第六条 </w:t>
      </w:r>
      <w:r>
        <w:rPr>
          <w:rFonts w:hint="eastAsia" w:ascii="仿宋_GB2312" w:hAnsi="仿宋_GB2312" w:eastAsia="仿宋_GB2312" w:cs="仿宋_GB2312"/>
          <w:sz w:val="32"/>
          <w:szCs w:val="32"/>
        </w:rPr>
        <w:t>罚款的管理和作用。罚款必须用于本工程中对安全生产有突出贡献的单位和个人，做到奖罚分明，账务使用要清晰透明。</w:t>
      </w:r>
    </w:p>
    <w:p w14:paraId="3F4CA2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cs="仿宋_GB2312"/>
          <w:sz w:val="32"/>
          <w:szCs w:val="32"/>
          <w:lang w:val="en-US" w:eastAsia="zh-CN"/>
        </w:rPr>
        <w:t xml:space="preserve">第七条 </w:t>
      </w:r>
      <w:r>
        <w:rPr>
          <w:rFonts w:hint="eastAsia" w:ascii="仿宋_GB2312" w:hAnsi="仿宋_GB2312" w:eastAsia="仿宋_GB2312" w:cs="仿宋_GB2312"/>
          <w:sz w:val="32"/>
          <w:szCs w:val="32"/>
        </w:rPr>
        <w:t>受罚单位缴纳被处罚的款项，不得计入工程款项，不得列入工程款项的支付；个人罚款由所在单位代缴，在本人工资中扣除，不准报销或变相补贴。</w:t>
      </w:r>
    </w:p>
    <w:p w14:paraId="39989D2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lang w:eastAsia="zh-CN"/>
        </w:rPr>
      </w:pPr>
      <w:r>
        <w:rPr>
          <w:rFonts w:hint="eastAsia" w:ascii="仿宋_GB2312" w:cs="仿宋_GB2312"/>
          <w:sz w:val="32"/>
          <w:szCs w:val="32"/>
          <w:lang w:val="en-US" w:eastAsia="zh-CN"/>
        </w:rPr>
        <w:t xml:space="preserve">第八条 </w:t>
      </w:r>
      <w:r>
        <w:rPr>
          <w:rFonts w:hint="eastAsia" w:ascii="仿宋_GB2312" w:hAnsi="仿宋_GB2312" w:eastAsia="仿宋_GB2312" w:cs="仿宋_GB2312"/>
          <w:sz w:val="32"/>
          <w:szCs w:val="32"/>
        </w:rPr>
        <w:t>造成人为责任事故，由当事人赔偿直接经济损失的50％，并按事故性质、损失情况及影响，对当</w:t>
      </w:r>
      <w:r>
        <w:rPr>
          <w:rFonts w:hint="eastAsia" w:ascii="仿宋_GB2312" w:cs="仿宋_GB2312"/>
          <w:sz w:val="32"/>
          <w:szCs w:val="32"/>
          <w:lang w:eastAsia="zh-CN"/>
        </w:rPr>
        <w:t>事人</w:t>
      </w:r>
      <w:r>
        <w:rPr>
          <w:rFonts w:hint="eastAsia" w:ascii="仿宋_GB2312" w:hAnsi="仿宋_GB2312" w:eastAsia="仿宋_GB2312" w:cs="仿宋_GB2312"/>
          <w:sz w:val="32"/>
          <w:szCs w:val="32"/>
        </w:rPr>
        <w:t>给予</w:t>
      </w:r>
      <w:r>
        <w:rPr>
          <w:rFonts w:hint="eastAsia" w:ascii="仿宋_GB2312" w:cs="仿宋_GB2312"/>
          <w:sz w:val="32"/>
          <w:szCs w:val="32"/>
          <w:lang w:eastAsia="zh-CN"/>
        </w:rPr>
        <w:t>政务处分</w:t>
      </w:r>
      <w:r>
        <w:rPr>
          <w:rFonts w:hint="eastAsia" w:ascii="仿宋_GB2312" w:hAnsi="仿宋_GB2312" w:eastAsia="仿宋_GB2312" w:cs="仿宋_GB2312"/>
          <w:sz w:val="32"/>
          <w:szCs w:val="32"/>
        </w:rPr>
        <w:t>，性质严重的事故和故意破坏事故，依法追究法律责任</w:t>
      </w:r>
      <w:r>
        <w:rPr>
          <w:rFonts w:hint="eastAsia" w:ascii="仿宋_GB2312" w:hAnsi="仿宋_GB2312" w:eastAsia="仿宋_GB2312" w:cs="仿宋_GB2312"/>
          <w:sz w:val="32"/>
          <w:szCs w:val="32"/>
          <w:lang w:eastAsia="zh-CN"/>
        </w:rPr>
        <w:t>。</w:t>
      </w:r>
    </w:p>
    <w:p w14:paraId="5390C47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sz w:val="32"/>
          <w:szCs w:val="32"/>
          <w:lang w:eastAsia="zh-CN"/>
        </w:rPr>
      </w:pPr>
    </w:p>
    <w:p w14:paraId="0D14BD17">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附件：1、</w:t>
      </w:r>
      <w:r>
        <w:rPr>
          <w:rFonts w:hint="eastAsia" w:ascii="仿宋_GB2312" w:hAnsi="仿宋_GB2312" w:eastAsia="仿宋_GB2312" w:cs="仿宋_GB2312"/>
          <w:sz w:val="32"/>
          <w:szCs w:val="32"/>
        </w:rPr>
        <w:t>安全生产目标管理考核汇总表</w:t>
      </w:r>
    </w:p>
    <w:p w14:paraId="66F0B8E6">
      <w:pPr>
        <w:keepNext w:val="0"/>
        <w:keepLines w:val="0"/>
        <w:pageBreakBefore w:val="0"/>
        <w:widowControl w:val="0"/>
        <w:numPr>
          <w:ilvl w:val="0"/>
          <w:numId w:val="9"/>
        </w:numPr>
        <w:kinsoku/>
        <w:wordWrap/>
        <w:overflowPunct/>
        <w:topLinePunct w:val="0"/>
        <w:autoSpaceDE/>
        <w:autoSpaceDN/>
        <w:bidi w:val="0"/>
        <w:spacing w:line="580" w:lineRule="exact"/>
        <w:ind w:left="160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安全生产目标管理计划审核表</w:t>
      </w:r>
    </w:p>
    <w:p w14:paraId="077B4CD8">
      <w:pPr>
        <w:keepNext w:val="0"/>
        <w:keepLines w:val="0"/>
        <w:pageBreakBefore w:val="0"/>
        <w:widowControl w:val="0"/>
        <w:numPr>
          <w:ilvl w:val="0"/>
          <w:numId w:val="9"/>
        </w:numPr>
        <w:kinsoku/>
        <w:wordWrap/>
        <w:overflowPunct/>
        <w:topLinePunct w:val="0"/>
        <w:autoSpaceDE/>
        <w:autoSpaceDN/>
        <w:bidi w:val="0"/>
        <w:spacing w:line="580" w:lineRule="exact"/>
        <w:ind w:left="1600" w:leftChars="0"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安全生产目标管理计划变更审核表</w:t>
      </w:r>
    </w:p>
    <w:p w14:paraId="1E88472A">
      <w:pPr>
        <w:keepNext w:val="0"/>
        <w:keepLines w:val="0"/>
        <w:pageBreakBefore w:val="0"/>
        <w:widowControl w:val="0"/>
        <w:numPr>
          <w:ilvl w:val="0"/>
          <w:numId w:val="9"/>
        </w:numPr>
        <w:kinsoku/>
        <w:wordWrap/>
        <w:overflowPunct/>
        <w:topLinePunct w:val="0"/>
        <w:autoSpaceDE/>
        <w:autoSpaceDN/>
        <w:bidi w:val="0"/>
        <w:spacing w:line="580" w:lineRule="exact"/>
        <w:ind w:left="1600" w:leftChars="0" w:firstLine="640" w:firstLineChars="200"/>
        <w:jc w:val="both"/>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安全生产目标管理考核表</w:t>
      </w:r>
    </w:p>
    <w:p w14:paraId="7C6C7F4F">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54B090BD">
      <w:pPr>
        <w:keepNext w:val="0"/>
        <w:keepLines w:val="0"/>
        <w:pageBreakBefore w:val="0"/>
        <w:widowControl w:val="0"/>
        <w:kinsoku/>
        <w:wordWrap/>
        <w:overflowPunct/>
        <w:topLinePunct w:val="0"/>
        <w:autoSpaceDE/>
        <w:autoSpaceDN/>
        <w:bidi w:val="0"/>
        <w:spacing w:line="580" w:lineRule="exact"/>
        <w:ind w:firstLine="643" w:firstLineChars="200"/>
        <w:jc w:val="both"/>
        <w:rPr>
          <w:rFonts w:hint="eastAsia" w:asciiTheme="minorHAnsi" w:hAnsiTheme="minorHAnsi" w:eastAsiaTheme="minorEastAsia" w:cstheme="minorBidi"/>
          <w:b/>
          <w:bCs/>
          <w:sz w:val="32"/>
          <w:szCs w:val="32"/>
          <w:lang w:bidi="ar-SA"/>
        </w:rPr>
      </w:pPr>
    </w:p>
    <w:p w14:paraId="26B9E63E">
      <w:pPr>
        <w:keepNext w:val="0"/>
        <w:keepLines w:val="0"/>
        <w:pageBreakBefore w:val="0"/>
        <w:widowControl w:val="0"/>
        <w:kinsoku/>
        <w:wordWrap/>
        <w:overflowPunct/>
        <w:topLinePunct w:val="0"/>
        <w:autoSpaceDE/>
        <w:autoSpaceDN/>
        <w:bidi w:val="0"/>
        <w:spacing w:line="580" w:lineRule="exact"/>
        <w:ind w:firstLine="643" w:firstLineChars="200"/>
        <w:jc w:val="both"/>
        <w:rPr>
          <w:rFonts w:hint="eastAsia" w:asciiTheme="minorHAnsi" w:hAnsiTheme="minorHAnsi" w:eastAsiaTheme="minorEastAsia" w:cstheme="minorBidi"/>
          <w:b/>
          <w:bCs/>
          <w:sz w:val="32"/>
          <w:szCs w:val="32"/>
          <w:lang w:bidi="ar-SA"/>
        </w:rPr>
      </w:pPr>
    </w:p>
    <w:p w14:paraId="3A58C768">
      <w:pPr>
        <w:keepNext w:val="0"/>
        <w:keepLines w:val="0"/>
        <w:pageBreakBefore w:val="0"/>
        <w:widowControl w:val="0"/>
        <w:kinsoku/>
        <w:wordWrap/>
        <w:overflowPunct/>
        <w:topLinePunct w:val="0"/>
        <w:autoSpaceDE/>
        <w:autoSpaceDN/>
        <w:bidi w:val="0"/>
        <w:spacing w:line="580" w:lineRule="exact"/>
        <w:ind w:firstLine="643" w:firstLineChars="200"/>
        <w:jc w:val="both"/>
        <w:rPr>
          <w:rFonts w:hint="eastAsia" w:asciiTheme="minorHAnsi" w:hAnsiTheme="minorHAnsi" w:eastAsiaTheme="minorEastAsia" w:cstheme="minorBidi"/>
          <w:b/>
          <w:bCs/>
          <w:sz w:val="32"/>
          <w:szCs w:val="32"/>
          <w:lang w:bidi="ar-SA"/>
        </w:rPr>
      </w:pPr>
    </w:p>
    <w:p w14:paraId="057712B9">
      <w:pPr>
        <w:keepNext w:val="0"/>
        <w:keepLines w:val="0"/>
        <w:pageBreakBefore w:val="0"/>
        <w:widowControl w:val="0"/>
        <w:kinsoku/>
        <w:wordWrap/>
        <w:overflowPunct/>
        <w:topLinePunct w:val="0"/>
        <w:autoSpaceDE/>
        <w:autoSpaceDN/>
        <w:bidi w:val="0"/>
        <w:spacing w:line="580" w:lineRule="exact"/>
        <w:ind w:firstLine="643" w:firstLineChars="200"/>
        <w:jc w:val="both"/>
        <w:rPr>
          <w:rFonts w:hint="eastAsia" w:asciiTheme="minorHAnsi" w:hAnsiTheme="minorHAnsi" w:eastAsiaTheme="minorEastAsia" w:cstheme="minorBidi"/>
          <w:b/>
          <w:bCs/>
          <w:sz w:val="32"/>
          <w:szCs w:val="32"/>
          <w:lang w:bidi="ar-SA"/>
        </w:rPr>
      </w:pPr>
    </w:p>
    <w:p w14:paraId="45109E3F">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default" w:ascii="仿宋_GB2312" w:hAnsi="仿宋_GB2312" w:eastAsia="仿宋_GB2312" w:cs="仿宋_GB2312"/>
          <w:b w:val="0"/>
          <w:bCs w:val="0"/>
          <w:sz w:val="32"/>
          <w:szCs w:val="32"/>
          <w:lang w:val="en-US" w:eastAsia="zh-CN" w:bidi="ar-SA"/>
        </w:rPr>
      </w:pPr>
      <w:r>
        <w:rPr>
          <w:rFonts w:hint="eastAsia" w:ascii="仿宋_GB2312" w:cs="仿宋_GB2312"/>
          <w:b w:val="0"/>
          <w:bCs w:val="0"/>
          <w:sz w:val="32"/>
          <w:szCs w:val="32"/>
          <w:lang w:val="en-US" w:eastAsia="zh-CN" w:bidi="ar-SA"/>
        </w:rPr>
        <w:t>附件：1</w:t>
      </w:r>
    </w:p>
    <w:tbl>
      <w:tblPr>
        <w:tblStyle w:val="13"/>
        <w:tblpPr w:leftFromText="180" w:rightFromText="180" w:vertAnchor="page" w:horzAnchor="page" w:tblpX="1866" w:tblpY="3167"/>
        <w:tblOverlap w:val="never"/>
        <w:tblW w:w="9755"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49"/>
        <w:gridCol w:w="535"/>
        <w:gridCol w:w="759"/>
        <w:gridCol w:w="900"/>
        <w:gridCol w:w="1090"/>
        <w:gridCol w:w="1090"/>
        <w:gridCol w:w="1090"/>
        <w:gridCol w:w="1090"/>
        <w:gridCol w:w="1302"/>
        <w:gridCol w:w="950"/>
      </w:tblGrid>
      <w:tr w14:paraId="0EA4C1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1484" w:type="dxa"/>
            <w:gridSpan w:val="2"/>
            <w:tcBorders>
              <w:top w:val="single" w:color="auto" w:sz="4" w:space="0"/>
              <w:left w:val="single" w:color="auto" w:sz="4" w:space="0"/>
              <w:bottom w:val="single" w:color="auto" w:sz="4" w:space="0"/>
              <w:right w:val="single" w:color="auto" w:sz="4" w:space="0"/>
            </w:tcBorders>
            <w:shd w:val="clear" w:color="auto" w:fill="auto"/>
            <w:noWrap/>
            <w:vAlign w:val="center"/>
          </w:tcPr>
          <w:p w14:paraId="2372F69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工程名称：</w:t>
            </w:r>
          </w:p>
        </w:tc>
        <w:tc>
          <w:tcPr>
            <w:tcW w:w="3839" w:type="dxa"/>
            <w:gridSpan w:val="4"/>
            <w:tcBorders>
              <w:top w:val="single" w:color="auto" w:sz="4" w:space="0"/>
              <w:left w:val="single" w:color="auto" w:sz="4" w:space="0"/>
              <w:bottom w:val="single" w:color="auto" w:sz="4" w:space="0"/>
              <w:right w:val="single" w:color="auto" w:sz="4" w:space="0"/>
            </w:tcBorders>
            <w:shd w:val="clear" w:color="auto" w:fill="auto"/>
            <w:noWrap/>
            <w:vAlign w:val="center"/>
          </w:tcPr>
          <w:p w14:paraId="43FB12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kern w:val="0"/>
                <w:sz w:val="20"/>
                <w:szCs w:val="20"/>
                <w:u w:val="none"/>
                <w:lang w:val="en-US" w:eastAsia="zh-CN" w:bidi="ar"/>
              </w:rPr>
            </w:pPr>
          </w:p>
        </w:tc>
        <w:tc>
          <w:tcPr>
            <w:tcW w:w="109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F16D41">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仿宋_GB2312" w:hAnsi="仿宋_GB2312" w:eastAsia="仿宋_GB2312" w:cs="仿宋_GB2312"/>
                <w:i w:val="0"/>
                <w:iCs w:val="0"/>
                <w:color w:val="000000"/>
                <w:kern w:val="0"/>
                <w:sz w:val="20"/>
                <w:szCs w:val="20"/>
                <w:u w:val="none"/>
                <w:lang w:val="en-US" w:eastAsia="zh-CN" w:bidi="ar"/>
              </w:rPr>
            </w:pPr>
            <w:r>
              <w:rPr>
                <w:rFonts w:hint="eastAsia" w:ascii="仿宋_GB2312" w:hAnsi="仿宋_GB2312" w:eastAsia="仿宋_GB2312" w:cs="仿宋_GB2312"/>
                <w:i w:val="0"/>
                <w:iCs w:val="0"/>
                <w:color w:val="000000"/>
                <w:kern w:val="0"/>
                <w:sz w:val="20"/>
                <w:szCs w:val="20"/>
                <w:u w:val="none"/>
                <w:lang w:val="en-US" w:eastAsia="zh-CN" w:bidi="ar"/>
              </w:rPr>
              <w:t>考</w:t>
            </w:r>
            <w:r>
              <w:rPr>
                <w:rFonts w:hint="eastAsia" w:ascii="仿宋_GB2312" w:cs="仿宋_GB2312"/>
                <w:i w:val="0"/>
                <w:iCs w:val="0"/>
                <w:color w:val="000000"/>
                <w:kern w:val="0"/>
                <w:sz w:val="20"/>
                <w:szCs w:val="20"/>
                <w:u w:val="none"/>
                <w:lang w:val="en-US" w:eastAsia="zh-CN" w:bidi="ar"/>
              </w:rPr>
              <w:t xml:space="preserve"> </w:t>
            </w:r>
            <w:r>
              <w:rPr>
                <w:rFonts w:hint="eastAsia" w:ascii="仿宋_GB2312" w:hAnsi="仿宋_GB2312" w:eastAsia="仿宋_GB2312" w:cs="仿宋_GB2312"/>
                <w:i w:val="0"/>
                <w:iCs w:val="0"/>
                <w:color w:val="000000"/>
                <w:kern w:val="0"/>
                <w:sz w:val="20"/>
                <w:szCs w:val="20"/>
                <w:u w:val="none"/>
                <w:lang w:val="en-US" w:eastAsia="zh-CN" w:bidi="ar"/>
              </w:rPr>
              <w:t>核</w:t>
            </w:r>
          </w:p>
          <w:p w14:paraId="5282D7BA">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单</w:t>
            </w:r>
            <w:r>
              <w:rPr>
                <w:rFonts w:hint="eastAsia" w:ascii="仿宋_GB2312" w:cs="仿宋_GB2312"/>
                <w:i w:val="0"/>
                <w:iCs w:val="0"/>
                <w:color w:val="000000"/>
                <w:kern w:val="0"/>
                <w:sz w:val="20"/>
                <w:szCs w:val="20"/>
                <w:u w:val="none"/>
                <w:lang w:val="en-US" w:eastAsia="zh-CN" w:bidi="ar"/>
              </w:rPr>
              <w:t xml:space="preserve"> </w:t>
            </w:r>
            <w:r>
              <w:rPr>
                <w:rFonts w:hint="eastAsia" w:ascii="仿宋_GB2312" w:hAnsi="仿宋_GB2312" w:eastAsia="仿宋_GB2312" w:cs="仿宋_GB2312"/>
                <w:i w:val="0"/>
                <w:iCs w:val="0"/>
                <w:color w:val="000000"/>
                <w:kern w:val="0"/>
                <w:sz w:val="20"/>
                <w:szCs w:val="20"/>
                <w:u w:val="none"/>
                <w:lang w:val="en-US" w:eastAsia="zh-CN" w:bidi="ar"/>
              </w:rPr>
              <w:t>位</w:t>
            </w:r>
          </w:p>
        </w:tc>
        <w:tc>
          <w:tcPr>
            <w:tcW w:w="3342" w:type="dxa"/>
            <w:gridSpan w:val="3"/>
            <w:tcBorders>
              <w:top w:val="single" w:color="auto" w:sz="4" w:space="0"/>
              <w:left w:val="single" w:color="auto" w:sz="4" w:space="0"/>
              <w:bottom w:val="single" w:color="auto" w:sz="4" w:space="0"/>
              <w:right w:val="single" w:color="auto" w:sz="4" w:space="0"/>
            </w:tcBorders>
            <w:shd w:val="clear" w:color="auto" w:fill="auto"/>
            <w:noWrap/>
            <w:vAlign w:val="center"/>
          </w:tcPr>
          <w:p w14:paraId="177643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r>
      <w:tr w14:paraId="2C98FE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vMerge w:val="restart"/>
            <w:tcBorders>
              <w:top w:val="single" w:color="auto" w:sz="4" w:space="0"/>
              <w:left w:val="single" w:color="000000" w:sz="8" w:space="0"/>
              <w:bottom w:val="single" w:color="000000" w:sz="4" w:space="0"/>
              <w:right w:val="single" w:color="000000" w:sz="4" w:space="0"/>
            </w:tcBorders>
            <w:shd w:val="clear" w:color="auto" w:fill="auto"/>
            <w:noWrap/>
            <w:vAlign w:val="center"/>
          </w:tcPr>
          <w:p w14:paraId="0366318B">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序号</w:t>
            </w:r>
          </w:p>
        </w:tc>
        <w:tc>
          <w:tcPr>
            <w:tcW w:w="1294" w:type="dxa"/>
            <w:gridSpan w:val="2"/>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3FC47C5D">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被考核人员</w:t>
            </w:r>
          </w:p>
        </w:tc>
        <w:tc>
          <w:tcPr>
            <w:tcW w:w="90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0C5D8C9A">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职务</w:t>
            </w:r>
          </w:p>
        </w:tc>
        <w:tc>
          <w:tcPr>
            <w:tcW w:w="4360" w:type="dxa"/>
            <w:gridSpan w:val="4"/>
            <w:tcBorders>
              <w:top w:val="single" w:color="auto" w:sz="4" w:space="0"/>
              <w:left w:val="single" w:color="000000" w:sz="4" w:space="0"/>
              <w:bottom w:val="single" w:color="000000" w:sz="4" w:space="0"/>
              <w:right w:val="single" w:color="000000" w:sz="4" w:space="0"/>
            </w:tcBorders>
            <w:shd w:val="clear" w:color="auto" w:fill="auto"/>
            <w:noWrap/>
            <w:vAlign w:val="center"/>
          </w:tcPr>
          <w:p w14:paraId="36D4B498">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考核结果</w:t>
            </w:r>
          </w:p>
        </w:tc>
        <w:tc>
          <w:tcPr>
            <w:tcW w:w="1302"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68D8CBF8">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全年 评价</w:t>
            </w:r>
          </w:p>
        </w:tc>
        <w:tc>
          <w:tcPr>
            <w:tcW w:w="950" w:type="dxa"/>
            <w:vMerge w:val="restart"/>
            <w:tcBorders>
              <w:top w:val="single" w:color="auto" w:sz="4" w:space="0"/>
              <w:left w:val="single" w:color="000000" w:sz="4" w:space="0"/>
              <w:bottom w:val="single" w:color="000000" w:sz="4" w:space="0"/>
              <w:right w:val="single" w:color="000000" w:sz="4" w:space="0"/>
            </w:tcBorders>
            <w:shd w:val="clear" w:color="auto" w:fill="auto"/>
            <w:noWrap/>
            <w:vAlign w:val="center"/>
          </w:tcPr>
          <w:p w14:paraId="3BC9E75C">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备注</w:t>
            </w:r>
          </w:p>
        </w:tc>
      </w:tr>
      <w:tr w14:paraId="3A668F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vMerge w:val="continue"/>
            <w:tcBorders>
              <w:top w:val="single" w:color="000000" w:sz="8" w:space="0"/>
              <w:left w:val="single" w:color="000000" w:sz="8" w:space="0"/>
              <w:bottom w:val="single" w:color="000000" w:sz="4" w:space="0"/>
              <w:right w:val="single" w:color="000000" w:sz="4" w:space="0"/>
            </w:tcBorders>
            <w:shd w:val="clear" w:color="auto" w:fill="auto"/>
            <w:noWrap/>
            <w:vAlign w:val="center"/>
          </w:tcPr>
          <w:p w14:paraId="51DD37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294" w:type="dxa"/>
            <w:gridSpan w:val="2"/>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388317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00"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75CD63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594DA9">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一季度</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D8C499">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二季度</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429F39">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三季度</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5F70B8">
            <w:pPr>
              <w:keepNext w:val="0"/>
              <w:keepLines w:val="0"/>
              <w:pageBreakBefore w:val="0"/>
              <w:widowControl w:val="0"/>
              <w:suppressLineNumbers w:val="0"/>
              <w:kinsoku/>
              <w:wordWrap/>
              <w:overflowPunct/>
              <w:topLinePunct w:val="0"/>
              <w:autoSpaceDE/>
              <w:autoSpaceDN/>
              <w:bidi w:val="0"/>
              <w:adjustRightInd/>
              <w:snapToGrid/>
              <w:spacing w:line="240" w:lineRule="auto"/>
              <w:ind w:firstLine="0" w:firstLineChars="0"/>
              <w:jc w:val="center"/>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四季度</w:t>
            </w:r>
          </w:p>
        </w:tc>
        <w:tc>
          <w:tcPr>
            <w:tcW w:w="1302"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59D155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50" w:type="dxa"/>
            <w:vMerge w:val="continue"/>
            <w:tcBorders>
              <w:top w:val="single" w:color="000000" w:sz="8" w:space="0"/>
              <w:left w:val="single" w:color="000000" w:sz="4" w:space="0"/>
              <w:bottom w:val="single" w:color="000000" w:sz="4" w:space="0"/>
              <w:right w:val="single" w:color="000000" w:sz="4" w:space="0"/>
            </w:tcBorders>
            <w:shd w:val="clear" w:color="auto" w:fill="auto"/>
            <w:noWrap/>
            <w:vAlign w:val="center"/>
          </w:tcPr>
          <w:p w14:paraId="650EC7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r>
      <w:tr w14:paraId="0765C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44561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2A89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CF4D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3F62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A1E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9F7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BF29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717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5660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r>
      <w:tr w14:paraId="534EDD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55B0BF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B4A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6D8E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0AF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C180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A6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403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4FF8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4F0C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r>
      <w:tr w14:paraId="5B63B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3905B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7B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4F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B91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01C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184B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988D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A3D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C7F7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r>
      <w:tr w14:paraId="06C7AA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CF2C7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84C9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C6DA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18C5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4F3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BFE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601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D70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7D51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rPr>
                <w:rFonts w:hint="eastAsia" w:ascii="仿宋_GB2312" w:hAnsi="仿宋_GB2312" w:eastAsia="仿宋_GB2312" w:cs="仿宋_GB2312"/>
                <w:i w:val="0"/>
                <w:iCs w:val="0"/>
                <w:color w:val="000000"/>
                <w:sz w:val="20"/>
                <w:szCs w:val="20"/>
                <w:u w:val="none"/>
              </w:rPr>
            </w:pPr>
          </w:p>
        </w:tc>
      </w:tr>
      <w:tr w14:paraId="732034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035FEC2">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F0FFA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0F6B1B">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CEB642">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BF3BC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5E288F">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69304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99FC3">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26BC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715556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861C4E6">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FA12AC">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1904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C3CFFF">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4B9C2">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2C7A3">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0B5A11">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756A3">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EA4544">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1DC6C3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1C7F8E9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04ACF">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85BC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8BD7C6">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9C48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B2C35F">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570C">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79BFC">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B608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0FA586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625D237E">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FC251B">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0172E">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4949A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29C6EA">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9A906">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415ACD">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C35C7E">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E7081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5765CB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42DF37B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94028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52BA8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2DDC0E">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9B94EE">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956EC">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2C75C">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C85CB">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AFC77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012978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76A2C23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3799C">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82FC4D">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04411A">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02FC6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CBC5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8CE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2DF69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5B09A">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3DCFEE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A1209A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B88FBD">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1EA8E1">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19F3CC">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37C3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3BBAE">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8051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3D774">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58984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6B2AFA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3FA3565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32206B">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4A146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5C191">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FF44E">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F23E42">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B0EE">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A3B3B">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C10F13">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66D6E1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2644A296">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5DDA6B">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5714AA">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BA4ABE">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46C09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3CF604">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22B33A">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C4A04F">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87B34">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159E2B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949" w:type="dxa"/>
            <w:tcBorders>
              <w:top w:val="single" w:color="000000" w:sz="4" w:space="0"/>
              <w:left w:val="single" w:color="000000" w:sz="8" w:space="0"/>
              <w:bottom w:val="single" w:color="000000" w:sz="4" w:space="0"/>
              <w:right w:val="single" w:color="000000" w:sz="4" w:space="0"/>
            </w:tcBorders>
            <w:shd w:val="clear" w:color="auto" w:fill="auto"/>
            <w:noWrap/>
            <w:vAlign w:val="center"/>
          </w:tcPr>
          <w:p w14:paraId="09FE735D">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294"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A371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0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C98C16">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9D513">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3B97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2CE7F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EDBC9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130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8FE233">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c>
          <w:tcPr>
            <w:tcW w:w="9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ED842A">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i w:val="0"/>
                <w:iCs w:val="0"/>
                <w:color w:val="000000"/>
                <w:sz w:val="20"/>
                <w:szCs w:val="20"/>
                <w:u w:val="none"/>
              </w:rPr>
            </w:pPr>
          </w:p>
        </w:tc>
      </w:tr>
      <w:tr w14:paraId="75A001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 w:hRule="atLeast"/>
        </w:trPr>
        <w:tc>
          <w:tcPr>
            <w:tcW w:w="9755" w:type="dxa"/>
            <w:gridSpan w:val="10"/>
            <w:tcBorders>
              <w:top w:val="single" w:color="000000" w:sz="8" w:space="0"/>
              <w:left w:val="nil"/>
              <w:bottom w:val="nil"/>
              <w:right w:val="nil"/>
            </w:tcBorders>
            <w:shd w:val="clear" w:color="auto" w:fill="auto"/>
            <w:noWrap/>
            <w:vAlign w:val="center"/>
          </w:tcPr>
          <w:p w14:paraId="3ECF7457">
            <w:pPr>
              <w:keepNext w:val="0"/>
              <w:keepLines w:val="0"/>
              <w:pageBreakBefore w:val="0"/>
              <w:widowControl w:val="0"/>
              <w:suppressLineNumbers w:val="0"/>
              <w:kinsoku/>
              <w:wordWrap/>
              <w:overflowPunct/>
              <w:topLinePunct w:val="0"/>
              <w:autoSpaceDE/>
              <w:autoSpaceDN/>
              <w:bidi w:val="0"/>
              <w:spacing w:line="580" w:lineRule="exact"/>
              <w:ind w:firstLine="400" w:firstLineChars="200"/>
              <w:jc w:val="both"/>
              <w:textAlignment w:val="center"/>
              <w:rPr>
                <w:rFonts w:hint="eastAsia" w:ascii="仿宋_GB2312" w:hAnsi="仿宋_GB2312" w:eastAsia="仿宋_GB2312" w:cs="仿宋_GB2312"/>
                <w:i w:val="0"/>
                <w:iCs w:val="0"/>
                <w:color w:val="000000"/>
                <w:sz w:val="20"/>
                <w:szCs w:val="20"/>
                <w:u w:val="none"/>
              </w:rPr>
            </w:pPr>
            <w:r>
              <w:rPr>
                <w:rFonts w:hint="eastAsia" w:ascii="仿宋_GB2312" w:hAnsi="仿宋_GB2312" w:eastAsia="仿宋_GB2312" w:cs="仿宋_GB2312"/>
                <w:i w:val="0"/>
                <w:iCs w:val="0"/>
                <w:color w:val="000000"/>
                <w:kern w:val="0"/>
                <w:sz w:val="20"/>
                <w:szCs w:val="20"/>
                <w:u w:val="none"/>
                <w:lang w:val="en-US" w:eastAsia="zh-CN" w:bidi="ar"/>
              </w:rPr>
              <w:t xml:space="preserve">说明：本表一式  份，由项目法人或施工单位填写，用于内部管理人员考核结果的汇总。 </w:t>
            </w:r>
          </w:p>
        </w:tc>
      </w:tr>
    </w:tbl>
    <w:p w14:paraId="4401BF7C">
      <w:pPr>
        <w:keepNext w:val="0"/>
        <w:keepLines w:val="0"/>
        <w:pageBreakBefore w:val="0"/>
        <w:widowControl w:val="0"/>
        <w:kinsoku/>
        <w:wordWrap/>
        <w:overflowPunct/>
        <w:topLinePunct w:val="0"/>
        <w:autoSpaceDE/>
        <w:autoSpaceDN/>
        <w:bidi w:val="0"/>
        <w:spacing w:line="580" w:lineRule="exact"/>
        <w:ind w:firstLine="643" w:firstLineChars="200"/>
        <w:jc w:val="center"/>
        <w:rPr>
          <w:rFonts w:hint="eastAsia" w:ascii="仿宋_GB2312" w:hAnsi="仿宋_GB2312" w:eastAsia="仿宋_GB2312" w:cs="仿宋_GB2312"/>
          <w:b/>
          <w:bCs/>
          <w:sz w:val="32"/>
          <w:szCs w:val="32"/>
          <w:lang w:bidi="ar-SA"/>
        </w:rPr>
      </w:pPr>
      <w:r>
        <w:rPr>
          <w:rFonts w:hint="eastAsia" w:ascii="仿宋_GB2312" w:hAnsi="仿宋_GB2312" w:eastAsia="仿宋_GB2312" w:cs="仿宋_GB2312"/>
          <w:b/>
          <w:bCs/>
          <w:sz w:val="32"/>
          <w:szCs w:val="32"/>
          <w:lang w:bidi="ar-SA"/>
        </w:rPr>
        <w:t>安全生产目标管理考核汇总表</w:t>
      </w:r>
    </w:p>
    <w:p w14:paraId="76ECD04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sz w:val="32"/>
          <w:szCs w:val="32"/>
          <w:lang w:val="en-US" w:eastAsia="zh-CN" w:bidi="ar-SA"/>
        </w:rPr>
      </w:pPr>
    </w:p>
    <w:p w14:paraId="60632D7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sz w:val="32"/>
          <w:szCs w:val="32"/>
          <w:lang w:val="en-US" w:eastAsia="zh-CN" w:bidi="ar-SA"/>
        </w:rPr>
      </w:pPr>
    </w:p>
    <w:p w14:paraId="457413B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b w:val="0"/>
          <w:bCs w:val="0"/>
          <w:sz w:val="32"/>
          <w:szCs w:val="32"/>
          <w:lang w:val="en-US" w:eastAsia="zh-CN" w:bidi="ar-SA"/>
        </w:rPr>
      </w:pPr>
      <w:r>
        <w:rPr>
          <w:rFonts w:hint="eastAsia" w:ascii="仿宋_GB2312" w:hAnsi="仿宋_GB2312" w:eastAsia="仿宋_GB2312" w:cs="仿宋_GB2312"/>
          <w:b w:val="0"/>
          <w:bCs w:val="0"/>
          <w:sz w:val="32"/>
          <w:szCs w:val="32"/>
          <w:lang w:val="en-US" w:eastAsia="zh-CN" w:bidi="ar-SA"/>
        </w:rPr>
        <w:t>附件：2</w:t>
      </w:r>
    </w:p>
    <w:p w14:paraId="6B62222D">
      <w:pPr>
        <w:keepNext w:val="0"/>
        <w:keepLines w:val="0"/>
        <w:pageBreakBefore w:val="0"/>
        <w:widowControl w:val="0"/>
        <w:kinsoku/>
        <w:wordWrap/>
        <w:overflowPunct/>
        <w:topLinePunct w:val="0"/>
        <w:autoSpaceDE/>
        <w:autoSpaceDN/>
        <w:bidi w:val="0"/>
        <w:spacing w:line="580" w:lineRule="exact"/>
        <w:ind w:firstLine="643" w:firstLineChars="200"/>
        <w:jc w:val="both"/>
        <w:rPr>
          <w:rFonts w:hint="eastAsia" w:asciiTheme="minorHAnsi" w:hAnsiTheme="minorHAnsi" w:eastAsiaTheme="minorEastAsia" w:cstheme="minorBidi"/>
          <w:b/>
          <w:bCs/>
          <w:sz w:val="32"/>
          <w:szCs w:val="32"/>
          <w:lang w:bidi="ar-SA"/>
        </w:rPr>
      </w:pPr>
      <w:r>
        <w:rPr>
          <w:rFonts w:hint="eastAsia" w:ascii="仿宋_GB2312" w:hAnsi="仿宋_GB2312" w:eastAsia="仿宋_GB2312" w:cs="仿宋_GB2312"/>
          <w:b/>
          <w:bCs/>
          <w:sz w:val="32"/>
          <w:szCs w:val="32"/>
          <w:lang w:bidi="ar-SA"/>
        </w:rPr>
        <w:t>安全生产目标管理计划审核表</w:t>
      </w:r>
    </w:p>
    <w:tbl>
      <w:tblPr>
        <w:tblStyle w:val="13"/>
        <w:tblW w:w="8299" w:type="dxa"/>
        <w:tblInd w:w="9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50"/>
        <w:gridCol w:w="2675"/>
        <w:gridCol w:w="844"/>
        <w:gridCol w:w="1186"/>
        <w:gridCol w:w="1181"/>
        <w:gridCol w:w="363"/>
      </w:tblGrid>
      <w:tr w14:paraId="06E224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9" w:hRule="atLeast"/>
        </w:trPr>
        <w:tc>
          <w:tcPr>
            <w:tcW w:w="2050" w:type="dxa"/>
            <w:tcBorders>
              <w:top w:val="nil"/>
              <w:left w:val="nil"/>
              <w:bottom w:val="single" w:color="000000" w:sz="8" w:space="0"/>
              <w:right w:val="nil"/>
            </w:tcBorders>
            <w:shd w:val="clear" w:color="auto" w:fill="auto"/>
            <w:vAlign w:val="center"/>
          </w:tcPr>
          <w:p w14:paraId="4C9C9051">
            <w:pPr>
              <w:keepNext w:val="0"/>
              <w:keepLines w:val="0"/>
              <w:pageBreakBefore w:val="0"/>
              <w:widowControl w:val="0"/>
              <w:suppressLineNumbers w:val="0"/>
              <w:kinsoku/>
              <w:wordWrap/>
              <w:overflowPunct/>
              <w:topLinePunct w:val="0"/>
              <w:autoSpaceDE/>
              <w:autoSpaceDN/>
              <w:bidi w:val="0"/>
              <w:spacing w:line="580" w:lineRule="exact"/>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工程名称：</w:t>
            </w:r>
          </w:p>
        </w:tc>
        <w:tc>
          <w:tcPr>
            <w:tcW w:w="6249" w:type="dxa"/>
            <w:gridSpan w:val="5"/>
            <w:tcBorders>
              <w:top w:val="nil"/>
              <w:left w:val="nil"/>
              <w:bottom w:val="single" w:color="000000" w:sz="8" w:space="0"/>
              <w:right w:val="nil"/>
            </w:tcBorders>
            <w:shd w:val="clear" w:color="auto" w:fill="auto"/>
            <w:vAlign w:val="center"/>
          </w:tcPr>
          <w:p w14:paraId="1ADC6F91">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宋体" w:hAnsi="宋体" w:eastAsia="宋体" w:cs="宋体"/>
                <w:bCs w:val="0"/>
                <w:i w:val="0"/>
                <w:iCs w:val="0"/>
                <w:color w:val="000000"/>
                <w:sz w:val="20"/>
                <w:szCs w:val="20"/>
                <w:u w:val="none"/>
                <w:lang w:bidi="ar-SA"/>
              </w:rPr>
            </w:pPr>
          </w:p>
        </w:tc>
      </w:tr>
      <w:tr w14:paraId="3E1BA1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7" w:hRule="atLeast"/>
        </w:trPr>
        <w:tc>
          <w:tcPr>
            <w:tcW w:w="2050" w:type="dxa"/>
            <w:tcBorders>
              <w:top w:val="single" w:color="000000" w:sz="8" w:space="0"/>
              <w:left w:val="single" w:color="000000" w:sz="8" w:space="0"/>
              <w:bottom w:val="nil"/>
              <w:right w:val="nil"/>
            </w:tcBorders>
            <w:shd w:val="clear" w:color="auto" w:fill="auto"/>
            <w:vAlign w:val="center"/>
          </w:tcPr>
          <w:p w14:paraId="6973562C">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致：（监理机构）</w:t>
            </w:r>
          </w:p>
        </w:tc>
        <w:tc>
          <w:tcPr>
            <w:tcW w:w="4705" w:type="dxa"/>
            <w:gridSpan w:val="3"/>
            <w:tcBorders>
              <w:top w:val="single" w:color="000000" w:sz="8" w:space="0"/>
              <w:left w:val="nil"/>
              <w:bottom w:val="nil"/>
              <w:right w:val="nil"/>
            </w:tcBorders>
            <w:shd w:val="clear" w:color="auto" w:fill="auto"/>
            <w:vAlign w:val="center"/>
          </w:tcPr>
          <w:p w14:paraId="3E0A2F7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544" w:type="dxa"/>
            <w:gridSpan w:val="2"/>
            <w:tcBorders>
              <w:top w:val="single" w:color="000000" w:sz="8" w:space="0"/>
              <w:left w:val="nil"/>
              <w:bottom w:val="nil"/>
              <w:right w:val="single" w:color="000000" w:sz="8" w:space="0"/>
            </w:tcBorders>
            <w:shd w:val="clear" w:color="auto" w:fill="auto"/>
            <w:vAlign w:val="center"/>
          </w:tcPr>
          <w:p w14:paraId="6CCCD0B2">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769CFE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8299" w:type="dxa"/>
            <w:gridSpan w:val="6"/>
            <w:tcBorders>
              <w:top w:val="nil"/>
              <w:left w:val="single" w:color="000000" w:sz="8" w:space="0"/>
              <w:bottom w:val="nil"/>
              <w:right w:val="single" w:color="000000" w:sz="8" w:space="0"/>
            </w:tcBorders>
            <w:shd w:val="clear" w:color="auto" w:fill="auto"/>
            <w:vAlign w:val="center"/>
          </w:tcPr>
          <w:p w14:paraId="31502CCE">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 xml:space="preserve">  根据规定，我方已完成安全生产目标管理计划，请贵方审核。</w:t>
            </w:r>
          </w:p>
        </w:tc>
      </w:tr>
      <w:tr w14:paraId="1912A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8299" w:type="dxa"/>
            <w:gridSpan w:val="6"/>
            <w:tcBorders>
              <w:top w:val="nil"/>
              <w:left w:val="single" w:color="000000" w:sz="8" w:space="0"/>
              <w:bottom w:val="nil"/>
              <w:right w:val="single" w:color="000000" w:sz="8" w:space="0"/>
            </w:tcBorders>
            <w:shd w:val="clear" w:color="auto" w:fill="auto"/>
            <w:vAlign w:val="center"/>
          </w:tcPr>
          <w:p w14:paraId="6A5CA468">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 xml:space="preserve">  附件：安全生产目标管理计划。</w:t>
            </w:r>
          </w:p>
        </w:tc>
      </w:tr>
      <w:tr w14:paraId="7B1AEA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60" w:hRule="atLeast"/>
        </w:trPr>
        <w:tc>
          <w:tcPr>
            <w:tcW w:w="8299" w:type="dxa"/>
            <w:gridSpan w:val="6"/>
            <w:tcBorders>
              <w:top w:val="nil"/>
              <w:left w:val="single" w:color="000000" w:sz="8" w:space="0"/>
              <w:bottom w:val="nil"/>
              <w:right w:val="single" w:color="000000" w:sz="8" w:space="0"/>
            </w:tcBorders>
            <w:shd w:val="clear" w:color="auto" w:fill="auto"/>
            <w:vAlign w:val="center"/>
          </w:tcPr>
          <w:p w14:paraId="69375D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cs="宋体"/>
                <w:bCs w:val="0"/>
                <w:i w:val="0"/>
                <w:iCs w:val="0"/>
                <w:color w:val="000000"/>
                <w:sz w:val="20"/>
                <w:szCs w:val="20"/>
                <w:u w:val="none"/>
                <w:lang w:bidi="ar-SA"/>
              </w:rPr>
            </w:pPr>
          </w:p>
        </w:tc>
      </w:tr>
      <w:tr w14:paraId="28A56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3" w:hRule="atLeast"/>
        </w:trPr>
        <w:tc>
          <w:tcPr>
            <w:tcW w:w="2050" w:type="dxa"/>
            <w:tcBorders>
              <w:top w:val="nil"/>
              <w:left w:val="single" w:color="000000" w:sz="8" w:space="0"/>
              <w:bottom w:val="nil"/>
              <w:right w:val="nil"/>
            </w:tcBorders>
            <w:shd w:val="clear" w:color="auto" w:fill="auto"/>
            <w:vAlign w:val="center"/>
          </w:tcPr>
          <w:p w14:paraId="021D7B8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675" w:type="dxa"/>
            <w:tcBorders>
              <w:top w:val="nil"/>
              <w:left w:val="nil"/>
              <w:bottom w:val="nil"/>
              <w:right w:val="nil"/>
            </w:tcBorders>
            <w:shd w:val="clear" w:color="auto" w:fill="auto"/>
            <w:vAlign w:val="center"/>
          </w:tcPr>
          <w:p w14:paraId="0748224E">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单位名称：</w:t>
            </w:r>
          </w:p>
        </w:tc>
        <w:tc>
          <w:tcPr>
            <w:tcW w:w="3211" w:type="dxa"/>
            <w:gridSpan w:val="3"/>
            <w:tcBorders>
              <w:top w:val="nil"/>
              <w:left w:val="nil"/>
              <w:bottom w:val="nil"/>
              <w:right w:val="nil"/>
            </w:tcBorders>
            <w:shd w:val="clear" w:color="auto" w:fill="auto"/>
            <w:vAlign w:val="center"/>
          </w:tcPr>
          <w:p w14:paraId="3BEEF604">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（全称及盖章）</w:t>
            </w:r>
          </w:p>
        </w:tc>
        <w:tc>
          <w:tcPr>
            <w:tcW w:w="363" w:type="dxa"/>
            <w:tcBorders>
              <w:top w:val="nil"/>
              <w:left w:val="nil"/>
              <w:bottom w:val="nil"/>
              <w:right w:val="single" w:color="000000" w:sz="8" w:space="0"/>
            </w:tcBorders>
            <w:shd w:val="clear" w:color="auto" w:fill="auto"/>
            <w:vAlign w:val="center"/>
          </w:tcPr>
          <w:p w14:paraId="21E0C840">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1E55E3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2050" w:type="dxa"/>
            <w:tcBorders>
              <w:top w:val="nil"/>
              <w:left w:val="single" w:color="000000" w:sz="8" w:space="0"/>
              <w:bottom w:val="nil"/>
              <w:right w:val="nil"/>
            </w:tcBorders>
            <w:shd w:val="clear" w:color="auto" w:fill="auto"/>
            <w:vAlign w:val="center"/>
          </w:tcPr>
          <w:p w14:paraId="149D754F">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675" w:type="dxa"/>
            <w:tcBorders>
              <w:top w:val="nil"/>
              <w:left w:val="nil"/>
              <w:bottom w:val="nil"/>
              <w:right w:val="nil"/>
            </w:tcBorders>
            <w:shd w:val="clear" w:color="auto" w:fill="auto"/>
            <w:vAlign w:val="center"/>
          </w:tcPr>
          <w:p w14:paraId="2E4B5177">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负 责 人：</w:t>
            </w:r>
          </w:p>
        </w:tc>
        <w:tc>
          <w:tcPr>
            <w:tcW w:w="3211" w:type="dxa"/>
            <w:gridSpan w:val="3"/>
            <w:tcBorders>
              <w:top w:val="nil"/>
              <w:left w:val="nil"/>
              <w:bottom w:val="nil"/>
              <w:right w:val="nil"/>
            </w:tcBorders>
            <w:shd w:val="clear" w:color="auto" w:fill="auto"/>
            <w:vAlign w:val="center"/>
          </w:tcPr>
          <w:p w14:paraId="4148C34F">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63" w:type="dxa"/>
            <w:tcBorders>
              <w:top w:val="nil"/>
              <w:left w:val="nil"/>
              <w:bottom w:val="nil"/>
              <w:right w:val="single" w:color="000000" w:sz="8" w:space="0"/>
            </w:tcBorders>
            <w:shd w:val="clear" w:color="auto" w:fill="auto"/>
            <w:vAlign w:val="center"/>
          </w:tcPr>
          <w:p w14:paraId="4310DE95">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674CDD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2050" w:type="dxa"/>
            <w:tcBorders>
              <w:top w:val="nil"/>
              <w:left w:val="single" w:color="000000" w:sz="8" w:space="0"/>
              <w:bottom w:val="single" w:color="000000" w:sz="4" w:space="0"/>
              <w:right w:val="nil"/>
            </w:tcBorders>
            <w:shd w:val="clear" w:color="auto" w:fill="auto"/>
            <w:vAlign w:val="center"/>
          </w:tcPr>
          <w:p w14:paraId="04D4DF7A">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675" w:type="dxa"/>
            <w:tcBorders>
              <w:top w:val="nil"/>
              <w:left w:val="nil"/>
              <w:bottom w:val="single" w:color="000000" w:sz="4" w:space="0"/>
              <w:right w:val="nil"/>
            </w:tcBorders>
            <w:shd w:val="clear" w:color="auto" w:fill="auto"/>
            <w:vAlign w:val="center"/>
          </w:tcPr>
          <w:p w14:paraId="69FCEC56">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日    期：</w:t>
            </w:r>
          </w:p>
        </w:tc>
        <w:tc>
          <w:tcPr>
            <w:tcW w:w="3211" w:type="dxa"/>
            <w:gridSpan w:val="3"/>
            <w:tcBorders>
              <w:top w:val="nil"/>
              <w:left w:val="nil"/>
              <w:bottom w:val="single" w:color="000000" w:sz="4" w:space="0"/>
              <w:right w:val="nil"/>
            </w:tcBorders>
            <w:shd w:val="clear" w:color="auto" w:fill="auto"/>
            <w:vAlign w:val="center"/>
          </w:tcPr>
          <w:p w14:paraId="115626F3">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 xml:space="preserve">               年  月  日</w:t>
            </w:r>
          </w:p>
        </w:tc>
        <w:tc>
          <w:tcPr>
            <w:tcW w:w="363" w:type="dxa"/>
            <w:tcBorders>
              <w:top w:val="nil"/>
              <w:left w:val="nil"/>
              <w:bottom w:val="single" w:color="000000" w:sz="4" w:space="0"/>
              <w:right w:val="single" w:color="000000" w:sz="8" w:space="0"/>
            </w:tcBorders>
            <w:shd w:val="clear" w:color="auto" w:fill="auto"/>
            <w:vAlign w:val="center"/>
          </w:tcPr>
          <w:p w14:paraId="4A92C2D3">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000AF5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9" w:hRule="atLeast"/>
        </w:trPr>
        <w:tc>
          <w:tcPr>
            <w:tcW w:w="2050" w:type="dxa"/>
            <w:tcBorders>
              <w:top w:val="single" w:color="000000" w:sz="4" w:space="0"/>
              <w:left w:val="single" w:color="000000" w:sz="8" w:space="0"/>
              <w:bottom w:val="nil"/>
              <w:right w:val="nil"/>
            </w:tcBorders>
            <w:shd w:val="clear" w:color="auto" w:fill="auto"/>
            <w:vAlign w:val="center"/>
          </w:tcPr>
          <w:p w14:paraId="51C7875F">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监理单位审核意见：</w:t>
            </w:r>
          </w:p>
        </w:tc>
        <w:tc>
          <w:tcPr>
            <w:tcW w:w="6249" w:type="dxa"/>
            <w:gridSpan w:val="5"/>
            <w:tcBorders>
              <w:top w:val="single" w:color="000000" w:sz="4" w:space="0"/>
              <w:left w:val="nil"/>
              <w:bottom w:val="nil"/>
              <w:right w:val="single" w:color="000000" w:sz="8" w:space="0"/>
            </w:tcBorders>
            <w:shd w:val="clear" w:color="auto" w:fill="auto"/>
            <w:vAlign w:val="center"/>
          </w:tcPr>
          <w:p w14:paraId="19FC5A27">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4E2EEA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8" w:hRule="atLeast"/>
        </w:trPr>
        <w:tc>
          <w:tcPr>
            <w:tcW w:w="8299" w:type="dxa"/>
            <w:gridSpan w:val="6"/>
            <w:vMerge w:val="restart"/>
            <w:tcBorders>
              <w:top w:val="nil"/>
              <w:left w:val="single" w:color="000000" w:sz="8" w:space="0"/>
              <w:bottom w:val="nil"/>
              <w:right w:val="single" w:color="000000" w:sz="8" w:space="0"/>
            </w:tcBorders>
            <w:shd w:val="clear" w:color="auto" w:fill="auto"/>
            <w:vAlign w:val="center"/>
          </w:tcPr>
          <w:p w14:paraId="0CBF43F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cs="宋体"/>
                <w:bCs w:val="0"/>
                <w:i w:val="0"/>
                <w:iCs w:val="0"/>
                <w:color w:val="000000"/>
                <w:sz w:val="20"/>
                <w:szCs w:val="20"/>
                <w:u w:val="none"/>
                <w:lang w:bidi="ar-SA"/>
              </w:rPr>
            </w:pPr>
          </w:p>
          <w:p w14:paraId="427E9F87">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3C4784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50" w:hRule="atLeast"/>
        </w:trPr>
        <w:tc>
          <w:tcPr>
            <w:tcW w:w="8299" w:type="dxa"/>
            <w:gridSpan w:val="6"/>
            <w:vMerge w:val="continue"/>
            <w:tcBorders>
              <w:top w:val="nil"/>
              <w:left w:val="single" w:color="000000" w:sz="8" w:space="0"/>
              <w:bottom w:val="nil"/>
              <w:right w:val="single" w:color="000000" w:sz="8" w:space="0"/>
            </w:tcBorders>
            <w:shd w:val="clear" w:color="auto" w:fill="auto"/>
            <w:vAlign w:val="center"/>
          </w:tcPr>
          <w:p w14:paraId="53713A0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053079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2050" w:type="dxa"/>
            <w:tcBorders>
              <w:top w:val="nil"/>
              <w:left w:val="single" w:color="000000" w:sz="8" w:space="0"/>
              <w:bottom w:val="nil"/>
              <w:right w:val="nil"/>
            </w:tcBorders>
            <w:shd w:val="clear" w:color="auto" w:fill="auto"/>
            <w:vAlign w:val="center"/>
          </w:tcPr>
          <w:p w14:paraId="661BEFC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519" w:type="dxa"/>
            <w:gridSpan w:val="2"/>
            <w:tcBorders>
              <w:top w:val="nil"/>
              <w:left w:val="nil"/>
              <w:bottom w:val="nil"/>
              <w:right w:val="nil"/>
            </w:tcBorders>
            <w:shd w:val="clear" w:color="auto" w:fill="auto"/>
            <w:vAlign w:val="center"/>
          </w:tcPr>
          <w:p w14:paraId="2C2B25C1">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监理机构：</w:t>
            </w:r>
          </w:p>
        </w:tc>
        <w:tc>
          <w:tcPr>
            <w:tcW w:w="2367" w:type="dxa"/>
            <w:gridSpan w:val="2"/>
            <w:tcBorders>
              <w:top w:val="nil"/>
              <w:left w:val="nil"/>
              <w:bottom w:val="nil"/>
              <w:right w:val="nil"/>
            </w:tcBorders>
            <w:shd w:val="clear" w:color="auto" w:fill="auto"/>
            <w:vAlign w:val="center"/>
          </w:tcPr>
          <w:p w14:paraId="5764C348">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（全称及盖章）</w:t>
            </w:r>
          </w:p>
        </w:tc>
        <w:tc>
          <w:tcPr>
            <w:tcW w:w="363" w:type="dxa"/>
            <w:tcBorders>
              <w:top w:val="nil"/>
              <w:left w:val="nil"/>
              <w:bottom w:val="nil"/>
              <w:right w:val="single" w:color="000000" w:sz="8" w:space="0"/>
            </w:tcBorders>
            <w:shd w:val="clear" w:color="auto" w:fill="auto"/>
            <w:vAlign w:val="center"/>
          </w:tcPr>
          <w:p w14:paraId="11FCC2E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5C97CF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2" w:hRule="atLeast"/>
        </w:trPr>
        <w:tc>
          <w:tcPr>
            <w:tcW w:w="2050" w:type="dxa"/>
            <w:tcBorders>
              <w:top w:val="nil"/>
              <w:left w:val="single" w:color="000000" w:sz="8" w:space="0"/>
              <w:bottom w:val="nil"/>
              <w:right w:val="nil"/>
            </w:tcBorders>
            <w:shd w:val="clear" w:color="auto" w:fill="auto"/>
            <w:vAlign w:val="center"/>
          </w:tcPr>
          <w:p w14:paraId="0B29FE7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519" w:type="dxa"/>
            <w:gridSpan w:val="2"/>
            <w:tcBorders>
              <w:top w:val="nil"/>
              <w:left w:val="nil"/>
              <w:bottom w:val="nil"/>
              <w:right w:val="nil"/>
            </w:tcBorders>
            <w:shd w:val="clear" w:color="auto" w:fill="auto"/>
            <w:vAlign w:val="center"/>
          </w:tcPr>
          <w:p w14:paraId="45F970D6">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监理工程师：</w:t>
            </w:r>
          </w:p>
        </w:tc>
        <w:tc>
          <w:tcPr>
            <w:tcW w:w="2367" w:type="dxa"/>
            <w:gridSpan w:val="2"/>
            <w:tcBorders>
              <w:top w:val="nil"/>
              <w:left w:val="nil"/>
              <w:bottom w:val="nil"/>
              <w:right w:val="nil"/>
            </w:tcBorders>
            <w:shd w:val="clear" w:color="auto" w:fill="auto"/>
            <w:vAlign w:val="center"/>
          </w:tcPr>
          <w:p w14:paraId="04FC6443">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63" w:type="dxa"/>
            <w:tcBorders>
              <w:top w:val="nil"/>
              <w:left w:val="nil"/>
              <w:bottom w:val="nil"/>
              <w:right w:val="single" w:color="000000" w:sz="8" w:space="0"/>
            </w:tcBorders>
            <w:shd w:val="clear" w:color="auto" w:fill="auto"/>
            <w:vAlign w:val="center"/>
          </w:tcPr>
          <w:p w14:paraId="4C58F7C6">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543CB5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trPr>
        <w:tc>
          <w:tcPr>
            <w:tcW w:w="2050" w:type="dxa"/>
            <w:tcBorders>
              <w:top w:val="nil"/>
              <w:left w:val="single" w:color="000000" w:sz="8" w:space="0"/>
              <w:bottom w:val="single" w:color="000000" w:sz="4" w:space="0"/>
              <w:right w:val="nil"/>
            </w:tcBorders>
            <w:shd w:val="clear" w:color="auto" w:fill="auto"/>
            <w:vAlign w:val="center"/>
          </w:tcPr>
          <w:p w14:paraId="0D37C082">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519" w:type="dxa"/>
            <w:gridSpan w:val="2"/>
            <w:tcBorders>
              <w:top w:val="nil"/>
              <w:left w:val="nil"/>
              <w:bottom w:val="single" w:color="000000" w:sz="4" w:space="0"/>
              <w:right w:val="nil"/>
            </w:tcBorders>
            <w:shd w:val="clear" w:color="auto" w:fill="auto"/>
            <w:vAlign w:val="center"/>
          </w:tcPr>
          <w:p w14:paraId="3BF33588">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日    期：</w:t>
            </w:r>
          </w:p>
        </w:tc>
        <w:tc>
          <w:tcPr>
            <w:tcW w:w="2367" w:type="dxa"/>
            <w:gridSpan w:val="2"/>
            <w:tcBorders>
              <w:top w:val="nil"/>
              <w:left w:val="nil"/>
              <w:bottom w:val="single" w:color="000000" w:sz="4" w:space="0"/>
              <w:right w:val="nil"/>
            </w:tcBorders>
            <w:shd w:val="clear" w:color="auto" w:fill="auto"/>
            <w:vAlign w:val="center"/>
          </w:tcPr>
          <w:p w14:paraId="6B0F7CD3">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 xml:space="preserve">      年  月  日</w:t>
            </w:r>
          </w:p>
        </w:tc>
        <w:tc>
          <w:tcPr>
            <w:tcW w:w="363" w:type="dxa"/>
            <w:tcBorders>
              <w:top w:val="nil"/>
              <w:left w:val="nil"/>
              <w:bottom w:val="single" w:color="000000" w:sz="4" w:space="0"/>
              <w:right w:val="single" w:color="000000" w:sz="8" w:space="0"/>
            </w:tcBorders>
            <w:shd w:val="clear" w:color="auto" w:fill="auto"/>
            <w:vAlign w:val="center"/>
          </w:tcPr>
          <w:p w14:paraId="0080902F">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73C300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2050" w:type="dxa"/>
            <w:tcBorders>
              <w:top w:val="single" w:color="000000" w:sz="4" w:space="0"/>
              <w:left w:val="single" w:color="000000" w:sz="8" w:space="0"/>
              <w:bottom w:val="nil"/>
              <w:right w:val="nil"/>
            </w:tcBorders>
            <w:shd w:val="clear" w:color="auto" w:fill="auto"/>
            <w:vAlign w:val="center"/>
          </w:tcPr>
          <w:p w14:paraId="64BF93EF">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项目法人意见：</w:t>
            </w:r>
          </w:p>
        </w:tc>
        <w:tc>
          <w:tcPr>
            <w:tcW w:w="6249" w:type="dxa"/>
            <w:gridSpan w:val="5"/>
            <w:tcBorders>
              <w:top w:val="single" w:color="000000" w:sz="4" w:space="0"/>
              <w:left w:val="nil"/>
              <w:bottom w:val="nil"/>
              <w:right w:val="single" w:color="000000" w:sz="8" w:space="0"/>
            </w:tcBorders>
            <w:shd w:val="clear" w:color="auto" w:fill="auto"/>
            <w:vAlign w:val="center"/>
          </w:tcPr>
          <w:p w14:paraId="2CDCA9D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610D50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8" w:hRule="atLeast"/>
        </w:trPr>
        <w:tc>
          <w:tcPr>
            <w:tcW w:w="8299" w:type="dxa"/>
            <w:gridSpan w:val="6"/>
            <w:vMerge w:val="restart"/>
            <w:tcBorders>
              <w:top w:val="nil"/>
              <w:left w:val="single" w:color="000000" w:sz="8" w:space="0"/>
              <w:bottom w:val="nil"/>
              <w:right w:val="single" w:color="000000" w:sz="8" w:space="0"/>
            </w:tcBorders>
            <w:shd w:val="clear" w:color="auto" w:fill="auto"/>
            <w:vAlign w:val="center"/>
          </w:tcPr>
          <w:p w14:paraId="477DDB2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rPr>
                <w:rFonts w:hint="eastAsia" w:ascii="宋体" w:hAnsi="宋体" w:eastAsia="宋体" w:cs="宋体"/>
                <w:bCs w:val="0"/>
                <w:i w:val="0"/>
                <w:iCs w:val="0"/>
                <w:color w:val="000000"/>
                <w:sz w:val="20"/>
                <w:szCs w:val="20"/>
                <w:u w:val="none"/>
                <w:lang w:bidi="ar-SA"/>
              </w:rPr>
            </w:pPr>
          </w:p>
        </w:tc>
      </w:tr>
      <w:tr w14:paraId="06CBD2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26" w:hRule="atLeast"/>
        </w:trPr>
        <w:tc>
          <w:tcPr>
            <w:tcW w:w="8299" w:type="dxa"/>
            <w:gridSpan w:val="6"/>
            <w:vMerge w:val="continue"/>
            <w:tcBorders>
              <w:top w:val="nil"/>
              <w:left w:val="single" w:color="000000" w:sz="8" w:space="0"/>
              <w:bottom w:val="nil"/>
              <w:right w:val="single" w:color="000000" w:sz="8" w:space="0"/>
            </w:tcBorders>
            <w:shd w:val="clear" w:color="auto" w:fill="auto"/>
            <w:vAlign w:val="center"/>
          </w:tcPr>
          <w:p w14:paraId="0F0AF63A">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7794E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2050" w:type="dxa"/>
            <w:tcBorders>
              <w:top w:val="nil"/>
              <w:left w:val="single" w:color="000000" w:sz="8" w:space="0"/>
              <w:bottom w:val="nil"/>
              <w:right w:val="nil"/>
            </w:tcBorders>
            <w:shd w:val="clear" w:color="auto" w:fill="auto"/>
            <w:vAlign w:val="center"/>
          </w:tcPr>
          <w:p w14:paraId="633B9003">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519" w:type="dxa"/>
            <w:gridSpan w:val="2"/>
            <w:tcBorders>
              <w:top w:val="nil"/>
              <w:left w:val="nil"/>
              <w:bottom w:val="nil"/>
              <w:right w:val="nil"/>
            </w:tcBorders>
            <w:shd w:val="clear" w:color="auto" w:fill="auto"/>
            <w:vAlign w:val="center"/>
          </w:tcPr>
          <w:p w14:paraId="17DB8E88">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项目法人：</w:t>
            </w:r>
          </w:p>
        </w:tc>
        <w:tc>
          <w:tcPr>
            <w:tcW w:w="2367" w:type="dxa"/>
            <w:gridSpan w:val="2"/>
            <w:tcBorders>
              <w:top w:val="nil"/>
              <w:left w:val="nil"/>
              <w:bottom w:val="nil"/>
              <w:right w:val="nil"/>
            </w:tcBorders>
            <w:shd w:val="clear" w:color="auto" w:fill="auto"/>
            <w:vAlign w:val="center"/>
          </w:tcPr>
          <w:p w14:paraId="6272DFEF">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（全称及盖章）</w:t>
            </w:r>
          </w:p>
        </w:tc>
        <w:tc>
          <w:tcPr>
            <w:tcW w:w="363" w:type="dxa"/>
            <w:tcBorders>
              <w:top w:val="nil"/>
              <w:left w:val="nil"/>
              <w:bottom w:val="nil"/>
              <w:right w:val="single" w:color="000000" w:sz="8" w:space="0"/>
            </w:tcBorders>
            <w:shd w:val="clear" w:color="auto" w:fill="auto"/>
            <w:vAlign w:val="center"/>
          </w:tcPr>
          <w:p w14:paraId="6CB56D33">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0388C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2" w:hRule="atLeast"/>
        </w:trPr>
        <w:tc>
          <w:tcPr>
            <w:tcW w:w="2050" w:type="dxa"/>
            <w:tcBorders>
              <w:top w:val="nil"/>
              <w:left w:val="single" w:color="000000" w:sz="8" w:space="0"/>
              <w:bottom w:val="nil"/>
              <w:right w:val="nil"/>
            </w:tcBorders>
            <w:shd w:val="clear" w:color="auto" w:fill="auto"/>
            <w:vAlign w:val="center"/>
          </w:tcPr>
          <w:p w14:paraId="2DB2E16A">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519" w:type="dxa"/>
            <w:gridSpan w:val="2"/>
            <w:tcBorders>
              <w:top w:val="nil"/>
              <w:left w:val="nil"/>
              <w:bottom w:val="nil"/>
              <w:right w:val="nil"/>
            </w:tcBorders>
            <w:shd w:val="clear" w:color="auto" w:fill="auto"/>
            <w:vAlign w:val="center"/>
          </w:tcPr>
          <w:p w14:paraId="5876E3EF">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负 责 人：</w:t>
            </w:r>
          </w:p>
        </w:tc>
        <w:tc>
          <w:tcPr>
            <w:tcW w:w="2367" w:type="dxa"/>
            <w:gridSpan w:val="2"/>
            <w:tcBorders>
              <w:top w:val="nil"/>
              <w:left w:val="nil"/>
              <w:bottom w:val="nil"/>
              <w:right w:val="nil"/>
            </w:tcBorders>
            <w:shd w:val="clear" w:color="auto" w:fill="auto"/>
            <w:vAlign w:val="center"/>
          </w:tcPr>
          <w:p w14:paraId="11DBFB01">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63" w:type="dxa"/>
            <w:tcBorders>
              <w:top w:val="nil"/>
              <w:left w:val="nil"/>
              <w:bottom w:val="nil"/>
              <w:right w:val="single" w:color="000000" w:sz="8" w:space="0"/>
            </w:tcBorders>
            <w:shd w:val="clear" w:color="auto" w:fill="auto"/>
            <w:vAlign w:val="center"/>
          </w:tcPr>
          <w:p w14:paraId="1E055A47">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5A1DC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 w:hRule="atLeast"/>
        </w:trPr>
        <w:tc>
          <w:tcPr>
            <w:tcW w:w="2050" w:type="dxa"/>
            <w:tcBorders>
              <w:top w:val="nil"/>
              <w:left w:val="single" w:color="000000" w:sz="8" w:space="0"/>
              <w:bottom w:val="single" w:color="000000" w:sz="8" w:space="0"/>
              <w:right w:val="nil"/>
            </w:tcBorders>
            <w:shd w:val="clear" w:color="auto" w:fill="auto"/>
            <w:vAlign w:val="center"/>
          </w:tcPr>
          <w:p w14:paraId="2856D80C">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519" w:type="dxa"/>
            <w:gridSpan w:val="2"/>
            <w:tcBorders>
              <w:top w:val="nil"/>
              <w:left w:val="nil"/>
              <w:bottom w:val="single" w:color="000000" w:sz="8" w:space="0"/>
              <w:right w:val="nil"/>
            </w:tcBorders>
            <w:shd w:val="clear" w:color="auto" w:fill="auto"/>
            <w:vAlign w:val="center"/>
          </w:tcPr>
          <w:p w14:paraId="0FBB7B31">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日    期：</w:t>
            </w:r>
          </w:p>
        </w:tc>
        <w:tc>
          <w:tcPr>
            <w:tcW w:w="2367" w:type="dxa"/>
            <w:gridSpan w:val="2"/>
            <w:tcBorders>
              <w:top w:val="nil"/>
              <w:left w:val="nil"/>
              <w:bottom w:val="single" w:color="000000" w:sz="8" w:space="0"/>
              <w:right w:val="nil"/>
            </w:tcBorders>
            <w:shd w:val="clear" w:color="auto" w:fill="auto"/>
            <w:vAlign w:val="center"/>
          </w:tcPr>
          <w:p w14:paraId="5C546ED2">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 xml:space="preserve">       年  月  日</w:t>
            </w:r>
          </w:p>
        </w:tc>
        <w:tc>
          <w:tcPr>
            <w:tcW w:w="363" w:type="dxa"/>
            <w:tcBorders>
              <w:top w:val="nil"/>
              <w:left w:val="nil"/>
              <w:bottom w:val="single" w:color="000000" w:sz="8" w:space="0"/>
              <w:right w:val="single" w:color="000000" w:sz="8" w:space="0"/>
            </w:tcBorders>
            <w:shd w:val="clear" w:color="auto" w:fill="auto"/>
            <w:vAlign w:val="center"/>
          </w:tcPr>
          <w:p w14:paraId="2BCD0065">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42D1A9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91" w:hRule="atLeast"/>
        </w:trPr>
        <w:tc>
          <w:tcPr>
            <w:tcW w:w="8299" w:type="dxa"/>
            <w:gridSpan w:val="6"/>
            <w:tcBorders>
              <w:top w:val="single" w:color="000000" w:sz="8" w:space="0"/>
              <w:left w:val="nil"/>
              <w:bottom w:val="nil"/>
              <w:right w:val="nil"/>
            </w:tcBorders>
            <w:shd w:val="clear" w:color="auto" w:fill="auto"/>
            <w:vAlign w:val="center"/>
          </w:tcPr>
          <w:p w14:paraId="641C345E">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说明：本表一式  份，由施工单位填写。报监理单位审核，项目法人同意后，项目法人、监理机构、施工单位各一份。</w:t>
            </w:r>
          </w:p>
        </w:tc>
      </w:tr>
    </w:tbl>
    <w:p w14:paraId="19C03CE0">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default" w:ascii="仿宋_GB2312" w:hAnsi="仿宋_GB2312" w:eastAsia="仿宋_GB2312" w:cs="仿宋_GB2312"/>
          <w:b w:val="0"/>
          <w:bCs w:val="0"/>
          <w:sz w:val="32"/>
          <w:szCs w:val="32"/>
          <w:lang w:val="en-US" w:eastAsia="zh-CN" w:bidi="ar-SA"/>
        </w:rPr>
      </w:pPr>
      <w:r>
        <w:rPr>
          <w:rFonts w:hint="eastAsia" w:ascii="仿宋_GB2312" w:cs="仿宋_GB2312"/>
          <w:b w:val="0"/>
          <w:bCs w:val="0"/>
          <w:sz w:val="32"/>
          <w:szCs w:val="32"/>
          <w:lang w:val="en-US" w:eastAsia="zh-CN" w:bidi="ar-SA"/>
        </w:rPr>
        <w:t>附件：3</w:t>
      </w:r>
    </w:p>
    <w:p w14:paraId="69ED5616">
      <w:pPr>
        <w:keepNext w:val="0"/>
        <w:keepLines w:val="0"/>
        <w:pageBreakBefore w:val="0"/>
        <w:widowControl w:val="0"/>
        <w:kinsoku/>
        <w:wordWrap/>
        <w:overflowPunct/>
        <w:topLinePunct w:val="0"/>
        <w:autoSpaceDE/>
        <w:autoSpaceDN/>
        <w:bidi w:val="0"/>
        <w:spacing w:line="580" w:lineRule="exact"/>
        <w:ind w:firstLine="643" w:firstLineChars="200"/>
        <w:jc w:val="center"/>
        <w:rPr>
          <w:rFonts w:hint="eastAsia" w:ascii="仿宋_GB2312" w:hAnsi="仿宋_GB2312" w:eastAsia="仿宋_GB2312" w:cs="仿宋_GB2312"/>
          <w:b/>
          <w:bCs/>
          <w:sz w:val="32"/>
          <w:szCs w:val="32"/>
          <w:lang w:bidi="ar-SA"/>
        </w:rPr>
      </w:pPr>
      <w:r>
        <w:rPr>
          <w:rFonts w:hint="eastAsia" w:ascii="仿宋_GB2312" w:hAnsi="仿宋_GB2312" w:eastAsia="仿宋_GB2312" w:cs="仿宋_GB2312"/>
          <w:b/>
          <w:bCs/>
          <w:sz w:val="32"/>
          <w:szCs w:val="32"/>
          <w:lang w:bidi="ar-SA"/>
        </w:rPr>
        <w:t>安全生产目标管理计划变更审核表</w:t>
      </w:r>
    </w:p>
    <w:tbl>
      <w:tblPr>
        <w:tblStyle w:val="14"/>
        <w:tblpPr w:leftFromText="180" w:rightFromText="180" w:vertAnchor="text" w:horzAnchor="page" w:tblpX="1562" w:tblpY="28"/>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25"/>
        <w:gridCol w:w="6520"/>
      </w:tblGrid>
      <w:tr w14:paraId="60A4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trPr>
        <w:tc>
          <w:tcPr>
            <w:tcW w:w="2110" w:type="dxa"/>
            <w:vAlign w:val="center"/>
          </w:tcPr>
          <w:p w14:paraId="43158400">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eastAsia" w:ascii="仿宋_GB2312" w:hAnsi="仿宋_GB2312" w:eastAsia="仿宋_GB2312" w:cs="仿宋_GB2312"/>
                <w:b w:val="0"/>
                <w:bCs w:val="0"/>
                <w:sz w:val="20"/>
                <w:szCs w:val="20"/>
                <w:vertAlign w:val="baseline"/>
                <w:lang w:val="en-US" w:eastAsia="zh-CN" w:bidi="ar-SA"/>
              </w:rPr>
            </w:pPr>
            <w:r>
              <w:rPr>
                <w:rFonts w:hint="eastAsia" w:ascii="仿宋_GB2312" w:hAnsi="仿宋_GB2312" w:eastAsia="仿宋_GB2312" w:cs="仿宋_GB2312"/>
                <w:b w:val="0"/>
                <w:bCs w:val="0"/>
                <w:sz w:val="20"/>
                <w:szCs w:val="20"/>
                <w:vertAlign w:val="baseline"/>
                <w:lang w:bidi="ar-SA"/>
              </w:rPr>
              <w:t>工程名称</w:t>
            </w:r>
          </w:p>
        </w:tc>
        <w:tc>
          <w:tcPr>
            <w:tcW w:w="7109" w:type="dxa"/>
            <w:vAlign w:val="center"/>
          </w:tcPr>
          <w:p w14:paraId="28C30E33">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eastAsia" w:ascii="仿宋_GB2312" w:hAnsi="仿宋_GB2312" w:eastAsia="仿宋_GB2312" w:cs="仿宋_GB2312"/>
                <w:b w:val="0"/>
                <w:bCs w:val="0"/>
                <w:sz w:val="20"/>
                <w:szCs w:val="20"/>
                <w:vertAlign w:val="baseline"/>
                <w:lang w:bidi="ar-SA"/>
              </w:rPr>
            </w:pPr>
          </w:p>
        </w:tc>
      </w:tr>
      <w:tr w14:paraId="5B2EA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7" w:hRule="atLeast"/>
        </w:trPr>
        <w:tc>
          <w:tcPr>
            <w:tcW w:w="9219" w:type="dxa"/>
            <w:gridSpan w:val="2"/>
            <w:vAlign w:val="center"/>
          </w:tcPr>
          <w:p w14:paraId="29D2F7D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b w:val="0"/>
                <w:bCs w:val="0"/>
                <w:sz w:val="20"/>
                <w:szCs w:val="20"/>
                <w:vertAlign w:val="baseline"/>
                <w:lang w:val="en-US" w:eastAsia="zh-CN" w:bidi="ar-SA"/>
              </w:rPr>
            </w:pPr>
            <w:r>
              <w:rPr>
                <w:rFonts w:hint="eastAsia" w:ascii="仿宋_GB2312" w:hAnsi="仿宋_GB2312" w:eastAsia="仿宋_GB2312" w:cs="仿宋_GB2312"/>
                <w:b w:val="0"/>
                <w:bCs w:val="0"/>
                <w:sz w:val="20"/>
                <w:szCs w:val="20"/>
                <w:vertAlign w:val="baseline"/>
                <w:lang w:bidi="ar-SA"/>
              </w:rPr>
              <w:t>目标管理计划变更内容及变更原因：（可另设附</w:t>
            </w:r>
            <w:r>
              <w:rPr>
                <w:rFonts w:hint="eastAsia" w:ascii="仿宋_GB2312" w:hAnsi="仿宋_GB2312" w:eastAsia="仿宋_GB2312" w:cs="仿宋_GB2312"/>
                <w:b w:val="0"/>
                <w:bCs w:val="0"/>
                <w:sz w:val="20"/>
                <w:szCs w:val="20"/>
                <w:vertAlign w:val="baseline"/>
                <w:lang w:val="en-US" w:eastAsia="zh-CN" w:bidi="ar-SA"/>
              </w:rPr>
              <w:t xml:space="preserve">   页）</w:t>
            </w:r>
          </w:p>
          <w:p w14:paraId="46D0E9D5">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b w:val="0"/>
                <w:bCs w:val="0"/>
                <w:sz w:val="20"/>
                <w:szCs w:val="20"/>
                <w:vertAlign w:val="baseline"/>
                <w:lang w:val="en-US" w:eastAsia="zh-CN" w:bidi="ar-SA"/>
              </w:rPr>
            </w:pPr>
          </w:p>
          <w:p w14:paraId="446F8DCA">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ascii="仿宋_GB2312" w:hAnsi="仿宋_GB2312" w:eastAsia="仿宋_GB2312" w:cs="仿宋_GB2312"/>
                <w:b w:val="0"/>
                <w:bCs w:val="0"/>
                <w:sz w:val="20"/>
                <w:szCs w:val="20"/>
                <w:vertAlign w:val="baseline"/>
                <w:lang w:val="en-US" w:eastAsia="zh-CN" w:bidi="ar-SA"/>
              </w:rPr>
            </w:pPr>
          </w:p>
          <w:p w14:paraId="6491114F">
            <w:pPr>
              <w:keepNext w:val="0"/>
              <w:keepLines w:val="0"/>
              <w:pageBreakBefore w:val="0"/>
              <w:widowControl w:val="0"/>
              <w:kinsoku/>
              <w:wordWrap/>
              <w:overflowPunct/>
              <w:topLinePunct w:val="0"/>
              <w:autoSpaceDE/>
              <w:autoSpaceDN/>
              <w:bidi w:val="0"/>
              <w:spacing w:line="580" w:lineRule="exact"/>
              <w:ind w:firstLine="400" w:firstLineChars="200"/>
              <w:jc w:val="both"/>
              <w:rPr>
                <w:rFonts w:hint="default" w:ascii="仿宋_GB2312" w:hAnsi="仿宋_GB2312" w:eastAsia="仿宋_GB2312" w:cs="仿宋_GB2312"/>
                <w:b w:val="0"/>
                <w:bCs w:val="0"/>
                <w:sz w:val="20"/>
                <w:szCs w:val="20"/>
                <w:vertAlign w:val="baseline"/>
                <w:lang w:val="en-US" w:eastAsia="zh-CN" w:bidi="ar-SA"/>
              </w:rPr>
            </w:pPr>
          </w:p>
        </w:tc>
      </w:tr>
      <w:tr w14:paraId="02942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1" w:hRule="atLeast"/>
        </w:trPr>
        <w:tc>
          <w:tcPr>
            <w:tcW w:w="9219" w:type="dxa"/>
            <w:gridSpan w:val="2"/>
            <w:vAlign w:val="top"/>
          </w:tcPr>
          <w:p w14:paraId="2F09BF4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b w:val="0"/>
                <w:bCs w:val="0"/>
                <w:sz w:val="20"/>
                <w:szCs w:val="20"/>
                <w:vertAlign w:val="baseline"/>
                <w:lang w:bidi="ar-SA"/>
              </w:rPr>
            </w:pPr>
            <w:r>
              <w:rPr>
                <w:rFonts w:hint="eastAsia" w:ascii="仿宋_GB2312" w:hAnsi="仿宋_GB2312" w:eastAsia="仿宋_GB2312" w:cs="仿宋_GB2312"/>
                <w:b w:val="0"/>
                <w:bCs w:val="0"/>
                <w:sz w:val="20"/>
                <w:szCs w:val="20"/>
                <w:vertAlign w:val="baseline"/>
                <w:lang w:bidi="ar-SA"/>
              </w:rPr>
              <w:t>单位意见：</w:t>
            </w:r>
          </w:p>
          <w:p w14:paraId="7267D451">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ascii="仿宋_GB2312" w:hAnsi="仿宋_GB2312" w:eastAsia="仿宋_GB2312" w:cs="仿宋_GB2312"/>
                <w:b w:val="0"/>
                <w:bCs w:val="0"/>
                <w:sz w:val="20"/>
                <w:szCs w:val="20"/>
                <w:vertAlign w:val="baseline"/>
                <w:lang w:val="en-US" w:eastAsia="zh-CN" w:bidi="ar-SA"/>
              </w:rPr>
            </w:pPr>
          </w:p>
          <w:p w14:paraId="15C6B52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b w:val="0"/>
                <w:bCs w:val="0"/>
                <w:sz w:val="20"/>
                <w:szCs w:val="20"/>
                <w:vertAlign w:val="baseline"/>
                <w:lang w:val="en-US" w:eastAsia="zh-CN" w:bidi="ar-SA"/>
              </w:rPr>
            </w:pPr>
          </w:p>
          <w:p w14:paraId="6430C6A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right"/>
              <w:textAlignment w:val="auto"/>
              <w:rPr>
                <w:rFonts w:hint="eastAsia" w:ascii="仿宋_GB2312" w:hAnsi="仿宋_GB2312" w:eastAsia="仿宋_GB2312" w:cs="仿宋_GB2312"/>
                <w:b w:val="0"/>
                <w:bCs w:val="0"/>
                <w:sz w:val="20"/>
                <w:szCs w:val="20"/>
                <w:vertAlign w:val="baseline"/>
                <w:lang w:val="en-US" w:eastAsia="zh-CN" w:bidi="ar-SA"/>
              </w:rPr>
            </w:pPr>
            <w:r>
              <w:rPr>
                <w:rFonts w:hint="eastAsia" w:ascii="仿宋_GB2312" w:hAnsi="仿宋_GB2312" w:eastAsia="仿宋_GB2312" w:cs="仿宋_GB2312"/>
                <w:b w:val="0"/>
                <w:bCs w:val="0"/>
                <w:sz w:val="20"/>
                <w:szCs w:val="20"/>
                <w:vertAlign w:val="baseline"/>
                <w:lang w:val="en-US" w:eastAsia="zh-CN" w:bidi="ar-SA"/>
              </w:rPr>
              <w:t>单位名称：       （全称及盖章）</w:t>
            </w:r>
          </w:p>
          <w:p w14:paraId="576F763B">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rPr>
                <w:rFonts w:hint="eastAsia" w:ascii="仿宋_GB2312" w:hAnsi="仿宋_GB2312" w:eastAsia="仿宋_GB2312" w:cs="仿宋_GB2312"/>
                <w:b w:val="0"/>
                <w:bCs w:val="0"/>
                <w:sz w:val="20"/>
                <w:szCs w:val="20"/>
                <w:vertAlign w:val="baseline"/>
                <w:lang w:val="en-US" w:eastAsia="zh-CN" w:bidi="ar-SA"/>
              </w:rPr>
            </w:pPr>
            <w:r>
              <w:rPr>
                <w:rFonts w:hint="eastAsia" w:ascii="仿宋_GB2312" w:cs="仿宋_GB2312"/>
                <w:b w:val="0"/>
                <w:bCs w:val="0"/>
                <w:sz w:val="20"/>
                <w:szCs w:val="20"/>
                <w:vertAlign w:val="baseline"/>
                <w:lang w:val="en-US" w:eastAsia="zh-CN" w:bidi="ar-SA"/>
              </w:rPr>
              <w:t xml:space="preserve">                                  </w:t>
            </w:r>
            <w:r>
              <w:rPr>
                <w:rFonts w:hint="eastAsia" w:ascii="仿宋_GB2312" w:hAnsi="仿宋_GB2312" w:eastAsia="仿宋_GB2312" w:cs="仿宋_GB2312"/>
                <w:b w:val="0"/>
                <w:bCs w:val="0"/>
                <w:sz w:val="20"/>
                <w:szCs w:val="20"/>
                <w:vertAlign w:val="baseline"/>
                <w:lang w:val="en-US" w:eastAsia="zh-CN" w:bidi="ar-SA"/>
              </w:rPr>
              <w:t>负责人：</w:t>
            </w:r>
          </w:p>
          <w:p w14:paraId="6C4D249D">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right"/>
              <w:textAlignment w:val="auto"/>
              <w:rPr>
                <w:rFonts w:hint="default" w:ascii="仿宋_GB2312" w:hAnsi="仿宋_GB2312" w:eastAsia="仿宋_GB2312" w:cs="仿宋_GB2312"/>
                <w:b w:val="0"/>
                <w:bCs w:val="0"/>
                <w:sz w:val="20"/>
                <w:szCs w:val="20"/>
                <w:vertAlign w:val="baseline"/>
                <w:lang w:val="en-US" w:eastAsia="zh-CN" w:bidi="ar-SA"/>
              </w:rPr>
            </w:pPr>
            <w:r>
              <w:rPr>
                <w:rFonts w:hint="eastAsia" w:ascii="仿宋_GB2312" w:hAnsi="仿宋_GB2312" w:eastAsia="仿宋_GB2312" w:cs="仿宋_GB2312"/>
                <w:b w:val="0"/>
                <w:bCs w:val="0"/>
                <w:sz w:val="20"/>
                <w:szCs w:val="20"/>
                <w:vertAlign w:val="baseline"/>
                <w:lang w:val="en-US" w:eastAsia="zh-CN" w:bidi="ar-SA"/>
              </w:rPr>
              <w:t>日期：              年   月   日</w:t>
            </w:r>
          </w:p>
        </w:tc>
      </w:tr>
      <w:tr w14:paraId="56E37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5" w:hRule="atLeast"/>
        </w:trPr>
        <w:tc>
          <w:tcPr>
            <w:tcW w:w="9219" w:type="dxa"/>
            <w:gridSpan w:val="2"/>
            <w:vAlign w:val="center"/>
          </w:tcPr>
          <w:p w14:paraId="6153AE9B">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b w:val="0"/>
                <w:bCs w:val="0"/>
                <w:sz w:val="20"/>
                <w:szCs w:val="20"/>
                <w:vertAlign w:val="baseline"/>
                <w:lang w:bidi="ar-SA"/>
              </w:rPr>
            </w:pPr>
            <w:r>
              <w:rPr>
                <w:rFonts w:hint="eastAsia" w:ascii="仿宋_GB2312" w:hAnsi="仿宋_GB2312" w:eastAsia="仿宋_GB2312" w:cs="仿宋_GB2312"/>
                <w:b w:val="0"/>
                <w:bCs w:val="0"/>
                <w:sz w:val="20"/>
                <w:szCs w:val="20"/>
                <w:vertAlign w:val="baseline"/>
                <w:lang w:val="en-US" w:eastAsia="zh-CN" w:bidi="ar-SA"/>
              </w:rPr>
              <w:t>监理单位审核意见</w:t>
            </w:r>
            <w:r>
              <w:rPr>
                <w:rFonts w:hint="eastAsia" w:ascii="仿宋_GB2312" w:hAnsi="仿宋_GB2312" w:eastAsia="仿宋_GB2312" w:cs="仿宋_GB2312"/>
                <w:b w:val="0"/>
                <w:bCs w:val="0"/>
                <w:sz w:val="20"/>
                <w:szCs w:val="20"/>
                <w:vertAlign w:val="baseline"/>
                <w:lang w:bidi="ar-SA"/>
              </w:rPr>
              <w:t>：</w:t>
            </w:r>
          </w:p>
          <w:p w14:paraId="67A7168F">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ascii="仿宋_GB2312" w:hAnsi="仿宋_GB2312" w:eastAsia="仿宋_GB2312" w:cs="仿宋_GB2312"/>
                <w:b w:val="0"/>
                <w:bCs w:val="0"/>
                <w:sz w:val="20"/>
                <w:szCs w:val="20"/>
                <w:vertAlign w:val="baseline"/>
                <w:lang w:val="en-US" w:eastAsia="zh-CN" w:bidi="ar-SA"/>
              </w:rPr>
            </w:pPr>
          </w:p>
          <w:p w14:paraId="27ABA4D7">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b w:val="0"/>
                <w:bCs w:val="0"/>
                <w:sz w:val="20"/>
                <w:szCs w:val="20"/>
                <w:vertAlign w:val="baseline"/>
                <w:lang w:val="en-US" w:eastAsia="zh-CN" w:bidi="ar-SA"/>
              </w:rPr>
            </w:pPr>
          </w:p>
          <w:p w14:paraId="38161578">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right"/>
              <w:textAlignment w:val="auto"/>
              <w:rPr>
                <w:rFonts w:hint="eastAsia" w:ascii="仿宋_GB2312" w:hAnsi="仿宋_GB2312" w:eastAsia="仿宋_GB2312" w:cs="仿宋_GB2312"/>
                <w:b w:val="0"/>
                <w:bCs w:val="0"/>
                <w:sz w:val="20"/>
                <w:szCs w:val="20"/>
                <w:vertAlign w:val="baseline"/>
                <w:lang w:val="en-US" w:eastAsia="zh-CN" w:bidi="ar-SA"/>
              </w:rPr>
            </w:pPr>
            <w:r>
              <w:rPr>
                <w:rFonts w:hint="eastAsia" w:ascii="仿宋_GB2312" w:hAnsi="仿宋_GB2312" w:eastAsia="仿宋_GB2312" w:cs="仿宋_GB2312"/>
                <w:b w:val="0"/>
                <w:bCs w:val="0"/>
                <w:sz w:val="20"/>
                <w:szCs w:val="20"/>
                <w:vertAlign w:val="baseline"/>
                <w:lang w:val="en-US" w:eastAsia="zh-CN" w:bidi="ar-SA"/>
              </w:rPr>
              <w:t>监理机构：       （全称及盖章）</w:t>
            </w:r>
          </w:p>
          <w:p w14:paraId="3D3D5191">
            <w:pPr>
              <w:keepNext w:val="0"/>
              <w:keepLines w:val="0"/>
              <w:pageBreakBefore w:val="0"/>
              <w:widowControl w:val="0"/>
              <w:kinsoku/>
              <w:wordWrap/>
              <w:overflowPunct/>
              <w:topLinePunct w:val="0"/>
              <w:autoSpaceDE/>
              <w:autoSpaceDN/>
              <w:bidi w:val="0"/>
              <w:adjustRightInd/>
              <w:snapToGrid/>
              <w:spacing w:line="240" w:lineRule="auto"/>
              <w:ind w:firstLine="6000" w:firstLineChars="3000"/>
              <w:jc w:val="both"/>
              <w:textAlignment w:val="auto"/>
              <w:rPr>
                <w:rFonts w:hint="eastAsia" w:ascii="仿宋_GB2312" w:hAnsi="仿宋_GB2312" w:eastAsia="仿宋_GB2312" w:cs="仿宋_GB2312"/>
                <w:b w:val="0"/>
                <w:bCs w:val="0"/>
                <w:sz w:val="20"/>
                <w:szCs w:val="20"/>
                <w:vertAlign w:val="baseline"/>
                <w:lang w:val="en-US" w:eastAsia="zh-CN" w:bidi="ar-SA"/>
              </w:rPr>
            </w:pPr>
            <w:r>
              <w:rPr>
                <w:rFonts w:hint="eastAsia" w:ascii="仿宋_GB2312" w:hAnsi="仿宋_GB2312" w:eastAsia="仿宋_GB2312" w:cs="仿宋_GB2312"/>
                <w:b w:val="0"/>
                <w:bCs w:val="0"/>
                <w:sz w:val="20"/>
                <w:szCs w:val="20"/>
                <w:vertAlign w:val="baseline"/>
                <w:lang w:val="en-US" w:eastAsia="zh-CN" w:bidi="ar-SA"/>
              </w:rPr>
              <w:t>总监理工程师：</w:t>
            </w:r>
          </w:p>
          <w:p w14:paraId="629D4B3C">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right"/>
              <w:textAlignment w:val="auto"/>
              <w:rPr>
                <w:rFonts w:hint="eastAsia" w:ascii="仿宋_GB2312" w:hAnsi="仿宋_GB2312" w:eastAsia="仿宋_GB2312" w:cs="仿宋_GB2312"/>
                <w:b w:val="0"/>
                <w:bCs w:val="0"/>
                <w:sz w:val="20"/>
                <w:szCs w:val="20"/>
                <w:vertAlign w:val="baseline"/>
                <w:lang w:bidi="ar-SA"/>
              </w:rPr>
            </w:pPr>
            <w:r>
              <w:rPr>
                <w:rFonts w:hint="eastAsia" w:ascii="仿宋_GB2312" w:hAnsi="仿宋_GB2312" w:eastAsia="仿宋_GB2312" w:cs="仿宋_GB2312"/>
                <w:b w:val="0"/>
                <w:bCs w:val="0"/>
                <w:sz w:val="20"/>
                <w:szCs w:val="20"/>
                <w:vertAlign w:val="baseline"/>
                <w:lang w:val="en-US" w:eastAsia="zh-CN" w:bidi="ar-SA"/>
              </w:rPr>
              <w:t>日期：              年   月   日</w:t>
            </w:r>
          </w:p>
        </w:tc>
      </w:tr>
      <w:tr w14:paraId="0B67C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9" w:hRule="atLeast"/>
        </w:trPr>
        <w:tc>
          <w:tcPr>
            <w:tcW w:w="9219" w:type="dxa"/>
            <w:gridSpan w:val="2"/>
            <w:vAlign w:val="center"/>
          </w:tcPr>
          <w:p w14:paraId="7B194A9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仿宋_GB2312" w:hAnsi="仿宋_GB2312" w:eastAsia="仿宋_GB2312" w:cs="仿宋_GB2312"/>
                <w:b w:val="0"/>
                <w:bCs w:val="0"/>
                <w:sz w:val="20"/>
                <w:szCs w:val="20"/>
                <w:vertAlign w:val="baseline"/>
                <w:lang w:bidi="ar-SA"/>
              </w:rPr>
            </w:pPr>
            <w:r>
              <w:rPr>
                <w:rFonts w:hint="eastAsia" w:ascii="仿宋_GB2312" w:hAnsi="仿宋_GB2312" w:eastAsia="仿宋_GB2312" w:cs="仿宋_GB2312"/>
                <w:b w:val="0"/>
                <w:bCs w:val="0"/>
                <w:sz w:val="20"/>
                <w:szCs w:val="20"/>
                <w:vertAlign w:val="baseline"/>
                <w:lang w:val="en-US" w:eastAsia="zh-CN" w:bidi="ar-SA"/>
              </w:rPr>
              <w:t>项目法人意见</w:t>
            </w:r>
            <w:r>
              <w:rPr>
                <w:rFonts w:hint="eastAsia" w:ascii="仿宋_GB2312" w:hAnsi="仿宋_GB2312" w:eastAsia="仿宋_GB2312" w:cs="仿宋_GB2312"/>
                <w:b w:val="0"/>
                <w:bCs w:val="0"/>
                <w:sz w:val="20"/>
                <w:szCs w:val="20"/>
                <w:vertAlign w:val="baseline"/>
                <w:lang w:bidi="ar-SA"/>
              </w:rPr>
              <w:t>：</w:t>
            </w:r>
          </w:p>
          <w:p w14:paraId="777C84D8">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eastAsia" w:ascii="仿宋_GB2312" w:hAnsi="仿宋_GB2312" w:eastAsia="仿宋_GB2312" w:cs="仿宋_GB2312"/>
                <w:b w:val="0"/>
                <w:bCs w:val="0"/>
                <w:sz w:val="20"/>
                <w:szCs w:val="20"/>
                <w:vertAlign w:val="baseline"/>
                <w:lang w:val="en-US" w:eastAsia="zh-CN" w:bidi="ar-SA"/>
              </w:rPr>
            </w:pPr>
          </w:p>
          <w:p w14:paraId="3278DF90">
            <w:pPr>
              <w:keepNext w:val="0"/>
              <w:keepLines w:val="0"/>
              <w:pageBreakBefore w:val="0"/>
              <w:widowControl w:val="0"/>
              <w:kinsoku/>
              <w:wordWrap/>
              <w:overflowPunct/>
              <w:topLinePunct w:val="0"/>
              <w:autoSpaceDE/>
              <w:autoSpaceDN/>
              <w:bidi w:val="0"/>
              <w:spacing w:line="580" w:lineRule="exact"/>
              <w:ind w:firstLine="400" w:firstLineChars="200"/>
              <w:jc w:val="both"/>
              <w:rPr>
                <w:rFonts w:hint="eastAsia" w:ascii="仿宋_GB2312" w:hAnsi="仿宋_GB2312" w:eastAsia="仿宋_GB2312" w:cs="仿宋_GB2312"/>
                <w:b w:val="0"/>
                <w:bCs w:val="0"/>
                <w:sz w:val="20"/>
                <w:szCs w:val="20"/>
                <w:vertAlign w:val="baseline"/>
                <w:lang w:val="en-US" w:eastAsia="zh-CN" w:bidi="ar-SA"/>
              </w:rPr>
            </w:pPr>
          </w:p>
          <w:p w14:paraId="670339E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right"/>
              <w:textAlignment w:val="auto"/>
              <w:rPr>
                <w:rFonts w:hint="eastAsia" w:ascii="仿宋_GB2312" w:hAnsi="仿宋_GB2312" w:eastAsia="仿宋_GB2312" w:cs="仿宋_GB2312"/>
                <w:b w:val="0"/>
                <w:bCs w:val="0"/>
                <w:sz w:val="20"/>
                <w:szCs w:val="20"/>
                <w:vertAlign w:val="baseline"/>
                <w:lang w:val="en-US" w:eastAsia="zh-CN" w:bidi="ar-SA"/>
              </w:rPr>
            </w:pPr>
            <w:r>
              <w:rPr>
                <w:rFonts w:hint="eastAsia" w:ascii="仿宋_GB2312" w:hAnsi="仿宋_GB2312" w:eastAsia="仿宋_GB2312" w:cs="仿宋_GB2312"/>
                <w:b w:val="0"/>
                <w:bCs w:val="0"/>
                <w:sz w:val="20"/>
                <w:szCs w:val="20"/>
                <w:vertAlign w:val="baseline"/>
                <w:lang w:val="en-US" w:eastAsia="zh-CN" w:bidi="ar-SA"/>
              </w:rPr>
              <w:t>项目法人：       （全称及盖章）</w:t>
            </w:r>
          </w:p>
          <w:p w14:paraId="6170868B">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center"/>
              <w:textAlignment w:val="auto"/>
              <w:rPr>
                <w:rFonts w:hint="eastAsia" w:ascii="仿宋_GB2312" w:hAnsi="仿宋_GB2312" w:eastAsia="仿宋_GB2312" w:cs="仿宋_GB2312"/>
                <w:b w:val="0"/>
                <w:bCs w:val="0"/>
                <w:sz w:val="20"/>
                <w:szCs w:val="20"/>
                <w:vertAlign w:val="baseline"/>
                <w:lang w:val="en-US" w:eastAsia="zh-CN" w:bidi="ar-SA"/>
              </w:rPr>
            </w:pPr>
            <w:r>
              <w:rPr>
                <w:rFonts w:hint="eastAsia" w:ascii="仿宋_GB2312" w:cs="仿宋_GB2312"/>
                <w:b w:val="0"/>
                <w:bCs w:val="0"/>
                <w:sz w:val="20"/>
                <w:szCs w:val="20"/>
                <w:vertAlign w:val="baseline"/>
                <w:lang w:val="en-US" w:eastAsia="zh-CN" w:bidi="ar-SA"/>
              </w:rPr>
              <w:t xml:space="preserve">                                </w:t>
            </w:r>
            <w:r>
              <w:rPr>
                <w:rFonts w:hint="eastAsia" w:ascii="仿宋_GB2312" w:hAnsi="仿宋_GB2312" w:eastAsia="仿宋_GB2312" w:cs="仿宋_GB2312"/>
                <w:b w:val="0"/>
                <w:bCs w:val="0"/>
                <w:sz w:val="20"/>
                <w:szCs w:val="20"/>
                <w:vertAlign w:val="baseline"/>
                <w:lang w:val="en-US" w:eastAsia="zh-CN" w:bidi="ar-SA"/>
              </w:rPr>
              <w:t>负责人：</w:t>
            </w:r>
          </w:p>
          <w:p w14:paraId="053C7C67">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right"/>
              <w:textAlignment w:val="auto"/>
              <w:rPr>
                <w:rFonts w:hint="eastAsia" w:ascii="仿宋_GB2312" w:hAnsi="仿宋_GB2312" w:eastAsia="仿宋_GB2312" w:cs="仿宋_GB2312"/>
                <w:b w:val="0"/>
                <w:bCs w:val="0"/>
                <w:sz w:val="20"/>
                <w:szCs w:val="20"/>
                <w:vertAlign w:val="baseline"/>
                <w:lang w:bidi="ar-SA"/>
              </w:rPr>
            </w:pPr>
            <w:r>
              <w:rPr>
                <w:rFonts w:hint="eastAsia" w:ascii="仿宋_GB2312" w:hAnsi="仿宋_GB2312" w:eastAsia="仿宋_GB2312" w:cs="仿宋_GB2312"/>
                <w:b w:val="0"/>
                <w:bCs w:val="0"/>
                <w:sz w:val="20"/>
                <w:szCs w:val="20"/>
                <w:vertAlign w:val="baseline"/>
                <w:lang w:val="en-US" w:eastAsia="zh-CN" w:bidi="ar-SA"/>
              </w:rPr>
              <w:t>日期：              年   月   日</w:t>
            </w:r>
          </w:p>
        </w:tc>
      </w:tr>
    </w:tbl>
    <w:p w14:paraId="247E3D5B">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textAlignment w:val="auto"/>
        <w:rPr>
          <w:rFonts w:hint="eastAsia" w:ascii="仿宋_GB2312" w:hAnsi="仿宋_GB2312" w:eastAsia="仿宋_GB2312" w:cs="仿宋_GB2312"/>
          <w:b w:val="0"/>
          <w:bCs w:val="0"/>
          <w:sz w:val="20"/>
          <w:szCs w:val="20"/>
          <w:lang w:bidi="ar-SA"/>
        </w:rPr>
      </w:pPr>
      <w:r>
        <w:rPr>
          <w:rFonts w:hint="eastAsia" w:ascii="仿宋_GB2312" w:hAnsi="仿宋_GB2312" w:eastAsia="仿宋_GB2312" w:cs="仿宋_GB2312"/>
          <w:b w:val="0"/>
          <w:bCs w:val="0"/>
          <w:sz w:val="20"/>
          <w:szCs w:val="20"/>
          <w:lang w:bidi="ar-SA"/>
        </w:rPr>
        <w:t>说明：本表一式  份</w:t>
      </w:r>
      <w:r>
        <w:rPr>
          <w:rFonts w:hint="eastAsia" w:ascii="仿宋_GB2312" w:cs="仿宋_GB2312"/>
          <w:b w:val="0"/>
          <w:bCs w:val="0"/>
          <w:sz w:val="20"/>
          <w:szCs w:val="20"/>
          <w:lang w:eastAsia="zh-CN" w:bidi="ar-SA"/>
        </w:rPr>
        <w:t>，</w:t>
      </w:r>
      <w:r>
        <w:rPr>
          <w:rFonts w:hint="eastAsia" w:ascii="仿宋_GB2312" w:hAnsi="仿宋_GB2312" w:eastAsia="仿宋_GB2312" w:cs="仿宋_GB2312"/>
          <w:b w:val="0"/>
          <w:bCs w:val="0"/>
          <w:sz w:val="20"/>
          <w:szCs w:val="20"/>
          <w:lang w:bidi="ar-SA"/>
        </w:rPr>
        <w:t>由施工单位填写。报监理单位审核</w:t>
      </w:r>
      <w:r>
        <w:rPr>
          <w:rFonts w:hint="eastAsia" w:ascii="仿宋_GB2312" w:cs="仿宋_GB2312"/>
          <w:b w:val="0"/>
          <w:bCs w:val="0"/>
          <w:sz w:val="20"/>
          <w:szCs w:val="20"/>
          <w:lang w:eastAsia="zh-CN" w:bidi="ar-SA"/>
        </w:rPr>
        <w:t>，</w:t>
      </w:r>
      <w:r>
        <w:rPr>
          <w:rFonts w:hint="eastAsia" w:ascii="仿宋_GB2312" w:hAnsi="仿宋_GB2312" w:eastAsia="仿宋_GB2312" w:cs="仿宋_GB2312"/>
          <w:b w:val="0"/>
          <w:bCs w:val="0"/>
          <w:sz w:val="20"/>
          <w:szCs w:val="20"/>
          <w:lang w:bidi="ar-SA"/>
        </w:rPr>
        <w:t>项目法人同意后</w:t>
      </w:r>
      <w:r>
        <w:rPr>
          <w:rFonts w:hint="eastAsia" w:ascii="仿宋_GB2312" w:cs="仿宋_GB2312"/>
          <w:b w:val="0"/>
          <w:bCs w:val="0"/>
          <w:sz w:val="20"/>
          <w:szCs w:val="20"/>
          <w:lang w:eastAsia="zh-CN" w:bidi="ar-SA"/>
        </w:rPr>
        <w:t>，</w:t>
      </w:r>
      <w:r>
        <w:rPr>
          <w:rFonts w:hint="eastAsia" w:ascii="仿宋_GB2312" w:hAnsi="仿宋_GB2312" w:eastAsia="仿宋_GB2312" w:cs="仿宋_GB2312"/>
          <w:b w:val="0"/>
          <w:bCs w:val="0"/>
          <w:sz w:val="20"/>
          <w:szCs w:val="20"/>
          <w:lang w:bidi="ar-SA"/>
        </w:rPr>
        <w:t>项目法人、监理机构、施工单位各一份。</w:t>
      </w:r>
    </w:p>
    <w:p w14:paraId="20D9AEDC">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default" w:ascii="仿宋_GB2312" w:hAnsi="仿宋_GB2312" w:eastAsia="仿宋_GB2312" w:cs="仿宋_GB2312"/>
          <w:b w:val="0"/>
          <w:bCs w:val="0"/>
          <w:sz w:val="32"/>
          <w:szCs w:val="32"/>
          <w:lang w:val="en-US" w:eastAsia="zh-CN" w:bidi="ar-SA"/>
        </w:rPr>
      </w:pPr>
      <w:r>
        <w:rPr>
          <w:rFonts w:hint="eastAsia" w:ascii="仿宋_GB2312" w:cs="仿宋_GB2312"/>
          <w:b w:val="0"/>
          <w:bCs w:val="0"/>
          <w:sz w:val="32"/>
          <w:szCs w:val="32"/>
          <w:lang w:val="en-US" w:eastAsia="zh-CN" w:bidi="ar-SA"/>
        </w:rPr>
        <w:t>附件：4</w:t>
      </w:r>
    </w:p>
    <w:p w14:paraId="3C0CA5F0">
      <w:pPr>
        <w:keepNext w:val="0"/>
        <w:keepLines w:val="0"/>
        <w:pageBreakBefore w:val="0"/>
        <w:widowControl w:val="0"/>
        <w:kinsoku/>
        <w:wordWrap/>
        <w:overflowPunct/>
        <w:topLinePunct w:val="0"/>
        <w:autoSpaceDE/>
        <w:autoSpaceDN/>
        <w:bidi w:val="0"/>
        <w:spacing w:line="580" w:lineRule="exact"/>
        <w:ind w:left="0" w:leftChars="0" w:firstLine="0" w:firstLineChars="0"/>
        <w:jc w:val="center"/>
        <w:rPr>
          <w:rFonts w:hint="eastAsia" w:ascii="仿宋_GB2312" w:hAnsi="仿宋_GB2312" w:eastAsia="仿宋_GB2312" w:cs="仿宋_GB2312"/>
          <w:b w:val="0"/>
          <w:bCs w:val="0"/>
          <w:sz w:val="20"/>
          <w:szCs w:val="20"/>
          <w:lang w:bidi="ar-SA"/>
        </w:rPr>
      </w:pPr>
      <w:r>
        <w:rPr>
          <w:rFonts w:hint="eastAsia" w:ascii="仿宋_GB2312" w:hAnsi="仿宋_GB2312" w:eastAsia="仿宋_GB2312" w:cs="仿宋_GB2312"/>
          <w:b/>
          <w:bCs/>
          <w:sz w:val="32"/>
          <w:szCs w:val="32"/>
          <w:lang w:bidi="ar-SA"/>
        </w:rPr>
        <w:t>安全生产目标管理考核表</w:t>
      </w:r>
    </w:p>
    <w:tbl>
      <w:tblPr>
        <w:tblStyle w:val="13"/>
        <w:tblW w:w="9179" w:type="dxa"/>
        <w:tblInd w:w="-42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3"/>
        <w:gridCol w:w="222"/>
        <w:gridCol w:w="236"/>
        <w:gridCol w:w="444"/>
        <w:gridCol w:w="208"/>
        <w:gridCol w:w="14"/>
        <w:gridCol w:w="222"/>
        <w:gridCol w:w="222"/>
        <w:gridCol w:w="222"/>
        <w:gridCol w:w="222"/>
        <w:gridCol w:w="361"/>
        <w:gridCol w:w="236"/>
        <w:gridCol w:w="240"/>
        <w:gridCol w:w="240"/>
        <w:gridCol w:w="939"/>
        <w:gridCol w:w="495"/>
        <w:gridCol w:w="761"/>
        <w:gridCol w:w="422"/>
        <w:gridCol w:w="883"/>
        <w:gridCol w:w="395"/>
        <w:gridCol w:w="445"/>
        <w:gridCol w:w="1057"/>
      </w:tblGrid>
      <w:tr w14:paraId="5939B9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6" w:hRule="atLeast"/>
        </w:trPr>
        <w:tc>
          <w:tcPr>
            <w:tcW w:w="1803" w:type="dxa"/>
            <w:gridSpan w:val="5"/>
            <w:tcBorders>
              <w:top w:val="single" w:color="000000" w:sz="8" w:space="0"/>
              <w:left w:val="single" w:color="000000" w:sz="8" w:space="0"/>
              <w:bottom w:val="single" w:color="000000" w:sz="4" w:space="0"/>
              <w:right w:val="single" w:color="000000" w:sz="4" w:space="0"/>
            </w:tcBorders>
            <w:shd w:val="clear" w:color="auto" w:fill="auto"/>
            <w:vAlign w:val="center"/>
          </w:tcPr>
          <w:p w14:paraId="21CB2A54">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工程名称：</w:t>
            </w:r>
          </w:p>
        </w:tc>
        <w:tc>
          <w:tcPr>
            <w:tcW w:w="7376" w:type="dxa"/>
            <w:gridSpan w:val="17"/>
            <w:tcBorders>
              <w:top w:val="single" w:color="000000" w:sz="8" w:space="0"/>
              <w:left w:val="single" w:color="000000" w:sz="4" w:space="0"/>
              <w:bottom w:val="single" w:color="000000" w:sz="4" w:space="0"/>
              <w:right w:val="single" w:color="000000" w:sz="4" w:space="0"/>
            </w:tcBorders>
            <w:shd w:val="clear" w:color="auto" w:fill="auto"/>
            <w:vAlign w:val="center"/>
          </w:tcPr>
          <w:p w14:paraId="49C58B62">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406E9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803" w:type="dxa"/>
            <w:gridSpan w:val="5"/>
            <w:tcBorders>
              <w:top w:val="single" w:color="000000" w:sz="4" w:space="0"/>
              <w:left w:val="single" w:color="000000" w:sz="8" w:space="0"/>
              <w:bottom w:val="single" w:color="000000" w:sz="4" w:space="0"/>
              <w:right w:val="single" w:color="000000" w:sz="4" w:space="0"/>
            </w:tcBorders>
            <w:shd w:val="clear" w:color="auto" w:fill="auto"/>
            <w:vAlign w:val="center"/>
          </w:tcPr>
          <w:p w14:paraId="2B77CFD5">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考核单位</w:t>
            </w:r>
          </w:p>
        </w:tc>
        <w:tc>
          <w:tcPr>
            <w:tcW w:w="2918" w:type="dxa"/>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2B843D3E">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2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5EF718">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被考核单位</w:t>
            </w:r>
          </w:p>
        </w:tc>
        <w:tc>
          <w:tcPr>
            <w:tcW w:w="3202"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5B38C3E2">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2605AC0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0D481130">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center"/>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序号</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D44E0D7">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项目</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818D9B8">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考核要求</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A7D50AE">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分值</w:t>
            </w: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CD42">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实得分</w:t>
            </w:r>
          </w:p>
        </w:tc>
      </w:tr>
      <w:tr w14:paraId="3B0EE11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2C22E38E">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一</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55C7E952">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伤亡控制指标</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2FB1932">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杜绝死亡、重伤事故，避免一般性伤害发生</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072248">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B928C">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67A860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0C5F60A8">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二</w:t>
            </w:r>
          </w:p>
        </w:tc>
        <w:tc>
          <w:tcPr>
            <w:tcW w:w="6367"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682F6BD6">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施工安全达标</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56C49C">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6F991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771B00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76FFEE90">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1</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217D5A7">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安全生产责任制</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641EEA4">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建立安全责任制、严格执行责任制、按规定配备专（兼）职安全员、管理人员责任制考核合格</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B0BC145">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F6C6E">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6D3846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5416707F">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2</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8FB676F">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目标管理</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635DA1C">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进行安全责任目标分解、落实考核办法</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4595F42">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C4561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2E2C4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7FE15D6C">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3</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7986688">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安全措施方案</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BEE5075">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审查安全措施、监督安全措施落实</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008818A">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39446">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7D6A45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569A8E25">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4</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10E1BB3">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安全检查</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4D7FA8C">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安全检查有记录、检查出事故隐患整改做到“四定”、对重大事故隐患整改通知书所列项目如期完成</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1F6BC61">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D68D6A">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10369C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4"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441E02E3">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5</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AD9FCE5">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安全教育</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131E33B">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新入厂工人进行三级安全教育、有具体安全教育内容、变换工种时进行安全教育、专职安全员按规定进行年度培训考核或考核合格</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249E7D5">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FD3E43">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03E8A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3D963199">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6</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71C16B6B">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特种作业持证上岗</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6EAE32F">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特种作业人员均经培训后从事特种作业、特种作业人员持操作证上岗</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7DA0C1">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72CE8">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45968F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46B24B25">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7</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42DDEC36">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工伤事故</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C38F20C">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工伤事故按规定报告、工伤事故按事故调查分析规定处理、建立工伤事故档案</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EA977F5">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ECE8B">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0DDD9E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9"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1E96A253">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8</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5230609">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安全标志</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9E9F6F7">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有现场安全标志布置总平面图、现场安全标志按总平面图设置</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F6ACC8D">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E351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566892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128EA65D">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B9C20B7">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211220B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2E006AF">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244086">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334F19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11FE3F66">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三</w:t>
            </w:r>
          </w:p>
        </w:tc>
        <w:tc>
          <w:tcPr>
            <w:tcW w:w="6367" w:type="dxa"/>
            <w:gridSpan w:val="17"/>
            <w:tcBorders>
              <w:top w:val="single" w:color="000000" w:sz="4" w:space="0"/>
              <w:left w:val="single" w:color="000000" w:sz="4" w:space="0"/>
              <w:bottom w:val="single" w:color="000000" w:sz="4" w:space="0"/>
              <w:right w:val="single" w:color="000000" w:sz="4" w:space="0"/>
            </w:tcBorders>
            <w:shd w:val="clear" w:color="auto" w:fill="auto"/>
            <w:vAlign w:val="center"/>
          </w:tcPr>
          <w:p w14:paraId="723AAA85">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文明（创优）施工目标</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76D23CE">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4D39F">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4387B5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23CE69B8">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1</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1229B767">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封闭管理</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9BF9E60">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门卫和门卫制度、进入现场佩戴工作卡</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109A11C">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5931C">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1E4843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40F3877D">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2</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6D2085B4">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现场防火</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535FA0">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动火审核、动火监护管理</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849A0AD">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F4A0E">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23BDA3D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04E28E04">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3</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2C494CB2">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治安综合治理</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63CBE514">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建立治安保卫制度并进行责任分解、治安防范措施</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37FAB9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6C23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76F302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41716256">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4</w:t>
            </w: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01744F8D">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施工现场标牌</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16E762C">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五牌一图设置、安全标牌</w:t>
            </w: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A509E71">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3C3FC6">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67B1D6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915" w:type="dxa"/>
            <w:gridSpan w:val="2"/>
            <w:tcBorders>
              <w:top w:val="single" w:color="000000" w:sz="4" w:space="0"/>
              <w:left w:val="single" w:color="000000" w:sz="8" w:space="0"/>
              <w:bottom w:val="single" w:color="000000" w:sz="4" w:space="0"/>
              <w:right w:val="single" w:color="000000" w:sz="4" w:space="0"/>
            </w:tcBorders>
            <w:shd w:val="clear" w:color="auto" w:fill="auto"/>
            <w:vAlign w:val="center"/>
          </w:tcPr>
          <w:p w14:paraId="15862C64">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151" w:type="dxa"/>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3A5B76D">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5E403F9D">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FF84726">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79227">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38C8BC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3066" w:type="dxa"/>
            <w:gridSpan w:val="11"/>
            <w:tcBorders>
              <w:top w:val="single" w:color="000000" w:sz="4" w:space="0"/>
              <w:left w:val="single" w:color="000000" w:sz="8" w:space="0"/>
              <w:bottom w:val="single" w:color="000000" w:sz="4" w:space="0"/>
              <w:right w:val="single" w:color="000000" w:sz="4" w:space="0"/>
            </w:tcBorders>
            <w:shd w:val="clear" w:color="auto" w:fill="auto"/>
            <w:vAlign w:val="center"/>
          </w:tcPr>
          <w:p w14:paraId="006526E6">
            <w:pPr>
              <w:keepNext w:val="0"/>
              <w:keepLines w:val="0"/>
              <w:pageBreakBefore w:val="0"/>
              <w:widowControl w:val="0"/>
              <w:suppressLineNumbers w:val="0"/>
              <w:kinsoku/>
              <w:wordWrap/>
              <w:overflowPunct/>
              <w:topLinePunct w:val="0"/>
              <w:autoSpaceDE/>
              <w:autoSpaceDN/>
              <w:bidi w:val="0"/>
              <w:adjustRightInd/>
              <w:snapToGrid/>
              <w:spacing w:line="240" w:lineRule="auto"/>
              <w:ind w:firstLine="400" w:firstLineChars="20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检查合计分</w:t>
            </w:r>
          </w:p>
        </w:tc>
        <w:tc>
          <w:tcPr>
            <w:tcW w:w="4216" w:type="dxa"/>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C991AF5">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84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A04E772">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0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0685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794F7BD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4" w:hRule="atLeast"/>
        </w:trPr>
        <w:tc>
          <w:tcPr>
            <w:tcW w:w="9179" w:type="dxa"/>
            <w:gridSpan w:val="22"/>
            <w:vMerge w:val="restart"/>
            <w:tcBorders>
              <w:top w:val="nil"/>
              <w:left w:val="single" w:color="000000" w:sz="8" w:space="0"/>
              <w:bottom w:val="nil"/>
              <w:right w:val="single" w:color="000000" w:sz="8" w:space="0"/>
            </w:tcBorders>
            <w:shd w:val="clear" w:color="auto" w:fill="auto"/>
            <w:vAlign w:val="top"/>
          </w:tcPr>
          <w:p w14:paraId="55EE078C">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sz w:val="10"/>
                <w:szCs w:val="10"/>
                <w:lang w:val="en-US" w:eastAsia="zh-CN"/>
              </w:rPr>
            </w:pPr>
            <w:r>
              <w:rPr>
                <w:rFonts w:hint="eastAsia" w:ascii="宋体" w:hAnsi="宋体" w:eastAsia="宋体" w:cs="宋体"/>
                <w:bCs w:val="0"/>
                <w:i w:val="0"/>
                <w:iCs w:val="0"/>
                <w:color w:val="000000"/>
                <w:sz w:val="20"/>
                <w:szCs w:val="20"/>
                <w:u w:val="none"/>
                <w:lang w:val="en-US" w:eastAsia="zh-CN" w:bidi="ar-SA"/>
              </w:rPr>
              <w:t>考核结果：</w:t>
            </w:r>
          </w:p>
        </w:tc>
      </w:tr>
      <w:tr w14:paraId="4369AB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2" w:hRule="atLeast"/>
        </w:trPr>
        <w:tc>
          <w:tcPr>
            <w:tcW w:w="9179" w:type="dxa"/>
            <w:gridSpan w:val="22"/>
            <w:vMerge w:val="continue"/>
            <w:tcBorders>
              <w:top w:val="nil"/>
              <w:left w:val="single" w:color="000000" w:sz="8" w:space="0"/>
              <w:bottom w:val="nil"/>
              <w:right w:val="single" w:color="000000" w:sz="8" w:space="0"/>
            </w:tcBorders>
            <w:shd w:val="clear" w:color="auto" w:fill="auto"/>
            <w:vAlign w:val="center"/>
          </w:tcPr>
          <w:p w14:paraId="7796CD2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r>
      <w:tr w14:paraId="47F33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3" w:hRule="atLeast"/>
        </w:trPr>
        <w:tc>
          <w:tcPr>
            <w:tcW w:w="693" w:type="dxa"/>
            <w:tcBorders>
              <w:top w:val="nil"/>
              <w:left w:val="single" w:color="000000" w:sz="8" w:space="0"/>
              <w:bottom w:val="single" w:color="000000" w:sz="8" w:space="0"/>
              <w:right w:val="nil"/>
            </w:tcBorders>
            <w:shd w:val="clear" w:color="auto" w:fill="auto"/>
            <w:vAlign w:val="center"/>
          </w:tcPr>
          <w:p w14:paraId="3C8ACD5C">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22" w:type="dxa"/>
            <w:tcBorders>
              <w:top w:val="nil"/>
              <w:left w:val="nil"/>
              <w:bottom w:val="single" w:color="000000" w:sz="8" w:space="0"/>
              <w:right w:val="nil"/>
            </w:tcBorders>
            <w:shd w:val="clear" w:color="auto" w:fill="auto"/>
            <w:vAlign w:val="center"/>
          </w:tcPr>
          <w:p w14:paraId="1D1C548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36" w:type="dxa"/>
            <w:tcBorders>
              <w:top w:val="nil"/>
              <w:left w:val="nil"/>
              <w:bottom w:val="single" w:color="000000" w:sz="8" w:space="0"/>
              <w:right w:val="nil"/>
            </w:tcBorders>
            <w:shd w:val="clear" w:color="auto" w:fill="auto"/>
            <w:vAlign w:val="center"/>
          </w:tcPr>
          <w:p w14:paraId="4DC50F9A">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444" w:type="dxa"/>
            <w:tcBorders>
              <w:top w:val="nil"/>
              <w:left w:val="nil"/>
              <w:bottom w:val="single" w:color="000000" w:sz="8" w:space="0"/>
              <w:right w:val="nil"/>
            </w:tcBorders>
            <w:shd w:val="clear" w:color="auto" w:fill="auto"/>
            <w:vAlign w:val="center"/>
          </w:tcPr>
          <w:p w14:paraId="26AF541F">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22" w:type="dxa"/>
            <w:gridSpan w:val="2"/>
            <w:tcBorders>
              <w:top w:val="nil"/>
              <w:left w:val="nil"/>
              <w:bottom w:val="single" w:color="000000" w:sz="8" w:space="0"/>
              <w:right w:val="nil"/>
            </w:tcBorders>
            <w:shd w:val="clear" w:color="auto" w:fill="auto"/>
            <w:vAlign w:val="center"/>
          </w:tcPr>
          <w:p w14:paraId="4EB934EF">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p w14:paraId="7601476D">
            <w:pPr>
              <w:pStyle w:val="2"/>
              <w:keepNext w:val="0"/>
              <w:keepLines w:val="0"/>
              <w:pageBreakBefore w:val="0"/>
              <w:widowControl w:val="0"/>
              <w:kinsoku/>
              <w:wordWrap/>
              <w:overflowPunct/>
              <w:topLinePunct w:val="0"/>
              <w:autoSpaceDE/>
              <w:autoSpaceDN/>
              <w:bidi w:val="0"/>
              <w:adjustRightInd/>
              <w:snapToGrid/>
              <w:spacing w:line="240" w:lineRule="auto"/>
              <w:rPr>
                <w:rFonts w:hint="eastAsia"/>
              </w:rPr>
            </w:pPr>
          </w:p>
        </w:tc>
        <w:tc>
          <w:tcPr>
            <w:tcW w:w="222" w:type="dxa"/>
            <w:tcBorders>
              <w:top w:val="nil"/>
              <w:left w:val="nil"/>
              <w:bottom w:val="single" w:color="000000" w:sz="8" w:space="0"/>
              <w:right w:val="nil"/>
            </w:tcBorders>
            <w:shd w:val="clear" w:color="auto" w:fill="auto"/>
            <w:vAlign w:val="center"/>
          </w:tcPr>
          <w:p w14:paraId="6065EA63">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22" w:type="dxa"/>
            <w:tcBorders>
              <w:top w:val="nil"/>
              <w:left w:val="nil"/>
              <w:bottom w:val="single" w:color="000000" w:sz="8" w:space="0"/>
              <w:right w:val="nil"/>
            </w:tcBorders>
            <w:shd w:val="clear" w:color="auto" w:fill="auto"/>
            <w:vAlign w:val="center"/>
          </w:tcPr>
          <w:p w14:paraId="6506A56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22" w:type="dxa"/>
            <w:tcBorders>
              <w:top w:val="nil"/>
              <w:left w:val="nil"/>
              <w:bottom w:val="single" w:color="000000" w:sz="8" w:space="0"/>
              <w:right w:val="nil"/>
            </w:tcBorders>
            <w:shd w:val="clear" w:color="auto" w:fill="auto"/>
            <w:vAlign w:val="center"/>
          </w:tcPr>
          <w:p w14:paraId="55ECB3C6">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22" w:type="dxa"/>
            <w:tcBorders>
              <w:top w:val="nil"/>
              <w:left w:val="nil"/>
              <w:bottom w:val="single" w:color="000000" w:sz="8" w:space="0"/>
              <w:right w:val="nil"/>
            </w:tcBorders>
            <w:shd w:val="clear" w:color="auto" w:fill="auto"/>
            <w:vAlign w:val="center"/>
          </w:tcPr>
          <w:p w14:paraId="7EB841D2">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361" w:type="dxa"/>
            <w:tcBorders>
              <w:top w:val="nil"/>
              <w:left w:val="nil"/>
              <w:bottom w:val="single" w:color="000000" w:sz="8" w:space="0"/>
              <w:right w:val="nil"/>
            </w:tcBorders>
            <w:shd w:val="clear" w:color="auto" w:fill="auto"/>
            <w:vAlign w:val="center"/>
          </w:tcPr>
          <w:p w14:paraId="1F6C486A">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36" w:type="dxa"/>
            <w:tcBorders>
              <w:top w:val="nil"/>
              <w:left w:val="nil"/>
              <w:bottom w:val="single" w:color="000000" w:sz="8" w:space="0"/>
              <w:right w:val="nil"/>
            </w:tcBorders>
            <w:shd w:val="clear" w:color="auto" w:fill="auto"/>
            <w:vAlign w:val="center"/>
          </w:tcPr>
          <w:p w14:paraId="1391A21D">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40" w:type="dxa"/>
            <w:tcBorders>
              <w:top w:val="nil"/>
              <w:left w:val="nil"/>
              <w:bottom w:val="single" w:color="000000" w:sz="8" w:space="0"/>
              <w:right w:val="nil"/>
            </w:tcBorders>
            <w:shd w:val="clear" w:color="auto" w:fill="auto"/>
            <w:vAlign w:val="center"/>
          </w:tcPr>
          <w:p w14:paraId="4707CFB0">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240" w:type="dxa"/>
            <w:tcBorders>
              <w:top w:val="nil"/>
              <w:left w:val="nil"/>
              <w:bottom w:val="single" w:color="000000" w:sz="8" w:space="0"/>
              <w:right w:val="nil"/>
            </w:tcBorders>
            <w:shd w:val="clear" w:color="auto" w:fill="auto"/>
            <w:vAlign w:val="center"/>
          </w:tcPr>
          <w:p w14:paraId="1673343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434" w:type="dxa"/>
            <w:gridSpan w:val="2"/>
            <w:tcBorders>
              <w:top w:val="nil"/>
              <w:left w:val="nil"/>
              <w:bottom w:val="single" w:color="000000" w:sz="8" w:space="0"/>
              <w:right w:val="nil"/>
            </w:tcBorders>
            <w:shd w:val="clear" w:color="auto" w:fill="auto"/>
            <w:vAlign w:val="center"/>
          </w:tcPr>
          <w:p w14:paraId="4ECB27E9">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考核负责人：</w:t>
            </w:r>
          </w:p>
        </w:tc>
        <w:tc>
          <w:tcPr>
            <w:tcW w:w="1183" w:type="dxa"/>
            <w:gridSpan w:val="2"/>
            <w:tcBorders>
              <w:top w:val="nil"/>
              <w:left w:val="nil"/>
              <w:bottom w:val="single" w:color="000000" w:sz="8" w:space="0"/>
              <w:right w:val="nil"/>
            </w:tcBorders>
            <w:shd w:val="clear" w:color="auto" w:fill="auto"/>
            <w:vAlign w:val="center"/>
          </w:tcPr>
          <w:p w14:paraId="1B4A8059">
            <w:pPr>
              <w:keepNext w:val="0"/>
              <w:keepLines w:val="0"/>
              <w:pageBreakBefore w:val="0"/>
              <w:widowControl w:val="0"/>
              <w:kinsoku/>
              <w:wordWrap/>
              <w:overflowPunct/>
              <w:topLinePunct w:val="0"/>
              <w:autoSpaceDE/>
              <w:autoSpaceDN/>
              <w:bidi w:val="0"/>
              <w:adjustRightInd/>
              <w:snapToGrid/>
              <w:spacing w:line="240" w:lineRule="auto"/>
              <w:ind w:firstLine="400" w:firstLineChars="200"/>
              <w:jc w:val="both"/>
              <w:rPr>
                <w:rFonts w:hint="eastAsia" w:ascii="宋体" w:hAnsi="宋体" w:eastAsia="宋体" w:cs="宋体"/>
                <w:bCs w:val="0"/>
                <w:i w:val="0"/>
                <w:iCs w:val="0"/>
                <w:color w:val="000000"/>
                <w:sz w:val="20"/>
                <w:szCs w:val="20"/>
                <w:u w:val="none"/>
                <w:lang w:bidi="ar-SA"/>
              </w:rPr>
            </w:pPr>
          </w:p>
        </w:tc>
        <w:tc>
          <w:tcPr>
            <w:tcW w:w="1278" w:type="dxa"/>
            <w:gridSpan w:val="2"/>
            <w:tcBorders>
              <w:top w:val="nil"/>
              <w:left w:val="nil"/>
              <w:bottom w:val="single" w:color="000000" w:sz="8" w:space="0"/>
              <w:right w:val="nil"/>
            </w:tcBorders>
            <w:shd w:val="clear" w:color="auto" w:fill="auto"/>
            <w:vAlign w:val="center"/>
          </w:tcPr>
          <w:p w14:paraId="6B7212C5">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考核日期：</w:t>
            </w:r>
          </w:p>
        </w:tc>
        <w:tc>
          <w:tcPr>
            <w:tcW w:w="1502" w:type="dxa"/>
            <w:gridSpan w:val="2"/>
            <w:tcBorders>
              <w:top w:val="nil"/>
              <w:left w:val="nil"/>
              <w:bottom w:val="single" w:color="000000" w:sz="8" w:space="0"/>
              <w:right w:val="single" w:color="000000" w:sz="8" w:space="0"/>
            </w:tcBorders>
            <w:shd w:val="clear" w:color="auto" w:fill="auto"/>
            <w:vAlign w:val="center"/>
          </w:tcPr>
          <w:p w14:paraId="7C3B2743">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right"/>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年 月  日</w:t>
            </w:r>
          </w:p>
        </w:tc>
      </w:tr>
      <w:tr w14:paraId="43448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9179" w:type="dxa"/>
            <w:gridSpan w:val="22"/>
            <w:tcBorders>
              <w:top w:val="single" w:color="000000" w:sz="8" w:space="0"/>
              <w:left w:val="nil"/>
              <w:bottom w:val="nil"/>
              <w:right w:val="nil"/>
            </w:tcBorders>
            <w:shd w:val="clear" w:color="auto" w:fill="auto"/>
            <w:vAlign w:val="center"/>
          </w:tcPr>
          <w:p w14:paraId="2241F153">
            <w:pPr>
              <w:keepNext w:val="0"/>
              <w:keepLines w:val="0"/>
              <w:pageBreakBefore w:val="0"/>
              <w:widowControl w:val="0"/>
              <w:suppressLineNumbers w:val="0"/>
              <w:kinsoku/>
              <w:wordWrap/>
              <w:overflowPunct/>
              <w:topLinePunct w:val="0"/>
              <w:autoSpaceDE/>
              <w:autoSpaceDN/>
              <w:bidi w:val="0"/>
              <w:adjustRightInd/>
              <w:snapToGrid/>
              <w:spacing w:line="240" w:lineRule="auto"/>
              <w:ind w:left="0" w:leftChars="0" w:firstLine="0" w:firstLineChars="0"/>
              <w:jc w:val="both"/>
              <w:textAlignment w:val="center"/>
              <w:rPr>
                <w:rFonts w:hint="eastAsia" w:ascii="宋体" w:hAnsi="宋体" w:eastAsia="宋体" w:cs="宋体"/>
                <w:bCs w:val="0"/>
                <w:i w:val="0"/>
                <w:iCs w:val="0"/>
                <w:color w:val="000000"/>
                <w:sz w:val="20"/>
                <w:szCs w:val="20"/>
                <w:u w:val="none"/>
                <w:lang w:bidi="ar-SA"/>
              </w:rPr>
            </w:pPr>
            <w:r>
              <w:rPr>
                <w:rFonts w:hint="eastAsia" w:ascii="宋体" w:hAnsi="宋体" w:eastAsia="宋体" w:cs="宋体"/>
                <w:bCs w:val="0"/>
                <w:i w:val="0"/>
                <w:iCs w:val="0"/>
                <w:color w:val="000000"/>
                <w:kern w:val="0"/>
                <w:sz w:val="20"/>
                <w:szCs w:val="20"/>
                <w:u w:val="none"/>
                <w:lang w:val="en-US" w:eastAsia="zh-CN" w:bidi="ar"/>
              </w:rPr>
              <w:t>说明：本表一式  份，由项目法人填写，项目法人、监理机构、施工单位各一份，用于考核施工单位安全生产目标完成情况。表中考核内容仅供参考，项目法人应根据安全目标责任书的内容制订考核办法。</w:t>
            </w:r>
          </w:p>
        </w:tc>
      </w:tr>
    </w:tbl>
    <w:p w14:paraId="042FA06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bookmarkStart w:id="846" w:name="_Toc11810"/>
      <w:bookmarkStart w:id="847" w:name="_Toc5061"/>
      <w:bookmarkStart w:id="848" w:name="_Toc154"/>
      <w:bookmarkStart w:id="849" w:name="_Toc13714"/>
      <w:bookmarkStart w:id="850" w:name="_Toc10460"/>
      <w:bookmarkStart w:id="851" w:name="_Toc25564"/>
      <w:bookmarkStart w:id="852" w:name="_Toc19905"/>
      <w:bookmarkStart w:id="853" w:name="_Toc21729"/>
    </w:p>
    <w:p w14:paraId="2B483D93">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rPr>
      </w:pPr>
      <w:r>
        <w:rPr>
          <w:rFonts w:hint="eastAsia"/>
        </w:rPr>
        <w:t>安全技术措施审查管理制度</w:t>
      </w:r>
      <w:bookmarkEnd w:id="846"/>
      <w:bookmarkEnd w:id="847"/>
      <w:bookmarkEnd w:id="848"/>
      <w:bookmarkEnd w:id="849"/>
      <w:bookmarkEnd w:id="850"/>
      <w:bookmarkEnd w:id="851"/>
      <w:bookmarkEnd w:id="852"/>
      <w:bookmarkEnd w:id="853"/>
    </w:p>
    <w:p w14:paraId="579CD2F1">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854" w:name="_Toc26506"/>
      <w:bookmarkStart w:id="855" w:name="_Toc26822"/>
      <w:bookmarkStart w:id="856" w:name="_Toc12903"/>
      <w:bookmarkStart w:id="857" w:name="_Toc2190"/>
      <w:r>
        <w:rPr>
          <w:rFonts w:hint="eastAsia"/>
          <w:lang w:val="en-US" w:eastAsia="zh-CN"/>
        </w:rPr>
        <w:t>第一章 总 则</w:t>
      </w:r>
      <w:bookmarkEnd w:id="854"/>
      <w:bookmarkEnd w:id="855"/>
      <w:bookmarkEnd w:id="856"/>
      <w:bookmarkEnd w:id="857"/>
    </w:p>
    <w:p w14:paraId="15236B0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为</w:t>
      </w:r>
      <w:r>
        <w:rPr>
          <w:rFonts w:hint="eastAsia" w:ascii="仿宋_GB2312" w:hAnsi="仿宋_GB2312" w:eastAsia="仿宋_GB2312" w:cs="仿宋_GB2312"/>
          <w:sz w:val="32"/>
          <w:szCs w:val="32"/>
        </w:rPr>
        <w:t>规定</w:t>
      </w:r>
      <w:r>
        <w:rPr>
          <w:rFonts w:hint="eastAsia" w:ascii="仿宋_GB2312" w:hAnsi="仿宋_GB2312" w:eastAsia="仿宋_GB2312" w:cs="仿宋_GB2312"/>
          <w:sz w:val="32"/>
          <w:szCs w:val="32"/>
          <w:lang w:val="en-US" w:eastAsia="zh-CN"/>
        </w:rPr>
        <w:t>公司项目</w:t>
      </w:r>
      <w:r>
        <w:rPr>
          <w:rFonts w:hint="eastAsia" w:ascii="仿宋_GB2312" w:hAnsi="仿宋_GB2312" w:eastAsia="仿宋_GB2312" w:cs="仿宋_GB2312"/>
          <w:sz w:val="32"/>
          <w:szCs w:val="32"/>
        </w:rPr>
        <w:t>施工安全技术措施审查管理的职责、管理活动的内容与方法和对参建单位监督检查等要求</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特制定本制度</w:t>
      </w:r>
      <w:r>
        <w:rPr>
          <w:rFonts w:hint="eastAsia" w:ascii="仿宋_GB2312" w:hAnsi="仿宋_GB2312" w:eastAsia="仿宋_GB2312" w:cs="仿宋_GB2312"/>
          <w:sz w:val="32"/>
          <w:szCs w:val="32"/>
        </w:rPr>
        <w:t>。</w:t>
      </w:r>
    </w:p>
    <w:p w14:paraId="110FBCF5">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1"/>
        <w:rPr>
          <w:rFonts w:hint="eastAsia"/>
        </w:rPr>
      </w:pPr>
      <w:bookmarkStart w:id="858" w:name="_Toc373136188"/>
      <w:bookmarkStart w:id="859" w:name="_Toc479502532"/>
      <w:bookmarkStart w:id="860" w:name="_Toc411090607"/>
      <w:bookmarkStart w:id="861" w:name="_Toc373154905"/>
      <w:bookmarkStart w:id="862" w:name="_Toc370972921"/>
      <w:bookmarkStart w:id="863" w:name="_Toc448569207"/>
      <w:bookmarkStart w:id="864" w:name="_Toc410810001"/>
      <w:bookmarkStart w:id="865" w:name="_Toc449170550"/>
      <w:bookmarkStart w:id="866" w:name="_Toc374089328"/>
      <w:bookmarkStart w:id="867" w:name="_Toc479502652"/>
      <w:bookmarkStart w:id="868" w:name="_Toc24499"/>
      <w:bookmarkStart w:id="869" w:name="_Toc9015"/>
      <w:bookmarkStart w:id="870" w:name="_Toc448995129"/>
      <w:bookmarkStart w:id="871" w:name="_Toc372818502"/>
      <w:bookmarkStart w:id="872" w:name="_Toc410834723"/>
      <w:bookmarkStart w:id="873" w:name="_Toc14771"/>
      <w:bookmarkStart w:id="874" w:name="_Toc373421006"/>
      <w:bookmarkStart w:id="875" w:name="_Toc372818591"/>
      <w:bookmarkStart w:id="876" w:name="_Toc448569247"/>
      <w:bookmarkStart w:id="877" w:name="_Toc3805"/>
      <w:bookmarkStart w:id="878" w:name="_Toc513644239"/>
      <w:bookmarkStart w:id="879" w:name="_Toc370999281"/>
      <w:bookmarkStart w:id="880" w:name="_Toc373143470"/>
      <w:bookmarkStart w:id="881" w:name="_Toc13407"/>
      <w:bookmarkStart w:id="882" w:name="_Toc479502766"/>
      <w:bookmarkStart w:id="883" w:name="_Toc479502596"/>
      <w:bookmarkStart w:id="884" w:name="_Toc410137076"/>
      <w:bookmarkStart w:id="885" w:name="_Toc448569430"/>
      <w:bookmarkStart w:id="886" w:name="_Toc370996730"/>
      <w:bookmarkStart w:id="887" w:name="_Toc23576"/>
      <w:bookmarkStart w:id="888" w:name="_Toc448942424"/>
      <w:bookmarkStart w:id="889" w:name="_Toc479502884"/>
      <w:bookmarkStart w:id="890" w:name="_Toc371065950"/>
      <w:r>
        <w:rPr>
          <w:rFonts w:hint="eastAsia"/>
          <w:lang w:val="en-US" w:eastAsia="zh-CN"/>
        </w:rPr>
        <w:t xml:space="preserve">第二章 </w:t>
      </w:r>
      <w:r>
        <w:rPr>
          <w:rFonts w:hint="eastAsia"/>
        </w:rPr>
        <w:t>术语和定义</w:t>
      </w:r>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p>
    <w:p w14:paraId="1D8B0190">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下列术语和定义适用于本文件。</w:t>
      </w:r>
    </w:p>
    <w:p w14:paraId="550F3D8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bookmarkStart w:id="891" w:name="_Toc513644240"/>
      <w:bookmarkEnd w:id="891"/>
      <w:bookmarkStart w:id="892" w:name="_Toc479502885"/>
      <w:bookmarkStart w:id="893" w:name="_Toc479502533"/>
      <w:bookmarkStart w:id="894" w:name="_Toc448995130"/>
      <w:bookmarkStart w:id="895" w:name="_Toc479502653"/>
      <w:bookmarkStart w:id="896" w:name="_Toc449170551"/>
      <w:bookmarkStart w:id="897" w:name="_Toc479502767"/>
      <w:bookmarkStart w:id="898" w:name="_Toc479502597"/>
      <w:bookmarkStart w:id="899" w:name="_Toc513644241"/>
      <w:r>
        <w:rPr>
          <w:rFonts w:hint="eastAsia" w:ascii="仿宋_GB2312" w:hAnsi="仿宋_GB2312" w:eastAsia="仿宋_GB2312" w:cs="仿宋_GB2312"/>
          <w:sz w:val="32"/>
          <w:szCs w:val="32"/>
          <w:lang w:val="en-US" w:eastAsia="zh-CN"/>
        </w:rPr>
        <w:t>第一条 施工组织设计</w:t>
      </w:r>
      <w:bookmarkEnd w:id="892"/>
      <w:bookmarkEnd w:id="893"/>
      <w:bookmarkEnd w:id="894"/>
      <w:bookmarkEnd w:id="895"/>
      <w:bookmarkEnd w:id="896"/>
      <w:bookmarkEnd w:id="897"/>
      <w:bookmarkEnd w:id="898"/>
      <w:bookmarkEnd w:id="899"/>
      <w:r>
        <w:rPr>
          <w:rFonts w:hint="eastAsia" w:ascii="仿宋_GB2312" w:hAnsi="仿宋_GB2312" w:eastAsia="仿宋_GB2312" w:cs="仿宋_GB2312"/>
          <w:sz w:val="32"/>
          <w:szCs w:val="32"/>
          <w:lang w:val="en-US" w:eastAsia="zh-CN"/>
        </w:rPr>
        <w:t>。是以施工项目为对象编制的，用以指导其施工全过程各项施工活动的技术、经济、组织、协调和控制的综合性文件。</w:t>
      </w:r>
    </w:p>
    <w:p w14:paraId="0293C3F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bookmarkStart w:id="900" w:name="_Toc513644242"/>
      <w:bookmarkEnd w:id="900"/>
      <w:bookmarkStart w:id="901" w:name="_Toc479502534"/>
      <w:bookmarkStart w:id="902" w:name="_Toc479502598"/>
      <w:bookmarkStart w:id="903" w:name="_Toc448995131"/>
      <w:bookmarkStart w:id="904" w:name="_Toc479502654"/>
      <w:bookmarkStart w:id="905" w:name="_Toc513644243"/>
      <w:bookmarkStart w:id="906" w:name="_Toc479502768"/>
      <w:bookmarkStart w:id="907" w:name="_Toc479502886"/>
      <w:bookmarkStart w:id="908" w:name="_Toc449170552"/>
      <w:r>
        <w:rPr>
          <w:rFonts w:hint="eastAsia" w:ascii="仿宋_GB2312" w:hAnsi="仿宋_GB2312" w:eastAsia="仿宋_GB2312" w:cs="仿宋_GB2312"/>
          <w:sz w:val="32"/>
          <w:szCs w:val="32"/>
          <w:lang w:val="en-US" w:eastAsia="zh-CN"/>
        </w:rPr>
        <w:t>第二条 单位工程施工组织设计</w:t>
      </w:r>
      <w:bookmarkEnd w:id="901"/>
      <w:bookmarkEnd w:id="902"/>
      <w:bookmarkEnd w:id="903"/>
      <w:bookmarkEnd w:id="904"/>
      <w:bookmarkEnd w:id="905"/>
      <w:bookmarkEnd w:id="906"/>
      <w:bookmarkEnd w:id="907"/>
      <w:bookmarkEnd w:id="908"/>
      <w:r>
        <w:rPr>
          <w:rFonts w:hint="eastAsia" w:ascii="仿宋_GB2312" w:hAnsi="仿宋_GB2312" w:eastAsia="仿宋_GB2312" w:cs="仿宋_GB2312"/>
          <w:sz w:val="32"/>
          <w:szCs w:val="32"/>
          <w:lang w:val="en-US" w:eastAsia="zh-CN"/>
        </w:rPr>
        <w:t>。以单位（子单位）工程为对象编制的施工组织设计，对单位（子单位）工程的施工过程起到指导和制约作用。</w:t>
      </w:r>
    </w:p>
    <w:p w14:paraId="1CBDA96F">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第三条 施工方案。以分部工程或专项工程为主要对象编制的施工技术与组织方案，用以具体指导其施工过程。</w:t>
      </w:r>
    </w:p>
    <w:p w14:paraId="7A094ADC">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第四条专项施工方案。是指在施工过程中，在编制施工组织设计的基础上，对专业性较强的、危险性较大的分部工程以及重点监控质量工程，制订有针对性的专项施工组织设计方案。</w:t>
      </w:r>
    </w:p>
    <w:p w14:paraId="05035E75">
      <w:pPr>
        <w:keepNext/>
        <w:keepLines/>
        <w:widowControl w:val="0"/>
        <w:bidi w:val="0"/>
        <w:spacing w:before="260" w:beforeLines="0" w:beforeAutospacing="0" w:after="260" w:afterLines="0" w:afterAutospacing="0" w:line="413" w:lineRule="auto"/>
        <w:ind w:firstLine="723" w:firstLineChars="200"/>
        <w:jc w:val="center"/>
        <w:outlineLvl w:val="9"/>
        <w:rPr>
          <w:rFonts w:hint="eastAsia" w:eastAsia="仿宋_GB2312" w:cs="仿宋_GB2312" w:asciiTheme="minorAscii" w:hAnsiTheme="minorAscii"/>
          <w:b/>
          <w:bCs/>
          <w:color w:val="000000"/>
          <w:kern w:val="2"/>
          <w:sz w:val="36"/>
          <w:szCs w:val="24"/>
          <w:lang w:val="en-US" w:eastAsia="zh-CN" w:bidi="zh-CN"/>
        </w:rPr>
      </w:pPr>
      <w:bookmarkStart w:id="909" w:name="_Toc479502769"/>
      <w:bookmarkStart w:id="910" w:name="_Toc370999282"/>
      <w:bookmarkStart w:id="911" w:name="_Toc373136189"/>
      <w:bookmarkStart w:id="912" w:name="_Toc479502535"/>
      <w:bookmarkStart w:id="913" w:name="_Toc448569248"/>
      <w:bookmarkStart w:id="914" w:name="_Toc448995132"/>
      <w:bookmarkStart w:id="915" w:name="_Toc448942425"/>
      <w:bookmarkStart w:id="916" w:name="_Toc373154906"/>
      <w:bookmarkStart w:id="917" w:name="_Toc448569431"/>
      <w:bookmarkStart w:id="918" w:name="_Toc10774"/>
      <w:bookmarkStart w:id="919" w:name="_Toc410137077"/>
      <w:bookmarkStart w:id="920" w:name="_Toc370972922"/>
      <w:bookmarkStart w:id="921" w:name="_Toc373421007"/>
      <w:bookmarkStart w:id="922" w:name="_Toc479502655"/>
      <w:bookmarkStart w:id="923" w:name="_Toc371065951"/>
      <w:bookmarkStart w:id="924" w:name="_Toc18582"/>
      <w:bookmarkStart w:id="925" w:name="_Toc372818592"/>
      <w:bookmarkStart w:id="926" w:name="_Toc449170553"/>
      <w:bookmarkStart w:id="927" w:name="_Toc373143471"/>
      <w:bookmarkStart w:id="928" w:name="_Toc448569208"/>
      <w:bookmarkStart w:id="929" w:name="_Toc479502887"/>
      <w:bookmarkStart w:id="930" w:name="_Toc372818503"/>
      <w:bookmarkStart w:id="931" w:name="_Toc411090608"/>
      <w:bookmarkStart w:id="932" w:name="_Toc374089329"/>
      <w:bookmarkStart w:id="933" w:name="_Toc410834724"/>
      <w:bookmarkStart w:id="934" w:name="_Toc479502599"/>
      <w:bookmarkStart w:id="935" w:name="_Toc370996731"/>
      <w:bookmarkStart w:id="936" w:name="_Toc410810002"/>
      <w:bookmarkStart w:id="937" w:name="_Toc513644244"/>
    </w:p>
    <w:p w14:paraId="3A062D70">
      <w:pPr>
        <w:pStyle w:val="5"/>
        <w:bidi w:val="0"/>
        <w:ind w:firstLine="723" w:firstLineChars="200"/>
        <w:outlineLvl w:val="0"/>
        <w:rPr>
          <w:rFonts w:hint="default"/>
          <w:lang w:val="en-US" w:eastAsia="zh-CN"/>
        </w:rPr>
      </w:pPr>
      <w:bookmarkStart w:id="938" w:name="_Toc27652"/>
      <w:r>
        <w:rPr>
          <w:rFonts w:hint="eastAsia"/>
          <w:lang w:val="en-US" w:eastAsia="zh-CN"/>
        </w:rPr>
        <w:t>第三章 职责</w:t>
      </w:r>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r>
        <w:rPr>
          <w:rFonts w:hint="eastAsia"/>
          <w:lang w:val="en-US" w:eastAsia="zh-CN"/>
        </w:rPr>
        <w:t>第一条 技术负责人</w:t>
      </w:r>
      <w:bookmarkEnd w:id="938"/>
    </w:p>
    <w:p w14:paraId="3446E24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1、组织编制工程项目安全生产措施方案。</w:t>
      </w:r>
    </w:p>
    <w:p w14:paraId="2340E4E1">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2、组织参建</w:t>
      </w:r>
      <w:r>
        <w:rPr>
          <w:rFonts w:hint="eastAsia" w:ascii="仿宋_GB2312" w:cs="仿宋_GB2312"/>
          <w:sz w:val="32"/>
          <w:szCs w:val="32"/>
          <w:lang w:val="en-US" w:eastAsia="zh-CN"/>
        </w:rPr>
        <w:t>单位</w:t>
      </w:r>
      <w:r>
        <w:rPr>
          <w:rFonts w:hint="eastAsia" w:ascii="仿宋_GB2312" w:hAnsi="仿宋_GB2312" w:eastAsia="仿宋_GB2312" w:cs="仿宋_GB2312"/>
          <w:sz w:val="32"/>
          <w:szCs w:val="32"/>
          <w:lang w:val="en-US" w:eastAsia="zh-CN"/>
        </w:rPr>
        <w:t>编制危险性较大分部分项工程专项施工方案和应急预案。</w:t>
      </w:r>
    </w:p>
    <w:p w14:paraId="3F3C18B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第二条 工程技术科</w:t>
      </w:r>
    </w:p>
    <w:p w14:paraId="746B58FB">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bookmarkStart w:id="939" w:name="_Toc369985074"/>
      <w:r>
        <w:rPr>
          <w:rFonts w:hint="eastAsia" w:ascii="仿宋_GB2312" w:hAnsi="仿宋_GB2312" w:eastAsia="仿宋_GB2312" w:cs="仿宋_GB2312"/>
          <w:sz w:val="32"/>
          <w:szCs w:val="32"/>
          <w:lang w:val="en-US" w:eastAsia="zh-CN"/>
        </w:rPr>
        <w:t>1、审核参建单位的施工组织设计、安全生产措施方案。</w:t>
      </w:r>
    </w:p>
    <w:p w14:paraId="23AEB50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2、审核参建单位编制的危险性较大分部分项工程专项施工方案和应急预案。</w:t>
      </w:r>
    </w:p>
    <w:p w14:paraId="48D339B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3、监督检查施工单位安全生产措施方案、危险性较大分部分项工程专项施工方案和应急预案的执行落实。</w:t>
      </w:r>
    </w:p>
    <w:p w14:paraId="491A78D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4、监督检查施工单位对施工组织设计、专项施工方案的安全技术交底。</w:t>
      </w:r>
    </w:p>
    <w:p w14:paraId="58D0C06C">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5、监督检查项目安全生产措施方案的执行落实。</w:t>
      </w:r>
      <w:bookmarkEnd w:id="939"/>
    </w:p>
    <w:p w14:paraId="37D3872A">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940" w:name="_Toc373136193"/>
      <w:bookmarkStart w:id="941" w:name="_Toc371065955"/>
      <w:bookmarkStart w:id="942" w:name="_Toc372818596"/>
      <w:bookmarkStart w:id="943" w:name="_Toc370999287"/>
      <w:bookmarkStart w:id="944" w:name="_Toc370996736"/>
      <w:bookmarkStart w:id="945" w:name="_Toc370972927"/>
      <w:bookmarkStart w:id="946" w:name="_Toc372818507"/>
      <w:bookmarkStart w:id="947" w:name="_Toc448995134"/>
      <w:bookmarkStart w:id="948" w:name="_Toc410834728"/>
      <w:bookmarkStart w:id="949" w:name="_Toc28381"/>
      <w:bookmarkStart w:id="950" w:name="_Toc479502890"/>
      <w:bookmarkStart w:id="951" w:name="_Toc13174"/>
      <w:bookmarkStart w:id="952" w:name="_Toc410137081"/>
      <w:bookmarkStart w:id="953" w:name="_Toc513644247"/>
      <w:bookmarkStart w:id="954" w:name="_Toc448942427"/>
      <w:bookmarkStart w:id="955" w:name="_Toc479502658"/>
      <w:bookmarkStart w:id="956" w:name="_Toc373154910"/>
      <w:bookmarkStart w:id="957" w:name="_Toc479502602"/>
      <w:bookmarkStart w:id="958" w:name="_Toc410810006"/>
      <w:bookmarkStart w:id="959" w:name="_Toc449170555"/>
      <w:bookmarkStart w:id="960" w:name="_Toc448569433"/>
      <w:bookmarkStart w:id="961" w:name="_Toc479502772"/>
      <w:bookmarkStart w:id="962" w:name="_Toc373143475"/>
      <w:bookmarkStart w:id="963" w:name="_Toc374089333"/>
      <w:bookmarkStart w:id="964" w:name="_Toc448569250"/>
      <w:bookmarkStart w:id="965" w:name="_Toc373421011"/>
      <w:bookmarkStart w:id="966" w:name="_Toc2834"/>
      <w:bookmarkStart w:id="967" w:name="_Toc30583"/>
      <w:bookmarkStart w:id="968" w:name="_Toc448569210"/>
      <w:bookmarkStart w:id="969" w:name="_Toc24623"/>
      <w:bookmarkStart w:id="970" w:name="_Toc479502537"/>
      <w:bookmarkStart w:id="971" w:name="_Toc411090612"/>
      <w:bookmarkStart w:id="972" w:name="_Toc31658"/>
      <w:r>
        <w:rPr>
          <w:rFonts w:hint="eastAsia"/>
          <w:lang w:val="en-US" w:eastAsia="zh-CN"/>
        </w:rPr>
        <w:t xml:space="preserve">第四章 </w:t>
      </w:r>
      <w:r>
        <w:rPr>
          <w:rFonts w:hint="eastAsia"/>
        </w:rPr>
        <w:t>管理活动的内容与</w:t>
      </w:r>
      <w:bookmarkEnd w:id="940"/>
      <w:bookmarkEnd w:id="941"/>
      <w:bookmarkEnd w:id="942"/>
      <w:bookmarkEnd w:id="943"/>
      <w:bookmarkEnd w:id="944"/>
      <w:bookmarkEnd w:id="945"/>
      <w:bookmarkEnd w:id="946"/>
      <w:r>
        <w:rPr>
          <w:rFonts w:hint="eastAsia"/>
        </w:rPr>
        <w:t>方法</w:t>
      </w:r>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p>
    <w:p w14:paraId="2D4612E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bookmarkStart w:id="973" w:name="_Toc479502773"/>
      <w:bookmarkStart w:id="974" w:name="_Toc479502891"/>
      <w:bookmarkStart w:id="975" w:name="_Toc513644248"/>
      <w:bookmarkStart w:id="976" w:name="_Toc479502659"/>
      <w:bookmarkStart w:id="977" w:name="_Toc479502603"/>
      <w:r>
        <w:rPr>
          <w:rFonts w:hint="eastAsia" w:ascii="仿宋_GB2312" w:hAnsi="仿宋_GB2312" w:eastAsia="仿宋_GB2312" w:cs="仿宋_GB2312"/>
          <w:sz w:val="32"/>
          <w:szCs w:val="32"/>
          <w:lang w:val="en-US" w:eastAsia="zh-CN"/>
        </w:rPr>
        <w:t>第一条 安全生产措施方案</w:t>
      </w:r>
      <w:bookmarkEnd w:id="973"/>
      <w:bookmarkEnd w:id="974"/>
      <w:bookmarkEnd w:id="975"/>
      <w:bookmarkEnd w:id="976"/>
      <w:bookmarkEnd w:id="977"/>
    </w:p>
    <w:p w14:paraId="7AB3836B">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1、项目法人组织编制保证安全生产的措施方案，并于工程开工之日起15日内报有管辖权的水行政主管部门及安全生产监督机构备案；</w:t>
      </w:r>
    </w:p>
    <w:p w14:paraId="3DF2B98B">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2、编制的安全生产措施方案应满足有关法律法规、强制性标准的技术规范的要求并符合工程建设实际；</w:t>
      </w:r>
    </w:p>
    <w:p w14:paraId="16374E9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3、保证安全生产的措施方案应包括下列内容：</w:t>
      </w:r>
    </w:p>
    <w:p w14:paraId="7C2E6E4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lang w:val="en-US" w:eastAsia="zh-CN"/>
        </w:rPr>
        <w:t>项目概况；</w:t>
      </w:r>
    </w:p>
    <w:p w14:paraId="6E8E53E8">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lang w:val="en-US" w:eastAsia="zh-CN"/>
        </w:rPr>
        <w:t>编制依据和安全生产目标；</w:t>
      </w:r>
    </w:p>
    <w:p w14:paraId="3A8DE43B">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lang w:val="en-US" w:eastAsia="zh-CN"/>
        </w:rPr>
        <w:t>安全生产管理机构及相关负责人；</w:t>
      </w:r>
    </w:p>
    <w:p w14:paraId="35DE82C3">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（4）</w:t>
      </w:r>
      <w:r>
        <w:rPr>
          <w:rFonts w:hint="eastAsia" w:ascii="仿宋_GB2312" w:hAnsi="仿宋_GB2312" w:eastAsia="仿宋_GB2312" w:cs="仿宋_GB2312"/>
          <w:sz w:val="32"/>
          <w:szCs w:val="32"/>
          <w:lang w:val="en-US" w:eastAsia="zh-CN"/>
        </w:rPr>
        <w:t>安全生产的有关规章制度制定情况；</w:t>
      </w:r>
    </w:p>
    <w:p w14:paraId="26D3A32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（5）</w:t>
      </w:r>
      <w:r>
        <w:rPr>
          <w:rFonts w:hint="eastAsia" w:ascii="仿宋_GB2312" w:hAnsi="仿宋_GB2312" w:eastAsia="仿宋_GB2312" w:cs="仿宋_GB2312"/>
          <w:sz w:val="32"/>
          <w:szCs w:val="32"/>
          <w:lang w:val="en-US" w:eastAsia="zh-CN"/>
        </w:rPr>
        <w:t>安全生产管理人员及特种作业人员持证上岗情况；</w:t>
      </w:r>
    </w:p>
    <w:p w14:paraId="227AB85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（6）</w:t>
      </w:r>
      <w:r>
        <w:rPr>
          <w:rFonts w:hint="eastAsia" w:ascii="仿宋_GB2312" w:hAnsi="仿宋_GB2312" w:eastAsia="仿宋_GB2312" w:cs="仿宋_GB2312"/>
          <w:sz w:val="32"/>
          <w:szCs w:val="32"/>
          <w:lang w:val="en-US" w:eastAsia="zh-CN"/>
        </w:rPr>
        <w:t>重大危险源监测管理和安全事故隐患排查治理方案；</w:t>
      </w:r>
    </w:p>
    <w:p w14:paraId="3735A10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（7）</w:t>
      </w:r>
      <w:r>
        <w:rPr>
          <w:rFonts w:hint="eastAsia" w:ascii="仿宋_GB2312" w:hAnsi="仿宋_GB2312" w:eastAsia="仿宋_GB2312" w:cs="仿宋_GB2312"/>
          <w:sz w:val="32"/>
          <w:szCs w:val="32"/>
          <w:lang w:val="en-US" w:eastAsia="zh-CN"/>
        </w:rPr>
        <w:t>生产安全事故应急救援预案；</w:t>
      </w:r>
    </w:p>
    <w:p w14:paraId="46B4CE7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（8）</w:t>
      </w:r>
      <w:r>
        <w:rPr>
          <w:rFonts w:hint="eastAsia" w:ascii="仿宋_GB2312" w:hAnsi="仿宋_GB2312" w:eastAsia="仿宋_GB2312" w:cs="仿宋_GB2312"/>
          <w:sz w:val="32"/>
          <w:szCs w:val="32"/>
          <w:lang w:val="en-US" w:eastAsia="zh-CN"/>
        </w:rPr>
        <w:t>工程度汛方案；</w:t>
      </w:r>
    </w:p>
    <w:p w14:paraId="4DF3761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（9）</w:t>
      </w:r>
      <w:r>
        <w:rPr>
          <w:rFonts w:hint="eastAsia" w:ascii="仿宋_GB2312" w:hAnsi="仿宋_GB2312" w:eastAsia="仿宋_GB2312" w:cs="仿宋_GB2312"/>
          <w:sz w:val="32"/>
          <w:szCs w:val="32"/>
          <w:lang w:val="en-US" w:eastAsia="zh-CN"/>
        </w:rPr>
        <w:t>其他有关事项等。</w:t>
      </w:r>
    </w:p>
    <w:p w14:paraId="3DC67EE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 xml:space="preserve">第二条 </w:t>
      </w:r>
      <w:r>
        <w:rPr>
          <w:rFonts w:hint="eastAsia" w:ascii="仿宋_GB2312" w:hAnsi="仿宋_GB2312" w:eastAsia="仿宋_GB2312" w:cs="仿宋_GB2312"/>
          <w:sz w:val="32"/>
          <w:szCs w:val="32"/>
          <w:lang w:val="en-US" w:eastAsia="zh-CN"/>
        </w:rPr>
        <w:t>施工过程中出现工程变更、地质条件、水文气象条件、施工工艺等安全生产情况发生变化时，应及时组织对保证安全生产的措施方案进行调整，并报原备案机关。</w:t>
      </w:r>
    </w:p>
    <w:p w14:paraId="31E6CC5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bookmarkStart w:id="978" w:name="_Toc479502660"/>
      <w:bookmarkStart w:id="979" w:name="_Toc448569211"/>
      <w:bookmarkStart w:id="980" w:name="_Toc448569251"/>
      <w:bookmarkStart w:id="981" w:name="_Toc449170556"/>
      <w:bookmarkStart w:id="982" w:name="_Toc448942428"/>
      <w:bookmarkStart w:id="983" w:name="_Toc448995135"/>
      <w:bookmarkStart w:id="984" w:name="_Toc513644249"/>
      <w:bookmarkStart w:id="985" w:name="_Toc479502774"/>
      <w:bookmarkStart w:id="986" w:name="_Toc479502538"/>
      <w:bookmarkStart w:id="987" w:name="_Toc479502892"/>
      <w:bookmarkStart w:id="988" w:name="_Toc479502604"/>
      <w:bookmarkStart w:id="989" w:name="_Toc448569434"/>
      <w:r>
        <w:rPr>
          <w:rFonts w:hint="eastAsia" w:ascii="仿宋_GB2312" w:cs="仿宋_GB2312"/>
          <w:sz w:val="32"/>
          <w:szCs w:val="32"/>
          <w:lang w:val="en-US" w:eastAsia="zh-CN"/>
        </w:rPr>
        <w:t xml:space="preserve">第三条 </w:t>
      </w:r>
      <w:r>
        <w:rPr>
          <w:rFonts w:hint="eastAsia" w:ascii="仿宋_GB2312" w:hAnsi="仿宋_GB2312" w:eastAsia="仿宋_GB2312" w:cs="仿宋_GB2312"/>
          <w:sz w:val="32"/>
          <w:szCs w:val="32"/>
          <w:lang w:val="en-US" w:eastAsia="zh-CN"/>
        </w:rPr>
        <w:t>参建单位</w:t>
      </w:r>
      <w:bookmarkEnd w:id="978"/>
      <w:bookmarkEnd w:id="979"/>
      <w:bookmarkEnd w:id="980"/>
      <w:bookmarkEnd w:id="981"/>
      <w:bookmarkEnd w:id="982"/>
      <w:bookmarkEnd w:id="983"/>
      <w:bookmarkEnd w:id="984"/>
      <w:bookmarkEnd w:id="985"/>
      <w:bookmarkEnd w:id="986"/>
      <w:bookmarkEnd w:id="987"/>
      <w:bookmarkEnd w:id="988"/>
      <w:bookmarkEnd w:id="989"/>
    </w:p>
    <w:p w14:paraId="2D02875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lang w:val="en-US" w:eastAsia="zh-CN"/>
        </w:rPr>
        <w:t>施工组织设计</w:t>
      </w:r>
    </w:p>
    <w:p w14:paraId="6B41AD4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工程技术科监督检查参建单位在工程施工开工前，编制施工组织设计，并向监理和项管单位上报，监理和项管单位对施工单位上报的专项施工方案进行审批和备案。</w:t>
      </w:r>
    </w:p>
    <w:p w14:paraId="5013BBA0">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施工单位的施工组织设计应包含安全技术措施专篇安全技术措施应包括下列内容：</w:t>
      </w:r>
    </w:p>
    <w:p w14:paraId="474B3C20">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lang w:val="en-US" w:eastAsia="zh-CN"/>
        </w:rPr>
        <w:t>安全生产管理机构设置人员配备和安全生产目标管理计划</w:t>
      </w:r>
    </w:p>
    <w:p w14:paraId="6C4FC028">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lang w:val="en-US" w:eastAsia="zh-CN"/>
        </w:rPr>
        <w:t>危险源的辨识评价及采取的控制措施生产安全事故</w:t>
      </w:r>
    </w:p>
    <w:p w14:paraId="781605D8">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lang w:val="en-US" w:eastAsia="zh-CN"/>
        </w:rPr>
        <w:t>隐患排查治理方案</w:t>
      </w:r>
    </w:p>
    <w:p w14:paraId="057BA765">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（4）</w:t>
      </w:r>
      <w:r>
        <w:rPr>
          <w:rFonts w:hint="eastAsia" w:ascii="仿宋_GB2312" w:hAnsi="仿宋_GB2312" w:eastAsia="仿宋_GB2312" w:cs="仿宋_GB2312"/>
          <w:sz w:val="32"/>
          <w:szCs w:val="32"/>
          <w:lang w:val="en-US" w:eastAsia="zh-CN"/>
        </w:rPr>
        <w:t>安全警示标志设置</w:t>
      </w:r>
    </w:p>
    <w:p w14:paraId="3DE43200">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（5）</w:t>
      </w:r>
      <w:r>
        <w:rPr>
          <w:rFonts w:hint="eastAsia" w:ascii="仿宋_GB2312" w:hAnsi="仿宋_GB2312" w:eastAsia="仿宋_GB2312" w:cs="仿宋_GB2312"/>
          <w:sz w:val="32"/>
          <w:szCs w:val="32"/>
          <w:lang w:val="en-US" w:eastAsia="zh-CN"/>
        </w:rPr>
        <w:t>安全防护措施</w:t>
      </w:r>
    </w:p>
    <w:p w14:paraId="3BABC000">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（6）</w:t>
      </w:r>
      <w:r>
        <w:rPr>
          <w:rFonts w:hint="eastAsia" w:ascii="仿宋_GB2312" w:hAnsi="仿宋_GB2312" w:eastAsia="仿宋_GB2312" w:cs="仿宋_GB2312"/>
          <w:sz w:val="32"/>
          <w:szCs w:val="32"/>
          <w:lang w:val="en-US" w:eastAsia="zh-CN"/>
        </w:rPr>
        <w:t>危险性较大的单项工程安全技术措施</w:t>
      </w:r>
    </w:p>
    <w:p w14:paraId="0C8C06E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对可能造成损害的毗邻建筑物构筑物和地下管线等专项防护措施</w:t>
      </w:r>
    </w:p>
    <w:p w14:paraId="13F0BE1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lang w:val="en-US" w:eastAsia="zh-CN"/>
        </w:rPr>
        <w:t>机电设备</w:t>
      </w:r>
      <w:r>
        <w:rPr>
          <w:rFonts w:hint="eastAsia" w:ascii="仿宋_GB2312" w:cs="仿宋_GB2312"/>
          <w:sz w:val="32"/>
          <w:szCs w:val="32"/>
          <w:lang w:val="en-US" w:eastAsia="zh-CN"/>
        </w:rPr>
        <w:t>采取</w:t>
      </w:r>
      <w:r>
        <w:rPr>
          <w:rFonts w:hint="eastAsia" w:ascii="仿宋_GB2312" w:hAnsi="仿宋_GB2312" w:eastAsia="仿宋_GB2312" w:cs="仿宋_GB2312"/>
          <w:sz w:val="32"/>
          <w:szCs w:val="32"/>
          <w:lang w:val="en-US" w:eastAsia="zh-CN"/>
        </w:rPr>
        <w:t>安全措施</w:t>
      </w:r>
    </w:p>
    <w:p w14:paraId="2F112C3C">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lang w:val="en-US" w:eastAsia="zh-CN"/>
        </w:rPr>
        <w:t>冬季雨季高温等不同季节及不同施工阶段的安全措施</w:t>
      </w:r>
    </w:p>
    <w:p w14:paraId="2165EEF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（3）</w:t>
      </w:r>
      <w:r>
        <w:rPr>
          <w:rFonts w:hint="eastAsia" w:ascii="仿宋_GB2312" w:hAnsi="仿宋_GB2312" w:eastAsia="仿宋_GB2312" w:cs="仿宋_GB2312"/>
          <w:sz w:val="32"/>
          <w:szCs w:val="32"/>
          <w:lang w:val="en-US" w:eastAsia="zh-CN"/>
        </w:rPr>
        <w:t>文明施工及环境保护措施</w:t>
      </w:r>
    </w:p>
    <w:p w14:paraId="3AE1C89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（4）</w:t>
      </w:r>
      <w:r>
        <w:rPr>
          <w:rFonts w:hint="eastAsia" w:ascii="仿宋_GB2312" w:hAnsi="仿宋_GB2312" w:eastAsia="仿宋_GB2312" w:cs="仿宋_GB2312"/>
          <w:sz w:val="32"/>
          <w:szCs w:val="32"/>
          <w:lang w:val="en-US" w:eastAsia="zh-CN"/>
        </w:rPr>
        <w:t>消防安全措施</w:t>
      </w:r>
    </w:p>
    <w:p w14:paraId="36C6A128">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（5）</w:t>
      </w:r>
      <w:r>
        <w:rPr>
          <w:rFonts w:hint="eastAsia" w:ascii="仿宋_GB2312" w:hAnsi="仿宋_GB2312" w:eastAsia="仿宋_GB2312" w:cs="仿宋_GB2312"/>
          <w:sz w:val="32"/>
          <w:szCs w:val="32"/>
          <w:lang w:val="en-US" w:eastAsia="zh-CN"/>
        </w:rPr>
        <w:t>危险性较大的单项工程专项施工方案等</w:t>
      </w:r>
    </w:p>
    <w:p w14:paraId="6BA6B659">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 xml:space="preserve">第四条 </w:t>
      </w:r>
      <w:r>
        <w:rPr>
          <w:rFonts w:hint="eastAsia" w:ascii="仿宋_GB2312" w:hAnsi="仿宋_GB2312" w:eastAsia="仿宋_GB2312" w:cs="仿宋_GB2312"/>
          <w:sz w:val="32"/>
          <w:szCs w:val="32"/>
          <w:lang w:val="en-US" w:eastAsia="zh-CN"/>
        </w:rPr>
        <w:t>专项施工方案</w:t>
      </w:r>
    </w:p>
    <w:p w14:paraId="678F8938">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1、</w:t>
      </w:r>
      <w:r>
        <w:rPr>
          <w:rFonts w:hint="eastAsia" w:ascii="仿宋_GB2312" w:hAnsi="仿宋_GB2312" w:eastAsia="仿宋_GB2312" w:cs="仿宋_GB2312"/>
          <w:sz w:val="32"/>
          <w:szCs w:val="32"/>
          <w:lang w:val="en-US" w:eastAsia="zh-CN"/>
        </w:rPr>
        <w:t>工程技术科监督</w:t>
      </w:r>
      <w:r>
        <w:rPr>
          <w:rFonts w:hint="eastAsia" w:ascii="仿宋_GB2312" w:cs="仿宋_GB2312"/>
          <w:sz w:val="32"/>
          <w:szCs w:val="32"/>
          <w:lang w:val="en-US" w:eastAsia="zh-CN"/>
        </w:rPr>
        <w:t>检查</w:t>
      </w:r>
      <w:r>
        <w:rPr>
          <w:rFonts w:hint="eastAsia" w:ascii="仿宋_GB2312" w:hAnsi="仿宋_GB2312" w:eastAsia="仿宋_GB2312" w:cs="仿宋_GB2312"/>
          <w:sz w:val="32"/>
          <w:szCs w:val="32"/>
          <w:lang w:val="en-US" w:eastAsia="zh-CN"/>
        </w:rPr>
        <w:t>参建单位</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或委托监理</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对危险性较大的作业按照相关规定编制的专项施工方案中包括</w:t>
      </w:r>
      <w:r>
        <w:rPr>
          <w:rFonts w:hint="eastAsia" w:ascii="仿宋_GB2312" w:cs="仿宋_GB2312"/>
          <w:sz w:val="32"/>
          <w:szCs w:val="32"/>
          <w:lang w:val="en-US" w:eastAsia="zh-CN"/>
        </w:rPr>
        <w:t>安全技术</w:t>
      </w:r>
      <w:r>
        <w:rPr>
          <w:rFonts w:hint="eastAsia" w:ascii="仿宋_GB2312" w:hAnsi="仿宋_GB2312" w:eastAsia="仿宋_GB2312" w:cs="仿宋_GB2312"/>
          <w:sz w:val="32"/>
          <w:szCs w:val="32"/>
          <w:lang w:val="en-US" w:eastAsia="zh-CN"/>
        </w:rPr>
        <w:t>措施；</w:t>
      </w:r>
    </w:p>
    <w:p w14:paraId="47AC8A6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cs="仿宋_GB2312"/>
          <w:sz w:val="32"/>
          <w:szCs w:val="32"/>
          <w:lang w:val="en-US" w:eastAsia="zh-CN"/>
        </w:rPr>
        <w:t>2、</w:t>
      </w:r>
      <w:r>
        <w:rPr>
          <w:rFonts w:hint="eastAsia" w:ascii="仿宋_GB2312" w:hAnsi="仿宋_GB2312" w:eastAsia="仿宋_GB2312" w:cs="仿宋_GB2312"/>
          <w:sz w:val="32"/>
          <w:szCs w:val="32"/>
          <w:lang w:val="en-US" w:eastAsia="zh-CN"/>
        </w:rPr>
        <w:t>工程技术科监督检查参建单位对达到一定规模的危险性较大的基坑支护与降水工程、土石方开挖工程、模板工程、起重吊装工程、脚手架工程、拆除与爆破工程、围堰工程及其他危险性较大的工程要编制专项施工方案，填写专项施工方案报审表。</w:t>
      </w:r>
    </w:p>
    <w:p w14:paraId="71296E90">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工程技术科监督检查参建单位对超过一定规模的危险性较大的分部分项工程，组织专家对专项施工方案进行审查、论证。填写超过一定规模的危险性较大的单项专项施工方案专家论证审查表；</w:t>
      </w:r>
    </w:p>
    <w:p w14:paraId="28480195">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工程技术科监督检查参建单位在有危险性的区域（即有可能发生触电、高空坠落、爆炸、爆破、起吊作业、中毒、窒息、机械伤害、火灾、烧烫伤、溺水等引起人身伤亡、设备损坏的场所）内作业，须在工程施工前辨识危险源，做好危险点分析，编制工程施工方案，制订安全技术措施。上报监理和项目管理单位审批、备案；</w:t>
      </w:r>
    </w:p>
    <w:p w14:paraId="69F476E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工程技术科应保留对参建单位监督检查的证据。</w:t>
      </w:r>
    </w:p>
    <w:p w14:paraId="0E93CF2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bookmarkStart w:id="990" w:name="_Toc410137084"/>
      <w:bookmarkStart w:id="991" w:name="_Toc373143479"/>
      <w:bookmarkStart w:id="992" w:name="_Toc410834731"/>
      <w:bookmarkStart w:id="993" w:name="_Toc372818600"/>
      <w:bookmarkStart w:id="994" w:name="_Toc374089337"/>
      <w:bookmarkStart w:id="995" w:name="_Toc373154914"/>
      <w:bookmarkStart w:id="996" w:name="_Toc372818511"/>
      <w:bookmarkStart w:id="997" w:name="_Toc373136197"/>
      <w:bookmarkStart w:id="998" w:name="_Toc373421015"/>
      <w:bookmarkStart w:id="999" w:name="_Toc410810009"/>
      <w:bookmarkStart w:id="1000" w:name="_Toc411090615"/>
      <w:bookmarkStart w:id="1001" w:name="_Toc448995136"/>
      <w:bookmarkStart w:id="1002" w:name="_Toc479502893"/>
      <w:bookmarkStart w:id="1003" w:name="_Toc449170557"/>
      <w:bookmarkStart w:id="1004" w:name="_Toc448942429"/>
      <w:bookmarkStart w:id="1005" w:name="_Toc448569212"/>
      <w:bookmarkStart w:id="1006" w:name="_Toc448569435"/>
      <w:bookmarkStart w:id="1007" w:name="_Toc479502539"/>
      <w:bookmarkStart w:id="1008" w:name="_Toc448569252"/>
      <w:bookmarkStart w:id="1009" w:name="_Toc479502605"/>
      <w:bookmarkStart w:id="1010" w:name="_Toc513644250"/>
      <w:bookmarkStart w:id="1011" w:name="_Toc479502775"/>
      <w:bookmarkStart w:id="1012" w:name="_Toc479502661"/>
      <w:r>
        <w:rPr>
          <w:rFonts w:hint="eastAsia" w:ascii="仿宋_GB2312" w:cs="仿宋_GB2312"/>
          <w:sz w:val="32"/>
          <w:szCs w:val="32"/>
          <w:lang w:val="en-US" w:eastAsia="zh-CN"/>
        </w:rPr>
        <w:t xml:space="preserve">第五条 </w:t>
      </w:r>
      <w:r>
        <w:rPr>
          <w:rFonts w:hint="eastAsia" w:ascii="仿宋_GB2312" w:hAnsi="仿宋_GB2312" w:eastAsia="仿宋_GB2312" w:cs="仿宋_GB2312"/>
          <w:sz w:val="32"/>
          <w:szCs w:val="32"/>
          <w:lang w:val="en-US" w:eastAsia="zh-CN"/>
        </w:rPr>
        <w:t>专项施工方案的审核</w:t>
      </w:r>
      <w:bookmarkEnd w:id="990"/>
      <w:bookmarkEnd w:id="991"/>
      <w:bookmarkEnd w:id="992"/>
      <w:bookmarkEnd w:id="993"/>
      <w:bookmarkEnd w:id="994"/>
      <w:bookmarkEnd w:id="995"/>
      <w:bookmarkEnd w:id="996"/>
      <w:bookmarkEnd w:id="997"/>
      <w:bookmarkEnd w:id="998"/>
      <w:bookmarkEnd w:id="999"/>
      <w:bookmarkEnd w:id="1000"/>
      <w:r>
        <w:rPr>
          <w:rFonts w:hint="eastAsia" w:ascii="仿宋_GB2312" w:hAnsi="仿宋_GB2312" w:eastAsia="仿宋_GB2312" w:cs="仿宋_GB2312"/>
          <w:sz w:val="32"/>
          <w:szCs w:val="32"/>
          <w:lang w:val="en-US" w:eastAsia="zh-CN"/>
        </w:rPr>
        <w:t>、批准</w:t>
      </w:r>
      <w:bookmarkEnd w:id="1001"/>
      <w:bookmarkEnd w:id="1002"/>
      <w:bookmarkEnd w:id="1003"/>
      <w:bookmarkEnd w:id="1004"/>
      <w:bookmarkEnd w:id="1005"/>
      <w:bookmarkEnd w:id="1006"/>
      <w:bookmarkEnd w:id="1007"/>
      <w:bookmarkEnd w:id="1008"/>
      <w:bookmarkEnd w:id="1009"/>
      <w:bookmarkEnd w:id="1010"/>
      <w:bookmarkEnd w:id="1011"/>
      <w:bookmarkEnd w:id="1012"/>
    </w:p>
    <w:p w14:paraId="79282A6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监督检查参建单位特大型项目和特殊工程的专项施工方案（包括安全技术措施</w:t>
      </w:r>
      <w:r>
        <w:rPr>
          <w:rFonts w:hint="eastAsia" w:ascii="仿宋_GB2312" w:cs="仿宋_GB2312"/>
          <w:sz w:val="32"/>
          <w:szCs w:val="32"/>
          <w:lang w:val="en-US" w:eastAsia="zh-CN"/>
        </w:rPr>
        <w:t>）由</w:t>
      </w:r>
      <w:r>
        <w:rPr>
          <w:rFonts w:hint="eastAsia" w:ascii="仿宋_GB2312" w:hAnsi="仿宋_GB2312" w:eastAsia="仿宋_GB2312" w:cs="仿宋_GB2312"/>
          <w:sz w:val="32"/>
          <w:szCs w:val="32"/>
          <w:lang w:val="en-US" w:eastAsia="zh-CN"/>
        </w:rPr>
        <w:t>施工项目部技术负责人组织编制，施工单位生产技术部门审核，施工单位总工程师批准；</w:t>
      </w:r>
    </w:p>
    <w:p w14:paraId="4C51E80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监督检查参建单位大中型项目和重点工程的安全技术措施及关键技术、重要分部工程的施工方案由项目技术负责人编制</w:t>
      </w:r>
      <w:r>
        <w:rPr>
          <w:rFonts w:hint="eastAsia" w:ascii="仿宋_GB2312" w:cs="仿宋_GB2312"/>
          <w:sz w:val="32"/>
          <w:szCs w:val="32"/>
          <w:lang w:val="en-US" w:eastAsia="zh-CN"/>
        </w:rPr>
        <w:t>，由</w:t>
      </w:r>
      <w:r>
        <w:rPr>
          <w:rFonts w:hint="eastAsia" w:ascii="仿宋_GB2312" w:hAnsi="仿宋_GB2312" w:eastAsia="仿宋_GB2312" w:cs="仿宋_GB2312"/>
          <w:sz w:val="32"/>
          <w:szCs w:val="32"/>
          <w:lang w:val="en-US" w:eastAsia="zh-CN"/>
        </w:rPr>
        <w:t>项目经理审核，生产技术部门批准；</w:t>
      </w:r>
    </w:p>
    <w:p w14:paraId="38237241">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参建单位编制的专项施工方案（包括安全技术措施）报监理和项目管理单位审批，监理和项目管理单位应保留施工单位上报的专项施工方案和审核表。</w:t>
      </w:r>
    </w:p>
    <w:p w14:paraId="0C10E6DF">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bookmarkStart w:id="1013" w:name="_Toc448569436"/>
      <w:bookmarkStart w:id="1014" w:name="_Toc448569213"/>
      <w:bookmarkStart w:id="1015" w:name="_Toc448569253"/>
      <w:bookmarkStart w:id="1016" w:name="_Toc479502894"/>
      <w:bookmarkStart w:id="1017" w:name="_Toc513644251"/>
      <w:bookmarkStart w:id="1018" w:name="_Toc479502540"/>
      <w:bookmarkStart w:id="1019" w:name="_Toc449170558"/>
      <w:bookmarkStart w:id="1020" w:name="_Toc479502662"/>
      <w:bookmarkStart w:id="1021" w:name="_Toc448995137"/>
      <w:bookmarkStart w:id="1022" w:name="_Toc448942430"/>
      <w:bookmarkStart w:id="1023" w:name="_Toc479502776"/>
      <w:bookmarkStart w:id="1024" w:name="_Toc479502606"/>
      <w:r>
        <w:rPr>
          <w:rFonts w:hint="eastAsia" w:ascii="仿宋_GB2312" w:cs="仿宋_GB2312"/>
          <w:sz w:val="32"/>
          <w:szCs w:val="32"/>
          <w:lang w:val="en-US" w:eastAsia="zh-CN"/>
        </w:rPr>
        <w:t xml:space="preserve">第六条 </w:t>
      </w:r>
      <w:r>
        <w:rPr>
          <w:rFonts w:hint="eastAsia" w:ascii="仿宋_GB2312" w:hAnsi="仿宋_GB2312" w:eastAsia="仿宋_GB2312" w:cs="仿宋_GB2312"/>
          <w:sz w:val="32"/>
          <w:szCs w:val="32"/>
          <w:lang w:val="en-US" w:eastAsia="zh-CN"/>
        </w:rPr>
        <w:t>图纸的审核</w:t>
      </w:r>
      <w:bookmarkEnd w:id="1013"/>
      <w:bookmarkEnd w:id="1014"/>
      <w:bookmarkEnd w:id="1015"/>
      <w:bookmarkEnd w:id="1016"/>
      <w:bookmarkEnd w:id="1017"/>
      <w:bookmarkEnd w:id="1018"/>
      <w:bookmarkEnd w:id="1019"/>
      <w:bookmarkEnd w:id="1020"/>
      <w:bookmarkEnd w:id="1021"/>
      <w:bookmarkEnd w:id="1022"/>
      <w:bookmarkEnd w:id="1023"/>
      <w:bookmarkEnd w:id="1024"/>
    </w:p>
    <w:p w14:paraId="7C9F3E2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图纸会审要求如下：</w:t>
      </w:r>
    </w:p>
    <w:p w14:paraId="14A223C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施工单位在工程开工前，组织施工员、技术员及相关施工队伍技术管理人员进行自审，做好记录；</w:t>
      </w:r>
    </w:p>
    <w:p w14:paraId="40C8AA8D">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没有正式设计单位签章的图纸，不得作为施工依据；</w:t>
      </w:r>
    </w:p>
    <w:p w14:paraId="06CB05AD">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自审工作后，协同建设单位组织会审，由项目技术负责人提出自审意见，填写《图纸会审记录》，做好会议记录，参加单位签字盖章后生效。</w:t>
      </w:r>
    </w:p>
    <w:p w14:paraId="3E62FCD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bookmarkStart w:id="1025" w:name="_Toc479502663"/>
      <w:bookmarkStart w:id="1026" w:name="_Toc479502895"/>
      <w:bookmarkStart w:id="1027" w:name="_Toc513644252"/>
      <w:bookmarkStart w:id="1028" w:name="_Toc479502777"/>
      <w:r>
        <w:rPr>
          <w:rFonts w:hint="eastAsia" w:ascii="仿宋_GB2312" w:cs="仿宋_GB2312"/>
          <w:sz w:val="32"/>
          <w:szCs w:val="32"/>
          <w:lang w:val="en-US" w:eastAsia="zh-CN"/>
        </w:rPr>
        <w:t>第七条</w:t>
      </w:r>
      <w:r>
        <w:rPr>
          <w:rFonts w:hint="eastAsia" w:ascii="仿宋_GB2312" w:hAnsi="仿宋_GB2312" w:eastAsia="仿宋_GB2312" w:cs="仿宋_GB2312"/>
          <w:sz w:val="32"/>
          <w:szCs w:val="32"/>
          <w:lang w:val="en-US" w:eastAsia="zh-CN"/>
        </w:rPr>
        <w:t>安全技术交底</w:t>
      </w:r>
      <w:bookmarkEnd w:id="1025"/>
      <w:bookmarkEnd w:id="1026"/>
      <w:bookmarkEnd w:id="1027"/>
      <w:bookmarkEnd w:id="1028"/>
      <w:r>
        <w:rPr>
          <w:rFonts w:hint="eastAsia" w:ascii="仿宋_GB2312" w:hAnsi="仿宋_GB2312" w:eastAsia="仿宋_GB2312" w:cs="仿宋_GB2312"/>
          <w:sz w:val="32"/>
          <w:szCs w:val="32"/>
          <w:lang w:val="en-US" w:eastAsia="zh-CN"/>
        </w:rPr>
        <w:t xml:space="preserve"> </w:t>
      </w:r>
    </w:p>
    <w:p w14:paraId="42366B29">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监督检查参建单位在工程施工开工前须按规定分层次逐级进行施工组织设计施工交底；</w:t>
      </w:r>
    </w:p>
    <w:p w14:paraId="2514C9B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2</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监督检查专项施工方案实施前施工单位应进行安全技术交底工作，确认后履行签字手续；</w:t>
      </w:r>
    </w:p>
    <w:p w14:paraId="6C205A56">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监督检查施工单位在施工过程中，施工人员按照施工组织设计、专项施工</w:t>
      </w:r>
      <w:r>
        <w:rPr>
          <w:rFonts w:hint="eastAsia" w:ascii="仿宋_GB2312" w:cs="仿宋_GB2312"/>
          <w:sz w:val="32"/>
          <w:szCs w:val="32"/>
          <w:lang w:val="en-US" w:eastAsia="zh-CN"/>
        </w:rPr>
        <w:t>方案</w:t>
      </w:r>
      <w:r>
        <w:rPr>
          <w:rFonts w:hint="eastAsia" w:ascii="仿宋_GB2312" w:hAnsi="仿宋_GB2312" w:eastAsia="仿宋_GB2312" w:cs="仿宋_GB2312"/>
          <w:sz w:val="32"/>
          <w:szCs w:val="32"/>
          <w:lang w:val="en-US" w:eastAsia="zh-CN"/>
        </w:rPr>
        <w:t>的要求，实施各种安全技术措施；</w:t>
      </w:r>
    </w:p>
    <w:p w14:paraId="52BFFD3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4</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专项施工方案实施时应有专人现场旁站、监督，即在危险区域</w:t>
      </w:r>
      <w:r>
        <w:rPr>
          <w:rFonts w:hint="eastAsia" w:ascii="仿宋_GB2312" w:cs="仿宋_GB2312"/>
          <w:sz w:val="32"/>
          <w:szCs w:val="32"/>
          <w:lang w:val="en-US" w:eastAsia="zh-CN"/>
        </w:rPr>
        <w:t>的</w:t>
      </w:r>
      <w:r>
        <w:rPr>
          <w:rFonts w:hint="eastAsia" w:ascii="仿宋_GB2312" w:hAnsi="仿宋_GB2312" w:eastAsia="仿宋_GB2312" w:cs="仿宋_GB2312"/>
          <w:sz w:val="32"/>
          <w:szCs w:val="32"/>
          <w:lang w:val="en-US" w:eastAsia="zh-CN"/>
        </w:rPr>
        <w:t>关键部</w:t>
      </w:r>
      <w:r>
        <w:rPr>
          <w:rFonts w:hint="eastAsia" w:ascii="仿宋_GB2312" w:cs="仿宋_GB2312"/>
          <w:sz w:val="32"/>
          <w:szCs w:val="32"/>
          <w:lang w:val="en-US" w:eastAsia="zh-CN"/>
        </w:rPr>
        <w:t>位和</w:t>
      </w:r>
      <w:r>
        <w:rPr>
          <w:rFonts w:hint="eastAsia" w:ascii="仿宋_GB2312" w:hAnsi="仿宋_GB2312" w:eastAsia="仿宋_GB2312" w:cs="仿宋_GB2312"/>
          <w:sz w:val="32"/>
          <w:szCs w:val="32"/>
          <w:lang w:val="en-US" w:eastAsia="zh-CN"/>
        </w:rPr>
        <w:t>重要节点安排专人监督检查，并做好现场施工记录，使安全风险受控在控；</w:t>
      </w:r>
    </w:p>
    <w:p w14:paraId="1D2FC7F1">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5</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监督检查施工单位在专项施工方</w:t>
      </w:r>
      <w:r>
        <w:rPr>
          <w:rFonts w:hint="eastAsia" w:ascii="仿宋_GB2312" w:cs="仿宋_GB2312"/>
          <w:sz w:val="32"/>
          <w:szCs w:val="32"/>
          <w:lang w:val="en-US" w:eastAsia="zh-CN"/>
        </w:rPr>
        <w:t>案中</w:t>
      </w:r>
      <w:r>
        <w:rPr>
          <w:rFonts w:hint="eastAsia" w:ascii="仿宋_GB2312" w:hAnsi="仿宋_GB2312" w:eastAsia="仿宋_GB2312" w:cs="仿宋_GB2312"/>
          <w:sz w:val="32"/>
          <w:szCs w:val="32"/>
          <w:lang w:val="en-US" w:eastAsia="zh-CN"/>
        </w:rPr>
        <w:t>的安全技术措施应实行动态管理，适时更新危险源信息及控制措施。安全技术措施应及时进行修改或补充，经修改或补充的施工方案（包括安全技术措施）应重新经监理和项目管理单位一处审批后实施，填写《施工方案修改及补充记录表》，监理和项目法人备案施工单位修改或补充后的专项施工方案；</w:t>
      </w:r>
    </w:p>
    <w:p w14:paraId="159B574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6</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发生以下情况之一时，安全技术措施及施工方案应及时进行修改或补充：</w:t>
      </w:r>
    </w:p>
    <w:p w14:paraId="36613AA7">
      <w:pPr>
        <w:keepNext w:val="0"/>
        <w:keepLines w:val="0"/>
        <w:pageBreakBefore w:val="0"/>
        <w:widowControl w:val="0"/>
        <w:kinsoku/>
        <w:wordWrap/>
        <w:overflowPunct/>
        <w:topLinePunct w:val="0"/>
        <w:autoSpaceDE/>
        <w:autoSpaceDN/>
        <w:bidi w:val="0"/>
        <w:snapToGrid w:val="0"/>
        <w:spacing w:line="580" w:lineRule="exact"/>
        <w:ind w:firstLine="640" w:firstLineChars="200"/>
        <w:jc w:val="both"/>
        <w:outlineLvl w:val="1"/>
        <w:rPr>
          <w:rFonts w:hint="eastAsia" w:ascii="仿宋_GB2312" w:hAnsi="仿宋_GB2312" w:eastAsia="仿宋_GB2312" w:cs="仿宋_GB2312"/>
          <w:sz w:val="32"/>
          <w:szCs w:val="32"/>
          <w:lang w:val="en-US" w:eastAsia="zh-CN"/>
        </w:rPr>
      </w:pPr>
      <w:bookmarkStart w:id="1029" w:name="_Toc10402"/>
      <w:r>
        <w:rPr>
          <w:rFonts w:hint="eastAsia" w:ascii="仿宋_GB2312" w:hAnsi="仿宋_GB2312" w:eastAsia="仿宋_GB2312" w:cs="仿宋_GB2312"/>
          <w:sz w:val="32"/>
          <w:szCs w:val="32"/>
          <w:lang w:val="en-US" w:eastAsia="zh-CN"/>
        </w:rPr>
        <w:t>工程设计有重大变更；</w:t>
      </w:r>
      <w:bookmarkEnd w:id="1029"/>
    </w:p>
    <w:p w14:paraId="3800DA4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有关</w:t>
      </w:r>
      <w:r>
        <w:rPr>
          <w:rFonts w:hint="eastAsia" w:ascii="仿宋_GB2312" w:cs="仿宋_GB2312"/>
          <w:sz w:val="32"/>
          <w:szCs w:val="32"/>
          <w:lang w:val="en-US" w:eastAsia="zh-CN"/>
        </w:rPr>
        <w:t>法律法规</w:t>
      </w:r>
      <w:r>
        <w:rPr>
          <w:rFonts w:hint="eastAsia" w:ascii="仿宋_GB2312" w:hAnsi="仿宋_GB2312" w:eastAsia="仿宋_GB2312" w:cs="仿宋_GB2312"/>
          <w:sz w:val="32"/>
          <w:szCs w:val="32"/>
          <w:lang w:val="en-US" w:eastAsia="zh-CN"/>
        </w:rPr>
        <w:t>、规范和标准实施、修订和废止；</w:t>
      </w:r>
    </w:p>
    <w:p w14:paraId="398D6EE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主要施工方法有重大调整；</w:t>
      </w:r>
    </w:p>
    <w:p w14:paraId="2F6FA24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主要施工资源配置有重大调整；</w:t>
      </w:r>
    </w:p>
    <w:p w14:paraId="18F4AE32">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施工环境有重大改变。</w:t>
      </w:r>
    </w:p>
    <w:p w14:paraId="354BC48E">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7</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 xml:space="preserve"> 工程技术科对参建单位专项施工方案</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包括安全技术交底</w:t>
      </w:r>
      <w:r>
        <w:rPr>
          <w:rFonts w:hint="eastAsia" w:ascii="仿宋_GB2312" w:cs="仿宋_GB2312"/>
          <w:sz w:val="32"/>
          <w:szCs w:val="32"/>
          <w:lang w:val="en-US" w:eastAsia="zh-CN"/>
        </w:rPr>
        <w:t>）</w:t>
      </w:r>
      <w:r>
        <w:rPr>
          <w:rFonts w:hint="eastAsia" w:ascii="仿宋_GB2312" w:hAnsi="仿宋_GB2312" w:eastAsia="仿宋_GB2312" w:cs="仿宋_GB2312"/>
          <w:sz w:val="32"/>
          <w:szCs w:val="32"/>
          <w:lang w:val="en-US" w:eastAsia="zh-CN"/>
        </w:rPr>
        <w:t>的编制和实施进行监督检查，并保留相关的监督检查证据。</w:t>
      </w:r>
    </w:p>
    <w:p w14:paraId="0F685D9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1030" w:name="_Toc9513"/>
      <w:bookmarkStart w:id="1031" w:name="_Toc416252532"/>
      <w:bookmarkStart w:id="1032" w:name="_Toc41406336"/>
      <w:bookmarkStart w:id="1033" w:name="_Toc41569120"/>
      <w:bookmarkStart w:id="1034" w:name="_Toc19054"/>
      <w:bookmarkStart w:id="1035" w:name="_Toc416666768"/>
      <w:bookmarkStart w:id="1036" w:name="_Toc10175"/>
      <w:bookmarkStart w:id="1037" w:name="_Toc416255013"/>
      <w:bookmarkStart w:id="1038" w:name="_Toc27045"/>
      <w:bookmarkStart w:id="1039" w:name="_Toc41413328"/>
      <w:bookmarkStart w:id="1040" w:name="_Toc8767"/>
      <w:bookmarkStart w:id="1041" w:name="_Toc7049"/>
      <w:bookmarkStart w:id="1042" w:name="_Toc20097"/>
      <w:bookmarkStart w:id="1043" w:name="_Toc416257618"/>
      <w:bookmarkStart w:id="1044" w:name="_Toc134110168"/>
      <w:bookmarkStart w:id="1045" w:name="_Toc41410988"/>
    </w:p>
    <w:p w14:paraId="7A4A89B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8C9BA1A">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8441908">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9AE362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E62BAF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53CCE8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C8D58D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AAEFA0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7F9B2A7">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C9331DA">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768D4E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4E81CA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721B56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BA41590">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pPr>
      <w:r>
        <w:rPr>
          <w:rFonts w:hint="eastAsia"/>
        </w:rPr>
        <w:t>安全</w:t>
      </w:r>
      <w:r>
        <w:rPr>
          <w:rFonts w:hint="eastAsia"/>
          <w:lang w:val="en-US" w:eastAsia="zh-CN"/>
        </w:rPr>
        <w:t>生产教育培训</w:t>
      </w:r>
      <w:r>
        <w:rPr>
          <w:rFonts w:hint="eastAsia"/>
        </w:rPr>
        <w:t>制度</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p>
    <w:p w14:paraId="5FF66837">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default"/>
          <w:lang w:val="en-US" w:eastAsia="zh-CN"/>
        </w:rPr>
      </w:pPr>
      <w:bookmarkStart w:id="1046" w:name="_Toc242"/>
      <w:bookmarkStart w:id="1047" w:name="_Toc30770"/>
      <w:bookmarkStart w:id="1048" w:name="_Toc24543"/>
      <w:bookmarkStart w:id="1049" w:name="_Toc22104"/>
      <w:r>
        <w:rPr>
          <w:rFonts w:hint="eastAsia"/>
          <w:lang w:val="en-US" w:eastAsia="zh-CN"/>
        </w:rPr>
        <w:t>第一章 总 则</w:t>
      </w:r>
      <w:bookmarkEnd w:id="1046"/>
      <w:bookmarkEnd w:id="1047"/>
      <w:bookmarkEnd w:id="1048"/>
      <w:bookmarkEnd w:id="1049"/>
    </w:p>
    <w:p w14:paraId="604B13D4">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为加强和规范公司的安全生产教育培训和特种作业人员管理工作，增强从业人员的安全意识和安全技能，降低职业危害，防止和减少生产安全事故发生，依据国家行业主管部门相关规定，结合本项目实际，特制定本制度。</w:t>
      </w:r>
    </w:p>
    <w:p w14:paraId="1F27FB22">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eastAsia"/>
          <w:lang w:val="en-US" w:eastAsia="zh-CN"/>
        </w:rPr>
      </w:pPr>
      <w:bookmarkStart w:id="1050" w:name="_Toc416252536"/>
      <w:bookmarkStart w:id="1051" w:name="_Toc41413340"/>
      <w:bookmarkStart w:id="1052" w:name="_Toc416255017"/>
      <w:bookmarkStart w:id="1053" w:name="_Toc5837"/>
      <w:bookmarkStart w:id="1054" w:name="_Toc41411000"/>
      <w:bookmarkStart w:id="1055" w:name="_Toc19247"/>
      <w:bookmarkStart w:id="1056" w:name="_Toc32555"/>
      <w:bookmarkStart w:id="1057" w:name="_Toc41406348"/>
      <w:bookmarkStart w:id="1058" w:name="_Toc41569132"/>
      <w:bookmarkStart w:id="1059" w:name="_Toc416257622"/>
      <w:bookmarkStart w:id="1060" w:name="_Toc23456"/>
      <w:r>
        <w:rPr>
          <w:rFonts w:hint="eastAsia"/>
          <w:lang w:val="en-US" w:eastAsia="zh-CN"/>
        </w:rPr>
        <w:t>第二章 职责</w:t>
      </w:r>
      <w:bookmarkEnd w:id="1050"/>
      <w:bookmarkEnd w:id="1051"/>
      <w:bookmarkEnd w:id="1052"/>
      <w:bookmarkEnd w:id="1053"/>
      <w:bookmarkEnd w:id="1054"/>
      <w:bookmarkEnd w:id="1055"/>
      <w:bookmarkEnd w:id="1056"/>
      <w:bookmarkEnd w:id="1057"/>
      <w:bookmarkEnd w:id="1058"/>
      <w:bookmarkEnd w:id="1059"/>
      <w:bookmarkEnd w:id="1060"/>
    </w:p>
    <w:p w14:paraId="27359A12">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第一条 安全生产领导小组，组织开展多种形式的安全文化建设，审批安全生产教育培训计划，监督、指导安全教育培训。</w:t>
      </w:r>
    </w:p>
    <w:p w14:paraId="655516B6">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default"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 xml:space="preserve">第二条 </w:t>
      </w:r>
      <w:r>
        <w:rPr>
          <w:rFonts w:hint="default" w:ascii="仿宋_GB2312" w:hAnsi="仿宋_GB2312" w:eastAsia="仿宋_GB2312" w:cs="仿宋_GB2312"/>
          <w:bCs/>
          <w:color w:val="000000"/>
          <w:kern w:val="2"/>
          <w:sz w:val="32"/>
          <w:szCs w:val="32"/>
          <w:lang w:val="en-US" w:eastAsia="zh-CN" w:bidi="zh-CN"/>
        </w:rPr>
        <w:t>管理安全教育培训，按规定及岗位需要，定期识别安全教育培训需求，制定安全教育培训计划，保障教育培训场地、教材、教师、资金等资源，按计划进行安全教育培训，对安全教育培训效果进行评估和改进，做好培训记录，建立培训记录档案。</w:t>
      </w:r>
    </w:p>
    <w:p w14:paraId="645032AB">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eastAsia"/>
          <w:lang w:val="en-US" w:eastAsia="zh-CN"/>
        </w:rPr>
      </w:pPr>
      <w:bookmarkStart w:id="1061" w:name="_Toc41569152"/>
      <w:bookmarkStart w:id="1062" w:name="_Toc416255026"/>
      <w:bookmarkStart w:id="1063" w:name="_Toc41411020"/>
      <w:bookmarkStart w:id="1064" w:name="_Toc41406368"/>
      <w:bookmarkStart w:id="1065" w:name="_Toc41413360"/>
      <w:bookmarkStart w:id="1066" w:name="_Toc416257623"/>
      <w:bookmarkStart w:id="1067" w:name="_Toc416252545"/>
      <w:bookmarkStart w:id="1068" w:name="_Toc18281"/>
      <w:bookmarkStart w:id="1069" w:name="_Toc24700"/>
      <w:bookmarkStart w:id="1070" w:name="_Toc30142"/>
      <w:bookmarkStart w:id="1071" w:name="_Toc18474"/>
      <w:r>
        <w:rPr>
          <w:rFonts w:hint="eastAsia"/>
          <w:lang w:val="en-US" w:eastAsia="zh-CN"/>
        </w:rPr>
        <w:t>第三章 管理内容和</w:t>
      </w:r>
      <w:bookmarkEnd w:id="1061"/>
      <w:bookmarkEnd w:id="1062"/>
      <w:bookmarkEnd w:id="1063"/>
      <w:bookmarkEnd w:id="1064"/>
      <w:bookmarkEnd w:id="1065"/>
      <w:bookmarkEnd w:id="1066"/>
      <w:bookmarkEnd w:id="1067"/>
      <w:r>
        <w:rPr>
          <w:rFonts w:hint="eastAsia"/>
          <w:lang w:val="en-US" w:eastAsia="zh-CN"/>
        </w:rPr>
        <w:t>要求</w:t>
      </w:r>
      <w:bookmarkEnd w:id="1068"/>
      <w:bookmarkEnd w:id="1069"/>
      <w:bookmarkEnd w:id="1070"/>
      <w:bookmarkEnd w:id="1071"/>
    </w:p>
    <w:p w14:paraId="3D7D27A2">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bookmarkStart w:id="1072" w:name="_Toc41413361"/>
      <w:bookmarkStart w:id="1073" w:name="_Toc41569153"/>
      <w:bookmarkStart w:id="1074" w:name="_Toc41406369"/>
      <w:bookmarkStart w:id="1075" w:name="_Toc41411021"/>
      <w:r>
        <w:rPr>
          <w:rFonts w:hint="eastAsia" w:ascii="仿宋_GB2312" w:hAnsi="仿宋_GB2312" w:eastAsia="仿宋_GB2312" w:cs="仿宋_GB2312"/>
          <w:bCs/>
          <w:color w:val="000000"/>
          <w:kern w:val="2"/>
          <w:sz w:val="32"/>
          <w:szCs w:val="32"/>
          <w:lang w:val="en-US" w:eastAsia="zh-CN" w:bidi="zh-CN"/>
        </w:rPr>
        <w:t xml:space="preserve">第一条 </w:t>
      </w:r>
      <w:bookmarkEnd w:id="1072"/>
      <w:bookmarkEnd w:id="1073"/>
      <w:bookmarkEnd w:id="1074"/>
      <w:bookmarkEnd w:id="1075"/>
      <w:r>
        <w:rPr>
          <w:rFonts w:hint="eastAsia" w:ascii="仿宋_GB2312" w:hAnsi="仿宋_GB2312" w:eastAsia="仿宋_GB2312" w:cs="仿宋_GB2312"/>
          <w:bCs/>
          <w:color w:val="000000"/>
          <w:kern w:val="2"/>
          <w:sz w:val="32"/>
          <w:szCs w:val="32"/>
          <w:lang w:val="en-US" w:eastAsia="zh-CN" w:bidi="zh-CN"/>
        </w:rPr>
        <w:t>三类人员、新员工、特种作业人员等应按照国家有关规定要求，参加相关安全生产教育培训，并经考核合格后方可任职/上岗。</w:t>
      </w:r>
    </w:p>
    <w:p w14:paraId="0FBD622B">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第二条 所有与安全有关的员工每年都要按规定接受相关安全生产教育培训。</w:t>
      </w:r>
    </w:p>
    <w:p w14:paraId="32D02C16">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第三条 监督检查各参建单位做好教育培训相关工作。</w:t>
      </w:r>
    </w:p>
    <w:p w14:paraId="0E421990">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第四条 对实习、外来参观等人员进行有关安全规定、可能接触到的危害及应急知识的教育和告知。</w:t>
      </w:r>
    </w:p>
    <w:p w14:paraId="1365E55D">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第五条 教育计划：每年年初识别本单位的安全教育培训需求。</w:t>
      </w:r>
    </w:p>
    <w:p w14:paraId="19317F39">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第六条 建立安全生产教育培训制度，明确安全生产教育培训的对象与内容、组织与管理、检查与考核等要求。</w:t>
      </w:r>
    </w:p>
    <w:p w14:paraId="5A2A9F04">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第七条 定期对从业人员进行安全生产</w:t>
      </w:r>
      <w:r>
        <w:rPr>
          <w:rFonts w:hint="eastAsia" w:ascii="仿宋_GB2312" w:hAnsi="仿宋_GB2312" w:eastAsia="仿宋_GB2312" w:cs="仿宋_GB2312"/>
          <w:bCs/>
          <w:color w:val="000000"/>
          <w:kern w:val="2"/>
          <w:sz w:val="32"/>
          <w:szCs w:val="32"/>
          <w:lang w:val="en-US" w:eastAsia="zh-CN" w:bidi="zh-CN"/>
        </w:rPr>
        <w:fldChar w:fldCharType="begin"/>
      </w:r>
      <w:r>
        <w:rPr>
          <w:rFonts w:hint="eastAsia" w:ascii="仿宋_GB2312" w:hAnsi="仿宋_GB2312" w:eastAsia="仿宋_GB2312" w:cs="仿宋_GB2312"/>
          <w:bCs/>
          <w:color w:val="000000"/>
          <w:kern w:val="2"/>
          <w:sz w:val="32"/>
          <w:szCs w:val="32"/>
          <w:lang w:val="en-US" w:eastAsia="zh-CN" w:bidi="zh-CN"/>
        </w:rPr>
        <w:instrText xml:space="preserve"> HYPERLINK "http://www.chinaacc.com/web/lc_sh_1" \t "_blank" </w:instrText>
      </w:r>
      <w:r>
        <w:rPr>
          <w:rFonts w:hint="eastAsia" w:ascii="仿宋_GB2312" w:hAnsi="仿宋_GB2312" w:eastAsia="仿宋_GB2312" w:cs="仿宋_GB2312"/>
          <w:bCs/>
          <w:color w:val="000000"/>
          <w:kern w:val="2"/>
          <w:sz w:val="32"/>
          <w:szCs w:val="32"/>
          <w:lang w:val="en-US" w:eastAsia="zh-CN" w:bidi="zh-CN"/>
        </w:rPr>
        <w:fldChar w:fldCharType="separate"/>
      </w:r>
      <w:r>
        <w:rPr>
          <w:rFonts w:hint="eastAsia" w:ascii="仿宋_GB2312" w:hAnsi="仿宋_GB2312" w:eastAsia="仿宋_GB2312" w:cs="仿宋_GB2312"/>
          <w:bCs/>
          <w:color w:val="000000"/>
          <w:kern w:val="2"/>
          <w:sz w:val="32"/>
          <w:szCs w:val="32"/>
          <w:lang w:val="en-US" w:eastAsia="zh-CN" w:bidi="zh-CN"/>
        </w:rPr>
        <w:t>教育</w:t>
      </w:r>
      <w:r>
        <w:rPr>
          <w:rFonts w:hint="eastAsia" w:ascii="仿宋_GB2312" w:hAnsi="仿宋_GB2312" w:eastAsia="仿宋_GB2312" w:cs="仿宋_GB2312"/>
          <w:bCs/>
          <w:color w:val="000000"/>
          <w:kern w:val="2"/>
          <w:sz w:val="32"/>
          <w:szCs w:val="32"/>
          <w:lang w:val="en-US" w:eastAsia="zh-CN" w:bidi="zh-CN"/>
        </w:rPr>
        <w:fldChar w:fldCharType="end"/>
      </w:r>
      <w:r>
        <w:rPr>
          <w:rFonts w:hint="eastAsia" w:ascii="仿宋_GB2312" w:hAnsi="仿宋_GB2312" w:eastAsia="仿宋_GB2312" w:cs="仿宋_GB2312"/>
          <w:bCs/>
          <w:color w:val="000000"/>
          <w:kern w:val="2"/>
          <w:sz w:val="32"/>
          <w:szCs w:val="32"/>
          <w:lang w:val="en-US" w:eastAsia="zh-CN" w:bidi="zh-CN"/>
        </w:rPr>
        <w:t>和培训，保证从业人员具备必要的安全生产知识，熟悉安全生产有关法律法规、规章、制度和标准，掌握本岗位的安全操作技能。</w:t>
      </w:r>
    </w:p>
    <w:p w14:paraId="5C80A95A">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第八条 每年至少应对管理人员和作业人员进行一次安全生产教育培训，并经考试确认其能力符合岗位要求，其教育培训情况记入个人工作档案；安全生产教育培训考核不合格的人员，不得上岗。</w:t>
      </w:r>
    </w:p>
    <w:p w14:paraId="1FADFD25">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第九条 定期识别安全生产教育培训需求，制订教育培训计划，保障教育培训费用、场地、教材、教师等资源，按计划进行教育培训，建立教育培训记录、台账和档案，并对教育培训效果进行评估和改进。</w:t>
      </w:r>
    </w:p>
    <w:p w14:paraId="4731B320">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第十条 应及时统计、汇总从业人员的安全生产教育培训和资格认定等相关记录，定期对从业人员持证上岗情况进行审核、检查。</w:t>
      </w:r>
    </w:p>
    <w:p w14:paraId="0DE7502A">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default"/>
          <w:lang w:val="en-US" w:eastAsia="zh-CN"/>
        </w:rPr>
      </w:pPr>
      <w:bookmarkStart w:id="1076" w:name="_Toc14968"/>
      <w:bookmarkStart w:id="1077" w:name="_Toc22201"/>
      <w:bookmarkStart w:id="1078" w:name="_Toc3775"/>
      <w:bookmarkStart w:id="1079" w:name="_Toc15733"/>
      <w:r>
        <w:rPr>
          <w:rFonts w:hint="eastAsia"/>
          <w:lang w:val="en-US" w:eastAsia="zh-CN"/>
        </w:rPr>
        <w:t xml:space="preserve">第四章 </w:t>
      </w:r>
      <w:r>
        <w:rPr>
          <w:rFonts w:hint="default"/>
          <w:lang w:val="en-US" w:eastAsia="zh-CN"/>
        </w:rPr>
        <w:t>安全生产管理人员的教育培训</w:t>
      </w:r>
      <w:bookmarkEnd w:id="1076"/>
      <w:bookmarkEnd w:id="1077"/>
      <w:bookmarkEnd w:id="1078"/>
      <w:bookmarkEnd w:id="1079"/>
    </w:p>
    <w:p w14:paraId="2EB2F131">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第一条 现场主要负责人和安全生产管理人员应接受安全教育培训，具备与其所从事的生产经营活动相应的安全生产知识和管理能力。</w:t>
      </w:r>
    </w:p>
    <w:p w14:paraId="57979749">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第二条 单位的主要负责人、项目负责人、专职安全生产管理人员必须取得省级以上水行政主管部门颁发的安全生产考核合格证书，方可参与水利水电工程投标，从事施工管理工作。</w:t>
      </w:r>
    </w:p>
    <w:p w14:paraId="48A4D732">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第三条项目法人及负责人安全生产教育培训应包括下列内容：</w:t>
      </w:r>
    </w:p>
    <w:p w14:paraId="3D001D87">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1、国家安全生产方针、政策和有关安全生产的法律法规、规章；</w:t>
      </w:r>
    </w:p>
    <w:p w14:paraId="390246F6">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2、安全生产管理基本知识、安全生产技术；</w:t>
      </w:r>
    </w:p>
    <w:p w14:paraId="13E5E5F0">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3、重大危险源管理、重大生产安全事故防范、应急管理及事故管理的有关规定；</w:t>
      </w:r>
    </w:p>
    <w:p w14:paraId="729FABA1">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4、职业危害及其预防措施；</w:t>
      </w:r>
    </w:p>
    <w:p w14:paraId="7583B99C">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5、国内外先进的安全生产管理经验；</w:t>
      </w:r>
    </w:p>
    <w:p w14:paraId="2D2995F7">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6、典型事故和应急救援案例分析；</w:t>
      </w:r>
    </w:p>
    <w:p w14:paraId="3BD6E156">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7、其他需要培训的内容等。</w:t>
      </w:r>
    </w:p>
    <w:p w14:paraId="1D22FF48">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第四条 安全生产管理人员安全生产教育培训应包括下列内容：</w:t>
      </w:r>
    </w:p>
    <w:p w14:paraId="1FB3CF44">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1、国家安全生产方针、政策和有关安全生产的法律法规、规章及标准；</w:t>
      </w:r>
    </w:p>
    <w:p w14:paraId="4B74F7AF">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2、安全生产管理、安全生产技术、职业卫生等知识；</w:t>
      </w:r>
    </w:p>
    <w:p w14:paraId="6036DC1A">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3、伤亡事故统计、报告及职业危害防范、调查处理方法；</w:t>
      </w:r>
    </w:p>
    <w:p w14:paraId="1E676A20">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4、危险源管理、专项方案及应急预案编制、应急管理及事故管理知识；</w:t>
      </w:r>
    </w:p>
    <w:p w14:paraId="6336B76C">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5、国内外先进的安全生产管理经验；</w:t>
      </w:r>
    </w:p>
    <w:p w14:paraId="5D6A4464">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6、典型事故和应急救援案例分析，个人防险、避灾、自救方法；事故现场紧急疏散和应急处置；</w:t>
      </w:r>
    </w:p>
    <w:p w14:paraId="26B91625">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7、其他需要培训的内容等。</w:t>
      </w:r>
    </w:p>
    <w:p w14:paraId="6F7F295D">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第五条 单位主要负责人、项目负责人每年接受安全生产教育培训的时间不得少于30学时；专职安全生产管理人员每年接受安全生产教育培训的时间不得少于40学时，其他安全生产管理人员每年接受安全生产教育培训的时间不得少于20学时。</w:t>
      </w:r>
    </w:p>
    <w:p w14:paraId="7D8F4627">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第六条 对新进场的工人，必须进行公司、项目、班组三级安全教育培训，经考核合格后，方能允许上岗。三级安全教育培训应包括下列主要内容：</w:t>
      </w:r>
    </w:p>
    <w:p w14:paraId="009138F0">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1、公司安全教育培训：国家和地方有关安全生产法律法规、规章、制度、标准、企业安全管理制度和劳动纪律、从业人员安全生产权利和义务等；教育培训的时间不得少于15学时；</w:t>
      </w:r>
    </w:p>
    <w:p w14:paraId="61A38636">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2、项目安全教育培训：工地安全生产管理制度、安全职责和劳动纪律、个人防护用品的使用和维护、现场作业环境特点、不安全因素的识别和处理、事故防范等；教育培训的时间不得少于15学时；</w:t>
      </w:r>
    </w:p>
    <w:p w14:paraId="3139F6AD">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3、施工单位应每年对全体从业人员进行安全生产教育培训，时间不得少于20学时；待岗、转岗的职工，上岗前必须经过安全生产教育培训，时间不得少于20学时。</w:t>
      </w:r>
    </w:p>
    <w:p w14:paraId="32EA2324">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4、特种作业人员应按规定取得特种作业资格证书；离岗3个月以上重新上岗的，应经实际操作考核合格。</w:t>
      </w:r>
    </w:p>
    <w:p w14:paraId="310C739F">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5、其他参建单位新上岗的从业人员，岗前教育培训时间不得少于24学时，以后每年接受教育培训的时间不得少于8学时。</w:t>
      </w:r>
    </w:p>
    <w:p w14:paraId="2E2A3B77">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6、施工单位采用新技术、新工艺、新设备、新材料时，应根据技术说明书、使用说明书、操作技术要求等，对有关作业人员进行安全生产教育培训。</w:t>
      </w:r>
    </w:p>
    <w:p w14:paraId="551C257C">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第七条 安全生产教育培训组织管理</w:t>
      </w:r>
    </w:p>
    <w:p w14:paraId="6480B873">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1、各参建单位应将安全生产教育培训工作纳入本单位年度工作计划，并保证安全生产教育培训工作所需的费用。</w:t>
      </w:r>
    </w:p>
    <w:p w14:paraId="26E22F5D">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2、各参建单位应建立健全从业人员安全培训档案，详细、准确记录培训考核情况。</w:t>
      </w:r>
    </w:p>
    <w:p w14:paraId="6002B892">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3、各参建单位安排从业人员进行安全生产教育培训期间，应当支付工资和必要的费用。</w:t>
      </w:r>
    </w:p>
    <w:p w14:paraId="402A9C16">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 xml:space="preserve">  4、实行分包的，总承包单位应统一管理分包单位的安全生产教育培训工作。分包单位应服从总承包单位的管理。</w:t>
      </w:r>
    </w:p>
    <w:p w14:paraId="5B963937">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5、 各参建单位应当对外来参观、学习等人员进行可能接触到的危害及应急知识的教育和告知。</w:t>
      </w:r>
    </w:p>
    <w:p w14:paraId="3D8B37DE">
      <w:pPr>
        <w:pStyle w:val="30"/>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第八条 教育培训实施</w:t>
      </w:r>
    </w:p>
    <w:p w14:paraId="68470D25">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1、按计划实施本单位的安全生产教育培训。</w:t>
      </w:r>
    </w:p>
    <w:p w14:paraId="302EB95A">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2、教育培训方法包括：安全生产教育培训班；网络在线学习；安全生产活动，如展览、板报、安全生产知识竞赛与演讲等；安全生产会议；事故现场分析会等。</w:t>
      </w:r>
    </w:p>
    <w:p w14:paraId="7C34B2D7">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3、单位主管部门应建立安全教育培训活动记录、档案，建立个人教育培训档案，并做好申报、培训、考核、复审的组织工作。</w:t>
      </w:r>
    </w:p>
    <w:p w14:paraId="53CA1184">
      <w:pPr>
        <w:pStyle w:val="30"/>
        <w:keepNext w:val="0"/>
        <w:keepLines w:val="0"/>
        <w:pageBreakBefore w:val="0"/>
        <w:widowControl w:val="0"/>
        <w:kinsoku/>
        <w:wordWrap/>
        <w:overflowPunct/>
        <w:topLinePunct w:val="0"/>
        <w:autoSpaceDE/>
        <w:autoSpaceDN/>
        <w:bidi w:val="0"/>
        <w:adjustRightInd/>
        <w:snapToGrid/>
        <w:spacing w:line="580" w:lineRule="exact"/>
        <w:ind w:left="0" w:leftChars="0" w:firstLine="640" w:firstLineChars="200"/>
        <w:jc w:val="both"/>
        <w:textAlignment w:val="auto"/>
        <w:rPr>
          <w:rFonts w:hint="eastAsia" w:ascii="仿宋_GB2312" w:hAnsi="仿宋_GB2312" w:eastAsia="仿宋_GB2312" w:cs="仿宋_GB2312"/>
          <w:bCs/>
          <w:color w:val="000000"/>
          <w:kern w:val="2"/>
          <w:sz w:val="32"/>
          <w:szCs w:val="32"/>
          <w:lang w:val="en-US" w:eastAsia="zh-CN" w:bidi="zh-CN"/>
        </w:rPr>
      </w:pPr>
      <w:r>
        <w:rPr>
          <w:rFonts w:hint="eastAsia" w:ascii="仿宋_GB2312" w:hAnsi="仿宋_GB2312" w:eastAsia="仿宋_GB2312" w:cs="仿宋_GB2312"/>
          <w:bCs/>
          <w:color w:val="000000"/>
          <w:kern w:val="2"/>
          <w:sz w:val="32"/>
          <w:szCs w:val="32"/>
          <w:lang w:val="en-US" w:eastAsia="zh-CN" w:bidi="zh-CN"/>
        </w:rPr>
        <w:t>4、单位可通过问卷调查、考试等方法对本部门每次教育培训的效果进行分析评价，并根据评价结果不断改进培训内容、培训方式等。</w:t>
      </w:r>
    </w:p>
    <w:p w14:paraId="33CB5A0A">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080" w:name="_Toc10312"/>
      <w:bookmarkStart w:id="1081" w:name="_Toc15630"/>
      <w:bookmarkStart w:id="1082" w:name="_Toc5082"/>
      <w:bookmarkStart w:id="1083" w:name="_Toc29166"/>
      <w:r>
        <w:rPr>
          <w:rFonts w:hint="eastAsia"/>
          <w:lang w:val="en-US" w:eastAsia="zh-CN"/>
        </w:rPr>
        <w:t>第五章 效果评估和改进</w:t>
      </w:r>
      <w:bookmarkEnd w:id="1080"/>
      <w:bookmarkEnd w:id="1081"/>
      <w:bookmarkEnd w:id="1082"/>
      <w:bookmarkEnd w:id="1083"/>
    </w:p>
    <w:p w14:paraId="7221A9C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lang w:val="en-US" w:eastAsia="zh-CN"/>
        </w:rPr>
        <w:t>第一条 培训责任部门（单位）应对培训效果进行评估，建立培训合格人员台账。</w:t>
      </w:r>
    </w:p>
    <w:p w14:paraId="5E5F9FE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lang w:val="en-US" w:eastAsia="zh-CN"/>
        </w:rPr>
        <w:t>第二条 培训责任人应对培训过程进行总结、分析培训效果，提出需要继续培训人员或改进培训方式方法等建议。</w:t>
      </w:r>
    </w:p>
    <w:p w14:paraId="07B2018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lang w:val="en-US" w:eastAsia="zh-CN"/>
        </w:rPr>
        <w:t xml:space="preserve">第三条 单位安全管理部应收集、分析汇总培训效果有关材料，作为下年改进培训方式、方法，编制培训计划的基础。 </w:t>
      </w:r>
    </w:p>
    <w:p w14:paraId="70A2D399">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r>
        <w:rPr>
          <w:rFonts w:hint="eastAsia"/>
          <w:lang w:val="en-US" w:eastAsia="zh-CN"/>
        </w:rPr>
        <w:t>监督检查</w:t>
      </w:r>
    </w:p>
    <w:p w14:paraId="00364444">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lang w:val="en-US" w:eastAsia="zh-CN"/>
        </w:rPr>
      </w:pPr>
      <w:r>
        <w:rPr>
          <w:rFonts w:hint="eastAsia"/>
          <w:lang w:val="en-US" w:eastAsia="zh-CN"/>
        </w:rPr>
        <w:t xml:space="preserve">第四条 </w:t>
      </w:r>
      <w:r>
        <w:rPr>
          <w:rFonts w:hint="default"/>
          <w:lang w:val="en-US" w:eastAsia="zh-CN"/>
        </w:rPr>
        <w:t xml:space="preserve">项目法人应定期组织对各参建单位安全生产教育培训  </w:t>
      </w:r>
    </w:p>
    <w:p w14:paraId="4240AB1E">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default"/>
          <w:lang w:val="en-US" w:eastAsia="zh-CN"/>
        </w:rPr>
      </w:pPr>
      <w:r>
        <w:rPr>
          <w:rFonts w:hint="default"/>
          <w:lang w:val="en-US" w:eastAsia="zh-CN"/>
        </w:rPr>
        <w:t>情况进行监督检查，主要包括下列内容：</w:t>
      </w:r>
    </w:p>
    <w:p w14:paraId="2A1931E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1、安全生产教育培训制度、计划的制定及落实情况；</w:t>
      </w:r>
    </w:p>
    <w:p w14:paraId="6A8D5A3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2、施工单位主要负责人和安全生产管理人员、特种作业人员持证上岗情况，三级安全教育、年度教育、岗前教育落实情况；其他参建单位主要负责人和安全生产管理人员的安全生产教育培训情况；</w:t>
      </w:r>
    </w:p>
    <w:p w14:paraId="22DFD0A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3、安全生产教育培训档案建立情况；</w:t>
      </w:r>
    </w:p>
    <w:p w14:paraId="5DC625A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4、参建单位安全生产管理人员按照水利工程建设市场安全生产准入制度的规定持证上岗；</w:t>
      </w:r>
    </w:p>
    <w:p w14:paraId="55D8208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5、监理、设计代表、工程检测等相关方对其进入现场的人员进行安全教育培训；</w:t>
      </w:r>
    </w:p>
    <w:p w14:paraId="3497366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6、监督检查各参建单位开展多种形式的安全文化建设，形成安全价值观，形成安全自我约束机制；</w:t>
      </w:r>
    </w:p>
    <w:p w14:paraId="4BD6CC6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7、其他需要检查的内容等。 </w:t>
      </w:r>
    </w:p>
    <w:p w14:paraId="54A3069E">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eastAsia"/>
          <w:lang w:val="en-US" w:eastAsia="zh-CN"/>
        </w:rPr>
      </w:pPr>
      <w:bookmarkStart w:id="1084" w:name="_Toc41569190"/>
      <w:bookmarkStart w:id="1085" w:name="_Toc416257624"/>
      <w:bookmarkStart w:id="1086" w:name="_Toc41413398"/>
      <w:bookmarkStart w:id="1087" w:name="_Toc41406406"/>
      <w:bookmarkStart w:id="1088" w:name="_Toc41411058"/>
      <w:bookmarkStart w:id="1089" w:name="_Toc3766"/>
      <w:bookmarkStart w:id="1090" w:name="_Toc10523"/>
      <w:bookmarkStart w:id="1091" w:name="_Toc416252564"/>
      <w:bookmarkStart w:id="1092" w:name="_Toc416255045"/>
      <w:bookmarkStart w:id="1093" w:name="_Toc21853"/>
      <w:bookmarkStart w:id="1094" w:name="_Toc29111"/>
      <w:r>
        <w:rPr>
          <w:rFonts w:hint="eastAsia"/>
          <w:lang w:val="en-US" w:eastAsia="zh-CN"/>
        </w:rPr>
        <w:t>第六章 记录</w:t>
      </w:r>
      <w:bookmarkEnd w:id="1084"/>
      <w:bookmarkEnd w:id="1085"/>
      <w:bookmarkEnd w:id="1086"/>
      <w:bookmarkEnd w:id="1087"/>
      <w:bookmarkEnd w:id="1088"/>
      <w:bookmarkEnd w:id="1089"/>
      <w:bookmarkEnd w:id="1090"/>
      <w:bookmarkEnd w:id="1091"/>
      <w:bookmarkEnd w:id="1092"/>
      <w:bookmarkEnd w:id="1093"/>
      <w:bookmarkEnd w:id="1094"/>
    </w:p>
    <w:p w14:paraId="61D61D3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lang w:val="en-US" w:eastAsia="zh-CN"/>
        </w:rPr>
        <w:t>第一条  安全教育培训计划；</w:t>
      </w:r>
    </w:p>
    <w:p w14:paraId="15B5967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lang w:val="en-US" w:eastAsia="zh-CN"/>
        </w:rPr>
        <w:t>第二条 安全三类人员、特种作业人员等管理台账；</w:t>
      </w:r>
    </w:p>
    <w:p w14:paraId="6297DA1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lang w:val="en-US" w:eastAsia="zh-CN"/>
        </w:rPr>
        <w:t>第三条 安全生产教育培训记录；</w:t>
      </w:r>
    </w:p>
    <w:p w14:paraId="4E58D36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lang w:val="en-US" w:eastAsia="zh-CN"/>
        </w:rPr>
        <w:t>第四条 新员工三级安全教育登记卡；</w:t>
      </w:r>
    </w:p>
    <w:p w14:paraId="093FBE5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r>
        <w:rPr>
          <w:rFonts w:hint="eastAsia"/>
          <w:lang w:val="en-US" w:eastAsia="zh-CN"/>
        </w:rPr>
        <w:t>第五条 实习、外来人员安全教育和告知的记录；</w:t>
      </w:r>
    </w:p>
    <w:p w14:paraId="2EAB066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 w:hAnsi="仿宋" w:eastAsia="仿宋" w:cs="仿宋"/>
          <w:szCs w:val="32"/>
        </w:rPr>
      </w:pPr>
      <w:r>
        <w:rPr>
          <w:rFonts w:hint="eastAsia"/>
          <w:lang w:val="en-US" w:eastAsia="zh-CN"/>
        </w:rPr>
        <w:t>第六条 项目法人对教育培训情况的监督检查记录。</w:t>
      </w:r>
    </w:p>
    <w:p w14:paraId="6DE7A8B2">
      <w:pPr>
        <w:pStyle w:val="2"/>
        <w:keepNext w:val="0"/>
        <w:keepLines w:val="0"/>
        <w:pageBreakBefore w:val="0"/>
        <w:widowControl w:val="0"/>
        <w:tabs>
          <w:tab w:val="right" w:leader="dot" w:pos="8949"/>
        </w:tabs>
        <w:kinsoku/>
        <w:wordWrap/>
        <w:overflowPunct/>
        <w:topLinePunct w:val="0"/>
        <w:autoSpaceDE/>
        <w:autoSpaceDN/>
        <w:bidi w:val="0"/>
        <w:spacing w:before="0" w:after="0" w:line="580" w:lineRule="exact"/>
        <w:ind w:firstLine="640" w:firstLineChars="200"/>
        <w:jc w:val="both"/>
        <w:rPr>
          <w:rFonts w:ascii="仿宋" w:hAnsi="仿宋" w:eastAsia="仿宋"/>
          <w:b w:val="0"/>
          <w:sz w:val="32"/>
          <w:szCs w:val="32"/>
        </w:rPr>
      </w:pPr>
    </w:p>
    <w:p w14:paraId="69C4F523">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eastAsia="仿宋"/>
          <w:lang w:val="en-US" w:eastAsia="zh-CN"/>
        </w:rPr>
      </w:pPr>
    </w:p>
    <w:p w14:paraId="243969C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eastAsia="仿宋"/>
          <w:lang w:val="en-US" w:eastAsia="zh-CN"/>
        </w:rPr>
      </w:pPr>
      <w:r>
        <w:rPr>
          <w:rFonts w:hint="eastAsia" w:eastAsia="仿宋"/>
          <w:lang w:val="en-US" w:eastAsia="zh-CN"/>
        </w:rPr>
        <w:t>附件：1、安全生产教育培训计划表</w:t>
      </w:r>
    </w:p>
    <w:p w14:paraId="64EAFBD7">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eastAsia="仿宋"/>
          <w:lang w:val="en-US" w:eastAsia="zh-CN"/>
        </w:rPr>
      </w:pPr>
      <w:r>
        <w:rPr>
          <w:rFonts w:hint="eastAsia" w:eastAsia="仿宋"/>
          <w:lang w:val="en-US" w:eastAsia="zh-CN"/>
        </w:rPr>
        <w:t xml:space="preserve">      2、安全生产教育培训计划表签到表  </w:t>
      </w:r>
    </w:p>
    <w:p w14:paraId="1DA7F1B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eastAsia="仿宋"/>
          <w:lang w:val="en-US" w:eastAsia="zh-CN"/>
        </w:rPr>
      </w:pPr>
      <w:r>
        <w:rPr>
          <w:rFonts w:hint="eastAsia" w:eastAsia="仿宋"/>
          <w:lang w:val="en-US" w:eastAsia="zh-CN"/>
        </w:rPr>
        <w:t xml:space="preserve">      3、安全生产教育培训记录表</w:t>
      </w:r>
    </w:p>
    <w:p w14:paraId="6DDAB93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eastAsia="仿宋" w:cs="仿宋_GB2312" w:asciiTheme="minorAscii"/>
          <w:bCs/>
          <w:color w:val="000000"/>
          <w:kern w:val="2"/>
          <w:sz w:val="32"/>
          <w:szCs w:val="24"/>
          <w:lang w:val="en-US" w:eastAsia="zh-CN" w:bidi="zh-CN"/>
        </w:rPr>
      </w:pPr>
      <w:r>
        <w:rPr>
          <w:rFonts w:hint="eastAsia" w:eastAsia="仿宋" w:cs="仿宋_GB2312"/>
          <w:bCs/>
          <w:color w:val="000000"/>
          <w:kern w:val="2"/>
          <w:sz w:val="32"/>
          <w:szCs w:val="24"/>
          <w:lang w:val="en-US" w:eastAsia="zh-CN" w:bidi="zh-CN"/>
        </w:rPr>
        <w:t>4、</w:t>
      </w:r>
      <w:r>
        <w:rPr>
          <w:rFonts w:hint="eastAsia" w:hAnsi="仿宋_GB2312" w:eastAsia="仿宋" w:cs="仿宋_GB2312" w:asciiTheme="minorAscii"/>
          <w:bCs/>
          <w:color w:val="000000"/>
          <w:kern w:val="2"/>
          <w:sz w:val="32"/>
          <w:szCs w:val="24"/>
          <w:lang w:val="en-US" w:eastAsia="zh-CN" w:bidi="zh-CN"/>
        </w:rPr>
        <w:t>员工安全生产教育培训档案</w:t>
      </w:r>
    </w:p>
    <w:p w14:paraId="6138D629">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eastAsia="仿宋" w:cs="仿宋_GB2312" w:asciiTheme="minorAscii"/>
          <w:bCs/>
          <w:color w:val="000000"/>
          <w:kern w:val="2"/>
          <w:sz w:val="32"/>
          <w:szCs w:val="24"/>
          <w:lang w:val="en-US" w:eastAsia="zh-CN" w:bidi="zh-CN"/>
        </w:rPr>
      </w:pPr>
      <w:r>
        <w:rPr>
          <w:rFonts w:hint="eastAsia" w:eastAsia="仿宋" w:cs="仿宋_GB2312"/>
          <w:bCs/>
          <w:color w:val="000000"/>
          <w:kern w:val="2"/>
          <w:sz w:val="32"/>
          <w:szCs w:val="24"/>
          <w:lang w:val="en-US" w:eastAsia="zh-CN" w:bidi="zh-CN"/>
        </w:rPr>
        <w:t>5、实习、外来人员安全教育和告知的记录</w:t>
      </w:r>
    </w:p>
    <w:p w14:paraId="2B71EA32">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eastAsia="仿宋"/>
          <w:lang w:val="en-US" w:eastAsia="zh-CN"/>
        </w:rPr>
      </w:pPr>
    </w:p>
    <w:p w14:paraId="5929E9E1">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eastAsia="仿宋"/>
          <w:lang w:val="en-US" w:eastAsia="zh-CN"/>
        </w:rPr>
        <w:sectPr>
          <w:pgSz w:w="11907" w:h="16840"/>
          <w:pgMar w:top="1418" w:right="1247" w:bottom="1418" w:left="1247" w:header="1134" w:footer="1134" w:gutter="284"/>
          <w:pgNumType w:fmt="decimal"/>
          <w:cols w:space="720" w:num="1"/>
          <w:docGrid w:linePitch="312" w:charSpace="0"/>
        </w:sectPr>
      </w:pPr>
      <w:r>
        <w:rPr>
          <w:rFonts w:hint="eastAsia" w:eastAsia="仿宋"/>
          <w:lang w:val="en-US" w:eastAsia="zh-CN"/>
        </w:rPr>
        <w:t xml:space="preserve">    </w:t>
      </w:r>
    </w:p>
    <w:p w14:paraId="54DCEACB">
      <w:pPr>
        <w:pStyle w:val="41"/>
        <w:keepNext w:val="0"/>
        <w:keepLines w:val="0"/>
        <w:pageBreakBefore w:val="0"/>
        <w:widowControl w:val="0"/>
        <w:numPr>
          <w:ilvl w:val="0"/>
          <w:numId w:val="0"/>
        </w:numPr>
        <w:tabs>
          <w:tab w:val="left" w:pos="2552"/>
        </w:tabs>
        <w:kinsoku/>
        <w:wordWrap/>
        <w:overflowPunct/>
        <w:topLinePunct w:val="0"/>
        <w:autoSpaceDE/>
        <w:autoSpaceDN/>
        <w:bidi w:val="0"/>
        <w:spacing w:before="0" w:beforeLines="0" w:after="0" w:afterLines="0" w:line="580" w:lineRule="exact"/>
        <w:jc w:val="both"/>
        <w:rPr>
          <w:rFonts w:hint="default" w:ascii="仿宋_GB2312" w:hAnsi="仿宋_GB2312" w:eastAsia="仿宋_GB2312" w:cs="仿宋_GB2312"/>
          <w:b w:val="0"/>
          <w:bCs/>
          <w:color w:val="auto"/>
          <w:sz w:val="32"/>
          <w:szCs w:val="32"/>
          <w:highlight w:val="none"/>
          <w:lang w:val="en-US" w:eastAsia="zh-CN"/>
        </w:rPr>
      </w:pPr>
      <w:r>
        <w:rPr>
          <w:rFonts w:hint="eastAsia" w:ascii="仿宋_GB2312" w:eastAsia="仿宋_GB2312" w:cs="仿宋_GB2312"/>
          <w:b w:val="0"/>
          <w:bCs/>
          <w:color w:val="auto"/>
          <w:sz w:val="32"/>
          <w:szCs w:val="32"/>
          <w:highlight w:val="none"/>
          <w:lang w:val="en-US" w:eastAsia="zh-CN"/>
        </w:rPr>
        <w:t>附件：1</w:t>
      </w:r>
    </w:p>
    <w:p w14:paraId="7FDE1478">
      <w:pPr>
        <w:pStyle w:val="41"/>
        <w:keepNext w:val="0"/>
        <w:keepLines w:val="0"/>
        <w:pageBreakBefore w:val="0"/>
        <w:widowControl w:val="0"/>
        <w:numPr>
          <w:ilvl w:val="0"/>
          <w:numId w:val="0"/>
        </w:numPr>
        <w:tabs>
          <w:tab w:val="left" w:pos="2552"/>
        </w:tabs>
        <w:kinsoku/>
        <w:wordWrap/>
        <w:overflowPunct/>
        <w:topLinePunct w:val="0"/>
        <w:autoSpaceDE/>
        <w:autoSpaceDN/>
        <w:bidi w:val="0"/>
        <w:spacing w:before="120" w:after="120" w:line="580" w:lineRule="exact"/>
        <w:ind w:leftChars="0" w:firstLine="640" w:firstLineChars="200"/>
        <w:jc w:val="center"/>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rPr>
        <w:t>安全生产教育培训计划表</w:t>
      </w:r>
    </w:p>
    <w:p w14:paraId="09E8F4AA">
      <w:pPr>
        <w:pStyle w:val="30"/>
        <w:keepNext w:val="0"/>
        <w:keepLines w:val="0"/>
        <w:pageBreakBefore w:val="0"/>
        <w:widowControl w:val="0"/>
        <w:kinsoku/>
        <w:wordWrap/>
        <w:overflowPunct/>
        <w:topLinePunct w:val="0"/>
        <w:autoSpaceDE/>
        <w:autoSpaceDN/>
        <w:bidi w:val="0"/>
        <w:spacing w:line="580" w:lineRule="exact"/>
        <w:ind w:firstLine="420" w:firstLineChars="200"/>
        <w:jc w:val="both"/>
        <w:rPr>
          <w:rFonts w:hint="eastAsia"/>
          <w:color w:val="auto"/>
          <w:highlight w:val="none"/>
        </w:rPr>
      </w:pPr>
      <w:r>
        <w:rPr>
          <w:rFonts w:hint="eastAsia"/>
          <w:color w:val="auto"/>
          <w:highlight w:val="none"/>
        </w:rPr>
        <w:t xml:space="preserve">部门：　　　　　　　　　　　　　　　　　　　　  　　                                                             </w:t>
      </w:r>
    </w:p>
    <w:tbl>
      <w:tblPr>
        <w:tblStyle w:val="13"/>
        <w:tblW w:w="14595"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7"/>
        <w:gridCol w:w="2243"/>
        <w:gridCol w:w="982"/>
        <w:gridCol w:w="1121"/>
        <w:gridCol w:w="981"/>
        <w:gridCol w:w="1915"/>
        <w:gridCol w:w="6686"/>
      </w:tblGrid>
      <w:tr w14:paraId="79A293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noWrap w:val="0"/>
            <w:vAlign w:val="top"/>
          </w:tcPr>
          <w:p w14:paraId="5916B43F">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序号</w:t>
            </w:r>
          </w:p>
        </w:tc>
        <w:tc>
          <w:tcPr>
            <w:tcW w:w="2243" w:type="dxa"/>
            <w:noWrap w:val="0"/>
            <w:vAlign w:val="top"/>
          </w:tcPr>
          <w:p w14:paraId="36A09BED">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培训名称</w:t>
            </w:r>
          </w:p>
        </w:tc>
        <w:tc>
          <w:tcPr>
            <w:tcW w:w="982" w:type="dxa"/>
            <w:noWrap w:val="0"/>
            <w:vAlign w:val="top"/>
          </w:tcPr>
          <w:p w14:paraId="5321DD88">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培训时间</w:t>
            </w:r>
          </w:p>
        </w:tc>
        <w:tc>
          <w:tcPr>
            <w:tcW w:w="1121" w:type="dxa"/>
            <w:noWrap w:val="0"/>
            <w:vAlign w:val="top"/>
          </w:tcPr>
          <w:p w14:paraId="0B1AE881">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培训学时</w:t>
            </w:r>
          </w:p>
        </w:tc>
        <w:tc>
          <w:tcPr>
            <w:tcW w:w="981" w:type="dxa"/>
            <w:noWrap w:val="0"/>
            <w:vAlign w:val="top"/>
          </w:tcPr>
          <w:p w14:paraId="3FC56D4C">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培训人数</w:t>
            </w:r>
          </w:p>
        </w:tc>
        <w:tc>
          <w:tcPr>
            <w:tcW w:w="1915" w:type="dxa"/>
            <w:tcBorders>
              <w:right w:val="single" w:color="auto" w:sz="4" w:space="0"/>
            </w:tcBorders>
            <w:noWrap w:val="0"/>
            <w:vAlign w:val="top"/>
          </w:tcPr>
          <w:p w14:paraId="58D4464F">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考核形式</w:t>
            </w:r>
          </w:p>
        </w:tc>
        <w:tc>
          <w:tcPr>
            <w:tcW w:w="6686" w:type="dxa"/>
            <w:tcBorders>
              <w:left w:val="single" w:color="auto" w:sz="4" w:space="0"/>
            </w:tcBorders>
            <w:noWrap w:val="0"/>
            <w:vAlign w:val="top"/>
          </w:tcPr>
          <w:p w14:paraId="11CF68BB">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考核结果</w:t>
            </w:r>
          </w:p>
        </w:tc>
      </w:tr>
      <w:tr w14:paraId="44A381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noWrap w:val="0"/>
            <w:vAlign w:val="top"/>
          </w:tcPr>
          <w:p w14:paraId="6CD85292">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1</w:t>
            </w:r>
          </w:p>
        </w:tc>
        <w:tc>
          <w:tcPr>
            <w:tcW w:w="2243" w:type="dxa"/>
            <w:noWrap w:val="0"/>
            <w:vAlign w:val="top"/>
          </w:tcPr>
          <w:p w14:paraId="1C117498">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2" w:type="dxa"/>
            <w:noWrap w:val="0"/>
            <w:vAlign w:val="top"/>
          </w:tcPr>
          <w:p w14:paraId="027CC98A">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121" w:type="dxa"/>
            <w:noWrap w:val="0"/>
            <w:vAlign w:val="top"/>
          </w:tcPr>
          <w:p w14:paraId="338315BA">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1" w:type="dxa"/>
            <w:noWrap w:val="0"/>
            <w:vAlign w:val="top"/>
          </w:tcPr>
          <w:p w14:paraId="2DB3970E">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915" w:type="dxa"/>
            <w:tcBorders>
              <w:right w:val="single" w:color="auto" w:sz="4" w:space="0"/>
            </w:tcBorders>
            <w:noWrap w:val="0"/>
            <w:vAlign w:val="top"/>
          </w:tcPr>
          <w:p w14:paraId="028888FF">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6686" w:type="dxa"/>
            <w:tcBorders>
              <w:left w:val="single" w:color="auto" w:sz="4" w:space="0"/>
            </w:tcBorders>
            <w:noWrap w:val="0"/>
            <w:vAlign w:val="top"/>
          </w:tcPr>
          <w:p w14:paraId="6025D145">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r>
      <w:tr w14:paraId="607076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noWrap w:val="0"/>
            <w:vAlign w:val="top"/>
          </w:tcPr>
          <w:p w14:paraId="7F2F2CB7">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2</w:t>
            </w:r>
          </w:p>
        </w:tc>
        <w:tc>
          <w:tcPr>
            <w:tcW w:w="2243" w:type="dxa"/>
            <w:noWrap w:val="0"/>
            <w:vAlign w:val="top"/>
          </w:tcPr>
          <w:p w14:paraId="1C76FBE4">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2" w:type="dxa"/>
            <w:noWrap w:val="0"/>
            <w:vAlign w:val="top"/>
          </w:tcPr>
          <w:p w14:paraId="267B9A22">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121" w:type="dxa"/>
            <w:noWrap w:val="0"/>
            <w:vAlign w:val="top"/>
          </w:tcPr>
          <w:p w14:paraId="71FF43E9">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1" w:type="dxa"/>
            <w:noWrap w:val="0"/>
            <w:vAlign w:val="top"/>
          </w:tcPr>
          <w:p w14:paraId="75A84308">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915" w:type="dxa"/>
            <w:tcBorders>
              <w:right w:val="single" w:color="auto" w:sz="4" w:space="0"/>
            </w:tcBorders>
            <w:noWrap w:val="0"/>
            <w:vAlign w:val="top"/>
          </w:tcPr>
          <w:p w14:paraId="0A88F964">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6686" w:type="dxa"/>
            <w:tcBorders>
              <w:left w:val="single" w:color="auto" w:sz="4" w:space="0"/>
            </w:tcBorders>
            <w:noWrap w:val="0"/>
            <w:vAlign w:val="top"/>
          </w:tcPr>
          <w:p w14:paraId="59ACF1FD">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r>
      <w:tr w14:paraId="240F13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noWrap w:val="0"/>
            <w:vAlign w:val="top"/>
          </w:tcPr>
          <w:p w14:paraId="73031B5A">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3</w:t>
            </w:r>
          </w:p>
        </w:tc>
        <w:tc>
          <w:tcPr>
            <w:tcW w:w="2243" w:type="dxa"/>
            <w:noWrap w:val="0"/>
            <w:vAlign w:val="top"/>
          </w:tcPr>
          <w:p w14:paraId="7BE9716F">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2" w:type="dxa"/>
            <w:noWrap w:val="0"/>
            <w:vAlign w:val="top"/>
          </w:tcPr>
          <w:p w14:paraId="58958C55">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121" w:type="dxa"/>
            <w:noWrap w:val="0"/>
            <w:vAlign w:val="top"/>
          </w:tcPr>
          <w:p w14:paraId="037B16FB">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1" w:type="dxa"/>
            <w:noWrap w:val="0"/>
            <w:vAlign w:val="top"/>
          </w:tcPr>
          <w:p w14:paraId="3553DDD3">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915" w:type="dxa"/>
            <w:tcBorders>
              <w:right w:val="single" w:color="auto" w:sz="4" w:space="0"/>
            </w:tcBorders>
            <w:noWrap w:val="0"/>
            <w:vAlign w:val="top"/>
          </w:tcPr>
          <w:p w14:paraId="56196FE3">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6686" w:type="dxa"/>
            <w:tcBorders>
              <w:left w:val="single" w:color="auto" w:sz="4" w:space="0"/>
            </w:tcBorders>
            <w:noWrap w:val="0"/>
            <w:vAlign w:val="top"/>
          </w:tcPr>
          <w:p w14:paraId="7B3B6B04">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r>
      <w:tr w14:paraId="6DB72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noWrap w:val="0"/>
            <w:vAlign w:val="top"/>
          </w:tcPr>
          <w:p w14:paraId="7F548528">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4</w:t>
            </w:r>
          </w:p>
        </w:tc>
        <w:tc>
          <w:tcPr>
            <w:tcW w:w="2243" w:type="dxa"/>
            <w:noWrap w:val="0"/>
            <w:vAlign w:val="top"/>
          </w:tcPr>
          <w:p w14:paraId="2FBF85A7">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2" w:type="dxa"/>
            <w:noWrap w:val="0"/>
            <w:vAlign w:val="top"/>
          </w:tcPr>
          <w:p w14:paraId="6DD9C9DF">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121" w:type="dxa"/>
            <w:noWrap w:val="0"/>
            <w:vAlign w:val="top"/>
          </w:tcPr>
          <w:p w14:paraId="382DACC5">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1" w:type="dxa"/>
            <w:noWrap w:val="0"/>
            <w:vAlign w:val="top"/>
          </w:tcPr>
          <w:p w14:paraId="1431D718">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915" w:type="dxa"/>
            <w:tcBorders>
              <w:right w:val="single" w:color="auto" w:sz="4" w:space="0"/>
            </w:tcBorders>
            <w:noWrap w:val="0"/>
            <w:vAlign w:val="top"/>
          </w:tcPr>
          <w:p w14:paraId="16781C04">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6686" w:type="dxa"/>
            <w:tcBorders>
              <w:left w:val="single" w:color="auto" w:sz="4" w:space="0"/>
            </w:tcBorders>
            <w:noWrap w:val="0"/>
            <w:vAlign w:val="top"/>
          </w:tcPr>
          <w:p w14:paraId="49BA5223">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r>
      <w:tr w14:paraId="107EE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noWrap w:val="0"/>
            <w:vAlign w:val="top"/>
          </w:tcPr>
          <w:p w14:paraId="2EE9BB10">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5</w:t>
            </w:r>
          </w:p>
        </w:tc>
        <w:tc>
          <w:tcPr>
            <w:tcW w:w="2243" w:type="dxa"/>
            <w:noWrap w:val="0"/>
            <w:vAlign w:val="top"/>
          </w:tcPr>
          <w:p w14:paraId="7B5D01CB">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2" w:type="dxa"/>
            <w:noWrap w:val="0"/>
            <w:vAlign w:val="top"/>
          </w:tcPr>
          <w:p w14:paraId="28DB2695">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121" w:type="dxa"/>
            <w:noWrap w:val="0"/>
            <w:vAlign w:val="top"/>
          </w:tcPr>
          <w:p w14:paraId="47EDEDAB">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1" w:type="dxa"/>
            <w:noWrap w:val="0"/>
            <w:vAlign w:val="top"/>
          </w:tcPr>
          <w:p w14:paraId="4E59CE4E">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915" w:type="dxa"/>
            <w:tcBorders>
              <w:right w:val="single" w:color="auto" w:sz="4" w:space="0"/>
            </w:tcBorders>
            <w:noWrap w:val="0"/>
            <w:vAlign w:val="top"/>
          </w:tcPr>
          <w:p w14:paraId="0811CA67">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6686" w:type="dxa"/>
            <w:tcBorders>
              <w:left w:val="single" w:color="auto" w:sz="4" w:space="0"/>
            </w:tcBorders>
            <w:noWrap w:val="0"/>
            <w:vAlign w:val="top"/>
          </w:tcPr>
          <w:p w14:paraId="1CEF0002">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r>
      <w:tr w14:paraId="2DE2053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noWrap w:val="0"/>
            <w:vAlign w:val="top"/>
          </w:tcPr>
          <w:p w14:paraId="078388D4">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6</w:t>
            </w:r>
          </w:p>
        </w:tc>
        <w:tc>
          <w:tcPr>
            <w:tcW w:w="2243" w:type="dxa"/>
            <w:noWrap w:val="0"/>
            <w:vAlign w:val="top"/>
          </w:tcPr>
          <w:p w14:paraId="7A98C267">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2" w:type="dxa"/>
            <w:noWrap w:val="0"/>
            <w:vAlign w:val="top"/>
          </w:tcPr>
          <w:p w14:paraId="5AB3A30C">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121" w:type="dxa"/>
            <w:noWrap w:val="0"/>
            <w:vAlign w:val="top"/>
          </w:tcPr>
          <w:p w14:paraId="30C79CA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1" w:type="dxa"/>
            <w:noWrap w:val="0"/>
            <w:vAlign w:val="top"/>
          </w:tcPr>
          <w:p w14:paraId="4FF14255">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915" w:type="dxa"/>
            <w:tcBorders>
              <w:right w:val="single" w:color="auto" w:sz="4" w:space="0"/>
            </w:tcBorders>
            <w:noWrap w:val="0"/>
            <w:vAlign w:val="top"/>
          </w:tcPr>
          <w:p w14:paraId="238AA2F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6686" w:type="dxa"/>
            <w:tcBorders>
              <w:left w:val="single" w:color="auto" w:sz="4" w:space="0"/>
            </w:tcBorders>
            <w:noWrap w:val="0"/>
            <w:vAlign w:val="top"/>
          </w:tcPr>
          <w:p w14:paraId="24C2AC99">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r>
      <w:tr w14:paraId="7DDB36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noWrap w:val="0"/>
            <w:vAlign w:val="top"/>
          </w:tcPr>
          <w:p w14:paraId="03FA9F9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eastAsia="黑体"/>
                <w:color w:val="auto"/>
                <w:sz w:val="18"/>
                <w:highlight w:val="none"/>
                <w:lang w:val="en-US" w:eastAsia="zh-CN"/>
              </w:rPr>
            </w:pPr>
            <w:r>
              <w:rPr>
                <w:rFonts w:hint="eastAsia"/>
                <w:color w:val="auto"/>
                <w:sz w:val="18"/>
                <w:highlight w:val="none"/>
                <w:lang w:val="en-US" w:eastAsia="zh-CN"/>
              </w:rPr>
              <w:t>7</w:t>
            </w:r>
          </w:p>
        </w:tc>
        <w:tc>
          <w:tcPr>
            <w:tcW w:w="2243" w:type="dxa"/>
            <w:noWrap w:val="0"/>
            <w:vAlign w:val="top"/>
          </w:tcPr>
          <w:p w14:paraId="2E97967C">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2" w:type="dxa"/>
            <w:noWrap w:val="0"/>
            <w:vAlign w:val="top"/>
          </w:tcPr>
          <w:p w14:paraId="6C50F5B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121" w:type="dxa"/>
            <w:noWrap w:val="0"/>
            <w:vAlign w:val="top"/>
          </w:tcPr>
          <w:p w14:paraId="396989AB">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1" w:type="dxa"/>
            <w:noWrap w:val="0"/>
            <w:vAlign w:val="top"/>
          </w:tcPr>
          <w:p w14:paraId="1340F539">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915" w:type="dxa"/>
            <w:tcBorders>
              <w:right w:val="single" w:color="auto" w:sz="4" w:space="0"/>
            </w:tcBorders>
            <w:noWrap w:val="0"/>
            <w:vAlign w:val="top"/>
          </w:tcPr>
          <w:p w14:paraId="68A30C5B">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6686" w:type="dxa"/>
            <w:tcBorders>
              <w:left w:val="single" w:color="auto" w:sz="4" w:space="0"/>
            </w:tcBorders>
            <w:noWrap w:val="0"/>
            <w:vAlign w:val="top"/>
          </w:tcPr>
          <w:p w14:paraId="674D815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r>
      <w:tr w14:paraId="524C03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67" w:type="dxa"/>
            <w:noWrap w:val="0"/>
            <w:vAlign w:val="top"/>
          </w:tcPr>
          <w:p w14:paraId="2C2ECA4C">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eastAsia="黑体"/>
                <w:color w:val="auto"/>
                <w:sz w:val="18"/>
                <w:highlight w:val="none"/>
                <w:lang w:val="en-US" w:eastAsia="zh-CN"/>
              </w:rPr>
            </w:pPr>
            <w:r>
              <w:rPr>
                <w:rFonts w:hint="eastAsia"/>
                <w:color w:val="auto"/>
                <w:sz w:val="18"/>
                <w:highlight w:val="none"/>
                <w:lang w:val="en-US" w:eastAsia="zh-CN"/>
              </w:rPr>
              <w:t>8</w:t>
            </w:r>
          </w:p>
        </w:tc>
        <w:tc>
          <w:tcPr>
            <w:tcW w:w="2243" w:type="dxa"/>
            <w:noWrap w:val="0"/>
            <w:vAlign w:val="top"/>
          </w:tcPr>
          <w:p w14:paraId="04174850">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2" w:type="dxa"/>
            <w:noWrap w:val="0"/>
            <w:vAlign w:val="top"/>
          </w:tcPr>
          <w:p w14:paraId="13621A73">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121" w:type="dxa"/>
            <w:noWrap w:val="0"/>
            <w:vAlign w:val="top"/>
          </w:tcPr>
          <w:p w14:paraId="08B60622">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981" w:type="dxa"/>
            <w:noWrap w:val="0"/>
            <w:vAlign w:val="top"/>
          </w:tcPr>
          <w:p w14:paraId="01B252FF">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1915" w:type="dxa"/>
            <w:tcBorders>
              <w:right w:val="single" w:color="auto" w:sz="4" w:space="0"/>
            </w:tcBorders>
            <w:noWrap w:val="0"/>
            <w:vAlign w:val="top"/>
          </w:tcPr>
          <w:p w14:paraId="76AF334C">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c>
          <w:tcPr>
            <w:tcW w:w="6686" w:type="dxa"/>
            <w:tcBorders>
              <w:left w:val="single" w:color="auto" w:sz="4" w:space="0"/>
            </w:tcBorders>
            <w:noWrap w:val="0"/>
            <w:vAlign w:val="top"/>
          </w:tcPr>
          <w:p w14:paraId="0B996CC5">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p>
        </w:tc>
      </w:tr>
    </w:tbl>
    <w:p w14:paraId="1A4F7844">
      <w:pPr>
        <w:pStyle w:val="42"/>
        <w:keepNext w:val="0"/>
        <w:keepLines w:val="0"/>
        <w:pageBreakBefore w:val="0"/>
        <w:widowControl w:val="0"/>
        <w:numPr>
          <w:ilvl w:val="0"/>
          <w:numId w:val="0"/>
        </w:numPr>
        <w:kinsoku/>
        <w:wordWrap/>
        <w:overflowPunct/>
        <w:topLinePunct w:val="0"/>
        <w:autoSpaceDE/>
        <w:autoSpaceDN/>
        <w:bidi w:val="0"/>
        <w:spacing w:line="580" w:lineRule="exact"/>
        <w:ind w:firstLine="480" w:firstLineChars="200"/>
        <w:jc w:val="center"/>
        <w:rPr>
          <w:rFonts w:hint="eastAsia"/>
        </w:rPr>
      </w:pPr>
    </w:p>
    <w:tbl>
      <w:tblPr>
        <w:tblStyle w:val="13"/>
        <w:tblpPr w:leftFromText="180" w:rightFromText="180" w:vertAnchor="text" w:horzAnchor="page" w:tblpXSpec="center" w:tblpY="-69"/>
        <w:tblOverlap w:val="never"/>
        <w:tblW w:w="14695" w:type="dxa"/>
        <w:jc w:val="center"/>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230"/>
        <w:gridCol w:w="2130"/>
        <w:gridCol w:w="1995"/>
        <w:gridCol w:w="1560"/>
        <w:gridCol w:w="6781"/>
      </w:tblGrid>
      <w:tr w14:paraId="57016961">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3" w:hRule="atLeast"/>
          <w:jc w:val="center"/>
        </w:trPr>
        <w:tc>
          <w:tcPr>
            <w:tcW w:w="14695" w:type="dxa"/>
            <w:gridSpan w:val="6"/>
            <w:tcBorders>
              <w:top w:val="nil"/>
              <w:left w:val="nil"/>
              <w:right w:val="nil"/>
            </w:tcBorders>
            <w:noWrap w:val="0"/>
            <w:vAlign w:val="center"/>
          </w:tcPr>
          <w:p w14:paraId="0DDF7F60">
            <w:pPr>
              <w:keepNext w:val="0"/>
              <w:keepLines w:val="0"/>
              <w:pageBreakBefore w:val="0"/>
              <w:widowControl w:val="0"/>
              <w:kinsoku/>
              <w:wordWrap/>
              <w:overflowPunct/>
              <w:topLinePunct w:val="0"/>
              <w:autoSpaceDE/>
              <w:autoSpaceDN/>
              <w:bidi w:val="0"/>
              <w:spacing w:line="580" w:lineRule="exact"/>
              <w:ind w:left="0" w:leftChars="0" w:firstLine="0" w:firstLineChars="0"/>
              <w:jc w:val="both"/>
              <w:rPr>
                <w:rFonts w:hint="default" w:eastAsia="仿宋_GB2312"/>
                <w:color w:val="auto"/>
                <w:highlight w:val="none"/>
                <w:lang w:val="en-US" w:eastAsia="zh-CN"/>
              </w:rPr>
            </w:pPr>
            <w:r>
              <w:rPr>
                <w:rFonts w:hint="eastAsia"/>
                <w:color w:val="auto"/>
                <w:highlight w:val="none"/>
                <w:lang w:val="en-US" w:eastAsia="zh-CN"/>
              </w:rPr>
              <w:t>附件：2</w:t>
            </w:r>
          </w:p>
          <w:p w14:paraId="2AD30C39">
            <w:pPr>
              <w:keepNext w:val="0"/>
              <w:keepLines w:val="0"/>
              <w:pageBreakBefore w:val="0"/>
              <w:widowControl w:val="0"/>
              <w:kinsoku/>
              <w:wordWrap/>
              <w:overflowPunct/>
              <w:topLinePunct w:val="0"/>
              <w:autoSpaceDE/>
              <w:autoSpaceDN/>
              <w:bidi w:val="0"/>
              <w:spacing w:line="580" w:lineRule="exact"/>
              <w:ind w:firstLine="640" w:firstLineChars="200"/>
              <w:jc w:val="center"/>
              <w:rPr>
                <w:rFonts w:hint="eastAsia"/>
                <w:color w:val="auto"/>
                <w:highlight w:val="none"/>
              </w:rPr>
            </w:pPr>
            <w:r>
              <w:rPr>
                <w:rFonts w:hint="eastAsia"/>
                <w:b/>
                <w:bCs w:val="0"/>
                <w:color w:val="auto"/>
                <w:highlight w:val="none"/>
              </w:rPr>
              <w:t>签到表</w:t>
            </w:r>
          </w:p>
        </w:tc>
      </w:tr>
      <w:tr w14:paraId="212F8935">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noWrap w:val="0"/>
            <w:vAlign w:val="center"/>
          </w:tcPr>
          <w:p w14:paraId="41C19B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p>
          <w:p w14:paraId="7E80E59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highlight w:val="none"/>
              </w:rPr>
            </w:pPr>
          </w:p>
          <w:p w14:paraId="0E3986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p>
        </w:tc>
        <w:tc>
          <w:tcPr>
            <w:tcW w:w="1230" w:type="dxa"/>
            <w:noWrap w:val="0"/>
            <w:vAlign w:val="center"/>
          </w:tcPr>
          <w:p w14:paraId="7400930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highlight w:val="none"/>
              </w:rPr>
            </w:pPr>
            <w:r>
              <w:rPr>
                <w:rFonts w:hint="eastAsia"/>
                <w:color w:val="auto"/>
                <w:highlight w:val="none"/>
              </w:rPr>
              <w:t>姓名</w:t>
            </w:r>
          </w:p>
        </w:tc>
        <w:tc>
          <w:tcPr>
            <w:tcW w:w="2130" w:type="dxa"/>
            <w:noWrap w:val="0"/>
            <w:vAlign w:val="center"/>
          </w:tcPr>
          <w:p w14:paraId="6F6B6D6C">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highlight w:val="none"/>
              </w:rPr>
            </w:pPr>
            <w:r>
              <w:rPr>
                <w:rFonts w:hint="eastAsia"/>
                <w:color w:val="auto"/>
                <w:highlight w:val="none"/>
              </w:rPr>
              <w:t>单位名称</w:t>
            </w:r>
          </w:p>
        </w:tc>
        <w:tc>
          <w:tcPr>
            <w:tcW w:w="1995" w:type="dxa"/>
            <w:noWrap w:val="0"/>
            <w:vAlign w:val="center"/>
          </w:tcPr>
          <w:p w14:paraId="2D87F2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highlight w:val="none"/>
              </w:rPr>
            </w:pPr>
            <w:r>
              <w:rPr>
                <w:rFonts w:hint="eastAsia"/>
                <w:color w:val="auto"/>
                <w:highlight w:val="none"/>
              </w:rPr>
              <w:t>职务</w:t>
            </w:r>
          </w:p>
        </w:tc>
        <w:tc>
          <w:tcPr>
            <w:tcW w:w="1560" w:type="dxa"/>
            <w:noWrap w:val="0"/>
            <w:vAlign w:val="center"/>
          </w:tcPr>
          <w:p w14:paraId="720DF3C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highlight w:val="none"/>
              </w:rPr>
            </w:pPr>
            <w:r>
              <w:rPr>
                <w:rFonts w:hint="eastAsia"/>
                <w:color w:val="auto"/>
                <w:highlight w:val="none"/>
              </w:rPr>
              <w:t>联系电话</w:t>
            </w:r>
          </w:p>
        </w:tc>
        <w:tc>
          <w:tcPr>
            <w:tcW w:w="6781" w:type="dxa"/>
            <w:noWrap w:val="0"/>
            <w:vAlign w:val="center"/>
          </w:tcPr>
          <w:p w14:paraId="1E77CE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备注</w:t>
            </w:r>
          </w:p>
        </w:tc>
      </w:tr>
      <w:tr w14:paraId="17F946B7">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noWrap w:val="0"/>
            <w:vAlign w:val="top"/>
          </w:tcPr>
          <w:p w14:paraId="1E33D0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1</w:t>
            </w:r>
          </w:p>
        </w:tc>
        <w:tc>
          <w:tcPr>
            <w:tcW w:w="1230" w:type="dxa"/>
            <w:noWrap w:val="0"/>
            <w:vAlign w:val="top"/>
          </w:tcPr>
          <w:p w14:paraId="666B80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2130" w:type="dxa"/>
            <w:noWrap w:val="0"/>
            <w:vAlign w:val="top"/>
          </w:tcPr>
          <w:p w14:paraId="02083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995" w:type="dxa"/>
            <w:noWrap w:val="0"/>
            <w:vAlign w:val="top"/>
          </w:tcPr>
          <w:p w14:paraId="08B4FA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560" w:type="dxa"/>
            <w:noWrap w:val="0"/>
            <w:vAlign w:val="top"/>
          </w:tcPr>
          <w:p w14:paraId="71C00A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6781" w:type="dxa"/>
            <w:noWrap w:val="0"/>
            <w:vAlign w:val="top"/>
          </w:tcPr>
          <w:p w14:paraId="5FAE8B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r>
      <w:tr w14:paraId="5C431DBD">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noWrap w:val="0"/>
            <w:vAlign w:val="top"/>
          </w:tcPr>
          <w:p w14:paraId="2ED4E5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2</w:t>
            </w:r>
          </w:p>
        </w:tc>
        <w:tc>
          <w:tcPr>
            <w:tcW w:w="1230" w:type="dxa"/>
            <w:noWrap w:val="0"/>
            <w:vAlign w:val="top"/>
          </w:tcPr>
          <w:p w14:paraId="0C3E9F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2130" w:type="dxa"/>
            <w:noWrap w:val="0"/>
            <w:vAlign w:val="top"/>
          </w:tcPr>
          <w:p w14:paraId="2ED03D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995" w:type="dxa"/>
            <w:noWrap w:val="0"/>
            <w:vAlign w:val="top"/>
          </w:tcPr>
          <w:p w14:paraId="14D7F15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560" w:type="dxa"/>
            <w:noWrap w:val="0"/>
            <w:vAlign w:val="top"/>
          </w:tcPr>
          <w:p w14:paraId="45E9A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6781" w:type="dxa"/>
            <w:noWrap w:val="0"/>
            <w:vAlign w:val="top"/>
          </w:tcPr>
          <w:p w14:paraId="7929DD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r>
      <w:tr w14:paraId="58BB0C76">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noWrap w:val="0"/>
            <w:vAlign w:val="top"/>
          </w:tcPr>
          <w:p w14:paraId="336329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3</w:t>
            </w:r>
          </w:p>
        </w:tc>
        <w:tc>
          <w:tcPr>
            <w:tcW w:w="1230" w:type="dxa"/>
            <w:noWrap w:val="0"/>
            <w:vAlign w:val="top"/>
          </w:tcPr>
          <w:p w14:paraId="57975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2130" w:type="dxa"/>
            <w:noWrap w:val="0"/>
            <w:vAlign w:val="top"/>
          </w:tcPr>
          <w:p w14:paraId="1315D6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995" w:type="dxa"/>
            <w:noWrap w:val="0"/>
            <w:vAlign w:val="top"/>
          </w:tcPr>
          <w:p w14:paraId="6B4601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560" w:type="dxa"/>
            <w:noWrap w:val="0"/>
            <w:vAlign w:val="top"/>
          </w:tcPr>
          <w:p w14:paraId="5B2F3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6781" w:type="dxa"/>
            <w:noWrap w:val="0"/>
            <w:vAlign w:val="top"/>
          </w:tcPr>
          <w:p w14:paraId="5E3202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r>
      <w:tr w14:paraId="4C898083">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noWrap w:val="0"/>
            <w:vAlign w:val="top"/>
          </w:tcPr>
          <w:p w14:paraId="4922FD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4</w:t>
            </w:r>
          </w:p>
        </w:tc>
        <w:tc>
          <w:tcPr>
            <w:tcW w:w="1230" w:type="dxa"/>
            <w:noWrap w:val="0"/>
            <w:vAlign w:val="top"/>
          </w:tcPr>
          <w:p w14:paraId="4F3C98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2130" w:type="dxa"/>
            <w:noWrap w:val="0"/>
            <w:vAlign w:val="top"/>
          </w:tcPr>
          <w:p w14:paraId="70F130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995" w:type="dxa"/>
            <w:noWrap w:val="0"/>
            <w:vAlign w:val="top"/>
          </w:tcPr>
          <w:p w14:paraId="40F2DA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560" w:type="dxa"/>
            <w:noWrap w:val="0"/>
            <w:vAlign w:val="top"/>
          </w:tcPr>
          <w:p w14:paraId="3983F6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6781" w:type="dxa"/>
            <w:noWrap w:val="0"/>
            <w:vAlign w:val="top"/>
          </w:tcPr>
          <w:p w14:paraId="1032CB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r>
      <w:tr w14:paraId="7DA0F4B4">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noWrap w:val="0"/>
            <w:vAlign w:val="top"/>
          </w:tcPr>
          <w:p w14:paraId="67A6F5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5</w:t>
            </w:r>
          </w:p>
        </w:tc>
        <w:tc>
          <w:tcPr>
            <w:tcW w:w="1230" w:type="dxa"/>
            <w:noWrap w:val="0"/>
            <w:vAlign w:val="top"/>
          </w:tcPr>
          <w:p w14:paraId="00EC71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2130" w:type="dxa"/>
            <w:noWrap w:val="0"/>
            <w:vAlign w:val="top"/>
          </w:tcPr>
          <w:p w14:paraId="3C3696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995" w:type="dxa"/>
            <w:noWrap w:val="0"/>
            <w:vAlign w:val="top"/>
          </w:tcPr>
          <w:p w14:paraId="4F153D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560" w:type="dxa"/>
            <w:noWrap w:val="0"/>
            <w:vAlign w:val="top"/>
          </w:tcPr>
          <w:p w14:paraId="05C05D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6781" w:type="dxa"/>
            <w:noWrap w:val="0"/>
            <w:vAlign w:val="top"/>
          </w:tcPr>
          <w:p w14:paraId="55D238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r>
      <w:tr w14:paraId="7DCE5C84">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noWrap w:val="0"/>
            <w:vAlign w:val="top"/>
          </w:tcPr>
          <w:p w14:paraId="0F19E2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6</w:t>
            </w:r>
          </w:p>
        </w:tc>
        <w:tc>
          <w:tcPr>
            <w:tcW w:w="1230" w:type="dxa"/>
            <w:noWrap w:val="0"/>
            <w:vAlign w:val="top"/>
          </w:tcPr>
          <w:p w14:paraId="505A8A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2130" w:type="dxa"/>
            <w:noWrap w:val="0"/>
            <w:vAlign w:val="top"/>
          </w:tcPr>
          <w:p w14:paraId="6EFE66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995" w:type="dxa"/>
            <w:noWrap w:val="0"/>
            <w:vAlign w:val="top"/>
          </w:tcPr>
          <w:p w14:paraId="63DA5B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560" w:type="dxa"/>
            <w:noWrap w:val="0"/>
            <w:vAlign w:val="top"/>
          </w:tcPr>
          <w:p w14:paraId="139C08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6781" w:type="dxa"/>
            <w:noWrap w:val="0"/>
            <w:vAlign w:val="top"/>
          </w:tcPr>
          <w:p w14:paraId="1439CA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r>
      <w:tr w14:paraId="7E58FA85">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noWrap w:val="0"/>
            <w:vAlign w:val="top"/>
          </w:tcPr>
          <w:p w14:paraId="48A455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7</w:t>
            </w:r>
          </w:p>
        </w:tc>
        <w:tc>
          <w:tcPr>
            <w:tcW w:w="1230" w:type="dxa"/>
            <w:noWrap w:val="0"/>
            <w:vAlign w:val="top"/>
          </w:tcPr>
          <w:p w14:paraId="29DFE4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2130" w:type="dxa"/>
            <w:noWrap w:val="0"/>
            <w:vAlign w:val="top"/>
          </w:tcPr>
          <w:p w14:paraId="1E4960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995" w:type="dxa"/>
            <w:noWrap w:val="0"/>
            <w:vAlign w:val="top"/>
          </w:tcPr>
          <w:p w14:paraId="77A7A6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560" w:type="dxa"/>
            <w:noWrap w:val="0"/>
            <w:vAlign w:val="top"/>
          </w:tcPr>
          <w:p w14:paraId="06758A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6781" w:type="dxa"/>
            <w:noWrap w:val="0"/>
            <w:vAlign w:val="top"/>
          </w:tcPr>
          <w:p w14:paraId="0849E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r>
      <w:tr w14:paraId="2974F472">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noWrap w:val="0"/>
            <w:vAlign w:val="top"/>
          </w:tcPr>
          <w:p w14:paraId="60C734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auto"/>
                <w:highlight w:val="none"/>
              </w:rPr>
            </w:pPr>
            <w:r>
              <w:rPr>
                <w:rFonts w:hint="eastAsia"/>
                <w:color w:val="auto"/>
                <w:highlight w:val="none"/>
              </w:rPr>
              <w:t>8</w:t>
            </w:r>
          </w:p>
        </w:tc>
        <w:tc>
          <w:tcPr>
            <w:tcW w:w="1230" w:type="dxa"/>
            <w:noWrap w:val="0"/>
            <w:vAlign w:val="top"/>
          </w:tcPr>
          <w:p w14:paraId="377CC0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2130" w:type="dxa"/>
            <w:noWrap w:val="0"/>
            <w:vAlign w:val="top"/>
          </w:tcPr>
          <w:p w14:paraId="4405F8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995" w:type="dxa"/>
            <w:noWrap w:val="0"/>
            <w:vAlign w:val="top"/>
          </w:tcPr>
          <w:p w14:paraId="5E05F2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560" w:type="dxa"/>
            <w:noWrap w:val="0"/>
            <w:vAlign w:val="top"/>
          </w:tcPr>
          <w:p w14:paraId="0FDA39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6781" w:type="dxa"/>
            <w:noWrap w:val="0"/>
            <w:vAlign w:val="top"/>
          </w:tcPr>
          <w:p w14:paraId="10CDE0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r>
      <w:tr w14:paraId="06CF65C5">
        <w:tblPrEx>
          <w:tblBorders>
            <w:top w:val="single" w:color="auto" w:sz="4" w:space="0"/>
            <w:left w:val="single" w:color="auto" w:sz="4" w:space="0"/>
            <w:bottom w:val="none" w:color="auto" w:sz="0"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999" w:type="dxa"/>
            <w:tcBorders>
              <w:bottom w:val="single" w:color="auto" w:sz="4" w:space="0"/>
            </w:tcBorders>
            <w:noWrap w:val="0"/>
            <w:vAlign w:val="top"/>
          </w:tcPr>
          <w:p w14:paraId="1A4582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仿宋_GB2312"/>
                <w:color w:val="auto"/>
                <w:highlight w:val="none"/>
                <w:lang w:val="en-US" w:eastAsia="zh-CN"/>
              </w:rPr>
            </w:pPr>
            <w:r>
              <w:rPr>
                <w:rFonts w:hint="eastAsia"/>
                <w:color w:val="auto"/>
                <w:highlight w:val="none"/>
                <w:lang w:val="en-US" w:eastAsia="zh-CN"/>
              </w:rPr>
              <w:t>9</w:t>
            </w:r>
          </w:p>
        </w:tc>
        <w:tc>
          <w:tcPr>
            <w:tcW w:w="1230" w:type="dxa"/>
            <w:tcBorders>
              <w:bottom w:val="single" w:color="auto" w:sz="4" w:space="0"/>
            </w:tcBorders>
            <w:noWrap w:val="0"/>
            <w:vAlign w:val="top"/>
          </w:tcPr>
          <w:p w14:paraId="0E3A12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2130" w:type="dxa"/>
            <w:tcBorders>
              <w:bottom w:val="single" w:color="auto" w:sz="4" w:space="0"/>
            </w:tcBorders>
            <w:noWrap w:val="0"/>
            <w:vAlign w:val="top"/>
          </w:tcPr>
          <w:p w14:paraId="62D3CEA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995" w:type="dxa"/>
            <w:tcBorders>
              <w:bottom w:val="single" w:color="auto" w:sz="4" w:space="0"/>
            </w:tcBorders>
            <w:noWrap w:val="0"/>
            <w:vAlign w:val="top"/>
          </w:tcPr>
          <w:p w14:paraId="27625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1560" w:type="dxa"/>
            <w:tcBorders>
              <w:bottom w:val="single" w:color="auto" w:sz="4" w:space="0"/>
            </w:tcBorders>
            <w:noWrap w:val="0"/>
            <w:vAlign w:val="top"/>
          </w:tcPr>
          <w:p w14:paraId="6CAA5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c>
          <w:tcPr>
            <w:tcW w:w="6781" w:type="dxa"/>
            <w:tcBorders>
              <w:bottom w:val="single" w:color="auto" w:sz="4" w:space="0"/>
            </w:tcBorders>
            <w:noWrap w:val="0"/>
            <w:vAlign w:val="top"/>
          </w:tcPr>
          <w:p w14:paraId="529464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auto"/>
                <w:highlight w:val="none"/>
              </w:rPr>
            </w:pPr>
          </w:p>
        </w:tc>
      </w:tr>
    </w:tbl>
    <w:p w14:paraId="7BEE6373">
      <w:pPr>
        <w:keepNext w:val="0"/>
        <w:keepLines w:val="0"/>
        <w:pageBreakBefore w:val="0"/>
        <w:widowControl w:val="0"/>
        <w:kinsoku/>
        <w:wordWrap/>
        <w:overflowPunct/>
        <w:topLinePunct w:val="0"/>
        <w:autoSpaceDE/>
        <w:autoSpaceDN/>
        <w:bidi w:val="0"/>
        <w:snapToGrid w:val="0"/>
        <w:spacing w:line="580" w:lineRule="exact"/>
        <w:ind w:firstLine="480" w:firstLineChars="200"/>
        <w:jc w:val="both"/>
        <w:rPr>
          <w:rFonts w:ascii="宋体" w:hAnsi="宋体"/>
          <w:sz w:val="24"/>
        </w:rPr>
        <w:sectPr>
          <w:pgSz w:w="16838" w:h="11906" w:orient="landscape"/>
          <w:pgMar w:top="1474" w:right="1418" w:bottom="1474" w:left="1418" w:header="851" w:footer="992" w:gutter="0"/>
          <w:pgNumType w:fmt="decimal"/>
          <w:cols w:space="720" w:num="1"/>
          <w:docGrid w:type="linesAndChars" w:linePitch="312" w:charSpace="0"/>
        </w:sectPr>
      </w:pPr>
    </w:p>
    <w:p w14:paraId="71199A9B">
      <w:pPr>
        <w:pStyle w:val="41"/>
        <w:keepNext w:val="0"/>
        <w:keepLines w:val="0"/>
        <w:pageBreakBefore w:val="0"/>
        <w:widowControl w:val="0"/>
        <w:numPr>
          <w:ilvl w:val="0"/>
          <w:numId w:val="0"/>
        </w:numPr>
        <w:tabs>
          <w:tab w:val="left" w:pos="2552"/>
        </w:tabs>
        <w:kinsoku/>
        <w:wordWrap/>
        <w:overflowPunct/>
        <w:topLinePunct w:val="0"/>
        <w:autoSpaceDE/>
        <w:autoSpaceDN/>
        <w:bidi w:val="0"/>
        <w:spacing w:before="0" w:beforeLines="0" w:after="0" w:afterLines="0" w:line="580" w:lineRule="exact"/>
        <w:ind w:left="0" w:leftChars="0" w:firstLine="640" w:firstLineChars="200"/>
        <w:jc w:val="both"/>
        <w:outlineLvl w:val="1"/>
        <w:rPr>
          <w:rFonts w:hint="default" w:ascii="仿宋_GB2312" w:hAnsi="仿宋_GB2312" w:eastAsia="仿宋_GB2312" w:cs="仿宋_GB2312"/>
          <w:b w:val="0"/>
          <w:bCs/>
          <w:color w:val="auto"/>
          <w:sz w:val="32"/>
          <w:szCs w:val="32"/>
          <w:highlight w:val="none"/>
          <w:lang w:val="en-US" w:eastAsia="zh-CN"/>
        </w:rPr>
      </w:pPr>
      <w:bookmarkStart w:id="1095" w:name="_Toc26962"/>
      <w:r>
        <w:rPr>
          <w:rFonts w:hint="eastAsia" w:ascii="仿宋_GB2312" w:eastAsia="仿宋_GB2312" w:cs="仿宋_GB2312"/>
          <w:b w:val="0"/>
          <w:bCs/>
          <w:color w:val="auto"/>
          <w:sz w:val="32"/>
          <w:szCs w:val="32"/>
          <w:highlight w:val="none"/>
          <w:lang w:val="en-US" w:eastAsia="zh-CN"/>
        </w:rPr>
        <w:t>附件：3</w:t>
      </w:r>
      <w:bookmarkEnd w:id="1095"/>
    </w:p>
    <w:p w14:paraId="27288997">
      <w:pPr>
        <w:pStyle w:val="41"/>
        <w:keepNext w:val="0"/>
        <w:keepLines w:val="0"/>
        <w:pageBreakBefore w:val="0"/>
        <w:widowControl w:val="0"/>
        <w:numPr>
          <w:ilvl w:val="0"/>
          <w:numId w:val="0"/>
        </w:numPr>
        <w:tabs>
          <w:tab w:val="left" w:pos="2552"/>
        </w:tabs>
        <w:kinsoku/>
        <w:wordWrap/>
        <w:overflowPunct/>
        <w:topLinePunct w:val="0"/>
        <w:autoSpaceDE/>
        <w:autoSpaceDN/>
        <w:bidi w:val="0"/>
        <w:spacing w:before="120" w:after="120" w:line="580" w:lineRule="exact"/>
        <w:ind w:firstLine="640" w:firstLineChars="200"/>
        <w:jc w:val="center"/>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rPr>
        <w:t>安全生产教育培训记录表</w:t>
      </w:r>
    </w:p>
    <w:p w14:paraId="53FDA1D8">
      <w:pPr>
        <w:pStyle w:val="30"/>
        <w:keepNext w:val="0"/>
        <w:keepLines w:val="0"/>
        <w:pageBreakBefore w:val="0"/>
        <w:widowControl w:val="0"/>
        <w:kinsoku/>
        <w:wordWrap/>
        <w:overflowPunct/>
        <w:topLinePunct w:val="0"/>
        <w:autoSpaceDE/>
        <w:autoSpaceDN/>
        <w:bidi w:val="0"/>
        <w:spacing w:line="580" w:lineRule="exact"/>
        <w:ind w:firstLine="420" w:firstLineChars="200"/>
        <w:jc w:val="both"/>
        <w:rPr>
          <w:rFonts w:hint="eastAsia"/>
          <w:color w:val="auto"/>
          <w:highlight w:val="none"/>
        </w:rPr>
      </w:pPr>
      <w:r>
        <w:rPr>
          <w:rFonts w:hint="eastAsia"/>
          <w:color w:val="auto"/>
          <w:highlight w:val="none"/>
        </w:rPr>
        <w:t xml:space="preserve">部门：　　　　　　　　　　　　　　　　　　　　  　　                                                                  </w:t>
      </w:r>
    </w:p>
    <w:tbl>
      <w:tblPr>
        <w:tblStyle w:val="13"/>
        <w:tblW w:w="1347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16"/>
        <w:gridCol w:w="3505"/>
        <w:gridCol w:w="2164"/>
        <w:gridCol w:w="1464"/>
        <w:gridCol w:w="1920"/>
        <w:gridCol w:w="1931"/>
        <w:gridCol w:w="1876"/>
      </w:tblGrid>
      <w:tr w14:paraId="275DAF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616" w:type="dxa"/>
            <w:noWrap w:val="0"/>
            <w:vAlign w:val="top"/>
          </w:tcPr>
          <w:p w14:paraId="6E90D342">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ascii="宋体" w:hAnsi="宋体" w:eastAsia="宋体"/>
                <w:color w:val="auto"/>
                <w:sz w:val="18"/>
                <w:highlight w:val="none"/>
              </w:rPr>
            </w:pPr>
            <w:r>
              <w:rPr>
                <w:rFonts w:hint="eastAsia" w:ascii="宋体" w:hAnsi="宋体" w:eastAsia="宋体"/>
                <w:color w:val="auto"/>
                <w:sz w:val="18"/>
                <w:highlight w:val="none"/>
              </w:rPr>
              <w:t>序号</w:t>
            </w:r>
          </w:p>
        </w:tc>
        <w:tc>
          <w:tcPr>
            <w:tcW w:w="3505" w:type="dxa"/>
            <w:noWrap w:val="0"/>
            <w:vAlign w:val="top"/>
          </w:tcPr>
          <w:p w14:paraId="67EF37C0">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培训名称</w:t>
            </w:r>
          </w:p>
        </w:tc>
        <w:tc>
          <w:tcPr>
            <w:tcW w:w="2164" w:type="dxa"/>
            <w:noWrap w:val="0"/>
            <w:vAlign w:val="top"/>
          </w:tcPr>
          <w:p w14:paraId="72134EEA">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培训时间</w:t>
            </w:r>
          </w:p>
        </w:tc>
        <w:tc>
          <w:tcPr>
            <w:tcW w:w="1464" w:type="dxa"/>
            <w:noWrap w:val="0"/>
            <w:vAlign w:val="top"/>
          </w:tcPr>
          <w:p w14:paraId="451F9E4D">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培训学时</w:t>
            </w:r>
          </w:p>
        </w:tc>
        <w:tc>
          <w:tcPr>
            <w:tcW w:w="1920" w:type="dxa"/>
            <w:noWrap w:val="0"/>
            <w:vAlign w:val="top"/>
          </w:tcPr>
          <w:p w14:paraId="59B81CC0">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培训人数</w:t>
            </w:r>
          </w:p>
        </w:tc>
        <w:tc>
          <w:tcPr>
            <w:tcW w:w="1931" w:type="dxa"/>
            <w:tcBorders>
              <w:right w:val="single" w:color="auto" w:sz="4" w:space="0"/>
            </w:tcBorders>
            <w:noWrap w:val="0"/>
            <w:vAlign w:val="top"/>
          </w:tcPr>
          <w:p w14:paraId="26F286EC">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考核形式</w:t>
            </w:r>
          </w:p>
        </w:tc>
        <w:tc>
          <w:tcPr>
            <w:tcW w:w="1876" w:type="dxa"/>
            <w:tcBorders>
              <w:left w:val="single" w:color="auto" w:sz="4" w:space="0"/>
            </w:tcBorders>
            <w:noWrap w:val="0"/>
            <w:vAlign w:val="top"/>
          </w:tcPr>
          <w:p w14:paraId="58C7DD19">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ascii="宋体" w:hAnsi="宋体" w:eastAsia="宋体"/>
                <w:color w:val="auto"/>
                <w:sz w:val="18"/>
                <w:highlight w:val="none"/>
              </w:rPr>
            </w:pPr>
            <w:r>
              <w:rPr>
                <w:rFonts w:hint="eastAsia" w:ascii="宋体" w:hAnsi="宋体" w:eastAsia="宋体"/>
                <w:color w:val="auto"/>
                <w:sz w:val="18"/>
                <w:highlight w:val="none"/>
              </w:rPr>
              <w:t>考核结果</w:t>
            </w:r>
          </w:p>
        </w:tc>
      </w:tr>
      <w:tr w14:paraId="7331D4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2" w:hRule="atLeast"/>
        </w:trPr>
        <w:tc>
          <w:tcPr>
            <w:tcW w:w="616" w:type="dxa"/>
            <w:noWrap w:val="0"/>
            <w:vAlign w:val="top"/>
          </w:tcPr>
          <w:p w14:paraId="6B676004">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1</w:t>
            </w:r>
          </w:p>
        </w:tc>
        <w:tc>
          <w:tcPr>
            <w:tcW w:w="3505" w:type="dxa"/>
            <w:noWrap w:val="0"/>
            <w:vAlign w:val="top"/>
          </w:tcPr>
          <w:p w14:paraId="3DFE8D09">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2164" w:type="dxa"/>
            <w:noWrap w:val="0"/>
            <w:vAlign w:val="top"/>
          </w:tcPr>
          <w:p w14:paraId="716C8208">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464" w:type="dxa"/>
            <w:noWrap w:val="0"/>
            <w:vAlign w:val="top"/>
          </w:tcPr>
          <w:p w14:paraId="0ECB9000">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20" w:type="dxa"/>
            <w:noWrap w:val="0"/>
            <w:vAlign w:val="top"/>
          </w:tcPr>
          <w:p w14:paraId="2372760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31" w:type="dxa"/>
            <w:tcBorders>
              <w:right w:val="single" w:color="auto" w:sz="4" w:space="0"/>
            </w:tcBorders>
            <w:noWrap w:val="0"/>
            <w:vAlign w:val="top"/>
          </w:tcPr>
          <w:p w14:paraId="525B11E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876" w:type="dxa"/>
            <w:tcBorders>
              <w:left w:val="single" w:color="auto" w:sz="4" w:space="0"/>
            </w:tcBorders>
            <w:noWrap w:val="0"/>
            <w:vAlign w:val="top"/>
          </w:tcPr>
          <w:p w14:paraId="75373603">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r>
      <w:tr w14:paraId="65BCA8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9" w:hRule="atLeast"/>
        </w:trPr>
        <w:tc>
          <w:tcPr>
            <w:tcW w:w="616" w:type="dxa"/>
            <w:noWrap w:val="0"/>
            <w:vAlign w:val="top"/>
          </w:tcPr>
          <w:p w14:paraId="4DD2779D">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2</w:t>
            </w:r>
          </w:p>
        </w:tc>
        <w:tc>
          <w:tcPr>
            <w:tcW w:w="3505" w:type="dxa"/>
            <w:noWrap w:val="0"/>
            <w:vAlign w:val="top"/>
          </w:tcPr>
          <w:p w14:paraId="056617F4">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2164" w:type="dxa"/>
            <w:noWrap w:val="0"/>
            <w:vAlign w:val="top"/>
          </w:tcPr>
          <w:p w14:paraId="2ACEBAE0">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464" w:type="dxa"/>
            <w:noWrap w:val="0"/>
            <w:vAlign w:val="top"/>
          </w:tcPr>
          <w:p w14:paraId="0990849D">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20" w:type="dxa"/>
            <w:noWrap w:val="0"/>
            <w:vAlign w:val="top"/>
          </w:tcPr>
          <w:p w14:paraId="26164CD2">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31" w:type="dxa"/>
            <w:tcBorders>
              <w:right w:val="single" w:color="auto" w:sz="4" w:space="0"/>
            </w:tcBorders>
            <w:noWrap w:val="0"/>
            <w:vAlign w:val="top"/>
          </w:tcPr>
          <w:p w14:paraId="5C855358">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876" w:type="dxa"/>
            <w:tcBorders>
              <w:left w:val="single" w:color="auto" w:sz="4" w:space="0"/>
            </w:tcBorders>
            <w:noWrap w:val="0"/>
            <w:vAlign w:val="top"/>
          </w:tcPr>
          <w:p w14:paraId="17A36909">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r>
      <w:tr w14:paraId="7A34C4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trPr>
        <w:tc>
          <w:tcPr>
            <w:tcW w:w="616" w:type="dxa"/>
            <w:noWrap w:val="0"/>
            <w:vAlign w:val="top"/>
          </w:tcPr>
          <w:p w14:paraId="332B015C">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3</w:t>
            </w:r>
          </w:p>
        </w:tc>
        <w:tc>
          <w:tcPr>
            <w:tcW w:w="3505" w:type="dxa"/>
            <w:noWrap w:val="0"/>
            <w:vAlign w:val="top"/>
          </w:tcPr>
          <w:p w14:paraId="7E19383F">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2164" w:type="dxa"/>
            <w:noWrap w:val="0"/>
            <w:vAlign w:val="top"/>
          </w:tcPr>
          <w:p w14:paraId="1A5A89B3">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464" w:type="dxa"/>
            <w:noWrap w:val="0"/>
            <w:vAlign w:val="top"/>
          </w:tcPr>
          <w:p w14:paraId="5585D7F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20" w:type="dxa"/>
            <w:noWrap w:val="0"/>
            <w:vAlign w:val="top"/>
          </w:tcPr>
          <w:p w14:paraId="60C106AA">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31" w:type="dxa"/>
            <w:tcBorders>
              <w:right w:val="single" w:color="auto" w:sz="4" w:space="0"/>
            </w:tcBorders>
            <w:noWrap w:val="0"/>
            <w:vAlign w:val="top"/>
          </w:tcPr>
          <w:p w14:paraId="5C0C5289">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876" w:type="dxa"/>
            <w:tcBorders>
              <w:left w:val="single" w:color="auto" w:sz="4" w:space="0"/>
            </w:tcBorders>
            <w:noWrap w:val="0"/>
            <w:vAlign w:val="top"/>
          </w:tcPr>
          <w:p w14:paraId="4443B457">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r>
      <w:tr w14:paraId="1A8987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98" w:hRule="atLeast"/>
        </w:trPr>
        <w:tc>
          <w:tcPr>
            <w:tcW w:w="616" w:type="dxa"/>
            <w:noWrap w:val="0"/>
            <w:vAlign w:val="top"/>
          </w:tcPr>
          <w:p w14:paraId="6C127194">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4</w:t>
            </w:r>
          </w:p>
        </w:tc>
        <w:tc>
          <w:tcPr>
            <w:tcW w:w="3505" w:type="dxa"/>
            <w:noWrap w:val="0"/>
            <w:vAlign w:val="top"/>
          </w:tcPr>
          <w:p w14:paraId="3B71342F">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2164" w:type="dxa"/>
            <w:noWrap w:val="0"/>
            <w:vAlign w:val="top"/>
          </w:tcPr>
          <w:p w14:paraId="0D636C87">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464" w:type="dxa"/>
            <w:noWrap w:val="0"/>
            <w:vAlign w:val="top"/>
          </w:tcPr>
          <w:p w14:paraId="57251A1A">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20" w:type="dxa"/>
            <w:noWrap w:val="0"/>
            <w:vAlign w:val="top"/>
          </w:tcPr>
          <w:p w14:paraId="04228A7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31" w:type="dxa"/>
            <w:tcBorders>
              <w:right w:val="single" w:color="auto" w:sz="4" w:space="0"/>
            </w:tcBorders>
            <w:noWrap w:val="0"/>
            <w:vAlign w:val="top"/>
          </w:tcPr>
          <w:p w14:paraId="529EAF7E">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876" w:type="dxa"/>
            <w:tcBorders>
              <w:left w:val="single" w:color="auto" w:sz="4" w:space="0"/>
            </w:tcBorders>
            <w:noWrap w:val="0"/>
            <w:vAlign w:val="top"/>
          </w:tcPr>
          <w:p w14:paraId="16B85119">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r>
      <w:tr w14:paraId="219616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6" w:hRule="atLeast"/>
        </w:trPr>
        <w:tc>
          <w:tcPr>
            <w:tcW w:w="616" w:type="dxa"/>
            <w:noWrap w:val="0"/>
            <w:vAlign w:val="top"/>
          </w:tcPr>
          <w:p w14:paraId="7ADE225C">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center"/>
              <w:textAlignment w:val="auto"/>
              <w:rPr>
                <w:rFonts w:hint="eastAsia"/>
                <w:color w:val="auto"/>
                <w:sz w:val="18"/>
                <w:highlight w:val="none"/>
              </w:rPr>
            </w:pPr>
            <w:r>
              <w:rPr>
                <w:rFonts w:hint="eastAsia"/>
                <w:color w:val="auto"/>
                <w:sz w:val="18"/>
                <w:highlight w:val="none"/>
              </w:rPr>
              <w:t>5</w:t>
            </w:r>
          </w:p>
        </w:tc>
        <w:tc>
          <w:tcPr>
            <w:tcW w:w="3505" w:type="dxa"/>
            <w:noWrap w:val="0"/>
            <w:vAlign w:val="top"/>
          </w:tcPr>
          <w:p w14:paraId="1EACF3ED">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2164" w:type="dxa"/>
            <w:noWrap w:val="0"/>
            <w:vAlign w:val="top"/>
          </w:tcPr>
          <w:p w14:paraId="542F9791">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464" w:type="dxa"/>
            <w:noWrap w:val="0"/>
            <w:vAlign w:val="top"/>
          </w:tcPr>
          <w:p w14:paraId="4BBB6636">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20" w:type="dxa"/>
            <w:noWrap w:val="0"/>
            <w:vAlign w:val="top"/>
          </w:tcPr>
          <w:p w14:paraId="7599A50F">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931" w:type="dxa"/>
            <w:tcBorders>
              <w:right w:val="single" w:color="auto" w:sz="4" w:space="0"/>
            </w:tcBorders>
            <w:noWrap w:val="0"/>
            <w:vAlign w:val="top"/>
          </w:tcPr>
          <w:p w14:paraId="5359F254">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c>
          <w:tcPr>
            <w:tcW w:w="1876" w:type="dxa"/>
            <w:tcBorders>
              <w:left w:val="single" w:color="auto" w:sz="4" w:space="0"/>
            </w:tcBorders>
            <w:noWrap w:val="0"/>
            <w:vAlign w:val="top"/>
          </w:tcPr>
          <w:p w14:paraId="165B23EB">
            <w:pPr>
              <w:pStyle w:val="41"/>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firstLine="0" w:firstLineChars="0"/>
              <w:jc w:val="both"/>
              <w:textAlignment w:val="auto"/>
              <w:rPr>
                <w:rFonts w:hint="eastAsia"/>
                <w:color w:val="auto"/>
                <w:sz w:val="18"/>
                <w:highlight w:val="none"/>
              </w:rPr>
            </w:pPr>
          </w:p>
        </w:tc>
      </w:tr>
      <w:tr w14:paraId="22CE49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2" w:hRule="atLeast"/>
        </w:trPr>
        <w:tc>
          <w:tcPr>
            <w:tcW w:w="616" w:type="dxa"/>
            <w:noWrap w:val="0"/>
            <w:vAlign w:val="top"/>
          </w:tcPr>
          <w:p w14:paraId="7AD4F7C0">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jc w:val="center"/>
              <w:rPr>
                <w:rFonts w:hint="eastAsia"/>
                <w:color w:val="auto"/>
                <w:sz w:val="18"/>
                <w:highlight w:val="none"/>
              </w:rPr>
            </w:pPr>
            <w:r>
              <w:rPr>
                <w:rFonts w:hint="eastAsia"/>
                <w:color w:val="auto"/>
                <w:sz w:val="18"/>
                <w:highlight w:val="none"/>
              </w:rPr>
              <w:t>6</w:t>
            </w:r>
          </w:p>
        </w:tc>
        <w:tc>
          <w:tcPr>
            <w:tcW w:w="3505" w:type="dxa"/>
            <w:noWrap w:val="0"/>
            <w:vAlign w:val="top"/>
          </w:tcPr>
          <w:p w14:paraId="14C0B001">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2164" w:type="dxa"/>
            <w:noWrap w:val="0"/>
            <w:vAlign w:val="top"/>
          </w:tcPr>
          <w:p w14:paraId="6C46CA23">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464" w:type="dxa"/>
            <w:noWrap w:val="0"/>
            <w:vAlign w:val="top"/>
          </w:tcPr>
          <w:p w14:paraId="33E55C9F">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920" w:type="dxa"/>
            <w:noWrap w:val="0"/>
            <w:vAlign w:val="top"/>
          </w:tcPr>
          <w:p w14:paraId="784A2993">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931" w:type="dxa"/>
            <w:tcBorders>
              <w:right w:val="single" w:color="auto" w:sz="4" w:space="0"/>
            </w:tcBorders>
            <w:noWrap w:val="0"/>
            <w:vAlign w:val="top"/>
          </w:tcPr>
          <w:p w14:paraId="0D49683B">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876" w:type="dxa"/>
            <w:tcBorders>
              <w:left w:val="single" w:color="auto" w:sz="4" w:space="0"/>
            </w:tcBorders>
            <w:noWrap w:val="0"/>
            <w:vAlign w:val="top"/>
          </w:tcPr>
          <w:p w14:paraId="5B115664">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r>
      <w:tr w14:paraId="427F94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48" w:hRule="atLeast"/>
        </w:trPr>
        <w:tc>
          <w:tcPr>
            <w:tcW w:w="616" w:type="dxa"/>
            <w:noWrap w:val="0"/>
            <w:vAlign w:val="top"/>
          </w:tcPr>
          <w:p w14:paraId="707DCEC7">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jc w:val="center"/>
              <w:rPr>
                <w:rFonts w:hint="eastAsia" w:eastAsia="黑体"/>
                <w:color w:val="auto"/>
                <w:sz w:val="18"/>
                <w:highlight w:val="none"/>
                <w:lang w:val="en-US" w:eastAsia="zh-CN"/>
              </w:rPr>
            </w:pPr>
            <w:r>
              <w:rPr>
                <w:rFonts w:hint="eastAsia"/>
                <w:color w:val="auto"/>
                <w:sz w:val="18"/>
                <w:highlight w:val="none"/>
                <w:lang w:val="en-US" w:eastAsia="zh-CN"/>
              </w:rPr>
              <w:t>7</w:t>
            </w:r>
          </w:p>
        </w:tc>
        <w:tc>
          <w:tcPr>
            <w:tcW w:w="3505" w:type="dxa"/>
            <w:noWrap w:val="0"/>
            <w:vAlign w:val="top"/>
          </w:tcPr>
          <w:p w14:paraId="6F3377ED">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2164" w:type="dxa"/>
            <w:noWrap w:val="0"/>
            <w:vAlign w:val="top"/>
          </w:tcPr>
          <w:p w14:paraId="785BD5B0">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464" w:type="dxa"/>
            <w:noWrap w:val="0"/>
            <w:vAlign w:val="top"/>
          </w:tcPr>
          <w:p w14:paraId="06887CDC">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920" w:type="dxa"/>
            <w:noWrap w:val="0"/>
            <w:vAlign w:val="top"/>
          </w:tcPr>
          <w:p w14:paraId="528F2C97">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931" w:type="dxa"/>
            <w:tcBorders>
              <w:right w:val="single" w:color="auto" w:sz="4" w:space="0"/>
            </w:tcBorders>
            <w:noWrap w:val="0"/>
            <w:vAlign w:val="top"/>
          </w:tcPr>
          <w:p w14:paraId="2E052F3E">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876" w:type="dxa"/>
            <w:tcBorders>
              <w:left w:val="single" w:color="auto" w:sz="4" w:space="0"/>
            </w:tcBorders>
            <w:noWrap w:val="0"/>
            <w:vAlign w:val="top"/>
          </w:tcPr>
          <w:p w14:paraId="11A7338B">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r>
      <w:tr w14:paraId="6F0B89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2" w:hRule="atLeast"/>
        </w:trPr>
        <w:tc>
          <w:tcPr>
            <w:tcW w:w="616" w:type="dxa"/>
            <w:noWrap w:val="0"/>
            <w:vAlign w:val="top"/>
          </w:tcPr>
          <w:p w14:paraId="52D8F0CE">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jc w:val="center"/>
              <w:rPr>
                <w:rFonts w:hint="eastAsia" w:eastAsia="黑体"/>
                <w:color w:val="auto"/>
                <w:sz w:val="18"/>
                <w:highlight w:val="none"/>
                <w:lang w:val="en-US" w:eastAsia="zh-CN"/>
              </w:rPr>
            </w:pPr>
            <w:r>
              <w:rPr>
                <w:rFonts w:hint="eastAsia"/>
                <w:color w:val="auto"/>
                <w:sz w:val="18"/>
                <w:highlight w:val="none"/>
                <w:lang w:val="en-US" w:eastAsia="zh-CN"/>
              </w:rPr>
              <w:t>8</w:t>
            </w:r>
          </w:p>
        </w:tc>
        <w:tc>
          <w:tcPr>
            <w:tcW w:w="3505" w:type="dxa"/>
            <w:noWrap w:val="0"/>
            <w:vAlign w:val="top"/>
          </w:tcPr>
          <w:p w14:paraId="499A977E">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2164" w:type="dxa"/>
            <w:noWrap w:val="0"/>
            <w:vAlign w:val="top"/>
          </w:tcPr>
          <w:p w14:paraId="321D12DF">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464" w:type="dxa"/>
            <w:noWrap w:val="0"/>
            <w:vAlign w:val="top"/>
          </w:tcPr>
          <w:p w14:paraId="53ADB3BE">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920" w:type="dxa"/>
            <w:noWrap w:val="0"/>
            <w:vAlign w:val="top"/>
          </w:tcPr>
          <w:p w14:paraId="2E6CB1CC">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931" w:type="dxa"/>
            <w:tcBorders>
              <w:right w:val="single" w:color="auto" w:sz="4" w:space="0"/>
            </w:tcBorders>
            <w:noWrap w:val="0"/>
            <w:vAlign w:val="top"/>
          </w:tcPr>
          <w:p w14:paraId="3B109D36">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c>
          <w:tcPr>
            <w:tcW w:w="1876" w:type="dxa"/>
            <w:tcBorders>
              <w:left w:val="single" w:color="auto" w:sz="4" w:space="0"/>
            </w:tcBorders>
            <w:noWrap w:val="0"/>
            <w:vAlign w:val="top"/>
          </w:tcPr>
          <w:p w14:paraId="40448F25">
            <w:pPr>
              <w:pStyle w:val="41"/>
              <w:keepNext w:val="0"/>
              <w:keepLines w:val="0"/>
              <w:pageBreakBefore w:val="0"/>
              <w:widowControl w:val="0"/>
              <w:numPr>
                <w:ilvl w:val="0"/>
                <w:numId w:val="0"/>
              </w:numPr>
              <w:kinsoku/>
              <w:wordWrap/>
              <w:overflowPunct/>
              <w:topLinePunct w:val="0"/>
              <w:autoSpaceDE/>
              <w:autoSpaceDN/>
              <w:bidi w:val="0"/>
              <w:spacing w:before="120" w:after="120" w:line="580" w:lineRule="exact"/>
              <w:ind w:firstLine="360" w:firstLineChars="200"/>
              <w:jc w:val="both"/>
              <w:rPr>
                <w:rFonts w:hint="eastAsia"/>
                <w:color w:val="auto"/>
                <w:sz w:val="18"/>
                <w:highlight w:val="none"/>
              </w:rPr>
            </w:pPr>
          </w:p>
        </w:tc>
      </w:tr>
    </w:tbl>
    <w:p w14:paraId="1A3EA7EA">
      <w:pPr>
        <w:keepNext w:val="0"/>
        <w:keepLines w:val="0"/>
        <w:pageBreakBefore w:val="0"/>
        <w:widowControl w:val="0"/>
        <w:kinsoku/>
        <w:wordWrap/>
        <w:overflowPunct/>
        <w:topLinePunct w:val="0"/>
        <w:autoSpaceDE/>
        <w:autoSpaceDN/>
        <w:bidi w:val="0"/>
        <w:snapToGrid w:val="0"/>
        <w:spacing w:line="580" w:lineRule="exact"/>
        <w:ind w:firstLine="480" w:firstLineChars="200"/>
        <w:jc w:val="both"/>
        <w:rPr>
          <w:rFonts w:ascii="宋体" w:hAnsi="宋体"/>
          <w:sz w:val="24"/>
        </w:rPr>
        <w:sectPr>
          <w:pgSz w:w="16838" w:h="11906" w:orient="landscape"/>
          <w:pgMar w:top="1474" w:right="1418" w:bottom="1474" w:left="1418" w:header="851" w:footer="992" w:gutter="0"/>
          <w:pgNumType w:fmt="decimal"/>
          <w:cols w:space="720" w:num="1"/>
          <w:docGrid w:type="linesAndChars" w:linePitch="312" w:charSpace="0"/>
        </w:sectPr>
      </w:pPr>
    </w:p>
    <w:p w14:paraId="1B27FCD5">
      <w:pPr>
        <w:pStyle w:val="41"/>
        <w:keepNext w:val="0"/>
        <w:keepLines w:val="0"/>
        <w:pageBreakBefore w:val="0"/>
        <w:widowControl w:val="0"/>
        <w:numPr>
          <w:ilvl w:val="0"/>
          <w:numId w:val="0"/>
        </w:numPr>
        <w:tabs>
          <w:tab w:val="left" w:pos="2552"/>
        </w:tabs>
        <w:kinsoku/>
        <w:wordWrap/>
        <w:overflowPunct/>
        <w:topLinePunct w:val="0"/>
        <w:autoSpaceDE/>
        <w:autoSpaceDN/>
        <w:bidi w:val="0"/>
        <w:spacing w:before="0" w:beforeLines="0" w:after="0" w:afterLines="0" w:line="580" w:lineRule="exact"/>
        <w:ind w:left="0" w:leftChars="0" w:firstLine="640" w:firstLineChars="200"/>
        <w:jc w:val="both"/>
        <w:outlineLvl w:val="1"/>
        <w:rPr>
          <w:rFonts w:hint="default" w:ascii="仿宋_GB2312" w:hAnsi="仿宋_GB2312" w:eastAsia="仿宋_GB2312" w:cs="仿宋_GB2312"/>
          <w:b w:val="0"/>
          <w:bCs/>
          <w:color w:val="auto"/>
          <w:sz w:val="32"/>
          <w:szCs w:val="32"/>
          <w:highlight w:val="none"/>
          <w:lang w:val="en-US" w:eastAsia="zh-CN"/>
        </w:rPr>
      </w:pPr>
      <w:bookmarkStart w:id="1096" w:name="_Toc7195"/>
      <w:r>
        <w:rPr>
          <w:rFonts w:hint="eastAsia" w:ascii="仿宋_GB2312" w:eastAsia="仿宋_GB2312" w:cs="仿宋_GB2312"/>
          <w:b w:val="0"/>
          <w:bCs/>
          <w:color w:val="auto"/>
          <w:sz w:val="32"/>
          <w:szCs w:val="32"/>
          <w:highlight w:val="none"/>
          <w:lang w:val="en-US" w:eastAsia="zh-CN"/>
        </w:rPr>
        <w:t>附件：4</w:t>
      </w:r>
      <w:bookmarkEnd w:id="1096"/>
    </w:p>
    <w:p w14:paraId="59F70E3A">
      <w:pPr>
        <w:pStyle w:val="41"/>
        <w:keepNext w:val="0"/>
        <w:keepLines w:val="0"/>
        <w:pageBreakBefore w:val="0"/>
        <w:widowControl w:val="0"/>
        <w:numPr>
          <w:ilvl w:val="0"/>
          <w:numId w:val="0"/>
        </w:numPr>
        <w:tabs>
          <w:tab w:val="left" w:pos="2552"/>
        </w:tabs>
        <w:kinsoku/>
        <w:wordWrap/>
        <w:overflowPunct/>
        <w:topLinePunct w:val="0"/>
        <w:autoSpaceDE/>
        <w:autoSpaceDN/>
        <w:bidi w:val="0"/>
        <w:spacing w:before="120" w:after="120" w:line="580" w:lineRule="exact"/>
        <w:ind w:firstLine="640" w:firstLineChars="200"/>
        <w:jc w:val="center"/>
        <w:rPr>
          <w:rFonts w:hint="eastAsia" w:ascii="仿宋_GB2312" w:hAnsi="仿宋_GB2312" w:eastAsia="仿宋_GB2312" w:cs="仿宋_GB2312"/>
          <w:b/>
          <w:bCs w:val="0"/>
          <w:color w:val="auto"/>
          <w:sz w:val="32"/>
          <w:szCs w:val="32"/>
          <w:highlight w:val="none"/>
        </w:rPr>
      </w:pPr>
      <w:r>
        <w:rPr>
          <w:rFonts w:hint="eastAsia" w:ascii="仿宋_GB2312" w:hAnsi="仿宋_GB2312" w:eastAsia="仿宋_GB2312" w:cs="仿宋_GB2312"/>
          <w:b/>
          <w:bCs w:val="0"/>
          <w:color w:val="auto"/>
          <w:sz w:val="32"/>
          <w:szCs w:val="32"/>
          <w:highlight w:val="none"/>
        </w:rPr>
        <w:t>员工安全生产教育培训档案</w:t>
      </w:r>
    </w:p>
    <w:tbl>
      <w:tblPr>
        <w:tblStyle w:val="13"/>
        <w:tblW w:w="0" w:type="auto"/>
        <w:tblInd w:w="2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3"/>
        <w:gridCol w:w="896"/>
        <w:gridCol w:w="625"/>
        <w:gridCol w:w="367"/>
        <w:gridCol w:w="425"/>
        <w:gridCol w:w="425"/>
        <w:gridCol w:w="567"/>
        <w:gridCol w:w="24"/>
        <w:gridCol w:w="685"/>
        <w:gridCol w:w="709"/>
        <w:gridCol w:w="410"/>
        <w:gridCol w:w="15"/>
        <w:gridCol w:w="1985"/>
        <w:gridCol w:w="6581"/>
      </w:tblGrid>
      <w:tr w14:paraId="45A3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567" w:type="dxa"/>
            <w:gridSpan w:val="14"/>
            <w:tcBorders>
              <w:top w:val="single" w:color="auto" w:sz="12" w:space="0"/>
              <w:left w:val="single" w:color="auto" w:sz="12" w:space="0"/>
              <w:right w:val="single" w:color="auto" w:sz="12" w:space="0"/>
            </w:tcBorders>
            <w:noWrap w:val="0"/>
            <w:vAlign w:val="center"/>
          </w:tcPr>
          <w:p w14:paraId="3DF9FCB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员工安全生产教育培训档案</w:t>
            </w:r>
          </w:p>
        </w:tc>
      </w:tr>
      <w:tr w14:paraId="6F38A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3" w:type="dxa"/>
            <w:tcBorders>
              <w:left w:val="single" w:color="auto" w:sz="12" w:space="0"/>
            </w:tcBorders>
            <w:noWrap w:val="0"/>
            <w:vAlign w:val="center"/>
          </w:tcPr>
          <w:p w14:paraId="5679665C">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姓名</w:t>
            </w:r>
          </w:p>
        </w:tc>
        <w:tc>
          <w:tcPr>
            <w:tcW w:w="1521" w:type="dxa"/>
            <w:gridSpan w:val="2"/>
            <w:noWrap w:val="0"/>
            <w:vAlign w:val="center"/>
          </w:tcPr>
          <w:p w14:paraId="5D7F85DF">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c>
          <w:tcPr>
            <w:tcW w:w="792" w:type="dxa"/>
            <w:gridSpan w:val="2"/>
            <w:noWrap w:val="0"/>
            <w:vAlign w:val="center"/>
          </w:tcPr>
          <w:p w14:paraId="1ED06867">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性别</w:t>
            </w:r>
          </w:p>
        </w:tc>
        <w:tc>
          <w:tcPr>
            <w:tcW w:w="1016" w:type="dxa"/>
            <w:gridSpan w:val="3"/>
            <w:noWrap w:val="0"/>
            <w:vAlign w:val="center"/>
          </w:tcPr>
          <w:p w14:paraId="0EE57B2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c>
          <w:tcPr>
            <w:tcW w:w="685" w:type="dxa"/>
            <w:noWrap w:val="0"/>
            <w:vAlign w:val="center"/>
          </w:tcPr>
          <w:p w14:paraId="30011A1B">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民族</w:t>
            </w:r>
          </w:p>
        </w:tc>
        <w:tc>
          <w:tcPr>
            <w:tcW w:w="1119" w:type="dxa"/>
            <w:gridSpan w:val="2"/>
            <w:noWrap w:val="0"/>
            <w:vAlign w:val="center"/>
          </w:tcPr>
          <w:p w14:paraId="0F48D9BF">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c>
          <w:tcPr>
            <w:tcW w:w="2000" w:type="dxa"/>
            <w:gridSpan w:val="2"/>
            <w:noWrap w:val="0"/>
            <w:vAlign w:val="center"/>
          </w:tcPr>
          <w:p w14:paraId="79B63D46">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出生年月</w:t>
            </w:r>
          </w:p>
        </w:tc>
        <w:tc>
          <w:tcPr>
            <w:tcW w:w="6581" w:type="dxa"/>
            <w:tcBorders>
              <w:right w:val="single" w:color="auto" w:sz="12" w:space="0"/>
            </w:tcBorders>
            <w:noWrap w:val="0"/>
            <w:vAlign w:val="center"/>
          </w:tcPr>
          <w:p w14:paraId="10E29F6E">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r>
      <w:tr w14:paraId="6D7D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3" w:type="dxa"/>
            <w:tcBorders>
              <w:left w:val="single" w:color="auto" w:sz="12" w:space="0"/>
            </w:tcBorders>
            <w:noWrap w:val="0"/>
            <w:vAlign w:val="center"/>
          </w:tcPr>
          <w:p w14:paraId="1669AB00">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籍贯</w:t>
            </w:r>
          </w:p>
        </w:tc>
        <w:tc>
          <w:tcPr>
            <w:tcW w:w="3329" w:type="dxa"/>
            <w:gridSpan w:val="7"/>
            <w:noWrap w:val="0"/>
            <w:vAlign w:val="center"/>
          </w:tcPr>
          <w:p w14:paraId="2B9DC17E">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color w:val="auto"/>
                <w:szCs w:val="21"/>
                <w:highlight w:val="none"/>
              </w:rPr>
            </w:pPr>
          </w:p>
        </w:tc>
        <w:tc>
          <w:tcPr>
            <w:tcW w:w="1804" w:type="dxa"/>
            <w:gridSpan w:val="3"/>
            <w:noWrap w:val="0"/>
            <w:vAlign w:val="center"/>
          </w:tcPr>
          <w:p w14:paraId="2CE32C9E">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color w:val="auto"/>
                <w:szCs w:val="21"/>
                <w:highlight w:val="none"/>
              </w:rPr>
            </w:pPr>
            <w:r>
              <w:rPr>
                <w:rFonts w:hint="eastAsia" w:hAnsi="宋体"/>
                <w:color w:val="auto"/>
                <w:szCs w:val="21"/>
                <w:highlight w:val="none"/>
              </w:rPr>
              <w:t>身份证号码</w:t>
            </w:r>
          </w:p>
        </w:tc>
        <w:tc>
          <w:tcPr>
            <w:tcW w:w="8581" w:type="dxa"/>
            <w:gridSpan w:val="3"/>
            <w:tcBorders>
              <w:right w:val="single" w:color="auto" w:sz="12" w:space="0"/>
            </w:tcBorders>
            <w:noWrap w:val="0"/>
            <w:vAlign w:val="center"/>
          </w:tcPr>
          <w:p w14:paraId="1D65112E">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r>
      <w:tr w14:paraId="40B61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3" w:type="dxa"/>
            <w:tcBorders>
              <w:left w:val="single" w:color="auto" w:sz="12" w:space="0"/>
            </w:tcBorders>
            <w:noWrap w:val="0"/>
            <w:vAlign w:val="center"/>
          </w:tcPr>
          <w:p w14:paraId="3BC44A58">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单位</w:t>
            </w:r>
          </w:p>
        </w:tc>
        <w:tc>
          <w:tcPr>
            <w:tcW w:w="2313" w:type="dxa"/>
            <w:gridSpan w:val="4"/>
            <w:noWrap w:val="0"/>
            <w:vAlign w:val="center"/>
          </w:tcPr>
          <w:p w14:paraId="706C031F">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c>
          <w:tcPr>
            <w:tcW w:w="992" w:type="dxa"/>
            <w:gridSpan w:val="2"/>
            <w:noWrap w:val="0"/>
            <w:vAlign w:val="center"/>
          </w:tcPr>
          <w:p w14:paraId="0AEA8EC5">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班组</w:t>
            </w:r>
          </w:p>
        </w:tc>
        <w:tc>
          <w:tcPr>
            <w:tcW w:w="1843" w:type="dxa"/>
            <w:gridSpan w:val="5"/>
            <w:noWrap w:val="0"/>
            <w:vAlign w:val="center"/>
          </w:tcPr>
          <w:p w14:paraId="67AF2F92">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c>
          <w:tcPr>
            <w:tcW w:w="1985" w:type="dxa"/>
            <w:noWrap w:val="0"/>
            <w:vAlign w:val="center"/>
          </w:tcPr>
          <w:p w14:paraId="5D8CAD18">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职务</w:t>
            </w:r>
          </w:p>
        </w:tc>
        <w:tc>
          <w:tcPr>
            <w:tcW w:w="6581" w:type="dxa"/>
            <w:tcBorders>
              <w:right w:val="single" w:color="auto" w:sz="12" w:space="0"/>
            </w:tcBorders>
            <w:noWrap w:val="0"/>
            <w:vAlign w:val="center"/>
          </w:tcPr>
          <w:p w14:paraId="2E0148A7">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r>
      <w:tr w14:paraId="74567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53" w:type="dxa"/>
            <w:tcBorders>
              <w:left w:val="single" w:color="auto" w:sz="12" w:space="0"/>
            </w:tcBorders>
            <w:noWrap w:val="0"/>
            <w:vAlign w:val="center"/>
          </w:tcPr>
          <w:p w14:paraId="789ADBA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岗位</w:t>
            </w:r>
          </w:p>
        </w:tc>
        <w:tc>
          <w:tcPr>
            <w:tcW w:w="2313" w:type="dxa"/>
            <w:gridSpan w:val="4"/>
            <w:noWrap w:val="0"/>
            <w:vAlign w:val="center"/>
          </w:tcPr>
          <w:p w14:paraId="7F3B95FE">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c>
          <w:tcPr>
            <w:tcW w:w="992" w:type="dxa"/>
            <w:gridSpan w:val="2"/>
            <w:noWrap w:val="0"/>
            <w:vAlign w:val="center"/>
          </w:tcPr>
          <w:p w14:paraId="4591388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职称</w:t>
            </w:r>
          </w:p>
        </w:tc>
        <w:tc>
          <w:tcPr>
            <w:tcW w:w="1843" w:type="dxa"/>
            <w:gridSpan w:val="5"/>
            <w:noWrap w:val="0"/>
            <w:vAlign w:val="center"/>
          </w:tcPr>
          <w:p w14:paraId="1B91155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c>
          <w:tcPr>
            <w:tcW w:w="1985" w:type="dxa"/>
            <w:noWrap w:val="0"/>
            <w:vAlign w:val="center"/>
          </w:tcPr>
          <w:p w14:paraId="7A9810C4">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color w:val="auto"/>
                <w:szCs w:val="21"/>
                <w:highlight w:val="none"/>
              </w:rPr>
            </w:pPr>
            <w:r>
              <w:rPr>
                <w:rFonts w:hint="eastAsia" w:hAnsi="宋体"/>
                <w:color w:val="auto"/>
                <w:szCs w:val="21"/>
                <w:highlight w:val="none"/>
              </w:rPr>
              <w:t>文化程度</w:t>
            </w:r>
          </w:p>
        </w:tc>
        <w:tc>
          <w:tcPr>
            <w:tcW w:w="6581" w:type="dxa"/>
            <w:tcBorders>
              <w:right w:val="single" w:color="auto" w:sz="12" w:space="0"/>
            </w:tcBorders>
            <w:noWrap w:val="0"/>
            <w:vAlign w:val="center"/>
          </w:tcPr>
          <w:p w14:paraId="53CCD928">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r>
      <w:tr w14:paraId="0FEC3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4567" w:type="dxa"/>
            <w:gridSpan w:val="14"/>
            <w:tcBorders>
              <w:left w:val="single" w:color="auto" w:sz="12" w:space="0"/>
              <w:right w:val="single" w:color="auto" w:sz="12" w:space="0"/>
            </w:tcBorders>
            <w:noWrap w:val="0"/>
            <w:vAlign w:val="center"/>
          </w:tcPr>
          <w:p w14:paraId="7DBFE86A">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工作简历</w:t>
            </w:r>
          </w:p>
        </w:tc>
      </w:tr>
      <w:tr w14:paraId="645BD1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41" w:type="dxa"/>
            <w:gridSpan w:val="4"/>
            <w:tcBorders>
              <w:left w:val="single" w:color="auto" w:sz="12" w:space="0"/>
            </w:tcBorders>
            <w:noWrap w:val="0"/>
            <w:vAlign w:val="center"/>
          </w:tcPr>
          <w:p w14:paraId="5AE3924B">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起止年月</w:t>
            </w:r>
          </w:p>
        </w:tc>
        <w:tc>
          <w:tcPr>
            <w:tcW w:w="5245" w:type="dxa"/>
            <w:gridSpan w:val="9"/>
            <w:noWrap w:val="0"/>
            <w:vAlign w:val="center"/>
          </w:tcPr>
          <w:p w14:paraId="64F93A1D">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color w:val="auto"/>
                <w:szCs w:val="21"/>
                <w:highlight w:val="none"/>
              </w:rPr>
            </w:pPr>
            <w:r>
              <w:rPr>
                <w:rFonts w:hint="eastAsia" w:hAnsi="宋体"/>
                <w:color w:val="auto"/>
                <w:szCs w:val="21"/>
                <w:highlight w:val="none"/>
              </w:rPr>
              <w:t>在何地、何科室、任何职</w:t>
            </w:r>
          </w:p>
        </w:tc>
        <w:tc>
          <w:tcPr>
            <w:tcW w:w="6581" w:type="dxa"/>
            <w:tcBorders>
              <w:right w:val="single" w:color="auto" w:sz="12" w:space="0"/>
            </w:tcBorders>
            <w:noWrap w:val="0"/>
            <w:vAlign w:val="center"/>
          </w:tcPr>
          <w:p w14:paraId="77A982C2">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r>
              <w:rPr>
                <w:rFonts w:hint="eastAsia" w:hAnsi="宋体"/>
                <w:color w:val="auto"/>
                <w:szCs w:val="21"/>
                <w:highlight w:val="none"/>
              </w:rPr>
              <w:t>备注</w:t>
            </w:r>
          </w:p>
        </w:tc>
      </w:tr>
      <w:tr w14:paraId="12C49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2741" w:type="dxa"/>
            <w:gridSpan w:val="4"/>
            <w:tcBorders>
              <w:left w:val="single" w:color="auto" w:sz="12" w:space="0"/>
            </w:tcBorders>
            <w:noWrap w:val="0"/>
            <w:vAlign w:val="center"/>
          </w:tcPr>
          <w:p w14:paraId="33985D02">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olor w:val="auto"/>
                <w:szCs w:val="21"/>
                <w:highlight w:val="none"/>
                <w:lang w:val="en-US" w:eastAsia="zh-CN"/>
              </w:rPr>
            </w:pPr>
          </w:p>
        </w:tc>
        <w:tc>
          <w:tcPr>
            <w:tcW w:w="5245" w:type="dxa"/>
            <w:gridSpan w:val="9"/>
            <w:noWrap w:val="0"/>
            <w:vAlign w:val="center"/>
          </w:tcPr>
          <w:p w14:paraId="1BA34F6F">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hAnsi="宋体"/>
                <w:color w:val="auto"/>
                <w:szCs w:val="21"/>
                <w:highlight w:val="none"/>
              </w:rPr>
            </w:pPr>
          </w:p>
        </w:tc>
        <w:tc>
          <w:tcPr>
            <w:tcW w:w="6581" w:type="dxa"/>
            <w:tcBorders>
              <w:bottom w:val="single" w:color="auto" w:sz="4" w:space="0"/>
              <w:right w:val="single" w:color="auto" w:sz="12" w:space="0"/>
            </w:tcBorders>
            <w:noWrap w:val="0"/>
            <w:vAlign w:val="center"/>
          </w:tcPr>
          <w:p w14:paraId="52EE8861">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Ansi="宋体"/>
                <w:color w:val="auto"/>
                <w:szCs w:val="21"/>
                <w:highlight w:val="none"/>
              </w:rPr>
            </w:pPr>
          </w:p>
        </w:tc>
      </w:tr>
      <w:tr w14:paraId="1EDC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7" w:hRule="atLeast"/>
        </w:trPr>
        <w:tc>
          <w:tcPr>
            <w:tcW w:w="2741" w:type="dxa"/>
            <w:gridSpan w:val="4"/>
            <w:tcBorders>
              <w:left w:val="single" w:color="auto" w:sz="12" w:space="0"/>
            </w:tcBorders>
            <w:noWrap w:val="0"/>
            <w:vAlign w:val="center"/>
          </w:tcPr>
          <w:p w14:paraId="46DDE28D">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5245" w:type="dxa"/>
            <w:gridSpan w:val="9"/>
            <w:noWrap w:val="0"/>
            <w:vAlign w:val="center"/>
          </w:tcPr>
          <w:p w14:paraId="7AD586AA">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6581" w:type="dxa"/>
            <w:tcBorders>
              <w:bottom w:val="single" w:color="auto" w:sz="4" w:space="0"/>
              <w:right w:val="single" w:color="auto" w:sz="12" w:space="0"/>
            </w:tcBorders>
            <w:noWrap w:val="0"/>
            <w:vAlign w:val="center"/>
          </w:tcPr>
          <w:p w14:paraId="5573404A">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r>
      <w:tr w14:paraId="2F927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trPr>
        <w:tc>
          <w:tcPr>
            <w:tcW w:w="2741" w:type="dxa"/>
            <w:gridSpan w:val="4"/>
            <w:tcBorders>
              <w:left w:val="single" w:color="auto" w:sz="12" w:space="0"/>
            </w:tcBorders>
            <w:noWrap w:val="0"/>
            <w:vAlign w:val="center"/>
          </w:tcPr>
          <w:p w14:paraId="2CC16BFE">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5245" w:type="dxa"/>
            <w:gridSpan w:val="9"/>
            <w:noWrap w:val="0"/>
            <w:vAlign w:val="center"/>
          </w:tcPr>
          <w:p w14:paraId="7CCB9CCB">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6581" w:type="dxa"/>
            <w:tcBorders>
              <w:bottom w:val="single" w:color="auto" w:sz="4" w:space="0"/>
              <w:right w:val="single" w:color="auto" w:sz="12" w:space="0"/>
            </w:tcBorders>
            <w:noWrap w:val="0"/>
            <w:vAlign w:val="center"/>
          </w:tcPr>
          <w:p w14:paraId="6834FC9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r>
      <w:tr w14:paraId="0A30B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rPr>
        <w:tc>
          <w:tcPr>
            <w:tcW w:w="14567" w:type="dxa"/>
            <w:gridSpan w:val="14"/>
            <w:tcBorders>
              <w:left w:val="single" w:color="auto" w:sz="12" w:space="0"/>
              <w:right w:val="single" w:color="auto" w:sz="12" w:space="0"/>
            </w:tcBorders>
            <w:noWrap w:val="0"/>
            <w:vAlign w:val="top"/>
          </w:tcPr>
          <w:p w14:paraId="7E51DFE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学历培训记录</w:t>
            </w:r>
          </w:p>
        </w:tc>
      </w:tr>
      <w:tr w14:paraId="5C6C0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2741" w:type="dxa"/>
            <w:gridSpan w:val="4"/>
            <w:tcBorders>
              <w:left w:val="single" w:color="auto" w:sz="12" w:space="0"/>
            </w:tcBorders>
            <w:noWrap w:val="0"/>
            <w:vAlign w:val="top"/>
          </w:tcPr>
          <w:p w14:paraId="4C5F83E8">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毕业学校</w:t>
            </w:r>
          </w:p>
        </w:tc>
        <w:tc>
          <w:tcPr>
            <w:tcW w:w="2835" w:type="dxa"/>
            <w:gridSpan w:val="6"/>
            <w:noWrap w:val="0"/>
            <w:vAlign w:val="top"/>
          </w:tcPr>
          <w:p w14:paraId="0E93C3B2">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学习专业</w:t>
            </w:r>
          </w:p>
        </w:tc>
        <w:tc>
          <w:tcPr>
            <w:tcW w:w="2410" w:type="dxa"/>
            <w:gridSpan w:val="3"/>
            <w:noWrap w:val="0"/>
            <w:vAlign w:val="top"/>
          </w:tcPr>
          <w:p w14:paraId="0105D955">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毕业时间</w:t>
            </w:r>
          </w:p>
        </w:tc>
        <w:tc>
          <w:tcPr>
            <w:tcW w:w="6581" w:type="dxa"/>
            <w:tcBorders>
              <w:right w:val="single" w:color="auto" w:sz="12" w:space="0"/>
            </w:tcBorders>
            <w:noWrap w:val="0"/>
            <w:vAlign w:val="top"/>
          </w:tcPr>
          <w:p w14:paraId="3A70BA4E">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证书等级</w:t>
            </w:r>
          </w:p>
        </w:tc>
      </w:tr>
      <w:tr w14:paraId="35657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2741" w:type="dxa"/>
            <w:gridSpan w:val="4"/>
            <w:tcBorders>
              <w:left w:val="single" w:color="auto" w:sz="12" w:space="0"/>
              <w:bottom w:val="single" w:color="auto" w:sz="4" w:space="0"/>
            </w:tcBorders>
            <w:noWrap w:val="0"/>
            <w:vAlign w:val="top"/>
          </w:tcPr>
          <w:p w14:paraId="64A2A1D0">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835" w:type="dxa"/>
            <w:gridSpan w:val="6"/>
            <w:noWrap w:val="0"/>
            <w:vAlign w:val="top"/>
          </w:tcPr>
          <w:p w14:paraId="37A20785">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410" w:type="dxa"/>
            <w:gridSpan w:val="3"/>
            <w:noWrap w:val="0"/>
            <w:vAlign w:val="top"/>
          </w:tcPr>
          <w:p w14:paraId="6973AAC9">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6581" w:type="dxa"/>
            <w:tcBorders>
              <w:right w:val="single" w:color="auto" w:sz="12" w:space="0"/>
            </w:tcBorders>
            <w:noWrap w:val="0"/>
            <w:vAlign w:val="top"/>
          </w:tcPr>
          <w:p w14:paraId="5FD719CC">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r>
      <w:tr w14:paraId="21531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2741" w:type="dxa"/>
            <w:gridSpan w:val="4"/>
            <w:tcBorders>
              <w:left w:val="single" w:color="auto" w:sz="12" w:space="0"/>
              <w:bottom w:val="single" w:color="auto" w:sz="4" w:space="0"/>
            </w:tcBorders>
            <w:noWrap w:val="0"/>
            <w:vAlign w:val="top"/>
          </w:tcPr>
          <w:p w14:paraId="5BD38F9B">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835" w:type="dxa"/>
            <w:gridSpan w:val="6"/>
            <w:noWrap w:val="0"/>
            <w:vAlign w:val="top"/>
          </w:tcPr>
          <w:p w14:paraId="7149843C">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410" w:type="dxa"/>
            <w:gridSpan w:val="3"/>
            <w:noWrap w:val="0"/>
            <w:vAlign w:val="top"/>
          </w:tcPr>
          <w:p w14:paraId="23AF2922">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6581" w:type="dxa"/>
            <w:tcBorders>
              <w:right w:val="single" w:color="auto" w:sz="12" w:space="0"/>
            </w:tcBorders>
            <w:noWrap w:val="0"/>
            <w:vAlign w:val="top"/>
          </w:tcPr>
          <w:p w14:paraId="19D8607C">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r>
      <w:tr w14:paraId="37EA7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0" w:hRule="atLeast"/>
        </w:trPr>
        <w:tc>
          <w:tcPr>
            <w:tcW w:w="2741" w:type="dxa"/>
            <w:gridSpan w:val="4"/>
            <w:tcBorders>
              <w:left w:val="single" w:color="auto" w:sz="12" w:space="0"/>
              <w:bottom w:val="single" w:color="auto" w:sz="4" w:space="0"/>
            </w:tcBorders>
            <w:noWrap w:val="0"/>
            <w:vAlign w:val="top"/>
          </w:tcPr>
          <w:p w14:paraId="6E84B65D">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835" w:type="dxa"/>
            <w:gridSpan w:val="6"/>
            <w:noWrap w:val="0"/>
            <w:vAlign w:val="top"/>
          </w:tcPr>
          <w:p w14:paraId="412B5ACB">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410" w:type="dxa"/>
            <w:gridSpan w:val="3"/>
            <w:noWrap w:val="0"/>
            <w:vAlign w:val="top"/>
          </w:tcPr>
          <w:p w14:paraId="7EE64122">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6581" w:type="dxa"/>
            <w:tcBorders>
              <w:right w:val="single" w:color="auto" w:sz="12" w:space="0"/>
            </w:tcBorders>
            <w:noWrap w:val="0"/>
            <w:vAlign w:val="top"/>
          </w:tcPr>
          <w:p w14:paraId="60428CEC">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r>
      <w:tr w14:paraId="47329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4567" w:type="dxa"/>
            <w:gridSpan w:val="14"/>
            <w:tcBorders>
              <w:left w:val="single" w:color="auto" w:sz="12" w:space="0"/>
              <w:bottom w:val="single" w:color="auto" w:sz="4" w:space="0"/>
              <w:right w:val="single" w:color="auto" w:sz="12" w:space="0"/>
            </w:tcBorders>
            <w:noWrap w:val="0"/>
            <w:vAlign w:val="top"/>
          </w:tcPr>
          <w:p w14:paraId="46E765DD">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各种培训证书记录</w:t>
            </w:r>
          </w:p>
        </w:tc>
      </w:tr>
      <w:tr w14:paraId="18DEA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749" w:type="dxa"/>
            <w:gridSpan w:val="2"/>
            <w:tcBorders>
              <w:left w:val="single" w:color="auto" w:sz="12" w:space="0"/>
              <w:bottom w:val="single" w:color="auto" w:sz="4" w:space="0"/>
            </w:tcBorders>
            <w:noWrap w:val="0"/>
            <w:vAlign w:val="center"/>
          </w:tcPr>
          <w:p w14:paraId="24C6CECA">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证书类别</w:t>
            </w:r>
          </w:p>
        </w:tc>
        <w:tc>
          <w:tcPr>
            <w:tcW w:w="1842" w:type="dxa"/>
            <w:gridSpan w:val="4"/>
            <w:noWrap w:val="0"/>
            <w:vAlign w:val="center"/>
          </w:tcPr>
          <w:p w14:paraId="1EC7A6DA">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证书编号</w:t>
            </w:r>
          </w:p>
        </w:tc>
        <w:tc>
          <w:tcPr>
            <w:tcW w:w="1985" w:type="dxa"/>
            <w:gridSpan w:val="4"/>
            <w:noWrap w:val="0"/>
            <w:vAlign w:val="center"/>
          </w:tcPr>
          <w:p w14:paraId="4042AF9C">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发证时间</w:t>
            </w:r>
          </w:p>
        </w:tc>
        <w:tc>
          <w:tcPr>
            <w:tcW w:w="2410" w:type="dxa"/>
            <w:gridSpan w:val="3"/>
            <w:noWrap w:val="0"/>
            <w:vAlign w:val="center"/>
          </w:tcPr>
          <w:p w14:paraId="23D344A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发证机关</w:t>
            </w:r>
          </w:p>
        </w:tc>
        <w:tc>
          <w:tcPr>
            <w:tcW w:w="6581" w:type="dxa"/>
            <w:tcBorders>
              <w:right w:val="single" w:color="auto" w:sz="12" w:space="0"/>
            </w:tcBorders>
            <w:noWrap w:val="0"/>
            <w:vAlign w:val="center"/>
          </w:tcPr>
          <w:p w14:paraId="7DDDE70E">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r>
              <w:rPr>
                <w:rFonts w:hint="eastAsia" w:hAnsi="宋体" w:eastAsia="宋体" w:cs="Times New Roman"/>
                <w:color w:val="auto"/>
                <w:szCs w:val="21"/>
                <w:highlight w:val="none"/>
                <w:lang w:val="en-US" w:eastAsia="zh-CN"/>
              </w:rPr>
              <w:t>有效期</w:t>
            </w:r>
          </w:p>
        </w:tc>
      </w:tr>
      <w:tr w14:paraId="646B5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749" w:type="dxa"/>
            <w:gridSpan w:val="2"/>
            <w:tcBorders>
              <w:left w:val="single" w:color="auto" w:sz="12" w:space="0"/>
              <w:bottom w:val="single" w:color="auto" w:sz="4" w:space="0"/>
            </w:tcBorders>
            <w:noWrap w:val="0"/>
            <w:vAlign w:val="center"/>
          </w:tcPr>
          <w:p w14:paraId="59D3854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1842" w:type="dxa"/>
            <w:gridSpan w:val="4"/>
            <w:noWrap w:val="0"/>
            <w:vAlign w:val="center"/>
          </w:tcPr>
          <w:p w14:paraId="68E0A4BF">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1985" w:type="dxa"/>
            <w:gridSpan w:val="4"/>
            <w:noWrap w:val="0"/>
            <w:vAlign w:val="center"/>
          </w:tcPr>
          <w:p w14:paraId="6A345F17">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410" w:type="dxa"/>
            <w:gridSpan w:val="3"/>
            <w:noWrap w:val="0"/>
            <w:vAlign w:val="center"/>
          </w:tcPr>
          <w:p w14:paraId="296A912C">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6581" w:type="dxa"/>
            <w:tcBorders>
              <w:right w:val="single" w:color="auto" w:sz="12" w:space="0"/>
            </w:tcBorders>
            <w:noWrap w:val="0"/>
            <w:vAlign w:val="center"/>
          </w:tcPr>
          <w:p w14:paraId="012960D6">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r>
      <w:tr w14:paraId="3FB4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749" w:type="dxa"/>
            <w:gridSpan w:val="2"/>
            <w:tcBorders>
              <w:left w:val="single" w:color="auto" w:sz="12" w:space="0"/>
              <w:bottom w:val="single" w:color="auto" w:sz="4" w:space="0"/>
            </w:tcBorders>
            <w:noWrap w:val="0"/>
            <w:vAlign w:val="center"/>
          </w:tcPr>
          <w:p w14:paraId="45435668">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1842" w:type="dxa"/>
            <w:gridSpan w:val="4"/>
            <w:noWrap w:val="0"/>
            <w:vAlign w:val="center"/>
          </w:tcPr>
          <w:p w14:paraId="3AF1053B">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1985" w:type="dxa"/>
            <w:gridSpan w:val="4"/>
            <w:noWrap w:val="0"/>
            <w:vAlign w:val="center"/>
          </w:tcPr>
          <w:p w14:paraId="3228AC89">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410" w:type="dxa"/>
            <w:gridSpan w:val="3"/>
            <w:noWrap w:val="0"/>
            <w:vAlign w:val="center"/>
          </w:tcPr>
          <w:p w14:paraId="285D78CC">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6581" w:type="dxa"/>
            <w:tcBorders>
              <w:right w:val="single" w:color="auto" w:sz="12" w:space="0"/>
            </w:tcBorders>
            <w:noWrap w:val="0"/>
            <w:vAlign w:val="center"/>
          </w:tcPr>
          <w:p w14:paraId="2515774C">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r>
      <w:tr w14:paraId="33359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749" w:type="dxa"/>
            <w:gridSpan w:val="2"/>
            <w:tcBorders>
              <w:left w:val="single" w:color="auto" w:sz="12" w:space="0"/>
              <w:bottom w:val="single" w:color="auto" w:sz="4" w:space="0"/>
            </w:tcBorders>
            <w:noWrap w:val="0"/>
            <w:vAlign w:val="center"/>
          </w:tcPr>
          <w:p w14:paraId="12E8CCA0">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1842" w:type="dxa"/>
            <w:gridSpan w:val="4"/>
            <w:noWrap w:val="0"/>
            <w:vAlign w:val="center"/>
          </w:tcPr>
          <w:p w14:paraId="12672954">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1985" w:type="dxa"/>
            <w:gridSpan w:val="4"/>
            <w:noWrap w:val="0"/>
            <w:vAlign w:val="center"/>
          </w:tcPr>
          <w:p w14:paraId="291B7A26">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410" w:type="dxa"/>
            <w:gridSpan w:val="3"/>
            <w:noWrap w:val="0"/>
            <w:vAlign w:val="center"/>
          </w:tcPr>
          <w:p w14:paraId="75E6CA3B">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6581" w:type="dxa"/>
            <w:tcBorders>
              <w:right w:val="single" w:color="auto" w:sz="12" w:space="0"/>
            </w:tcBorders>
            <w:noWrap w:val="0"/>
            <w:vAlign w:val="center"/>
          </w:tcPr>
          <w:p w14:paraId="02F0BE8D">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r>
      <w:tr w14:paraId="2F792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atLeast"/>
        </w:trPr>
        <w:tc>
          <w:tcPr>
            <w:tcW w:w="1749" w:type="dxa"/>
            <w:gridSpan w:val="2"/>
            <w:tcBorders>
              <w:left w:val="single" w:color="auto" w:sz="12" w:space="0"/>
              <w:bottom w:val="single" w:color="auto" w:sz="4" w:space="0"/>
            </w:tcBorders>
            <w:noWrap w:val="0"/>
            <w:vAlign w:val="center"/>
          </w:tcPr>
          <w:p w14:paraId="50D7A2F9">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1842" w:type="dxa"/>
            <w:gridSpan w:val="4"/>
            <w:noWrap w:val="0"/>
            <w:vAlign w:val="center"/>
          </w:tcPr>
          <w:p w14:paraId="64C28B3E">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1985" w:type="dxa"/>
            <w:gridSpan w:val="4"/>
            <w:noWrap w:val="0"/>
            <w:vAlign w:val="center"/>
          </w:tcPr>
          <w:p w14:paraId="0E761BD3">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2410" w:type="dxa"/>
            <w:gridSpan w:val="3"/>
            <w:noWrap w:val="0"/>
            <w:vAlign w:val="center"/>
          </w:tcPr>
          <w:p w14:paraId="184EBC09">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c>
          <w:tcPr>
            <w:tcW w:w="6581" w:type="dxa"/>
            <w:tcBorders>
              <w:right w:val="single" w:color="auto" w:sz="12" w:space="0"/>
            </w:tcBorders>
            <w:noWrap w:val="0"/>
            <w:vAlign w:val="center"/>
          </w:tcPr>
          <w:p w14:paraId="13CD8278">
            <w:pPr>
              <w:pStyle w:val="30"/>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宋体" w:eastAsia="宋体" w:cs="Times New Roman"/>
                <w:color w:val="auto"/>
                <w:szCs w:val="21"/>
                <w:highlight w:val="none"/>
                <w:lang w:val="en-US" w:eastAsia="zh-CN"/>
              </w:rPr>
            </w:pPr>
          </w:p>
        </w:tc>
      </w:tr>
    </w:tbl>
    <w:p w14:paraId="5EA177A6">
      <w:pPr>
        <w:keepNext w:val="0"/>
        <w:keepLines w:val="0"/>
        <w:pageBreakBefore w:val="0"/>
        <w:widowControl w:val="0"/>
        <w:kinsoku/>
        <w:wordWrap/>
        <w:overflowPunct/>
        <w:topLinePunct w:val="0"/>
        <w:autoSpaceDE/>
        <w:autoSpaceDN/>
        <w:bidi w:val="0"/>
        <w:snapToGrid w:val="0"/>
        <w:spacing w:line="580" w:lineRule="exact"/>
        <w:ind w:firstLine="480" w:firstLineChars="200"/>
        <w:jc w:val="both"/>
        <w:rPr>
          <w:rFonts w:ascii="宋体" w:hAnsi="宋体"/>
          <w:sz w:val="24"/>
        </w:rPr>
        <w:sectPr>
          <w:pgSz w:w="16838" w:h="11906" w:orient="landscape"/>
          <w:pgMar w:top="1474" w:right="1418" w:bottom="1474" w:left="1418" w:header="851" w:footer="992" w:gutter="0"/>
          <w:pgNumType w:fmt="decimal"/>
          <w:cols w:space="720" w:num="1"/>
          <w:docGrid w:type="linesAndChars" w:linePitch="312" w:charSpace="0"/>
        </w:sectPr>
      </w:pPr>
    </w:p>
    <w:p w14:paraId="5892BC0B">
      <w:pPr>
        <w:keepNext w:val="0"/>
        <w:keepLines w:val="0"/>
        <w:pageBreakBefore w:val="0"/>
        <w:widowControl w:val="0"/>
        <w:kinsoku/>
        <w:wordWrap/>
        <w:overflowPunct/>
        <w:topLinePunct w:val="0"/>
        <w:autoSpaceDE/>
        <w:autoSpaceDN/>
        <w:bidi w:val="0"/>
        <w:snapToGrid w:val="0"/>
        <w:spacing w:line="580" w:lineRule="exact"/>
        <w:ind w:left="0" w:leftChars="0" w:firstLine="0" w:firstLineChars="0"/>
        <w:jc w:val="both"/>
        <w:outlineLvl w:val="1"/>
        <w:rPr>
          <w:rFonts w:hint="default" w:ascii="宋体" w:hAnsi="宋体" w:eastAsia="仿宋_GB2312"/>
          <w:b w:val="0"/>
          <w:bCs/>
          <w:spacing w:val="4"/>
          <w:sz w:val="32"/>
          <w:szCs w:val="32"/>
          <w:lang w:val="en-US" w:eastAsia="zh-CN"/>
        </w:rPr>
      </w:pPr>
      <w:bookmarkStart w:id="1097" w:name="_Toc18793"/>
      <w:r>
        <w:rPr>
          <w:rFonts w:hint="eastAsia" w:ascii="宋体" w:hAnsi="宋体"/>
          <w:b w:val="0"/>
          <w:bCs/>
          <w:spacing w:val="4"/>
          <w:sz w:val="32"/>
          <w:szCs w:val="32"/>
          <w:lang w:val="en-US" w:eastAsia="zh-CN"/>
        </w:rPr>
        <w:t>附件：5</w:t>
      </w:r>
      <w:bookmarkEnd w:id="1097"/>
    </w:p>
    <w:p w14:paraId="3212FA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b/>
          <w:bCs w:val="0"/>
          <w:spacing w:val="4"/>
          <w:sz w:val="32"/>
          <w:szCs w:val="32"/>
        </w:rPr>
      </w:pPr>
      <w:r>
        <w:rPr>
          <w:rFonts w:hint="eastAsia" w:ascii="宋体" w:hAnsi="宋体"/>
          <w:b/>
          <w:bCs w:val="0"/>
          <w:spacing w:val="4"/>
          <w:sz w:val="32"/>
          <w:szCs w:val="32"/>
        </w:rPr>
        <w:t>实习、外来人员安全教育和告知的记录</w:t>
      </w:r>
    </w:p>
    <w:p w14:paraId="61667E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bCs/>
          <w:spacing w:val="4"/>
          <w:sz w:val="24"/>
        </w:rPr>
      </w:pPr>
    </w:p>
    <w:tbl>
      <w:tblPr>
        <w:tblStyle w:val="13"/>
        <w:tblW w:w="87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84"/>
        <w:gridCol w:w="2184"/>
        <w:gridCol w:w="2185"/>
        <w:gridCol w:w="2185"/>
      </w:tblGrid>
      <w:tr w14:paraId="2887C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4" w:type="dxa"/>
            <w:noWrap w:val="0"/>
            <w:vAlign w:val="bottom"/>
          </w:tcPr>
          <w:p w14:paraId="22EE14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r>
              <w:rPr>
                <w:rFonts w:hint="eastAsia" w:ascii="宋体" w:hAnsi="宋体"/>
                <w:sz w:val="24"/>
              </w:rPr>
              <w:t>日    期</w:t>
            </w:r>
          </w:p>
        </w:tc>
        <w:tc>
          <w:tcPr>
            <w:tcW w:w="2184" w:type="dxa"/>
            <w:noWrap w:val="0"/>
            <w:vAlign w:val="bottom"/>
          </w:tcPr>
          <w:p w14:paraId="7BEE4C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p>
        </w:tc>
        <w:tc>
          <w:tcPr>
            <w:tcW w:w="2185" w:type="dxa"/>
            <w:noWrap w:val="0"/>
            <w:vAlign w:val="bottom"/>
          </w:tcPr>
          <w:p w14:paraId="5EEB30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r>
              <w:rPr>
                <w:rFonts w:hint="eastAsia" w:ascii="宋体" w:hAnsi="宋体"/>
                <w:sz w:val="24"/>
              </w:rPr>
              <w:t>地    点</w:t>
            </w:r>
          </w:p>
        </w:tc>
        <w:tc>
          <w:tcPr>
            <w:tcW w:w="2185" w:type="dxa"/>
            <w:noWrap w:val="0"/>
            <w:vAlign w:val="bottom"/>
          </w:tcPr>
          <w:p w14:paraId="71D28F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sz w:val="24"/>
              </w:rPr>
            </w:pPr>
          </w:p>
        </w:tc>
      </w:tr>
      <w:tr w14:paraId="45CB5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4" w:type="dxa"/>
            <w:noWrap w:val="0"/>
            <w:vAlign w:val="bottom"/>
          </w:tcPr>
          <w:p w14:paraId="459FA5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r>
              <w:rPr>
                <w:rFonts w:hint="eastAsia" w:ascii="宋体" w:hAnsi="宋体"/>
                <w:sz w:val="24"/>
              </w:rPr>
              <w:t>告知单位</w:t>
            </w:r>
          </w:p>
        </w:tc>
        <w:tc>
          <w:tcPr>
            <w:tcW w:w="6554" w:type="dxa"/>
            <w:gridSpan w:val="3"/>
            <w:noWrap w:val="0"/>
            <w:vAlign w:val="bottom"/>
          </w:tcPr>
          <w:p w14:paraId="59692A0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p>
        </w:tc>
      </w:tr>
      <w:tr w14:paraId="6BD26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4" w:type="dxa"/>
            <w:noWrap w:val="0"/>
            <w:vAlign w:val="bottom"/>
          </w:tcPr>
          <w:p w14:paraId="4C5DC1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r>
              <w:rPr>
                <w:rFonts w:hint="eastAsia" w:ascii="宋体" w:hAnsi="宋体"/>
                <w:sz w:val="24"/>
              </w:rPr>
              <w:t>接收单位</w:t>
            </w:r>
          </w:p>
        </w:tc>
        <w:tc>
          <w:tcPr>
            <w:tcW w:w="6554" w:type="dxa"/>
            <w:gridSpan w:val="3"/>
            <w:noWrap w:val="0"/>
            <w:vAlign w:val="bottom"/>
          </w:tcPr>
          <w:p w14:paraId="3CBFBEE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p>
        </w:tc>
      </w:tr>
      <w:tr w14:paraId="59F38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4" w:type="dxa"/>
            <w:noWrap w:val="0"/>
            <w:vAlign w:val="bottom"/>
          </w:tcPr>
          <w:p w14:paraId="7297E6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r>
              <w:rPr>
                <w:rFonts w:hint="eastAsia" w:ascii="宋体" w:hAnsi="宋体"/>
                <w:sz w:val="24"/>
              </w:rPr>
              <w:t>告 知 人</w:t>
            </w:r>
          </w:p>
        </w:tc>
        <w:tc>
          <w:tcPr>
            <w:tcW w:w="2184" w:type="dxa"/>
            <w:noWrap w:val="0"/>
            <w:vAlign w:val="bottom"/>
          </w:tcPr>
          <w:p w14:paraId="2FE8448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p>
        </w:tc>
        <w:tc>
          <w:tcPr>
            <w:tcW w:w="2185" w:type="dxa"/>
            <w:noWrap w:val="0"/>
            <w:vAlign w:val="bottom"/>
          </w:tcPr>
          <w:p w14:paraId="63C3EE4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r>
              <w:rPr>
                <w:rFonts w:hint="eastAsia" w:ascii="宋体" w:hAnsi="宋体"/>
                <w:sz w:val="24"/>
              </w:rPr>
              <w:t>职    务</w:t>
            </w:r>
          </w:p>
        </w:tc>
        <w:tc>
          <w:tcPr>
            <w:tcW w:w="2185" w:type="dxa"/>
            <w:noWrap w:val="0"/>
            <w:vAlign w:val="bottom"/>
          </w:tcPr>
          <w:p w14:paraId="0E999B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sz w:val="24"/>
              </w:rPr>
            </w:pPr>
          </w:p>
        </w:tc>
      </w:tr>
      <w:tr w14:paraId="168F4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2184" w:type="dxa"/>
            <w:noWrap w:val="0"/>
            <w:vAlign w:val="bottom"/>
          </w:tcPr>
          <w:p w14:paraId="7BA87D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r>
              <w:rPr>
                <w:rFonts w:hint="eastAsia" w:ascii="宋体" w:hAnsi="宋体"/>
                <w:sz w:val="24"/>
              </w:rPr>
              <w:t>接 受 人</w:t>
            </w:r>
          </w:p>
        </w:tc>
        <w:tc>
          <w:tcPr>
            <w:tcW w:w="2184" w:type="dxa"/>
            <w:noWrap w:val="0"/>
            <w:vAlign w:val="bottom"/>
          </w:tcPr>
          <w:p w14:paraId="2FCF83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p>
        </w:tc>
        <w:tc>
          <w:tcPr>
            <w:tcW w:w="2185" w:type="dxa"/>
            <w:noWrap w:val="0"/>
            <w:vAlign w:val="bottom"/>
          </w:tcPr>
          <w:p w14:paraId="422714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宋体" w:hAnsi="宋体"/>
                <w:sz w:val="24"/>
              </w:rPr>
            </w:pPr>
            <w:r>
              <w:rPr>
                <w:rFonts w:hint="eastAsia" w:ascii="宋体" w:hAnsi="宋体"/>
                <w:sz w:val="24"/>
              </w:rPr>
              <w:t>职务/工种</w:t>
            </w:r>
          </w:p>
        </w:tc>
        <w:tc>
          <w:tcPr>
            <w:tcW w:w="2185" w:type="dxa"/>
            <w:noWrap w:val="0"/>
            <w:vAlign w:val="bottom"/>
          </w:tcPr>
          <w:p w14:paraId="5F6EAA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sz w:val="24"/>
              </w:rPr>
            </w:pPr>
          </w:p>
        </w:tc>
      </w:tr>
      <w:tr w14:paraId="2FFFB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738" w:type="dxa"/>
            <w:gridSpan w:val="4"/>
            <w:noWrap w:val="0"/>
            <w:vAlign w:val="bottom"/>
          </w:tcPr>
          <w:p w14:paraId="2CD1DA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sz w:val="24"/>
              </w:rPr>
            </w:pPr>
            <w:r>
              <w:rPr>
                <w:rFonts w:hint="eastAsia" w:ascii="宋体" w:hAnsi="宋体"/>
                <w:sz w:val="24"/>
              </w:rPr>
              <w:t>告知（教育）内容</w:t>
            </w:r>
          </w:p>
        </w:tc>
      </w:tr>
      <w:tr w14:paraId="416C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1" w:hRule="atLeast"/>
        </w:trPr>
        <w:tc>
          <w:tcPr>
            <w:tcW w:w="8738" w:type="dxa"/>
            <w:gridSpan w:val="4"/>
            <w:noWrap w:val="0"/>
            <w:vAlign w:val="bottom"/>
          </w:tcPr>
          <w:p w14:paraId="4B0BE2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both"/>
              <w:textAlignment w:val="auto"/>
              <w:rPr>
                <w:rFonts w:hint="eastAsia" w:ascii="宋体" w:hAnsi="宋体"/>
                <w:sz w:val="24"/>
              </w:rPr>
            </w:pPr>
          </w:p>
        </w:tc>
      </w:tr>
    </w:tbl>
    <w:p w14:paraId="3EA543F9">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1098" w:name="_Toc8411"/>
      <w:bookmarkStart w:id="1099" w:name="_Toc20369"/>
      <w:bookmarkStart w:id="1100" w:name="_Toc11044"/>
      <w:bookmarkStart w:id="1101" w:name="_Toc20708"/>
      <w:bookmarkStart w:id="1102" w:name="_Toc21636"/>
      <w:bookmarkStart w:id="1103" w:name="_Toc22836"/>
    </w:p>
    <w:p w14:paraId="5CC6C22B">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lang w:val="en-US" w:eastAsia="zh-CN"/>
        </w:rPr>
      </w:pPr>
      <w:r>
        <w:rPr>
          <w:rFonts w:hint="eastAsia"/>
          <w:lang w:val="en-US" w:eastAsia="zh-CN"/>
        </w:rPr>
        <w:t>应急管理制度</w:t>
      </w:r>
      <w:bookmarkEnd w:id="1098"/>
      <w:bookmarkEnd w:id="1099"/>
      <w:bookmarkEnd w:id="1100"/>
      <w:bookmarkEnd w:id="1101"/>
      <w:bookmarkEnd w:id="1102"/>
      <w:bookmarkEnd w:id="1103"/>
    </w:p>
    <w:p w14:paraId="613BD561">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lang w:val="en-US" w:eastAsia="zh-CN"/>
        </w:rPr>
      </w:pPr>
      <w:bookmarkStart w:id="1104" w:name="_Toc15642"/>
      <w:bookmarkStart w:id="1105" w:name="_Toc25001"/>
      <w:bookmarkStart w:id="1106" w:name="_Toc18651"/>
      <w:r>
        <w:rPr>
          <w:rFonts w:hint="eastAsia"/>
          <w:lang w:val="en-US" w:eastAsia="zh-CN"/>
        </w:rPr>
        <w:t>第一条 总 则</w:t>
      </w:r>
      <w:bookmarkEnd w:id="1104"/>
      <w:bookmarkEnd w:id="1105"/>
      <w:bookmarkEnd w:id="1106"/>
    </w:p>
    <w:p w14:paraId="7A9E6828">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为了预防和控制潜在的事故或紧急情况发生时，</w:t>
      </w:r>
      <w:r>
        <w:rPr>
          <w:rFonts w:hint="eastAsia" w:cs="仿宋_GB2312"/>
          <w:b w:val="0"/>
          <w:bCs/>
          <w:color w:val="000000"/>
          <w:kern w:val="2"/>
          <w:sz w:val="32"/>
          <w:szCs w:val="32"/>
          <w:lang w:val="en-US" w:eastAsia="zh-CN" w:bidi="zh-CN"/>
        </w:rPr>
        <w:t>作出</w:t>
      </w:r>
      <w:r>
        <w:rPr>
          <w:rFonts w:hint="eastAsia" w:hAnsi="仿宋_GB2312" w:eastAsia="仿宋_GB2312" w:cs="仿宋_GB2312" w:asciiTheme="minorAscii"/>
          <w:b w:val="0"/>
          <w:bCs/>
          <w:color w:val="000000"/>
          <w:kern w:val="2"/>
          <w:sz w:val="32"/>
          <w:szCs w:val="32"/>
          <w:lang w:val="en-US" w:eastAsia="zh-CN" w:bidi="zh-CN"/>
        </w:rPr>
        <w:t>应急准备和响应，最大限度地减轻可能产生的事故后果，特制定应急管理制度。</w:t>
      </w:r>
    </w:p>
    <w:p w14:paraId="461D342D">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07" w:name="_Toc27065"/>
      <w:bookmarkStart w:id="1108" w:name="_Toc25883"/>
      <w:bookmarkStart w:id="1109" w:name="_Toc31673"/>
      <w:bookmarkStart w:id="1110" w:name="_Toc517"/>
      <w:r>
        <w:rPr>
          <w:rFonts w:hint="eastAsia"/>
          <w:lang w:val="en-US" w:eastAsia="zh-CN"/>
        </w:rPr>
        <w:t>第二章 原 则</w:t>
      </w:r>
      <w:bookmarkEnd w:id="1107"/>
      <w:bookmarkEnd w:id="1108"/>
      <w:bookmarkEnd w:id="1109"/>
      <w:bookmarkEnd w:id="1110"/>
    </w:p>
    <w:p w14:paraId="2A5F67BF">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实行行政领导负责制和责任追究制</w:t>
      </w:r>
      <w:r>
        <w:rPr>
          <w:rFonts w:hint="eastAsia" w:cs="仿宋_GB2312"/>
          <w:b w:val="0"/>
          <w:bCs/>
          <w:color w:val="000000"/>
          <w:kern w:val="2"/>
          <w:sz w:val="32"/>
          <w:szCs w:val="32"/>
          <w:lang w:val="en-US" w:eastAsia="zh-CN" w:bidi="zh-CN"/>
        </w:rPr>
        <w:t>。</w:t>
      </w:r>
      <w:r>
        <w:rPr>
          <w:rFonts w:hint="eastAsia" w:hAnsi="仿宋_GB2312" w:eastAsia="仿宋_GB2312" w:cs="仿宋_GB2312" w:asciiTheme="minorAscii"/>
          <w:b w:val="0"/>
          <w:bCs/>
          <w:color w:val="000000"/>
          <w:kern w:val="2"/>
          <w:sz w:val="32"/>
          <w:szCs w:val="32"/>
          <w:lang w:val="en-US" w:eastAsia="zh-CN" w:bidi="zh-CN"/>
        </w:rPr>
        <w:t>应急和应急管理工作实行统一领导，分级负责。在主管领导的统一领导下，建立健全“分级管理，分线负责”为主的应急管理体制；各司其职、各负其责，充分发挥应急响应的指挥作用。</w:t>
      </w:r>
    </w:p>
    <w:p w14:paraId="26E84C35">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把保障员工的生命安全和身体健康、最大程度地预防和减少事故造成的人员伤亡和财产损失作为首要任务。切实加强应急救援人员的安全防护。</w:t>
      </w:r>
    </w:p>
    <w:p w14:paraId="272723CE">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坚持预防与应急相结合、常态与非常态相结合，常抓不懈，在不断提高安全风险辨识、防范水平的同时，加强现场应急基础工作，做好常态下的风险评估、物资储备、队伍建设、完善装备、预案演练等工作。强化一线人员的紧急处置和</w:t>
      </w:r>
      <w:r>
        <w:rPr>
          <w:rFonts w:hint="eastAsia" w:cs="仿宋_GB2312"/>
          <w:b w:val="0"/>
          <w:bCs/>
          <w:color w:val="000000"/>
          <w:kern w:val="2"/>
          <w:sz w:val="32"/>
          <w:szCs w:val="32"/>
          <w:lang w:val="en-US" w:eastAsia="zh-CN" w:bidi="zh-CN"/>
        </w:rPr>
        <w:t>逃生</w:t>
      </w:r>
      <w:r>
        <w:rPr>
          <w:rFonts w:hint="eastAsia" w:hAnsi="仿宋_GB2312" w:eastAsia="仿宋_GB2312" w:cs="仿宋_GB2312" w:asciiTheme="minorAscii"/>
          <w:b w:val="0"/>
          <w:bCs/>
          <w:color w:val="000000"/>
          <w:kern w:val="2"/>
          <w:sz w:val="32"/>
          <w:szCs w:val="32"/>
          <w:lang w:val="en-US" w:eastAsia="zh-CN" w:bidi="zh-CN"/>
        </w:rPr>
        <w:t>能力，“早发现、早报告、迅捷处置”。居安思危，预防为主。</w:t>
      </w:r>
    </w:p>
    <w:p w14:paraId="09B8BED2">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应急预案应具有针对性、实用性和可操作性。通过危险源辨识、风险评估进行编制；应急对策简练实用，通过演练不断完善改进。依法规范，加强管理。</w:t>
      </w:r>
    </w:p>
    <w:p w14:paraId="2A5F0E06">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第五条 </w:t>
      </w:r>
      <w:r>
        <w:rPr>
          <w:rFonts w:hint="eastAsia" w:hAnsi="仿宋_GB2312" w:eastAsia="仿宋_GB2312" w:cs="仿宋_GB2312" w:asciiTheme="minorAscii"/>
          <w:b w:val="0"/>
          <w:bCs/>
          <w:color w:val="000000"/>
          <w:kern w:val="2"/>
          <w:sz w:val="32"/>
          <w:szCs w:val="32"/>
          <w:lang w:val="en-US" w:eastAsia="zh-CN" w:bidi="zh-CN"/>
        </w:rPr>
        <w:t>应急工作按照事故的危害程度、波及和影响范围，实施分级应急响应。</w:t>
      </w:r>
    </w:p>
    <w:p w14:paraId="5EC60D30">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11" w:name="_Toc12209"/>
      <w:bookmarkStart w:id="1112" w:name="_Toc5407"/>
      <w:bookmarkStart w:id="1113" w:name="_Toc14817"/>
      <w:bookmarkStart w:id="1114" w:name="_Toc1263"/>
      <w:r>
        <w:rPr>
          <w:rFonts w:hint="eastAsia"/>
          <w:lang w:val="en-US" w:eastAsia="zh-CN"/>
        </w:rPr>
        <w:t>第三章 管 理</w:t>
      </w:r>
      <w:bookmarkEnd w:id="1111"/>
      <w:bookmarkEnd w:id="1112"/>
      <w:bookmarkEnd w:id="1113"/>
      <w:bookmarkEnd w:id="1114"/>
    </w:p>
    <w:p w14:paraId="647C8F86">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 xml:space="preserve">预防为主，强化基础，快速反应：坚持预防与应急相结合、常态与非常态相结合，常抓不懈，在不断提高安全风险辨识、防范水平的同时，加强现场应急基础工作，做好常态下的风险评估、物资储备、队伍建设、完善装备、预案制定和演练等工作。 </w:t>
      </w:r>
    </w:p>
    <w:p w14:paraId="06BE2773">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应急预案具有针对性，实用性和可操作性。通过危险源辨识、风险评估进行编制；应急对策简练实用，通过演练不断完善改进。依法规范，加强管理。成立了以公司总经理为组长，分管安全生产副经理为副组长，工程安全管理部为成员的应急管理小组</w:t>
      </w:r>
      <w:r>
        <w:rPr>
          <w:rFonts w:hint="eastAsia" w:cs="仿宋_GB2312"/>
          <w:b w:val="0"/>
          <w:bCs/>
          <w:color w:val="000000"/>
          <w:kern w:val="2"/>
          <w:sz w:val="32"/>
          <w:szCs w:val="32"/>
          <w:lang w:val="en-US" w:eastAsia="zh-CN" w:bidi="zh-CN"/>
        </w:rPr>
        <w:t>。</w:t>
      </w:r>
    </w:p>
    <w:p w14:paraId="612502DD">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工程安全管理部履行值守应急、信息汇总和综合协调职责，发挥运转枢纽作用。</w:t>
      </w:r>
    </w:p>
    <w:p w14:paraId="1B3B99E7">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各项目部依据相关程序文件、管理制度和各自的职责权限，负责相关类别突发事故的应急管理工作。具体负责相关类别的突发事故专项和部门应急预案的起草与实施，贯彻落实有关应急管理小组决定事项。</w:t>
      </w:r>
    </w:p>
    <w:p w14:paraId="0BEF0286">
      <w:pPr>
        <w:pStyle w:val="5"/>
        <w:keepNext w:val="0"/>
        <w:keepLines w:val="0"/>
        <w:pageBreakBefore w:val="0"/>
        <w:widowControl w:val="0"/>
        <w:kinsoku/>
        <w:wordWrap/>
        <w:overflowPunct/>
        <w:topLinePunct w:val="0"/>
        <w:autoSpaceDE/>
        <w:autoSpaceDN/>
        <w:bidi w:val="0"/>
        <w:spacing w:line="580" w:lineRule="exact"/>
        <w:ind w:left="0" w:leftChars="0" w:firstLine="723" w:firstLineChars="200"/>
        <w:jc w:val="both"/>
        <w:outlineLvl w:val="0"/>
        <w:rPr>
          <w:rFonts w:hint="eastAsia"/>
          <w:lang w:val="en-US" w:eastAsia="zh-CN"/>
        </w:rPr>
      </w:pPr>
      <w:bookmarkStart w:id="1115" w:name="_Toc13538"/>
      <w:bookmarkStart w:id="1116" w:name="_Toc24805"/>
      <w:bookmarkStart w:id="1117" w:name="_Toc11904"/>
      <w:bookmarkStart w:id="1118" w:name="_Toc13604"/>
      <w:r>
        <w:rPr>
          <w:rFonts w:hint="eastAsia"/>
          <w:lang w:val="en-US" w:eastAsia="zh-CN"/>
        </w:rPr>
        <w:t>第四章 运行机制</w:t>
      </w:r>
      <w:bookmarkEnd w:id="1115"/>
      <w:bookmarkEnd w:id="1116"/>
      <w:bookmarkEnd w:id="1117"/>
      <w:bookmarkEnd w:id="1118"/>
    </w:p>
    <w:p w14:paraId="2CFEC43C">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 xml:space="preserve"> </w:t>
      </w: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要针对各种可能发生的突发事故，完善预测预警机制，建立预测预警系统，开展危险源辨识、环境因素识别和风险评价工作，做到及时发现、及时报告、妥善处置。各项目监理部必须能熟练使用两个以上预警电话或其他报警方式。</w:t>
      </w:r>
    </w:p>
    <w:p w14:paraId="1CCAF7A0">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根据危险源辨识、环境因素识别和风险评价预测分析结果，对可能发生和可以预警的潜在突发事故进行预警。预警级别依据突发事故可能造成的危害程度、紧急程度和发展</w:t>
      </w:r>
      <w:r>
        <w:rPr>
          <w:rFonts w:hint="eastAsia" w:cs="仿宋_GB2312"/>
          <w:b w:val="0"/>
          <w:bCs/>
          <w:color w:val="000000"/>
          <w:kern w:val="2"/>
          <w:sz w:val="32"/>
          <w:szCs w:val="32"/>
          <w:lang w:val="en-US" w:eastAsia="zh-CN" w:bidi="zh-CN"/>
        </w:rPr>
        <w:t>态势</w:t>
      </w:r>
      <w:r>
        <w:rPr>
          <w:rFonts w:hint="eastAsia" w:hAnsi="仿宋_GB2312" w:eastAsia="仿宋_GB2312" w:cs="仿宋_GB2312" w:asciiTheme="minorAscii"/>
          <w:b w:val="0"/>
          <w:bCs/>
          <w:color w:val="000000"/>
          <w:kern w:val="2"/>
          <w:sz w:val="32"/>
          <w:szCs w:val="32"/>
          <w:lang w:val="en-US" w:eastAsia="zh-CN" w:bidi="zh-CN"/>
        </w:rPr>
        <w:t>，一般划分为四级：Ⅰ级（特别重大）、Ⅱ（重大）、Ⅲ（较大）、Ⅳ（一般）；预警信息包括突发事故的类别、地点、起始时间、可能影响范围、预警级别、警示事项、应采取的措施和发布级别等。</w:t>
      </w:r>
    </w:p>
    <w:p w14:paraId="23004140">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预警信息的发布、调整和解除经有关领导批准可通过有线广播、有线电视、信息网络、警报器；特殊情况下目击者</w:t>
      </w:r>
      <w:r>
        <w:rPr>
          <w:rFonts w:hint="eastAsia" w:cs="仿宋_GB2312"/>
          <w:b w:val="0"/>
          <w:bCs/>
          <w:color w:val="000000"/>
          <w:kern w:val="2"/>
          <w:sz w:val="32"/>
          <w:szCs w:val="32"/>
          <w:lang w:val="en-US" w:eastAsia="zh-CN" w:bidi="zh-CN"/>
        </w:rPr>
        <w:t>可以</w:t>
      </w:r>
      <w:r>
        <w:rPr>
          <w:rFonts w:hint="eastAsia" w:hAnsi="仿宋_GB2312" w:eastAsia="仿宋_GB2312" w:cs="仿宋_GB2312" w:asciiTheme="minorAscii"/>
          <w:b w:val="0"/>
          <w:bCs/>
          <w:color w:val="000000"/>
          <w:kern w:val="2"/>
          <w:sz w:val="32"/>
          <w:szCs w:val="32"/>
          <w:lang w:val="en-US" w:eastAsia="zh-CN" w:bidi="zh-CN"/>
        </w:rPr>
        <w:t>大声呼叫、敲击能发出较强声音的器物或打电话的方式进行。</w:t>
      </w:r>
    </w:p>
    <w:p w14:paraId="00AF3F60">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重大突发事故发生后，各事发源的第一目击者必须立即报告有关部门领导，最迟不得超过10分钟，同时报告专职人员和专业部门。应急处置过程中，要及时续报有关情况。</w:t>
      </w:r>
    </w:p>
    <w:p w14:paraId="7B19D1DA">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第五条 </w:t>
      </w:r>
      <w:r>
        <w:rPr>
          <w:rFonts w:hint="eastAsia" w:hAnsi="仿宋_GB2312" w:eastAsia="仿宋_GB2312" w:cs="仿宋_GB2312" w:asciiTheme="minorAscii"/>
          <w:b w:val="0"/>
          <w:bCs/>
          <w:color w:val="000000"/>
          <w:kern w:val="2"/>
          <w:sz w:val="32"/>
          <w:szCs w:val="32"/>
          <w:lang w:val="en-US" w:eastAsia="zh-CN" w:bidi="zh-CN"/>
        </w:rPr>
        <w:t>突发事故发生后，事</w:t>
      </w:r>
      <w:r>
        <w:rPr>
          <w:rFonts w:hint="eastAsia" w:cs="仿宋_GB2312"/>
          <w:b w:val="0"/>
          <w:bCs/>
          <w:color w:val="000000"/>
          <w:kern w:val="2"/>
          <w:sz w:val="32"/>
          <w:szCs w:val="32"/>
          <w:lang w:val="en-US" w:eastAsia="zh-CN" w:bidi="zh-CN"/>
        </w:rPr>
        <w:t>发源地</w:t>
      </w:r>
      <w:r>
        <w:rPr>
          <w:rFonts w:hint="eastAsia" w:hAnsi="仿宋_GB2312" w:eastAsia="仿宋_GB2312" w:cs="仿宋_GB2312" w:asciiTheme="minorAscii"/>
          <w:b w:val="0"/>
          <w:bCs/>
          <w:color w:val="000000"/>
          <w:kern w:val="2"/>
          <w:sz w:val="32"/>
          <w:szCs w:val="32"/>
          <w:lang w:val="en-US" w:eastAsia="zh-CN" w:bidi="zh-CN"/>
        </w:rPr>
        <w:t>现场人员与增援的应急人员在报告重大突发事故信息的同时，要根据职责和规定的权限启动相关应急预案，及时、有效地进行先期处置，控制事态的蔓延。</w:t>
      </w:r>
    </w:p>
    <w:p w14:paraId="6FEA0516">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第六条 </w:t>
      </w:r>
      <w:r>
        <w:rPr>
          <w:rFonts w:hint="eastAsia" w:hAnsi="仿宋_GB2312" w:eastAsia="仿宋_GB2312" w:cs="仿宋_GB2312" w:asciiTheme="minorAscii"/>
          <w:b w:val="0"/>
          <w:bCs/>
          <w:color w:val="000000"/>
          <w:kern w:val="2"/>
          <w:sz w:val="32"/>
          <w:szCs w:val="32"/>
          <w:lang w:val="en-US" w:eastAsia="zh-CN" w:bidi="zh-CN"/>
        </w:rPr>
        <w:t>对于先期处置未能有效控制事态的重大突发事故，要及时启动相关预案，由相关应急指挥机构或工作组统一指挥或指导有关部门开展应急处置工作。</w:t>
      </w:r>
    </w:p>
    <w:p w14:paraId="1838A5CA">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第七条 </w:t>
      </w:r>
      <w:r>
        <w:rPr>
          <w:rFonts w:hint="eastAsia" w:hAnsi="仿宋_GB2312" w:eastAsia="仿宋_GB2312" w:cs="仿宋_GB2312" w:asciiTheme="minorAscii"/>
          <w:b w:val="0"/>
          <w:bCs/>
          <w:color w:val="000000"/>
          <w:kern w:val="2"/>
          <w:sz w:val="32"/>
          <w:szCs w:val="32"/>
          <w:lang w:val="en-US" w:eastAsia="zh-CN" w:bidi="zh-CN"/>
        </w:rPr>
        <w:t>各项目部现场应急指挥机构负责现场的应急处置工作，并根据需要具体协调、调集相应的安全防护装备。现场应急救援人员应携带相应的专业防护装备，采取安全防护措施，严格执行应急救援人员进入和离开事故现场的相关规定。</w:t>
      </w:r>
    </w:p>
    <w:p w14:paraId="737E67EB">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第八条 </w:t>
      </w:r>
      <w:r>
        <w:rPr>
          <w:rFonts w:hint="eastAsia" w:hAnsi="仿宋_GB2312" w:eastAsia="仿宋_GB2312" w:cs="仿宋_GB2312" w:asciiTheme="minorAscii"/>
          <w:b w:val="0"/>
          <w:bCs/>
          <w:color w:val="000000"/>
          <w:kern w:val="2"/>
          <w:sz w:val="32"/>
          <w:szCs w:val="32"/>
          <w:lang w:val="en-US" w:eastAsia="zh-CN" w:bidi="zh-CN"/>
        </w:rPr>
        <w:t>需要多个相关部门共同参与处置的突发事故，由该类突发事故的业务主管部门牵头统一指挥，其他部门予以协助。</w:t>
      </w:r>
    </w:p>
    <w:p w14:paraId="0261DC5F">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第九条 </w:t>
      </w:r>
      <w:r>
        <w:rPr>
          <w:rFonts w:hint="eastAsia" w:hAnsi="仿宋_GB2312" w:eastAsia="仿宋_GB2312" w:cs="仿宋_GB2312" w:asciiTheme="minorAscii"/>
          <w:b w:val="0"/>
          <w:bCs/>
          <w:color w:val="000000"/>
          <w:kern w:val="2"/>
          <w:sz w:val="32"/>
          <w:szCs w:val="32"/>
          <w:lang w:val="en-US" w:eastAsia="zh-CN" w:bidi="zh-CN"/>
        </w:rPr>
        <w:t>应急救援队伍主要包括特种设备应急救援队、机械伤害应急救援队、消防队等。</w:t>
      </w:r>
    </w:p>
    <w:p w14:paraId="0C244709">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第十条 </w:t>
      </w:r>
      <w:r>
        <w:rPr>
          <w:rFonts w:hint="eastAsia" w:hAnsi="仿宋_GB2312" w:eastAsia="仿宋_GB2312" w:cs="仿宋_GB2312" w:asciiTheme="minorAscii"/>
          <w:b w:val="0"/>
          <w:bCs/>
          <w:color w:val="000000"/>
          <w:kern w:val="2"/>
          <w:sz w:val="32"/>
          <w:szCs w:val="32"/>
          <w:lang w:val="en-US" w:eastAsia="zh-CN" w:bidi="zh-CN"/>
        </w:rPr>
        <w:t>重大突发事故应急处置工作结束，或者相关危险因素消除后，现场应急指挥机构予以撤销，宣布恢复正常工作。</w:t>
      </w:r>
    </w:p>
    <w:p w14:paraId="1CC44D19">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第十一条 </w:t>
      </w:r>
      <w:r>
        <w:rPr>
          <w:rFonts w:hint="eastAsia" w:hAnsi="仿宋_GB2312" w:eastAsia="仿宋_GB2312" w:cs="仿宋_GB2312" w:asciiTheme="minorAscii"/>
          <w:b w:val="0"/>
          <w:bCs/>
          <w:color w:val="000000"/>
          <w:kern w:val="2"/>
          <w:sz w:val="32"/>
          <w:szCs w:val="32"/>
          <w:lang w:val="en-US" w:eastAsia="zh-CN" w:bidi="zh-CN"/>
        </w:rPr>
        <w:t>要积极稳妥、深入细致地做好善后处置工作。对突发事故中的伤亡人员、应急处置工作人员，以及紧急调集、有关单位及个人的物资，要按照规定给予补充。做好疫病防治和环境污染消除工作。</w:t>
      </w:r>
    </w:p>
    <w:p w14:paraId="1463C64D">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第十二条 </w:t>
      </w:r>
      <w:r>
        <w:rPr>
          <w:rFonts w:hint="eastAsia" w:hAnsi="仿宋_GB2312" w:eastAsia="仿宋_GB2312" w:cs="仿宋_GB2312" w:asciiTheme="minorAscii"/>
          <w:b w:val="0"/>
          <w:bCs/>
          <w:color w:val="000000"/>
          <w:kern w:val="2"/>
          <w:sz w:val="32"/>
          <w:szCs w:val="32"/>
          <w:lang w:val="en-US" w:eastAsia="zh-CN" w:bidi="zh-CN"/>
        </w:rPr>
        <w:t>对重大突发事故的起因、影响、责任、经验教训和恢复重建等问题按照“四不放过”原则进行调查评估和处理。</w:t>
      </w:r>
    </w:p>
    <w:p w14:paraId="1C56FD98">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第十三条 </w:t>
      </w:r>
      <w:r>
        <w:rPr>
          <w:rFonts w:hint="eastAsia" w:hAnsi="仿宋_GB2312" w:eastAsia="仿宋_GB2312" w:cs="仿宋_GB2312" w:asciiTheme="minorAscii"/>
          <w:b w:val="0"/>
          <w:bCs/>
          <w:color w:val="000000"/>
          <w:kern w:val="2"/>
          <w:sz w:val="32"/>
          <w:szCs w:val="32"/>
          <w:lang w:val="en-US" w:eastAsia="zh-CN" w:bidi="zh-CN"/>
        </w:rPr>
        <w:t>根据事故恢复重建计划，组织实施恢复重建工作。</w:t>
      </w:r>
    </w:p>
    <w:p w14:paraId="53D9408C">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第十四条 </w:t>
      </w:r>
      <w:r>
        <w:rPr>
          <w:rFonts w:hint="eastAsia" w:hAnsi="仿宋_GB2312" w:eastAsia="仿宋_GB2312" w:cs="仿宋_GB2312" w:asciiTheme="minorAscii"/>
          <w:b w:val="0"/>
          <w:bCs/>
          <w:color w:val="000000"/>
          <w:kern w:val="2"/>
          <w:sz w:val="32"/>
          <w:szCs w:val="32"/>
          <w:lang w:val="en-US" w:eastAsia="zh-CN" w:bidi="zh-CN"/>
        </w:rPr>
        <w:t>突发事故的信息发布应当及时、准确、客观、全面。重大事故发生后应及时向主管上级和当地政府报告，并根据事件处置情况做好后续报告工作。也应当向员工发布简要信息和应对防范措施等。</w:t>
      </w:r>
    </w:p>
    <w:p w14:paraId="4AF53BB3">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信息的报告与发布形式主要包括授权报告或发布、组织报道、接受采访等。</w:t>
      </w:r>
    </w:p>
    <w:p w14:paraId="3A423C3B">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19" w:name="_Toc30409"/>
      <w:bookmarkStart w:id="1120" w:name="_Toc27047"/>
      <w:bookmarkStart w:id="1121" w:name="_Toc12187"/>
      <w:bookmarkStart w:id="1122" w:name="_Toc3868"/>
      <w:r>
        <w:rPr>
          <w:rFonts w:hint="eastAsia"/>
          <w:lang w:val="en-US" w:eastAsia="zh-CN"/>
        </w:rPr>
        <w:t>第五章 应急保障</w:t>
      </w:r>
      <w:bookmarkEnd w:id="1119"/>
      <w:bookmarkEnd w:id="1120"/>
      <w:bookmarkEnd w:id="1121"/>
      <w:bookmarkEnd w:id="1122"/>
    </w:p>
    <w:p w14:paraId="691F3746">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各项目部要按照职责分工和相关预案做好突发事故的应对工作，同时根据总体预案切实做好应对突发事故的人力、物力、财力、运输、医疗卫生及通信保障等工作，保证应急救援工作的需要，以及恢复工作的顺利进行。</w:t>
      </w:r>
    </w:p>
    <w:p w14:paraId="02D74CE2">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各项目部要加强应急救援队伍的业务培训和应急演练，建立联动协调机制，提高装备水平；动员全员有组织</w:t>
      </w:r>
      <w:r>
        <w:rPr>
          <w:rFonts w:hint="eastAsia" w:cs="仿宋_GB2312"/>
          <w:b w:val="0"/>
          <w:bCs/>
          <w:color w:val="000000"/>
          <w:kern w:val="2"/>
          <w:sz w:val="32"/>
          <w:szCs w:val="32"/>
          <w:lang w:val="en-US" w:eastAsia="zh-CN" w:bidi="zh-CN"/>
        </w:rPr>
        <w:t>地</w:t>
      </w:r>
      <w:r>
        <w:rPr>
          <w:rFonts w:hint="eastAsia" w:hAnsi="仿宋_GB2312" w:eastAsia="仿宋_GB2312" w:cs="仿宋_GB2312" w:asciiTheme="minorAscii"/>
          <w:b w:val="0"/>
          <w:bCs/>
          <w:color w:val="000000"/>
          <w:kern w:val="2"/>
          <w:sz w:val="32"/>
          <w:szCs w:val="32"/>
          <w:lang w:val="en-US" w:eastAsia="zh-CN" w:bidi="zh-CN"/>
        </w:rPr>
        <w:t>参与应急救援工作。</w:t>
      </w:r>
    </w:p>
    <w:p w14:paraId="53F7EB9F">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 xml:space="preserve"> </w:t>
      </w: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各项目部要保证所需突发事故应急准备和救援工作资金。对受突发事故影响较大的单位和个人要及时研究提出相应的补偿或救助政策。</w:t>
      </w:r>
    </w:p>
    <w:p w14:paraId="3ED7CC93">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各项目部要建立健全应急物资监测网络、预警体系和应急物资生产、储备、调拨及紧急配送体系，完善应急工作程序，确保应急所需物资和生活用品的及时供应，并加强对物资储备的监督管理，及时予以补充和更新。</w:t>
      </w:r>
    </w:p>
    <w:p w14:paraId="2189164E">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第五条 </w:t>
      </w:r>
      <w:r>
        <w:rPr>
          <w:rFonts w:hint="eastAsia" w:hAnsi="仿宋_GB2312" w:eastAsia="仿宋_GB2312" w:cs="仿宋_GB2312" w:asciiTheme="minorAscii"/>
          <w:b w:val="0"/>
          <w:bCs/>
          <w:color w:val="000000"/>
          <w:kern w:val="2"/>
          <w:sz w:val="32"/>
          <w:szCs w:val="32"/>
          <w:lang w:val="en-US" w:eastAsia="zh-CN" w:bidi="zh-CN"/>
        </w:rPr>
        <w:t>各项目部要保证紧急情况下应急交通工具的优先安排、优先调度，确保运输安全畅通；要建立紧急情况交通运输工具的调用程序，确保抢险救灾物资和人员能够及时、安全送达。</w:t>
      </w:r>
    </w:p>
    <w:p w14:paraId="4385C273">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第六条 </w:t>
      </w:r>
      <w:r>
        <w:rPr>
          <w:rFonts w:hint="eastAsia" w:hAnsi="仿宋_GB2312" w:eastAsia="仿宋_GB2312" w:cs="仿宋_GB2312" w:asciiTheme="minorAscii"/>
          <w:b w:val="0"/>
          <w:bCs/>
          <w:color w:val="000000"/>
          <w:kern w:val="2"/>
          <w:sz w:val="32"/>
          <w:szCs w:val="32"/>
          <w:lang w:val="en-US" w:eastAsia="zh-CN" w:bidi="zh-CN"/>
        </w:rPr>
        <w:t>各项目部要指定或建立与人员相适应的应急避险场所，完善紧急疏散管理办法，明确各级责任人，确保在紧急情况下员工安全、有序</w:t>
      </w:r>
      <w:r>
        <w:rPr>
          <w:rFonts w:hint="eastAsia" w:cs="仿宋_GB2312"/>
          <w:b w:val="0"/>
          <w:bCs/>
          <w:color w:val="000000"/>
          <w:kern w:val="2"/>
          <w:sz w:val="32"/>
          <w:szCs w:val="32"/>
          <w:lang w:val="en-US" w:eastAsia="zh-CN" w:bidi="zh-CN"/>
        </w:rPr>
        <w:t>地</w:t>
      </w:r>
      <w:r>
        <w:rPr>
          <w:rFonts w:hint="eastAsia" w:hAnsi="仿宋_GB2312" w:eastAsia="仿宋_GB2312" w:cs="仿宋_GB2312" w:asciiTheme="minorAscii"/>
          <w:b w:val="0"/>
          <w:bCs/>
          <w:color w:val="000000"/>
          <w:kern w:val="2"/>
          <w:sz w:val="32"/>
          <w:szCs w:val="32"/>
          <w:lang w:val="en-US" w:eastAsia="zh-CN" w:bidi="zh-CN"/>
        </w:rPr>
        <w:t>疏散。</w:t>
      </w:r>
    </w:p>
    <w:p w14:paraId="603A0887">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各项目部要采取必要的防护措施，严格按照程序开展应急救援工作，确保作业人员和应急救援人员的安全。</w:t>
      </w:r>
    </w:p>
    <w:p w14:paraId="6DE9EDFB">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第七条 </w:t>
      </w:r>
      <w:r>
        <w:rPr>
          <w:rFonts w:hint="eastAsia" w:hAnsi="仿宋_GB2312" w:eastAsia="仿宋_GB2312" w:cs="仿宋_GB2312" w:asciiTheme="minorAscii"/>
          <w:b w:val="0"/>
          <w:bCs/>
          <w:color w:val="000000"/>
          <w:kern w:val="2"/>
          <w:sz w:val="32"/>
          <w:szCs w:val="32"/>
          <w:lang w:val="en-US" w:eastAsia="zh-CN" w:bidi="zh-CN"/>
        </w:rPr>
        <w:t>会同 120急救中心，积极组织现场救援，及时把伤员送到医院抢救。</w:t>
      </w:r>
    </w:p>
    <w:p w14:paraId="625E9217">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23" w:name="_Toc960"/>
      <w:bookmarkStart w:id="1124" w:name="_Toc8413"/>
      <w:bookmarkStart w:id="1125" w:name="_Toc24923"/>
      <w:bookmarkStart w:id="1126" w:name="_Toc2720"/>
      <w:r>
        <w:rPr>
          <w:rFonts w:hint="eastAsia"/>
          <w:lang w:val="en-US" w:eastAsia="zh-CN"/>
        </w:rPr>
        <w:t>第六章 监督管理</w:t>
      </w:r>
      <w:bookmarkEnd w:id="1123"/>
      <w:bookmarkEnd w:id="1124"/>
      <w:bookmarkEnd w:id="1125"/>
      <w:bookmarkEnd w:id="1126"/>
    </w:p>
    <w:p w14:paraId="65856112">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各项目部要结合实际，有计划、有重点地组织对相关预案的演练。每年至少进行一次，并</w:t>
      </w:r>
      <w:r>
        <w:rPr>
          <w:rFonts w:hint="eastAsia" w:cs="仿宋_GB2312"/>
          <w:b w:val="0"/>
          <w:bCs/>
          <w:color w:val="000000"/>
          <w:kern w:val="2"/>
          <w:sz w:val="32"/>
          <w:szCs w:val="32"/>
          <w:lang w:val="en-US" w:eastAsia="zh-CN" w:bidi="zh-CN"/>
        </w:rPr>
        <w:t>做好</w:t>
      </w:r>
      <w:r>
        <w:rPr>
          <w:rFonts w:hint="eastAsia" w:hAnsi="仿宋_GB2312" w:eastAsia="仿宋_GB2312" w:cs="仿宋_GB2312" w:asciiTheme="minorAscii"/>
          <w:b w:val="0"/>
          <w:bCs/>
          <w:color w:val="000000"/>
          <w:kern w:val="2"/>
          <w:sz w:val="32"/>
          <w:szCs w:val="32"/>
          <w:lang w:val="en-US" w:eastAsia="zh-CN" w:bidi="zh-CN"/>
        </w:rPr>
        <w:t>演练过程的原始记录。</w:t>
      </w:r>
    </w:p>
    <w:p w14:paraId="5C848CF1">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各项目部进行应急法律法规和预防、避险、自救、互救、减灾等常识的培训，增强员工的忧患意识、社会责任意识和自救、互救能力。对应急救援和管理人员进行专业培训，提高其应急专业技能。保留培训记录。</w:t>
      </w:r>
    </w:p>
    <w:p w14:paraId="2B837DC0">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各项目部突发事故应急处置工作实行责任追究制。</w:t>
      </w:r>
    </w:p>
    <w:p w14:paraId="7F79EA76">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对突发事故应急管理工作中做出突出贡献的先进集体和</w:t>
      </w:r>
      <w:r>
        <w:rPr>
          <w:rFonts w:hint="eastAsia" w:cs="仿宋_GB2312"/>
          <w:b w:val="0"/>
          <w:bCs/>
          <w:color w:val="000000"/>
          <w:kern w:val="2"/>
          <w:sz w:val="32"/>
          <w:szCs w:val="32"/>
          <w:lang w:val="en-US" w:eastAsia="zh-CN" w:bidi="zh-CN"/>
        </w:rPr>
        <w:t>个人</w:t>
      </w:r>
      <w:r>
        <w:rPr>
          <w:rFonts w:hint="eastAsia" w:hAnsi="仿宋_GB2312" w:eastAsia="仿宋_GB2312" w:cs="仿宋_GB2312" w:asciiTheme="minorAscii"/>
          <w:b w:val="0"/>
          <w:bCs/>
          <w:color w:val="000000"/>
          <w:kern w:val="2"/>
          <w:sz w:val="32"/>
          <w:szCs w:val="32"/>
          <w:lang w:val="en-US" w:eastAsia="zh-CN" w:bidi="zh-CN"/>
        </w:rPr>
        <w:t>给予表彰和奖励。</w:t>
      </w:r>
    </w:p>
    <w:p w14:paraId="3A32757F">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第五条 </w:t>
      </w:r>
      <w:r>
        <w:rPr>
          <w:rFonts w:hint="eastAsia" w:hAnsi="仿宋_GB2312" w:eastAsia="仿宋_GB2312" w:cs="仿宋_GB2312" w:asciiTheme="minorAscii"/>
          <w:b w:val="0"/>
          <w:bCs/>
          <w:color w:val="000000"/>
          <w:kern w:val="2"/>
          <w:sz w:val="32"/>
          <w:szCs w:val="32"/>
          <w:lang w:val="en-US" w:eastAsia="zh-CN" w:bidi="zh-CN"/>
        </w:rPr>
        <w:t>对迟报、谎报和瞒报突发事故重要情况或者应急管理工作中有其他失职、渎职行为而丧失应急的最佳机会造成人员伤亡或重大经济损失的，对有关责任人给予处罚或行政处分；构成犯罪的，送司法机关处理。</w:t>
      </w:r>
    </w:p>
    <w:p w14:paraId="3160E276">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p>
    <w:p w14:paraId="6C3FBE53">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p>
    <w:p w14:paraId="3C0BD1A6">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p>
    <w:p w14:paraId="5C559905">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p>
    <w:p w14:paraId="6C32E0E2">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p>
    <w:p w14:paraId="23BB1F62">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p>
    <w:p w14:paraId="38E984BC">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p>
    <w:p w14:paraId="6F43A4A1">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p>
    <w:p w14:paraId="5E9F7F4D">
      <w:pPr>
        <w:pStyle w:val="2"/>
        <w:rPr>
          <w:rFonts w:hint="eastAsia" w:hAnsi="仿宋_GB2312" w:eastAsia="仿宋_GB2312" w:cs="仿宋_GB2312" w:asciiTheme="minorAscii"/>
          <w:b w:val="0"/>
          <w:bCs/>
          <w:color w:val="000000"/>
          <w:kern w:val="2"/>
          <w:sz w:val="32"/>
          <w:szCs w:val="32"/>
          <w:lang w:val="en-US" w:eastAsia="zh-CN" w:bidi="zh-CN"/>
        </w:rPr>
      </w:pPr>
    </w:p>
    <w:p w14:paraId="58C3D1AE">
      <w:pPr>
        <w:rPr>
          <w:rFonts w:hint="eastAsia" w:hAnsi="仿宋_GB2312" w:eastAsia="仿宋_GB2312" w:cs="仿宋_GB2312" w:asciiTheme="minorAscii"/>
          <w:b w:val="0"/>
          <w:bCs/>
          <w:color w:val="000000"/>
          <w:kern w:val="2"/>
          <w:sz w:val="32"/>
          <w:szCs w:val="32"/>
          <w:lang w:val="en-US" w:eastAsia="zh-CN" w:bidi="zh-CN"/>
        </w:rPr>
      </w:pPr>
    </w:p>
    <w:p w14:paraId="7E2FE43E">
      <w:pPr>
        <w:pStyle w:val="2"/>
        <w:rPr>
          <w:rFonts w:hint="eastAsia" w:hAnsi="仿宋_GB2312" w:eastAsia="仿宋_GB2312" w:cs="仿宋_GB2312" w:asciiTheme="minorAscii"/>
          <w:b w:val="0"/>
          <w:bCs/>
          <w:color w:val="000000"/>
          <w:kern w:val="2"/>
          <w:sz w:val="32"/>
          <w:szCs w:val="32"/>
          <w:lang w:val="en-US" w:eastAsia="zh-CN" w:bidi="zh-CN"/>
        </w:rPr>
      </w:pPr>
    </w:p>
    <w:p w14:paraId="61D9AE52">
      <w:pPr>
        <w:rPr>
          <w:rFonts w:hint="eastAsia" w:hAnsi="仿宋_GB2312" w:eastAsia="仿宋_GB2312" w:cs="仿宋_GB2312" w:asciiTheme="minorAscii"/>
          <w:b w:val="0"/>
          <w:bCs/>
          <w:color w:val="000000"/>
          <w:kern w:val="2"/>
          <w:sz w:val="32"/>
          <w:szCs w:val="32"/>
          <w:lang w:val="en-US" w:eastAsia="zh-CN" w:bidi="zh-CN"/>
        </w:rPr>
      </w:pPr>
    </w:p>
    <w:p w14:paraId="34EA89FD">
      <w:pPr>
        <w:pStyle w:val="2"/>
        <w:rPr>
          <w:rFonts w:hint="eastAsia" w:hAnsi="仿宋_GB2312" w:eastAsia="仿宋_GB2312" w:cs="仿宋_GB2312" w:asciiTheme="minorAscii"/>
          <w:b w:val="0"/>
          <w:bCs/>
          <w:color w:val="000000"/>
          <w:kern w:val="2"/>
          <w:sz w:val="32"/>
          <w:szCs w:val="32"/>
          <w:lang w:val="en-US" w:eastAsia="zh-CN" w:bidi="zh-CN"/>
        </w:rPr>
      </w:pPr>
    </w:p>
    <w:p w14:paraId="44C57E05">
      <w:pPr>
        <w:rPr>
          <w:rFonts w:hint="eastAsia" w:hAnsi="仿宋_GB2312" w:eastAsia="仿宋_GB2312" w:cs="仿宋_GB2312" w:asciiTheme="minorAscii"/>
          <w:b w:val="0"/>
          <w:bCs/>
          <w:color w:val="000000"/>
          <w:kern w:val="2"/>
          <w:sz w:val="32"/>
          <w:szCs w:val="32"/>
          <w:lang w:val="en-US" w:eastAsia="zh-CN" w:bidi="zh-CN"/>
        </w:rPr>
      </w:pPr>
    </w:p>
    <w:p w14:paraId="3C1C795A">
      <w:pPr>
        <w:pStyle w:val="2"/>
        <w:rPr>
          <w:rFonts w:hint="eastAsia" w:hAnsi="仿宋_GB2312" w:eastAsia="仿宋_GB2312" w:cs="仿宋_GB2312" w:asciiTheme="minorAscii"/>
          <w:b w:val="0"/>
          <w:bCs/>
          <w:color w:val="000000"/>
          <w:kern w:val="2"/>
          <w:sz w:val="32"/>
          <w:szCs w:val="32"/>
          <w:lang w:val="en-US" w:eastAsia="zh-CN" w:bidi="zh-CN"/>
        </w:rPr>
      </w:pPr>
    </w:p>
    <w:p w14:paraId="7A76B96A">
      <w:pPr>
        <w:rPr>
          <w:rFonts w:hint="eastAsia"/>
          <w:lang w:val="en-US" w:eastAsia="zh-CN"/>
        </w:rPr>
      </w:pPr>
    </w:p>
    <w:p w14:paraId="66B34F95">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p>
    <w:p w14:paraId="581BCE0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bookmarkStart w:id="1127" w:name="_Toc5367"/>
      <w:bookmarkStart w:id="1128" w:name="_Toc11868"/>
      <w:bookmarkStart w:id="1129" w:name="_Toc3723"/>
      <w:bookmarkStart w:id="1130" w:name="_Toc419"/>
      <w:bookmarkStart w:id="1131" w:name="_Toc5323"/>
      <w:bookmarkStart w:id="1132" w:name="_Toc25235"/>
    </w:p>
    <w:p w14:paraId="1512A30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7711BB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37588B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91581C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46CDD9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8ABB94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57278A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FBAAC8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165F37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8EE22A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394ADF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7A2222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17ABB2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4F6D31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C8DFE1A">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3F5AAC0F">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lang w:val="en-US" w:eastAsia="zh-CN"/>
        </w:rPr>
      </w:pPr>
      <w:r>
        <w:rPr>
          <w:rFonts w:hint="eastAsia"/>
          <w:lang w:val="en-US" w:eastAsia="zh-CN"/>
        </w:rPr>
        <w:t>重大危险源管理制度</w:t>
      </w:r>
      <w:bookmarkEnd w:id="1127"/>
      <w:bookmarkEnd w:id="1128"/>
      <w:bookmarkEnd w:id="1129"/>
      <w:bookmarkEnd w:id="1130"/>
      <w:bookmarkEnd w:id="1131"/>
      <w:bookmarkEnd w:id="1132"/>
    </w:p>
    <w:p w14:paraId="512D5BE1">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33" w:name="_Toc28236"/>
      <w:bookmarkStart w:id="1134" w:name="_Toc675"/>
      <w:bookmarkStart w:id="1135" w:name="_Toc13773"/>
      <w:bookmarkStart w:id="1136" w:name="_Toc6593"/>
      <w:r>
        <w:rPr>
          <w:rFonts w:hint="eastAsia"/>
          <w:lang w:val="en-US" w:eastAsia="zh-CN"/>
        </w:rPr>
        <w:t>第一章 安全工作会议制度</w:t>
      </w:r>
      <w:bookmarkEnd w:id="1133"/>
      <w:bookmarkEnd w:id="1134"/>
      <w:bookmarkEnd w:id="1135"/>
      <w:bookmarkEnd w:id="1136"/>
    </w:p>
    <w:p w14:paraId="6894135F">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首次安全工作会议</w:t>
      </w:r>
    </w:p>
    <w:p w14:paraId="1C7E739E">
      <w:pPr>
        <w:keepNext w:val="0"/>
        <w:keepLines w:val="0"/>
        <w:pageBreakBefore w:val="0"/>
        <w:widowControl w:val="0"/>
        <w:numPr>
          <w:ilvl w:val="0"/>
          <w:numId w:val="10"/>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各项目部在第一次工地会议召开时召集施工单位的项目经理、技术员、安全员等管理人员，并邀请建设单位有关人员参加，召开首次安全生产工作交底会议，分析并列出施工过程中各个阶段及分部、分项存在的重大危险源情况，并研究对危险源的控制要求和对策。</w:t>
      </w:r>
    </w:p>
    <w:p w14:paraId="09641A34">
      <w:pPr>
        <w:keepNext w:val="0"/>
        <w:keepLines w:val="0"/>
        <w:pageBreakBefore w:val="0"/>
        <w:widowControl w:val="0"/>
        <w:numPr>
          <w:ilvl w:val="0"/>
          <w:numId w:val="10"/>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各项目部要求施工单位针对本工程建设特点，对工程施工过程中产生的重大危险源进行罗列，除要求施工单位编制专项安全技术措施外，还应制定应急预案。</w:t>
      </w:r>
    </w:p>
    <w:p w14:paraId="3560814E">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安全生产管理例会</w:t>
      </w:r>
    </w:p>
    <w:p w14:paraId="79E477FD">
      <w:pPr>
        <w:keepNext w:val="0"/>
        <w:keepLines w:val="0"/>
        <w:pageBreakBefore w:val="0"/>
        <w:widowControl w:val="0"/>
        <w:numPr>
          <w:ilvl w:val="0"/>
          <w:numId w:val="11"/>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各项目部在项目建设过程中，由项目经理定期主持召开安全生产管理例会（与每周工程例会合），检查施工中的安全隐患及落实重大危险源监控措施情况。</w:t>
      </w:r>
    </w:p>
    <w:p w14:paraId="06ACE6BE">
      <w:pPr>
        <w:keepNext w:val="0"/>
        <w:keepLines w:val="0"/>
        <w:pageBreakBefore w:val="0"/>
        <w:widowControl w:val="0"/>
        <w:numPr>
          <w:ilvl w:val="0"/>
          <w:numId w:val="11"/>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会上检查上次会议执行情况，施工单位人员、施工机械及现场施工安全状况，安全生产问题的整改落实情况和必要</w:t>
      </w:r>
      <w:r>
        <w:rPr>
          <w:rFonts w:hint="eastAsia" w:cs="仿宋_GB2312"/>
          <w:b w:val="0"/>
          <w:bCs/>
          <w:color w:val="000000"/>
          <w:kern w:val="2"/>
          <w:sz w:val="32"/>
          <w:szCs w:val="32"/>
          <w:lang w:val="en-US" w:eastAsia="zh-CN" w:bidi="zh-CN"/>
        </w:rPr>
        <w:t>的</w:t>
      </w:r>
      <w:r>
        <w:rPr>
          <w:rFonts w:hint="eastAsia" w:hAnsi="仿宋_GB2312" w:eastAsia="仿宋_GB2312" w:cs="仿宋_GB2312" w:asciiTheme="minorAscii"/>
          <w:b w:val="0"/>
          <w:bCs/>
          <w:color w:val="000000"/>
          <w:kern w:val="2"/>
          <w:sz w:val="32"/>
          <w:szCs w:val="32"/>
          <w:lang w:val="en-US" w:eastAsia="zh-CN" w:bidi="zh-CN"/>
        </w:rPr>
        <w:t>议程，对所发现和提出的安全施工隐患，应在会上明确整改措施和责任人员。</w:t>
      </w:r>
    </w:p>
    <w:p w14:paraId="7C793DBE">
      <w:pPr>
        <w:keepNext w:val="0"/>
        <w:keepLines w:val="0"/>
        <w:pageBreakBefore w:val="0"/>
        <w:widowControl w:val="0"/>
        <w:numPr>
          <w:ilvl w:val="0"/>
          <w:numId w:val="11"/>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会议中提出的要求和决议形成书面的会议纪要，并得到与会各方的确认。</w:t>
      </w:r>
    </w:p>
    <w:p w14:paraId="756113F2">
      <w:pPr>
        <w:keepNext w:val="0"/>
        <w:keepLines w:val="0"/>
        <w:pageBreakBefore w:val="0"/>
        <w:widowControl w:val="0"/>
        <w:numPr>
          <w:ilvl w:val="0"/>
          <w:numId w:val="11"/>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安全生产现场会议主要针对现场安全管理工作好的和差的典型情况，适时组织安全生产现场会，总结推广好的经验和做法，对典型常见的安全隐患进行</w:t>
      </w:r>
      <w:bookmarkStart w:id="1137" w:name="2"/>
      <w:bookmarkEnd w:id="1137"/>
      <w:r>
        <w:rPr>
          <w:rFonts w:hint="eastAsia" w:hAnsi="仿宋_GB2312" w:eastAsia="仿宋_GB2312" w:cs="仿宋_GB2312" w:asciiTheme="minorAscii"/>
          <w:b w:val="0"/>
          <w:bCs/>
          <w:color w:val="000000"/>
          <w:kern w:val="2"/>
          <w:sz w:val="32"/>
          <w:szCs w:val="32"/>
          <w:lang w:val="en-US" w:eastAsia="zh-CN" w:bidi="zh-CN"/>
        </w:rPr>
        <w:t>点评，提出改进措施，总结经验教训，明确各项安全生产管理要求。</w:t>
      </w:r>
    </w:p>
    <w:p w14:paraId="398E3F2F">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38" w:name="_Toc26398"/>
      <w:bookmarkStart w:id="1139" w:name="_Toc6716"/>
      <w:bookmarkStart w:id="1140" w:name="_Toc17354"/>
      <w:bookmarkStart w:id="1141" w:name="_Toc21697"/>
      <w:r>
        <w:rPr>
          <w:rFonts w:hint="eastAsia"/>
          <w:lang w:val="en-US" w:eastAsia="zh-CN"/>
        </w:rPr>
        <w:t>第二章 安全施工方案报审制度</w:t>
      </w:r>
      <w:bookmarkEnd w:id="1138"/>
      <w:bookmarkEnd w:id="1139"/>
      <w:bookmarkEnd w:id="1140"/>
      <w:bookmarkEnd w:id="1141"/>
    </w:p>
    <w:p w14:paraId="258C5EC7">
      <w:pPr>
        <w:keepNext w:val="0"/>
        <w:keepLines w:val="0"/>
        <w:pageBreakBefore w:val="0"/>
        <w:widowControl w:val="0"/>
        <w:numPr>
          <w:ilvl w:val="0"/>
          <w:numId w:val="12"/>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各项目部要求施工单位对所确定的本工程重大危险源书面制定专项施工方案并进行报审，重点审查施工单位内部有关职能部门是否</w:t>
      </w:r>
      <w:r>
        <w:rPr>
          <w:rFonts w:hint="eastAsia" w:cs="仿宋_GB2312"/>
          <w:b w:val="0"/>
          <w:bCs/>
          <w:color w:val="000000"/>
          <w:kern w:val="2"/>
          <w:sz w:val="32"/>
          <w:szCs w:val="32"/>
          <w:lang w:val="en-US" w:eastAsia="zh-CN" w:bidi="zh-CN"/>
        </w:rPr>
        <w:t>会签</w:t>
      </w:r>
      <w:r>
        <w:rPr>
          <w:rFonts w:hint="eastAsia" w:hAnsi="仿宋_GB2312" w:eastAsia="仿宋_GB2312" w:cs="仿宋_GB2312" w:asciiTheme="minorAscii"/>
          <w:b w:val="0"/>
          <w:bCs/>
          <w:color w:val="000000"/>
          <w:kern w:val="2"/>
          <w:sz w:val="32"/>
          <w:szCs w:val="32"/>
          <w:lang w:val="en-US" w:eastAsia="zh-CN" w:bidi="zh-CN"/>
        </w:rPr>
        <w:t>，总工是否审批和有无企业盖章。</w:t>
      </w:r>
    </w:p>
    <w:p w14:paraId="59FE60A7">
      <w:pPr>
        <w:keepNext w:val="0"/>
        <w:keepLines w:val="0"/>
        <w:pageBreakBefore w:val="0"/>
        <w:widowControl w:val="0"/>
        <w:numPr>
          <w:ilvl w:val="0"/>
          <w:numId w:val="12"/>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对重大危险源专项安全技术方案的审批，组织安全人员和专项工程专业人员进行会审，重点审查专项方案是否符合工程建设强制性标准。审批意见应有针对性，审批资料应收集备案。</w:t>
      </w:r>
    </w:p>
    <w:p w14:paraId="37D726C5">
      <w:pPr>
        <w:keepNext w:val="0"/>
        <w:keepLines w:val="0"/>
        <w:pageBreakBefore w:val="0"/>
        <w:widowControl w:val="0"/>
        <w:numPr>
          <w:ilvl w:val="0"/>
          <w:numId w:val="12"/>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重大危险源工程内容结合工程施工实际情况而确定。</w:t>
      </w:r>
    </w:p>
    <w:p w14:paraId="72E3AEEE">
      <w:pPr>
        <w:keepNext w:val="0"/>
        <w:keepLines w:val="0"/>
        <w:pageBreakBefore w:val="0"/>
        <w:widowControl w:val="0"/>
        <w:numPr>
          <w:ilvl w:val="0"/>
          <w:numId w:val="12"/>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凡是</w:t>
      </w:r>
      <w:r>
        <w:rPr>
          <w:rFonts w:hint="eastAsia" w:cs="仿宋_GB2312"/>
          <w:b w:val="0"/>
          <w:bCs/>
          <w:color w:val="000000"/>
          <w:kern w:val="2"/>
          <w:sz w:val="32"/>
          <w:szCs w:val="32"/>
          <w:lang w:val="en-US" w:eastAsia="zh-CN" w:bidi="zh-CN"/>
        </w:rPr>
        <w:t>涉及</w:t>
      </w:r>
      <w:r>
        <w:rPr>
          <w:rFonts w:hint="eastAsia" w:hAnsi="仿宋_GB2312" w:eastAsia="仿宋_GB2312" w:cs="仿宋_GB2312" w:asciiTheme="minorAscii"/>
          <w:b w:val="0"/>
          <w:bCs/>
          <w:color w:val="000000"/>
          <w:kern w:val="2"/>
          <w:sz w:val="32"/>
          <w:szCs w:val="32"/>
          <w:lang w:val="en-US" w:eastAsia="zh-CN" w:bidi="zh-CN"/>
        </w:rPr>
        <w:t>施工工艺变更，专项安全技术措施审批手续应参照第2条要求重新审批。</w:t>
      </w:r>
    </w:p>
    <w:p w14:paraId="44107D86">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42" w:name="_Toc22406"/>
      <w:bookmarkStart w:id="1143" w:name="_Toc9189"/>
      <w:bookmarkStart w:id="1144" w:name="_Toc13809"/>
      <w:bookmarkStart w:id="1145" w:name="_Toc7493"/>
      <w:r>
        <w:rPr>
          <w:rFonts w:hint="eastAsia"/>
          <w:lang w:val="en-US" w:eastAsia="zh-CN"/>
        </w:rPr>
        <w:t>第三章 重大危险源安全监控制度</w:t>
      </w:r>
      <w:bookmarkEnd w:id="1142"/>
      <w:bookmarkEnd w:id="1143"/>
      <w:bookmarkEnd w:id="1144"/>
      <w:bookmarkEnd w:id="1145"/>
    </w:p>
    <w:p w14:paraId="0007283B">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各项目部根据重大危险源工程控制程序对重大危险源工程实施过程进行监控。</w:t>
      </w:r>
    </w:p>
    <w:p w14:paraId="1DC225C2">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对重大危险源工程，事先识别策划的危险源，是否列入“重大危险源工程策划表”，并制定相应的安全工作实施细则。</w:t>
      </w:r>
    </w:p>
    <w:p w14:paraId="3A66ED59">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督促检查施工单位对施工技术人员进行安全交底，并提供相应交底记录。</w:t>
      </w:r>
    </w:p>
    <w:p w14:paraId="246D2645">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重大危险源工程施工方案编制后，监督施工单位检查实施前的落实情况并对检查验收情况和结论留有书面的记录。</w:t>
      </w:r>
    </w:p>
    <w:p w14:paraId="03619BC4">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第五条 </w:t>
      </w:r>
      <w:r>
        <w:rPr>
          <w:rFonts w:hint="eastAsia" w:hAnsi="仿宋_GB2312" w:eastAsia="仿宋_GB2312" w:cs="仿宋_GB2312" w:asciiTheme="minorAscii"/>
          <w:b w:val="0"/>
          <w:bCs/>
          <w:color w:val="000000"/>
          <w:kern w:val="2"/>
          <w:sz w:val="32"/>
          <w:szCs w:val="32"/>
          <w:lang w:val="en-US" w:eastAsia="zh-CN" w:bidi="zh-CN"/>
        </w:rPr>
        <w:t>对重大危险源工程在实施过程中安全按制度的规定</w:t>
      </w:r>
      <w:bookmarkStart w:id="1146" w:name="3"/>
      <w:bookmarkEnd w:id="1146"/>
      <w:r>
        <w:rPr>
          <w:rFonts w:hint="eastAsia" w:hAnsi="仿宋_GB2312" w:eastAsia="仿宋_GB2312" w:cs="仿宋_GB2312" w:asciiTheme="minorAscii"/>
          <w:b w:val="0"/>
          <w:bCs/>
          <w:color w:val="000000"/>
          <w:kern w:val="2"/>
          <w:sz w:val="32"/>
          <w:szCs w:val="32"/>
          <w:lang w:val="en-US" w:eastAsia="zh-CN" w:bidi="zh-CN"/>
        </w:rPr>
        <w:t>进行巡视、旁站和检查工作，对关键部位、关键工序应按照施工方案及工程建设强制性标准执行，一旦在实施过程中发现有违规情况立即阻止，开具安全工作通知单，纠正后方可进入下道工序。检查情况反映在安全日记中。</w:t>
      </w:r>
    </w:p>
    <w:p w14:paraId="6CD7F06E">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47" w:name="_Toc13329"/>
      <w:bookmarkStart w:id="1148" w:name="_Toc3197"/>
      <w:bookmarkStart w:id="1149" w:name="_Toc26513"/>
      <w:bookmarkStart w:id="1150" w:name="_Toc9519"/>
      <w:r>
        <w:rPr>
          <w:rFonts w:hint="eastAsia"/>
          <w:lang w:val="en-US" w:eastAsia="zh-CN"/>
        </w:rPr>
        <w:t>第四章 重大危险源交底与验收制度</w:t>
      </w:r>
      <w:bookmarkEnd w:id="1147"/>
      <w:bookmarkEnd w:id="1148"/>
      <w:bookmarkEnd w:id="1149"/>
      <w:bookmarkEnd w:id="1150"/>
    </w:p>
    <w:p w14:paraId="1CBC289E">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项目经理、专职安全员必须了解熟悉本工程的重大危险源，以及新编制的专项安全技术措施实施和安全细则的内容和要求，向全体人员进行交底，必要时应向施工单位</w:t>
      </w:r>
      <w:r>
        <w:rPr>
          <w:rFonts w:hint="eastAsia" w:cs="仿宋_GB2312"/>
          <w:b w:val="0"/>
          <w:bCs/>
          <w:color w:val="000000"/>
          <w:kern w:val="2"/>
          <w:sz w:val="32"/>
          <w:szCs w:val="32"/>
          <w:lang w:val="en-US" w:eastAsia="zh-CN" w:bidi="zh-CN"/>
        </w:rPr>
        <w:t>做安全</w:t>
      </w:r>
      <w:r>
        <w:rPr>
          <w:rFonts w:hint="eastAsia" w:hAnsi="仿宋_GB2312" w:eastAsia="仿宋_GB2312" w:cs="仿宋_GB2312" w:asciiTheme="minorAscii"/>
          <w:b w:val="0"/>
          <w:bCs/>
          <w:color w:val="000000"/>
          <w:kern w:val="2"/>
          <w:sz w:val="32"/>
          <w:szCs w:val="32"/>
          <w:lang w:val="en-US" w:eastAsia="zh-CN" w:bidi="zh-CN"/>
        </w:rPr>
        <w:t>工作交底，</w:t>
      </w:r>
      <w:r>
        <w:rPr>
          <w:rFonts w:hint="eastAsia" w:cs="仿宋_GB2312"/>
          <w:b w:val="0"/>
          <w:bCs/>
          <w:color w:val="000000"/>
          <w:kern w:val="2"/>
          <w:sz w:val="32"/>
          <w:szCs w:val="32"/>
          <w:lang w:val="en-US" w:eastAsia="zh-CN" w:bidi="zh-CN"/>
        </w:rPr>
        <w:t>以便</w:t>
      </w:r>
      <w:r>
        <w:rPr>
          <w:rFonts w:hint="eastAsia" w:hAnsi="仿宋_GB2312" w:eastAsia="仿宋_GB2312" w:cs="仿宋_GB2312" w:asciiTheme="minorAscii"/>
          <w:b w:val="0"/>
          <w:bCs/>
          <w:color w:val="000000"/>
          <w:kern w:val="2"/>
          <w:sz w:val="32"/>
          <w:szCs w:val="32"/>
          <w:lang w:val="en-US" w:eastAsia="zh-CN" w:bidi="zh-CN"/>
        </w:rPr>
        <w:t>全体人员明确安全工作要求，严格监督施工单位按照施工组织设计要求和安全技术措施规定开展施工作业活动。</w:t>
      </w:r>
    </w:p>
    <w:p w14:paraId="6FA1BC4A">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重大危险源工程施工前，督促施工单位编制方案的技术人员应参与首次交底工作，交底与被交底双方履行签字手续，交底后资料收集备案。</w:t>
      </w:r>
    </w:p>
    <w:p w14:paraId="7410F7A6">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重大危险源工程施工安全措施实施后，应督促施工单位及时进行验收，符合验收要求后，由施工单位技术员，项目负责人、安全员履行签字手续，安全应对有关资料收集备案。</w:t>
      </w:r>
    </w:p>
    <w:p w14:paraId="33D6707C">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施工过程中如施工措施有所变更</w:t>
      </w:r>
      <w:r>
        <w:rPr>
          <w:rFonts w:hint="eastAsia" w:cs="仿宋_GB2312"/>
          <w:b w:val="0"/>
          <w:bCs/>
          <w:color w:val="000000"/>
          <w:kern w:val="2"/>
          <w:sz w:val="32"/>
          <w:szCs w:val="32"/>
          <w:lang w:val="en-US" w:eastAsia="zh-CN" w:bidi="zh-CN"/>
        </w:rPr>
        <w:t>或</w:t>
      </w:r>
      <w:r>
        <w:rPr>
          <w:rFonts w:hint="eastAsia" w:hAnsi="仿宋_GB2312" w:eastAsia="仿宋_GB2312" w:cs="仿宋_GB2312" w:asciiTheme="minorAscii"/>
          <w:b w:val="0"/>
          <w:bCs/>
          <w:color w:val="000000"/>
          <w:kern w:val="2"/>
          <w:sz w:val="32"/>
          <w:szCs w:val="32"/>
          <w:lang w:val="en-US" w:eastAsia="zh-CN" w:bidi="zh-CN"/>
        </w:rPr>
        <w:t>重新恢复使用时，应按上述第3条规定，重新要求施工单位组织验收工作。</w:t>
      </w:r>
    </w:p>
    <w:p w14:paraId="1153E22B">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51" w:name="_Toc282"/>
      <w:bookmarkStart w:id="1152" w:name="_Toc28476"/>
      <w:bookmarkStart w:id="1153" w:name="_Toc13507"/>
      <w:bookmarkStart w:id="1154" w:name="_Toc13898"/>
      <w:r>
        <w:rPr>
          <w:rFonts w:hint="eastAsia"/>
          <w:lang w:val="en-US" w:eastAsia="zh-CN"/>
        </w:rPr>
        <w:t>第五章 安全工作检查制度</w:t>
      </w:r>
      <w:bookmarkEnd w:id="1151"/>
      <w:bookmarkEnd w:id="1152"/>
      <w:bookmarkEnd w:id="1153"/>
      <w:bookmarkEnd w:id="1154"/>
    </w:p>
    <w:p w14:paraId="5D182D07">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各项目部制定书面安全生产定期检查制度，并获得建设单位和施工单位的共同确认。</w:t>
      </w:r>
    </w:p>
    <w:p w14:paraId="54C9A72C">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安全人员按制度规定做好日常检查工作，重点督促对重大危险源工程施工安全措施的落实情况，了解施工现场安全状</w:t>
      </w:r>
      <w:bookmarkStart w:id="1155" w:name="4"/>
      <w:bookmarkEnd w:id="1155"/>
      <w:r>
        <w:rPr>
          <w:rFonts w:hint="eastAsia" w:hAnsi="仿宋_GB2312" w:eastAsia="仿宋_GB2312" w:cs="仿宋_GB2312" w:asciiTheme="minorAscii"/>
          <w:b w:val="0"/>
          <w:bCs/>
          <w:color w:val="000000"/>
          <w:kern w:val="2"/>
          <w:sz w:val="32"/>
          <w:szCs w:val="32"/>
          <w:lang w:val="en-US" w:eastAsia="zh-CN" w:bidi="zh-CN"/>
        </w:rPr>
        <w:t>况，及时发现安全隐患，在日记中对重大危险源工程应不少于每天一次检查的记录，确保施工全过程处于受控状态。</w:t>
      </w:r>
    </w:p>
    <w:p w14:paraId="2E442043">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安全人员可视</w:t>
      </w:r>
      <w:r>
        <w:rPr>
          <w:rFonts w:hint="eastAsia" w:cs="仿宋_GB2312"/>
          <w:b w:val="0"/>
          <w:bCs/>
          <w:color w:val="000000"/>
          <w:kern w:val="2"/>
          <w:sz w:val="32"/>
          <w:szCs w:val="32"/>
          <w:lang w:val="en-US" w:eastAsia="zh-CN" w:bidi="zh-CN"/>
        </w:rPr>
        <w:t>情况</w:t>
      </w:r>
      <w:r>
        <w:rPr>
          <w:rFonts w:hint="eastAsia" w:hAnsi="仿宋_GB2312" w:eastAsia="仿宋_GB2312" w:cs="仿宋_GB2312" w:asciiTheme="minorAscii"/>
          <w:b w:val="0"/>
          <w:bCs/>
          <w:color w:val="000000"/>
          <w:kern w:val="2"/>
          <w:sz w:val="32"/>
          <w:szCs w:val="32"/>
          <w:lang w:val="en-US" w:eastAsia="zh-CN" w:bidi="zh-CN"/>
        </w:rPr>
        <w:t>参加施工单位组织的定期的安全生产检查活动，了解和督促施工单位及时消除安全隐患。</w:t>
      </w:r>
    </w:p>
    <w:p w14:paraId="55BD2FD7">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对在日常巡视检查过程中发现的安全事故隐患及违反《工程建设施工安全标准强制性条文》规定的情况，安全人员及时向施工单位开具“安全工程师通知单”，要求期限整改。“安全工程师通知单”必须经项目经理或其授权人员签字才能发出。在施工单位按通知单要求定时、定人、定措施整改完毕后，安全监理人员应及时组织验收，并签署整改验收意见。</w:t>
      </w:r>
    </w:p>
    <w:p w14:paraId="21C5204F">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第五条 </w:t>
      </w:r>
      <w:r>
        <w:rPr>
          <w:rFonts w:hint="eastAsia" w:hAnsi="仿宋_GB2312" w:eastAsia="仿宋_GB2312" w:cs="仿宋_GB2312" w:asciiTheme="minorAscii"/>
          <w:b w:val="0"/>
          <w:bCs/>
          <w:color w:val="000000"/>
          <w:kern w:val="2"/>
          <w:sz w:val="32"/>
          <w:szCs w:val="32"/>
          <w:lang w:val="en-US" w:eastAsia="zh-CN" w:bidi="zh-CN"/>
        </w:rPr>
        <w:t>在重大危险源工程施工过程</w:t>
      </w:r>
      <w:r>
        <w:rPr>
          <w:rFonts w:hint="eastAsia" w:cs="仿宋_GB2312"/>
          <w:b w:val="0"/>
          <w:bCs/>
          <w:color w:val="000000"/>
          <w:kern w:val="2"/>
          <w:sz w:val="32"/>
          <w:szCs w:val="32"/>
          <w:lang w:val="en-US" w:eastAsia="zh-CN" w:bidi="zh-CN"/>
        </w:rPr>
        <w:t>中</w:t>
      </w:r>
      <w:r>
        <w:rPr>
          <w:rFonts w:hint="eastAsia" w:hAnsi="仿宋_GB2312" w:eastAsia="仿宋_GB2312" w:cs="仿宋_GB2312" w:asciiTheme="minorAscii"/>
          <w:b w:val="0"/>
          <w:bCs/>
          <w:color w:val="000000"/>
          <w:kern w:val="2"/>
          <w:sz w:val="32"/>
          <w:szCs w:val="32"/>
          <w:lang w:val="en-US" w:eastAsia="zh-CN" w:bidi="zh-CN"/>
        </w:rPr>
        <w:t>出现可能直接影响工程质量和人员生命安全情况时，由项目经理下达工程暂停令，要求施工单位立即对指定部位停工整改。工程暂停令及时抄送建设单位和施工项目部相关负责人，必要时抄报负责本工程施工监督的受监安质监站，情况严重的应向公司主管领导报告。</w:t>
      </w:r>
    </w:p>
    <w:p w14:paraId="3E3B0BC4">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第六条 </w:t>
      </w:r>
      <w:r>
        <w:rPr>
          <w:rFonts w:hint="eastAsia" w:hAnsi="仿宋_GB2312" w:eastAsia="仿宋_GB2312" w:cs="仿宋_GB2312" w:asciiTheme="minorAscii"/>
          <w:b w:val="0"/>
          <w:bCs/>
          <w:color w:val="000000"/>
          <w:kern w:val="2"/>
          <w:sz w:val="32"/>
          <w:szCs w:val="32"/>
          <w:lang w:val="en-US" w:eastAsia="zh-CN" w:bidi="zh-CN"/>
        </w:rPr>
        <w:t>如出现施工单位拒不整改或者不停止施工的，及时将该情况以书面形式向建设单位工程主管领导、工程质量安全监督部门和公司主管领导报告。</w:t>
      </w:r>
    </w:p>
    <w:p w14:paraId="778C7F7E">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56" w:name="_Toc28215"/>
      <w:bookmarkStart w:id="1157" w:name="_Toc5795"/>
      <w:bookmarkStart w:id="1158" w:name="_Toc5629"/>
      <w:bookmarkStart w:id="1159" w:name="_Toc21945"/>
      <w:r>
        <w:rPr>
          <w:rFonts w:hint="eastAsia"/>
          <w:lang w:val="en-US" w:eastAsia="zh-CN"/>
        </w:rPr>
        <w:t>第六章 重大危险源安全旁站工作制度</w:t>
      </w:r>
      <w:bookmarkEnd w:id="1156"/>
      <w:bookmarkEnd w:id="1157"/>
      <w:bookmarkEnd w:id="1158"/>
      <w:bookmarkEnd w:id="1159"/>
    </w:p>
    <w:p w14:paraId="628726BF">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各项目部针对重大危险源工程编制的安全细则，应明确建立有针对性的安全旁站工作计划和要求。</w:t>
      </w:r>
    </w:p>
    <w:p w14:paraId="4225710C">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在重大危险源工程实施过程中，项目部应安排人员开展工作，对具体的分部分项工程作业面的检查应每天不少于一次，并按规定填写“安全工作检查记录”表，检查记录应经安全人员签字确认。</w:t>
      </w:r>
    </w:p>
    <w:p w14:paraId="24D326B8">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对重大危险源工程实施工作的重点内容是：施工单位现场安保体系的落实情况（包括施工安全员到岗和开展安全检查和监督工作情况）</w:t>
      </w:r>
      <w:r>
        <w:rPr>
          <w:rFonts w:hint="eastAsia" w:cs="仿宋_GB2312"/>
          <w:b w:val="0"/>
          <w:bCs/>
          <w:color w:val="000000"/>
          <w:kern w:val="2"/>
          <w:sz w:val="32"/>
          <w:szCs w:val="32"/>
          <w:lang w:val="en-US" w:eastAsia="zh-CN" w:bidi="zh-CN"/>
        </w:rPr>
        <w:t>，</w:t>
      </w:r>
      <w:r>
        <w:rPr>
          <w:rFonts w:hint="eastAsia" w:hAnsi="仿宋_GB2312" w:eastAsia="仿宋_GB2312" w:cs="仿宋_GB2312" w:asciiTheme="minorAscii"/>
          <w:b w:val="0"/>
          <w:bCs/>
          <w:color w:val="000000"/>
          <w:kern w:val="2"/>
          <w:sz w:val="32"/>
          <w:szCs w:val="32"/>
          <w:lang w:val="en-US" w:eastAsia="zh-CN" w:bidi="zh-CN"/>
        </w:rPr>
        <w:t>特殊工种施工操作人员持证上岗情况，施工操作人员劳动防护用品准确使用情况</w:t>
      </w:r>
      <w:r>
        <w:rPr>
          <w:rFonts w:hint="eastAsia" w:cs="仿宋_GB2312"/>
          <w:b w:val="0"/>
          <w:bCs/>
          <w:color w:val="000000"/>
          <w:kern w:val="2"/>
          <w:sz w:val="32"/>
          <w:szCs w:val="32"/>
          <w:lang w:val="en-US" w:eastAsia="zh-CN" w:bidi="zh-CN"/>
        </w:rPr>
        <w:t>，</w:t>
      </w:r>
      <w:r>
        <w:rPr>
          <w:rFonts w:hint="eastAsia" w:hAnsi="仿宋_GB2312" w:eastAsia="仿宋_GB2312" w:cs="仿宋_GB2312" w:asciiTheme="minorAscii"/>
          <w:b w:val="0"/>
          <w:bCs/>
          <w:color w:val="000000"/>
          <w:kern w:val="2"/>
          <w:sz w:val="32"/>
          <w:szCs w:val="32"/>
          <w:lang w:val="en-US" w:eastAsia="zh-CN" w:bidi="zh-CN"/>
        </w:rPr>
        <w:t>施工区域范围内安全防护和</w:t>
      </w:r>
      <w:r>
        <w:rPr>
          <w:rFonts w:hint="eastAsia" w:cs="仿宋_GB2312"/>
          <w:b w:val="0"/>
          <w:bCs/>
          <w:color w:val="000000"/>
          <w:kern w:val="2"/>
          <w:sz w:val="32"/>
          <w:szCs w:val="32"/>
          <w:lang w:val="en-US" w:eastAsia="zh-CN" w:bidi="zh-CN"/>
        </w:rPr>
        <w:t>警示标识</w:t>
      </w:r>
      <w:r>
        <w:rPr>
          <w:rFonts w:hint="eastAsia" w:hAnsi="仿宋_GB2312" w:eastAsia="仿宋_GB2312" w:cs="仿宋_GB2312" w:asciiTheme="minorAscii"/>
          <w:b w:val="0"/>
          <w:bCs/>
          <w:color w:val="000000"/>
          <w:kern w:val="2"/>
          <w:sz w:val="32"/>
          <w:szCs w:val="32"/>
          <w:lang w:val="en-US" w:eastAsia="zh-CN" w:bidi="zh-CN"/>
        </w:rPr>
        <w:t>设置情况等。</w:t>
      </w:r>
    </w:p>
    <w:p w14:paraId="722F7A8F">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根据不同的专业工程施工特点按以下工作要点，对施工作业实施过程开展安全巡视：</w:t>
      </w:r>
    </w:p>
    <w:p w14:paraId="3627A15C">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1、</w:t>
      </w:r>
      <w:r>
        <w:rPr>
          <w:rFonts w:hint="eastAsia" w:hAnsi="仿宋_GB2312" w:eastAsia="仿宋_GB2312" w:cs="仿宋_GB2312" w:asciiTheme="minorAscii"/>
          <w:b w:val="0"/>
          <w:bCs/>
          <w:color w:val="000000"/>
          <w:kern w:val="2"/>
          <w:sz w:val="32"/>
          <w:szCs w:val="32"/>
          <w:lang w:val="en-US" w:eastAsia="zh-CN" w:bidi="zh-CN"/>
        </w:rPr>
        <w:t>基坑施工巡视监控要点</w:t>
      </w:r>
    </w:p>
    <w:p w14:paraId="699BA991">
      <w:pPr>
        <w:keepNext w:val="0"/>
        <w:keepLines w:val="0"/>
        <w:pageBreakBefore w:val="0"/>
        <w:widowControl w:val="0"/>
        <w:numPr>
          <w:ilvl w:val="0"/>
          <w:numId w:val="13"/>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基坑施工方案必须按施组设计要求进行；</w:t>
      </w:r>
    </w:p>
    <w:p w14:paraId="4197B5AA">
      <w:pPr>
        <w:keepNext w:val="0"/>
        <w:keepLines w:val="0"/>
        <w:pageBreakBefore w:val="0"/>
        <w:widowControl w:val="0"/>
        <w:numPr>
          <w:ilvl w:val="0"/>
          <w:numId w:val="13"/>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 深度超过2米的基坑临边应设置防护；</w:t>
      </w:r>
    </w:p>
    <w:p w14:paraId="686B5A1F">
      <w:pPr>
        <w:keepNext w:val="0"/>
        <w:keepLines w:val="0"/>
        <w:pageBreakBefore w:val="0"/>
        <w:widowControl w:val="0"/>
        <w:numPr>
          <w:ilvl w:val="0"/>
          <w:numId w:val="13"/>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坑壁支护按要求实施基坑环境监测，基坑变形最大值和日变形量不能超过规定的限值；</w:t>
      </w:r>
    </w:p>
    <w:p w14:paraId="7638A674">
      <w:pPr>
        <w:keepNext w:val="0"/>
        <w:keepLines w:val="0"/>
        <w:pageBreakBefore w:val="0"/>
        <w:widowControl w:val="0"/>
        <w:numPr>
          <w:ilvl w:val="0"/>
          <w:numId w:val="13"/>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基坑施工应设置有效排水系统；</w:t>
      </w:r>
    </w:p>
    <w:p w14:paraId="2714BA00">
      <w:pPr>
        <w:keepNext w:val="0"/>
        <w:keepLines w:val="0"/>
        <w:pageBreakBefore w:val="0"/>
        <w:widowControl w:val="0"/>
        <w:numPr>
          <w:ilvl w:val="0"/>
          <w:numId w:val="13"/>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坑边荷载、堆土、机械设备距坑边距离符合方案规定要求；</w:t>
      </w:r>
    </w:p>
    <w:p w14:paraId="2ECF7106">
      <w:pPr>
        <w:keepNext w:val="0"/>
        <w:keepLines w:val="0"/>
        <w:pageBreakBefore w:val="0"/>
        <w:widowControl w:val="0"/>
        <w:numPr>
          <w:ilvl w:val="0"/>
          <w:numId w:val="13"/>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上下基坑必须设置有登高措施。</w:t>
      </w:r>
    </w:p>
    <w:p w14:paraId="736D9357">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2</w:t>
      </w:r>
      <w:r>
        <w:rPr>
          <w:rFonts w:hint="eastAsia" w:cs="仿宋_GB2312"/>
          <w:b w:val="0"/>
          <w:bCs/>
          <w:color w:val="000000"/>
          <w:kern w:val="2"/>
          <w:sz w:val="32"/>
          <w:szCs w:val="32"/>
          <w:lang w:val="en-US" w:eastAsia="zh-CN" w:bidi="zh-CN"/>
        </w:rPr>
        <w:t>、</w:t>
      </w:r>
      <w:r>
        <w:rPr>
          <w:rFonts w:hint="eastAsia" w:hAnsi="仿宋_GB2312" w:eastAsia="仿宋_GB2312" w:cs="仿宋_GB2312" w:asciiTheme="minorAscii"/>
          <w:b w:val="0"/>
          <w:bCs/>
          <w:color w:val="000000"/>
          <w:kern w:val="2"/>
          <w:sz w:val="32"/>
          <w:szCs w:val="32"/>
          <w:lang w:val="en-US" w:eastAsia="zh-CN" w:bidi="zh-CN"/>
        </w:rPr>
        <w:t>施工用电巡视监控要点</w:t>
      </w:r>
    </w:p>
    <w:p w14:paraId="73B13A4E">
      <w:pPr>
        <w:keepNext w:val="0"/>
        <w:keepLines w:val="0"/>
        <w:pageBreakBefore w:val="0"/>
        <w:widowControl w:val="0"/>
        <w:numPr>
          <w:ilvl w:val="0"/>
          <w:numId w:val="14"/>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现场临时用电应按施组中用电平面图进行布置；</w:t>
      </w:r>
    </w:p>
    <w:p w14:paraId="55793958">
      <w:pPr>
        <w:keepNext w:val="0"/>
        <w:keepLines w:val="0"/>
        <w:pageBreakBefore w:val="0"/>
        <w:widowControl w:val="0"/>
        <w:numPr>
          <w:ilvl w:val="0"/>
          <w:numId w:val="14"/>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高压线防护架按方案搭设；</w:t>
      </w:r>
    </w:p>
    <w:p w14:paraId="2E22A111">
      <w:pPr>
        <w:keepNext w:val="0"/>
        <w:keepLines w:val="0"/>
        <w:pageBreakBefore w:val="0"/>
        <w:widowControl w:val="0"/>
        <w:numPr>
          <w:ilvl w:val="0"/>
          <w:numId w:val="14"/>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支线架设高度应确保电缆线高度大于2.5米、架空线高大</w:t>
      </w:r>
      <w:r>
        <w:rPr>
          <w:rFonts w:hint="eastAsia" w:cs="仿宋_GB2312"/>
          <w:b w:val="0"/>
          <w:bCs/>
          <w:color w:val="000000"/>
          <w:kern w:val="2"/>
          <w:sz w:val="32"/>
          <w:szCs w:val="32"/>
          <w:lang w:val="en-US" w:eastAsia="zh-CN" w:bidi="zh-CN"/>
        </w:rPr>
        <w:t>于</w:t>
      </w:r>
      <w:r>
        <w:rPr>
          <w:rFonts w:hint="eastAsia" w:hAnsi="仿宋_GB2312" w:eastAsia="仿宋_GB2312" w:cs="仿宋_GB2312" w:asciiTheme="minorAscii"/>
          <w:b w:val="0"/>
          <w:bCs/>
          <w:color w:val="000000"/>
          <w:kern w:val="2"/>
          <w:sz w:val="32"/>
          <w:szCs w:val="32"/>
          <w:lang w:val="en-US" w:eastAsia="zh-CN" w:bidi="zh-CN"/>
        </w:rPr>
        <w:t>4米；</w:t>
      </w:r>
    </w:p>
    <w:p w14:paraId="5E597035">
      <w:pPr>
        <w:keepNext w:val="0"/>
        <w:keepLines w:val="0"/>
        <w:pageBreakBefore w:val="0"/>
        <w:widowControl w:val="0"/>
        <w:numPr>
          <w:ilvl w:val="0"/>
          <w:numId w:val="14"/>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 现场照明线架设高度大于2.4米；危险场所应使用安全电压；</w:t>
      </w:r>
    </w:p>
    <w:p w14:paraId="52D84585">
      <w:pPr>
        <w:keepNext w:val="0"/>
        <w:keepLines w:val="0"/>
        <w:pageBreakBefore w:val="0"/>
        <w:widowControl w:val="0"/>
        <w:numPr>
          <w:ilvl w:val="0"/>
          <w:numId w:val="14"/>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电箱应统一编号、放置高度下口应高于60cm；</w:t>
      </w:r>
    </w:p>
    <w:p w14:paraId="304714B0">
      <w:pPr>
        <w:keepNext w:val="0"/>
        <w:keepLines w:val="0"/>
        <w:pageBreakBefore w:val="0"/>
        <w:widowControl w:val="0"/>
        <w:numPr>
          <w:ilvl w:val="0"/>
          <w:numId w:val="14"/>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动力开关电箱应做到一机、一闸、一漏、一箱；</w:t>
      </w:r>
      <w:bookmarkStart w:id="1160" w:name="6"/>
      <w:bookmarkEnd w:id="1160"/>
      <w:r>
        <w:rPr>
          <w:rFonts w:hint="eastAsia" w:hAnsi="仿宋_GB2312" w:eastAsia="仿宋_GB2312" w:cs="仿宋_GB2312" w:asciiTheme="minorAscii"/>
          <w:b w:val="0"/>
          <w:bCs/>
          <w:color w:val="000000"/>
          <w:kern w:val="2"/>
          <w:sz w:val="32"/>
          <w:szCs w:val="32"/>
          <w:lang w:val="en-US" w:eastAsia="zh-CN" w:bidi="zh-CN"/>
        </w:rPr>
        <w:t xml:space="preserve"> </w:t>
      </w:r>
    </w:p>
    <w:p w14:paraId="714C48DE">
      <w:pPr>
        <w:keepNext w:val="0"/>
        <w:keepLines w:val="0"/>
        <w:pageBreakBefore w:val="0"/>
        <w:widowControl w:val="0"/>
        <w:numPr>
          <w:ilvl w:val="0"/>
          <w:numId w:val="14"/>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用电设备、机械设备是否有可靠的接地装置；</w:t>
      </w:r>
    </w:p>
    <w:p w14:paraId="4798B721">
      <w:pPr>
        <w:keepNext w:val="0"/>
        <w:keepLines w:val="0"/>
        <w:pageBreakBefore w:val="0"/>
        <w:widowControl w:val="0"/>
        <w:numPr>
          <w:ilvl w:val="0"/>
          <w:numId w:val="14"/>
        </w:numPr>
        <w:kinsoku/>
        <w:wordWrap/>
        <w:overflowPunct/>
        <w:topLinePunct w:val="0"/>
        <w:autoSpaceDE/>
        <w:autoSpaceDN/>
        <w:bidi w:val="0"/>
        <w:adjustRightInd w:val="0"/>
        <w:spacing w:line="580" w:lineRule="exact"/>
        <w:ind w:left="0" w:leftChars="0"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变配电装置符合规范要求；供电采用三相五线制；配电室设</w:t>
      </w:r>
      <w:r>
        <w:rPr>
          <w:rFonts w:hint="eastAsia" w:cs="仿宋_GB2312"/>
          <w:b w:val="0"/>
          <w:bCs/>
          <w:color w:val="000000"/>
          <w:kern w:val="2"/>
          <w:sz w:val="32"/>
          <w:szCs w:val="32"/>
          <w:lang w:val="en-US" w:eastAsia="zh-CN" w:bidi="zh-CN"/>
        </w:rPr>
        <w:t>警示牌</w:t>
      </w:r>
      <w:r>
        <w:rPr>
          <w:rFonts w:hint="eastAsia" w:hAnsi="仿宋_GB2312" w:eastAsia="仿宋_GB2312" w:cs="仿宋_GB2312" w:asciiTheme="minorAscii"/>
          <w:b w:val="0"/>
          <w:bCs/>
          <w:color w:val="000000"/>
          <w:kern w:val="2"/>
          <w:sz w:val="32"/>
          <w:szCs w:val="32"/>
          <w:lang w:val="en-US" w:eastAsia="zh-CN" w:bidi="zh-CN"/>
        </w:rPr>
        <w:t>、</w:t>
      </w:r>
      <w:r>
        <w:rPr>
          <w:rFonts w:hint="eastAsia" w:cs="仿宋_GB2312"/>
          <w:b w:val="0"/>
          <w:bCs/>
          <w:color w:val="000000"/>
          <w:kern w:val="2"/>
          <w:sz w:val="32"/>
          <w:szCs w:val="32"/>
          <w:lang w:val="en-US" w:eastAsia="zh-CN" w:bidi="zh-CN"/>
        </w:rPr>
        <w:t>灭火器</w:t>
      </w:r>
      <w:r>
        <w:rPr>
          <w:rFonts w:hint="eastAsia" w:hAnsi="仿宋_GB2312" w:eastAsia="仿宋_GB2312" w:cs="仿宋_GB2312" w:asciiTheme="minorAscii"/>
          <w:b w:val="0"/>
          <w:bCs/>
          <w:color w:val="000000"/>
          <w:kern w:val="2"/>
          <w:sz w:val="32"/>
          <w:szCs w:val="32"/>
          <w:lang w:val="en-US" w:eastAsia="zh-CN" w:bidi="zh-CN"/>
        </w:rPr>
        <w:t>、绝缘毯、绝缘手套等。</w:t>
      </w:r>
    </w:p>
    <w:p w14:paraId="4F88CF05">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3、</w:t>
      </w:r>
      <w:r>
        <w:rPr>
          <w:rFonts w:hint="eastAsia" w:hAnsi="仿宋_GB2312" w:eastAsia="仿宋_GB2312" w:cs="仿宋_GB2312" w:asciiTheme="minorAscii"/>
          <w:b w:val="0"/>
          <w:bCs/>
          <w:color w:val="000000"/>
          <w:kern w:val="2"/>
          <w:sz w:val="32"/>
          <w:szCs w:val="32"/>
          <w:lang w:val="en-US" w:eastAsia="zh-CN" w:bidi="zh-CN"/>
        </w:rPr>
        <w:t>施工机具作业巡视监理旁站监控要点</w:t>
      </w:r>
    </w:p>
    <w:p w14:paraId="07C76EEA">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hAnsi="仿宋_GB2312" w:eastAsia="仿宋_GB2312" w:cs="仿宋_GB2312" w:asciiTheme="minorAscii"/>
          <w:b w:val="0"/>
          <w:bCs/>
          <w:color w:val="000000"/>
          <w:kern w:val="2"/>
          <w:sz w:val="32"/>
          <w:szCs w:val="32"/>
          <w:lang w:val="en-US" w:eastAsia="zh-CN" w:bidi="zh-CN"/>
        </w:rPr>
        <w:t>施工机具维修证书、产品证明齐全、有效；施工机具超高限位装置符合要求，作业区域5米以内无高压线；起吊钢丝绳润滑良好，无断线超标现象；吊塔专职指挥人员1名。</w:t>
      </w:r>
    </w:p>
    <w:p w14:paraId="46FA9403">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61" w:name="_Toc22082"/>
      <w:bookmarkStart w:id="1162" w:name="_Toc27365"/>
      <w:bookmarkStart w:id="1163" w:name="_Toc29900"/>
      <w:bookmarkStart w:id="1164" w:name="_Toc9105"/>
      <w:r>
        <w:rPr>
          <w:rFonts w:hint="eastAsia"/>
          <w:lang w:val="en-US" w:eastAsia="zh-CN"/>
        </w:rPr>
        <w:t>第七章 安全事故上报制度</w:t>
      </w:r>
      <w:bookmarkEnd w:id="1161"/>
      <w:bookmarkEnd w:id="1162"/>
      <w:bookmarkEnd w:id="1163"/>
      <w:bookmarkEnd w:id="1164"/>
    </w:p>
    <w:p w14:paraId="6FB892EE">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施工现场一旦发生死亡事故（建设单位、施工单位和监理单位人员），监理项目部总监或总监代表在2小时以内向监理公司办公室电话</w:t>
      </w:r>
      <w:r>
        <w:rPr>
          <w:rFonts w:hint="eastAsia" w:cs="仿宋_GB2312"/>
          <w:b w:val="0"/>
          <w:bCs/>
          <w:color w:val="000000"/>
          <w:kern w:val="2"/>
          <w:sz w:val="32"/>
          <w:szCs w:val="32"/>
          <w:lang w:val="en-US" w:eastAsia="zh-CN" w:bidi="zh-CN"/>
        </w:rPr>
        <w:t>报告</w:t>
      </w:r>
      <w:r>
        <w:rPr>
          <w:rFonts w:hint="eastAsia" w:hAnsi="仿宋_GB2312" w:eastAsia="仿宋_GB2312" w:cs="仿宋_GB2312" w:asciiTheme="minorAscii"/>
          <w:b w:val="0"/>
          <w:bCs/>
          <w:color w:val="000000"/>
          <w:kern w:val="2"/>
          <w:sz w:val="32"/>
          <w:szCs w:val="32"/>
          <w:lang w:val="en-US" w:eastAsia="zh-CN" w:bidi="zh-CN"/>
        </w:rPr>
        <w:t>，同时签发工程暂停令并督促施工单位及时向有关部门报告。</w:t>
      </w:r>
    </w:p>
    <w:p w14:paraId="6CA87F47">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第二条 </w:t>
      </w:r>
      <w:r>
        <w:rPr>
          <w:rFonts w:hint="eastAsia" w:hAnsi="仿宋_GB2312" w:eastAsia="仿宋_GB2312" w:cs="仿宋_GB2312" w:asciiTheme="minorAscii"/>
          <w:b w:val="0"/>
          <w:bCs/>
          <w:color w:val="000000"/>
          <w:kern w:val="2"/>
          <w:sz w:val="32"/>
          <w:szCs w:val="32"/>
          <w:lang w:val="en-US" w:eastAsia="zh-CN" w:bidi="zh-CN"/>
        </w:rPr>
        <w:t>及时收集整理安全事故资料。</w:t>
      </w:r>
    </w:p>
    <w:p w14:paraId="02AF5124">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由总监理工程师填写《安全事故快报表》，在事故发生24小时内向公司报告。</w:t>
      </w:r>
    </w:p>
    <w:p w14:paraId="4D7938D3">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165" w:name="_Toc28194"/>
      <w:bookmarkStart w:id="1166" w:name="_Toc1021"/>
      <w:bookmarkStart w:id="1167" w:name="_Toc9910"/>
      <w:bookmarkStart w:id="1168" w:name="_Toc22549"/>
      <w:r>
        <w:rPr>
          <w:rFonts w:hint="eastAsia"/>
          <w:lang w:val="en-US" w:eastAsia="zh-CN"/>
        </w:rPr>
        <w:t>第八章 安全资料管理制度</w:t>
      </w:r>
      <w:bookmarkEnd w:id="1165"/>
      <w:bookmarkEnd w:id="1166"/>
      <w:bookmarkEnd w:id="1167"/>
      <w:bookmarkEnd w:id="1168"/>
    </w:p>
    <w:p w14:paraId="0E6A6317">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第一条 </w:t>
      </w:r>
      <w:r>
        <w:rPr>
          <w:rFonts w:hint="eastAsia" w:hAnsi="仿宋_GB2312" w:eastAsia="仿宋_GB2312" w:cs="仿宋_GB2312" w:asciiTheme="minorAscii"/>
          <w:b w:val="0"/>
          <w:bCs/>
          <w:color w:val="000000"/>
          <w:kern w:val="2"/>
          <w:sz w:val="32"/>
          <w:szCs w:val="32"/>
          <w:lang w:val="en-US" w:eastAsia="zh-CN" w:bidi="zh-CN"/>
        </w:rPr>
        <w:t>各项目部由安全工程师负责日常资料登录和管理工作。项目监理应每月不少于一次对安全工作资料的及时性和有效性进行检查。</w:t>
      </w:r>
    </w:p>
    <w:p w14:paraId="608A8C41">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第二条</w:t>
      </w:r>
      <w:r>
        <w:rPr>
          <w:rFonts w:hint="eastAsia" w:hAnsi="仿宋_GB2312" w:eastAsia="仿宋_GB2312" w:cs="仿宋_GB2312" w:asciiTheme="minorAscii"/>
          <w:b w:val="0"/>
          <w:bCs/>
          <w:color w:val="000000"/>
          <w:kern w:val="2"/>
          <w:sz w:val="32"/>
          <w:szCs w:val="32"/>
          <w:lang w:val="en-US" w:eastAsia="zh-CN" w:bidi="zh-CN"/>
        </w:rPr>
        <w:t>各项目部对施工单位需提供的安全生产验收资料及相关要求应于工程开工前书面通知施工单位。安全工程师在日常工作中应做到外业和内业资料同步，必要时应要求施工单位停工补齐相关的安全工作资料。</w:t>
      </w:r>
    </w:p>
    <w:p w14:paraId="52B0FBC3">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第三条 </w:t>
      </w:r>
      <w:r>
        <w:rPr>
          <w:rFonts w:hint="eastAsia" w:hAnsi="仿宋_GB2312" w:eastAsia="仿宋_GB2312" w:cs="仿宋_GB2312" w:asciiTheme="minorAscii"/>
          <w:b w:val="0"/>
          <w:bCs/>
          <w:color w:val="000000"/>
          <w:kern w:val="2"/>
          <w:sz w:val="32"/>
          <w:szCs w:val="32"/>
          <w:lang w:val="en-US" w:eastAsia="zh-CN" w:bidi="zh-CN"/>
        </w:rPr>
        <w:t>各项目部在日常工作中对相关资料按实际情况及时进行调整， 对所使用的各类规范和标准应注意检查其有效性。如有作废应明确标识，并回收作废文本予以销毁。</w:t>
      </w:r>
    </w:p>
    <w:p w14:paraId="2DC97D4D">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第四条 </w:t>
      </w:r>
      <w:r>
        <w:rPr>
          <w:rFonts w:hint="eastAsia" w:hAnsi="仿宋_GB2312" w:eastAsia="仿宋_GB2312" w:cs="仿宋_GB2312" w:asciiTheme="minorAscii"/>
          <w:b w:val="0"/>
          <w:bCs/>
          <w:color w:val="000000"/>
          <w:kern w:val="2"/>
          <w:sz w:val="32"/>
          <w:szCs w:val="32"/>
          <w:lang w:val="en-US" w:eastAsia="zh-CN" w:bidi="zh-CN"/>
        </w:rPr>
        <w:t>对已生成的工程项目安全工作资料应确保签字和盖章正确，不得出现无权和越级签字的现象，同时做好文件收发记录。各类资料应编号，并建立文件资料目录。</w:t>
      </w:r>
    </w:p>
    <w:p w14:paraId="0D446F6D">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第五条 </w:t>
      </w:r>
      <w:r>
        <w:rPr>
          <w:rFonts w:hint="eastAsia" w:hAnsi="仿宋_GB2312" w:eastAsia="仿宋_GB2312" w:cs="仿宋_GB2312" w:asciiTheme="minorAscii"/>
          <w:b w:val="0"/>
          <w:bCs/>
          <w:color w:val="000000"/>
          <w:kern w:val="2"/>
          <w:sz w:val="32"/>
          <w:szCs w:val="32"/>
          <w:lang w:val="en-US" w:eastAsia="zh-CN" w:bidi="zh-CN"/>
        </w:rPr>
        <w:t>施工单位按相关要求须报请项目机构审核的相关资料应请施工单位履行必要的书面报验手续，相关资料应齐全并且责任人员签字盖章完备。</w:t>
      </w:r>
    </w:p>
    <w:p w14:paraId="7728CE2C">
      <w:pPr>
        <w:keepNext w:val="0"/>
        <w:keepLines w:val="0"/>
        <w:pageBreakBefore w:val="0"/>
        <w:widowControl w:val="0"/>
        <w:kinsoku/>
        <w:wordWrap/>
        <w:overflowPunct/>
        <w:topLinePunct w:val="0"/>
        <w:autoSpaceDE/>
        <w:autoSpaceDN/>
        <w:bidi w:val="0"/>
        <w:adjustRightInd w:val="0"/>
        <w:spacing w:line="580" w:lineRule="exact"/>
        <w:ind w:firstLine="640" w:firstLineChars="200"/>
        <w:jc w:val="both"/>
        <w:rPr>
          <w:rFonts w:hint="eastAsia" w:hAnsi="仿宋_GB2312" w:eastAsia="仿宋_GB2312" w:cs="仿宋_GB2312" w:asciiTheme="minorAscii"/>
          <w:b w:val="0"/>
          <w:bCs/>
          <w:color w:val="000000"/>
          <w:kern w:val="2"/>
          <w:sz w:val="32"/>
          <w:szCs w:val="32"/>
          <w:lang w:val="en-US" w:eastAsia="zh-CN" w:bidi="zh-CN"/>
        </w:rPr>
      </w:pPr>
      <w:r>
        <w:rPr>
          <w:rFonts w:hint="eastAsia" w:cs="仿宋_GB2312"/>
          <w:b w:val="0"/>
          <w:bCs/>
          <w:color w:val="000000"/>
          <w:kern w:val="2"/>
          <w:sz w:val="32"/>
          <w:szCs w:val="32"/>
          <w:lang w:val="en-US" w:eastAsia="zh-CN" w:bidi="zh-CN"/>
        </w:rPr>
        <w:t xml:space="preserve">第六条 </w:t>
      </w:r>
      <w:r>
        <w:rPr>
          <w:rFonts w:hint="eastAsia" w:hAnsi="仿宋_GB2312" w:eastAsia="仿宋_GB2312" w:cs="仿宋_GB2312" w:asciiTheme="minorAscii"/>
          <w:b w:val="0"/>
          <w:bCs/>
          <w:color w:val="000000"/>
          <w:kern w:val="2"/>
          <w:sz w:val="32"/>
          <w:szCs w:val="32"/>
          <w:lang w:val="en-US" w:eastAsia="zh-CN" w:bidi="zh-CN"/>
        </w:rPr>
        <w:t>涉及安全工作的各项审批材料，按规定要求所需的各项证明材料，关键性的资料应有现场原始的检验记录，必要时按规定留存相关的影像资料。</w:t>
      </w:r>
    </w:p>
    <w:p w14:paraId="3D9562C9">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p>
    <w:p w14:paraId="7E5B0A03">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p>
    <w:p w14:paraId="4E97A9D8">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p>
    <w:p w14:paraId="62ADB774">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p>
    <w:p w14:paraId="6C6CB9C6">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p>
    <w:p w14:paraId="243A689A">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p>
    <w:p w14:paraId="2942F63E">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lang w:val="en-US" w:eastAsia="zh-CN"/>
        </w:rPr>
      </w:pPr>
    </w:p>
    <w:p w14:paraId="0A752950">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FCC5D13">
      <w:pPr>
        <w:rPr>
          <w:rFonts w:hint="eastAsia"/>
          <w:lang w:val="en-US" w:eastAsia="zh-CN"/>
        </w:rPr>
      </w:pPr>
    </w:p>
    <w:p w14:paraId="7E18781C">
      <w:pPr>
        <w:pStyle w:val="2"/>
        <w:rPr>
          <w:rFonts w:hint="eastAsia"/>
          <w:lang w:val="en-US" w:eastAsia="zh-CN"/>
        </w:rPr>
      </w:pPr>
    </w:p>
    <w:p w14:paraId="7D88EC0E">
      <w:pPr>
        <w:rPr>
          <w:rFonts w:hint="eastAsia"/>
          <w:lang w:val="en-US" w:eastAsia="zh-CN"/>
        </w:rPr>
      </w:pPr>
    </w:p>
    <w:p w14:paraId="3EC56557">
      <w:pPr>
        <w:pStyle w:val="2"/>
        <w:rPr>
          <w:rFonts w:hint="eastAsia"/>
          <w:lang w:val="en-US" w:eastAsia="zh-CN"/>
        </w:rPr>
      </w:pPr>
    </w:p>
    <w:p w14:paraId="46B02C93">
      <w:pPr>
        <w:rPr>
          <w:rFonts w:hint="eastAsia"/>
          <w:lang w:val="en-US" w:eastAsia="zh-CN"/>
        </w:rPr>
      </w:pPr>
    </w:p>
    <w:p w14:paraId="2C929C03">
      <w:pPr>
        <w:pStyle w:val="2"/>
        <w:rPr>
          <w:rFonts w:hint="eastAsia"/>
          <w:lang w:val="en-US" w:eastAsia="zh-CN"/>
        </w:rPr>
      </w:pPr>
    </w:p>
    <w:p w14:paraId="076F5F45">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bookmarkStart w:id="1169" w:name="_Toc28771"/>
      <w:bookmarkStart w:id="1170" w:name="_Toc21091"/>
      <w:bookmarkStart w:id="1171" w:name="_Toc9184"/>
      <w:bookmarkStart w:id="1172" w:name="_Toc23172"/>
      <w:bookmarkStart w:id="1173" w:name="_Toc10759"/>
      <w:bookmarkStart w:id="1174" w:name="_Toc19997"/>
    </w:p>
    <w:p w14:paraId="6F9300E7">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6BF35DDB">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3601FED5">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69FF038D">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2B61281">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77073ED">
      <w:pPr>
        <w:pStyle w:val="3"/>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1"/>
        <w:rPr>
          <w:rFonts w:hint="default"/>
          <w:lang w:val="en-US" w:eastAsia="zh-CN"/>
        </w:rPr>
      </w:pPr>
      <w:bookmarkStart w:id="1175" w:name="_Toc12400"/>
      <w:r>
        <w:rPr>
          <w:rFonts w:hint="eastAsia"/>
          <w:lang w:val="en-US" w:eastAsia="zh-CN"/>
        </w:rPr>
        <w:t>六、运营发展类</w:t>
      </w:r>
      <w:bookmarkEnd w:id="1169"/>
      <w:bookmarkEnd w:id="1170"/>
      <w:bookmarkEnd w:id="1171"/>
      <w:bookmarkEnd w:id="1172"/>
      <w:bookmarkEnd w:id="1173"/>
      <w:bookmarkEnd w:id="1174"/>
      <w:bookmarkEnd w:id="1175"/>
    </w:p>
    <w:p w14:paraId="6762076B">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3C4E98D6">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49709F9F">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385C0DF0">
      <w:pPr>
        <w:keepNext w:val="0"/>
        <w:keepLines w:val="0"/>
        <w:pageBreakBefore w:val="0"/>
        <w:widowControl w:val="0"/>
        <w:kinsoku/>
        <w:wordWrap/>
        <w:overflowPunct/>
        <w:topLinePunct w:val="0"/>
        <w:autoSpaceDE/>
        <w:autoSpaceDN/>
        <w:bidi w:val="0"/>
        <w:spacing w:before="340" w:after="330" w:line="580" w:lineRule="exact"/>
        <w:ind w:left="0" w:leftChars="0"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sectPr>
          <w:footerReference r:id="rId13" w:type="default"/>
          <w:pgSz w:w="11906" w:h="16838"/>
          <w:pgMar w:top="1440" w:right="1800" w:bottom="1440" w:left="1800" w:header="851" w:footer="992" w:gutter="0"/>
          <w:pgNumType w:fmt="decimal"/>
          <w:cols w:space="425" w:num="1"/>
          <w:docGrid w:type="lines" w:linePitch="312" w:charSpace="0"/>
        </w:sectPr>
      </w:pPr>
    </w:p>
    <w:p w14:paraId="3D0C0DF5">
      <w:pPr>
        <w:keepNext w:val="0"/>
        <w:keepLines w:val="0"/>
        <w:pageBreakBefore w:val="0"/>
        <w:widowControl w:val="0"/>
        <w:kinsoku/>
        <w:wordWrap/>
        <w:overflowPunct/>
        <w:topLinePunct w:val="0"/>
        <w:autoSpaceDE/>
        <w:autoSpaceDN/>
        <w:bidi w:val="0"/>
        <w:spacing w:before="260" w:after="260" w:line="580" w:lineRule="exact"/>
        <w:ind w:left="0" w:leftChars="0" w:firstLine="960" w:firstLineChars="200"/>
        <w:jc w:val="both"/>
        <w:outlineLvl w:val="9"/>
        <w:rPr>
          <w:rFonts w:hint="eastAsia" w:ascii="Arial" w:hAnsi="Arial" w:eastAsia="黑体" w:cs="宋体"/>
          <w:b/>
          <w:bCs/>
          <w:color w:val="000000"/>
          <w:kern w:val="2"/>
          <w:sz w:val="48"/>
          <w:szCs w:val="32"/>
          <w:lang w:val="en-US" w:eastAsia="zh-CN" w:bidi="zh-CN"/>
        </w:rPr>
      </w:pPr>
      <w:bookmarkStart w:id="1176" w:name="_Toc11539"/>
    </w:p>
    <w:p w14:paraId="60A2B77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23B4DE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52DD5AB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3044C0D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9BDB2B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9E2E0B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6A2101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70DBE9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BD6E98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1D2A4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8138F0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1CB296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64C2EE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D69A91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0FFA91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2CC5E9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C99023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1952E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720C3B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2CFD84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5C7C8E11">
      <w:pPr>
        <w:keepNext w:val="0"/>
        <w:keepLines w:val="0"/>
        <w:pageBreakBefore w:val="0"/>
        <w:widowControl w:val="0"/>
        <w:kinsoku/>
        <w:wordWrap/>
        <w:overflowPunct/>
        <w:topLinePunct w:val="0"/>
        <w:autoSpaceDE/>
        <w:autoSpaceDN/>
        <w:bidi w:val="0"/>
        <w:spacing w:before="260" w:after="260" w:line="580" w:lineRule="exact"/>
        <w:ind w:firstLine="960" w:firstLineChars="200"/>
        <w:jc w:val="both"/>
        <w:outlineLvl w:val="9"/>
        <w:rPr>
          <w:rFonts w:hint="eastAsia" w:ascii="Arial" w:hAnsi="Arial" w:eastAsia="黑体" w:cs="宋体"/>
          <w:b/>
          <w:bCs/>
          <w:color w:val="000000"/>
          <w:kern w:val="2"/>
          <w:sz w:val="48"/>
          <w:szCs w:val="32"/>
          <w:lang w:val="en-US" w:eastAsia="zh-CN" w:bidi="zh-CN"/>
        </w:rPr>
      </w:pPr>
      <w:bookmarkStart w:id="1177" w:name="_Toc18658"/>
      <w:bookmarkStart w:id="1178" w:name="_Toc2045"/>
      <w:bookmarkStart w:id="1179" w:name="_Toc13478"/>
      <w:bookmarkStart w:id="1180" w:name="_Toc20273"/>
      <w:bookmarkStart w:id="1181" w:name="_Toc29859"/>
      <w:bookmarkStart w:id="1182" w:name="_Toc20936"/>
    </w:p>
    <w:p w14:paraId="091E330D">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4B7905D8">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pPr>
      <w:r>
        <w:rPr>
          <w:rFonts w:hint="eastAsia"/>
        </w:rPr>
        <w:t>档案管理制度</w:t>
      </w:r>
      <w:bookmarkEnd w:id="1176"/>
      <w:bookmarkEnd w:id="1177"/>
      <w:bookmarkEnd w:id="1178"/>
      <w:bookmarkEnd w:id="1179"/>
      <w:bookmarkEnd w:id="1180"/>
      <w:bookmarkEnd w:id="1181"/>
      <w:bookmarkEnd w:id="1182"/>
    </w:p>
    <w:p w14:paraId="27767DC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为完善公司现代化、</w:t>
      </w:r>
      <w:r>
        <w:rPr>
          <w:rFonts w:hint="eastAsia" w:ascii="仿宋_GB2312" w:hAnsi="仿宋_GB2312" w:eastAsia="仿宋_GB2312" w:cs="仿宋_GB2312"/>
          <w:color w:val="000000"/>
          <w:szCs w:val="32"/>
          <w:lang w:bidi="zh-CN"/>
        </w:rPr>
        <w:fldChar w:fldCharType="begin"/>
      </w:r>
      <w:r>
        <w:rPr>
          <w:rFonts w:hint="eastAsia" w:ascii="仿宋_GB2312" w:hAnsi="仿宋_GB2312" w:eastAsia="仿宋_GB2312" w:cs="仿宋_GB2312"/>
          <w:color w:val="000000"/>
          <w:szCs w:val="32"/>
          <w:lang w:bidi="zh-CN"/>
        </w:rPr>
        <w:instrText xml:space="preserve">HYPERLINK "http://www.fdcew.com/Soft/kfsj/Index.html" </w:instrText>
      </w:r>
      <w:r>
        <w:rPr>
          <w:rFonts w:hint="eastAsia" w:ascii="仿宋_GB2312" w:hAnsi="仿宋_GB2312" w:eastAsia="仿宋_GB2312" w:cs="仿宋_GB2312"/>
          <w:color w:val="000000"/>
          <w:szCs w:val="32"/>
          <w:lang w:bidi="zh-CN"/>
        </w:rPr>
        <w:fldChar w:fldCharType="separate"/>
      </w:r>
      <w:r>
        <w:rPr>
          <w:rFonts w:hint="eastAsia" w:ascii="仿宋_GB2312" w:hAnsi="仿宋_GB2312" w:eastAsia="仿宋_GB2312" w:cs="仿宋_GB2312"/>
          <w:color w:val="000000"/>
          <w:szCs w:val="32"/>
          <w:lang w:bidi="zh-CN"/>
        </w:rPr>
        <w:t>规范</w:t>
      </w:r>
      <w:r>
        <w:rPr>
          <w:rFonts w:hint="eastAsia" w:ascii="仿宋_GB2312" w:hAnsi="仿宋_GB2312" w:eastAsia="仿宋_GB2312" w:cs="仿宋_GB2312"/>
          <w:color w:val="000000"/>
          <w:szCs w:val="32"/>
          <w:lang w:bidi="zh-CN"/>
        </w:rPr>
        <w:fldChar w:fldCharType="end"/>
      </w:r>
      <w:r>
        <w:rPr>
          <w:rFonts w:hint="eastAsia" w:ascii="仿宋_GB2312" w:hAnsi="仿宋_GB2312" w:eastAsia="仿宋_GB2312" w:cs="仿宋_GB2312"/>
          <w:color w:val="000000"/>
          <w:szCs w:val="32"/>
          <w:lang w:bidi="zh-CN"/>
        </w:rPr>
        <w:t>化、系统化的管理制度，全面加强公司各部门之间的档案、文件、信息等内容的综合管理，促进档案管理工作能为公司各部门的各项工作更好</w:t>
      </w:r>
      <w:r>
        <w:rPr>
          <w:rFonts w:hint="eastAsia" w:ascii="仿宋_GB2312" w:cs="仿宋_GB2312"/>
          <w:color w:val="000000"/>
          <w:szCs w:val="32"/>
          <w:lang w:bidi="zh-CN"/>
        </w:rPr>
        <w:t>地</w:t>
      </w:r>
      <w:r>
        <w:rPr>
          <w:rFonts w:hint="eastAsia" w:ascii="仿宋_GB2312" w:hAnsi="仿宋_GB2312" w:eastAsia="仿宋_GB2312" w:cs="仿宋_GB2312"/>
          <w:color w:val="000000"/>
          <w:szCs w:val="32"/>
          <w:lang w:bidi="zh-CN"/>
        </w:rPr>
        <w:t>服务，公司根据《中华人民共和国档案法》和相关</w:t>
      </w:r>
      <w:r>
        <w:rPr>
          <w:rFonts w:hint="eastAsia" w:ascii="仿宋_GB2312" w:cs="仿宋_GB2312"/>
          <w:color w:val="000000"/>
          <w:szCs w:val="32"/>
          <w:lang w:bidi="zh-CN"/>
        </w:rPr>
        <w:t>法律法规</w:t>
      </w:r>
      <w:r>
        <w:rPr>
          <w:rFonts w:hint="eastAsia" w:ascii="仿宋_GB2312" w:hAnsi="仿宋_GB2312" w:eastAsia="仿宋_GB2312" w:cs="仿宋_GB2312"/>
          <w:color w:val="000000"/>
          <w:szCs w:val="32"/>
          <w:lang w:bidi="zh-CN"/>
        </w:rPr>
        <w:t>，制定本公司的档案管理制度。</w:t>
      </w:r>
    </w:p>
    <w:p w14:paraId="19CC8A3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第一条 档案划分及管理部门</w:t>
      </w:r>
    </w:p>
    <w:p w14:paraId="65086BA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1、档案是指本公司过去和现在，在从事经营管理、企业文化、基建等活动中形成的对公司有保持价值的各种文字、图表、声像等历史记录。</w:t>
      </w:r>
    </w:p>
    <w:p w14:paraId="0404AE0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2、公司设立档案室，隶属于</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 xml:space="preserve">，并设置档案管理人员，负责档案资料的归档督促和日常管理工作。公司制定明确的档案管理人员岗位职责，档案管理人员必须严格履行职责。 </w:t>
      </w:r>
    </w:p>
    <w:p w14:paraId="380F021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3、公司档案根据其重要性和保密程度分为公司级、部门级和所属单位级，公司级档案应按标准规范进行分类，有规范的档案编号和标签，并建立电子与纸张分类目录。</w:t>
      </w:r>
    </w:p>
    <w:p w14:paraId="507E9DE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第二条 公司各部门的兼职档案管理员</w:t>
      </w:r>
    </w:p>
    <w:p w14:paraId="01FFB70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1、公司各部门必须设兼职档案管理员，制定明确的档案管理员岗位职责，规范公司部门档案管理，实行公司部门档案与公司档案归口管理。</w:t>
      </w:r>
    </w:p>
    <w:p w14:paraId="66EE51A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2、公司各部门根据资料性质结合公司级档案管理制度，负责内部的档案管理工作</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收集、整理、保管各部门的档案资料，并建立档案目录，以方便入档时能够及时、有效</w:t>
      </w:r>
      <w:r>
        <w:rPr>
          <w:rFonts w:hint="eastAsia" w:ascii="仿宋_GB2312" w:cs="仿宋_GB2312"/>
          <w:color w:val="000000"/>
          <w:szCs w:val="32"/>
          <w:lang w:bidi="zh-CN"/>
        </w:rPr>
        <w:t>地</w:t>
      </w:r>
      <w:r>
        <w:rPr>
          <w:rFonts w:hint="eastAsia" w:ascii="仿宋_GB2312" w:hAnsi="仿宋_GB2312" w:eastAsia="仿宋_GB2312" w:cs="仿宋_GB2312"/>
          <w:color w:val="000000"/>
          <w:szCs w:val="32"/>
          <w:lang w:bidi="zh-CN"/>
        </w:rPr>
        <w:t>备案和日后查找复核工作。</w:t>
      </w:r>
    </w:p>
    <w:p w14:paraId="64D6F6F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3、档案的借阅和移交、销毁，必须依据国家有关规定，按照公司管理规定执行。</w:t>
      </w:r>
    </w:p>
    <w:p w14:paraId="060E545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第三条 档案资料的收集</w:t>
      </w:r>
    </w:p>
    <w:p w14:paraId="4932BE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公司各部门形成的文件材料，由公司各部门兼职档案管理人员负责收集管理。</w:t>
      </w:r>
    </w:p>
    <w:p w14:paraId="732207C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    1、一项工作由几个部门参与办理的，在工作中形成的文件材料，由主办部门或人员收集，交</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备案。会议文件由</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收集。</w:t>
      </w:r>
    </w:p>
    <w:p w14:paraId="67FC986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在接收移交的档案后，应对移交档案进行检查、汇总、并编制档案总目录。</w:t>
      </w:r>
    </w:p>
    <w:p w14:paraId="192624C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对档案应区分全宗、区分年度、区分类别分别存放、排列，存放档案必须有专用的档案装具，档案排列方法要科学，以便查找。</w:t>
      </w:r>
    </w:p>
    <w:p w14:paraId="2B7C219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4、定期进行对库房档案的清理核对工作，做到账务相符，对破损、载体变质的档案要及时进行修补或复制。</w:t>
      </w:r>
    </w:p>
    <w:p w14:paraId="41338FB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5、收进的档案要及时入库，借阅档案归还后，及时放回原处。 </w:t>
      </w:r>
    </w:p>
    <w:p w14:paraId="11A047F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第四条 档案归档制度   </w:t>
      </w:r>
    </w:p>
    <w:p w14:paraId="52740ED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    公司</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为档案治理主导部门，每年二月底办公室发出归档通知，各部门的兼职档案管理人员负责收集整理上一年度办理完毕的文件（请示、报告、批复、批示、合同等）图表、声像（光盘、照片）、实物（荣誉奖杯、匾、锦旗），及时填写卷内目录、卷内备考表、移交清单于每年3月底前移交至公司</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于每年4月初之前移交集团公司办公室档案室。</w:t>
      </w:r>
    </w:p>
    <w:p w14:paraId="2047DD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一、档案资料归档要求</w:t>
      </w:r>
    </w:p>
    <w:p w14:paraId="2FCD6841">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1、档案质量总的要求是：遵循文件的形成规律和特点，保持文件之间的有机联系，区别不同的价值，便于保管和利用。</w:t>
      </w:r>
    </w:p>
    <w:p w14:paraId="6CE268E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2、归档的文件材料</w:t>
      </w:r>
      <w:r>
        <w:rPr>
          <w:rFonts w:hint="eastAsia" w:ascii="仿宋_GB2312" w:cs="仿宋_GB2312"/>
          <w:color w:val="000000"/>
          <w:szCs w:val="32"/>
          <w:lang w:bidi="zh-CN"/>
        </w:rPr>
        <w:t>种类</w:t>
      </w:r>
      <w:r>
        <w:rPr>
          <w:rFonts w:hint="eastAsia" w:ascii="仿宋_GB2312" w:hAnsi="仿宋_GB2312" w:eastAsia="仿宋_GB2312" w:cs="仿宋_GB2312"/>
          <w:color w:val="000000"/>
          <w:szCs w:val="32"/>
          <w:lang w:bidi="zh-CN"/>
        </w:rPr>
        <w:t>、份数以及每份文件的页数均应齐全完整。照片需经洗印并刻印光盘，录音、录像等数据资料需刻录成光盘，相关资料必须同其详细的</w:t>
      </w:r>
      <w:r>
        <w:rPr>
          <w:rFonts w:hint="eastAsia" w:ascii="仿宋_GB2312" w:cs="仿宋_GB2312"/>
          <w:color w:val="000000"/>
          <w:szCs w:val="32"/>
          <w:lang w:bidi="zh-CN"/>
        </w:rPr>
        <w:t>文字说明</w:t>
      </w:r>
      <w:r>
        <w:rPr>
          <w:rFonts w:hint="eastAsia" w:ascii="仿宋_GB2312" w:hAnsi="仿宋_GB2312" w:eastAsia="仿宋_GB2312" w:cs="仿宋_GB2312"/>
          <w:color w:val="000000"/>
          <w:szCs w:val="32"/>
          <w:lang w:bidi="zh-CN"/>
        </w:rPr>
        <w:t>材料一起归档。</w:t>
      </w:r>
    </w:p>
    <w:p w14:paraId="4B88AC0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3、归档的文件材料必须是原件（定稿），特别重要的文件应同时保存历次修改稿，重要的或利用频率高的文件材料依照需要可复制若干份归档。</w:t>
      </w:r>
    </w:p>
    <w:p w14:paraId="441B1DB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4、在归档的文件材料中，应将每份文件的正件（原件）与附件（复印件、扫描件）分别立在一起，不得分开，文电应合一归档。</w:t>
      </w:r>
    </w:p>
    <w:p w14:paraId="0C2309D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5、电子文件的归档应遵守两个原则：一是电子文件和纸质文件归档实行“双套制”，即在电子文件归档时应制作相应的纸质拷贝件，同时存档</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二是同时做好网络归档和脱机载体电子文件归档两方面的工作，网络归档是指将通过整理的电子文件， 转入档案库，脱机载体电子文件是指从网络的硬盘上刻录到光盘上，进行归档。</w:t>
      </w:r>
    </w:p>
    <w:p w14:paraId="65CD54A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6、不同年度的文件一般不得放在一起立卷；跨年度的总结放在最后一年立卷；跨年度的会议文件放在会议开幕年。</w:t>
      </w:r>
    </w:p>
    <w:p w14:paraId="06C6902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7、档案文件材料应区别不同情况进行排列，密不可分的文件材料应依序排列在一起，即批复在前，请示在后；正件在前，附件在后；印件在前，定稿在后；其它文件材料</w:t>
      </w:r>
      <w:r>
        <w:rPr>
          <w:rFonts w:hint="eastAsia" w:ascii="仿宋_GB2312" w:cs="仿宋_GB2312"/>
          <w:color w:val="000000"/>
          <w:szCs w:val="32"/>
          <w:lang w:bidi="zh-CN"/>
        </w:rPr>
        <w:t>依据</w:t>
      </w:r>
      <w:r>
        <w:rPr>
          <w:rFonts w:hint="eastAsia" w:ascii="仿宋_GB2312" w:hAnsi="仿宋_GB2312" w:eastAsia="仿宋_GB2312" w:cs="仿宋_GB2312"/>
          <w:color w:val="000000"/>
          <w:szCs w:val="32"/>
          <w:lang w:bidi="zh-CN"/>
        </w:rPr>
        <w:t>其形成规律或特点，应保持文件之间的密切联系并进行系统的排列。</w:t>
      </w:r>
    </w:p>
    <w:p w14:paraId="7F9C157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8、归档文件材料的制成材料必须易于耐久保存，同时要保证图像清晰、字迹工整、</w:t>
      </w:r>
      <w:r>
        <w:rPr>
          <w:rFonts w:hint="eastAsia" w:ascii="仿宋_GB2312" w:cs="仿宋_GB2312"/>
          <w:color w:val="000000"/>
          <w:szCs w:val="32"/>
          <w:lang w:bidi="zh-CN"/>
        </w:rPr>
        <w:t>审查</w:t>
      </w:r>
      <w:r>
        <w:rPr>
          <w:rFonts w:hint="eastAsia" w:ascii="仿宋_GB2312" w:hAnsi="仿宋_GB2312" w:eastAsia="仿宋_GB2312" w:cs="仿宋_GB2312"/>
          <w:color w:val="000000"/>
          <w:szCs w:val="32"/>
          <w:lang w:bidi="zh-CN"/>
        </w:rPr>
        <w:t>签字手续完备，禁用铅笔、圆珠笔、纯蓝墨水、红墨水、复写纸。总体来讲，归档的案卷质量要符合国家标准《科学技术治理卷构成的一般要求》和《文书档案案卷格式》的要求。</w:t>
      </w:r>
    </w:p>
    <w:p w14:paraId="469792D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二、档案资料归档范围</w:t>
      </w:r>
    </w:p>
    <w:p w14:paraId="7A3818E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凡是反映公司经营管理、企业文化、基建等具有查考利用价值的书面文件资料均属归档范围。</w:t>
      </w:r>
    </w:p>
    <w:p w14:paraId="326EDD8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1、保密资料：保密文件</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相关法规、制度</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重要的会议纪要</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 xml:space="preserve"> 工作计划、总结等。</w:t>
      </w:r>
    </w:p>
    <w:p w14:paraId="50596B4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2、行政综合资料：包括重要的会议材料；制定的内部法规性、政策性文件；组织变革、变迁、大事记、年报等文件材料；发展规划、工作总结汇报；公司法律纠纷；招标采购资料；政府机关颁发的重要文件。</w:t>
      </w:r>
    </w:p>
    <w:p w14:paraId="68C2AEC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3、请示性资料：包括公司对上级机关发出的请示、申请报告、讲明、汇报、承诺等。</w:t>
      </w:r>
    </w:p>
    <w:p w14:paraId="6B448E6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4、纪委资料：包括接收上级秘密文件</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廉洁档案</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问题线索及处置材料</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开展各种学习的文件等。</w:t>
      </w:r>
    </w:p>
    <w:p w14:paraId="3501257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5、党群资料：公司党支部成立及换届资料</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公司党支部收发通知、申请、批复、报告等文件；开展各种学习的文件</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民主生活会、组织生活会、民主评议党员资料；发展党员资料；党费收缴等。</w:t>
      </w:r>
    </w:p>
    <w:p w14:paraId="2026BB0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6、工会资料：工会成立及换届或加入联合工会请示材料；开展活动计划和情况等。　　　　</w:t>
      </w:r>
    </w:p>
    <w:p w14:paraId="61B3EDD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7、证件性文书资料：包括公司证件，如法人营业执照、开发资质证书、组织机构代码证、税务登记证、开户许可证等； 企业获得的各类荣誉牌匾和证书、达标证书、证明等。</w:t>
      </w:r>
    </w:p>
    <w:p w14:paraId="10E4849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8、人力资源管理资料：包括公司各部门的职员档案；人事任免资料、绩效考核资料、职员培训、学习档案；离职人员档案；人力资源信息；社会异动资料；其他具有保存价值的资料。</w:t>
      </w:r>
    </w:p>
    <w:p w14:paraId="01B00E7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9、工程和安全管理类资料：包括工程前期的项目审批、项目立项、工程设计、工程竣工结算、工程图纸、监理文件、总（分）竣工资料；工程建设等备案资料；有关工程安全制度、通知、教育活动等资料。</w:t>
      </w:r>
    </w:p>
    <w:p w14:paraId="5670711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10、财务管理资料：包括与各银行的业务往来文件；专用票据；财务治理打算；年度计划、年度报表，预决算资料；检查资料；凭证账簿</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财务相关制度等相关文件。</w:t>
      </w:r>
    </w:p>
    <w:p w14:paraId="273059E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11、光盘资料：包括声像制品资料，即公司各部门在其经营活动或政治、娱乐活动中，以及在外学习、考察时或外部门提供的，以声像形式记录下来的各种资料，如照片资料、录音资料、录像资料、影片资料等；技术性资料光盘，即工程施工过程中图纸或文本资料的刻录。 </w:t>
      </w:r>
    </w:p>
    <w:p w14:paraId="6C98444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12、题赠性资料：包括上级领导和外部友好部门或个人提供的题词、书画、工艺制品等。 </w:t>
      </w:r>
    </w:p>
    <w:p w14:paraId="64B64DA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13、设备资料：包括公司固定资产如空调、电脑、汽车等的使用说明书、维修卡、保修卡、购买发票、维修情况等文件。</w:t>
      </w:r>
    </w:p>
    <w:p w14:paraId="6DC981C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14、其他对公司工作的开展和进展具有保存价值的资料。</w:t>
      </w:r>
    </w:p>
    <w:p w14:paraId="5BDC07A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第五条 档案治理分类编号方法</w:t>
      </w:r>
    </w:p>
    <w:p w14:paraId="7B35C9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依照公司的实际情况将公司档案按照各部门功能和所属单位分为十一大类，以后依照公司业务部门的不断增加进行修改。</w:t>
      </w:r>
    </w:p>
    <w:p w14:paraId="010F0A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1、保密管理（BM）</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01 保密相关法规、制度；02 保密文件；03 重要的会议纪要；04 工作计划、总结等。</w:t>
      </w:r>
    </w:p>
    <w:p w14:paraId="03BE053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2、行政管理（XZ）：01 公司证照；02 会议纪要；03 公司成立及工商变更；04 公司内部来文；05外部来文；06 所属单位重要文件；07 公司对外公函；08内部治理文件；09 企业对外宣传资料；10 公司</w:t>
      </w:r>
      <w:r>
        <w:rPr>
          <w:rFonts w:hint="eastAsia" w:ascii="仿宋_GB2312" w:cs="仿宋_GB2312"/>
          <w:color w:val="000000"/>
          <w:szCs w:val="32"/>
          <w:lang w:bidi="zh-CN"/>
        </w:rPr>
        <w:t>资产台账</w:t>
      </w:r>
      <w:r>
        <w:rPr>
          <w:rFonts w:hint="eastAsia" w:ascii="仿宋_GB2312" w:hAnsi="仿宋_GB2312" w:eastAsia="仿宋_GB2312" w:cs="仿宋_GB2312"/>
          <w:color w:val="000000"/>
          <w:szCs w:val="32"/>
          <w:lang w:bidi="zh-CN"/>
        </w:rPr>
        <w:t>；11 其他；</w:t>
      </w:r>
    </w:p>
    <w:p w14:paraId="330D7E0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3、人力资源（RL）</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 xml:space="preserve"> 01履历类材料；02 自传材料；03 考察、考核、鉴定材料；04 学历、职称、执业资格材料；05 政治、历史情况审查表；06 参加中国共产党、共青团员及民主党派的材料；07 奖励材料；08 处分材料；09 录用、任免、聘用、转业、工资、出国、退（离）休、退职等材料；10 其他可供参考有保存价值的材料。</w:t>
      </w:r>
    </w:p>
    <w:p w14:paraId="7ACD21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4、党群工作（DQ）：01 公司党支部成立或换届资料；02公司党支部收发通知、申请、批复、报告等文件；03 开展各种学习的会议文件；04 民主生活会资料；05 组织生活会和民主评议党员资料；06 发展党员资料；07 党费收缴等。</w:t>
      </w:r>
    </w:p>
    <w:p w14:paraId="1DFA807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5、纪委工作（JW）：01 接收上级秘密文件；02 廉洁档案；03 问题线索及处置材料等。</w:t>
      </w:r>
    </w:p>
    <w:p w14:paraId="260BE11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6、财务管理（CW）：01 财务相关制度；02 财务治理打算；03 财务部文件；04 会计凭证；05 会计报表；06 会计账簿；07 银行对账单；08 银行贷款资料及合同；09 财务有关合同；10 财务分析报告；11 财务预算书；12 年度资产清查报表及报告； 13 财务审计资料；14 其他；</w:t>
      </w:r>
    </w:p>
    <w:p w14:paraId="7B8F9C3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7、工会工作（GH）：01 工会成立及换届或加入联合工会请示资料；02 开展活动计划和情况等。</w:t>
      </w:r>
    </w:p>
    <w:p w14:paraId="2DFD84F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8、招标采购（ZB）</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 xml:space="preserve"> 01 年（季、月）度招标打算；02 甲指乙供材料定价单；03 招投标文件；04 供应商治理；05 材料设 备采购资料；06 战略采购资料；07 其他；</w:t>
      </w:r>
    </w:p>
    <w:p w14:paraId="1A6E9008">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9、法务文件（FW）</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01 公司各部门签订的合同原件；02 法律文书；03 诉讼卷宗；04 其他；</w:t>
      </w:r>
    </w:p>
    <w:p w14:paraId="0984B8D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10、工程和安全管理（GA）：01 前期政府批复文件；02 勘察测绘文件；03 设计文本；04 施工图；05 检测报告；06 工作联系单；07 招标备案资料；08 中标通知书；09 工程治理中心会议纪要；10 报验资料；11 监理资料；12 施工文件；13 项目治理文件；14 安全教育培训资料；15 其他；</w:t>
      </w:r>
    </w:p>
    <w:p w14:paraId="3E2D2D9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11、其他管理（QT）</w:t>
      </w:r>
    </w:p>
    <w:p w14:paraId="7540C50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国</w:t>
      </w:r>
      <w:r>
        <w:rPr>
          <w:rFonts w:hint="eastAsia" w:ascii="仿宋_GB2312" w:cs="仿宋_GB2312"/>
          <w:color w:val="000000"/>
          <w:szCs w:val="32"/>
          <w:lang w:val="en-US" w:bidi="zh-CN"/>
        </w:rPr>
        <w:t>晟</w:t>
      </w:r>
      <w:r>
        <w:rPr>
          <w:rFonts w:hint="eastAsia" w:ascii="仿宋_GB2312" w:hAnsi="仿宋_GB2312" w:eastAsia="仿宋_GB2312" w:cs="仿宋_GB2312"/>
          <w:color w:val="000000"/>
          <w:szCs w:val="32"/>
          <w:lang w:bidi="zh-CN"/>
        </w:rPr>
        <w:t>编码+文件代码+年份编号+文件所属类别代码+案卷号，如：G</w:t>
      </w:r>
      <w:r>
        <w:rPr>
          <w:rFonts w:hint="eastAsia" w:ascii="仿宋_GB2312" w:cs="仿宋_GB2312"/>
          <w:color w:val="000000"/>
          <w:szCs w:val="32"/>
          <w:lang w:val="en-US" w:bidi="zh-CN"/>
        </w:rPr>
        <w:t>S</w:t>
      </w:r>
      <w:r>
        <w:rPr>
          <w:rFonts w:hint="eastAsia" w:ascii="仿宋_GB2312" w:hAnsi="仿宋_GB2312" w:eastAsia="仿宋_GB2312" w:cs="仿宋_GB2312"/>
          <w:color w:val="000000"/>
          <w:szCs w:val="32"/>
          <w:lang w:bidi="zh-CN"/>
        </w:rPr>
        <w:t>BM202001001（G</w:t>
      </w:r>
      <w:r>
        <w:rPr>
          <w:rFonts w:hint="eastAsia" w:ascii="仿宋_GB2312" w:cs="仿宋_GB2312"/>
          <w:color w:val="000000"/>
          <w:szCs w:val="32"/>
          <w:lang w:val="en-US" w:bidi="zh-CN"/>
        </w:rPr>
        <w:t>S</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国</w:t>
      </w:r>
      <w:r>
        <w:rPr>
          <w:rFonts w:hint="eastAsia" w:ascii="仿宋_GB2312" w:cs="仿宋_GB2312"/>
          <w:color w:val="000000"/>
          <w:szCs w:val="32"/>
          <w:lang w:val="en-US" w:bidi="zh-CN"/>
        </w:rPr>
        <w:t>晟</w:t>
      </w:r>
      <w:r>
        <w:rPr>
          <w:rFonts w:hint="eastAsia" w:ascii="仿宋_GB2312" w:hAnsi="仿宋_GB2312" w:eastAsia="仿宋_GB2312" w:cs="仿宋_GB2312"/>
          <w:color w:val="000000"/>
          <w:szCs w:val="32"/>
          <w:lang w:bidi="zh-CN"/>
        </w:rPr>
        <w:t>公司编码</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“国</w:t>
      </w:r>
      <w:r>
        <w:rPr>
          <w:rFonts w:hint="eastAsia" w:ascii="仿宋_GB2312" w:cs="仿宋_GB2312"/>
          <w:color w:val="000000"/>
          <w:szCs w:val="32"/>
          <w:lang w:val="en-US" w:bidi="zh-CN"/>
        </w:rPr>
        <w:t>晟</w:t>
      </w:r>
      <w:r>
        <w:rPr>
          <w:rFonts w:hint="eastAsia" w:ascii="仿宋_GB2312" w:hAnsi="仿宋_GB2312" w:eastAsia="仿宋_GB2312" w:cs="仿宋_GB2312"/>
          <w:color w:val="000000"/>
          <w:szCs w:val="32"/>
          <w:lang w:bidi="zh-CN"/>
        </w:rPr>
        <w:t>”首两个字母拼音缩写；BM：文件代码—“保密”文件名称首字母拼音缩写；01：文件所属类别代码</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保密相关法规、制度；001：案卷号</w:t>
      </w:r>
      <w:r>
        <w:rPr>
          <w:rFonts w:hint="eastAsia" w:ascii="仿宋_GB2312" w:cs="仿宋_GB2312"/>
          <w:color w:val="000000"/>
          <w:szCs w:val="32"/>
          <w:lang w:bidi="zh-CN"/>
        </w:rPr>
        <w:t>－</w:t>
      </w:r>
      <w:r>
        <w:rPr>
          <w:rFonts w:hint="eastAsia" w:ascii="仿宋_GB2312" w:hAnsi="仿宋_GB2312" w:eastAsia="仿宋_GB2312" w:cs="仿宋_GB2312"/>
          <w:color w:val="000000"/>
          <w:szCs w:val="32"/>
          <w:lang w:bidi="zh-CN"/>
        </w:rPr>
        <w:t>该档案中第几份文件）。</w:t>
      </w:r>
    </w:p>
    <w:p w14:paraId="180B040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第六条 档案的保管期限</w:t>
      </w:r>
    </w:p>
    <w:p w14:paraId="5BF883CD">
      <w:pPr>
        <w:keepNext w:val="0"/>
        <w:keepLines w:val="0"/>
        <w:pageBreakBefore w:val="0"/>
        <w:widowControl w:val="0"/>
        <w:kinsoku/>
        <w:wordWrap/>
        <w:overflowPunct/>
        <w:topLinePunct w:val="0"/>
        <w:autoSpaceDE/>
        <w:autoSpaceDN/>
        <w:bidi w:val="0"/>
        <w:spacing w:line="580" w:lineRule="exact"/>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档案的保管期限除政府有关法令或本</w:t>
      </w:r>
      <w:r>
        <w:rPr>
          <w:rFonts w:hint="eastAsia" w:ascii="仿宋_GB2312" w:cs="仿宋_GB2312"/>
          <w:color w:val="000000"/>
          <w:szCs w:val="32"/>
          <w:lang w:bidi="zh-CN"/>
        </w:rPr>
        <w:t>公司其他</w:t>
      </w:r>
      <w:r>
        <w:rPr>
          <w:rFonts w:hint="eastAsia" w:ascii="仿宋_GB2312" w:hAnsi="仿宋_GB2312" w:eastAsia="仿宋_GB2312" w:cs="仿宋_GB2312"/>
          <w:color w:val="000000"/>
          <w:szCs w:val="32"/>
          <w:lang w:bidi="zh-CN"/>
        </w:rPr>
        <w:t>规章制度特定者外，一律按下列规定办理：</w:t>
      </w:r>
    </w:p>
    <w:p w14:paraId="1516BBA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永久保存：公司章程、总经理办公会及其它重要会议纪要；公司证照；各级批文；印鉴；公司年度经营计划和总结；年度财务报表；重要技术资料；不动产所有权状及其它债权凭证；人事资料；大型活动的图片、音像资料；</w:t>
      </w:r>
      <w:r>
        <w:rPr>
          <w:rFonts w:hint="eastAsia" w:ascii="仿宋_GB2312" w:cs="仿宋_GB2312"/>
          <w:color w:val="000000"/>
          <w:szCs w:val="32"/>
          <w:lang w:bidi="zh-CN"/>
        </w:rPr>
        <w:t>其他</w:t>
      </w:r>
      <w:r>
        <w:rPr>
          <w:rFonts w:hint="eastAsia" w:ascii="仿宋_GB2312" w:hAnsi="仿宋_GB2312" w:eastAsia="仿宋_GB2312" w:cs="仿宋_GB2312"/>
          <w:color w:val="000000"/>
          <w:szCs w:val="32"/>
          <w:lang w:bidi="zh-CN"/>
        </w:rPr>
        <w:t xml:space="preserve">核定应永久保留的文件。 </w:t>
      </w:r>
    </w:p>
    <w:p w14:paraId="43CFC4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2、十五年保存：会计凭证（其他财务档案的保存期限按国家相关规定执行）；其它经核定须十五年保存的文件。</w:t>
      </w:r>
    </w:p>
    <w:p w14:paraId="64F1146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3、五年保存：期满或解除的合同、协议；完工后的项目方案；其它经核定须五年保存的文件。</w:t>
      </w:r>
    </w:p>
    <w:p w14:paraId="24EA5A5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4、一年保存：部门工作计划和总结；完成后的部门请求报告；无长期保存必要的文件。</w:t>
      </w:r>
    </w:p>
    <w:p w14:paraId="39859CA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5、公司的规章、制度由</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视其有效期予以保存。</w:t>
      </w:r>
    </w:p>
    <w:p w14:paraId="4BCE5E6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6、一年以下暂时保存：结案后无长期保存必要者。</w:t>
      </w:r>
    </w:p>
    <w:p w14:paraId="4A67DF0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公司可根据实际情况拟订文件资料保存期限的补充规定。</w:t>
      </w:r>
    </w:p>
    <w:p w14:paraId="0FB291D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第七条 档案日常管理</w:t>
      </w:r>
    </w:p>
    <w:p w14:paraId="0E03A72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一、档案的正式装盒、造册</w:t>
      </w:r>
    </w:p>
    <w:p w14:paraId="19B4429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1、装订要求：参照国家档案管理装订的统一标准进行。</w:t>
      </w:r>
    </w:p>
    <w:p w14:paraId="22EF31C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2、装盒、调整时间：档案管理员于每年六月进行上年档案的正式装盒造册及系统调整工作。</w:t>
      </w:r>
    </w:p>
    <w:p w14:paraId="065DBD1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3、档案的存放：档案建目后应存放在专用档案盒内，盒脊和面上应清晰、牢固标明类别、档号、日期。每一档案盒内应有归档卷内目录。</w:t>
      </w:r>
    </w:p>
    <w:p w14:paraId="6DD84D1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4、档案装盒：装盒档案应存放在专用的档案柜内，按照年度、类别的次序自左向右，自上而下地排列。</w:t>
      </w:r>
    </w:p>
    <w:p w14:paraId="12EA783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二、档案移交</w:t>
      </w:r>
    </w:p>
    <w:p w14:paraId="16D5702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1、需要进行移交的档案，需由兼职档案管理员填写《档案移交登记表》，报部门负责人审核批准后移交给公司档案管理员。</w:t>
      </w:r>
    </w:p>
    <w:p w14:paraId="65EB463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2、移交前，按照清册清点；移交后，在清册上签字，《档案移交登记表》一式两份，移交方和接收方各一份并永久保管。</w:t>
      </w:r>
    </w:p>
    <w:p w14:paraId="2568FF7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三、文档版本操纵</w:t>
      </w:r>
    </w:p>
    <w:p w14:paraId="39AECDF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1、公司各部门收文版本发生变更，兼职的档案管理员应及时收回正在流转、处理的作废版本，发送新版本，并通知公司档案管理员。</w:t>
      </w:r>
    </w:p>
    <w:p w14:paraId="75C838F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2、公司各部门发文版本发生变更，兼职档案管理员应书面通知</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，用旧版本换新版本。</w:t>
      </w:r>
    </w:p>
    <w:p w14:paraId="76BB35D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四、档案借阅</w:t>
      </w:r>
    </w:p>
    <w:p w14:paraId="647B31E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1、借阅手续</w:t>
      </w:r>
    </w:p>
    <w:p w14:paraId="1B71AFE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（1）公司领导、部室负责人等借阅非密级档案可直接通过档案管理人员办理借阅手续。</w:t>
      </w:r>
    </w:p>
    <w:p w14:paraId="3893CAF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（2）因工作需要，公司的其他人员需借阅非密级档案时，由部室负责人填写《档案资料借阅申请表》并送达相关领导核批。</w:t>
      </w:r>
    </w:p>
    <w:p w14:paraId="7723EAF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（3）各部门经办人员因业务需要借阅档案时，应由其部室负责人出示经公司总经理或分管领导审批同意借阅的书面《档案资料借阅申请表》向档案管理人员借阅，经办人必须在公司借阅登记表上签字。</w:t>
      </w:r>
    </w:p>
    <w:p w14:paraId="7395FBF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（4）档案管理人员接到《档案资料借阅申请表》，经核查后，取出该项档案，并在借阅登记表上注明借出日期和归还日期，以备及时催还。</w:t>
      </w:r>
    </w:p>
    <w:p w14:paraId="74673FD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（5）档案归还时，经档案管理人员核查无异后，档案即归入档夹，填写归还日期，取消借阅记录。</w:t>
      </w:r>
    </w:p>
    <w:p w14:paraId="5B56B48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2、档案借阅审批权限</w:t>
      </w:r>
    </w:p>
    <w:p w14:paraId="520E328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（1）证照类：含营业执照及各类证照，注册资料、年检资料、公司章程等；该类档案资料的借阅由</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审批后交由公司总经理审批。</w:t>
      </w:r>
    </w:p>
    <w:p w14:paraId="3974667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（2）文件类：分外来文件和内部文件；该类档案资料的借阅由办公室审批。财务文件、法律文书等重要文件借阅须由相关部门负责人及总经理批准。</w:t>
      </w:r>
    </w:p>
    <w:p w14:paraId="7599F31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（3）制度类：管理制度汇编；该类档案资料的借阅由</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审批。</w:t>
      </w:r>
    </w:p>
    <w:p w14:paraId="41DC7D0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（4）合同类：</w:t>
      </w:r>
      <w:r>
        <w:rPr>
          <w:rFonts w:hint="eastAsia" w:ascii="仿宋_GB2312" w:cs="仿宋_GB2312"/>
          <w:color w:val="000000"/>
          <w:szCs w:val="32"/>
          <w:lang w:bidi="zh-CN"/>
        </w:rPr>
        <w:t>分为</w:t>
      </w:r>
      <w:r>
        <w:rPr>
          <w:rFonts w:hint="eastAsia" w:ascii="仿宋_GB2312" w:hAnsi="仿宋_GB2312" w:eastAsia="仿宋_GB2312" w:cs="仿宋_GB2312"/>
          <w:color w:val="000000"/>
          <w:szCs w:val="32"/>
          <w:lang w:bidi="zh-CN"/>
        </w:rPr>
        <w:t>内部经营管理合同和业务合同两种。该类档案资料的借阅由相关部门负责人审批后交由公司副总经理及总经理审批。</w:t>
      </w:r>
    </w:p>
    <w:p w14:paraId="257274F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（5）计划总结类：分年度计划及总结等；该类档案资料的借阅由</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审批后交由公司总经理审批。</w:t>
      </w:r>
    </w:p>
    <w:p w14:paraId="5D8F71F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（6）会议纪要类：各种不需要保密的</w:t>
      </w:r>
      <w:r>
        <w:rPr>
          <w:rFonts w:hint="eastAsia" w:ascii="仿宋_GB2312" w:cs="仿宋_GB2312"/>
          <w:color w:val="000000"/>
          <w:szCs w:val="32"/>
          <w:lang w:bidi="zh-CN"/>
        </w:rPr>
        <w:t>会议</w:t>
      </w:r>
      <w:r>
        <w:rPr>
          <w:rFonts w:hint="eastAsia" w:ascii="仿宋_GB2312" w:hAnsi="仿宋_GB2312" w:eastAsia="仿宋_GB2312" w:cs="仿宋_GB2312"/>
          <w:color w:val="000000"/>
          <w:szCs w:val="32"/>
          <w:lang w:bidi="zh-CN"/>
        </w:rPr>
        <w:t>纪要，该类档案资料的借阅由</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审批。</w:t>
      </w:r>
    </w:p>
    <w:p w14:paraId="6038A27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（7）涉密档案类：公司机要档案中绝密档案原则上禁止借阅，特殊情况下绝密档案、机密档案、秘密档案的借阅由公司副总经理及总经理审批。</w:t>
      </w:r>
    </w:p>
    <w:p w14:paraId="21AC1A6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（8）纪委档案类：该类档案资料的借阅必须由公司副总经理及总经理审批。</w:t>
      </w:r>
    </w:p>
    <w:p w14:paraId="206994C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3、借阅人不得转借、拆卸、调换、污损所借的档案，不得在文件上圈点、画线和涂改，未经批准不得复印和摘抄档案。</w:t>
      </w:r>
    </w:p>
    <w:p w14:paraId="456CCD7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4、借阅人确因工作原因需要复印文件，需填写《档案复印登记表》，经主管领导批准后方可复印。</w:t>
      </w:r>
    </w:p>
    <w:p w14:paraId="1CE2330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5、借阅人对档案的借阅需在档案室内完成，严禁私自带出档案室。因工作需要或特殊情况下需带出档案室的，在填写《档案资料借阅申请表》和获得审批时需按填写要求注明相关事宜。 </w:t>
      </w:r>
    </w:p>
    <w:p w14:paraId="521CBF9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6、借阅人应于规定期限内归还。如有其他人借阅同一档案时，应变更借阅登记，不得</w:t>
      </w:r>
      <w:r>
        <w:rPr>
          <w:rFonts w:hint="eastAsia" w:ascii="仿宋_GB2312" w:cs="仿宋_GB2312"/>
          <w:color w:val="000000"/>
          <w:szCs w:val="32"/>
          <w:lang w:bidi="zh-CN"/>
        </w:rPr>
        <w:t>私相授受</w:t>
      </w:r>
      <w:r>
        <w:rPr>
          <w:rFonts w:hint="eastAsia" w:ascii="仿宋_GB2312" w:hAnsi="仿宋_GB2312" w:eastAsia="仿宋_GB2312" w:cs="仿宋_GB2312"/>
          <w:color w:val="000000"/>
          <w:szCs w:val="32"/>
          <w:lang w:bidi="zh-CN"/>
        </w:rPr>
        <w:t xml:space="preserve">。 </w:t>
      </w:r>
    </w:p>
    <w:p w14:paraId="3D86D74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7、借阅人必须在规定期限内归还所借档案资料，情况特殊者可填写《档案资料借阅申请表》，主管领导签字后续借。借用重要档案（如各类政府、集团公司批文，证照原件等）当日必须归还，其他档案资料借用时间不得超过七天。若到期不能归还，又未办理续借手续，档案管理人员将出具《阅档催还单》，借用人在收到《阅档催还单》三天内，应及时归还档案。逾期仍未归还者，</w:t>
      </w:r>
      <w:r>
        <w:rPr>
          <w:rFonts w:hint="eastAsia" w:ascii="仿宋_GB2312" w:cs="仿宋_GB2312"/>
          <w:color w:val="000000"/>
          <w:szCs w:val="32"/>
          <w:lang w:bidi="zh-CN"/>
        </w:rPr>
        <w:t>将</w:t>
      </w:r>
      <w:r>
        <w:rPr>
          <w:rFonts w:hint="eastAsia" w:ascii="仿宋_GB2312" w:hAnsi="仿宋_GB2312" w:eastAsia="仿宋_GB2312" w:cs="仿宋_GB2312"/>
          <w:color w:val="000000"/>
          <w:szCs w:val="32"/>
          <w:lang w:bidi="zh-CN"/>
        </w:rPr>
        <w:t>强制其归还档案，并给予相应处分。</w:t>
      </w:r>
    </w:p>
    <w:p w14:paraId="161BDCC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8、丢失政府或集团下达的重要文件者，应主动去政府部门或集团补办文件，同时应承担补办手续费和影响、拖延他人办事的损失费。若丢失文件者补办不齐，处以500 元至3000元的罚款。若文件丢失，给公司造成重大经济损失者，根据实际情况和公司规定进行处罚。</w:t>
      </w:r>
    </w:p>
    <w:p w14:paraId="0EED3A9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9、丢失技术变更单或其他单据，造成公司经济损失者，处以损失费用2倍的罚款。</w:t>
      </w:r>
    </w:p>
    <w:p w14:paraId="0C12A9A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第八条 档案的销毁</w:t>
      </w:r>
    </w:p>
    <w:p w14:paraId="673819C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1、目的：判定档案价值、定期对失去保存价值的档案销毁。</w:t>
      </w:r>
    </w:p>
    <w:p w14:paraId="2028CA4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2、公司任何个人或部门非经允许和批准不得销毁公司档案资料。</w:t>
      </w:r>
    </w:p>
    <w:p w14:paraId="3041722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3、对保管期限已满的档案由档案管理员编制纸质和电子的《档案销毁审批表》，报公司负责人审核批准，并指定监销人后方可进行销毁。</w:t>
      </w:r>
    </w:p>
    <w:p w14:paraId="1146D83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4、程序及要求</w:t>
      </w:r>
    </w:p>
    <w:p w14:paraId="57E77AA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（1）各部室要定期鉴别档案价值，识别出失去保存价值及保管期届满的档案，由兼职档案管理员同档案管理员提出销毁意见，填写《档案销毁审批表》。</w:t>
      </w:r>
    </w:p>
    <w:p w14:paraId="113B416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（2）各部室负责人、分管领导及总经理在《档案销毁审批表》上签署意见。</w:t>
      </w:r>
    </w:p>
    <w:p w14:paraId="281E495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（3）销毁档案时，应当由各部门和档案室共同</w:t>
      </w:r>
      <w:r>
        <w:rPr>
          <w:rFonts w:hint="eastAsia" w:ascii="仿宋_GB2312" w:cs="仿宋_GB2312"/>
          <w:color w:val="000000"/>
          <w:szCs w:val="32"/>
          <w:lang w:bidi="zh-CN"/>
        </w:rPr>
        <w:t>派出</w:t>
      </w:r>
      <w:r>
        <w:rPr>
          <w:rFonts w:hint="eastAsia" w:ascii="仿宋_GB2312" w:hAnsi="仿宋_GB2312" w:eastAsia="仿宋_GB2312" w:cs="仿宋_GB2312"/>
          <w:color w:val="000000"/>
          <w:szCs w:val="32"/>
          <w:lang w:bidi="zh-CN"/>
        </w:rPr>
        <w:t>人员监销。</w:t>
      </w:r>
    </w:p>
    <w:p w14:paraId="55EDBFE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（4）监销人在销毁档案前，应当按照《档案销毁审批表》 所列内容清点核对所要销毁的档案；销毁后，应当在《档案销毁审批表</w:t>
      </w:r>
      <w:r>
        <w:rPr>
          <w:rFonts w:hint="eastAsia" w:ascii="仿宋_GB2312" w:cs="仿宋_GB2312"/>
          <w:color w:val="000000"/>
          <w:szCs w:val="32"/>
          <w:lang w:bidi="zh-CN"/>
        </w:rPr>
        <w:t>》上</w:t>
      </w:r>
      <w:r>
        <w:rPr>
          <w:rFonts w:hint="eastAsia" w:ascii="仿宋_GB2312" w:hAnsi="仿宋_GB2312" w:eastAsia="仿宋_GB2312" w:cs="仿宋_GB2312"/>
          <w:color w:val="000000"/>
          <w:szCs w:val="32"/>
          <w:lang w:bidi="zh-CN"/>
        </w:rPr>
        <w:t>签名盖章，并将监销情况报告部门负责人。</w:t>
      </w:r>
    </w:p>
    <w:p w14:paraId="2115F6F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（5）档案销毁情况应录入档案情况。</w:t>
      </w:r>
    </w:p>
    <w:p w14:paraId="4C4A292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（6）保管期满但未了事的文件不得销毁，应当单独抽出立卷，保管到未了事项完结时为止。单独抽出立卷的档案，应当在档案销毁清册和档案保管清册中列明。</w:t>
      </w:r>
    </w:p>
    <w:p w14:paraId="7984B0E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第九条 档案室安全管理制度</w:t>
      </w:r>
    </w:p>
    <w:p w14:paraId="184C15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为进一步加强档案室的安全管理，强化各项安全措施，努力提高档案管理人员的防火、防盗意识，确保档案资料和人身安全，杜绝失火、失盗现象，特制定本制度。 </w:t>
      </w:r>
    </w:p>
    <w:p w14:paraId="4420750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1、非本室人员未经批准，不得随意进入档案室。借阅档案、资料者，只能在阅览室等待借阅。 </w:t>
      </w:r>
    </w:p>
    <w:p w14:paraId="750D59E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2、做好防火、防盗、防高温、防潮湿、防光、防尘、防鼠、防虫、防污染工作，不得在档案室内存放食物，档案室应定期进行清扫，并保持清洁卫生。</w:t>
      </w:r>
    </w:p>
    <w:p w14:paraId="7E048DD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3、档案室内严禁吸烟和放置易燃易爆等危险物品，严禁明火照明、取暖、烘烤物品。按规定配备灭火设施、器材，不得超期使用，保持良好的工作状态。</w:t>
      </w:r>
    </w:p>
    <w:p w14:paraId="158AC53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4、档案管理人员要懂得消防常识，达到应知应会标准。</w:t>
      </w:r>
    </w:p>
    <w:p w14:paraId="1D0B8FA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5、</w:t>
      </w:r>
      <w:r>
        <w:rPr>
          <w:rFonts w:hint="eastAsia" w:ascii="仿宋_GB2312" w:cs="仿宋_GB2312"/>
          <w:color w:val="000000"/>
          <w:szCs w:val="32"/>
          <w:lang w:bidi="zh-CN"/>
        </w:rPr>
        <w:t>增强</w:t>
      </w:r>
      <w:r>
        <w:rPr>
          <w:rFonts w:hint="eastAsia" w:ascii="仿宋_GB2312" w:hAnsi="仿宋_GB2312" w:eastAsia="仿宋_GB2312" w:cs="仿宋_GB2312"/>
          <w:color w:val="000000"/>
          <w:szCs w:val="32"/>
          <w:lang w:bidi="zh-CN"/>
        </w:rPr>
        <w:t>防火意识，定期检查各种设备和仪器电源开关的关闭情况，并做到人走灯灭。</w:t>
      </w:r>
    </w:p>
    <w:p w14:paraId="7A157DE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6、提高警惕，档案管理人员离开档案室或阅览室时要检查门窗是否关好。档案室钥匙由专职档案管理人员保管。</w:t>
      </w:r>
    </w:p>
    <w:p w14:paraId="7C57BA7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7、定期检查防盗设施有无锈蚀现象，是否齐全坚固完好。 </w:t>
      </w:r>
    </w:p>
    <w:p w14:paraId="1BCBBAE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第十条 档案保密制度 </w:t>
      </w:r>
    </w:p>
    <w:p w14:paraId="19A2559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遵从《</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ascii="仿宋_GB2312" w:hAnsi="仿宋_GB2312" w:eastAsia="仿宋_GB2312" w:cs="仿宋_GB2312"/>
          <w:color w:val="000000"/>
          <w:szCs w:val="32"/>
          <w:lang w:bidi="zh-CN"/>
        </w:rPr>
        <w:t>保密工作制度》规定执行。</w:t>
      </w:r>
    </w:p>
    <w:p w14:paraId="209258E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第十一条 档案管理人员职责</w:t>
      </w:r>
    </w:p>
    <w:p w14:paraId="19FC8E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1、负责收集、统计、整理、立卷、鉴定、保管公司档案；积极开展档案的提供利用工作；</w:t>
      </w:r>
    </w:p>
    <w:p w14:paraId="4E7674C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2、认真学习档案管理的相关规定、技术和业务知识，掌握归档的基本方法，保证档案质量。</w:t>
      </w:r>
    </w:p>
    <w:p w14:paraId="61CD3A0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3、定期擦拭档案架，保持档案清洁，以防虫蛀腐朽，如有破损或褪色的资料，应当及时进行修补和复制，装订部分过窄或有字迹的资料，要用纸加以衬边。纸面过大的书写材料，要按宗卷大小折叠整齐，对字迹难以辨</w:t>
      </w:r>
      <w:r>
        <w:rPr>
          <w:rFonts w:hint="eastAsia" w:ascii="仿宋_GB2312" w:cs="仿宋_GB2312"/>
          <w:color w:val="000000"/>
          <w:szCs w:val="32"/>
          <w:lang w:bidi="zh-CN"/>
        </w:rPr>
        <w:t>认的</w:t>
      </w:r>
      <w:r>
        <w:rPr>
          <w:rFonts w:hint="eastAsia" w:ascii="仿宋_GB2312" w:hAnsi="仿宋_GB2312" w:eastAsia="仿宋_GB2312" w:cs="仿宋_GB2312"/>
          <w:color w:val="000000"/>
          <w:szCs w:val="32"/>
          <w:lang w:bidi="zh-CN"/>
        </w:rPr>
        <w:t xml:space="preserve">资料，应当附上抄件。 </w:t>
      </w:r>
    </w:p>
    <w:p w14:paraId="6CD3219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4、归档要注意整洁，归档前要先对文件资料进行分类，再把文件资料按类别分组后分别装入卷宗，以便归档时所有资料都能随手而得，避免盲目查找。 </w:t>
      </w:r>
    </w:p>
    <w:p w14:paraId="1769691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 xml:space="preserve">5、做好保密工作，并采取防盗、防火、防水、防潮、防尘、防鼠、防高温、防强光等措施。 </w:t>
      </w:r>
    </w:p>
    <w:p w14:paraId="04F9578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6、每年进行一次档案清理，编制或更新《档案管理制度》做好文件索引，以便查阅。</w:t>
      </w:r>
    </w:p>
    <w:p w14:paraId="6724A6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本制度自发布之日起执行，由</w:t>
      </w:r>
      <w:r>
        <w:rPr>
          <w:rFonts w:hint="eastAsia" w:ascii="仿宋_GB2312" w:cs="仿宋_GB2312"/>
          <w:color w:val="000000"/>
          <w:szCs w:val="32"/>
          <w:lang w:bidi="zh-CN"/>
        </w:rPr>
        <w:t>综合管理部</w:t>
      </w:r>
      <w:r>
        <w:rPr>
          <w:rFonts w:hint="eastAsia" w:ascii="仿宋_GB2312" w:hAnsi="仿宋_GB2312" w:eastAsia="仿宋_GB2312" w:cs="仿宋_GB2312"/>
          <w:color w:val="000000"/>
          <w:szCs w:val="32"/>
          <w:lang w:bidi="zh-CN"/>
        </w:rPr>
        <w:t>负责解释。</w:t>
      </w:r>
    </w:p>
    <w:p w14:paraId="34B064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p>
    <w:p w14:paraId="4552002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p>
    <w:p w14:paraId="4DD01BF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hAnsi="仿宋_GB2312" w:eastAsia="仿宋_GB2312" w:cs="仿宋_GB2312"/>
          <w:color w:val="000000"/>
          <w:szCs w:val="32"/>
          <w:lang w:bidi="zh-CN"/>
        </w:rPr>
        <w:t>附件：</w:t>
      </w:r>
      <w:r>
        <w:rPr>
          <w:rFonts w:hint="eastAsia" w:ascii="仿宋_GB2312" w:cs="仿宋_GB2312"/>
          <w:color w:val="000000"/>
          <w:szCs w:val="32"/>
          <w:lang w:val="en-US" w:bidi="zh-CN"/>
        </w:rPr>
        <w:t>1、</w:t>
      </w:r>
      <w:r>
        <w:rPr>
          <w:rFonts w:hint="eastAsia" w:ascii="仿宋_GB2312" w:hAnsi="仿宋_GB2312" w:eastAsia="仿宋_GB2312" w:cs="仿宋_GB2312"/>
          <w:color w:val="000000"/>
          <w:szCs w:val="32"/>
          <w:lang w:bidi="zh-CN"/>
        </w:rPr>
        <w:t>档案资料借阅申请表</w:t>
      </w:r>
    </w:p>
    <w:p w14:paraId="34A8CD4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cs="仿宋_GB2312"/>
          <w:color w:val="000000"/>
          <w:szCs w:val="32"/>
          <w:lang w:val="en-US" w:bidi="zh-CN"/>
        </w:rPr>
        <w:t>2、</w:t>
      </w:r>
      <w:r>
        <w:rPr>
          <w:rFonts w:hint="eastAsia" w:ascii="仿宋_GB2312" w:hAnsi="仿宋_GB2312" w:eastAsia="仿宋_GB2312" w:cs="仿宋_GB2312"/>
          <w:color w:val="000000"/>
          <w:szCs w:val="32"/>
          <w:lang w:bidi="zh-CN"/>
        </w:rPr>
        <w:t>档案复印申请表</w:t>
      </w:r>
    </w:p>
    <w:p w14:paraId="4ACB0CC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cs="仿宋_GB2312"/>
          <w:color w:val="000000"/>
          <w:szCs w:val="32"/>
          <w:lang w:val="en-US" w:bidi="zh-CN"/>
        </w:rPr>
        <w:t>3、</w:t>
      </w:r>
      <w:r>
        <w:rPr>
          <w:rFonts w:hint="eastAsia" w:ascii="仿宋_GB2312" w:hAnsi="仿宋_GB2312" w:eastAsia="仿宋_GB2312" w:cs="仿宋_GB2312"/>
          <w:color w:val="000000"/>
          <w:szCs w:val="32"/>
          <w:lang w:bidi="zh-CN"/>
        </w:rPr>
        <w:t>档案销毁审批表</w:t>
      </w:r>
    </w:p>
    <w:p w14:paraId="3A6CF75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cs="仿宋_GB2312"/>
          <w:color w:val="000000"/>
          <w:szCs w:val="32"/>
          <w:lang w:val="en-US" w:bidi="zh-CN"/>
        </w:rPr>
        <w:t>4、</w:t>
      </w:r>
      <w:r>
        <w:rPr>
          <w:rFonts w:hint="eastAsia" w:ascii="仿宋_GB2312" w:hAnsi="仿宋_GB2312" w:eastAsia="仿宋_GB2312" w:cs="仿宋_GB2312"/>
          <w:color w:val="000000"/>
          <w:szCs w:val="32"/>
          <w:lang w:bidi="zh-CN"/>
        </w:rPr>
        <w:t>阅档催还单</w:t>
      </w:r>
    </w:p>
    <w:p w14:paraId="1E8CF31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仿宋_GB2312" w:hAnsi="仿宋_GB2312" w:eastAsia="仿宋_GB2312" w:cs="仿宋_GB2312"/>
          <w:color w:val="000000"/>
          <w:szCs w:val="32"/>
          <w:lang w:bidi="zh-CN"/>
        </w:rPr>
      </w:pPr>
      <w:r>
        <w:rPr>
          <w:rFonts w:hint="eastAsia" w:ascii="仿宋_GB2312" w:cs="仿宋_GB2312"/>
          <w:color w:val="000000"/>
          <w:szCs w:val="32"/>
          <w:lang w:val="en-US" w:bidi="zh-CN"/>
        </w:rPr>
        <w:t>5、</w:t>
      </w:r>
      <w:r>
        <w:rPr>
          <w:rFonts w:hint="eastAsia" w:ascii="仿宋_GB2312" w:hAnsi="仿宋_GB2312" w:eastAsia="仿宋_GB2312" w:cs="仿宋_GB2312"/>
          <w:color w:val="000000"/>
          <w:szCs w:val="32"/>
          <w:lang w:bidi="zh-CN"/>
        </w:rPr>
        <w:t>档案移交登记表</w:t>
      </w:r>
    </w:p>
    <w:p w14:paraId="1C2C009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eastAsia" w:hAnsi="仿宋_GB2312" w:cs="仿宋_GB2312"/>
          <w:color w:val="000000"/>
          <w:szCs w:val="32"/>
          <w:lang w:bidi="zh-CN"/>
        </w:rPr>
      </w:pPr>
      <w:r>
        <w:rPr>
          <w:rFonts w:hint="eastAsia" w:ascii="仿宋_GB2312" w:hAnsi="仿宋_GB2312" w:eastAsia="仿宋_GB2312" w:cs="仿宋_GB2312"/>
          <w:color w:val="000000"/>
          <w:szCs w:val="32"/>
          <w:lang w:bidi="zh-CN"/>
        </w:rPr>
        <w:br w:type="page"/>
      </w:r>
      <w:bookmarkStart w:id="1183" w:name="_Toc18020"/>
      <w:r>
        <w:rPr>
          <w:rFonts w:hint="eastAsia" w:hAnsi="仿宋_GB2312" w:cs="仿宋_GB2312"/>
          <w:color w:val="000000"/>
          <w:szCs w:val="32"/>
          <w:lang w:bidi="zh-CN"/>
        </w:rPr>
        <w:t>附件1：</w:t>
      </w:r>
      <w:bookmarkEnd w:id="1183"/>
    </w:p>
    <w:p w14:paraId="168B82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档案资料借阅申请表</w:t>
      </w:r>
    </w:p>
    <w:p w14:paraId="0C51068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编号：            </w:t>
      </w: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10"/>
        <w:gridCol w:w="2210"/>
        <w:gridCol w:w="3067"/>
        <w:gridCol w:w="1953"/>
      </w:tblGrid>
      <w:tr w14:paraId="4D60F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0" w:type="dxa"/>
            <w:noWrap w:val="0"/>
            <w:vAlign w:val="center"/>
          </w:tcPr>
          <w:p w14:paraId="1DABCFC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申请人</w:t>
            </w:r>
          </w:p>
        </w:tc>
        <w:tc>
          <w:tcPr>
            <w:tcW w:w="2210" w:type="dxa"/>
            <w:noWrap w:val="0"/>
            <w:vAlign w:val="center"/>
          </w:tcPr>
          <w:p w14:paraId="0DEA903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3067" w:type="dxa"/>
            <w:noWrap w:val="0"/>
            <w:vAlign w:val="center"/>
          </w:tcPr>
          <w:p w14:paraId="5CC5506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部门</w:t>
            </w:r>
          </w:p>
        </w:tc>
        <w:tc>
          <w:tcPr>
            <w:tcW w:w="1953" w:type="dxa"/>
            <w:noWrap w:val="0"/>
            <w:vAlign w:val="center"/>
          </w:tcPr>
          <w:p w14:paraId="7B018B3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6A1DA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2410" w:type="dxa"/>
            <w:noWrap w:val="0"/>
            <w:vAlign w:val="center"/>
          </w:tcPr>
          <w:p w14:paraId="4E09701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调用、借阅时间</w:t>
            </w:r>
          </w:p>
        </w:tc>
        <w:tc>
          <w:tcPr>
            <w:tcW w:w="2210" w:type="dxa"/>
            <w:noWrap w:val="0"/>
            <w:vAlign w:val="center"/>
          </w:tcPr>
          <w:p w14:paraId="269C65C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3067" w:type="dxa"/>
            <w:noWrap w:val="0"/>
            <w:vAlign w:val="center"/>
          </w:tcPr>
          <w:p w14:paraId="7881E4C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调用、借阅期限（如调用不再归还，请注明）</w:t>
            </w:r>
          </w:p>
        </w:tc>
        <w:tc>
          <w:tcPr>
            <w:tcW w:w="1953" w:type="dxa"/>
            <w:noWrap w:val="0"/>
            <w:vAlign w:val="center"/>
          </w:tcPr>
          <w:p w14:paraId="676B8DA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538FD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0" w:type="dxa"/>
            <w:noWrap w:val="0"/>
            <w:vAlign w:val="center"/>
          </w:tcPr>
          <w:p w14:paraId="73631CE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归还时间</w:t>
            </w:r>
          </w:p>
        </w:tc>
        <w:tc>
          <w:tcPr>
            <w:tcW w:w="2210" w:type="dxa"/>
            <w:noWrap w:val="0"/>
            <w:vAlign w:val="center"/>
          </w:tcPr>
          <w:p w14:paraId="08FCEB6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3067" w:type="dxa"/>
            <w:noWrap w:val="0"/>
            <w:vAlign w:val="center"/>
          </w:tcPr>
          <w:p w14:paraId="527B08A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归还人签字</w:t>
            </w:r>
          </w:p>
        </w:tc>
        <w:tc>
          <w:tcPr>
            <w:tcW w:w="1953" w:type="dxa"/>
            <w:noWrap w:val="0"/>
            <w:vAlign w:val="center"/>
          </w:tcPr>
          <w:p w14:paraId="4ABA05D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57723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0" w:type="dxa"/>
            <w:noWrap w:val="0"/>
            <w:vAlign w:val="center"/>
          </w:tcPr>
          <w:p w14:paraId="787D097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文件名称</w:t>
            </w:r>
          </w:p>
        </w:tc>
        <w:tc>
          <w:tcPr>
            <w:tcW w:w="7230" w:type="dxa"/>
            <w:gridSpan w:val="3"/>
            <w:noWrap w:val="0"/>
            <w:vAlign w:val="center"/>
          </w:tcPr>
          <w:p w14:paraId="18CA620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1FB09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0" w:type="dxa"/>
            <w:noWrap w:val="0"/>
            <w:vAlign w:val="center"/>
          </w:tcPr>
          <w:p w14:paraId="737BA04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部门经理意见</w:t>
            </w:r>
          </w:p>
        </w:tc>
        <w:tc>
          <w:tcPr>
            <w:tcW w:w="7230" w:type="dxa"/>
            <w:gridSpan w:val="3"/>
            <w:noWrap w:val="0"/>
            <w:vAlign w:val="center"/>
          </w:tcPr>
          <w:p w14:paraId="319A31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171D6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0" w:type="dxa"/>
            <w:noWrap w:val="0"/>
            <w:vAlign w:val="center"/>
          </w:tcPr>
          <w:p w14:paraId="4FA9883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cs="仿宋_GB2312"/>
                <w:color w:val="000000"/>
                <w:szCs w:val="32"/>
                <w:lang w:bidi="zh-CN"/>
              </w:rPr>
              <w:t>综合管理部</w:t>
            </w:r>
            <w:r>
              <w:rPr>
                <w:rFonts w:hint="eastAsia" w:hAnsi="仿宋_GB2312" w:cs="仿宋_GB2312"/>
                <w:color w:val="000000"/>
                <w:szCs w:val="32"/>
                <w:lang w:bidi="zh-CN"/>
              </w:rPr>
              <w:t>意见</w:t>
            </w:r>
          </w:p>
        </w:tc>
        <w:tc>
          <w:tcPr>
            <w:tcW w:w="7230" w:type="dxa"/>
            <w:gridSpan w:val="3"/>
            <w:noWrap w:val="0"/>
            <w:vAlign w:val="center"/>
          </w:tcPr>
          <w:p w14:paraId="0BBA51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5FC7D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0" w:type="dxa"/>
            <w:noWrap w:val="0"/>
            <w:vAlign w:val="center"/>
          </w:tcPr>
          <w:p w14:paraId="25DCF28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分管领导意见</w:t>
            </w:r>
          </w:p>
        </w:tc>
        <w:tc>
          <w:tcPr>
            <w:tcW w:w="7230" w:type="dxa"/>
            <w:gridSpan w:val="3"/>
            <w:noWrap w:val="0"/>
            <w:vAlign w:val="center"/>
          </w:tcPr>
          <w:p w14:paraId="3A0A30E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3A608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410" w:type="dxa"/>
            <w:noWrap w:val="0"/>
            <w:vAlign w:val="center"/>
          </w:tcPr>
          <w:p w14:paraId="5CE816D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总经理意见</w:t>
            </w:r>
          </w:p>
        </w:tc>
        <w:tc>
          <w:tcPr>
            <w:tcW w:w="7230" w:type="dxa"/>
            <w:gridSpan w:val="3"/>
            <w:noWrap w:val="0"/>
            <w:vAlign w:val="center"/>
          </w:tcPr>
          <w:p w14:paraId="5D9650A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bl>
    <w:p w14:paraId="1C56EB8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p w14:paraId="1405B52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eastAsia" w:hAnsi="仿宋_GB2312" w:cs="仿宋_GB2312"/>
          <w:color w:val="000000"/>
          <w:szCs w:val="32"/>
          <w:lang w:bidi="zh-CN"/>
        </w:rPr>
      </w:pPr>
      <w:bookmarkStart w:id="1184" w:name="_Toc25935"/>
      <w:r>
        <w:rPr>
          <w:rFonts w:hint="eastAsia" w:hAnsi="仿宋_GB2312" w:cs="仿宋_GB2312"/>
          <w:color w:val="000000"/>
          <w:szCs w:val="32"/>
          <w:lang w:bidi="zh-CN"/>
        </w:rPr>
        <w:t>附件2：</w:t>
      </w:r>
      <w:bookmarkEnd w:id="1184"/>
    </w:p>
    <w:p w14:paraId="0C3F37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档案复印申请表</w:t>
      </w:r>
    </w:p>
    <w:p w14:paraId="2E7FCB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 </w:t>
      </w:r>
      <w:r>
        <w:rPr>
          <w:rFonts w:hAnsi="仿宋_GB2312" w:cs="仿宋_GB2312"/>
          <w:color w:val="000000"/>
          <w:szCs w:val="32"/>
          <w:lang w:bidi="zh-CN"/>
        </w:rPr>
        <w:t xml:space="preserve">                   </w:t>
      </w:r>
      <w:r>
        <w:rPr>
          <w:rFonts w:hint="eastAsia" w:hAnsi="仿宋_GB2312" w:cs="仿宋_GB2312"/>
          <w:color w:val="000000"/>
          <w:szCs w:val="32"/>
          <w:lang w:bidi="zh-CN"/>
        </w:rPr>
        <w:t xml:space="preserve">编号： </w:t>
      </w:r>
    </w:p>
    <w:tbl>
      <w:tblPr>
        <w:tblStyle w:val="13"/>
        <w:tblW w:w="96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38"/>
        <w:gridCol w:w="1682"/>
        <w:gridCol w:w="3067"/>
        <w:gridCol w:w="1953"/>
      </w:tblGrid>
      <w:tr w14:paraId="3C149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8" w:type="dxa"/>
            <w:noWrap w:val="0"/>
            <w:vAlign w:val="center"/>
          </w:tcPr>
          <w:p w14:paraId="2825150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申请人</w:t>
            </w:r>
          </w:p>
        </w:tc>
        <w:tc>
          <w:tcPr>
            <w:tcW w:w="1682" w:type="dxa"/>
            <w:noWrap w:val="0"/>
            <w:vAlign w:val="center"/>
          </w:tcPr>
          <w:p w14:paraId="6302808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3067" w:type="dxa"/>
            <w:noWrap w:val="0"/>
            <w:vAlign w:val="center"/>
          </w:tcPr>
          <w:p w14:paraId="2DD80E5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部门</w:t>
            </w:r>
          </w:p>
        </w:tc>
        <w:tc>
          <w:tcPr>
            <w:tcW w:w="1953" w:type="dxa"/>
            <w:noWrap w:val="0"/>
            <w:vAlign w:val="center"/>
          </w:tcPr>
          <w:p w14:paraId="4029599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6CAF1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8" w:type="dxa"/>
            <w:noWrap w:val="0"/>
            <w:vAlign w:val="center"/>
          </w:tcPr>
          <w:p w14:paraId="71B6AFF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复印时间</w:t>
            </w:r>
          </w:p>
        </w:tc>
        <w:tc>
          <w:tcPr>
            <w:tcW w:w="1682" w:type="dxa"/>
            <w:noWrap w:val="0"/>
            <w:vAlign w:val="center"/>
          </w:tcPr>
          <w:p w14:paraId="693AFF8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3067" w:type="dxa"/>
            <w:noWrap w:val="0"/>
            <w:vAlign w:val="center"/>
          </w:tcPr>
          <w:p w14:paraId="6BF8E34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复印用途</w:t>
            </w:r>
          </w:p>
        </w:tc>
        <w:tc>
          <w:tcPr>
            <w:tcW w:w="1953" w:type="dxa"/>
            <w:noWrap w:val="0"/>
            <w:vAlign w:val="center"/>
          </w:tcPr>
          <w:p w14:paraId="095E32B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5884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8" w:type="dxa"/>
            <w:noWrap w:val="0"/>
            <w:vAlign w:val="center"/>
          </w:tcPr>
          <w:p w14:paraId="069A083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档案编号、文件名称</w:t>
            </w:r>
          </w:p>
        </w:tc>
        <w:tc>
          <w:tcPr>
            <w:tcW w:w="6702" w:type="dxa"/>
            <w:gridSpan w:val="3"/>
            <w:noWrap w:val="0"/>
            <w:vAlign w:val="center"/>
          </w:tcPr>
          <w:p w14:paraId="69297F8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7C962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8" w:type="dxa"/>
            <w:noWrap w:val="0"/>
            <w:vAlign w:val="center"/>
          </w:tcPr>
          <w:p w14:paraId="2029AD5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部门经理意见</w:t>
            </w:r>
          </w:p>
        </w:tc>
        <w:tc>
          <w:tcPr>
            <w:tcW w:w="6702" w:type="dxa"/>
            <w:gridSpan w:val="3"/>
            <w:noWrap w:val="0"/>
            <w:vAlign w:val="center"/>
          </w:tcPr>
          <w:p w14:paraId="7ED37DF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3174B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8" w:type="dxa"/>
            <w:noWrap w:val="0"/>
            <w:vAlign w:val="center"/>
          </w:tcPr>
          <w:p w14:paraId="489D5A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cs="仿宋_GB2312"/>
                <w:color w:val="000000"/>
                <w:szCs w:val="32"/>
                <w:lang w:bidi="zh-CN"/>
              </w:rPr>
              <w:t>综合管理部</w:t>
            </w:r>
            <w:r>
              <w:rPr>
                <w:rFonts w:hint="eastAsia" w:hAnsi="仿宋_GB2312" w:cs="仿宋_GB2312"/>
                <w:color w:val="000000"/>
                <w:szCs w:val="32"/>
                <w:lang w:bidi="zh-CN"/>
              </w:rPr>
              <w:t>意见</w:t>
            </w:r>
          </w:p>
        </w:tc>
        <w:tc>
          <w:tcPr>
            <w:tcW w:w="6702" w:type="dxa"/>
            <w:gridSpan w:val="3"/>
            <w:noWrap w:val="0"/>
            <w:vAlign w:val="center"/>
          </w:tcPr>
          <w:p w14:paraId="0AF932E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224B0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8" w:type="dxa"/>
            <w:noWrap w:val="0"/>
            <w:vAlign w:val="center"/>
          </w:tcPr>
          <w:p w14:paraId="7F6BBB6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分管领导意见</w:t>
            </w:r>
          </w:p>
        </w:tc>
        <w:tc>
          <w:tcPr>
            <w:tcW w:w="6702" w:type="dxa"/>
            <w:gridSpan w:val="3"/>
            <w:noWrap w:val="0"/>
            <w:vAlign w:val="center"/>
          </w:tcPr>
          <w:p w14:paraId="496CD7A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297CA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938" w:type="dxa"/>
            <w:noWrap w:val="0"/>
            <w:vAlign w:val="center"/>
          </w:tcPr>
          <w:p w14:paraId="6D5AE65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总经理意见</w:t>
            </w:r>
          </w:p>
        </w:tc>
        <w:tc>
          <w:tcPr>
            <w:tcW w:w="6702" w:type="dxa"/>
            <w:gridSpan w:val="3"/>
            <w:noWrap w:val="0"/>
            <w:vAlign w:val="center"/>
          </w:tcPr>
          <w:p w14:paraId="677416B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bl>
    <w:p w14:paraId="6919869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eastAsia" w:hAnsi="仿宋_GB2312" w:cs="仿宋_GB2312"/>
          <w:color w:val="000000"/>
          <w:szCs w:val="32"/>
          <w:lang w:bidi="zh-CN"/>
        </w:rPr>
      </w:pPr>
      <w:r>
        <w:rPr>
          <w:rFonts w:hint="eastAsia" w:hAnsi="仿宋_GB2312" w:cs="仿宋_GB2312"/>
          <w:color w:val="000000"/>
          <w:szCs w:val="32"/>
          <w:lang w:bidi="zh-CN"/>
        </w:rPr>
        <w:br w:type="page"/>
      </w:r>
      <w:bookmarkStart w:id="1185" w:name="_Toc3619"/>
      <w:r>
        <w:rPr>
          <w:rFonts w:hint="eastAsia" w:hAnsi="仿宋_GB2312" w:cs="仿宋_GB2312"/>
          <w:color w:val="000000"/>
          <w:szCs w:val="32"/>
          <w:lang w:bidi="zh-CN"/>
        </w:rPr>
        <w:t>附件3：</w:t>
      </w:r>
      <w:bookmarkEnd w:id="1185"/>
    </w:p>
    <w:p w14:paraId="6C3BA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档案销毁审批表</w:t>
      </w:r>
    </w:p>
    <w:tbl>
      <w:tblPr>
        <w:tblStyle w:val="13"/>
        <w:tblpPr w:leftFromText="180" w:rightFromText="180" w:vertAnchor="text" w:horzAnchor="page" w:tblpX="1777" w:tblpY="246"/>
        <w:tblOverlap w:val="never"/>
        <w:tblW w:w="91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18"/>
        <w:gridCol w:w="2343"/>
        <w:gridCol w:w="1947"/>
        <w:gridCol w:w="2320"/>
      </w:tblGrid>
      <w:tr w14:paraId="2675A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518" w:type="dxa"/>
            <w:noWrap w:val="0"/>
            <w:vAlign w:val="center"/>
          </w:tcPr>
          <w:p w14:paraId="27775CB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记录表号</w:t>
            </w:r>
          </w:p>
        </w:tc>
        <w:tc>
          <w:tcPr>
            <w:tcW w:w="2343" w:type="dxa"/>
            <w:noWrap w:val="0"/>
            <w:vAlign w:val="center"/>
          </w:tcPr>
          <w:p w14:paraId="4A2FB7D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47" w:type="dxa"/>
            <w:noWrap w:val="0"/>
            <w:vAlign w:val="center"/>
          </w:tcPr>
          <w:p w14:paraId="412EC61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部门</w:t>
            </w:r>
          </w:p>
        </w:tc>
        <w:tc>
          <w:tcPr>
            <w:tcW w:w="2320" w:type="dxa"/>
            <w:noWrap w:val="0"/>
            <w:vAlign w:val="center"/>
          </w:tcPr>
          <w:p w14:paraId="0C1100A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30B31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exact"/>
        </w:trPr>
        <w:tc>
          <w:tcPr>
            <w:tcW w:w="2518" w:type="dxa"/>
            <w:noWrap w:val="0"/>
            <w:vAlign w:val="center"/>
          </w:tcPr>
          <w:p w14:paraId="2A71ED2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拟销毁档案资料</w:t>
            </w:r>
          </w:p>
          <w:p w14:paraId="19618E7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名称</w:t>
            </w:r>
          </w:p>
        </w:tc>
        <w:tc>
          <w:tcPr>
            <w:tcW w:w="2343" w:type="dxa"/>
            <w:noWrap w:val="0"/>
            <w:vAlign w:val="center"/>
          </w:tcPr>
          <w:p w14:paraId="5CA2FBB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47" w:type="dxa"/>
            <w:noWrap w:val="0"/>
            <w:vAlign w:val="center"/>
          </w:tcPr>
          <w:p w14:paraId="333264E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拟销毁档案资料</w:t>
            </w:r>
          </w:p>
          <w:p w14:paraId="4CDC1D4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编号</w:t>
            </w:r>
          </w:p>
        </w:tc>
        <w:tc>
          <w:tcPr>
            <w:tcW w:w="2320" w:type="dxa"/>
            <w:noWrap w:val="0"/>
            <w:vAlign w:val="center"/>
          </w:tcPr>
          <w:p w14:paraId="22B4B4E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5BF14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5" w:hRule="exact"/>
        </w:trPr>
        <w:tc>
          <w:tcPr>
            <w:tcW w:w="2518" w:type="dxa"/>
            <w:noWrap w:val="0"/>
            <w:vAlign w:val="center"/>
          </w:tcPr>
          <w:p w14:paraId="5E21D12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拟销毁档案资料</w:t>
            </w:r>
          </w:p>
          <w:p w14:paraId="2DF53F5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份数</w:t>
            </w:r>
          </w:p>
        </w:tc>
        <w:tc>
          <w:tcPr>
            <w:tcW w:w="2343" w:type="dxa"/>
            <w:noWrap w:val="0"/>
            <w:vAlign w:val="center"/>
          </w:tcPr>
          <w:p w14:paraId="45396E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47" w:type="dxa"/>
            <w:noWrap w:val="0"/>
            <w:vAlign w:val="center"/>
          </w:tcPr>
          <w:p w14:paraId="08643B4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拟销毁时间</w:t>
            </w:r>
          </w:p>
        </w:tc>
        <w:tc>
          <w:tcPr>
            <w:tcW w:w="2320" w:type="dxa"/>
            <w:noWrap w:val="0"/>
            <w:vAlign w:val="center"/>
          </w:tcPr>
          <w:p w14:paraId="5F1CE54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619C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exact"/>
        </w:trPr>
        <w:tc>
          <w:tcPr>
            <w:tcW w:w="2518" w:type="dxa"/>
            <w:noWrap w:val="0"/>
            <w:vAlign w:val="center"/>
          </w:tcPr>
          <w:p w14:paraId="706CF0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销毁人</w:t>
            </w:r>
          </w:p>
        </w:tc>
        <w:tc>
          <w:tcPr>
            <w:tcW w:w="2343" w:type="dxa"/>
            <w:noWrap w:val="0"/>
            <w:vAlign w:val="center"/>
          </w:tcPr>
          <w:p w14:paraId="32324A8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947" w:type="dxa"/>
            <w:noWrap w:val="0"/>
            <w:vAlign w:val="center"/>
          </w:tcPr>
          <w:p w14:paraId="5A4FDFB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监督人</w:t>
            </w:r>
          </w:p>
        </w:tc>
        <w:tc>
          <w:tcPr>
            <w:tcW w:w="2320" w:type="dxa"/>
            <w:noWrap w:val="0"/>
            <w:vAlign w:val="center"/>
          </w:tcPr>
          <w:p w14:paraId="103876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41A20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518" w:type="dxa"/>
            <w:noWrap w:val="0"/>
            <w:vAlign w:val="center"/>
          </w:tcPr>
          <w:p w14:paraId="2BE0986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销毁原因及</w:t>
            </w:r>
          </w:p>
          <w:p w14:paraId="79C52A2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拟销毁方式</w:t>
            </w:r>
          </w:p>
        </w:tc>
        <w:tc>
          <w:tcPr>
            <w:tcW w:w="6610" w:type="dxa"/>
            <w:gridSpan w:val="3"/>
            <w:noWrap w:val="0"/>
            <w:vAlign w:val="center"/>
          </w:tcPr>
          <w:p w14:paraId="1C13A5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7D62C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518" w:type="dxa"/>
            <w:noWrap w:val="0"/>
            <w:vAlign w:val="center"/>
          </w:tcPr>
          <w:p w14:paraId="0E0CF1A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部门经理意见</w:t>
            </w:r>
          </w:p>
        </w:tc>
        <w:tc>
          <w:tcPr>
            <w:tcW w:w="6610" w:type="dxa"/>
            <w:gridSpan w:val="3"/>
            <w:noWrap w:val="0"/>
            <w:vAlign w:val="center"/>
          </w:tcPr>
          <w:p w14:paraId="202D479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7564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518" w:type="dxa"/>
            <w:noWrap w:val="0"/>
            <w:vAlign w:val="center"/>
          </w:tcPr>
          <w:p w14:paraId="485EEA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cs="仿宋_GB2312"/>
                <w:color w:val="000000"/>
                <w:szCs w:val="32"/>
                <w:lang w:bidi="zh-CN"/>
              </w:rPr>
              <w:t>综合管理部</w:t>
            </w:r>
            <w:r>
              <w:rPr>
                <w:rFonts w:hint="eastAsia" w:hAnsi="仿宋_GB2312" w:cs="仿宋_GB2312"/>
                <w:color w:val="000000"/>
                <w:szCs w:val="32"/>
                <w:lang w:bidi="zh-CN"/>
              </w:rPr>
              <w:t>意见</w:t>
            </w:r>
          </w:p>
        </w:tc>
        <w:tc>
          <w:tcPr>
            <w:tcW w:w="6610" w:type="dxa"/>
            <w:gridSpan w:val="3"/>
            <w:noWrap w:val="0"/>
            <w:vAlign w:val="center"/>
          </w:tcPr>
          <w:p w14:paraId="5248BB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5FDA0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518" w:type="dxa"/>
            <w:noWrap w:val="0"/>
            <w:vAlign w:val="center"/>
          </w:tcPr>
          <w:p w14:paraId="661AF37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分管领导意见</w:t>
            </w:r>
          </w:p>
        </w:tc>
        <w:tc>
          <w:tcPr>
            <w:tcW w:w="6610" w:type="dxa"/>
            <w:gridSpan w:val="3"/>
            <w:noWrap w:val="0"/>
            <w:vAlign w:val="center"/>
          </w:tcPr>
          <w:p w14:paraId="20089C0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3A065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2518" w:type="dxa"/>
            <w:noWrap w:val="0"/>
            <w:vAlign w:val="center"/>
          </w:tcPr>
          <w:p w14:paraId="69F5B2E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总经理意见</w:t>
            </w:r>
          </w:p>
        </w:tc>
        <w:tc>
          <w:tcPr>
            <w:tcW w:w="6610" w:type="dxa"/>
            <w:gridSpan w:val="3"/>
            <w:noWrap w:val="0"/>
            <w:vAlign w:val="center"/>
          </w:tcPr>
          <w:p w14:paraId="2123DCA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bl>
    <w:p w14:paraId="2FAEF4F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p w14:paraId="1FD2038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p w14:paraId="46374BF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p w14:paraId="52F6999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p>
    <w:p w14:paraId="199A8E0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cs="仿宋_GB2312"/>
          <w:color w:val="000000"/>
          <w:szCs w:val="32"/>
          <w:lang w:val="en-US" w:bidi="zh-CN"/>
        </w:rPr>
      </w:pPr>
    </w:p>
    <w:p w14:paraId="7421015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default" w:hAnsi="仿宋_GB2312" w:cs="仿宋_GB2312"/>
          <w:color w:val="000000"/>
          <w:szCs w:val="32"/>
          <w:lang w:val="en-US" w:bidi="zh-CN"/>
        </w:rPr>
      </w:pPr>
      <w:bookmarkStart w:id="1186" w:name="_Toc19227"/>
      <w:r>
        <w:rPr>
          <w:rFonts w:hint="eastAsia" w:cs="仿宋_GB2312"/>
          <w:color w:val="000000"/>
          <w:szCs w:val="32"/>
          <w:lang w:val="en-US" w:bidi="zh-CN"/>
        </w:rPr>
        <w:t>附件：4</w:t>
      </w:r>
      <w:bookmarkEnd w:id="1186"/>
    </w:p>
    <w:p w14:paraId="72B65F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阅档催还单</w:t>
      </w:r>
    </w:p>
    <w:p w14:paraId="3D73F59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ascii="方正小标宋简体" w:hAnsi="方正小标宋简体" w:eastAsia="方正小标宋简体" w:cs="方正小标宋简体"/>
          <w:sz w:val="44"/>
          <w:szCs w:val="44"/>
        </w:rPr>
      </w:pPr>
    </w:p>
    <w:p w14:paraId="2D97A5B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color w:val="000000"/>
          <w:lang w:bidi="zh-CN"/>
        </w:rPr>
        <w:t xml:space="preserve">         </w:t>
      </w:r>
      <w:r>
        <w:rPr>
          <w:rFonts w:hint="eastAsia" w:hAnsi="仿宋_GB2312" w:cs="仿宋_GB2312"/>
          <w:color w:val="000000"/>
          <w:szCs w:val="32"/>
          <w:lang w:bidi="zh-CN"/>
        </w:rPr>
        <w:t>同志</w:t>
      </w:r>
      <w:r>
        <w:rPr>
          <w:rFonts w:hint="eastAsia" w:cs="仿宋_GB2312"/>
          <w:color w:val="000000"/>
          <w:szCs w:val="32"/>
          <w:lang w:bidi="zh-CN"/>
        </w:rPr>
        <w:t>：</w:t>
      </w:r>
    </w:p>
    <w:p w14:paraId="26F877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您所调的下列档案还期已逾</w:t>
      </w:r>
      <w:r>
        <w:rPr>
          <w:rFonts w:hint="eastAsia" w:cs="仿宋_GB2312"/>
          <w:color w:val="000000"/>
          <w:szCs w:val="32"/>
          <w:lang w:bidi="zh-CN"/>
        </w:rPr>
        <w:t>，</w:t>
      </w:r>
      <w:r>
        <w:rPr>
          <w:rFonts w:hint="eastAsia" w:hAnsi="仿宋_GB2312" w:cs="仿宋_GB2312"/>
          <w:color w:val="000000"/>
          <w:szCs w:val="32"/>
          <w:lang w:bidi="zh-CN"/>
        </w:rPr>
        <w:t>为方便他人使用和管理</w:t>
      </w:r>
      <w:r>
        <w:rPr>
          <w:rFonts w:hint="eastAsia" w:cs="仿宋_GB2312"/>
          <w:color w:val="000000"/>
          <w:szCs w:val="32"/>
          <w:lang w:bidi="zh-CN"/>
        </w:rPr>
        <w:t>，</w:t>
      </w:r>
      <w:r>
        <w:rPr>
          <w:rFonts w:hint="eastAsia" w:hAnsi="仿宋_GB2312" w:cs="仿宋_GB2312"/>
          <w:color w:val="000000"/>
          <w:szCs w:val="32"/>
          <w:lang w:bidi="zh-CN"/>
        </w:rPr>
        <w:t>请依档案调阅规则于     月     日前送还。</w:t>
      </w:r>
    </w:p>
    <w:p w14:paraId="32EF78D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p w14:paraId="27F1E4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 xml:space="preserve">                                </w:t>
      </w:r>
      <w:r>
        <w:rPr>
          <w:rFonts w:hint="eastAsia" w:cs="仿宋_GB2312"/>
          <w:color w:val="000000"/>
          <w:szCs w:val="32"/>
          <w:lang w:bidi="zh-CN"/>
        </w:rPr>
        <w:t>综合管理部</w:t>
      </w:r>
    </w:p>
    <w:p w14:paraId="7E1FA71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 xml:space="preserve">年    月    日 </w:t>
      </w:r>
    </w:p>
    <w:tbl>
      <w:tblPr>
        <w:tblStyle w:val="13"/>
        <w:tblpPr w:leftFromText="180" w:rightFromText="180" w:vertAnchor="text" w:horzAnchor="page" w:tblpX="1103" w:tblpY="636"/>
        <w:tblOverlap w:val="never"/>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99"/>
        <w:gridCol w:w="1178"/>
        <w:gridCol w:w="1235"/>
        <w:gridCol w:w="1176"/>
        <w:gridCol w:w="1176"/>
        <w:gridCol w:w="1176"/>
        <w:gridCol w:w="1660"/>
      </w:tblGrid>
      <w:tr w14:paraId="4B0D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9" w:type="dxa"/>
            <w:noWrap w:val="0"/>
            <w:vAlign w:val="center"/>
          </w:tcPr>
          <w:p w14:paraId="7FCF3A8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档案</w:t>
            </w:r>
          </w:p>
          <w:p w14:paraId="1C39AD65">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序号</w:t>
            </w:r>
          </w:p>
        </w:tc>
        <w:tc>
          <w:tcPr>
            <w:tcW w:w="1178" w:type="dxa"/>
            <w:noWrap w:val="0"/>
            <w:vAlign w:val="center"/>
          </w:tcPr>
          <w:p w14:paraId="740B3DD8">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文号</w:t>
            </w:r>
          </w:p>
        </w:tc>
        <w:tc>
          <w:tcPr>
            <w:tcW w:w="1235" w:type="dxa"/>
            <w:noWrap w:val="0"/>
            <w:vAlign w:val="center"/>
          </w:tcPr>
          <w:p w14:paraId="72B3B5EF">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档案</w:t>
            </w:r>
          </w:p>
          <w:p w14:paraId="6F6BB67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名称</w:t>
            </w:r>
          </w:p>
        </w:tc>
        <w:tc>
          <w:tcPr>
            <w:tcW w:w="1176" w:type="dxa"/>
            <w:noWrap w:val="0"/>
            <w:vAlign w:val="center"/>
          </w:tcPr>
          <w:p w14:paraId="5CD1D777">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借期</w:t>
            </w:r>
          </w:p>
        </w:tc>
        <w:tc>
          <w:tcPr>
            <w:tcW w:w="1176" w:type="dxa"/>
            <w:noWrap w:val="0"/>
            <w:vAlign w:val="center"/>
          </w:tcPr>
          <w:p w14:paraId="4BA4515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送还</w:t>
            </w:r>
            <w:r>
              <w:rPr>
                <w:rFonts w:hint="eastAsia" w:hAnsi="仿宋_GB2312" w:cs="仿宋_GB2312"/>
                <w:color w:val="000000"/>
                <w:szCs w:val="32"/>
                <w:lang w:val="en-US" w:bidi="zh-CN"/>
              </w:rPr>
              <w:t xml:space="preserve">               </w:t>
            </w:r>
            <w:r>
              <w:rPr>
                <w:rFonts w:hint="eastAsia" w:hAnsi="仿宋_GB2312" w:cs="仿宋_GB2312"/>
                <w:color w:val="000000"/>
                <w:szCs w:val="32"/>
                <w:u w:val="single"/>
                <w:lang w:val="en-US" w:bidi="zh-CN"/>
              </w:rPr>
              <w:t xml:space="preserve">    </w:t>
            </w:r>
            <w:r>
              <w:rPr>
                <w:rFonts w:hint="eastAsia" w:hAnsi="仿宋_GB2312" w:cs="仿宋_GB2312"/>
                <w:color w:val="000000"/>
                <w:szCs w:val="32"/>
                <w:u w:val="none"/>
                <w:lang w:val="en-US" w:bidi="zh-CN"/>
              </w:rPr>
              <w:t>日</w:t>
            </w:r>
            <w:r>
              <w:rPr>
                <w:rFonts w:hint="eastAsia" w:hAnsi="仿宋_GB2312" w:cs="仿宋_GB2312"/>
                <w:color w:val="000000"/>
                <w:szCs w:val="32"/>
                <w:u w:val="none"/>
                <w:lang w:bidi="zh-CN"/>
              </w:rPr>
              <w:t>期</w:t>
            </w:r>
          </w:p>
        </w:tc>
        <w:tc>
          <w:tcPr>
            <w:tcW w:w="1176" w:type="dxa"/>
            <w:noWrap w:val="0"/>
            <w:vAlign w:val="center"/>
          </w:tcPr>
          <w:p w14:paraId="6071850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数量</w:t>
            </w:r>
          </w:p>
        </w:tc>
        <w:tc>
          <w:tcPr>
            <w:tcW w:w="1660" w:type="dxa"/>
            <w:noWrap w:val="0"/>
            <w:vAlign w:val="center"/>
          </w:tcPr>
          <w:p w14:paraId="01DD90D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备注</w:t>
            </w:r>
          </w:p>
        </w:tc>
      </w:tr>
      <w:tr w14:paraId="6C72F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9" w:type="dxa"/>
            <w:noWrap w:val="0"/>
            <w:vAlign w:val="center"/>
          </w:tcPr>
          <w:p w14:paraId="5F3F3FF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8" w:type="dxa"/>
            <w:noWrap w:val="0"/>
            <w:vAlign w:val="center"/>
          </w:tcPr>
          <w:p w14:paraId="6E9D29E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235" w:type="dxa"/>
            <w:noWrap w:val="0"/>
            <w:vAlign w:val="center"/>
          </w:tcPr>
          <w:p w14:paraId="7E3E1CD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34A450E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23D4018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563781E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60" w:type="dxa"/>
            <w:noWrap w:val="0"/>
            <w:vAlign w:val="center"/>
          </w:tcPr>
          <w:p w14:paraId="27974D2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328B6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9" w:type="dxa"/>
            <w:noWrap w:val="0"/>
            <w:vAlign w:val="center"/>
          </w:tcPr>
          <w:p w14:paraId="5DAD133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8" w:type="dxa"/>
            <w:noWrap w:val="0"/>
            <w:vAlign w:val="center"/>
          </w:tcPr>
          <w:p w14:paraId="6571935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235" w:type="dxa"/>
            <w:noWrap w:val="0"/>
            <w:vAlign w:val="center"/>
          </w:tcPr>
          <w:p w14:paraId="649E335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643D81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113980D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5F32C3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60" w:type="dxa"/>
            <w:noWrap w:val="0"/>
            <w:vAlign w:val="center"/>
          </w:tcPr>
          <w:p w14:paraId="50D13C7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4407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9" w:type="dxa"/>
            <w:noWrap w:val="0"/>
            <w:vAlign w:val="center"/>
          </w:tcPr>
          <w:p w14:paraId="3AD204B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8" w:type="dxa"/>
            <w:noWrap w:val="0"/>
            <w:vAlign w:val="center"/>
          </w:tcPr>
          <w:p w14:paraId="5E65B99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235" w:type="dxa"/>
            <w:noWrap w:val="0"/>
            <w:vAlign w:val="center"/>
          </w:tcPr>
          <w:p w14:paraId="535EABC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077B383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3E1F957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625AEF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60" w:type="dxa"/>
            <w:noWrap w:val="0"/>
            <w:vAlign w:val="center"/>
          </w:tcPr>
          <w:p w14:paraId="2A0FC22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5E8B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9" w:type="dxa"/>
            <w:noWrap w:val="0"/>
            <w:vAlign w:val="center"/>
          </w:tcPr>
          <w:p w14:paraId="03E0FBB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8" w:type="dxa"/>
            <w:noWrap w:val="0"/>
            <w:vAlign w:val="center"/>
          </w:tcPr>
          <w:p w14:paraId="2E17FAA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235" w:type="dxa"/>
            <w:noWrap w:val="0"/>
            <w:vAlign w:val="center"/>
          </w:tcPr>
          <w:p w14:paraId="24C1425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4373668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7D998D0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1EDFFE1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60" w:type="dxa"/>
            <w:noWrap w:val="0"/>
            <w:vAlign w:val="center"/>
          </w:tcPr>
          <w:p w14:paraId="53751AA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198DF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9" w:type="dxa"/>
            <w:noWrap w:val="0"/>
            <w:vAlign w:val="center"/>
          </w:tcPr>
          <w:p w14:paraId="2A8A736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8" w:type="dxa"/>
            <w:noWrap w:val="0"/>
            <w:vAlign w:val="center"/>
          </w:tcPr>
          <w:p w14:paraId="08A0658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235" w:type="dxa"/>
            <w:noWrap w:val="0"/>
            <w:vAlign w:val="center"/>
          </w:tcPr>
          <w:p w14:paraId="2363466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51F301F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6F2EACA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center"/>
          </w:tcPr>
          <w:p w14:paraId="7A44326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60" w:type="dxa"/>
            <w:noWrap w:val="0"/>
            <w:vAlign w:val="center"/>
          </w:tcPr>
          <w:p w14:paraId="1DF4486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r w14:paraId="7143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399" w:type="dxa"/>
            <w:noWrap w:val="0"/>
            <w:vAlign w:val="top"/>
          </w:tcPr>
          <w:p w14:paraId="3F85FF8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8" w:type="dxa"/>
            <w:noWrap w:val="0"/>
            <w:vAlign w:val="top"/>
          </w:tcPr>
          <w:p w14:paraId="20BF60A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235" w:type="dxa"/>
            <w:noWrap w:val="0"/>
            <w:vAlign w:val="top"/>
          </w:tcPr>
          <w:p w14:paraId="4560BD1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top"/>
          </w:tcPr>
          <w:p w14:paraId="3949E4E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top"/>
          </w:tcPr>
          <w:p w14:paraId="57C5890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176" w:type="dxa"/>
            <w:noWrap w:val="0"/>
            <w:vAlign w:val="top"/>
          </w:tcPr>
          <w:p w14:paraId="2B32E4A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c>
          <w:tcPr>
            <w:tcW w:w="1660" w:type="dxa"/>
            <w:noWrap w:val="0"/>
            <w:vAlign w:val="top"/>
          </w:tcPr>
          <w:p w14:paraId="4554BF6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tc>
      </w:tr>
    </w:tbl>
    <w:p w14:paraId="7102E3C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p>
    <w:p w14:paraId="4402171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br w:type="page"/>
      </w:r>
    </w:p>
    <w:p w14:paraId="549F022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eastAsia" w:hAnsi="仿宋_GB2312" w:cs="仿宋_GB2312"/>
          <w:color w:val="000000"/>
          <w:szCs w:val="32"/>
          <w:lang w:bidi="zh-CN"/>
        </w:rPr>
        <w:sectPr>
          <w:pgSz w:w="11906" w:h="16838"/>
          <w:pgMar w:top="1440" w:right="1803" w:bottom="1440" w:left="1803" w:header="851" w:footer="992" w:gutter="0"/>
          <w:pgNumType w:fmt="decimal"/>
          <w:cols w:space="720" w:num="1"/>
          <w:docGrid w:type="linesAndChars" w:linePitch="436" w:charSpace="0"/>
        </w:sectPr>
      </w:pPr>
    </w:p>
    <w:p w14:paraId="51B244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outlineLvl w:val="1"/>
        <w:rPr>
          <w:rFonts w:hint="eastAsia" w:hAnsi="仿宋_GB2312" w:cs="仿宋_GB2312"/>
          <w:color w:val="000000"/>
          <w:szCs w:val="32"/>
          <w:lang w:bidi="zh-CN"/>
        </w:rPr>
      </w:pPr>
      <w:bookmarkStart w:id="1187" w:name="_Toc21833"/>
      <w:r>
        <w:rPr>
          <w:rFonts w:hint="eastAsia" w:hAnsi="仿宋_GB2312" w:cs="仿宋_GB2312"/>
          <w:color w:val="000000"/>
          <w:szCs w:val="32"/>
          <w:lang w:bidi="zh-CN"/>
        </w:rPr>
        <w:t>附件5：</w:t>
      </w:r>
      <w:bookmarkEnd w:id="1187"/>
    </w:p>
    <w:p w14:paraId="07CAB7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档案移交登记表</w:t>
      </w:r>
    </w:p>
    <w:tbl>
      <w:tblPr>
        <w:tblStyle w:val="13"/>
        <w:tblpPr w:leftFromText="180" w:rightFromText="180" w:vertAnchor="text" w:horzAnchor="page" w:tblpXSpec="center" w:tblpY="272"/>
        <w:tblOverlap w:val="never"/>
        <w:tblW w:w="123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8"/>
        <w:gridCol w:w="1611"/>
        <w:gridCol w:w="1853"/>
        <w:gridCol w:w="1252"/>
        <w:gridCol w:w="1252"/>
        <w:gridCol w:w="1252"/>
        <w:gridCol w:w="1252"/>
        <w:gridCol w:w="1254"/>
        <w:gridCol w:w="1550"/>
      </w:tblGrid>
      <w:tr w14:paraId="4149D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1118" w:type="dxa"/>
            <w:noWrap w:val="0"/>
            <w:vAlign w:val="center"/>
          </w:tcPr>
          <w:p w14:paraId="43E72CF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序号</w:t>
            </w:r>
          </w:p>
        </w:tc>
        <w:tc>
          <w:tcPr>
            <w:tcW w:w="1611" w:type="dxa"/>
            <w:noWrap w:val="0"/>
            <w:vAlign w:val="center"/>
          </w:tcPr>
          <w:p w14:paraId="7C0399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int="eastAsia" w:hAnsi="仿宋_GB2312" w:cs="仿宋_GB2312"/>
                <w:color w:val="000000"/>
                <w:szCs w:val="32"/>
                <w:lang w:bidi="zh-CN"/>
              </w:rPr>
            </w:pPr>
            <w:r>
              <w:rPr>
                <w:rFonts w:hint="eastAsia" w:hAnsi="仿宋_GB2312" w:cs="仿宋_GB2312"/>
                <w:color w:val="000000"/>
                <w:szCs w:val="32"/>
                <w:lang w:bidi="zh-CN"/>
              </w:rPr>
              <w:t>案卷目</w:t>
            </w:r>
          </w:p>
          <w:p w14:paraId="7CB3707A">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录题名</w:t>
            </w:r>
          </w:p>
        </w:tc>
        <w:tc>
          <w:tcPr>
            <w:tcW w:w="1853" w:type="dxa"/>
            <w:noWrap w:val="0"/>
            <w:vAlign w:val="center"/>
          </w:tcPr>
          <w:p w14:paraId="4393A940">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所属年度</w:t>
            </w:r>
          </w:p>
        </w:tc>
        <w:tc>
          <w:tcPr>
            <w:tcW w:w="1252" w:type="dxa"/>
            <w:noWrap w:val="0"/>
            <w:vAlign w:val="center"/>
          </w:tcPr>
          <w:p w14:paraId="0B4CA763">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数量</w:t>
            </w:r>
          </w:p>
        </w:tc>
        <w:tc>
          <w:tcPr>
            <w:tcW w:w="1252" w:type="dxa"/>
            <w:noWrap w:val="0"/>
            <w:vAlign w:val="center"/>
          </w:tcPr>
          <w:p w14:paraId="3CD0722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定期</w:t>
            </w:r>
          </w:p>
        </w:tc>
        <w:tc>
          <w:tcPr>
            <w:tcW w:w="1252" w:type="dxa"/>
            <w:noWrap w:val="0"/>
            <w:vAlign w:val="center"/>
          </w:tcPr>
          <w:p w14:paraId="0378B166">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永久</w:t>
            </w:r>
          </w:p>
        </w:tc>
        <w:tc>
          <w:tcPr>
            <w:tcW w:w="1252" w:type="dxa"/>
            <w:noWrap w:val="0"/>
            <w:vAlign w:val="center"/>
          </w:tcPr>
          <w:p w14:paraId="4BC7F1B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接收人</w:t>
            </w:r>
          </w:p>
        </w:tc>
        <w:tc>
          <w:tcPr>
            <w:tcW w:w="1254" w:type="dxa"/>
            <w:noWrap w:val="0"/>
            <w:vAlign w:val="center"/>
          </w:tcPr>
          <w:p w14:paraId="131A4C82">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移交人</w:t>
            </w:r>
          </w:p>
        </w:tc>
        <w:tc>
          <w:tcPr>
            <w:tcW w:w="1550" w:type="dxa"/>
            <w:noWrap w:val="0"/>
            <w:vAlign w:val="center"/>
          </w:tcPr>
          <w:p w14:paraId="6408DED4">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hAnsi="仿宋_GB2312" w:cs="仿宋_GB2312"/>
                <w:color w:val="000000"/>
                <w:szCs w:val="32"/>
                <w:lang w:bidi="zh-CN"/>
              </w:rPr>
            </w:pPr>
            <w:r>
              <w:rPr>
                <w:rFonts w:hint="eastAsia" w:hAnsi="仿宋_GB2312" w:cs="仿宋_GB2312"/>
                <w:color w:val="000000"/>
                <w:szCs w:val="32"/>
                <w:lang w:bidi="zh-CN"/>
              </w:rPr>
              <w:t>移交日期</w:t>
            </w:r>
          </w:p>
        </w:tc>
      </w:tr>
      <w:tr w14:paraId="1A163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118" w:type="dxa"/>
            <w:noWrap w:val="0"/>
            <w:vAlign w:val="center"/>
          </w:tcPr>
          <w:p w14:paraId="30BD15D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611" w:type="dxa"/>
            <w:noWrap w:val="0"/>
            <w:vAlign w:val="center"/>
          </w:tcPr>
          <w:p w14:paraId="2E59968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853" w:type="dxa"/>
            <w:noWrap w:val="0"/>
            <w:vAlign w:val="center"/>
          </w:tcPr>
          <w:p w14:paraId="79800B8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6BAA9CF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303288B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61E9DE7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158834C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4" w:type="dxa"/>
            <w:noWrap w:val="0"/>
            <w:vAlign w:val="center"/>
          </w:tcPr>
          <w:p w14:paraId="36B50E1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550" w:type="dxa"/>
            <w:noWrap w:val="0"/>
            <w:vAlign w:val="center"/>
          </w:tcPr>
          <w:p w14:paraId="60629C8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509F0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118" w:type="dxa"/>
            <w:noWrap w:val="0"/>
            <w:vAlign w:val="center"/>
          </w:tcPr>
          <w:p w14:paraId="4306951B">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611" w:type="dxa"/>
            <w:noWrap w:val="0"/>
            <w:vAlign w:val="center"/>
          </w:tcPr>
          <w:p w14:paraId="3B76F98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853" w:type="dxa"/>
            <w:noWrap w:val="0"/>
            <w:vAlign w:val="center"/>
          </w:tcPr>
          <w:p w14:paraId="05A4B63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36E5F36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695B623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23A684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10C9151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4" w:type="dxa"/>
            <w:noWrap w:val="0"/>
            <w:vAlign w:val="center"/>
          </w:tcPr>
          <w:p w14:paraId="601D128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550" w:type="dxa"/>
            <w:noWrap w:val="0"/>
            <w:vAlign w:val="center"/>
          </w:tcPr>
          <w:p w14:paraId="5B18F7E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3587F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118" w:type="dxa"/>
            <w:noWrap w:val="0"/>
            <w:vAlign w:val="center"/>
          </w:tcPr>
          <w:p w14:paraId="484CA70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611" w:type="dxa"/>
            <w:noWrap w:val="0"/>
            <w:vAlign w:val="center"/>
          </w:tcPr>
          <w:p w14:paraId="7E2C565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853" w:type="dxa"/>
            <w:noWrap w:val="0"/>
            <w:vAlign w:val="center"/>
          </w:tcPr>
          <w:p w14:paraId="34EF5A9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40FD8F9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3A5066D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0D0B874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5072BE0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4" w:type="dxa"/>
            <w:noWrap w:val="0"/>
            <w:vAlign w:val="center"/>
          </w:tcPr>
          <w:p w14:paraId="4C92BB26">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550" w:type="dxa"/>
            <w:noWrap w:val="0"/>
            <w:vAlign w:val="center"/>
          </w:tcPr>
          <w:p w14:paraId="38CC0A8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19606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118" w:type="dxa"/>
            <w:noWrap w:val="0"/>
            <w:vAlign w:val="center"/>
          </w:tcPr>
          <w:p w14:paraId="69C471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611" w:type="dxa"/>
            <w:noWrap w:val="0"/>
            <w:vAlign w:val="center"/>
          </w:tcPr>
          <w:p w14:paraId="7187F0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853" w:type="dxa"/>
            <w:noWrap w:val="0"/>
            <w:vAlign w:val="center"/>
          </w:tcPr>
          <w:p w14:paraId="5B7E60F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76B208E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5CDC034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1274541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14AF93B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4" w:type="dxa"/>
            <w:noWrap w:val="0"/>
            <w:vAlign w:val="center"/>
          </w:tcPr>
          <w:p w14:paraId="184D6D1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550" w:type="dxa"/>
            <w:noWrap w:val="0"/>
            <w:vAlign w:val="center"/>
          </w:tcPr>
          <w:p w14:paraId="0C4C1C9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197FD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1118" w:type="dxa"/>
            <w:noWrap w:val="0"/>
            <w:vAlign w:val="center"/>
          </w:tcPr>
          <w:p w14:paraId="3454771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611" w:type="dxa"/>
            <w:noWrap w:val="0"/>
            <w:vAlign w:val="center"/>
          </w:tcPr>
          <w:p w14:paraId="3A5F349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853" w:type="dxa"/>
            <w:noWrap w:val="0"/>
            <w:vAlign w:val="center"/>
          </w:tcPr>
          <w:p w14:paraId="475A34A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2C6E3D7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42347EC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78F0D54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01DC435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4" w:type="dxa"/>
            <w:noWrap w:val="0"/>
            <w:vAlign w:val="center"/>
          </w:tcPr>
          <w:p w14:paraId="085987C2">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550" w:type="dxa"/>
            <w:noWrap w:val="0"/>
            <w:vAlign w:val="center"/>
          </w:tcPr>
          <w:p w14:paraId="0B38311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r w14:paraId="4E6A7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118" w:type="dxa"/>
            <w:noWrap w:val="0"/>
            <w:vAlign w:val="center"/>
          </w:tcPr>
          <w:p w14:paraId="367F8CD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611" w:type="dxa"/>
            <w:noWrap w:val="0"/>
            <w:vAlign w:val="center"/>
          </w:tcPr>
          <w:p w14:paraId="78CDE209">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853" w:type="dxa"/>
            <w:noWrap w:val="0"/>
            <w:vAlign w:val="center"/>
          </w:tcPr>
          <w:p w14:paraId="074E8428">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52456BA0">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1A30D7FE">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532D44D1">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2" w:type="dxa"/>
            <w:noWrap w:val="0"/>
            <w:vAlign w:val="center"/>
          </w:tcPr>
          <w:p w14:paraId="0C18BC73">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254" w:type="dxa"/>
            <w:noWrap w:val="0"/>
            <w:vAlign w:val="center"/>
          </w:tcPr>
          <w:p w14:paraId="5B9C914A">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c>
          <w:tcPr>
            <w:tcW w:w="1550" w:type="dxa"/>
            <w:noWrap w:val="0"/>
            <w:vAlign w:val="center"/>
          </w:tcPr>
          <w:p w14:paraId="63F5E09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Ansi="仿宋_GB2312" w:cs="仿宋_GB2312"/>
                <w:color w:val="000000"/>
                <w:szCs w:val="32"/>
                <w:lang w:bidi="zh-CN"/>
              </w:rPr>
            </w:pPr>
          </w:p>
        </w:tc>
      </w:tr>
    </w:tbl>
    <w:p w14:paraId="5E4CFEF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p>
    <w:p w14:paraId="5DE786D0">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45D076B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17E623FA">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48D446EC">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217EE050">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29F4D775">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22C1E0F2">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AFF91F4">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63D6E682">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4B6DF19">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Cs w:val="32"/>
          <w:lang w:bidi="zh-CN"/>
        </w:rPr>
      </w:pPr>
    </w:p>
    <w:p w14:paraId="7920EF9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sectPr>
          <w:pgSz w:w="16838" w:h="11906" w:orient="landscape"/>
          <w:pgMar w:top="1800" w:right="1440" w:bottom="1800" w:left="1440" w:header="851" w:footer="992" w:gutter="0"/>
          <w:pgNumType w:fmt="decimal"/>
          <w:cols w:space="425" w:num="1"/>
          <w:docGrid w:type="lines" w:linePitch="312" w:charSpace="0"/>
        </w:sectPr>
      </w:pPr>
    </w:p>
    <w:p w14:paraId="758800E0">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1188" w:name="_Toc7532"/>
      <w:bookmarkStart w:id="1189" w:name="_Toc24655"/>
      <w:bookmarkStart w:id="1190" w:name="_Toc1726"/>
      <w:bookmarkStart w:id="1191" w:name="_Toc15373"/>
      <w:bookmarkStart w:id="1192" w:name="_Toc16521"/>
      <w:bookmarkStart w:id="1193" w:name="_Toc14414"/>
    </w:p>
    <w:p w14:paraId="13F3E803">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pPr>
      <w:r>
        <w:rPr>
          <w:rFonts w:hint="eastAsia"/>
          <w:lang w:val="en-US" w:eastAsia="zh-CN"/>
        </w:rPr>
        <w:t>合同管理规定（试行）</w:t>
      </w:r>
      <w:bookmarkEnd w:id="1188"/>
      <w:bookmarkEnd w:id="1189"/>
      <w:bookmarkEnd w:id="1190"/>
      <w:bookmarkEnd w:id="1191"/>
      <w:bookmarkEnd w:id="1192"/>
      <w:bookmarkEnd w:id="1193"/>
    </w:p>
    <w:p w14:paraId="693CB7B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第一条 目的和依据：为了加强合同管理，避免遗失，便于查询，统一归档。根据《中华人民共和国民法典》及其他有关法规规定，结合公司的实际情况，制定本制度。</w:t>
      </w:r>
    </w:p>
    <w:p w14:paraId="6708FFDC">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第二条 适用范围：该制度适用于本公司的各类合同的管理。</w:t>
      </w:r>
    </w:p>
    <w:p w14:paraId="6443A7CF">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第三条 合同管理原则：合同管理必须遵循依法办事，预防为主，层层把关，跟踪监督，及时调处，维护企业合法权益的原则。</w:t>
      </w:r>
    </w:p>
    <w:p w14:paraId="04EC3BD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第四条 保守商业秘密：管理、参与合同工作的一切有关人员，应思想作风正派，工作积极负责，并为公司保守商业秘密。</w:t>
      </w:r>
    </w:p>
    <w:p w14:paraId="22636189">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仿宋_GB2312" w:cs="仿宋_GB2312"/>
          <w:bCs w:val="0"/>
          <w:color w:val="000000"/>
          <w:szCs w:val="32"/>
          <w:lang w:bidi="zh-CN"/>
        </w:rPr>
      </w:pPr>
      <w:r>
        <w:rPr>
          <w:rFonts w:ascii="仿宋_GB2312" w:hAnsi="仿宋_GB2312" w:cs="仿宋_GB2312"/>
          <w:bCs w:val="0"/>
          <w:color w:val="000000"/>
          <w:szCs w:val="32"/>
          <w:lang w:bidi="zh-CN"/>
        </w:rPr>
        <w:t>第五条合同管理工作流程：</w:t>
      </w:r>
    </w:p>
    <w:p w14:paraId="4E2C2A80">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1、设立合同管理小组，组长周明。</w:t>
      </w:r>
    </w:p>
    <w:p w14:paraId="0844895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2、属于采购付款的合同，应经公司支委会、</w:t>
      </w:r>
      <w:r>
        <w:rPr>
          <w:rFonts w:hint="eastAsia" w:ascii="仿宋_GB2312" w:cs="仿宋_GB2312"/>
          <w:bCs w:val="0"/>
          <w:color w:val="000000"/>
          <w:szCs w:val="32"/>
          <w:lang w:val="en-US" w:bidi="zh-CN"/>
        </w:rPr>
        <w:t>总经理办公会</w:t>
      </w:r>
      <w:r>
        <w:rPr>
          <w:rFonts w:hint="eastAsia" w:ascii="仿宋_GB2312" w:hAnsi="仿宋_GB2312" w:cs="仿宋_GB2312"/>
          <w:bCs w:val="0"/>
          <w:color w:val="000000"/>
          <w:szCs w:val="32"/>
          <w:lang w:bidi="zh-CN"/>
        </w:rPr>
        <w:t>等决策并形成会议纪要后，方可进行洽谈，由合同承办人员负责起草、收集合同文本，经管理层审阅后交由合同管理员进行法律审核并报送集团法务审计部备案。</w:t>
      </w:r>
    </w:p>
    <w:p w14:paraId="382262FB">
      <w:pPr>
        <w:keepNext w:val="0"/>
        <w:keepLines w:val="0"/>
        <w:pageBreakBefore w:val="0"/>
        <w:widowControl w:val="0"/>
        <w:kinsoku/>
        <w:wordWrap/>
        <w:overflowPunct/>
        <w:topLinePunct w:val="0"/>
        <w:autoSpaceDE/>
        <w:autoSpaceDN/>
        <w:bidi w:val="0"/>
        <w:adjustRightInd/>
        <w:snapToGrid/>
        <w:spacing w:line="580" w:lineRule="exact"/>
        <w:ind w:firstLine="640" w:firstLineChars="200"/>
        <w:jc w:val="both"/>
        <w:textAlignment w:val="auto"/>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 xml:space="preserve">3、盈收合同可由经办人、主要负责人签字确认并经法律审核后直接备案。 </w:t>
      </w:r>
    </w:p>
    <w:p w14:paraId="5F95ADA6">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4、内部借阅已签订的合同文本应先登记台账，经审批同意后借阅，按照借阅流程执行。</w:t>
      </w:r>
    </w:p>
    <w:p w14:paraId="44F0983D">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第六条 归档管理：</w:t>
      </w:r>
    </w:p>
    <w:p w14:paraId="0185AECC">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1、各部门指定专人进行合同归档管理。各类合同经集团法务审计部备案签订后进行复印、扫描，将电子版保存至计算机中，并做好电子归档管理。</w:t>
      </w:r>
    </w:p>
    <w:p w14:paraId="4F0E2D69">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2、合同归档处理</w:t>
      </w:r>
      <w:r>
        <w:rPr>
          <w:rFonts w:hint="eastAsia" w:ascii="仿宋_GB2312" w:cs="仿宋_GB2312"/>
          <w:bCs w:val="0"/>
          <w:color w:val="000000"/>
          <w:szCs w:val="32"/>
          <w:lang w:bidi="zh-CN"/>
        </w:rPr>
        <w:t>完成</w:t>
      </w:r>
      <w:r>
        <w:rPr>
          <w:rFonts w:hint="eastAsia" w:ascii="仿宋_GB2312" w:hAnsi="仿宋_GB2312" w:cs="仿宋_GB2312"/>
          <w:bCs w:val="0"/>
          <w:color w:val="000000"/>
          <w:szCs w:val="32"/>
          <w:lang w:bidi="zh-CN"/>
        </w:rPr>
        <w:t>后，对合同原件进行纸档分类保存，并建立查询目录，合同文档以年代结合项目性质进行分类编号。</w:t>
      </w:r>
    </w:p>
    <w:p w14:paraId="31256F5B">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3、保管期限5年：期满或解除的合同、协议；完工后的项目方案。期满后按照《档案管理制度》销毁。</w:t>
      </w:r>
    </w:p>
    <w:p w14:paraId="29B19A8D">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第七条 借阅管理：</w:t>
      </w:r>
    </w:p>
    <w:p w14:paraId="75D01AAF">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1、如需借阅有关合同，须经有关领导、部门主管领导签字同意后，方可办理相关借阅手续，借阅</w:t>
      </w:r>
      <w:r>
        <w:rPr>
          <w:rFonts w:hint="eastAsia" w:ascii="仿宋_GB2312" w:cs="仿宋_GB2312"/>
          <w:bCs w:val="0"/>
          <w:color w:val="000000"/>
          <w:szCs w:val="32"/>
          <w:lang w:bidi="zh-CN"/>
        </w:rPr>
        <w:t>完成</w:t>
      </w:r>
      <w:r>
        <w:rPr>
          <w:rFonts w:hint="eastAsia" w:ascii="仿宋_GB2312" w:hAnsi="仿宋_GB2312" w:cs="仿宋_GB2312"/>
          <w:bCs w:val="0"/>
          <w:color w:val="000000"/>
          <w:szCs w:val="32"/>
          <w:lang w:bidi="zh-CN"/>
        </w:rPr>
        <w:t>后应及时归还。未经批准不得借阅，合同原件无特殊情况不得外借。</w:t>
      </w:r>
    </w:p>
    <w:p w14:paraId="4008036C">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2、借阅档案原则上应在合同保管科室档案室进行，不得带出档案室。确有必要</w:t>
      </w:r>
      <w:r>
        <w:rPr>
          <w:rFonts w:hint="eastAsia" w:ascii="仿宋_GB2312" w:cs="仿宋_GB2312"/>
          <w:bCs w:val="0"/>
          <w:color w:val="000000"/>
          <w:szCs w:val="32"/>
          <w:lang w:bidi="zh-CN"/>
        </w:rPr>
        <w:t>借</w:t>
      </w:r>
      <w:r>
        <w:rPr>
          <w:rFonts w:hint="eastAsia" w:ascii="仿宋_GB2312" w:hAnsi="仿宋_GB2312" w:cs="仿宋_GB2312"/>
          <w:bCs w:val="0"/>
          <w:color w:val="000000"/>
          <w:szCs w:val="32"/>
          <w:lang w:bidi="zh-CN"/>
        </w:rPr>
        <w:t>出档案室阅读的，应经领导负责人批准后，方可带出。</w:t>
      </w:r>
    </w:p>
    <w:p w14:paraId="61E8AB77">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第八条 责任承担：</w:t>
      </w:r>
    </w:p>
    <w:p w14:paraId="416A3401">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1、借阅人不得涂改、伪造、撕毁合同档案材料，违者视情节予以处罚。</w:t>
      </w:r>
    </w:p>
    <w:p w14:paraId="362E2D48">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2、合同文档的密级为机密，任何人不得擅自将合同对外公开，违者视情节予以处罚。</w:t>
      </w:r>
    </w:p>
    <w:p w14:paraId="4F4A1F57">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3、借阅人仅能将借阅到的合同文本用于借阅台账上登记的用途，不得转发、转借或挪作他用，否则产生的一切法律责任，由借阅人自行承担。</w:t>
      </w:r>
    </w:p>
    <w:p w14:paraId="5BDD826B">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4、合同管理员未按照规定报集团公司备案、未及时归档或合同档案丢失的按照情节轻重、损失大小承担相关责任。</w:t>
      </w:r>
    </w:p>
    <w:p w14:paraId="7DA4DA85">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r>
        <w:rPr>
          <w:rFonts w:hint="eastAsia" w:ascii="仿宋_GB2312" w:hAnsi="仿宋_GB2312" w:cs="仿宋_GB2312"/>
          <w:bCs w:val="0"/>
          <w:color w:val="000000"/>
          <w:szCs w:val="32"/>
          <w:lang w:bidi="zh-CN"/>
        </w:rPr>
        <w:t>第九条 实施：</w:t>
      </w:r>
    </w:p>
    <w:p w14:paraId="3C94DB7A">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bookmarkStart w:id="1194" w:name="_Toc18937_WPSOffice_Level1"/>
      <w:bookmarkStart w:id="1195" w:name="_Toc9992_WPSOffice_Level1"/>
      <w:r>
        <w:rPr>
          <w:rFonts w:hint="eastAsia" w:ascii="仿宋_GB2312" w:hAnsi="仿宋_GB2312" w:cs="仿宋_GB2312"/>
          <w:bCs w:val="0"/>
          <w:color w:val="000000"/>
          <w:szCs w:val="32"/>
          <w:lang w:bidi="zh-CN"/>
        </w:rPr>
        <w:t>1、本规定经公司领导审批后发布，修改时亦同。</w:t>
      </w:r>
      <w:bookmarkEnd w:id="1194"/>
      <w:bookmarkEnd w:id="1195"/>
    </w:p>
    <w:p w14:paraId="75445255">
      <w:pPr>
        <w:keepNext w:val="0"/>
        <w:keepLines w:val="0"/>
        <w:pageBreakBefore w:val="0"/>
        <w:widowControl w:val="0"/>
        <w:kinsoku/>
        <w:wordWrap/>
        <w:overflowPunct/>
        <w:topLinePunct w:val="0"/>
        <w:autoSpaceDE/>
        <w:autoSpaceDN/>
        <w:bidi w:val="0"/>
        <w:spacing w:line="580" w:lineRule="exact"/>
        <w:ind w:firstLine="640" w:firstLineChars="200"/>
        <w:jc w:val="both"/>
        <w:rPr>
          <w:rFonts w:ascii="仿宋_GB2312" w:hAnsi="仿宋_GB2312" w:cs="仿宋_GB2312"/>
          <w:bCs w:val="0"/>
          <w:color w:val="000000"/>
          <w:szCs w:val="32"/>
          <w:lang w:bidi="zh-CN"/>
        </w:rPr>
      </w:pPr>
      <w:bookmarkStart w:id="1196" w:name="_Toc17914_WPSOffice_Level1"/>
      <w:bookmarkStart w:id="1197" w:name="_Toc13145_WPSOffice_Level1"/>
      <w:r>
        <w:rPr>
          <w:rFonts w:hint="eastAsia" w:ascii="仿宋_GB2312" w:hAnsi="仿宋_GB2312" w:cs="仿宋_GB2312"/>
          <w:bCs w:val="0"/>
          <w:color w:val="000000"/>
          <w:szCs w:val="32"/>
          <w:lang w:bidi="zh-CN"/>
        </w:rPr>
        <w:t>2、本规定自签发之日起执行。</w:t>
      </w:r>
      <w:bookmarkEnd w:id="1196"/>
      <w:bookmarkEnd w:id="1197"/>
    </w:p>
    <w:p w14:paraId="23D848F6">
      <w:pPr>
        <w:keepNext w:val="0"/>
        <w:keepLines w:val="0"/>
        <w:pageBreakBefore w:val="0"/>
        <w:widowControl w:val="0"/>
        <w:kinsoku/>
        <w:wordWrap/>
        <w:overflowPunct/>
        <w:topLinePunct w:val="0"/>
        <w:autoSpaceDE/>
        <w:autoSpaceDN/>
        <w:bidi w:val="0"/>
        <w:spacing w:line="580" w:lineRule="exact"/>
        <w:ind w:firstLine="640" w:firstLineChars="200"/>
        <w:jc w:val="both"/>
        <w:rPr>
          <w:rFonts w:ascii="Calibri" w:hAnsi="仿宋_GB2312" w:cs="仿宋_GB2312"/>
          <w:bCs w:val="0"/>
          <w:color w:val="000000"/>
          <w:szCs w:val="32"/>
          <w:lang w:bidi="zh-CN"/>
        </w:rPr>
      </w:pPr>
    </w:p>
    <w:p w14:paraId="2F52897C">
      <w:pPr>
        <w:keepNext w:val="0"/>
        <w:keepLines w:val="0"/>
        <w:pageBreakBefore w:val="0"/>
        <w:widowControl w:val="0"/>
        <w:kinsoku/>
        <w:wordWrap/>
        <w:overflowPunct/>
        <w:topLinePunct w:val="0"/>
        <w:autoSpaceDE/>
        <w:autoSpaceDN/>
        <w:bidi w:val="0"/>
        <w:spacing w:line="580" w:lineRule="exact"/>
        <w:ind w:firstLine="640" w:firstLineChars="200"/>
        <w:jc w:val="both"/>
        <w:rPr>
          <w:rFonts w:ascii="Calibri" w:hAnsi="仿宋_GB2312" w:cs="仿宋_GB2312"/>
          <w:bCs w:val="0"/>
          <w:color w:val="000000"/>
          <w:szCs w:val="32"/>
          <w:lang w:bidi="zh-CN"/>
        </w:rPr>
      </w:pPr>
      <w:r>
        <w:rPr>
          <w:rFonts w:hint="eastAsia" w:ascii="Calibri" w:hAnsi="仿宋_GB2312" w:cs="仿宋_GB2312"/>
          <w:bCs w:val="0"/>
          <w:color w:val="000000"/>
          <w:szCs w:val="32"/>
          <w:lang w:bidi="zh-CN"/>
        </w:rPr>
        <w:t>附件：1、</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ascii="Calibri" w:hAnsi="仿宋_GB2312" w:cs="仿宋_GB2312"/>
          <w:bCs w:val="0"/>
          <w:color w:val="000000"/>
          <w:szCs w:val="32"/>
          <w:lang w:bidi="zh-CN"/>
        </w:rPr>
        <w:t>合同管理工作流程</w:t>
      </w:r>
    </w:p>
    <w:p w14:paraId="3F9DE38C">
      <w:pPr>
        <w:keepNext w:val="0"/>
        <w:keepLines w:val="0"/>
        <w:pageBreakBefore w:val="0"/>
        <w:widowControl w:val="0"/>
        <w:kinsoku/>
        <w:wordWrap/>
        <w:overflowPunct/>
        <w:topLinePunct w:val="0"/>
        <w:autoSpaceDE/>
        <w:autoSpaceDN/>
        <w:bidi w:val="0"/>
        <w:spacing w:line="580" w:lineRule="exact"/>
        <w:ind w:firstLine="640" w:firstLineChars="200"/>
        <w:jc w:val="both"/>
        <w:rPr>
          <w:rFonts w:ascii="Calibri" w:hAnsi="仿宋_GB2312" w:cs="仿宋_GB2312"/>
          <w:bCs w:val="0"/>
          <w:color w:val="000000"/>
          <w:szCs w:val="32"/>
          <w:lang w:bidi="zh-CN"/>
        </w:rPr>
      </w:pPr>
      <w:r>
        <w:rPr>
          <w:rFonts w:hint="eastAsia" w:ascii="Calibri" w:hAnsi="仿宋_GB2312" w:cs="仿宋_GB2312"/>
          <w:bCs w:val="0"/>
          <w:color w:val="000000"/>
          <w:szCs w:val="32"/>
          <w:lang w:bidi="zh-CN"/>
        </w:rPr>
        <w:t>2、</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ascii="Calibri" w:hAnsi="仿宋_GB2312" w:cs="仿宋_GB2312"/>
          <w:bCs w:val="0"/>
          <w:color w:val="000000"/>
          <w:szCs w:val="32"/>
          <w:lang w:bidi="zh-CN"/>
        </w:rPr>
        <w:t>内部合同借阅流程</w:t>
      </w:r>
    </w:p>
    <w:p w14:paraId="4307EC60">
      <w:pPr>
        <w:keepNext w:val="0"/>
        <w:keepLines w:val="0"/>
        <w:pageBreakBefore w:val="0"/>
        <w:widowControl w:val="0"/>
        <w:kinsoku/>
        <w:wordWrap/>
        <w:overflowPunct/>
        <w:topLinePunct w:val="0"/>
        <w:autoSpaceDE/>
        <w:autoSpaceDN/>
        <w:bidi w:val="0"/>
        <w:spacing w:line="580" w:lineRule="exact"/>
        <w:ind w:firstLine="640" w:firstLineChars="200"/>
        <w:jc w:val="both"/>
        <w:rPr>
          <w:rFonts w:ascii="Calibri" w:hAnsi="仿宋_GB2312" w:cs="仿宋_GB2312"/>
          <w:bCs w:val="0"/>
          <w:color w:val="000000"/>
          <w:szCs w:val="32"/>
          <w:lang w:bidi="zh-CN"/>
        </w:rPr>
      </w:pPr>
      <w:r>
        <w:rPr>
          <w:rFonts w:hint="eastAsia" w:ascii="Calibri" w:hAnsi="仿宋_GB2312" w:cs="仿宋_GB2312"/>
          <w:bCs w:val="0"/>
          <w:color w:val="000000"/>
          <w:szCs w:val="32"/>
          <w:lang w:bidi="zh-CN"/>
        </w:rPr>
        <w:t>3、</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ascii="Calibri" w:hAnsi="仿宋_GB2312" w:cs="仿宋_GB2312"/>
          <w:bCs w:val="0"/>
          <w:color w:val="000000"/>
          <w:szCs w:val="32"/>
          <w:lang w:bidi="zh-CN"/>
        </w:rPr>
        <w:t>合同借阅台账</w:t>
      </w:r>
    </w:p>
    <w:p w14:paraId="688F1F4E">
      <w:pPr>
        <w:keepNext w:val="0"/>
        <w:keepLines w:val="0"/>
        <w:pageBreakBefore w:val="0"/>
        <w:widowControl w:val="0"/>
        <w:kinsoku/>
        <w:wordWrap/>
        <w:overflowPunct/>
        <w:topLinePunct w:val="0"/>
        <w:autoSpaceDE/>
        <w:autoSpaceDN/>
        <w:bidi w:val="0"/>
        <w:spacing w:line="580" w:lineRule="exact"/>
        <w:ind w:firstLine="640" w:firstLineChars="200"/>
        <w:jc w:val="both"/>
        <w:rPr>
          <w:rFonts w:ascii="Calibri" w:hAnsi="仿宋_GB2312" w:cs="仿宋_GB2312"/>
          <w:bCs w:val="0"/>
          <w:color w:val="000000"/>
          <w:szCs w:val="32"/>
          <w:lang w:bidi="zh-CN"/>
        </w:rPr>
      </w:pPr>
      <w:r>
        <w:rPr>
          <w:rFonts w:hint="eastAsia" w:ascii="Calibri" w:hAnsi="仿宋_GB2312" w:cs="仿宋_GB2312"/>
          <w:bCs w:val="0"/>
          <w:color w:val="000000"/>
          <w:szCs w:val="32"/>
          <w:lang w:bidi="zh-CN"/>
        </w:rPr>
        <w:t>4、</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int="eastAsia" w:ascii="Calibri" w:hAnsi="仿宋_GB2312" w:cs="仿宋_GB2312"/>
          <w:bCs w:val="0"/>
          <w:color w:val="000000"/>
          <w:szCs w:val="32"/>
          <w:lang w:bidi="zh-CN"/>
        </w:rPr>
        <w:t>公司法务审计专员及合同管理人员备案表</w:t>
      </w:r>
    </w:p>
    <w:p w14:paraId="7438CEC1">
      <w:pPr>
        <w:keepNext w:val="0"/>
        <w:keepLines w:val="0"/>
        <w:pageBreakBefore w:val="0"/>
        <w:widowControl w:val="0"/>
        <w:kinsoku/>
        <w:wordWrap/>
        <w:overflowPunct/>
        <w:topLinePunct w:val="0"/>
        <w:autoSpaceDE/>
        <w:autoSpaceDN/>
        <w:bidi w:val="0"/>
        <w:spacing w:line="580" w:lineRule="exact"/>
        <w:ind w:firstLine="640" w:firstLineChars="200"/>
        <w:jc w:val="both"/>
        <w:rPr>
          <w:rFonts w:ascii="Calibri" w:hAnsi="仿宋_GB2312" w:cs="仿宋_GB2312"/>
          <w:bCs w:val="0"/>
          <w:color w:val="000000"/>
          <w:szCs w:val="32"/>
          <w:lang w:bidi="zh-CN"/>
        </w:rPr>
      </w:pPr>
      <w:r>
        <w:rPr>
          <w:rFonts w:hint="eastAsia" w:ascii="Calibri" w:hAnsi="仿宋_GB2312" w:cs="仿宋_GB2312"/>
          <w:bCs w:val="0"/>
          <w:color w:val="000000"/>
          <w:szCs w:val="32"/>
          <w:lang w:bidi="zh-CN"/>
        </w:rPr>
        <w:t>5、供应商调查表</w:t>
      </w:r>
    </w:p>
    <w:p w14:paraId="0EE434DA">
      <w:pPr>
        <w:keepNext w:val="0"/>
        <w:keepLines w:val="0"/>
        <w:pageBreakBefore w:val="0"/>
        <w:widowControl w:val="0"/>
        <w:kinsoku/>
        <w:wordWrap/>
        <w:overflowPunct/>
        <w:topLinePunct w:val="0"/>
        <w:autoSpaceDE/>
        <w:autoSpaceDN/>
        <w:bidi w:val="0"/>
        <w:spacing w:line="580" w:lineRule="exact"/>
        <w:ind w:firstLine="640" w:firstLineChars="200"/>
        <w:jc w:val="both"/>
        <w:rPr>
          <w:rFonts w:ascii="Calibri" w:hAnsi="仿宋_GB2312" w:cs="仿宋_GB2312"/>
          <w:bCs w:val="0"/>
          <w:color w:val="000000"/>
          <w:szCs w:val="32"/>
          <w:lang w:bidi="zh-CN"/>
        </w:rPr>
      </w:pPr>
      <w:r>
        <w:rPr>
          <w:rFonts w:hint="eastAsia" w:ascii="Calibri" w:hAnsi="仿宋_GB2312" w:cs="仿宋_GB2312"/>
          <w:bCs w:val="0"/>
          <w:color w:val="000000"/>
          <w:szCs w:val="32"/>
          <w:lang w:bidi="zh-CN"/>
        </w:rPr>
        <w:t>6、合同汇总表</w:t>
      </w:r>
    </w:p>
    <w:p w14:paraId="15A471B2">
      <w:pPr>
        <w:keepNext w:val="0"/>
        <w:keepLines w:val="0"/>
        <w:pageBreakBefore w:val="0"/>
        <w:widowControl w:val="0"/>
        <w:kinsoku/>
        <w:wordWrap/>
        <w:overflowPunct/>
        <w:topLinePunct w:val="0"/>
        <w:autoSpaceDE/>
        <w:autoSpaceDN/>
        <w:bidi w:val="0"/>
        <w:spacing w:line="580" w:lineRule="exact"/>
        <w:ind w:firstLine="723" w:firstLineChars="200"/>
        <w:jc w:val="both"/>
        <w:rPr>
          <w:b/>
          <w:sz w:val="36"/>
          <w:szCs w:val="36"/>
        </w:rPr>
      </w:pPr>
    </w:p>
    <w:p w14:paraId="53CE08B0">
      <w:pPr>
        <w:pStyle w:val="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sectPr>
          <w:footerReference r:id="rId14" w:type="default"/>
          <w:pgSz w:w="11906" w:h="16838"/>
          <w:pgMar w:top="1440" w:right="1800" w:bottom="1440" w:left="1800" w:header="851" w:footer="992" w:gutter="0"/>
          <w:pgNumType w:fmt="decimal"/>
          <w:cols w:space="425" w:num="1"/>
          <w:docGrid w:type="lines" w:linePitch="312" w:charSpace="0"/>
        </w:sectPr>
      </w:pPr>
    </w:p>
    <w:p w14:paraId="7A85CFC5">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ascii="Calibri" w:hAnsi="仿宋_GB2312" w:cs="仿宋_GB2312"/>
          <w:bCs w:val="0"/>
          <w:color w:val="000000"/>
          <w:szCs w:val="32"/>
          <w:lang w:bidi="zh-CN"/>
        </w:rPr>
      </w:pPr>
      <w:r>
        <w:rPr>
          <w:rFonts w:hint="eastAsia" w:ascii="Calibri" w:hAnsi="仿宋_GB2312" w:cs="仿宋_GB2312"/>
          <w:bCs w:val="0"/>
          <w:color w:val="000000"/>
          <w:szCs w:val="32"/>
          <w:lang w:bidi="zh-CN"/>
        </w:rPr>
        <w:t>附件</w:t>
      </w:r>
      <w:r>
        <w:rPr>
          <w:rFonts w:hint="eastAsia" w:ascii="Calibri" w:cs="仿宋_GB2312"/>
          <w:bCs w:val="0"/>
          <w:color w:val="000000"/>
          <w:szCs w:val="32"/>
          <w:lang w:bidi="zh-CN"/>
        </w:rPr>
        <w:t>：</w:t>
      </w:r>
      <w:r>
        <w:rPr>
          <w:rFonts w:hint="eastAsia" w:ascii="Calibri" w:hAnsi="仿宋_GB2312" w:cs="仿宋_GB2312"/>
          <w:bCs w:val="0"/>
          <w:color w:val="000000"/>
          <w:szCs w:val="32"/>
          <w:lang w:bidi="zh-CN"/>
        </w:rPr>
        <w:t>1</w:t>
      </w:r>
    </w:p>
    <w:p w14:paraId="40D53F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
          <w:bCs w:val="0"/>
          <w:sz w:val="36"/>
          <w:szCs w:val="36"/>
          <w:lang w:bidi="ar-SA"/>
        </w:rPr>
      </w:pPr>
      <w:r>
        <w:rPr>
          <w:rFonts w:ascii="Calibri" w:hAnsi="Calibri" w:cs="Times New Roman"/>
          <w:b/>
          <w:bCs w:val="0"/>
          <w:sz w:val="36"/>
          <w:szCs w:val="36"/>
          <w:lang w:bidi="ar-SA"/>
        </w:rPr>
        <w:t>合同管理工作流程</w:t>
      </w:r>
    </w:p>
    <w:p w14:paraId="619AE9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Cs w:val="0"/>
          <w:sz w:val="28"/>
          <w:szCs w:val="28"/>
          <w:lang w:bidi="ar-SA"/>
        </w:rPr>
      </w:pPr>
      <w:r>
        <w:rPr>
          <w:rFonts w:ascii="Calibri" w:hAnsi="Calibri" w:cs="Times New Roman"/>
          <w:bCs w:val="0"/>
          <w:sz w:val="28"/>
          <w:szCs w:val="28"/>
          <w:lang w:bidi="ar-SA"/>
        </w:rPr>
        <mc:AlternateContent>
          <mc:Choice Requires="wpc">
            <w:drawing>
              <wp:inline distT="0" distB="0" distL="0" distR="0">
                <wp:extent cx="8772525" cy="4224020"/>
                <wp:effectExtent l="0" t="12700" r="9525" b="0"/>
                <wp:docPr id="2" name="画布 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 name="矩形 2"/>
                        <wps:cNvSpPr/>
                        <wps:spPr>
                          <a:xfrm>
                            <a:off x="304799" y="0"/>
                            <a:ext cx="1143001" cy="523876"/>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6CFCCDD">
                              <w:pPr>
                                <w:spacing w:line="240" w:lineRule="auto"/>
                                <w:ind w:firstLine="0" w:firstLineChars="0"/>
                                <w:jc w:val="center"/>
                                <w:rPr>
                                  <w:rFonts w:ascii="宋体" w:hAnsi="宋体" w:eastAsia="宋体" w:cs="Times New Roman"/>
                                  <w:bCs w:val="0"/>
                                  <w:sz w:val="21"/>
                                  <w:szCs w:val="21"/>
                                  <w:lang w:bidi="ar-SA"/>
                                </w:rPr>
                              </w:pPr>
                              <w:r>
                                <w:rPr>
                                  <w:rFonts w:hint="eastAsia" w:ascii="宋体" w:hAnsi="宋体" w:eastAsia="宋体" w:cs="Times New Roman"/>
                                  <w:bCs w:val="0"/>
                                  <w:sz w:val="21"/>
                                  <w:szCs w:val="21"/>
                                  <w:lang w:bidi="ar-SA"/>
                                </w:rPr>
                                <w:t>合同承办人</w:t>
                              </w:r>
                            </w:p>
                            <w:p w14:paraId="3378E6FB">
                              <w:pPr>
                                <w:spacing w:line="240" w:lineRule="auto"/>
                                <w:ind w:firstLine="0" w:firstLineChars="0"/>
                                <w:jc w:val="center"/>
                                <w:rPr>
                                  <w:rFonts w:ascii="宋体" w:hAnsi="宋体" w:eastAsia="宋体" w:cs="Times New Roman"/>
                                  <w:bCs w:val="0"/>
                                  <w:sz w:val="21"/>
                                  <w:szCs w:val="21"/>
                                  <w:lang w:bidi="ar-SA"/>
                                </w:rPr>
                              </w:pPr>
                              <w:r>
                                <w:rPr>
                                  <w:rFonts w:hint="eastAsia" w:ascii="宋体" w:hAnsi="宋体" w:eastAsia="宋体" w:cs="Times New Roman"/>
                                  <w:bCs w:val="0"/>
                                  <w:sz w:val="21"/>
                                  <w:szCs w:val="21"/>
                                  <w:lang w:bidi="ar-SA"/>
                                </w:rPr>
                                <w:t>草拟合同</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3"/>
                        <wps:cNvSpPr/>
                        <wps:spPr>
                          <a:xfrm>
                            <a:off x="1884975" y="962654"/>
                            <a:ext cx="1143000" cy="523240"/>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18033CA9">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合同管理员</w:t>
                              </w:r>
                            </w:p>
                            <w:p w14:paraId="79F69DED">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合同草案</w:t>
                              </w:r>
                            </w:p>
                          </w:txbxContent>
                        </wps:txbx>
                        <wps:bodyPr rot="0" spcFirstLastPara="0" vert="horz" wrap="square" lIns="91440" tIns="45720" rIns="91440" bIns="45720" numCol="1" spcCol="0" rtlCol="0" fromWordArt="0" anchor="ctr" anchorCtr="0" forceAA="0" compatLnSpc="1">
                          <a:noAutofit/>
                        </wps:bodyPr>
                      </wps:wsp>
                      <wps:wsp>
                        <wps:cNvPr id="12" name="矩形 4"/>
                        <wps:cNvSpPr/>
                        <wps:spPr>
                          <a:xfrm>
                            <a:off x="3380400" y="1485915"/>
                            <a:ext cx="1143000" cy="52260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3A42CDC">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集团模版合同</w:t>
                              </w:r>
                            </w:p>
                          </w:txbxContent>
                        </wps:txbx>
                        <wps:bodyPr rot="0" spcFirstLastPara="0" vert="horz" wrap="square" lIns="91440" tIns="45720" rIns="91440" bIns="45720" numCol="1" spcCol="0" rtlCol="0" fromWordArt="0" anchor="ctr" anchorCtr="0" forceAA="0" compatLnSpc="1">
                          <a:noAutofit/>
                        </wps:bodyPr>
                      </wps:wsp>
                      <wps:wsp>
                        <wps:cNvPr id="13" name="矩形 5"/>
                        <wps:cNvSpPr/>
                        <wps:spPr>
                          <a:xfrm>
                            <a:off x="3380400" y="448599"/>
                            <a:ext cx="1143000" cy="52260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2ABC77A">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自拟内容合同</w:t>
                              </w:r>
                            </w:p>
                          </w:txbxContent>
                        </wps:txbx>
                        <wps:bodyPr rot="0" spcFirstLastPara="0" vert="horz" wrap="square" lIns="91440" tIns="45720" rIns="91440" bIns="45720" numCol="1" spcCol="0" rtlCol="0" fromWordArt="0" anchor="ctr" anchorCtr="0" forceAA="0" compatLnSpc="1">
                          <a:noAutofit/>
                        </wps:bodyPr>
                      </wps:wsp>
                      <wps:wsp>
                        <wps:cNvPr id="14" name="矩形 6"/>
                        <wps:cNvSpPr/>
                        <wps:spPr>
                          <a:xfrm>
                            <a:off x="5094900" y="448599"/>
                            <a:ext cx="1143000" cy="52260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17A4DFC7">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律师审阅</w:t>
                              </w:r>
                            </w:p>
                          </w:txbxContent>
                        </wps:txbx>
                        <wps:bodyPr rot="0" spcFirstLastPara="0" vert="horz" wrap="square" lIns="91440" tIns="45720" rIns="91440" bIns="45720" numCol="1" spcCol="0" rtlCol="0" fromWordArt="0" anchor="ctr" anchorCtr="0" forceAA="0" compatLnSpc="1">
                          <a:noAutofit/>
                        </wps:bodyPr>
                      </wps:wsp>
                      <wps:wsp>
                        <wps:cNvPr id="15" name="矩形 7"/>
                        <wps:cNvSpPr/>
                        <wps:spPr>
                          <a:xfrm>
                            <a:off x="7561875" y="439414"/>
                            <a:ext cx="1143000" cy="52260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0074CCDF">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集团法务审计部</w:t>
                              </w:r>
                            </w:p>
                          </w:txbxContent>
                        </wps:txbx>
                        <wps:bodyPr rot="0" spcFirstLastPara="0" vert="horz" wrap="square" lIns="91440" tIns="45720" rIns="91440" bIns="45720" numCol="1" spcCol="0" rtlCol="0" fromWordArt="0" anchor="ctr" anchorCtr="0" forceAA="0" compatLnSpc="1">
                          <a:noAutofit/>
                        </wps:bodyPr>
                      </wps:wsp>
                      <wps:wsp>
                        <wps:cNvPr id="16" name="矩形 8"/>
                        <wps:cNvSpPr/>
                        <wps:spPr>
                          <a:xfrm>
                            <a:off x="304800" y="2502246"/>
                            <a:ext cx="1143000" cy="5238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0172FBB5">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签订合同</w:t>
                              </w:r>
                            </w:p>
                          </w:txbxContent>
                        </wps:txbx>
                        <wps:bodyPr rot="0" spcFirstLastPara="0" vert="horz" wrap="square" lIns="91440" tIns="45720" rIns="91440" bIns="45720" numCol="1" spcCol="0" rtlCol="0" fromWordArt="0" anchor="ctr" anchorCtr="0" forceAA="0" compatLnSpc="1">
                          <a:noAutofit/>
                        </wps:bodyPr>
                      </wps:wsp>
                      <wps:wsp>
                        <wps:cNvPr id="17" name="矩形 9"/>
                        <wps:cNvSpPr/>
                        <wps:spPr>
                          <a:xfrm>
                            <a:off x="304800" y="3446196"/>
                            <a:ext cx="1143000" cy="5238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9743268">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合同管理员归档</w:t>
                              </w:r>
                            </w:p>
                          </w:txbxContent>
                        </wps:txbx>
                        <wps:bodyPr rot="0" spcFirstLastPara="0" vert="horz" wrap="square" lIns="91440" tIns="45720" rIns="91440" bIns="45720" numCol="1" spcCol="0" rtlCol="0" fromWordArt="0" anchor="ctr" anchorCtr="0" forceAA="0" compatLnSpc="1">
                          <a:noAutofit/>
                        </wps:bodyPr>
                      </wps:wsp>
                      <wps:wsp>
                        <wps:cNvPr id="18" name="直接箭头连接符 10"/>
                        <wps:cNvCnPr>
                          <a:endCxn id="3" idx="1"/>
                        </wps:cNvCnPr>
                        <wps:spPr>
                          <a:xfrm>
                            <a:off x="1447800" y="1224274"/>
                            <a:ext cx="437175" cy="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19" name="直接箭头连接符 11"/>
                        <wps:cNvCnPr>
                          <a:stCxn id="3" idx="3"/>
                        </wps:cNvCnPr>
                        <wps:spPr>
                          <a:xfrm flipV="1">
                            <a:off x="3027975" y="742071"/>
                            <a:ext cx="352425" cy="482203"/>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0" name="直接箭头连接符 12"/>
                        <wps:cNvCnPr>
                          <a:stCxn id="3" idx="3"/>
                          <a:endCxn id="4" idx="1"/>
                        </wps:cNvCnPr>
                        <wps:spPr>
                          <a:xfrm>
                            <a:off x="3027975" y="1224274"/>
                            <a:ext cx="352425" cy="522944"/>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1" name="直接箭头连接符 13"/>
                        <wps:cNvCnPr>
                          <a:stCxn id="5" idx="3"/>
                          <a:endCxn id="6" idx="1"/>
                        </wps:cNvCnPr>
                        <wps:spPr>
                          <a:xfrm>
                            <a:off x="4523400" y="709902"/>
                            <a:ext cx="571500" cy="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2" name="直接箭头连接符 14"/>
                        <wps:cNvCnPr>
                          <a:stCxn id="6" idx="3"/>
                          <a:endCxn id="7" idx="1"/>
                        </wps:cNvCnPr>
                        <wps:spPr>
                          <a:xfrm flipV="1">
                            <a:off x="6237900" y="700717"/>
                            <a:ext cx="1323975" cy="918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3" name="矩形 15"/>
                        <wps:cNvSpPr/>
                        <wps:spPr>
                          <a:xfrm>
                            <a:off x="6391275" y="70576"/>
                            <a:ext cx="914400" cy="509570"/>
                          </a:xfrm>
                          <a:prstGeom prst="rect">
                            <a:avLst/>
                          </a:prstGeom>
                          <a:solidFill>
                            <a:sysClr val="window" lastClr="FFFFFF"/>
                          </a:solidFill>
                          <a:ln w="25400" cap="flat" cmpd="sng" algn="ctr">
                            <a:solidFill>
                              <a:srgbClr val="4F81BD"/>
                            </a:solidFill>
                            <a:prstDash val="solid"/>
                          </a:ln>
                          <a:effectLst/>
                        </wps:spPr>
                        <wps:style>
                          <a:lnRef idx="2">
                            <a:schemeClr val="accent1"/>
                          </a:lnRef>
                          <a:fillRef idx="1">
                            <a:schemeClr val="lt1"/>
                          </a:fillRef>
                          <a:effectRef idx="0">
                            <a:schemeClr val="accent1"/>
                          </a:effectRef>
                          <a:fontRef idx="minor">
                            <a:schemeClr val="dk1"/>
                          </a:fontRef>
                        </wps:style>
                        <wps:txbx>
                          <w:txbxContent>
                            <w:p w14:paraId="093EA141">
                              <w:pPr>
                                <w:spacing w:line="240" w:lineRule="auto"/>
                                <w:ind w:firstLine="0" w:firstLineChars="0"/>
                                <w:jc w:val="center"/>
                                <w:rPr>
                                  <w:rFonts w:ascii="宋体" w:hAnsi="宋体" w:eastAsia="宋体" w:cs="Times New Roman"/>
                                  <w:bCs w:val="0"/>
                                  <w:sz w:val="21"/>
                                  <w:szCs w:val="21"/>
                                  <w:lang w:bidi="ar-SA"/>
                                </w:rPr>
                              </w:pPr>
                              <w:r>
                                <w:rPr>
                                  <w:rFonts w:hint="eastAsia" w:ascii="宋体" w:hAnsi="宋体" w:eastAsia="宋体" w:cs="Times New Roman"/>
                                  <w:bCs w:val="0"/>
                                  <w:sz w:val="21"/>
                                  <w:szCs w:val="21"/>
                                  <w:lang w:bidi="ar-SA"/>
                                </w:rPr>
                                <w:t>无需修改，直接报送</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4" name="矩形 16"/>
                        <wps:cNvSpPr/>
                        <wps:spPr>
                          <a:xfrm>
                            <a:off x="6391275" y="817296"/>
                            <a:ext cx="914400" cy="509270"/>
                          </a:xfrm>
                          <a:prstGeom prst="rect">
                            <a:avLst/>
                          </a:prstGeom>
                          <a:solidFill>
                            <a:sysClr val="window" lastClr="FFFFFF"/>
                          </a:solidFill>
                          <a:ln w="25400" cap="flat" cmpd="sng" algn="ctr">
                            <a:solidFill>
                              <a:srgbClr val="4F81BD"/>
                            </a:solidFill>
                            <a:prstDash val="solid"/>
                          </a:ln>
                          <a:effectLst/>
                        </wps:spPr>
                        <wps:style>
                          <a:lnRef idx="2">
                            <a:schemeClr val="accent1"/>
                          </a:lnRef>
                          <a:fillRef idx="1">
                            <a:schemeClr val="lt1"/>
                          </a:fillRef>
                          <a:effectRef idx="0">
                            <a:schemeClr val="accent1"/>
                          </a:effectRef>
                          <a:fontRef idx="minor">
                            <a:schemeClr val="dk1"/>
                          </a:fontRef>
                        </wps:style>
                        <wps:txbx>
                          <w:txbxContent>
                            <w:p w14:paraId="573C4717">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有意见，修改后报送</w:t>
                              </w:r>
                            </w:p>
                          </w:txbxContent>
                        </wps:txbx>
                        <wps:bodyPr rot="0" spcFirstLastPara="0" vert="horz" wrap="square" lIns="91440" tIns="45720" rIns="91440" bIns="45720" numCol="1" spcCol="0" rtlCol="0" fromWordArt="0" anchor="ctr" anchorCtr="0" forceAA="0" compatLnSpc="1">
                          <a:noAutofit/>
                        </wps:bodyPr>
                      </wps:wsp>
                      <wps:wsp>
                        <wps:cNvPr id="25" name="直接连接符 17"/>
                        <wps:cNvCnPr/>
                        <wps:spPr>
                          <a:xfrm flipV="1">
                            <a:off x="4523400" y="1746033"/>
                            <a:ext cx="3513750" cy="1173"/>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6" name="直接箭头连接符 18"/>
                        <wps:cNvCnPr/>
                        <wps:spPr>
                          <a:xfrm flipV="1">
                            <a:off x="8037150" y="971204"/>
                            <a:ext cx="0" cy="77484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27" name="矩形 19"/>
                        <wps:cNvSpPr/>
                        <wps:spPr>
                          <a:xfrm>
                            <a:off x="4771050" y="1166813"/>
                            <a:ext cx="1039200" cy="509270"/>
                          </a:xfrm>
                          <a:prstGeom prst="rect">
                            <a:avLst/>
                          </a:prstGeom>
                          <a:solidFill>
                            <a:sysClr val="window" lastClr="FFFFFF"/>
                          </a:solidFill>
                          <a:ln w="25400" cap="flat" cmpd="sng" algn="ctr">
                            <a:solidFill>
                              <a:srgbClr val="4F81BD"/>
                            </a:solidFill>
                            <a:prstDash val="solid"/>
                          </a:ln>
                          <a:effectLst/>
                        </wps:spPr>
                        <wps:style>
                          <a:lnRef idx="2">
                            <a:schemeClr val="accent1"/>
                          </a:lnRef>
                          <a:fillRef idx="1">
                            <a:schemeClr val="lt1"/>
                          </a:fillRef>
                          <a:effectRef idx="0">
                            <a:schemeClr val="accent1"/>
                          </a:effectRef>
                          <a:fontRef idx="minor">
                            <a:schemeClr val="dk1"/>
                          </a:fontRef>
                        </wps:style>
                        <wps:txbx>
                          <w:txbxContent>
                            <w:p w14:paraId="43C7E70D">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无需律师审阅，直接报送</w:t>
                              </w:r>
                            </w:p>
                          </w:txbxContent>
                        </wps:txbx>
                        <wps:bodyPr rot="0" spcFirstLastPara="0" vert="horz" wrap="square" lIns="91440" tIns="45720" rIns="91440" bIns="45720" numCol="1" spcCol="0" rtlCol="0" fromWordArt="0" anchor="ctr" anchorCtr="0" forceAA="0" compatLnSpc="1">
                          <a:noAutofit/>
                        </wps:bodyPr>
                      </wps:wsp>
                      <wps:wsp>
                        <wps:cNvPr id="28" name="直接连接符 20"/>
                        <wps:cNvCnPr/>
                        <wps:spPr>
                          <a:xfrm>
                            <a:off x="8191500" y="972372"/>
                            <a:ext cx="0" cy="1677494"/>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29" name="直接箭头连接符 21"/>
                        <wps:cNvCnPr/>
                        <wps:spPr>
                          <a:xfrm flipH="1">
                            <a:off x="1447800" y="2649884"/>
                            <a:ext cx="6743700" cy="0"/>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0" name="矩形 23"/>
                        <wps:cNvSpPr/>
                        <wps:spPr>
                          <a:xfrm>
                            <a:off x="3543300" y="2183130"/>
                            <a:ext cx="1706245" cy="424815"/>
                          </a:xfrm>
                          <a:prstGeom prst="rect">
                            <a:avLst/>
                          </a:prstGeom>
                          <a:solidFill>
                            <a:sysClr val="window" lastClr="FFFFFF"/>
                          </a:solidFill>
                          <a:ln w="25400" cap="flat" cmpd="sng" algn="ctr">
                            <a:solidFill>
                              <a:srgbClr val="4F81BD"/>
                            </a:solidFill>
                            <a:prstDash val="solid"/>
                          </a:ln>
                          <a:effectLst/>
                        </wps:spPr>
                        <wps:style>
                          <a:lnRef idx="2">
                            <a:schemeClr val="accent1"/>
                          </a:lnRef>
                          <a:fillRef idx="1">
                            <a:schemeClr val="lt1"/>
                          </a:fillRef>
                          <a:effectRef idx="0">
                            <a:schemeClr val="accent1"/>
                          </a:effectRef>
                          <a:fontRef idx="minor">
                            <a:schemeClr val="dk1"/>
                          </a:fontRef>
                        </wps:style>
                        <wps:txbx>
                          <w:txbxContent>
                            <w:p w14:paraId="74282C33">
                              <w:pPr>
                                <w:widowControl/>
                                <w:spacing w:before="0" w:beforeAutospacing="0" w:after="0" w:afterAutospacing="0"/>
                                <w:ind w:left="0" w:leftChars="0" w:firstLine="0" w:firstLineChars="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备案后，方可签订合同</w:t>
                              </w:r>
                            </w:p>
                          </w:txbxContent>
                        </wps:txbx>
                        <wps:bodyPr rot="0" spcFirstLastPara="0" vert="horz" wrap="square" lIns="91440" tIns="45720" rIns="91440" bIns="45720" numCol="1" spcCol="0" rtlCol="0" fromWordArt="0" anchor="ctr" anchorCtr="0" forceAA="0" compatLnSpc="1">
                          <a:noAutofit/>
                        </wps:bodyPr>
                      </wps:wsp>
                      <wps:wsp>
                        <wps:cNvPr id="31" name="直接箭头连接符 24"/>
                        <wps:cNvCnPr>
                          <a:stCxn id="8" idx="2"/>
                          <a:endCxn id="9" idx="0"/>
                        </wps:cNvCnPr>
                        <wps:spPr>
                          <a:xfrm>
                            <a:off x="876300" y="3026121"/>
                            <a:ext cx="0" cy="420075"/>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2" name="矩形 25"/>
                        <wps:cNvSpPr/>
                        <wps:spPr>
                          <a:xfrm>
                            <a:off x="304799" y="962019"/>
                            <a:ext cx="1143000" cy="5238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65A5906">
                              <w:pPr>
                                <w:widowControl/>
                                <w:spacing w:before="0" w:beforeAutospacing="0" w:after="0" w:afterAutospacing="0"/>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管理层审阅</w:t>
                              </w:r>
                            </w:p>
                            <w:p w14:paraId="61788D70">
                              <w:pPr>
                                <w:widowControl/>
                                <w:spacing w:before="0" w:beforeAutospacing="0" w:after="0" w:afterAutospacing="0"/>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合同草案</w:t>
                              </w:r>
                            </w:p>
                          </w:txbxContent>
                        </wps:txbx>
                        <wps:bodyPr rot="0" spcFirstLastPara="0" vert="horz" wrap="square" lIns="91440" tIns="45720" rIns="91440" bIns="45720" numCol="1" spcCol="0" rtlCol="0" fromWordArt="0" anchor="ctr" anchorCtr="0" forceAA="0" compatLnSpc="1">
                          <a:noAutofit/>
                        </wps:bodyPr>
                      </wps:wsp>
                      <wps:wsp>
                        <wps:cNvPr id="33" name="直接箭头连接符 22"/>
                        <wps:cNvCnPr>
                          <a:stCxn id="2" idx="2"/>
                          <a:endCxn id="25" idx="0"/>
                        </wps:cNvCnPr>
                        <wps:spPr>
                          <a:xfrm flipH="1">
                            <a:off x="876299" y="523876"/>
                            <a:ext cx="1" cy="438143"/>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4" name="直接连接符 28"/>
                        <wps:cNvCnPr/>
                        <wps:spPr>
                          <a:xfrm flipV="1">
                            <a:off x="1447800" y="2838318"/>
                            <a:ext cx="6915151" cy="19"/>
                          </a:xfrm>
                          <a:prstGeom prst="lin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35" name="直接箭头连接符 29"/>
                        <wps:cNvCnPr/>
                        <wps:spPr>
                          <a:xfrm flipH="1" flipV="1">
                            <a:off x="8362951" y="972366"/>
                            <a:ext cx="1" cy="1865989"/>
                          </a:xfrm>
                          <a:prstGeom prst="straightConnector1">
                            <a:avLst/>
                          </a:prstGeom>
                          <a:noFill/>
                          <a:ln w="9525" cap="flat" cmpd="sng" algn="ctr">
                            <a:solidFill>
                              <a:srgbClr val="4F81BD"/>
                            </a:solidFill>
                            <a:prstDash val="solid"/>
                            <a:tailEnd type="arrow"/>
                          </a:ln>
                          <a:effectLst/>
                        </wps:spPr>
                        <wps:style>
                          <a:lnRef idx="1">
                            <a:schemeClr val="accent1"/>
                          </a:lnRef>
                          <a:fillRef idx="0">
                            <a:schemeClr val="accent1"/>
                          </a:fillRef>
                          <a:effectRef idx="0">
                            <a:schemeClr val="accent1"/>
                          </a:effectRef>
                          <a:fontRef idx="minor">
                            <a:schemeClr val="tx1"/>
                          </a:fontRef>
                        </wps:style>
                        <wps:bodyPr/>
                      </wps:wsp>
                      <wps:wsp>
                        <wps:cNvPr id="36" name="矩形 30"/>
                        <wps:cNvSpPr/>
                        <wps:spPr>
                          <a:xfrm>
                            <a:off x="3552190" y="2912110"/>
                            <a:ext cx="1705610" cy="488315"/>
                          </a:xfrm>
                          <a:prstGeom prst="rect">
                            <a:avLst/>
                          </a:prstGeom>
                          <a:solidFill>
                            <a:sysClr val="window" lastClr="FFFFFF"/>
                          </a:solidFill>
                          <a:ln w="25400" cap="flat" cmpd="sng" algn="ctr">
                            <a:solidFill>
                              <a:srgbClr val="4F81BD"/>
                            </a:solidFill>
                            <a:prstDash val="solid"/>
                          </a:ln>
                          <a:effectLst/>
                        </wps:spPr>
                        <wps:style>
                          <a:lnRef idx="2">
                            <a:schemeClr val="accent1"/>
                          </a:lnRef>
                          <a:fillRef idx="1">
                            <a:schemeClr val="lt1"/>
                          </a:fillRef>
                          <a:effectRef idx="0">
                            <a:schemeClr val="accent1"/>
                          </a:effectRef>
                          <a:fontRef idx="minor">
                            <a:schemeClr val="dk1"/>
                          </a:fontRef>
                        </wps:style>
                        <wps:txbx>
                          <w:txbxContent>
                            <w:p w14:paraId="5E3E6312">
                              <w:pPr>
                                <w:widowControl/>
                                <w:spacing w:before="0" w:beforeAutospacing="0" w:after="0" w:afterAutospacing="0"/>
                                <w:ind w:left="0" w:leftChars="0" w:firstLine="0" w:firstLineChars="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合同签订后，报集团</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32.6pt;width:690.75pt;" coordsize="8772525,4224020" editas="canvas" o:gfxdata="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">
                <o:lock v:ext="edit" aspectratio="f"/>
                <v:shape id="_x0000_s1026" o:spid="_x0000_s1026" style="position:absolute;left:0;top:0;height:4224020;width:8772525;" filled="f" stroked="f" coordsize="21600,21600" o:gfxdata="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">
                  <v:fill on="f" focussize="0,0"/>
                  <v:stroke on="f"/>
                  <v:imagedata o:title=""/>
                  <o:lock v:ext="edit" aspectratio="t"/>
                </v:shape>
                <v:rect id="矩形 2" o:spid="_x0000_s1026" o:spt="1" style="position:absolute;left:304799;top:0;height:523876;width:1143001;v-text-anchor:middle;" fillcolor="#FFFFFF" filled="t" stroked="t" coordsize="21600,21600" o:gfxdata="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">
                  <v:fill on="t" focussize="0,0"/>
                  <v:stroke weight="2pt" color="#000000 [3200]" miterlimit="8" joinstyle="miter"/>
                  <v:imagedata o:title=""/>
                  <o:lock v:ext="edit" aspectratio="f"/>
                  <v:textbox>
                    <w:txbxContent>
                      <w:p w14:paraId="46CFCCDD">
                        <w:pPr>
                          <w:spacing w:line="240" w:lineRule="auto"/>
                          <w:ind w:firstLine="0" w:firstLineChars="0"/>
                          <w:jc w:val="center"/>
                          <w:rPr>
                            <w:rFonts w:ascii="宋体" w:hAnsi="宋体" w:eastAsia="宋体" w:cs="Times New Roman"/>
                            <w:bCs w:val="0"/>
                            <w:sz w:val="21"/>
                            <w:szCs w:val="21"/>
                            <w:lang w:bidi="ar-SA"/>
                          </w:rPr>
                        </w:pPr>
                        <w:r>
                          <w:rPr>
                            <w:rFonts w:hint="eastAsia" w:ascii="宋体" w:hAnsi="宋体" w:eastAsia="宋体" w:cs="Times New Roman"/>
                            <w:bCs w:val="0"/>
                            <w:sz w:val="21"/>
                            <w:szCs w:val="21"/>
                            <w:lang w:bidi="ar-SA"/>
                          </w:rPr>
                          <w:t>合同承办人</w:t>
                        </w:r>
                      </w:p>
                      <w:p w14:paraId="3378E6FB">
                        <w:pPr>
                          <w:spacing w:line="240" w:lineRule="auto"/>
                          <w:ind w:firstLine="0" w:firstLineChars="0"/>
                          <w:jc w:val="center"/>
                          <w:rPr>
                            <w:rFonts w:ascii="宋体" w:hAnsi="宋体" w:eastAsia="宋体" w:cs="Times New Roman"/>
                            <w:bCs w:val="0"/>
                            <w:sz w:val="21"/>
                            <w:szCs w:val="21"/>
                            <w:lang w:bidi="ar-SA"/>
                          </w:rPr>
                        </w:pPr>
                        <w:r>
                          <w:rPr>
                            <w:rFonts w:hint="eastAsia" w:ascii="宋体" w:hAnsi="宋体" w:eastAsia="宋体" w:cs="Times New Roman"/>
                            <w:bCs w:val="0"/>
                            <w:sz w:val="21"/>
                            <w:szCs w:val="21"/>
                            <w:lang w:bidi="ar-SA"/>
                          </w:rPr>
                          <w:t>草拟合同</w:t>
                        </w:r>
                      </w:p>
                    </w:txbxContent>
                  </v:textbox>
                </v:rect>
                <v:rect id="矩形 3" o:spid="_x0000_s1026" o:spt="1" style="position:absolute;left:1884975;top:962654;height:523240;width:1143000;v-text-anchor:middle;" fillcolor="#FFFFFF" filled="t" stroked="t" coordsize="21600,21600" o:gfxdata="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TrzlDWAAAABgEAAA8AAAAA&#10;AAAAAQAgAAAAIgAAAGRycy9kb3ducmV2LnhtbFBLAQIUABQAAAAIAIdO4kCA+vd+iAIAAA0FAAAO&#10;AAAAAAAAAAEAIAAAACUBAABkcnMvZTJvRG9jLnhtbFBLBQYAAAAABgAGAFkBAAAfBgAAAAA=&#10;">
                  <v:fill on="t" focussize="0,0"/>
                  <v:stroke weight="2pt" color="#000000 [3200]" miterlimit="8" joinstyle="miter"/>
                  <v:imagedata o:title=""/>
                  <o:lock v:ext="edit" aspectratio="f"/>
                  <v:textbox>
                    <w:txbxContent>
                      <w:p w14:paraId="18033CA9">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合同管理员</w:t>
                        </w:r>
                      </w:p>
                      <w:p w14:paraId="79F69DED">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合同草案</w:t>
                        </w:r>
                      </w:p>
                    </w:txbxContent>
                  </v:textbox>
                </v:rect>
                <v:rect id="矩形 4" o:spid="_x0000_s1026" o:spt="1" style="position:absolute;left:3380400;top:1485915;height:522605;width:1143000;v-text-anchor:middle;" fillcolor="#FFFFFF" filled="t" stroked="t" coordsize="21600,21600" o:gfxdata="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TrzlDWAAAABgEAAA8AAAAA&#10;AAAAAQAgAAAAIgAAAGRycy9kb3ducmV2LnhtbFBLAQIUABQAAAAIAIdO4kAb47ZriAIAAA4FAAAO&#10;AAAAAAAAAAEAIAAAACUBAABkcnMvZTJvRG9jLnhtbFBLBQYAAAAABgAGAFkBAAAfBgAAAAA=&#10;">
                  <v:fill on="t" focussize="0,0"/>
                  <v:stroke weight="2pt" color="#000000 [3200]" miterlimit="8" joinstyle="miter"/>
                  <v:imagedata o:title=""/>
                  <o:lock v:ext="edit" aspectratio="f"/>
                  <v:textbox>
                    <w:txbxContent>
                      <w:p w14:paraId="43A42CDC">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集团模版合同</w:t>
                        </w:r>
                      </w:p>
                    </w:txbxContent>
                  </v:textbox>
                </v:rect>
                <v:rect id="矩形 5" o:spid="_x0000_s1026" o:spt="1" style="position:absolute;left:3380400;top:448599;height:522605;width:1143000;v-text-anchor:middle;" fillcolor="#FFFFFF" filled="t" stroked="t" coordsize="21600,21600" o:gfxdata="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OvOUNYAAAAGAQAADwAAAAAA&#10;AAABACAAAAAiAAAAZHJzL2Rvd25yZXYueG1sUEsBAhQAFAAAAAgAh07iQDkJcNSHAgAADQUAAA4A&#10;AAAAAAAAAQAgAAAAJQEAAGRycy9lMm9Eb2MueG1sUEsFBgAAAAAGAAYAWQEAAB4GAAAAAA==&#10;">
                  <v:fill on="t" focussize="0,0"/>
                  <v:stroke weight="2pt" color="#000000 [3200]" miterlimit="8" joinstyle="miter"/>
                  <v:imagedata o:title=""/>
                  <o:lock v:ext="edit" aspectratio="f"/>
                  <v:textbox>
                    <w:txbxContent>
                      <w:p w14:paraId="42ABC77A">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自拟内容合同</w:t>
                        </w:r>
                      </w:p>
                    </w:txbxContent>
                  </v:textbox>
                </v:rect>
                <v:rect id="矩形 6" o:spid="_x0000_s1026" o:spt="1" style="position:absolute;left:5094900;top:448599;height:522605;width:1143000;v-text-anchor:middle;" fillcolor="#FFFFFF" filled="t" stroked="t" coordsize="21600,21600" o:gfxdata="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OvOUNYAAAAGAQAADwAAAAAA&#10;AAABACAAAAAiAAAAZHJzL2Rvd25yZXYueG1sUEsBAhQAFAAAAAgAh07iQCyGUJ6HAgAADQUAAA4A&#10;AAAAAAAAAQAgAAAAJQEAAGRycy9lMm9Eb2MueG1sUEsFBgAAAAAGAAYAWQEAAB4GAAAAAA==&#10;">
                  <v:fill on="t" focussize="0,0"/>
                  <v:stroke weight="2pt" color="#000000 [3200]" miterlimit="8" joinstyle="miter"/>
                  <v:imagedata o:title=""/>
                  <o:lock v:ext="edit" aspectratio="f"/>
                  <v:textbox>
                    <w:txbxContent>
                      <w:p w14:paraId="17A4DFC7">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律师审阅</w:t>
                        </w:r>
                      </w:p>
                    </w:txbxContent>
                  </v:textbox>
                </v:rect>
                <v:rect id="矩形 7" o:spid="_x0000_s1026" o:spt="1" style="position:absolute;left:7561875;top:439414;height:522605;width:1143000;v-text-anchor:middle;" fillcolor="#FFFFFF" filled="t" stroked="t" coordsize="21600,21600" o:gfxdata="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E685Q1gAAAAYBAAAPAAAA&#10;AAAAAAEAIAAAACIAAABkcnMvZG93bnJldi54bWxQSwECFAAUAAAACACHTuJAiMZ394kCAAANBQAA&#10;DgAAAAAAAAABACAAAAAlAQAAZHJzL2Uyb0RvYy54bWxQSwUGAAAAAAYABgBZAQAAIAYAAAAA&#10;">
                  <v:fill on="t" focussize="0,0"/>
                  <v:stroke weight="2pt" color="#000000 [3200]" miterlimit="8" joinstyle="miter"/>
                  <v:imagedata o:title=""/>
                  <o:lock v:ext="edit" aspectratio="f"/>
                  <v:textbox>
                    <w:txbxContent>
                      <w:p w14:paraId="0074CCDF">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集团法务审计部</w:t>
                        </w:r>
                      </w:p>
                    </w:txbxContent>
                  </v:textbox>
                </v:rect>
                <v:rect id="矩形 8" o:spid="_x0000_s1026" o:spt="1" style="position:absolute;left:304800;top:2502246;height:523875;width:1143000;v-text-anchor:middle;" fillcolor="#FFFFFF" filled="t" stroked="t" coordsize="21600,21600" o:gfxdata="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xOvOUNYAAAAGAQAADwAAAAAA&#10;AAABACAAAAAiAAAAZHJzL2Rvd25yZXYueG1sUEsBAhQAFAAAAAgAh07iQPdHgqiHAgAADQUAAA4A&#10;AAAAAAAAAQAgAAAAJQEAAGRycy9lMm9Eb2MueG1sUEsFBgAAAAAGAAYAWQEAAB4GAAAAAA==&#10;">
                  <v:fill on="t" focussize="0,0"/>
                  <v:stroke weight="2pt" color="#000000 [3200]" miterlimit="8" joinstyle="miter"/>
                  <v:imagedata o:title=""/>
                  <o:lock v:ext="edit" aspectratio="f"/>
                  <v:textbox>
                    <w:txbxContent>
                      <w:p w14:paraId="0172FBB5">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签订合同</w:t>
                        </w:r>
                      </w:p>
                    </w:txbxContent>
                  </v:textbox>
                </v:rect>
                <v:rect id="矩形 9" o:spid="_x0000_s1026" o:spt="1" style="position:absolute;left:304800;top:3446196;height:523875;width:1143000;v-text-anchor:middle;" fillcolor="#FFFFFF" filled="t" stroked="t" coordsize="21600,21600" o:gfxdata="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MTrzlDWAAAABgEAAA8AAAAA&#10;AAAAAQAgAAAAIgAAAGRycy9kb3ducmV2LnhtbFBLAQIUABQAAAAIAIdO4kB3bv6liAIAAA0FAAAO&#10;AAAAAAAAAAEAIAAAACUBAABkcnMvZTJvRG9jLnhtbFBLBQYAAAAABgAGAFkBAAAfBgAAAAA=&#10;">
                  <v:fill on="t" focussize="0,0"/>
                  <v:stroke weight="2pt" color="#000000 [3200]" miterlimit="8" joinstyle="miter"/>
                  <v:imagedata o:title=""/>
                  <o:lock v:ext="edit" aspectratio="f"/>
                  <v:textbox>
                    <w:txbxContent>
                      <w:p w14:paraId="49743268">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合同管理员归档</w:t>
                        </w:r>
                      </w:p>
                    </w:txbxContent>
                  </v:textbox>
                </v:rect>
                <v:shape id="直接箭头连接符 10" o:spid="_x0000_s1026" o:spt="32" type="#_x0000_t32" style="position:absolute;left:1447800;top:1224274;height:0;width:437175;" filled="f" stroked="t" coordsize="21600,21600" o:gfxdata="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5uV61wAAAAYBAAAPAAAAAAAAAAEAIAAAACIAAABkcnMvZG93bnJldi54bWxQSwECFAAU&#10;AAAACACHTuJA8/w13isCAAAgBAAADgAAAAAAAAABACAAAAAmAQAAZHJzL2Uyb0RvYy54bWxQSwUG&#10;AAAAAAYABgBZAQAAwwUAAAAA&#10;">
                  <v:fill on="f" focussize="0,0"/>
                  <v:stroke color="#4F81BD [3204]" miterlimit="8" joinstyle="miter" endarrow="open"/>
                  <v:imagedata o:title=""/>
                  <o:lock v:ext="edit" aspectratio="f"/>
                </v:shape>
                <v:shape id="直接箭头连接符 11" o:spid="_x0000_s1026" o:spt="32" type="#_x0000_t32" style="position:absolute;left:3027975;top:742071;flip:y;height:482203;width:352425;" filled="f" stroked="t" coordsize="21600,21600" o:gfxdata="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D3hpoz1wAAAAYBAAAPAAAAAAAAAAEAIAAAACIAAABkcnMvZG93bnJldi54&#10;bWxQSwECFAAUAAAACACHTuJAsEn1PDQCAAAtBAAADgAAAAAAAAABACAAAAAmAQAAZHJzL2Uyb0Rv&#10;Yy54bWxQSwUGAAAAAAYABgBZAQAAzAUAAAAA&#10;">
                  <v:fill on="f" focussize="0,0"/>
                  <v:stroke color="#4F81BD [3204]" miterlimit="8" joinstyle="miter" endarrow="open"/>
                  <v:imagedata o:title=""/>
                  <o:lock v:ext="edit" aspectratio="f"/>
                </v:shape>
                <v:shape id="直接箭头连接符 12" o:spid="_x0000_s1026" o:spt="32" type="#_x0000_t32" style="position:absolute;left:3027975;top:1224274;height:522944;width:352425;" filled="f" stroked="t" coordsize="21600,21600" o:gfxdata="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m5XrXAAAABgEAAA8AAAAAAAAAAQAgAAAAIgAAAGRycy9kb3ducmV2&#10;LnhtbFBLAQIUABQAAAAIAIdO4kC84zkmNgIAAD4EAAAOAAAAAAAAAAEAIAAAACYBAABkcnMvZTJv&#10;RG9jLnhtbFBLBQYAAAAABgAGAFkBAADOBQAAAAA=&#10;">
                  <v:fill on="f" focussize="0,0"/>
                  <v:stroke color="#4F81BD [3204]" miterlimit="8" joinstyle="miter" endarrow="open"/>
                  <v:imagedata o:title=""/>
                  <o:lock v:ext="edit" aspectratio="f"/>
                </v:shape>
                <v:shape id="直接箭头连接符 13" o:spid="_x0000_s1026" o:spt="32" type="#_x0000_t32" style="position:absolute;left:4523400;top:709902;height:0;width:571500;" filled="f" stroked="t" coordsize="21600,21600" o:gfxdata="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D/m5XrXAAAABgEAAA8AAAAAAAAAAQAgAAAAIgAAAGRycy9kb3ducmV2&#10;LnhtbFBLAQIUABQAAAAIAIdO4kBI+uxgNgIAADgEAAAOAAAAAAAAAAEAIAAAACYBAABkcnMvZTJv&#10;RG9jLnhtbFBLBQYAAAAABgAGAFkBAADOBQAAAAA=&#10;">
                  <v:fill on="f" focussize="0,0"/>
                  <v:stroke color="#4F81BD [3204]" miterlimit="8" joinstyle="miter" endarrow="open"/>
                  <v:imagedata o:title=""/>
                  <o:lock v:ext="edit" aspectratio="f"/>
                </v:shape>
                <v:shape id="直接箭头连接符 14" o:spid="_x0000_s1026" o:spt="32" type="#_x0000_t32" style="position:absolute;left:6237900;top:700717;flip:y;height:9185;width:1323975;" filled="f" stroked="t" coordsize="21600,21600" o:gfxdata="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3hpoz1wAAAAYBAAAPAAAAAAAAAAEAIAAAACIAAABkcnMv&#10;ZG93bnJldi54bWxQSwECFAAUAAAACACHTuJAsJ1Bpj0CAABGBAAADgAAAAAAAAABACAAAAAmAQAA&#10;ZHJzL2Uyb0RvYy54bWxQSwUGAAAAAAYABgBZAQAA1QUAAAAA&#10;">
                  <v:fill on="f" focussize="0,0"/>
                  <v:stroke color="#4F81BD [3204]" miterlimit="8" joinstyle="miter" endarrow="open"/>
                  <v:imagedata o:title=""/>
                  <o:lock v:ext="edit" aspectratio="f"/>
                </v:shape>
                <v:rect id="矩形 15" o:spid="_x0000_s1026" o:spt="1" style="position:absolute;left:6391275;top:70576;height:509570;width:914400;v-text-anchor:middle;" fillcolor="#FFFFFF" filled="t" stroked="t" coordsize="21600,21600" o:gfxdata="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H1f&#10;TUvVAAAABgEAAA8AAAAAAAAAAQAgAAAAIgAAAGRycy9kb3ducmV2LnhtbFBLAQIUABQAAAAIAIdO&#10;4kDGyel3mAIAACgFAAAOAAAAAAAAAAEAIAAAACQBAABkcnMvZTJvRG9jLnhtbFBLBQYAAAAABgAG&#10;AFkBAAAuBgAAAAA=&#10;">
                  <v:fill on="t" focussize="0,0"/>
                  <v:stroke weight="2pt" color="#4F81BD [3204]" miterlimit="8" joinstyle="miter"/>
                  <v:imagedata o:title=""/>
                  <o:lock v:ext="edit" aspectratio="f"/>
                  <v:textbox>
                    <w:txbxContent>
                      <w:p w14:paraId="093EA141">
                        <w:pPr>
                          <w:spacing w:line="240" w:lineRule="auto"/>
                          <w:ind w:firstLine="0" w:firstLineChars="0"/>
                          <w:jc w:val="center"/>
                          <w:rPr>
                            <w:rFonts w:ascii="宋体" w:hAnsi="宋体" w:eastAsia="宋体" w:cs="Times New Roman"/>
                            <w:bCs w:val="0"/>
                            <w:sz w:val="21"/>
                            <w:szCs w:val="21"/>
                            <w:lang w:bidi="ar-SA"/>
                          </w:rPr>
                        </w:pPr>
                        <w:r>
                          <w:rPr>
                            <w:rFonts w:hint="eastAsia" w:ascii="宋体" w:hAnsi="宋体" w:eastAsia="宋体" w:cs="Times New Roman"/>
                            <w:bCs w:val="0"/>
                            <w:sz w:val="21"/>
                            <w:szCs w:val="21"/>
                            <w:lang w:bidi="ar-SA"/>
                          </w:rPr>
                          <w:t>无需修改，直接报送</w:t>
                        </w:r>
                      </w:p>
                    </w:txbxContent>
                  </v:textbox>
                </v:rect>
                <v:rect id="矩形 16" o:spid="_x0000_s1026" o:spt="1" style="position:absolute;left:6391275;top:817296;height:509270;width:914400;v-text-anchor:middle;" fillcolor="#FFFFFF" filled="t" stroked="t" coordsize="21600,21600" o:gfxdata="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V9NS9UAAAAGAQAADwAAAAAA&#10;AAABACAAAAAiAAAAZHJzL2Rvd25yZXYueG1sUEsBAhQAFAAAAAgAh07iQNA/qj6IAgAA+QQAAA4A&#10;AAAAAAAAAQAgAAAAJAEAAGRycy9lMm9Eb2MueG1sUEsFBgAAAAAGAAYAWQEAAB4GAAAAAA==&#10;">
                  <v:fill on="t" focussize="0,0"/>
                  <v:stroke weight="2pt" color="#4F81BD [3204]" miterlimit="8" joinstyle="miter"/>
                  <v:imagedata o:title=""/>
                  <o:lock v:ext="edit" aspectratio="f"/>
                  <v:textbox>
                    <w:txbxContent>
                      <w:p w14:paraId="573C4717">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有意见，修改后报送</w:t>
                        </w:r>
                      </w:p>
                    </w:txbxContent>
                  </v:textbox>
                </v:rect>
                <v:line id="直接连接符 17" o:spid="_x0000_s1026" o:spt="20" style="position:absolute;left:4523400;top:1746033;flip:y;height:1173;width:3513750;" filled="f" stroked="t" coordsize="21600,21600" o:gfxdata="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FePRf1AAAAAYBAAAPAAAAAAAAAAEAIAAAACIAAABkcnMv&#10;ZG93bnJldi54bWxQSwECFAAUAAAACACHTuJA0+HalQcCAADaAwAADgAAAAAAAAABACAAAAAjAQAA&#10;ZHJzL2Uyb0RvYy54bWxQSwUGAAAAAAYABgBZAQAAnAUAAAAA&#10;">
                  <v:fill on="f" focussize="0,0"/>
                  <v:stroke color="#4F81BD [3204]" miterlimit="8" joinstyle="miter"/>
                  <v:imagedata o:title=""/>
                  <o:lock v:ext="edit" aspectratio="f"/>
                </v:line>
                <v:shape id="直接箭头连接符 18" o:spid="_x0000_s1026" o:spt="32" type="#_x0000_t32" style="position:absolute;left:8037150;top:971204;flip:y;height:774840;width:0;" filled="f" stroked="t" coordsize="21600,21600" o:gfxdata="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3hpoz&#10;1wAAAAYBAAAPAAAAAAAAAAEAIAAAACIAAABkcnMvZG93bnJldi54bWxQSwECFAAUAAAACACHTuJA&#10;sqyNsSICAAACBAAADgAAAAAAAAABACAAAAAmAQAAZHJzL2Uyb0RvYy54bWxQSwUGAAAAAAYABgBZ&#10;AQAAugUAAAAA&#10;">
                  <v:fill on="f" focussize="0,0"/>
                  <v:stroke color="#4F81BD [3204]" miterlimit="8" joinstyle="miter" endarrow="open"/>
                  <v:imagedata o:title=""/>
                  <o:lock v:ext="edit" aspectratio="f"/>
                </v:shape>
                <v:rect id="矩形 19" o:spid="_x0000_s1026" o:spt="1" style="position:absolute;left:4771050;top:1166813;height:509270;width:1039200;v-text-anchor:middle;" fillcolor="#FFFFFF" filled="t" stroked="t" coordsize="21600,21600" o:gfxdata="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B9X01L1QAAAAYBAAAPAAAA&#10;AAAAAAEAIAAAACIAAABkcnMvZG93bnJldi54bWxQSwECFAAUAAAACACHTuJACjrpCYoCAAD7BAAA&#10;DgAAAAAAAAABACAAAAAkAQAAZHJzL2Uyb0RvYy54bWxQSwUGAAAAAAYABgBZAQAAIAYAAAAA&#10;">
                  <v:fill on="t" focussize="0,0"/>
                  <v:stroke weight="2pt" color="#4F81BD [3204]" miterlimit="8" joinstyle="miter"/>
                  <v:imagedata o:title=""/>
                  <o:lock v:ext="edit" aspectratio="f"/>
                  <v:textbox>
                    <w:txbxContent>
                      <w:p w14:paraId="43C7E70D">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无需律师审阅，直接报送</w:t>
                        </w:r>
                      </w:p>
                    </w:txbxContent>
                  </v:textbox>
                </v:rect>
                <v:line id="直接连接符 20" o:spid="_x0000_s1026" o:spt="20" style="position:absolute;left:8191500;top:972372;height:1677494;width:0;" filled="f" stroked="t" coordsize="21600,21600" o:gfxdata="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GPU2XXAAAABgEAAA8AAAAAAAAAAQAgAAAAIgAAAGRycy9kb3ducmV2Lnht&#10;bFBLAQIUABQAAAAIAIdO4kAubiy3+gEAAMwDAAAOAAAAAAAAAAEAIAAAACYBAABkcnMvZTJvRG9j&#10;LnhtbFBLBQYAAAAABgAGAFkBAACSBQAAAAA=&#10;">
                  <v:fill on="f" focussize="0,0"/>
                  <v:stroke color="#4F81BD [3204]" miterlimit="8" joinstyle="miter"/>
                  <v:imagedata o:title=""/>
                  <o:lock v:ext="edit" aspectratio="f"/>
                </v:line>
                <v:shape id="直接箭头连接符 21" o:spid="_x0000_s1026" o:spt="32" type="#_x0000_t32" style="position:absolute;left:1447800;top:2649884;flip:x;height:0;width:6743700;" filled="f" stroked="t" coordsize="21600,21600" o:gfxdata="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PeG&#10;mjPXAAAABgEAAA8AAAAAAAAAAQAgAAAAIgAAAGRycy9kb3ducmV2LnhtbFBLAQIUABQAAAAIAIdO&#10;4kDsdWKxJAIAAAQEAAAOAAAAAAAAAAEAIAAAACYBAABkcnMvZTJvRG9jLnhtbFBLBQYAAAAABgAG&#10;AFkBAAC8BQAAAAA=&#10;">
                  <v:fill on="f" focussize="0,0"/>
                  <v:stroke color="#4F81BD [3204]" miterlimit="8" joinstyle="miter" endarrow="open"/>
                  <v:imagedata o:title=""/>
                  <o:lock v:ext="edit" aspectratio="f"/>
                </v:shape>
                <v:rect id="矩形 23" o:spid="_x0000_s1026" o:spt="1" style="position:absolute;left:3543300;top:2183130;height:424815;width:1706245;v-text-anchor:middle;" fillcolor="#FFFFFF" filled="t" stroked="t" coordsize="21600,21600" o:gfxdata="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9X01L1QAAAAYBAAAPAAAAAAAA&#10;AAEAIAAAACIAAABkcnMvZG93bnJldi54bWxQSwECFAAUAAAACACHTuJA7rNP4YcCAAD7BAAADgAA&#10;AAAAAAABACAAAAAkAQAAZHJzL2Uyb0RvYy54bWxQSwUGAAAAAAYABgBZAQAAHQYAAAAA&#10;">
                  <v:fill on="t" focussize="0,0"/>
                  <v:stroke weight="2pt" color="#4F81BD [3204]" miterlimit="8" joinstyle="miter"/>
                  <v:imagedata o:title=""/>
                  <o:lock v:ext="edit" aspectratio="f"/>
                  <v:textbox>
                    <w:txbxContent>
                      <w:p w14:paraId="74282C33">
                        <w:pPr>
                          <w:widowControl/>
                          <w:spacing w:before="0" w:beforeAutospacing="0" w:after="0" w:afterAutospacing="0"/>
                          <w:ind w:left="0" w:leftChars="0" w:firstLine="0" w:firstLineChars="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备案后，方可签订合同</w:t>
                        </w:r>
                      </w:p>
                    </w:txbxContent>
                  </v:textbox>
                </v:rect>
                <v:shape id="直接箭头连接符 24" o:spid="_x0000_s1026" o:spt="32" type="#_x0000_t32" style="position:absolute;left:876300;top:3026121;height:420075;width:0;" filled="f" stroked="t" coordsize="21600,21600" o:gfxdata="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5uV61wAAAAYBAAAPAAAAAAAAAAEAIAAAACIAAABkcnMvZG93bnJldi54bWxQ&#10;SwECFAAUAAAACACHTuJAc2rpTjECAAA4BAAADgAAAAAAAAABACAAAAAmAQAAZHJzL2Uyb0RvYy54&#10;bWxQSwUGAAAAAAYABgBZAQAAyQUAAAAA&#10;">
                  <v:fill on="f" focussize="0,0"/>
                  <v:stroke color="#4F81BD [3204]" miterlimit="8" joinstyle="miter" endarrow="open"/>
                  <v:imagedata o:title=""/>
                  <o:lock v:ext="edit" aspectratio="f"/>
                </v:shape>
                <v:rect id="矩形 25" o:spid="_x0000_s1026" o:spt="1" style="position:absolute;left:304799;top:962019;height:523875;width:1143000;v-text-anchor:middle;" fillcolor="#FFFFFF" filled="t" stroked="t" coordsize="21600,21600" o:gfxdata="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E685Q1gAAAAYBAAAPAAAA&#10;AAAAAAEAIAAAACIAAABkcnMvZG93bnJldi54bWxQSwECFAAUAAAACACHTuJAEi1QqYkCAAANBQAA&#10;DgAAAAAAAAABACAAAAAlAQAAZHJzL2Uyb0RvYy54bWxQSwUGAAAAAAYABgBZAQAAIAYAAAAA&#10;">
                  <v:fill on="t" focussize="0,0"/>
                  <v:stroke weight="2pt" color="#000000 [3200]" miterlimit="8" joinstyle="miter"/>
                  <v:imagedata o:title=""/>
                  <o:lock v:ext="edit" aspectratio="f"/>
                  <v:textbox>
                    <w:txbxContent>
                      <w:p w14:paraId="665A5906">
                        <w:pPr>
                          <w:widowControl/>
                          <w:spacing w:before="0" w:beforeAutospacing="0" w:after="0" w:afterAutospacing="0"/>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管理层审阅</w:t>
                        </w:r>
                      </w:p>
                      <w:p w14:paraId="61788D70">
                        <w:pPr>
                          <w:widowControl/>
                          <w:spacing w:before="0" w:beforeAutospacing="0" w:after="0" w:afterAutospacing="0"/>
                          <w:jc w:val="center"/>
                          <w:rPr>
                            <w:rFonts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合同草案</w:t>
                        </w:r>
                      </w:p>
                    </w:txbxContent>
                  </v:textbox>
                </v:rect>
                <v:shape id="直接箭头连接符 22" o:spid="_x0000_s1026" o:spt="32" type="#_x0000_t32" style="position:absolute;left:876299;top:523876;flip:x;height:438143;width:1;" filled="f" stroked="t" coordsize="21600,21600" o:gfxdata="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D3hpoz1wAAAAYBAAAPAAAAAAAAAAEAIAAAACIAAABkcnMvZG93&#10;bnJldi54bWxQSwECFAAUAAAACACHTuJAFoaM/joCAABCBAAADgAAAAAAAAABACAAAAAmAQAAZHJz&#10;L2Uyb0RvYy54bWxQSwUGAAAAAAYABgBZAQAA0gUAAAAA&#10;">
                  <v:fill on="f" focussize="0,0"/>
                  <v:stroke color="#4F81BD [3204]" miterlimit="8" joinstyle="miter" endarrow="open"/>
                  <v:imagedata o:title=""/>
                  <o:lock v:ext="edit" aspectratio="f"/>
                </v:shape>
                <v:line id="直接连接符 28" o:spid="_x0000_s1026" o:spt="20" style="position:absolute;left:1447800;top:2838318;flip:y;height:19;width:6915151;" filled="f" stroked="t" coordsize="21600,21600" o:gfxdata="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V49F/UAAAABgEAAA8AAAAAAAAAAQAgAAAAIgAAAGRycy9k&#10;b3ducmV2LnhtbFBLAQIUABQAAAAIAIdO4kBYcoYOBgIAANgDAAAOAAAAAAAAAAEAIAAAACMBAABk&#10;cnMvZTJvRG9jLnhtbFBLBQYAAAAABgAGAFkBAACbBQAAAAA=&#10;">
                  <v:fill on="f" focussize="0,0"/>
                  <v:stroke color="#4F81BD [3204]" miterlimit="8" joinstyle="miter"/>
                  <v:imagedata o:title=""/>
                  <o:lock v:ext="edit" aspectratio="f"/>
                </v:line>
                <v:shape id="直接箭头连接符 29" o:spid="_x0000_s1026" o:spt="32" type="#_x0000_t32" style="position:absolute;left:8362951;top:972366;flip:x y;height:1865989;width:1;" filled="f" stroked="t" coordsize="21600,21600" o:gfxdata="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BRv4KPWAAAABgEAAA8AAAAAAAAAAQAgAAAAIgAAAGRycy9kb3ducmV2LnhtbFBLAQIUABQAAAAI&#10;AIdO4kC67KhyKAIAAA0EAAAOAAAAAAAAAAEAIAAAACUBAABkcnMvZTJvRG9jLnhtbFBLBQYAAAAA&#10;BgAGAFkBAAC/BQAAAAA=&#10;">
                  <v:fill on="f" focussize="0,0"/>
                  <v:stroke color="#4F81BD [3204]" miterlimit="8" joinstyle="miter" endarrow="open"/>
                  <v:imagedata o:title=""/>
                  <o:lock v:ext="edit" aspectratio="f"/>
                </v:shape>
                <v:rect id="矩形 30" o:spid="_x0000_s1026" o:spt="1" style="position:absolute;left:3552190;top:2912110;height:488315;width:1705610;v-text-anchor:middle;" fillcolor="#FFFFFF" filled="t" stroked="t" coordsize="21600,21600" o:gfxdata="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fV9NS9UAAAAGAQAADwAAAAAA&#10;AAABACAAAAAiAAAAZHJzL2Rvd25yZXYueG1sUEsBAhQAFAAAAAgAh07iQA2XCGiIAgAA+wQAAA4A&#10;AAAAAAAAAQAgAAAAJAEAAGRycy9lMm9Eb2MueG1sUEsFBgAAAAAGAAYAWQEAAB4GAAAAAA==&#10;">
                  <v:fill on="t" focussize="0,0"/>
                  <v:stroke weight="2pt" color="#4F81BD [3204]" miterlimit="8" joinstyle="miter"/>
                  <v:imagedata o:title=""/>
                  <o:lock v:ext="edit" aspectratio="f"/>
                  <v:textbox>
                    <w:txbxContent>
                      <w:p w14:paraId="5E3E6312">
                        <w:pPr>
                          <w:widowControl/>
                          <w:spacing w:before="0" w:beforeAutospacing="0" w:after="0" w:afterAutospacing="0"/>
                          <w:ind w:left="0" w:leftChars="0" w:firstLine="0" w:firstLineChars="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合同签订后，报集团</w:t>
                        </w:r>
                      </w:p>
                    </w:txbxContent>
                  </v:textbox>
                </v:rect>
                <w10:wrap type="none"/>
                <w10:anchorlock/>
              </v:group>
            </w:pict>
          </mc:Fallback>
        </mc:AlternateContent>
      </w:r>
    </w:p>
    <w:p w14:paraId="1795959D">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ascii="Calibri" w:hAnsi="仿宋_GB2312" w:cs="仿宋_GB2312"/>
          <w:bCs w:val="0"/>
          <w:color w:val="000000"/>
          <w:szCs w:val="32"/>
          <w:lang w:bidi="zh-CN"/>
        </w:rPr>
      </w:pPr>
      <w:bookmarkStart w:id="1198" w:name="_Toc32042"/>
      <w:r>
        <w:rPr>
          <w:rFonts w:hint="eastAsia" w:ascii="Calibri" w:hAnsi="仿宋_GB2312" w:cs="仿宋_GB2312"/>
          <w:bCs w:val="0"/>
          <w:color w:val="000000"/>
          <w:szCs w:val="32"/>
          <w:lang w:bidi="zh-CN"/>
        </w:rPr>
        <w:t>附件2：</w:t>
      </w:r>
      <w:bookmarkEnd w:id="1198"/>
    </w:p>
    <w:p w14:paraId="4DC4E42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
          <w:bCs w:val="0"/>
          <w:sz w:val="36"/>
          <w:szCs w:val="36"/>
          <w:lang w:bidi="ar-SA"/>
        </w:rPr>
      </w:pPr>
      <w:r>
        <w:rPr>
          <w:rFonts w:ascii="Calibri" w:hAnsi="Calibri" w:cs="Times New Roman"/>
          <w:b/>
          <w:bCs w:val="0"/>
          <w:sz w:val="36"/>
          <w:szCs w:val="36"/>
          <w:lang w:bidi="ar-SA"/>
        </w:rPr>
        <w:t>内部合同借阅流程</w:t>
      </w:r>
    </w:p>
    <w:p w14:paraId="411C32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
          <w:bCs w:val="0"/>
          <w:sz w:val="36"/>
          <w:szCs w:val="36"/>
          <w:lang w:bidi="ar-SA"/>
        </w:rPr>
      </w:pPr>
    </w:p>
    <w:p w14:paraId="6C55D3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Cs w:val="0"/>
          <w:sz w:val="28"/>
          <w:szCs w:val="28"/>
          <w:lang w:bidi="ar-SA"/>
        </w:rPr>
      </w:pPr>
      <w:r>
        <w:rPr>
          <w:rFonts w:ascii="Calibri" w:hAnsi="Calibri" w:cs="Times New Roman"/>
          <w:bCs w:val="0"/>
          <w:sz w:val="28"/>
          <w:szCs w:val="28"/>
          <w:lang w:bidi="ar-SA"/>
        </w:rPr>
        <mc:AlternateContent>
          <mc:Choice Requires="wpc">
            <w:drawing>
              <wp:inline distT="0" distB="0" distL="0" distR="0">
                <wp:extent cx="9096375" cy="2543175"/>
                <wp:effectExtent l="0" t="0" r="0" b="0"/>
                <wp:docPr id="38" name="画布 38"/>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9" name="矩形 32"/>
                        <wps:cNvSpPr/>
                        <wps:spPr>
                          <a:xfrm>
                            <a:off x="285750" y="942975"/>
                            <a:ext cx="1171575" cy="4476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AD22C8D">
                              <w:pPr>
                                <w:spacing w:line="240" w:lineRule="auto"/>
                                <w:ind w:firstLine="0" w:firstLineChars="0"/>
                                <w:jc w:val="center"/>
                                <w:rPr>
                                  <w:rFonts w:ascii="宋体" w:hAnsi="宋体" w:eastAsia="宋体" w:cs="Times New Roman"/>
                                  <w:bCs w:val="0"/>
                                  <w:sz w:val="21"/>
                                  <w:szCs w:val="21"/>
                                  <w:lang w:bidi="ar-SA"/>
                                </w:rPr>
                              </w:pPr>
                              <w:r>
                                <w:rPr>
                                  <w:rFonts w:hint="eastAsia" w:ascii="宋体" w:hAnsi="宋体" w:eastAsia="宋体" w:cs="Times New Roman"/>
                                  <w:bCs w:val="0"/>
                                  <w:sz w:val="21"/>
                                  <w:szCs w:val="21"/>
                                  <w:lang w:bidi="ar-SA"/>
                                </w:rPr>
                                <w:t>借阅人登记台账</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40" name="矩形 33"/>
                        <wps:cNvSpPr/>
                        <wps:spPr>
                          <a:xfrm>
                            <a:off x="1762130" y="400050"/>
                            <a:ext cx="1170940" cy="4476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C531D36">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纸质版合同</w:t>
                              </w:r>
                            </w:p>
                          </w:txbxContent>
                        </wps:txbx>
                        <wps:bodyPr rot="0" spcFirstLastPara="0" vert="horz" wrap="square" lIns="91440" tIns="45720" rIns="91440" bIns="45720" numCol="1" spcCol="0" rtlCol="0" fromWordArt="0" anchor="ctr" anchorCtr="0" forceAA="0" compatLnSpc="1">
                          <a:noAutofit/>
                        </wps:bodyPr>
                      </wps:wsp>
                      <wps:wsp>
                        <wps:cNvPr id="41" name="矩形 34"/>
                        <wps:cNvSpPr/>
                        <wps:spPr>
                          <a:xfrm>
                            <a:off x="1762769" y="1380150"/>
                            <a:ext cx="1313806" cy="505799"/>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2A322386">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电子版合同（发送后不再重复借阅）</w:t>
                              </w:r>
                            </w:p>
                          </w:txbxContent>
                        </wps:txbx>
                        <wps:bodyPr rot="0" spcFirstLastPara="0" vert="horz" wrap="square" lIns="91440" tIns="45720" rIns="91440" bIns="45720" numCol="1" spcCol="0" rtlCol="0" fromWordArt="0" anchor="ctr" anchorCtr="0" forceAA="0" compatLnSpc="1">
                          <a:noAutofit/>
                        </wps:bodyPr>
                      </wps:wsp>
                      <wps:wsp>
                        <wps:cNvPr id="42" name="左大括号 35"/>
                        <wps:cNvSpPr/>
                        <wps:spPr>
                          <a:xfrm>
                            <a:off x="1484599" y="638175"/>
                            <a:ext cx="277526" cy="962025"/>
                          </a:xfrm>
                          <a:prstGeom prst="leftBrace">
                            <a:avLst/>
                          </a:prstGeom>
                          <a:noFill/>
                          <a:ln w="9525" cap="flat" cmpd="sng" algn="ctr">
                            <a:solidFill>
                              <a:srgbClr val="4F81BD"/>
                            </a:solidFill>
                            <a:prstDash val="solid"/>
                          </a:ln>
                          <a:effectLst/>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3" name="矩形 36"/>
                        <wps:cNvSpPr/>
                        <wps:spPr>
                          <a:xfrm>
                            <a:off x="3475650" y="856275"/>
                            <a:ext cx="1170940" cy="4476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03CDEF76">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管理层审批</w:t>
                              </w:r>
                            </w:p>
                          </w:txbxContent>
                        </wps:txbx>
                        <wps:bodyPr rot="0" spcFirstLastPara="0" vert="horz" wrap="square" lIns="91440" tIns="45720" rIns="91440" bIns="45720" numCol="1" spcCol="0" rtlCol="0" fromWordArt="0" anchor="ctr" anchorCtr="0" forceAA="0" compatLnSpc="1">
                          <a:noAutofit/>
                        </wps:bodyPr>
                      </wps:wsp>
                      <wps:wsp>
                        <wps:cNvPr id="44" name="燕尾形 38"/>
                        <wps:cNvSpPr/>
                        <wps:spPr>
                          <a:xfrm>
                            <a:off x="3028949" y="1019175"/>
                            <a:ext cx="397977" cy="152400"/>
                          </a:xfrm>
                          <a:prstGeom prst="chevron">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5" name="燕尾形 39"/>
                        <wps:cNvSpPr/>
                        <wps:spPr>
                          <a:xfrm>
                            <a:off x="4704362" y="1019175"/>
                            <a:ext cx="397510" cy="152400"/>
                          </a:xfrm>
                          <a:prstGeom prst="chevron">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DF6C99D">
                              <w:pPr>
                                <w:spacing w:line="240" w:lineRule="auto"/>
                                <w:ind w:firstLine="0" w:firstLineChars="0"/>
                                <w:jc w:val="both"/>
                                <w:rPr>
                                  <w:rFonts w:ascii="Calibri" w:hAnsi="Calibri" w:cs="Times New Roman"/>
                                  <w:bCs w:val="0"/>
                                  <w:lang w:bidi="ar-SA"/>
                                </w:rPr>
                              </w:pPr>
                            </w:p>
                          </w:txbxContent>
                        </wps:txbx>
                        <wps:bodyPr rot="0" spcFirstLastPara="0" vert="horz" wrap="square" lIns="91440" tIns="45720" rIns="91440" bIns="45720" numCol="1" spcCol="0" rtlCol="0" fromWordArt="0" anchor="ctr" anchorCtr="0" forceAA="0" compatLnSpc="1">
                          <a:noAutofit/>
                        </wps:bodyPr>
                      </wps:wsp>
                      <wps:wsp>
                        <wps:cNvPr id="46" name="矩形 40"/>
                        <wps:cNvSpPr/>
                        <wps:spPr>
                          <a:xfrm>
                            <a:off x="5161575" y="847725"/>
                            <a:ext cx="1170305" cy="4476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29672CDC">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合同管理员借出</w:t>
                              </w:r>
                            </w:p>
                          </w:txbxContent>
                        </wps:txbx>
                        <wps:bodyPr rot="0" spcFirstLastPara="0" vert="horz" wrap="square" lIns="91440" tIns="45720" rIns="91440" bIns="45720" numCol="1" spcCol="0" rtlCol="0" fromWordArt="0" anchor="ctr" anchorCtr="0" forceAA="0" compatLnSpc="1">
                          <a:noAutofit/>
                        </wps:bodyPr>
                      </wps:wsp>
                      <wps:wsp>
                        <wps:cNvPr id="47" name="燕尾形 41"/>
                        <wps:cNvSpPr/>
                        <wps:spPr>
                          <a:xfrm>
                            <a:off x="6418875" y="1019175"/>
                            <a:ext cx="396875" cy="152400"/>
                          </a:xfrm>
                          <a:prstGeom prst="chevron">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47C9223D">
                              <w:pPr>
                                <w:widowControl/>
                                <w:spacing w:before="0" w:beforeAutospacing="0" w:after="0" w:afterAutospacing="0"/>
                                <w:jc w:val="both"/>
                                <w:rPr>
                                  <w:rFonts w:ascii="宋体" w:hAnsi="宋体" w:eastAsia="宋体" w:cs="宋体"/>
                                  <w:kern w:val="0"/>
                                  <w:sz w:val="24"/>
                                  <w:szCs w:val="24"/>
                                  <w:lang w:val="en-US" w:eastAsia="zh-CN" w:bidi="ar-SA"/>
                                </w:rPr>
                              </w:pPr>
                              <w:r>
                                <w:rPr>
                                  <w:rFonts w:ascii="宋体" w:hAnsi="宋体" w:eastAsia="宋体" w:cs="Times New Roman"/>
                                  <w:kern w:val="2"/>
                                  <w:sz w:val="21"/>
                                  <w:szCs w:val="21"/>
                                  <w:lang w:val="en-US" w:eastAsia="zh-CN" w:bidi="ar-SA"/>
                                </w:rPr>
                                <w:t> </w:t>
                              </w:r>
                            </w:p>
                          </w:txbxContent>
                        </wps:txbx>
                        <wps:bodyPr rot="0" spcFirstLastPara="0" vert="horz" wrap="square" lIns="91440" tIns="45720" rIns="91440" bIns="45720" numCol="1" spcCol="0" rtlCol="0" fromWordArt="0" anchor="ctr" anchorCtr="0" forceAA="0" compatLnSpc="1">
                          <a:noAutofit/>
                        </wps:bodyPr>
                      </wps:wsp>
                      <wps:wsp>
                        <wps:cNvPr id="48" name="矩形 42"/>
                        <wps:cNvSpPr/>
                        <wps:spPr>
                          <a:xfrm>
                            <a:off x="6885600" y="847725"/>
                            <a:ext cx="1169670" cy="4476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6BD2E63D">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借阅人归还</w:t>
                              </w:r>
                            </w:p>
                          </w:txbxContent>
                        </wps:txbx>
                        <wps:bodyPr rot="0" spcFirstLastPara="0" vert="horz" wrap="square" lIns="91440" tIns="45720" rIns="91440" bIns="45720" numCol="1" spcCol="0" rtlCol="0" fromWordArt="0" anchor="ctr" anchorCtr="0" forceAA="0" compatLnSpc="1">
                          <a:noAutofit/>
                        </wps:bodyPr>
                      </wps:wsp>
                      <wps:wsp>
                        <wps:cNvPr id="49" name="燕尾形 44"/>
                        <wps:cNvSpPr/>
                        <wps:spPr>
                          <a:xfrm rot="5400000">
                            <a:off x="7276125" y="1463299"/>
                            <a:ext cx="396875" cy="152400"/>
                          </a:xfrm>
                          <a:prstGeom prst="chevron">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219E73F5">
                              <w:pPr>
                                <w:widowControl/>
                                <w:spacing w:before="0" w:beforeAutospacing="0" w:after="0" w:afterAutospacing="0"/>
                                <w:jc w:val="both"/>
                                <w:rPr>
                                  <w:rFonts w:ascii="宋体" w:hAnsi="宋体" w:eastAsia="宋体" w:cs="宋体"/>
                                  <w:kern w:val="0"/>
                                  <w:sz w:val="24"/>
                                  <w:szCs w:val="24"/>
                                  <w:lang w:val="en-US" w:eastAsia="zh-CN" w:bidi="ar-SA"/>
                                </w:rPr>
                              </w:pPr>
                              <w:r>
                                <w:rPr>
                                  <w:rFonts w:ascii="宋体" w:hAnsi="宋体" w:eastAsia="宋体" w:cs="Times New Roman"/>
                                  <w:kern w:val="2"/>
                                  <w:sz w:val="21"/>
                                  <w:szCs w:val="21"/>
                                  <w:lang w:val="en-US" w:eastAsia="zh-CN" w:bidi="ar-SA"/>
                                </w:rPr>
                                <w:t> </w:t>
                              </w:r>
                            </w:p>
                          </w:txbxContent>
                        </wps:txbx>
                        <wps:bodyPr rot="0" spcFirstLastPara="0" vert="horz" wrap="square" lIns="91440" tIns="45720" rIns="91440" bIns="45720" numCol="1" spcCol="0" rtlCol="0" fromWordArt="0" anchor="ctr" anchorCtr="0" forceAA="0" compatLnSpc="1">
                          <a:noAutofit/>
                        </wps:bodyPr>
                      </wps:wsp>
                      <wps:wsp>
                        <wps:cNvPr id="50" name="矩形 45"/>
                        <wps:cNvSpPr/>
                        <wps:spPr>
                          <a:xfrm>
                            <a:off x="6885767" y="1798275"/>
                            <a:ext cx="1169035" cy="447675"/>
                          </a:xfrm>
                          <a:prstGeom prst="rect">
                            <a:avLst/>
                          </a:prstGeom>
                          <a:solidFill>
                            <a:sysClr val="window" lastClr="FFFFFF"/>
                          </a:solidFill>
                          <a:ln w="25400" cap="flat" cmpd="sng" algn="ctr">
                            <a:solidFill>
                              <a:sysClr val="windowText" lastClr="000000"/>
                            </a:solidFill>
                            <a:prstDash val="solid"/>
                          </a:ln>
                          <a:effectLst/>
                        </wps:spPr>
                        <wps:style>
                          <a:lnRef idx="2">
                            <a:schemeClr val="dk1"/>
                          </a:lnRef>
                          <a:fillRef idx="1">
                            <a:schemeClr val="lt1"/>
                          </a:fillRef>
                          <a:effectRef idx="0">
                            <a:schemeClr val="dk1"/>
                          </a:effectRef>
                          <a:fontRef idx="minor">
                            <a:schemeClr val="dk1"/>
                          </a:fontRef>
                        </wps:style>
                        <wps:txbx>
                          <w:txbxContent>
                            <w:p w14:paraId="5D215CB8">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合同管理员归档</w:t>
                              </w:r>
                            </w:p>
                          </w:txbxContent>
                        </wps:txbx>
                        <wps:bodyPr rot="0" spcFirstLastPara="0"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200.25pt;width:716.25pt;" coordsize="9096375,2543175" editas="canvas" o:gfxdata="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DErHd7YAAAABgEAAA8AAAAAAAAAAQAgAAAAIgAAAGRycy9kb3ducmV2&#10;LnhtbFBLAQIUABQAAAAIAIdO4kCoWFW+UwUAAK4pAAAOAAAAAAAAAAEAIAAAACcBAABkcnMvZTJv&#10;RG9jLnhtbFBLBQYAAAAABgAGAFkBAADsCAAAAAA=&#10;">
                <o:lock v:ext="edit" aspectratio="f"/>
                <v:shape id="_x0000_s1026" o:spid="_x0000_s1026" style="position:absolute;left:0;top:0;height:2543175;width:9096375;" filled="f" stroked="f" coordsize="21600,21600" o:gfxdata="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">
                  <v:fill on="f" focussize="0,0"/>
                  <v:stroke on="f"/>
                  <v:imagedata o:title=""/>
                  <o:lock v:ext="edit" aspectratio="t"/>
                </v:shape>
                <v:rect id="矩形 32" o:spid="_x0000_s1026" o:spt="1" style="position:absolute;left:285750;top:942975;height:447675;width:1171575;v-text-anchor:middle;" fillcolor="#FFFFFF" filled="t" stroked="t" coordsize="21600,21600" o:gfxdata="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U&#10;tn8Y1QAAAAYBAAAPAAAAAAAAAAEAIAAAACIAAABkcnMvZG93bnJldi54bWxQSwECFAAUAAAACACH&#10;TuJA36B6BpkCAAA9BQAADgAAAAAAAAABACAAAAAkAQAAZHJzL2Uyb0RvYy54bWxQSwUGAAAAAAYA&#10;BgBZAQAALwYAAAAA&#10;">
                  <v:fill on="t" focussize="0,0"/>
                  <v:stroke weight="2pt" color="#000000 [3200]" miterlimit="8" joinstyle="miter"/>
                  <v:imagedata o:title=""/>
                  <o:lock v:ext="edit" aspectratio="f"/>
                  <v:textbox>
                    <w:txbxContent>
                      <w:p w14:paraId="4AD22C8D">
                        <w:pPr>
                          <w:spacing w:line="240" w:lineRule="auto"/>
                          <w:ind w:firstLine="0" w:firstLineChars="0"/>
                          <w:jc w:val="center"/>
                          <w:rPr>
                            <w:rFonts w:ascii="宋体" w:hAnsi="宋体" w:eastAsia="宋体" w:cs="Times New Roman"/>
                            <w:bCs w:val="0"/>
                            <w:sz w:val="21"/>
                            <w:szCs w:val="21"/>
                            <w:lang w:bidi="ar-SA"/>
                          </w:rPr>
                        </w:pPr>
                        <w:r>
                          <w:rPr>
                            <w:rFonts w:hint="eastAsia" w:ascii="宋体" w:hAnsi="宋体" w:eastAsia="宋体" w:cs="Times New Roman"/>
                            <w:bCs w:val="0"/>
                            <w:sz w:val="21"/>
                            <w:szCs w:val="21"/>
                            <w:lang w:bidi="ar-SA"/>
                          </w:rPr>
                          <w:t>借阅人登记台账</w:t>
                        </w:r>
                      </w:p>
                    </w:txbxContent>
                  </v:textbox>
                </v:rect>
                <v:rect id="矩形 33" o:spid="_x0000_s1026" o:spt="1" style="position:absolute;left:1762130;top:400050;height:447675;width:1170940;v-text-anchor:middle;" fillcolor="#FFFFFF" filled="t" stroked="t" coordsize="21600,21600" o:gfxdata="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Utn8Y1QAAAAYBAAAPAAAAAAAAAAEA&#10;IAAAACIAAABkcnMvZG93bnJldi54bWxQSwECFAAUAAAACACHTuJAo5kr44QCAAAOBQAADgAAAAAA&#10;AAABACAAAAAkAQAAZHJzL2Uyb0RvYy54bWxQSwUGAAAAAAYABgBZAQAAGgYAAAAA&#10;">
                  <v:fill on="t" focussize="0,0"/>
                  <v:stroke weight="2pt" color="#000000 [3200]" miterlimit="8" joinstyle="miter"/>
                  <v:imagedata o:title=""/>
                  <o:lock v:ext="edit" aspectratio="f"/>
                  <v:textbox>
                    <w:txbxContent>
                      <w:p w14:paraId="6C531D36">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纸质版合同</w:t>
                        </w:r>
                      </w:p>
                    </w:txbxContent>
                  </v:textbox>
                </v:rect>
                <v:rect id="矩形 34" o:spid="_x0000_s1026" o:spt="1" style="position:absolute;left:1762769;top:1380150;height:505799;width:1313806;v-text-anchor:middle;" fillcolor="#FFFFFF" filled="t" stroked="t" coordsize="21600,21600" o:gfxdata="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">
                  <v:fill on="t" focussize="0,0"/>
                  <v:stroke weight="2pt" color="#000000 [3200]" miterlimit="8" joinstyle="miter"/>
                  <v:imagedata o:title=""/>
                  <o:lock v:ext="edit" aspectratio="f"/>
                  <v:textbox>
                    <w:txbxContent>
                      <w:p w14:paraId="2A322386">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电子版合同（发送后不再重复借阅）</w:t>
                        </w:r>
                      </w:p>
                    </w:txbxContent>
                  </v:textbox>
                </v:rect>
                <v:shape id="左大括号 35" o:spid="_x0000_s1026" o:spt="87" type="#_x0000_t87" style="position:absolute;left:1484599;top:638175;height:962025;width:277526;v-text-anchor:middle;" filled="f" stroked="t" coordsize="21600,21600" o:gfxdata="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C8KtoK1gAAAAYB&#10;AAAPAAAAAAAAAAEAIAAAACIAAABkcnMvZG93bnJldi54bWxQSwECFAAUAAAACACHTuJA74SVdo8C&#10;AADvBAAADgAAAAAAAAABACAAAAAlAQAAZHJzL2Uyb0RvYy54bWxQSwUGAAAAAAYABgBZAQAAJgYA&#10;AAAA&#10;" adj="519,10800">
                  <v:fill on="f" focussize="0,0"/>
                  <v:stroke color="#4F81BD [3204]" miterlimit="8" joinstyle="miter"/>
                  <v:imagedata o:title=""/>
                  <o:lock v:ext="edit" aspectratio="f"/>
                </v:shape>
                <v:rect id="矩形 36" o:spid="_x0000_s1026" o:spt="1" style="position:absolute;left:3475650;top:856275;height:447675;width:1170940;v-text-anchor:middle;" fillcolor="#FFFFFF" filled="t" stroked="t" coordsize="21600,21600" o:gfxdata="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lLZ/GNUAAAAGAQAADwAAAAAA&#10;AAABACAAAAAiAAAAZHJzL2Rvd25yZXYueG1sUEsBAhQAFAAAAAgAh07iQI6Crq6IAgAADgUAAA4A&#10;AAAAAAAAAQAgAAAAJAEAAGRycy9lMm9Eb2MueG1sUEsFBgAAAAAGAAYAWQEAAB4GAAAAAA==&#10;">
                  <v:fill on="t" focussize="0,0"/>
                  <v:stroke weight="2pt" color="#000000 [3200]" miterlimit="8" joinstyle="miter"/>
                  <v:imagedata o:title=""/>
                  <o:lock v:ext="edit" aspectratio="f"/>
                  <v:textbox>
                    <w:txbxContent>
                      <w:p w14:paraId="03CDEF76">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宋体" w:eastAsia="宋体" w:cs="Times New Roman"/>
                            <w:kern w:val="2"/>
                            <w:sz w:val="21"/>
                            <w:szCs w:val="21"/>
                            <w:lang w:val="en-US" w:eastAsia="zh-CN" w:bidi="ar-SA"/>
                          </w:rPr>
                          <w:t>管理层审批</w:t>
                        </w:r>
                      </w:p>
                    </w:txbxContent>
                  </v:textbox>
                </v:rect>
                <v:shape id="燕尾形 38" o:spid="_x0000_s1026" o:spt="55" type="#_x0000_t55" style="position:absolute;left:3028949;top:1019175;height:152400;width:397977;v-text-anchor:middle;" fillcolor="#FFFFFF" filled="t" stroked="t" coordsize="21600,21600" o:gfxdata="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" adj="17465">
                  <v:fill on="t" focussize="0,0"/>
                  <v:stroke weight="2pt" color="#000000 [3200]" miterlimit="8" joinstyle="miter"/>
                  <v:imagedata o:title=""/>
                  <o:lock v:ext="edit" aspectratio="f"/>
                </v:shape>
                <v:shape id="燕尾形 39" o:spid="_x0000_s1026" o:spt="55" type="#_x0000_t55" style="position:absolute;left:4704362;top:1019175;height:152400;width:397510;v-text-anchor:middle;" fillcolor="#FFFFFF" filled="t" stroked="t" coordsize="21600,21600" o:gfxdata="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D+Xbu/VAAAA&#10;BgEAAA8AAAAAAAAAAQAgAAAAIgAAAGRycy9kb3ducmV2LnhtbFBLAQIUABQAAAAIAIdO4kCiANpT&#10;kgIAABQFAAAOAAAAAAAAAAEAIAAAACQBAABkcnMvZTJvRG9jLnhtbFBLBQYAAAAABgAGAFkBAAAo&#10;BgAAAAA=&#10;" adj="17460">
                  <v:fill on="t" focussize="0,0"/>
                  <v:stroke weight="2pt" color="#000000 [3200]" miterlimit="8" joinstyle="miter"/>
                  <v:imagedata o:title=""/>
                  <o:lock v:ext="edit" aspectratio="f"/>
                  <v:textbox>
                    <w:txbxContent>
                      <w:p w14:paraId="6DF6C99D">
                        <w:pPr>
                          <w:spacing w:line="240" w:lineRule="auto"/>
                          <w:ind w:firstLine="0" w:firstLineChars="0"/>
                          <w:jc w:val="both"/>
                          <w:rPr>
                            <w:rFonts w:ascii="Calibri" w:hAnsi="Calibri" w:cs="Times New Roman"/>
                            <w:bCs w:val="0"/>
                            <w:lang w:bidi="ar-SA"/>
                          </w:rPr>
                        </w:pPr>
                      </w:p>
                    </w:txbxContent>
                  </v:textbox>
                </v:shape>
                <v:rect id="矩形 40" o:spid="_x0000_s1026" o:spt="1" style="position:absolute;left:5161575;top:847725;height:447675;width:1170305;v-text-anchor:middle;" fillcolor="#FFFFFF" filled="t" stroked="t" coordsize="21600,21600" o:gfxdata="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S2fxjVAAAABgEAAA8AAAAAAAAA&#10;AQAgAAAAIgAAAGRycy9kb3ducmV2LnhtbFBLAQIUABQAAAAIAIdO4kBZnsl2hgIAAA4FAAAOAAAA&#10;AAAAAAEAIAAAACQBAABkcnMvZTJvRG9jLnhtbFBLBQYAAAAABgAGAFkBAAAcBgAAAAA=&#10;">
                  <v:fill on="t" focussize="0,0"/>
                  <v:stroke weight="2pt" color="#000000 [3200]" miterlimit="8" joinstyle="miter"/>
                  <v:imagedata o:title=""/>
                  <o:lock v:ext="edit" aspectratio="f"/>
                  <v:textbox>
                    <w:txbxContent>
                      <w:p w14:paraId="29672CDC">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合同管理员借出</w:t>
                        </w:r>
                      </w:p>
                    </w:txbxContent>
                  </v:textbox>
                </v:rect>
                <v:shape id="燕尾形 41" o:spid="_x0000_s1026" o:spt="55" type="#_x0000_t55" style="position:absolute;left:6418875;top:1019175;height:152400;width:396875;v-text-anchor:middle;" fillcolor="#FFFFFF" filled="t" stroked="t" coordsize="21600,21600" o:gfxdata="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uLyDKNQAAAAGAQAA&#10;DwAAAAAAAAABACAAAAAiAAAAZHJzL2Rvd25yZXYueG1sUEsBAhQAFAAAAAgAh07iQEX87Q+PAgAA&#10;FAUAAA4AAAAAAAAAAQAgAAAAIwEAAGRycy9lMm9Eb2MueG1sUEsFBgAAAAAGAAYAWQEAACQGAAAA&#10;AA==&#10;" adj="17453">
                  <v:fill on="t" focussize="0,0"/>
                  <v:stroke weight="2pt" color="#000000 [3200]" miterlimit="8" joinstyle="miter"/>
                  <v:imagedata o:title=""/>
                  <o:lock v:ext="edit" aspectratio="f"/>
                  <v:textbox>
                    <w:txbxContent>
                      <w:p w14:paraId="47C9223D">
                        <w:pPr>
                          <w:widowControl/>
                          <w:spacing w:before="0" w:beforeAutospacing="0" w:after="0" w:afterAutospacing="0"/>
                          <w:jc w:val="both"/>
                          <w:rPr>
                            <w:rFonts w:ascii="宋体" w:hAnsi="宋体" w:eastAsia="宋体" w:cs="宋体"/>
                            <w:kern w:val="0"/>
                            <w:sz w:val="24"/>
                            <w:szCs w:val="24"/>
                            <w:lang w:val="en-US" w:eastAsia="zh-CN" w:bidi="ar-SA"/>
                          </w:rPr>
                        </w:pPr>
                        <w:r>
                          <w:rPr>
                            <w:rFonts w:ascii="宋体" w:hAnsi="宋体" w:eastAsia="宋体" w:cs="Times New Roman"/>
                            <w:kern w:val="2"/>
                            <w:sz w:val="21"/>
                            <w:szCs w:val="21"/>
                            <w:lang w:val="en-US" w:eastAsia="zh-CN" w:bidi="ar-SA"/>
                          </w:rPr>
                          <w:t> </w:t>
                        </w:r>
                      </w:p>
                    </w:txbxContent>
                  </v:textbox>
                </v:shape>
                <v:rect id="矩形 42" o:spid="_x0000_s1026" o:spt="1" style="position:absolute;left:6885600;top:847725;height:447675;width:1169670;v-text-anchor:middle;" fillcolor="#FFFFFF" filled="t" stroked="t" coordsize="21600,21600" o:gfxdata="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Utn8Y1QAAAAYBAAAPAAAAAAAA&#10;AAEAIAAAACIAAABkcnMvZG93bnJldi54bWxQSwECFAAUAAAACACHTuJAXYYizYcCAAAOBQAADgAA&#10;AAAAAAABACAAAAAkAQAAZHJzL2Uyb0RvYy54bWxQSwUGAAAAAAYABgBZAQAAHQYAAAAA&#10;">
                  <v:fill on="t" focussize="0,0"/>
                  <v:stroke weight="2pt" color="#000000 [3200]" miterlimit="8" joinstyle="miter"/>
                  <v:imagedata o:title=""/>
                  <o:lock v:ext="edit" aspectratio="f"/>
                  <v:textbox>
                    <w:txbxContent>
                      <w:p w14:paraId="6BD2E63D">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借阅人归还</w:t>
                        </w:r>
                      </w:p>
                    </w:txbxContent>
                  </v:textbox>
                </v:rect>
                <v:shape id="燕尾形 44" o:spid="_x0000_s1026" o:spt="55" type="#_x0000_t55" style="position:absolute;left:7276125;top:1463299;height:152400;width:396875;rotation:5898240f;v-text-anchor:middle;" fillcolor="#FFFFFF" filled="t" stroked="t" coordsize="21600,21600" o:gfxdata="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" adj="17453">
                  <v:fill on="t" focussize="0,0"/>
                  <v:stroke weight="2pt" color="#000000 [3200]" miterlimit="8" joinstyle="miter"/>
                  <v:imagedata o:title=""/>
                  <o:lock v:ext="edit" aspectratio="f"/>
                  <v:textbox>
                    <w:txbxContent>
                      <w:p w14:paraId="219E73F5">
                        <w:pPr>
                          <w:widowControl/>
                          <w:spacing w:before="0" w:beforeAutospacing="0" w:after="0" w:afterAutospacing="0"/>
                          <w:jc w:val="both"/>
                          <w:rPr>
                            <w:rFonts w:ascii="宋体" w:hAnsi="宋体" w:eastAsia="宋体" w:cs="宋体"/>
                            <w:kern w:val="0"/>
                            <w:sz w:val="24"/>
                            <w:szCs w:val="24"/>
                            <w:lang w:val="en-US" w:eastAsia="zh-CN" w:bidi="ar-SA"/>
                          </w:rPr>
                        </w:pPr>
                        <w:r>
                          <w:rPr>
                            <w:rFonts w:ascii="宋体" w:hAnsi="宋体" w:eastAsia="宋体" w:cs="Times New Roman"/>
                            <w:kern w:val="2"/>
                            <w:sz w:val="21"/>
                            <w:szCs w:val="21"/>
                            <w:lang w:val="en-US" w:eastAsia="zh-CN" w:bidi="ar-SA"/>
                          </w:rPr>
                          <w:t> </w:t>
                        </w:r>
                      </w:p>
                    </w:txbxContent>
                  </v:textbox>
                </v:shape>
                <v:rect id="矩形 45" o:spid="_x0000_s1026" o:spt="1" style="position:absolute;left:6885767;top:1798275;height:447675;width:1169035;v-text-anchor:middle;" fillcolor="#FFFFFF" filled="t" stroked="t" coordsize="21600,21600" o:gfxdata="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">
                  <v:fill on="t" focussize="0,0"/>
                  <v:stroke weight="2pt" color="#000000 [3200]" miterlimit="8" joinstyle="miter"/>
                  <v:imagedata o:title=""/>
                  <o:lock v:ext="edit" aspectratio="f"/>
                  <v:textbox>
                    <w:txbxContent>
                      <w:p w14:paraId="5D215CB8">
                        <w:pPr>
                          <w:widowControl/>
                          <w:spacing w:before="0" w:beforeAutospacing="0" w:after="0" w:afterAutospacing="0"/>
                          <w:jc w:val="center"/>
                          <w:rPr>
                            <w:rFonts w:ascii="宋体" w:hAnsi="宋体" w:eastAsia="宋体" w:cs="宋体"/>
                            <w:kern w:val="0"/>
                            <w:sz w:val="24"/>
                            <w:szCs w:val="24"/>
                            <w:lang w:val="en-US" w:eastAsia="zh-CN" w:bidi="ar-SA"/>
                          </w:rPr>
                        </w:pPr>
                        <w:r>
                          <w:rPr>
                            <w:rFonts w:hint="eastAsia" w:ascii="宋体" w:hAnsi="Times New Roman" w:eastAsia="宋体" w:cs="Times New Roman"/>
                            <w:kern w:val="0"/>
                            <w:sz w:val="21"/>
                            <w:szCs w:val="21"/>
                            <w:lang w:val="en-US" w:eastAsia="zh-CN" w:bidi="ar-SA"/>
                          </w:rPr>
                          <w:t>合同管理员归档</w:t>
                        </w:r>
                      </w:p>
                    </w:txbxContent>
                  </v:textbox>
                </v:rect>
                <w10:wrap type="none"/>
                <w10:anchorlock/>
              </v:group>
            </w:pict>
          </mc:Fallback>
        </mc:AlternateContent>
      </w:r>
    </w:p>
    <w:p w14:paraId="3376BC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
          <w:bCs w:val="0"/>
          <w:sz w:val="24"/>
          <w:lang w:bidi="ar-SA"/>
        </w:rPr>
      </w:pPr>
    </w:p>
    <w:p w14:paraId="2EB01D6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
          <w:bCs w:val="0"/>
          <w:sz w:val="24"/>
          <w:lang w:bidi="ar-SA"/>
        </w:rPr>
      </w:pPr>
      <w:r>
        <w:rPr>
          <w:rFonts w:hint="eastAsia" w:ascii="Calibri" w:hAnsi="Calibri" w:cs="Times New Roman"/>
          <w:b/>
          <w:bCs w:val="0"/>
          <w:sz w:val="24"/>
          <w:lang w:bidi="ar-SA"/>
        </w:rPr>
        <w:t>注意：借阅人仅能将借阅到的合同文本用于借阅台账上登记的用途，不得转发、转借或挪作他用，否则产生的一切法律责任，由借阅人自行承担。</w:t>
      </w:r>
    </w:p>
    <w:p w14:paraId="7E6CD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
          <w:bCs w:val="0"/>
          <w:sz w:val="24"/>
          <w:lang w:bidi="ar-SA"/>
        </w:rPr>
      </w:pPr>
    </w:p>
    <w:p w14:paraId="6F3BFE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
          <w:bCs w:val="0"/>
          <w:sz w:val="24"/>
          <w:lang w:bidi="ar-SA"/>
        </w:rPr>
      </w:pPr>
    </w:p>
    <w:p w14:paraId="0F2B7C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outlineLvl w:val="1"/>
        <w:rPr>
          <w:rFonts w:ascii="Calibri" w:hAnsi="Calibri" w:cs="Times New Roman"/>
          <w:b/>
          <w:bCs w:val="0"/>
          <w:sz w:val="24"/>
          <w:lang w:bidi="ar-SA"/>
        </w:rPr>
      </w:pPr>
      <w:bookmarkStart w:id="1199" w:name="_Toc21811"/>
      <w:r>
        <w:rPr>
          <w:rFonts w:hint="eastAsia" w:ascii="Calibri" w:hAnsi="仿宋_GB2312" w:cs="仿宋_GB2312"/>
          <w:bCs w:val="0"/>
          <w:color w:val="000000"/>
          <w:szCs w:val="32"/>
          <w:lang w:bidi="zh-CN"/>
        </w:rPr>
        <w:t>附件3：</w:t>
      </w:r>
      <w:bookmarkEnd w:id="1199"/>
    </w:p>
    <w:p w14:paraId="27BCBB94">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eastAsia" w:ascii="仿宋_GB2312" w:hAnsi="仿宋_GB2312" w:eastAsia="仿宋_GB2312" w:cs="仿宋_GB2312"/>
          <w:b w:val="0"/>
          <w:bCs/>
          <w:sz w:val="32"/>
          <w:szCs w:val="32"/>
          <w:lang w:val="en-US" w:eastAsia="zh-CN" w:bidi="ar-SA"/>
        </w:rPr>
      </w:pPr>
      <w:bookmarkStart w:id="1200" w:name="_Toc13636"/>
      <w:r>
        <w:rPr>
          <w:rFonts w:hint="eastAsia" w:ascii="仿宋_GB2312" w:hAnsi="仿宋_GB2312" w:eastAsia="仿宋_GB2312" w:cs="仿宋_GB2312"/>
          <w:b w:val="0"/>
          <w:bCs/>
          <w:sz w:val="32"/>
          <w:szCs w:val="32"/>
          <w:lang w:val="en-US" w:eastAsia="zh-CN" w:bidi="ar-SA"/>
        </w:rPr>
        <w:t>附件：3</w:t>
      </w:r>
      <w:bookmarkEnd w:id="1200"/>
    </w:p>
    <w:p w14:paraId="0C979B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Calibri" w:hAnsi="Calibri" w:cs="Times New Roman"/>
          <w:b/>
          <w:bCs w:val="0"/>
          <w:sz w:val="36"/>
          <w:szCs w:val="36"/>
          <w:lang w:bidi="ar-SA"/>
        </w:rPr>
      </w:pPr>
      <w:r>
        <w:rPr>
          <w:rFonts w:hint="eastAsia" w:ascii="Calibri" w:hAnsi="Calibri" w:cs="Times New Roman"/>
          <w:b/>
          <w:bCs w:val="0"/>
          <w:sz w:val="36"/>
          <w:szCs w:val="36"/>
          <w:lang w:bidi="ar-SA"/>
        </w:rPr>
        <w:t>合同借阅台账</w:t>
      </w:r>
    </w:p>
    <w:tbl>
      <w:tblPr>
        <w:tblStyle w:val="13"/>
        <w:tblW w:w="15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4266"/>
        <w:gridCol w:w="1030"/>
        <w:gridCol w:w="2856"/>
        <w:gridCol w:w="1509"/>
        <w:gridCol w:w="1409"/>
        <w:gridCol w:w="1068"/>
        <w:gridCol w:w="1409"/>
        <w:gridCol w:w="730"/>
      </w:tblGrid>
      <w:tr w14:paraId="5446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7" w:type="dxa"/>
            <w:shd w:val="clear" w:color="auto" w:fill="auto"/>
            <w:noWrap/>
            <w:vAlign w:val="center"/>
          </w:tcPr>
          <w:p w14:paraId="7256E9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序号</w:t>
            </w:r>
          </w:p>
        </w:tc>
        <w:tc>
          <w:tcPr>
            <w:tcW w:w="4266" w:type="dxa"/>
            <w:shd w:val="clear" w:color="auto" w:fill="auto"/>
            <w:noWrap/>
            <w:vAlign w:val="center"/>
          </w:tcPr>
          <w:p w14:paraId="3F69A0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合同名称</w:t>
            </w:r>
          </w:p>
        </w:tc>
        <w:tc>
          <w:tcPr>
            <w:tcW w:w="1030" w:type="dxa"/>
            <w:shd w:val="clear" w:color="auto" w:fill="auto"/>
            <w:noWrap/>
            <w:vAlign w:val="center"/>
          </w:tcPr>
          <w:p w14:paraId="4A988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份数</w:t>
            </w:r>
          </w:p>
        </w:tc>
        <w:tc>
          <w:tcPr>
            <w:tcW w:w="2856" w:type="dxa"/>
            <w:shd w:val="clear" w:color="auto" w:fill="auto"/>
            <w:noWrap/>
            <w:vAlign w:val="center"/>
          </w:tcPr>
          <w:p w14:paraId="3D0A6B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用途</w:t>
            </w:r>
          </w:p>
        </w:tc>
        <w:tc>
          <w:tcPr>
            <w:tcW w:w="1509" w:type="dxa"/>
            <w:shd w:val="clear" w:color="auto" w:fill="auto"/>
            <w:noWrap/>
            <w:vAlign w:val="center"/>
          </w:tcPr>
          <w:p w14:paraId="761E85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审批</w:t>
            </w:r>
          </w:p>
        </w:tc>
        <w:tc>
          <w:tcPr>
            <w:tcW w:w="1409" w:type="dxa"/>
            <w:shd w:val="clear" w:color="auto" w:fill="auto"/>
            <w:noWrap/>
            <w:vAlign w:val="center"/>
          </w:tcPr>
          <w:p w14:paraId="2146DD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借阅时间</w:t>
            </w:r>
          </w:p>
        </w:tc>
        <w:tc>
          <w:tcPr>
            <w:tcW w:w="1068" w:type="dxa"/>
            <w:shd w:val="clear" w:color="auto" w:fill="auto"/>
            <w:noWrap/>
            <w:vAlign w:val="center"/>
          </w:tcPr>
          <w:p w14:paraId="61E351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借阅人</w:t>
            </w:r>
          </w:p>
        </w:tc>
        <w:tc>
          <w:tcPr>
            <w:tcW w:w="1409" w:type="dxa"/>
            <w:shd w:val="clear" w:color="auto" w:fill="auto"/>
            <w:noWrap/>
            <w:vAlign w:val="center"/>
          </w:tcPr>
          <w:p w14:paraId="7C9C2A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归还时间</w:t>
            </w:r>
          </w:p>
        </w:tc>
        <w:tc>
          <w:tcPr>
            <w:tcW w:w="730" w:type="dxa"/>
            <w:shd w:val="clear" w:color="auto" w:fill="auto"/>
            <w:noWrap/>
            <w:vAlign w:val="center"/>
          </w:tcPr>
          <w:p w14:paraId="23A90D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备注</w:t>
            </w:r>
          </w:p>
        </w:tc>
      </w:tr>
      <w:tr w14:paraId="5B381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7" w:type="dxa"/>
            <w:shd w:val="clear" w:color="auto" w:fill="auto"/>
            <w:noWrap/>
            <w:vAlign w:val="center"/>
          </w:tcPr>
          <w:p w14:paraId="63CCBE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1</w:t>
            </w:r>
          </w:p>
        </w:tc>
        <w:tc>
          <w:tcPr>
            <w:tcW w:w="4266" w:type="dxa"/>
            <w:shd w:val="clear" w:color="auto" w:fill="auto"/>
            <w:vAlign w:val="center"/>
          </w:tcPr>
          <w:p w14:paraId="6DF1B1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30" w:type="dxa"/>
            <w:shd w:val="clear" w:color="auto" w:fill="auto"/>
            <w:vAlign w:val="center"/>
          </w:tcPr>
          <w:p w14:paraId="352324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2856" w:type="dxa"/>
            <w:shd w:val="clear" w:color="auto" w:fill="auto"/>
            <w:vAlign w:val="center"/>
          </w:tcPr>
          <w:p w14:paraId="126CCA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509" w:type="dxa"/>
            <w:shd w:val="clear" w:color="auto" w:fill="auto"/>
            <w:vAlign w:val="center"/>
          </w:tcPr>
          <w:p w14:paraId="7CB0A6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1BB553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68" w:type="dxa"/>
            <w:shd w:val="clear" w:color="auto" w:fill="auto"/>
            <w:noWrap/>
            <w:vAlign w:val="center"/>
          </w:tcPr>
          <w:p w14:paraId="364DD8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285C98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730" w:type="dxa"/>
            <w:shd w:val="clear" w:color="auto" w:fill="auto"/>
            <w:noWrap/>
            <w:vAlign w:val="center"/>
          </w:tcPr>
          <w:p w14:paraId="6928407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r>
      <w:tr w14:paraId="6CBD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7" w:type="dxa"/>
            <w:shd w:val="clear" w:color="auto" w:fill="auto"/>
            <w:noWrap/>
            <w:vAlign w:val="center"/>
          </w:tcPr>
          <w:p w14:paraId="796F6A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2</w:t>
            </w:r>
          </w:p>
        </w:tc>
        <w:tc>
          <w:tcPr>
            <w:tcW w:w="4266" w:type="dxa"/>
            <w:shd w:val="clear" w:color="auto" w:fill="auto"/>
            <w:noWrap/>
            <w:vAlign w:val="center"/>
          </w:tcPr>
          <w:p w14:paraId="68511C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30" w:type="dxa"/>
            <w:shd w:val="clear" w:color="auto" w:fill="auto"/>
            <w:noWrap/>
            <w:vAlign w:val="center"/>
          </w:tcPr>
          <w:p w14:paraId="346E19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2856" w:type="dxa"/>
            <w:shd w:val="clear" w:color="auto" w:fill="auto"/>
            <w:noWrap/>
            <w:vAlign w:val="center"/>
          </w:tcPr>
          <w:p w14:paraId="42D5BD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509" w:type="dxa"/>
            <w:shd w:val="clear" w:color="auto" w:fill="auto"/>
            <w:noWrap/>
            <w:vAlign w:val="center"/>
          </w:tcPr>
          <w:p w14:paraId="75004E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0377528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68" w:type="dxa"/>
            <w:shd w:val="clear" w:color="auto" w:fill="auto"/>
            <w:noWrap/>
            <w:vAlign w:val="center"/>
          </w:tcPr>
          <w:p w14:paraId="52548A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47ECEB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730" w:type="dxa"/>
            <w:shd w:val="clear" w:color="auto" w:fill="auto"/>
            <w:noWrap/>
            <w:vAlign w:val="center"/>
          </w:tcPr>
          <w:p w14:paraId="58A051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r>
      <w:tr w14:paraId="47AB4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7" w:type="dxa"/>
            <w:shd w:val="clear" w:color="auto" w:fill="auto"/>
            <w:noWrap/>
            <w:vAlign w:val="center"/>
          </w:tcPr>
          <w:p w14:paraId="56FBFB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3</w:t>
            </w:r>
          </w:p>
        </w:tc>
        <w:tc>
          <w:tcPr>
            <w:tcW w:w="4266" w:type="dxa"/>
            <w:shd w:val="clear" w:color="auto" w:fill="auto"/>
            <w:noWrap/>
            <w:vAlign w:val="center"/>
          </w:tcPr>
          <w:p w14:paraId="5A6D33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30" w:type="dxa"/>
            <w:shd w:val="clear" w:color="auto" w:fill="auto"/>
            <w:noWrap/>
            <w:vAlign w:val="center"/>
          </w:tcPr>
          <w:p w14:paraId="113CB1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2856" w:type="dxa"/>
            <w:shd w:val="clear" w:color="auto" w:fill="auto"/>
            <w:noWrap/>
            <w:vAlign w:val="center"/>
          </w:tcPr>
          <w:p w14:paraId="3C96A9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509" w:type="dxa"/>
            <w:shd w:val="clear" w:color="auto" w:fill="auto"/>
            <w:noWrap/>
            <w:vAlign w:val="center"/>
          </w:tcPr>
          <w:p w14:paraId="0992E3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239A90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68" w:type="dxa"/>
            <w:shd w:val="clear" w:color="auto" w:fill="auto"/>
            <w:noWrap/>
            <w:vAlign w:val="center"/>
          </w:tcPr>
          <w:p w14:paraId="49007E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51DC20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730" w:type="dxa"/>
            <w:shd w:val="clear" w:color="auto" w:fill="auto"/>
            <w:noWrap/>
            <w:vAlign w:val="center"/>
          </w:tcPr>
          <w:p w14:paraId="4CF270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r>
      <w:tr w14:paraId="777CF3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7" w:type="dxa"/>
            <w:shd w:val="clear" w:color="auto" w:fill="auto"/>
            <w:noWrap/>
            <w:vAlign w:val="center"/>
          </w:tcPr>
          <w:p w14:paraId="538DBD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4</w:t>
            </w:r>
          </w:p>
        </w:tc>
        <w:tc>
          <w:tcPr>
            <w:tcW w:w="4266" w:type="dxa"/>
            <w:shd w:val="clear" w:color="auto" w:fill="auto"/>
            <w:noWrap/>
            <w:vAlign w:val="center"/>
          </w:tcPr>
          <w:p w14:paraId="660CC2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30" w:type="dxa"/>
            <w:shd w:val="clear" w:color="auto" w:fill="auto"/>
            <w:noWrap/>
            <w:vAlign w:val="center"/>
          </w:tcPr>
          <w:p w14:paraId="1FD4C0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2856" w:type="dxa"/>
            <w:shd w:val="clear" w:color="auto" w:fill="auto"/>
            <w:noWrap/>
            <w:vAlign w:val="center"/>
          </w:tcPr>
          <w:p w14:paraId="6229DA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509" w:type="dxa"/>
            <w:shd w:val="clear" w:color="auto" w:fill="auto"/>
            <w:noWrap/>
            <w:vAlign w:val="center"/>
          </w:tcPr>
          <w:p w14:paraId="3477AD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4C560C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68" w:type="dxa"/>
            <w:shd w:val="clear" w:color="auto" w:fill="auto"/>
            <w:noWrap/>
            <w:vAlign w:val="center"/>
          </w:tcPr>
          <w:p w14:paraId="32FD8A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0806A8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730" w:type="dxa"/>
            <w:shd w:val="clear" w:color="auto" w:fill="auto"/>
            <w:noWrap/>
            <w:vAlign w:val="center"/>
          </w:tcPr>
          <w:p w14:paraId="074C7A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r>
      <w:tr w14:paraId="042E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7" w:type="dxa"/>
            <w:shd w:val="clear" w:color="auto" w:fill="auto"/>
            <w:noWrap/>
            <w:vAlign w:val="center"/>
          </w:tcPr>
          <w:p w14:paraId="6A6FBA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5</w:t>
            </w:r>
          </w:p>
        </w:tc>
        <w:tc>
          <w:tcPr>
            <w:tcW w:w="4266" w:type="dxa"/>
            <w:shd w:val="clear" w:color="auto" w:fill="auto"/>
            <w:noWrap/>
            <w:vAlign w:val="center"/>
          </w:tcPr>
          <w:p w14:paraId="68F795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30" w:type="dxa"/>
            <w:shd w:val="clear" w:color="auto" w:fill="auto"/>
            <w:noWrap/>
            <w:vAlign w:val="center"/>
          </w:tcPr>
          <w:p w14:paraId="549D9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2856" w:type="dxa"/>
            <w:shd w:val="clear" w:color="auto" w:fill="auto"/>
            <w:noWrap/>
            <w:vAlign w:val="center"/>
          </w:tcPr>
          <w:p w14:paraId="383A2C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509" w:type="dxa"/>
            <w:shd w:val="clear" w:color="auto" w:fill="auto"/>
            <w:noWrap/>
            <w:vAlign w:val="center"/>
          </w:tcPr>
          <w:p w14:paraId="41423C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2492E9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68" w:type="dxa"/>
            <w:shd w:val="clear" w:color="auto" w:fill="auto"/>
            <w:noWrap/>
            <w:vAlign w:val="center"/>
          </w:tcPr>
          <w:p w14:paraId="1CCC29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2B3B81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730" w:type="dxa"/>
            <w:shd w:val="clear" w:color="auto" w:fill="auto"/>
            <w:noWrap/>
            <w:vAlign w:val="center"/>
          </w:tcPr>
          <w:p w14:paraId="1FD8947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r>
      <w:tr w14:paraId="63ECF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7" w:type="dxa"/>
            <w:shd w:val="clear" w:color="auto" w:fill="auto"/>
            <w:noWrap/>
            <w:vAlign w:val="center"/>
          </w:tcPr>
          <w:p w14:paraId="20928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6</w:t>
            </w:r>
          </w:p>
        </w:tc>
        <w:tc>
          <w:tcPr>
            <w:tcW w:w="4266" w:type="dxa"/>
            <w:shd w:val="clear" w:color="auto" w:fill="auto"/>
            <w:noWrap/>
            <w:vAlign w:val="center"/>
          </w:tcPr>
          <w:p w14:paraId="3B8F0E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30" w:type="dxa"/>
            <w:shd w:val="clear" w:color="auto" w:fill="auto"/>
            <w:noWrap/>
            <w:vAlign w:val="center"/>
          </w:tcPr>
          <w:p w14:paraId="4F4231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2856" w:type="dxa"/>
            <w:shd w:val="clear" w:color="auto" w:fill="auto"/>
            <w:noWrap/>
            <w:vAlign w:val="center"/>
          </w:tcPr>
          <w:p w14:paraId="4D7C1B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509" w:type="dxa"/>
            <w:shd w:val="clear" w:color="auto" w:fill="auto"/>
            <w:noWrap/>
            <w:vAlign w:val="center"/>
          </w:tcPr>
          <w:p w14:paraId="35B85EC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5749A4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68" w:type="dxa"/>
            <w:shd w:val="clear" w:color="auto" w:fill="auto"/>
            <w:noWrap/>
            <w:vAlign w:val="center"/>
          </w:tcPr>
          <w:p w14:paraId="633707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6A1087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730" w:type="dxa"/>
            <w:shd w:val="clear" w:color="auto" w:fill="auto"/>
            <w:noWrap/>
            <w:vAlign w:val="center"/>
          </w:tcPr>
          <w:p w14:paraId="406CA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r>
      <w:tr w14:paraId="513D1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7" w:type="dxa"/>
            <w:shd w:val="clear" w:color="auto" w:fill="auto"/>
            <w:noWrap/>
            <w:vAlign w:val="center"/>
          </w:tcPr>
          <w:p w14:paraId="76B22E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7</w:t>
            </w:r>
          </w:p>
        </w:tc>
        <w:tc>
          <w:tcPr>
            <w:tcW w:w="4266" w:type="dxa"/>
            <w:shd w:val="clear" w:color="auto" w:fill="auto"/>
            <w:noWrap/>
            <w:vAlign w:val="center"/>
          </w:tcPr>
          <w:p w14:paraId="5642E4E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30" w:type="dxa"/>
            <w:shd w:val="clear" w:color="auto" w:fill="auto"/>
            <w:noWrap/>
            <w:vAlign w:val="center"/>
          </w:tcPr>
          <w:p w14:paraId="556EF5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2856" w:type="dxa"/>
            <w:shd w:val="clear" w:color="auto" w:fill="auto"/>
            <w:noWrap/>
            <w:vAlign w:val="center"/>
          </w:tcPr>
          <w:p w14:paraId="028CEC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509" w:type="dxa"/>
            <w:shd w:val="clear" w:color="auto" w:fill="auto"/>
            <w:noWrap/>
            <w:vAlign w:val="center"/>
          </w:tcPr>
          <w:p w14:paraId="714DEF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08CFD6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68" w:type="dxa"/>
            <w:shd w:val="clear" w:color="auto" w:fill="auto"/>
            <w:noWrap/>
            <w:vAlign w:val="center"/>
          </w:tcPr>
          <w:p w14:paraId="2ABB35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3AA24B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730" w:type="dxa"/>
            <w:shd w:val="clear" w:color="auto" w:fill="auto"/>
            <w:noWrap/>
            <w:vAlign w:val="center"/>
          </w:tcPr>
          <w:p w14:paraId="6346C7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r>
      <w:tr w14:paraId="52839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727" w:type="dxa"/>
            <w:shd w:val="clear" w:color="auto" w:fill="auto"/>
            <w:noWrap/>
            <w:vAlign w:val="center"/>
          </w:tcPr>
          <w:p w14:paraId="4FEE62F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8</w:t>
            </w:r>
          </w:p>
        </w:tc>
        <w:tc>
          <w:tcPr>
            <w:tcW w:w="4266" w:type="dxa"/>
            <w:shd w:val="clear" w:color="auto" w:fill="auto"/>
            <w:noWrap/>
            <w:vAlign w:val="center"/>
          </w:tcPr>
          <w:p w14:paraId="06E8AD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30" w:type="dxa"/>
            <w:shd w:val="clear" w:color="auto" w:fill="auto"/>
            <w:noWrap/>
            <w:vAlign w:val="center"/>
          </w:tcPr>
          <w:p w14:paraId="5DCB95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2856" w:type="dxa"/>
            <w:shd w:val="clear" w:color="auto" w:fill="auto"/>
            <w:noWrap/>
            <w:vAlign w:val="center"/>
          </w:tcPr>
          <w:p w14:paraId="2B97E8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509" w:type="dxa"/>
            <w:shd w:val="clear" w:color="auto" w:fill="auto"/>
            <w:noWrap/>
            <w:vAlign w:val="center"/>
          </w:tcPr>
          <w:p w14:paraId="1F393B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7C816E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068" w:type="dxa"/>
            <w:shd w:val="clear" w:color="auto" w:fill="auto"/>
            <w:noWrap/>
            <w:vAlign w:val="center"/>
          </w:tcPr>
          <w:p w14:paraId="3B488B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1409" w:type="dxa"/>
            <w:shd w:val="clear" w:color="auto" w:fill="auto"/>
            <w:noWrap/>
            <w:vAlign w:val="center"/>
          </w:tcPr>
          <w:p w14:paraId="6FAE88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c>
          <w:tcPr>
            <w:tcW w:w="730" w:type="dxa"/>
            <w:shd w:val="clear" w:color="auto" w:fill="auto"/>
            <w:noWrap/>
            <w:vAlign w:val="center"/>
          </w:tcPr>
          <w:p w14:paraId="5873C5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bCs w:val="0"/>
                <w:color w:val="000000"/>
                <w:kern w:val="0"/>
                <w:sz w:val="24"/>
                <w:lang w:bidi="ar-SA"/>
              </w:rPr>
            </w:pPr>
            <w:r>
              <w:rPr>
                <w:rFonts w:hint="eastAsia" w:ascii="宋体" w:hAnsi="宋体" w:cs="宋体"/>
                <w:bCs w:val="0"/>
                <w:color w:val="000000"/>
                <w:kern w:val="0"/>
                <w:sz w:val="24"/>
                <w:lang w:bidi="ar-SA"/>
              </w:rPr>
              <w:t>　</w:t>
            </w:r>
          </w:p>
        </w:tc>
      </w:tr>
    </w:tbl>
    <w:p w14:paraId="6B61D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color w:val="000000"/>
          <w:szCs w:val="32"/>
          <w:lang w:bidi="zh-CN"/>
        </w:rPr>
      </w:pPr>
    </w:p>
    <w:p w14:paraId="4FFD9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color w:val="000000"/>
          <w:szCs w:val="32"/>
          <w:lang w:bidi="zh-CN"/>
        </w:rPr>
        <w:sectPr>
          <w:pgSz w:w="16838" w:h="11906" w:orient="landscape"/>
          <w:pgMar w:top="1797" w:right="1440" w:bottom="1797" w:left="1440" w:header="851" w:footer="992" w:gutter="0"/>
          <w:pgNumType w:fmt="decimal"/>
          <w:cols w:space="425" w:num="1"/>
          <w:docGrid w:type="linesAndChars" w:linePitch="312" w:charSpace="0"/>
        </w:sectPr>
      </w:pPr>
    </w:p>
    <w:p w14:paraId="56E723CC">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eastAsia" w:ascii="仿宋_GB2312" w:hAnsi="仿宋_GB2312" w:eastAsia="仿宋_GB2312" w:cs="仿宋_GB2312"/>
          <w:b w:val="0"/>
          <w:bCs w:val="0"/>
          <w:lang w:bidi="ar-SA"/>
        </w:rPr>
      </w:pPr>
      <w:bookmarkStart w:id="1201" w:name="_Toc5886"/>
      <w:r>
        <w:rPr>
          <w:rFonts w:hint="eastAsia" w:ascii="仿宋_GB2312" w:hAnsi="仿宋_GB2312" w:eastAsia="仿宋_GB2312" w:cs="仿宋_GB2312"/>
          <w:b w:val="0"/>
          <w:bCs w:val="0"/>
          <w:lang w:bidi="ar-SA"/>
        </w:rPr>
        <w:t>附件4：</w:t>
      </w:r>
      <w:bookmarkEnd w:id="1201"/>
    </w:p>
    <w:p w14:paraId="052AD3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方正小标宋简体" w:hAnsi="方正小标宋简体" w:eastAsia="方正小标宋简体" w:cs="方正小标宋简体"/>
          <w:bCs w:val="0"/>
          <w:sz w:val="36"/>
          <w:szCs w:val="36"/>
          <w:lang w:bidi="ar-SA"/>
        </w:rPr>
      </w:pPr>
      <w:r>
        <w:rPr>
          <w:rFonts w:hint="eastAsia" w:ascii="方正小标宋简体" w:hAnsi="方正小标宋简体" w:eastAsia="方正小标宋简体" w:cs="方正小标宋简体"/>
          <w:bCs w:val="0"/>
          <w:sz w:val="36"/>
          <w:szCs w:val="36"/>
          <w:lang w:bidi="ar-SA"/>
        </w:rPr>
        <w:t>山东国</w:t>
      </w:r>
      <w:r>
        <w:rPr>
          <w:rFonts w:hint="eastAsia" w:ascii="方正小标宋简体" w:hAnsi="方正小标宋简体" w:eastAsia="方正小标宋简体" w:cs="方正小标宋简体"/>
          <w:bCs w:val="0"/>
          <w:sz w:val="36"/>
          <w:szCs w:val="36"/>
          <w:lang w:val="en-US" w:bidi="ar-SA"/>
        </w:rPr>
        <w:t>晟水务</w:t>
      </w:r>
      <w:r>
        <w:rPr>
          <w:rFonts w:hint="eastAsia" w:ascii="方正小标宋简体" w:hAnsi="方正小标宋简体" w:eastAsia="方正小标宋简体" w:cs="方正小标宋简体"/>
          <w:bCs w:val="0"/>
          <w:sz w:val="36"/>
          <w:szCs w:val="36"/>
          <w:lang w:bidi="ar-SA"/>
        </w:rPr>
        <w:t>有限公</w:t>
      </w:r>
      <w:r>
        <w:rPr>
          <w:rFonts w:hint="eastAsia" w:ascii="方正小标宋简体" w:hAnsi="方正小标宋简体" w:eastAsia="方正小标宋简体" w:cs="方正小标宋简体"/>
          <w:bCs w:val="0"/>
          <w:sz w:val="36"/>
          <w:szCs w:val="36"/>
          <w:lang w:val="en-US" w:bidi="ar-SA"/>
        </w:rPr>
        <w:t>司</w:t>
      </w:r>
      <w:r>
        <w:rPr>
          <w:rFonts w:hint="eastAsia" w:ascii="方正小标宋简体" w:hAnsi="方正小标宋简体" w:eastAsia="方正小标宋简体" w:cs="方正小标宋简体"/>
          <w:bCs w:val="0"/>
          <w:sz w:val="36"/>
          <w:szCs w:val="36"/>
          <w:lang w:bidi="ar-SA"/>
        </w:rPr>
        <w:t>法务审计/合同管理人员</w:t>
      </w:r>
    </w:p>
    <w:p w14:paraId="6F97AA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方正小标宋简体" w:hAnsi="方正小标宋简体" w:eastAsia="方正小标宋简体" w:cs="方正小标宋简体"/>
          <w:bCs w:val="0"/>
          <w:sz w:val="36"/>
          <w:szCs w:val="36"/>
          <w:lang w:bidi="ar-SA"/>
        </w:rPr>
      </w:pPr>
      <w:r>
        <w:rPr>
          <w:rFonts w:hint="eastAsia" w:ascii="方正小标宋简体" w:hAnsi="方正小标宋简体" w:eastAsia="方正小标宋简体" w:cs="方正小标宋简体"/>
          <w:bCs w:val="0"/>
          <w:sz w:val="36"/>
          <w:szCs w:val="36"/>
          <w:lang w:bidi="ar-SA"/>
        </w:rPr>
        <w:t>备案表</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7"/>
        <w:gridCol w:w="995"/>
        <w:gridCol w:w="860"/>
        <w:gridCol w:w="846"/>
        <w:gridCol w:w="1254"/>
        <w:gridCol w:w="1475"/>
        <w:gridCol w:w="12"/>
        <w:gridCol w:w="2023"/>
      </w:tblGrid>
      <w:tr w14:paraId="66337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1057" w:type="dxa"/>
            <w:shd w:val="clear" w:color="auto" w:fill="auto"/>
            <w:vAlign w:val="center"/>
          </w:tcPr>
          <w:p w14:paraId="63C8C4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姓名</w:t>
            </w:r>
          </w:p>
        </w:tc>
        <w:tc>
          <w:tcPr>
            <w:tcW w:w="995" w:type="dxa"/>
            <w:shd w:val="clear" w:color="auto" w:fill="auto"/>
            <w:vAlign w:val="center"/>
          </w:tcPr>
          <w:p w14:paraId="5CBDA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860" w:type="dxa"/>
            <w:shd w:val="clear" w:color="auto" w:fill="auto"/>
            <w:vAlign w:val="center"/>
          </w:tcPr>
          <w:p w14:paraId="6BCFBF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性别</w:t>
            </w:r>
          </w:p>
        </w:tc>
        <w:tc>
          <w:tcPr>
            <w:tcW w:w="846" w:type="dxa"/>
            <w:shd w:val="clear" w:color="auto" w:fill="auto"/>
            <w:vAlign w:val="center"/>
          </w:tcPr>
          <w:p w14:paraId="122A61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1254" w:type="dxa"/>
            <w:shd w:val="clear" w:color="auto" w:fill="auto"/>
            <w:vAlign w:val="center"/>
          </w:tcPr>
          <w:p w14:paraId="5456C0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出生年月</w:t>
            </w:r>
          </w:p>
        </w:tc>
        <w:tc>
          <w:tcPr>
            <w:tcW w:w="1487" w:type="dxa"/>
            <w:gridSpan w:val="2"/>
            <w:shd w:val="clear" w:color="auto" w:fill="auto"/>
            <w:vAlign w:val="center"/>
          </w:tcPr>
          <w:p w14:paraId="29CC80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2023" w:type="dxa"/>
            <w:vMerge w:val="restart"/>
            <w:shd w:val="clear" w:color="auto" w:fill="auto"/>
            <w:vAlign w:val="center"/>
          </w:tcPr>
          <w:p w14:paraId="408E78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（照片）</w:t>
            </w:r>
          </w:p>
        </w:tc>
      </w:tr>
      <w:tr w14:paraId="545C4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1057" w:type="dxa"/>
            <w:shd w:val="clear" w:color="auto" w:fill="auto"/>
            <w:vAlign w:val="center"/>
          </w:tcPr>
          <w:p w14:paraId="5F7BB94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民族</w:t>
            </w:r>
          </w:p>
        </w:tc>
        <w:tc>
          <w:tcPr>
            <w:tcW w:w="995" w:type="dxa"/>
            <w:shd w:val="clear" w:color="auto" w:fill="auto"/>
            <w:vAlign w:val="center"/>
          </w:tcPr>
          <w:p w14:paraId="434A21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860" w:type="dxa"/>
            <w:shd w:val="clear" w:color="auto" w:fill="auto"/>
            <w:vAlign w:val="center"/>
          </w:tcPr>
          <w:p w14:paraId="6FEE06C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籍贯</w:t>
            </w:r>
          </w:p>
        </w:tc>
        <w:tc>
          <w:tcPr>
            <w:tcW w:w="846" w:type="dxa"/>
            <w:shd w:val="clear" w:color="auto" w:fill="auto"/>
            <w:vAlign w:val="center"/>
          </w:tcPr>
          <w:p w14:paraId="08D8F2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1254" w:type="dxa"/>
            <w:shd w:val="clear" w:color="auto" w:fill="auto"/>
            <w:vAlign w:val="center"/>
          </w:tcPr>
          <w:p w14:paraId="2FE8E3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入职时间</w:t>
            </w:r>
          </w:p>
        </w:tc>
        <w:tc>
          <w:tcPr>
            <w:tcW w:w="1487" w:type="dxa"/>
            <w:gridSpan w:val="2"/>
            <w:shd w:val="clear" w:color="auto" w:fill="auto"/>
            <w:vAlign w:val="center"/>
          </w:tcPr>
          <w:p w14:paraId="7E4E44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2023" w:type="dxa"/>
            <w:vMerge w:val="continue"/>
            <w:shd w:val="clear" w:color="auto" w:fill="auto"/>
            <w:vAlign w:val="center"/>
          </w:tcPr>
          <w:p w14:paraId="5F6273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r>
      <w:tr w14:paraId="1B16D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shd w:val="clear" w:color="auto" w:fill="auto"/>
            <w:vAlign w:val="center"/>
          </w:tcPr>
          <w:p w14:paraId="66392B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政治</w:t>
            </w:r>
          </w:p>
          <w:p w14:paraId="1232E4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面貌</w:t>
            </w:r>
          </w:p>
        </w:tc>
        <w:tc>
          <w:tcPr>
            <w:tcW w:w="995" w:type="dxa"/>
            <w:shd w:val="clear" w:color="auto" w:fill="auto"/>
            <w:vAlign w:val="center"/>
          </w:tcPr>
          <w:p w14:paraId="3C4B16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860" w:type="dxa"/>
            <w:shd w:val="clear" w:color="auto" w:fill="auto"/>
            <w:vAlign w:val="center"/>
          </w:tcPr>
          <w:p w14:paraId="1639C1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入党</w:t>
            </w:r>
          </w:p>
          <w:p w14:paraId="073CF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时间</w:t>
            </w:r>
          </w:p>
        </w:tc>
        <w:tc>
          <w:tcPr>
            <w:tcW w:w="846" w:type="dxa"/>
            <w:shd w:val="clear" w:color="auto" w:fill="auto"/>
            <w:vAlign w:val="center"/>
          </w:tcPr>
          <w:p w14:paraId="0D762C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1254" w:type="dxa"/>
            <w:shd w:val="clear" w:color="auto" w:fill="auto"/>
            <w:vAlign w:val="center"/>
          </w:tcPr>
          <w:p w14:paraId="5354B5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最高学历</w:t>
            </w:r>
          </w:p>
        </w:tc>
        <w:tc>
          <w:tcPr>
            <w:tcW w:w="1487" w:type="dxa"/>
            <w:gridSpan w:val="2"/>
            <w:shd w:val="clear" w:color="auto" w:fill="auto"/>
            <w:vAlign w:val="center"/>
          </w:tcPr>
          <w:p w14:paraId="45CD12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2023" w:type="dxa"/>
            <w:vMerge w:val="continue"/>
            <w:shd w:val="clear" w:color="auto" w:fill="auto"/>
            <w:vAlign w:val="center"/>
          </w:tcPr>
          <w:p w14:paraId="169F5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r>
      <w:tr w14:paraId="61A68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shd w:val="clear" w:color="auto" w:fill="auto"/>
            <w:vAlign w:val="center"/>
          </w:tcPr>
          <w:p w14:paraId="2A6DB74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全日制学历</w:t>
            </w:r>
          </w:p>
        </w:tc>
        <w:tc>
          <w:tcPr>
            <w:tcW w:w="1855" w:type="dxa"/>
            <w:gridSpan w:val="2"/>
            <w:shd w:val="clear" w:color="auto" w:fill="auto"/>
            <w:vAlign w:val="center"/>
          </w:tcPr>
          <w:p w14:paraId="498AD3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846" w:type="dxa"/>
            <w:shd w:val="clear" w:color="auto" w:fill="auto"/>
            <w:vAlign w:val="center"/>
          </w:tcPr>
          <w:p w14:paraId="6B3CAF7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专业</w:t>
            </w:r>
          </w:p>
        </w:tc>
        <w:tc>
          <w:tcPr>
            <w:tcW w:w="1254" w:type="dxa"/>
            <w:shd w:val="clear" w:color="auto" w:fill="auto"/>
            <w:vAlign w:val="center"/>
          </w:tcPr>
          <w:p w14:paraId="3A015A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1475" w:type="dxa"/>
            <w:shd w:val="clear" w:color="auto" w:fill="auto"/>
            <w:vAlign w:val="center"/>
          </w:tcPr>
          <w:p w14:paraId="4E74A5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毕业时间</w:t>
            </w:r>
          </w:p>
        </w:tc>
        <w:tc>
          <w:tcPr>
            <w:tcW w:w="2035" w:type="dxa"/>
            <w:gridSpan w:val="2"/>
            <w:shd w:val="clear" w:color="auto" w:fill="auto"/>
            <w:vAlign w:val="center"/>
          </w:tcPr>
          <w:p w14:paraId="1DC3A7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r>
      <w:tr w14:paraId="7A1CC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57" w:type="dxa"/>
            <w:shd w:val="clear" w:color="auto" w:fill="auto"/>
            <w:vAlign w:val="center"/>
          </w:tcPr>
          <w:p w14:paraId="741014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在职</w:t>
            </w:r>
          </w:p>
          <w:p w14:paraId="1D993E8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学历</w:t>
            </w:r>
          </w:p>
        </w:tc>
        <w:tc>
          <w:tcPr>
            <w:tcW w:w="1855" w:type="dxa"/>
            <w:gridSpan w:val="2"/>
            <w:shd w:val="clear" w:color="auto" w:fill="auto"/>
            <w:vAlign w:val="center"/>
          </w:tcPr>
          <w:p w14:paraId="237F3F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846" w:type="dxa"/>
            <w:shd w:val="clear" w:color="auto" w:fill="auto"/>
            <w:vAlign w:val="center"/>
          </w:tcPr>
          <w:p w14:paraId="233FC6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专业</w:t>
            </w:r>
          </w:p>
        </w:tc>
        <w:tc>
          <w:tcPr>
            <w:tcW w:w="1254" w:type="dxa"/>
            <w:shd w:val="clear" w:color="auto" w:fill="auto"/>
            <w:vAlign w:val="center"/>
          </w:tcPr>
          <w:p w14:paraId="6484A3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1475" w:type="dxa"/>
            <w:shd w:val="clear" w:color="auto" w:fill="auto"/>
            <w:vAlign w:val="center"/>
          </w:tcPr>
          <w:p w14:paraId="69EF18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毕业时间</w:t>
            </w:r>
          </w:p>
        </w:tc>
        <w:tc>
          <w:tcPr>
            <w:tcW w:w="2035" w:type="dxa"/>
            <w:gridSpan w:val="2"/>
            <w:shd w:val="clear" w:color="auto" w:fill="auto"/>
            <w:vAlign w:val="center"/>
          </w:tcPr>
          <w:p w14:paraId="4E936F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r>
      <w:tr w14:paraId="19609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2" w:hRule="atLeast"/>
        </w:trPr>
        <w:tc>
          <w:tcPr>
            <w:tcW w:w="1057" w:type="dxa"/>
            <w:shd w:val="clear" w:color="auto" w:fill="auto"/>
            <w:vAlign w:val="center"/>
          </w:tcPr>
          <w:p w14:paraId="31B349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职称</w:t>
            </w:r>
          </w:p>
        </w:tc>
        <w:tc>
          <w:tcPr>
            <w:tcW w:w="1855" w:type="dxa"/>
            <w:gridSpan w:val="2"/>
            <w:shd w:val="clear" w:color="auto" w:fill="auto"/>
            <w:vAlign w:val="center"/>
          </w:tcPr>
          <w:p w14:paraId="127F19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c>
          <w:tcPr>
            <w:tcW w:w="846" w:type="dxa"/>
            <w:shd w:val="clear" w:color="auto" w:fill="auto"/>
            <w:vAlign w:val="center"/>
          </w:tcPr>
          <w:p w14:paraId="190EF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持证情况</w:t>
            </w:r>
          </w:p>
        </w:tc>
        <w:tc>
          <w:tcPr>
            <w:tcW w:w="4764" w:type="dxa"/>
            <w:gridSpan w:val="4"/>
            <w:shd w:val="clear" w:color="auto" w:fill="auto"/>
            <w:vAlign w:val="center"/>
          </w:tcPr>
          <w:p w14:paraId="4C0A9E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r>
      <w:tr w14:paraId="539F8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1057" w:type="dxa"/>
            <w:shd w:val="clear" w:color="auto" w:fill="auto"/>
            <w:vAlign w:val="center"/>
          </w:tcPr>
          <w:p w14:paraId="093C8C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本人</w:t>
            </w:r>
          </w:p>
          <w:p w14:paraId="38FEF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意见</w:t>
            </w:r>
          </w:p>
        </w:tc>
        <w:tc>
          <w:tcPr>
            <w:tcW w:w="7465" w:type="dxa"/>
            <w:gridSpan w:val="7"/>
            <w:shd w:val="clear" w:color="auto" w:fill="auto"/>
            <w:vAlign w:val="center"/>
          </w:tcPr>
          <w:p w14:paraId="54EF4D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本人已充分知晓</w:t>
            </w:r>
          </w:p>
          <w:p w14:paraId="362AC9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仿宋_GB2312"/>
                <w:bCs w:val="0"/>
                <w:sz w:val="24"/>
                <w:lang w:bidi="ar-SA"/>
              </w:rPr>
            </w:pPr>
            <w:r>
              <w:rPr>
                <w:rFonts w:hint="eastAsia" w:ascii="仿宋" w:hAnsi="仿宋" w:eastAsia="仿宋" w:cs="仿宋_GB2312"/>
                <w:bCs w:val="0"/>
                <w:sz w:val="24"/>
                <w:lang w:bidi="ar-SA"/>
              </w:rPr>
              <w:t>《</w:t>
            </w:r>
            <w:r>
              <w:rPr>
                <w:rFonts w:hint="eastAsia" w:ascii="仿宋" w:hAnsi="仿宋" w:eastAsia="仿宋" w:cs="宋体"/>
                <w:bCs w:val="0"/>
                <w:sz w:val="24"/>
                <w:lang w:bidi="ar-SA"/>
              </w:rPr>
              <w:t>山东国金水利发展</w:t>
            </w:r>
            <w:r>
              <w:rPr>
                <w:rFonts w:hint="eastAsia" w:ascii="仿宋" w:hAnsi="仿宋" w:eastAsia="仿宋" w:cs="仿宋_GB2312"/>
                <w:bCs w:val="0"/>
                <w:sz w:val="24"/>
                <w:lang w:bidi="ar-SA"/>
              </w:rPr>
              <w:t>集团有限公司合同监督管理规定</w:t>
            </w:r>
            <w:r>
              <w:rPr>
                <w:rFonts w:hint="eastAsia" w:ascii="仿宋" w:hAnsi="仿宋" w:eastAsia="仿宋" w:cs="仿宋_GB2312"/>
                <w:bCs w:val="0"/>
                <w:sz w:val="24"/>
                <w:lang w:eastAsia="zh-CN" w:bidi="ar-SA"/>
              </w:rPr>
              <w:t>（</w:t>
            </w:r>
            <w:r>
              <w:rPr>
                <w:rFonts w:hint="eastAsia" w:ascii="仿宋" w:hAnsi="仿宋" w:eastAsia="仿宋" w:cs="仿宋_GB2312"/>
                <w:bCs w:val="0"/>
                <w:sz w:val="24"/>
                <w:lang w:bidi="ar-SA"/>
              </w:rPr>
              <w:t>试行</w:t>
            </w:r>
            <w:r>
              <w:rPr>
                <w:rFonts w:hint="eastAsia" w:ascii="仿宋" w:hAnsi="仿宋" w:eastAsia="仿宋" w:cs="仿宋_GB2312"/>
                <w:bCs w:val="0"/>
                <w:sz w:val="24"/>
                <w:lang w:eastAsia="zh-CN" w:bidi="ar-SA"/>
              </w:rPr>
              <w:t>）》《</w:t>
            </w:r>
            <w:r>
              <w:rPr>
                <w:rFonts w:hint="eastAsia" w:ascii="仿宋" w:hAnsi="仿宋" w:eastAsia="仿宋" w:cs="宋体"/>
                <w:bCs w:val="0"/>
                <w:sz w:val="24"/>
                <w:lang w:bidi="ar-SA"/>
              </w:rPr>
              <w:t>山东国金水利发展</w:t>
            </w:r>
            <w:r>
              <w:rPr>
                <w:rFonts w:hint="eastAsia" w:ascii="仿宋" w:hAnsi="仿宋" w:eastAsia="仿宋" w:cs="仿宋_GB2312"/>
                <w:bCs w:val="0"/>
                <w:sz w:val="24"/>
                <w:lang w:bidi="ar-SA"/>
              </w:rPr>
              <w:t>集团有限公司</w:t>
            </w:r>
            <w:r>
              <w:rPr>
                <w:rFonts w:hint="eastAsia" w:ascii="仿宋" w:hAnsi="仿宋" w:eastAsia="仿宋" w:cs="宋体"/>
                <w:bCs w:val="0"/>
                <w:sz w:val="24"/>
                <w:lang w:bidi="ar-SA"/>
              </w:rPr>
              <w:t>采购管理暂行办法</w:t>
            </w:r>
            <w:r>
              <w:rPr>
                <w:rFonts w:hint="eastAsia" w:ascii="仿宋" w:hAnsi="仿宋" w:eastAsia="仿宋" w:cs="宋体"/>
                <w:bCs w:val="0"/>
                <w:sz w:val="24"/>
                <w:lang w:eastAsia="zh-CN" w:bidi="ar-SA"/>
              </w:rPr>
              <w:t>》和</w:t>
            </w:r>
            <w:r>
              <w:rPr>
                <w:rFonts w:hint="eastAsia" w:ascii="仿宋" w:hAnsi="仿宋" w:eastAsia="仿宋" w:cs="仿宋_GB2312"/>
                <w:bCs w:val="0"/>
                <w:sz w:val="24"/>
                <w:lang w:bidi="ar-SA"/>
              </w:rPr>
              <w:t>集团公司及本单位有关法律事务及合同管理相关规定，承诺遵守和执行。</w:t>
            </w:r>
          </w:p>
          <w:p w14:paraId="2147A3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 xml:space="preserve">签字：                   </w:t>
            </w:r>
          </w:p>
        </w:tc>
      </w:tr>
      <w:tr w14:paraId="47536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57" w:type="dxa"/>
            <w:shd w:val="clear" w:color="auto" w:fill="auto"/>
            <w:vAlign w:val="center"/>
          </w:tcPr>
          <w:p w14:paraId="0EAB2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任职</w:t>
            </w:r>
          </w:p>
          <w:p w14:paraId="2E655D2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名称</w:t>
            </w:r>
          </w:p>
        </w:tc>
        <w:tc>
          <w:tcPr>
            <w:tcW w:w="7465" w:type="dxa"/>
            <w:gridSpan w:val="7"/>
            <w:shd w:val="clear" w:color="auto" w:fill="auto"/>
            <w:vAlign w:val="center"/>
          </w:tcPr>
          <w:p w14:paraId="2EB5B9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法务审计专员或合同管理人员</w:t>
            </w:r>
          </w:p>
        </w:tc>
      </w:tr>
      <w:tr w14:paraId="08DA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1057" w:type="dxa"/>
            <w:shd w:val="clear" w:color="auto" w:fill="auto"/>
            <w:vAlign w:val="center"/>
          </w:tcPr>
          <w:p w14:paraId="4B08C7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联系</w:t>
            </w:r>
          </w:p>
          <w:p w14:paraId="1045C8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方式</w:t>
            </w:r>
          </w:p>
        </w:tc>
        <w:tc>
          <w:tcPr>
            <w:tcW w:w="7465" w:type="dxa"/>
            <w:gridSpan w:val="7"/>
            <w:shd w:val="clear" w:color="auto" w:fill="auto"/>
            <w:vAlign w:val="center"/>
          </w:tcPr>
          <w:p w14:paraId="063D20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r>
      <w:tr w14:paraId="4A124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4" w:hRule="atLeast"/>
        </w:trPr>
        <w:tc>
          <w:tcPr>
            <w:tcW w:w="1057" w:type="dxa"/>
            <w:shd w:val="clear" w:color="auto" w:fill="auto"/>
            <w:vAlign w:val="center"/>
          </w:tcPr>
          <w:p w14:paraId="48B7C2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主</w:t>
            </w:r>
          </w:p>
          <w:p w14:paraId="72AA9E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要</w:t>
            </w:r>
          </w:p>
          <w:p w14:paraId="645AEB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工</w:t>
            </w:r>
          </w:p>
          <w:p w14:paraId="45BFF6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作</w:t>
            </w:r>
          </w:p>
          <w:p w14:paraId="4A60F0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经</w:t>
            </w:r>
          </w:p>
          <w:p w14:paraId="3F786B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历</w:t>
            </w:r>
          </w:p>
        </w:tc>
        <w:tc>
          <w:tcPr>
            <w:tcW w:w="7465" w:type="dxa"/>
            <w:gridSpan w:val="7"/>
            <w:shd w:val="clear" w:color="auto" w:fill="auto"/>
            <w:vAlign w:val="center"/>
          </w:tcPr>
          <w:p w14:paraId="6EF722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tc>
      </w:tr>
      <w:tr w14:paraId="0A7D7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9" w:hRule="atLeast"/>
        </w:trPr>
        <w:tc>
          <w:tcPr>
            <w:tcW w:w="8522" w:type="dxa"/>
            <w:gridSpan w:val="8"/>
            <w:shd w:val="clear" w:color="auto" w:fill="auto"/>
          </w:tcPr>
          <w:p w14:paraId="7288BA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法定代表人或主要负责人意见：</w:t>
            </w:r>
          </w:p>
          <w:p w14:paraId="2F8A0F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p w14:paraId="5E8B405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p w14:paraId="70D3B9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_GB2312" w:hAnsi="仿宋_GB2312" w:cs="仿宋_GB2312"/>
                <w:bCs w:val="0"/>
                <w:sz w:val="24"/>
                <w:lang w:bidi="ar-SA"/>
              </w:rPr>
            </w:pPr>
          </w:p>
          <w:p w14:paraId="41266176">
            <w:pPr>
              <w:keepNext w:val="0"/>
              <w:keepLines w:val="0"/>
              <w:pageBreakBefore w:val="0"/>
              <w:widowControl w:val="0"/>
              <w:kinsoku/>
              <w:wordWrap/>
              <w:overflowPunct/>
              <w:topLinePunct w:val="0"/>
              <w:autoSpaceDE/>
              <w:autoSpaceDN/>
              <w:bidi w:val="0"/>
              <w:adjustRightInd/>
              <w:snapToGrid/>
              <w:spacing w:line="240" w:lineRule="auto"/>
              <w:ind w:right="960" w:firstLine="0" w:firstLineChars="0"/>
              <w:jc w:val="center"/>
              <w:textAlignment w:val="auto"/>
              <w:rPr>
                <w:rFonts w:ascii="仿宋_GB2312" w:hAnsi="仿宋_GB2312" w:cs="仿宋_GB2312"/>
                <w:bCs w:val="0"/>
                <w:sz w:val="24"/>
                <w:lang w:bidi="ar-SA"/>
              </w:rPr>
            </w:pPr>
            <w:r>
              <w:rPr>
                <w:rFonts w:hint="eastAsia" w:ascii="仿宋_GB2312" w:hAnsi="仿宋_GB2312" w:cs="仿宋_GB2312"/>
                <w:bCs w:val="0"/>
                <w:sz w:val="24"/>
                <w:lang w:bidi="ar-SA"/>
              </w:rPr>
              <w:t xml:space="preserve">签字：           </w:t>
            </w:r>
          </w:p>
        </w:tc>
      </w:tr>
    </w:tbl>
    <w:p w14:paraId="67BE03C7">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eastAsia" w:ascii="仿宋_GB2312" w:hAnsi="仿宋_GB2312" w:eastAsia="仿宋_GB2312" w:cs="仿宋_GB2312"/>
          <w:kern w:val="2"/>
          <w:sz w:val="32"/>
          <w:szCs w:val="32"/>
          <w:lang w:val="en-US" w:eastAsia="zh-CN" w:bidi="ar-SA"/>
        </w:rPr>
      </w:pPr>
      <w:bookmarkStart w:id="1202" w:name="_Toc31931"/>
      <w:r>
        <w:rPr>
          <w:rFonts w:hint="eastAsia" w:ascii="仿宋_GB2312" w:hAnsi="仿宋_GB2312" w:eastAsia="仿宋_GB2312" w:cs="仿宋_GB2312"/>
          <w:bCs/>
          <w:color w:val="000000"/>
          <w:kern w:val="0"/>
          <w:sz w:val="32"/>
          <w:szCs w:val="32"/>
          <w:lang w:val="en-US" w:eastAsia="zh-CN" w:bidi="ar-SA"/>
        </w:rPr>
        <w:t>附件</w:t>
      </w:r>
      <w:r>
        <w:rPr>
          <w:rFonts w:hint="eastAsia" w:ascii="仿宋_GB2312" w:cs="仿宋_GB2312"/>
          <w:bCs/>
          <w:color w:val="000000"/>
          <w:kern w:val="0"/>
          <w:sz w:val="32"/>
          <w:szCs w:val="32"/>
          <w:lang w:val="en-US" w:eastAsia="zh-CN" w:bidi="ar-SA"/>
        </w:rPr>
        <w:t>：</w:t>
      </w:r>
      <w:r>
        <w:rPr>
          <w:rFonts w:hint="eastAsia" w:ascii="仿宋_GB2312" w:hAnsi="仿宋_GB2312" w:eastAsia="仿宋_GB2312" w:cs="仿宋_GB2312"/>
          <w:bCs/>
          <w:color w:val="000000"/>
          <w:kern w:val="0"/>
          <w:sz w:val="32"/>
          <w:szCs w:val="32"/>
          <w:lang w:val="en-US" w:eastAsia="zh-CN" w:bidi="ar-SA"/>
        </w:rPr>
        <w:t>5</w:t>
      </w:r>
      <w:bookmarkEnd w:id="1202"/>
    </w:p>
    <w:tbl>
      <w:tblPr>
        <w:tblStyle w:val="13"/>
        <w:tblW w:w="9087" w:type="dxa"/>
        <w:tblInd w:w="93" w:type="dxa"/>
        <w:tblLayout w:type="autofit"/>
        <w:tblCellMar>
          <w:top w:w="0" w:type="dxa"/>
          <w:left w:w="108" w:type="dxa"/>
          <w:bottom w:w="0" w:type="dxa"/>
          <w:right w:w="108" w:type="dxa"/>
        </w:tblCellMar>
      </w:tblPr>
      <w:tblGrid>
        <w:gridCol w:w="1223"/>
        <w:gridCol w:w="1320"/>
        <w:gridCol w:w="1020"/>
        <w:gridCol w:w="1272"/>
        <w:gridCol w:w="216"/>
        <w:gridCol w:w="1020"/>
        <w:gridCol w:w="3016"/>
      </w:tblGrid>
      <w:tr w14:paraId="7D872278">
        <w:tblPrEx>
          <w:tblCellMar>
            <w:top w:w="0" w:type="dxa"/>
            <w:left w:w="108" w:type="dxa"/>
            <w:bottom w:w="0" w:type="dxa"/>
            <w:right w:w="108" w:type="dxa"/>
          </w:tblCellMar>
        </w:tblPrEx>
        <w:trPr>
          <w:trHeight w:val="780" w:hRule="atLeast"/>
        </w:trPr>
        <w:tc>
          <w:tcPr>
            <w:tcW w:w="9087" w:type="dxa"/>
            <w:gridSpan w:val="7"/>
            <w:tcBorders>
              <w:top w:val="nil"/>
              <w:left w:val="nil"/>
              <w:bottom w:val="single" w:color="000000" w:sz="8" w:space="0"/>
              <w:right w:val="nil"/>
            </w:tcBorders>
            <w:shd w:val="clear" w:color="auto" w:fill="auto"/>
            <w:vAlign w:val="center"/>
          </w:tcPr>
          <w:p w14:paraId="7DD047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黑体" w:hAnsi="黑体" w:eastAsia="黑体" w:cs="宋体"/>
                <w:b/>
                <w:bCs/>
                <w:color w:val="000000"/>
                <w:kern w:val="0"/>
                <w:sz w:val="18"/>
                <w:szCs w:val="18"/>
                <w:lang w:bidi="ar-SA"/>
              </w:rPr>
            </w:pPr>
            <w:r>
              <w:rPr>
                <w:rFonts w:hint="eastAsia" w:ascii="宋体" w:hAnsi="宋体" w:eastAsia="宋体" w:cs="宋体"/>
                <w:b/>
                <w:bCs/>
                <w:color w:val="000000"/>
                <w:kern w:val="0"/>
                <w:sz w:val="24"/>
                <w:lang w:bidi="ar-SA"/>
              </w:rPr>
              <w:t>供应商基本情况调查</w:t>
            </w:r>
            <w:r>
              <w:rPr>
                <w:rFonts w:hint="eastAsia" w:ascii="宋体" w:hAnsi="宋体" w:eastAsia="宋体" w:cs="宋体"/>
                <w:b/>
                <w:bCs/>
                <w:color w:val="000000"/>
                <w:kern w:val="0"/>
                <w:sz w:val="24"/>
                <w:lang w:bidi="ar-SA"/>
              </w:rPr>
              <w:t>表</w:t>
            </w:r>
          </w:p>
        </w:tc>
      </w:tr>
      <w:tr w14:paraId="3E9C4CBC">
        <w:tblPrEx>
          <w:tblCellMar>
            <w:top w:w="0" w:type="dxa"/>
            <w:left w:w="108" w:type="dxa"/>
            <w:bottom w:w="0" w:type="dxa"/>
            <w:right w:w="108" w:type="dxa"/>
          </w:tblCellMar>
        </w:tblPrEx>
        <w:trPr>
          <w:trHeight w:val="255" w:hRule="atLeast"/>
        </w:trPr>
        <w:tc>
          <w:tcPr>
            <w:tcW w:w="9087" w:type="dxa"/>
            <w:gridSpan w:val="7"/>
            <w:tcBorders>
              <w:top w:val="single" w:color="000000" w:sz="8" w:space="0"/>
              <w:left w:val="single" w:color="000000" w:sz="8" w:space="0"/>
              <w:bottom w:val="single" w:color="000000" w:sz="8" w:space="0"/>
              <w:right w:val="single" w:color="000000" w:sz="8" w:space="0"/>
            </w:tcBorders>
            <w:shd w:val="clear" w:color="auto" w:fill="auto"/>
            <w:vAlign w:val="center"/>
          </w:tcPr>
          <w:p w14:paraId="0D2241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8"/>
                <w:szCs w:val="18"/>
                <w:lang w:bidi="ar-SA"/>
              </w:rPr>
            </w:pPr>
            <w:r>
              <w:rPr>
                <w:rFonts w:hint="eastAsia" w:ascii="仿宋" w:hAnsi="仿宋" w:eastAsia="仿宋" w:cs="宋体"/>
                <w:b/>
                <w:bCs/>
                <w:color w:val="000000"/>
                <w:kern w:val="0"/>
                <w:sz w:val="18"/>
                <w:szCs w:val="18"/>
                <w:lang w:bidi="ar-SA"/>
              </w:rPr>
              <w:t>基本信息</w:t>
            </w:r>
          </w:p>
        </w:tc>
      </w:tr>
      <w:tr w14:paraId="088CC9B8">
        <w:tblPrEx>
          <w:tblCellMar>
            <w:top w:w="0" w:type="dxa"/>
            <w:left w:w="108" w:type="dxa"/>
            <w:bottom w:w="0" w:type="dxa"/>
            <w:right w:w="108" w:type="dxa"/>
          </w:tblCellMar>
        </w:tblPrEx>
        <w:trPr>
          <w:trHeight w:val="151" w:hRule="atLeast"/>
        </w:trPr>
        <w:tc>
          <w:tcPr>
            <w:tcW w:w="1223" w:type="dxa"/>
            <w:tcBorders>
              <w:top w:val="nil"/>
              <w:left w:val="single" w:color="000000" w:sz="8" w:space="0"/>
              <w:bottom w:val="single" w:color="000000" w:sz="4" w:space="0"/>
              <w:right w:val="single" w:color="000000" w:sz="4" w:space="0"/>
            </w:tcBorders>
            <w:shd w:val="clear" w:color="auto" w:fill="auto"/>
            <w:vAlign w:val="center"/>
          </w:tcPr>
          <w:p w14:paraId="273C62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单位名称</w:t>
            </w:r>
          </w:p>
        </w:tc>
        <w:tc>
          <w:tcPr>
            <w:tcW w:w="3828" w:type="dxa"/>
            <w:gridSpan w:val="4"/>
            <w:tcBorders>
              <w:top w:val="nil"/>
              <w:left w:val="single" w:color="000000" w:sz="4" w:space="0"/>
              <w:bottom w:val="single" w:color="000000" w:sz="4" w:space="0"/>
              <w:right w:val="single" w:color="000000" w:sz="4" w:space="0"/>
            </w:tcBorders>
            <w:shd w:val="clear" w:color="auto" w:fill="auto"/>
            <w:vAlign w:val="center"/>
          </w:tcPr>
          <w:p w14:paraId="39D459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1020" w:type="dxa"/>
            <w:tcBorders>
              <w:top w:val="nil"/>
              <w:left w:val="single" w:color="000000" w:sz="4" w:space="0"/>
              <w:bottom w:val="single" w:color="000000" w:sz="4" w:space="0"/>
              <w:right w:val="single" w:color="000000" w:sz="4" w:space="0"/>
            </w:tcBorders>
            <w:shd w:val="clear" w:color="auto" w:fill="auto"/>
            <w:vAlign w:val="center"/>
          </w:tcPr>
          <w:p w14:paraId="17650A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经营地址</w:t>
            </w:r>
          </w:p>
        </w:tc>
        <w:tc>
          <w:tcPr>
            <w:tcW w:w="3016" w:type="dxa"/>
            <w:tcBorders>
              <w:top w:val="nil"/>
              <w:left w:val="single" w:color="000000" w:sz="4" w:space="0"/>
              <w:bottom w:val="single" w:color="000000" w:sz="4" w:space="0"/>
              <w:right w:val="single" w:color="000000" w:sz="4" w:space="0"/>
            </w:tcBorders>
            <w:shd w:val="clear" w:color="auto" w:fill="auto"/>
            <w:vAlign w:val="center"/>
          </w:tcPr>
          <w:p w14:paraId="334615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r>
      <w:tr w14:paraId="21C8461A">
        <w:tblPrEx>
          <w:tblCellMar>
            <w:top w:w="0" w:type="dxa"/>
            <w:left w:w="108" w:type="dxa"/>
            <w:bottom w:w="0" w:type="dxa"/>
            <w:right w:w="108" w:type="dxa"/>
          </w:tblCellMar>
        </w:tblPrEx>
        <w:trPr>
          <w:trHeight w:val="251" w:hRule="atLeast"/>
        </w:trPr>
        <w:tc>
          <w:tcPr>
            <w:tcW w:w="12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42FA7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成立时间</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75C9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9E3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注册资金</w:t>
            </w:r>
          </w:p>
        </w:tc>
        <w:tc>
          <w:tcPr>
            <w:tcW w:w="14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1B8B7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3EB3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开户银行</w:t>
            </w:r>
          </w:p>
        </w:tc>
        <w:tc>
          <w:tcPr>
            <w:tcW w:w="3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B7F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r>
      <w:tr w14:paraId="552D8ACE">
        <w:tblPrEx>
          <w:tblCellMar>
            <w:top w:w="0" w:type="dxa"/>
            <w:left w:w="108" w:type="dxa"/>
            <w:bottom w:w="0" w:type="dxa"/>
            <w:right w:w="108" w:type="dxa"/>
          </w:tblCellMar>
        </w:tblPrEx>
        <w:trPr>
          <w:trHeight w:val="206" w:hRule="atLeast"/>
        </w:trPr>
        <w:tc>
          <w:tcPr>
            <w:tcW w:w="12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72949A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法人代表</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1F7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50E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联系电话</w:t>
            </w:r>
          </w:p>
        </w:tc>
        <w:tc>
          <w:tcPr>
            <w:tcW w:w="14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77127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F47C7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eastAsia="zh-CN" w:bidi="ar-SA"/>
              </w:rPr>
              <w:t>银行账号</w:t>
            </w:r>
          </w:p>
        </w:tc>
        <w:tc>
          <w:tcPr>
            <w:tcW w:w="3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AA2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r>
      <w:tr w14:paraId="14B25011">
        <w:tblPrEx>
          <w:tblCellMar>
            <w:top w:w="0" w:type="dxa"/>
            <w:left w:w="108" w:type="dxa"/>
            <w:bottom w:w="0" w:type="dxa"/>
            <w:right w:w="108" w:type="dxa"/>
          </w:tblCellMar>
        </w:tblPrEx>
        <w:trPr>
          <w:trHeight w:val="310" w:hRule="atLeast"/>
        </w:trPr>
        <w:tc>
          <w:tcPr>
            <w:tcW w:w="12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007824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业务联系人</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CC2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18B9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联系电话</w:t>
            </w:r>
          </w:p>
        </w:tc>
        <w:tc>
          <w:tcPr>
            <w:tcW w:w="1488"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E0DCC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651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单位类型</w:t>
            </w:r>
          </w:p>
        </w:tc>
        <w:tc>
          <w:tcPr>
            <w:tcW w:w="301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7FA5B7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□生产商</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□贸易商</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□代理商</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□其他：</w:t>
            </w:r>
            <w:r>
              <w:rPr>
                <w:rFonts w:ascii="仿宋" w:hAnsi="仿宋" w:eastAsia="仿宋" w:cs="宋体"/>
                <w:b/>
                <w:bCs/>
                <w:color w:val="000000"/>
                <w:kern w:val="0"/>
                <w:sz w:val="15"/>
                <w:szCs w:val="15"/>
                <w:u w:val="single"/>
                <w:lang w:bidi="ar-SA"/>
              </w:rPr>
              <w:t xml:space="preserve">      </w:t>
            </w:r>
          </w:p>
        </w:tc>
      </w:tr>
      <w:tr w14:paraId="4651B5EC">
        <w:tblPrEx>
          <w:tblCellMar>
            <w:top w:w="0" w:type="dxa"/>
            <w:left w:w="108" w:type="dxa"/>
            <w:bottom w:w="0" w:type="dxa"/>
            <w:right w:w="108" w:type="dxa"/>
          </w:tblCellMar>
        </w:tblPrEx>
        <w:trPr>
          <w:trHeight w:val="136" w:hRule="atLeast"/>
        </w:trPr>
        <w:tc>
          <w:tcPr>
            <w:tcW w:w="1223" w:type="dxa"/>
            <w:tcBorders>
              <w:top w:val="single" w:color="000000" w:sz="4" w:space="0"/>
              <w:left w:val="single" w:color="000000" w:sz="8" w:space="0"/>
              <w:bottom w:val="single" w:color="000000" w:sz="4" w:space="0"/>
              <w:right w:val="single" w:color="000000" w:sz="4" w:space="0"/>
            </w:tcBorders>
            <w:shd w:val="clear" w:color="auto" w:fill="auto"/>
            <w:vAlign w:val="center"/>
          </w:tcPr>
          <w:p w14:paraId="6CFA82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人员总数</w:t>
            </w:r>
          </w:p>
        </w:tc>
        <w:tc>
          <w:tcPr>
            <w:tcW w:w="13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B8BC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1AA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年营业额</w:t>
            </w:r>
          </w:p>
        </w:tc>
        <w:tc>
          <w:tcPr>
            <w:tcW w:w="1488" w:type="dxa"/>
            <w:gridSpan w:val="2"/>
            <w:tcBorders>
              <w:top w:val="nil"/>
              <w:left w:val="nil"/>
              <w:bottom w:val="nil"/>
              <w:right w:val="nil"/>
            </w:tcBorders>
            <w:shd w:val="clear" w:color="auto" w:fill="auto"/>
            <w:vAlign w:val="center"/>
          </w:tcPr>
          <w:p w14:paraId="28EDA7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10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79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单位性质</w:t>
            </w:r>
          </w:p>
        </w:tc>
        <w:tc>
          <w:tcPr>
            <w:tcW w:w="3016" w:type="dxa"/>
            <w:tcBorders>
              <w:top w:val="single" w:color="000000" w:sz="4" w:space="0"/>
              <w:left w:val="single" w:color="000000" w:sz="4" w:space="0"/>
              <w:bottom w:val="single" w:color="000000" w:sz="4" w:space="0"/>
              <w:right w:val="single" w:color="000000" w:sz="8" w:space="0"/>
            </w:tcBorders>
            <w:shd w:val="clear" w:color="auto" w:fill="auto"/>
            <w:vAlign w:val="center"/>
          </w:tcPr>
          <w:p w14:paraId="36D17F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 xml:space="preserve">   </w:t>
            </w:r>
          </w:p>
        </w:tc>
      </w:tr>
      <w:tr w14:paraId="7A1BF820">
        <w:tblPrEx>
          <w:tblCellMar>
            <w:top w:w="0" w:type="dxa"/>
            <w:left w:w="108" w:type="dxa"/>
            <w:bottom w:w="0" w:type="dxa"/>
            <w:right w:w="108" w:type="dxa"/>
          </w:tblCellMar>
        </w:tblPrEx>
        <w:trPr>
          <w:trHeight w:val="801" w:hRule="atLeast"/>
        </w:trPr>
        <w:tc>
          <w:tcPr>
            <w:tcW w:w="1223" w:type="dxa"/>
            <w:tcBorders>
              <w:top w:val="single" w:color="000000" w:sz="4" w:space="0"/>
              <w:left w:val="single" w:color="000000" w:sz="8" w:space="0"/>
              <w:bottom w:val="single" w:color="000000" w:sz="8" w:space="0"/>
              <w:right w:val="single" w:color="000000" w:sz="4" w:space="0"/>
            </w:tcBorders>
            <w:shd w:val="clear" w:color="auto" w:fill="auto"/>
            <w:vAlign w:val="center"/>
          </w:tcPr>
          <w:p w14:paraId="0CF9A8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资产概括</w:t>
            </w:r>
          </w:p>
        </w:tc>
        <w:tc>
          <w:tcPr>
            <w:tcW w:w="7864" w:type="dxa"/>
            <w:gridSpan w:val="6"/>
            <w:tcBorders>
              <w:top w:val="single" w:color="000000" w:sz="4" w:space="0"/>
              <w:left w:val="single" w:color="000000" w:sz="4" w:space="0"/>
              <w:bottom w:val="single" w:color="000000" w:sz="8" w:space="0"/>
              <w:right w:val="single" w:color="000000" w:sz="4" w:space="0"/>
            </w:tcBorders>
            <w:shd w:val="clear" w:color="auto" w:fill="auto"/>
            <w:vAlign w:val="center"/>
          </w:tcPr>
          <w:p w14:paraId="3E894FF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宋体"/>
                <w:b/>
                <w:bCs/>
                <w:color w:val="000000"/>
                <w:kern w:val="0"/>
                <w:sz w:val="15"/>
                <w:szCs w:val="15"/>
                <w:lang w:eastAsia="zh-CN" w:bidi="ar-SA"/>
              </w:rPr>
            </w:pPr>
            <w:r>
              <w:rPr>
                <w:rFonts w:ascii="仿宋" w:hAnsi="仿宋" w:eastAsia="仿宋" w:cs="宋体"/>
                <w:b/>
                <w:bCs/>
                <w:color w:val="000000"/>
                <w:kern w:val="0"/>
                <w:sz w:val="15"/>
                <w:szCs w:val="15"/>
                <w:lang w:bidi="ar-SA"/>
              </w:rPr>
              <w:t xml:space="preserve">1、土    </w:t>
            </w:r>
            <w:r>
              <w:rPr>
                <w:rFonts w:hint="eastAsia" w:ascii="仿宋" w:hAnsi="仿宋" w:eastAsia="仿宋" w:cs="宋体"/>
                <w:b/>
                <w:bCs/>
                <w:color w:val="000000"/>
                <w:kern w:val="0"/>
                <w:sz w:val="15"/>
                <w:szCs w:val="15"/>
                <w:lang w:bidi="ar-SA"/>
              </w:rPr>
              <w:t>地：□有</w:t>
            </w:r>
            <w:r>
              <w:rPr>
                <w:rFonts w:ascii="仿宋" w:hAnsi="仿宋" w:eastAsia="仿宋" w:cs="宋体"/>
                <w:b/>
                <w:bCs/>
                <w:color w:val="000000"/>
                <w:kern w:val="0"/>
                <w:sz w:val="15"/>
                <w:szCs w:val="15"/>
                <w:lang w:bidi="ar-SA"/>
              </w:rPr>
              <w:t>/□无，□自置（面积</w:t>
            </w:r>
            <w:r>
              <w:rPr>
                <w:rFonts w:ascii="仿宋" w:hAnsi="仿宋" w:eastAsia="仿宋" w:cs="宋体"/>
                <w:b/>
                <w:bCs/>
                <w:color w:val="000000"/>
                <w:kern w:val="0"/>
                <w:sz w:val="15"/>
                <w:szCs w:val="15"/>
                <w:u w:val="single"/>
                <w:lang w:bidi="ar-SA"/>
              </w:rPr>
              <w:t xml:space="preserve">         </w:t>
            </w:r>
            <w:r>
              <w:rPr>
                <w:rFonts w:ascii="仿宋" w:hAnsi="仿宋" w:eastAsia="仿宋" w:cs="宋体"/>
                <w:b/>
                <w:bCs/>
                <w:color w:val="000000"/>
                <w:kern w:val="0"/>
                <w:sz w:val="15"/>
                <w:szCs w:val="15"/>
                <w:lang w:bidi="ar-SA"/>
              </w:rPr>
              <w:t>）/□租赁（面积</w:t>
            </w:r>
            <w:r>
              <w:rPr>
                <w:rFonts w:ascii="仿宋" w:hAnsi="仿宋" w:eastAsia="仿宋" w:cs="宋体"/>
                <w:b/>
                <w:bCs/>
                <w:color w:val="000000"/>
                <w:kern w:val="0"/>
                <w:sz w:val="15"/>
                <w:szCs w:val="15"/>
                <w:u w:val="single"/>
                <w:lang w:bidi="ar-SA"/>
              </w:rPr>
              <w:t xml:space="preserve">         </w:t>
            </w:r>
            <w:r>
              <w:rPr>
                <w:rFonts w:ascii="仿宋" w:hAnsi="仿宋" w:eastAsia="仿宋" w:cs="宋体"/>
                <w:b/>
                <w:bCs/>
                <w:color w:val="000000"/>
                <w:kern w:val="0"/>
                <w:sz w:val="15"/>
                <w:szCs w:val="15"/>
                <w:lang w:bidi="ar-SA"/>
              </w:rPr>
              <w:t>），□有/□无 抵押/贷款</w:t>
            </w:r>
          </w:p>
          <w:p w14:paraId="2FE1298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仿宋" w:hAnsi="仿宋" w:eastAsia="仿宋" w:cs="宋体"/>
                <w:b/>
                <w:bCs/>
                <w:color w:val="000000"/>
                <w:kern w:val="0"/>
                <w:sz w:val="15"/>
                <w:szCs w:val="15"/>
                <w:lang w:eastAsia="zh-CN" w:bidi="ar-SA"/>
              </w:rPr>
            </w:pPr>
            <w:r>
              <w:rPr>
                <w:rFonts w:ascii="仿宋" w:hAnsi="仿宋" w:eastAsia="仿宋" w:cs="宋体"/>
                <w:b/>
                <w:bCs/>
                <w:color w:val="000000"/>
                <w:kern w:val="0"/>
                <w:sz w:val="15"/>
                <w:szCs w:val="15"/>
                <w:lang w:bidi="ar-SA"/>
              </w:rPr>
              <w:t>2、厂    房：□有/□无，□自置（面积</w:t>
            </w:r>
            <w:r>
              <w:rPr>
                <w:rFonts w:ascii="仿宋" w:hAnsi="仿宋" w:eastAsia="仿宋" w:cs="宋体"/>
                <w:b/>
                <w:bCs/>
                <w:color w:val="000000"/>
                <w:kern w:val="0"/>
                <w:sz w:val="15"/>
                <w:szCs w:val="15"/>
                <w:u w:val="single"/>
                <w:lang w:bidi="ar-SA"/>
              </w:rPr>
              <w:t xml:space="preserve">         </w:t>
            </w:r>
            <w:r>
              <w:rPr>
                <w:rFonts w:ascii="仿宋" w:hAnsi="仿宋" w:eastAsia="仿宋" w:cs="宋体"/>
                <w:b/>
                <w:bCs/>
                <w:color w:val="000000"/>
                <w:kern w:val="0"/>
                <w:sz w:val="15"/>
                <w:szCs w:val="15"/>
                <w:lang w:bidi="ar-SA"/>
              </w:rPr>
              <w:t>）/□租赁（面积</w:t>
            </w:r>
            <w:r>
              <w:rPr>
                <w:rFonts w:ascii="仿宋" w:hAnsi="仿宋" w:eastAsia="仿宋" w:cs="宋体"/>
                <w:b/>
                <w:bCs/>
                <w:color w:val="000000"/>
                <w:kern w:val="0"/>
                <w:sz w:val="15"/>
                <w:szCs w:val="15"/>
                <w:u w:val="single"/>
                <w:lang w:bidi="ar-SA"/>
              </w:rPr>
              <w:t xml:space="preserve">         </w:t>
            </w:r>
            <w:r>
              <w:rPr>
                <w:rFonts w:ascii="仿宋" w:hAnsi="仿宋" w:eastAsia="仿宋" w:cs="宋体"/>
                <w:b/>
                <w:bCs/>
                <w:color w:val="000000"/>
                <w:kern w:val="0"/>
                <w:sz w:val="15"/>
                <w:szCs w:val="15"/>
                <w:lang w:bidi="ar-SA"/>
              </w:rPr>
              <w:t>），□有/□无 抵押/贷款</w:t>
            </w:r>
          </w:p>
          <w:p w14:paraId="48C065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3、办公场所：□有/□无，□自置（面积</w:t>
            </w:r>
            <w:r>
              <w:rPr>
                <w:rFonts w:ascii="仿宋" w:hAnsi="仿宋" w:eastAsia="仿宋" w:cs="宋体"/>
                <w:b/>
                <w:bCs/>
                <w:color w:val="000000"/>
                <w:kern w:val="0"/>
                <w:sz w:val="15"/>
                <w:szCs w:val="15"/>
                <w:u w:val="single"/>
                <w:lang w:bidi="ar-SA"/>
              </w:rPr>
              <w:t xml:space="preserve">         </w:t>
            </w:r>
            <w:r>
              <w:rPr>
                <w:rFonts w:ascii="仿宋" w:hAnsi="仿宋" w:eastAsia="仿宋" w:cs="宋体"/>
                <w:b/>
                <w:bCs/>
                <w:color w:val="000000"/>
                <w:kern w:val="0"/>
                <w:sz w:val="15"/>
                <w:szCs w:val="15"/>
                <w:lang w:bidi="ar-SA"/>
              </w:rPr>
              <w:t>）/□租赁（面积</w:t>
            </w:r>
            <w:r>
              <w:rPr>
                <w:rFonts w:ascii="仿宋" w:hAnsi="仿宋" w:eastAsia="仿宋" w:cs="宋体"/>
                <w:b/>
                <w:bCs/>
                <w:color w:val="000000"/>
                <w:kern w:val="0"/>
                <w:sz w:val="15"/>
                <w:szCs w:val="15"/>
                <w:u w:val="single"/>
                <w:lang w:bidi="ar-SA"/>
              </w:rPr>
              <w:t xml:space="preserve">         </w:t>
            </w:r>
            <w:r>
              <w:rPr>
                <w:rFonts w:ascii="仿宋" w:hAnsi="仿宋" w:eastAsia="仿宋" w:cs="宋体"/>
                <w:b/>
                <w:bCs/>
                <w:color w:val="000000"/>
                <w:kern w:val="0"/>
                <w:sz w:val="15"/>
                <w:szCs w:val="15"/>
                <w:lang w:bidi="ar-SA"/>
              </w:rPr>
              <w:t>），□有/□无 抵押/贷款</w:t>
            </w:r>
          </w:p>
        </w:tc>
      </w:tr>
      <w:tr w14:paraId="5F6BEABC">
        <w:tblPrEx>
          <w:tblCellMar>
            <w:top w:w="0" w:type="dxa"/>
            <w:left w:w="108" w:type="dxa"/>
            <w:bottom w:w="0" w:type="dxa"/>
            <w:right w:w="108" w:type="dxa"/>
          </w:tblCellMar>
        </w:tblPrEx>
        <w:trPr>
          <w:trHeight w:val="255" w:hRule="atLeast"/>
        </w:trPr>
        <w:tc>
          <w:tcPr>
            <w:tcW w:w="9087" w:type="dxa"/>
            <w:gridSpan w:val="7"/>
            <w:tcBorders>
              <w:top w:val="single" w:color="000000" w:sz="8" w:space="0"/>
              <w:left w:val="single" w:color="000000" w:sz="8" w:space="0"/>
              <w:bottom w:val="single" w:color="000000" w:sz="8" w:space="0"/>
              <w:right w:val="single" w:color="000000" w:sz="8" w:space="0"/>
            </w:tcBorders>
            <w:shd w:val="clear" w:color="auto" w:fill="auto"/>
            <w:vAlign w:val="center"/>
          </w:tcPr>
          <w:p w14:paraId="2131CFC6">
            <w:pPr>
              <w:keepNext w:val="0"/>
              <w:keepLines w:val="0"/>
              <w:pageBreakBefore w:val="0"/>
              <w:widowControl w:val="0"/>
              <w:tabs>
                <w:tab w:val="left" w:pos="3000"/>
                <w:tab w:val="center" w:pos="4495"/>
              </w:tabs>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ab/>
            </w:r>
            <w:r>
              <w:rPr>
                <w:rFonts w:hint="eastAsia" w:ascii="仿宋" w:hAnsi="仿宋" w:eastAsia="仿宋" w:cs="宋体"/>
                <w:b/>
                <w:bCs/>
                <w:color w:val="000000"/>
                <w:kern w:val="0"/>
                <w:sz w:val="15"/>
                <w:szCs w:val="15"/>
                <w:lang w:bidi="ar-SA"/>
              </w:rPr>
              <w:tab/>
            </w:r>
            <w:r>
              <w:rPr>
                <w:rFonts w:hint="eastAsia" w:ascii="仿宋" w:hAnsi="仿宋" w:eastAsia="仿宋" w:cs="宋体"/>
                <w:b/>
                <w:bCs/>
                <w:color w:val="000000"/>
                <w:kern w:val="0"/>
                <w:sz w:val="15"/>
                <w:szCs w:val="15"/>
                <w:lang w:bidi="ar-SA"/>
              </w:rPr>
              <w:t>其他事项</w:t>
            </w:r>
          </w:p>
        </w:tc>
      </w:tr>
      <w:tr w14:paraId="22144881">
        <w:tblPrEx>
          <w:tblCellMar>
            <w:top w:w="0" w:type="dxa"/>
            <w:left w:w="108" w:type="dxa"/>
            <w:bottom w:w="0" w:type="dxa"/>
            <w:right w:w="108" w:type="dxa"/>
          </w:tblCellMar>
        </w:tblPrEx>
        <w:trPr>
          <w:trHeight w:val="190" w:hRule="atLeast"/>
        </w:trPr>
        <w:tc>
          <w:tcPr>
            <w:tcW w:w="4835" w:type="dxa"/>
            <w:gridSpan w:val="4"/>
            <w:tcBorders>
              <w:top w:val="single" w:color="000000" w:sz="8" w:space="0"/>
              <w:left w:val="single" w:color="000000" w:sz="8" w:space="0"/>
              <w:bottom w:val="single" w:color="000000" w:sz="4" w:space="0"/>
              <w:right w:val="single" w:color="000000" w:sz="4" w:space="0"/>
            </w:tcBorders>
            <w:shd w:val="clear" w:color="auto" w:fill="auto"/>
            <w:vAlign w:val="center"/>
          </w:tcPr>
          <w:p w14:paraId="252076E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01、营业执照影印件（加盖公章）</w:t>
            </w:r>
          </w:p>
        </w:tc>
        <w:tc>
          <w:tcPr>
            <w:tcW w:w="4252" w:type="dxa"/>
            <w:gridSpan w:val="3"/>
            <w:tcBorders>
              <w:top w:val="single" w:color="000000" w:sz="8" w:space="0"/>
              <w:left w:val="single" w:color="000000" w:sz="4" w:space="0"/>
              <w:bottom w:val="single" w:color="000000" w:sz="4" w:space="0"/>
              <w:right w:val="single" w:color="000000" w:sz="4" w:space="0"/>
            </w:tcBorders>
            <w:shd w:val="clear" w:color="auto" w:fill="auto"/>
            <w:vAlign w:val="center"/>
          </w:tcPr>
          <w:p w14:paraId="4C3C13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必须提供</w:t>
            </w:r>
          </w:p>
        </w:tc>
      </w:tr>
      <w:tr w14:paraId="38C2EC59">
        <w:tblPrEx>
          <w:tblCellMar>
            <w:top w:w="0" w:type="dxa"/>
            <w:left w:w="108" w:type="dxa"/>
            <w:bottom w:w="0" w:type="dxa"/>
            <w:right w:w="108" w:type="dxa"/>
          </w:tblCellMar>
        </w:tblPrEx>
        <w:trPr>
          <w:trHeight w:val="290" w:hRule="atLeast"/>
        </w:trPr>
        <w:tc>
          <w:tcPr>
            <w:tcW w:w="4835" w:type="dxa"/>
            <w:gridSpan w:val="4"/>
            <w:tcBorders>
              <w:top w:val="single" w:color="000000" w:sz="4" w:space="0"/>
              <w:left w:val="single" w:color="000000" w:sz="8" w:space="0"/>
              <w:bottom w:val="single" w:color="000000" w:sz="4" w:space="0"/>
              <w:right w:val="single" w:color="000000" w:sz="4" w:space="0"/>
            </w:tcBorders>
            <w:shd w:val="clear" w:color="auto" w:fill="auto"/>
            <w:vAlign w:val="center"/>
          </w:tcPr>
          <w:p w14:paraId="72B6F1A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02、法人代表身份证明（加盖公章并签字）</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C17F41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必须提供</w:t>
            </w:r>
          </w:p>
        </w:tc>
      </w:tr>
      <w:tr w14:paraId="6AEEE39B">
        <w:tblPrEx>
          <w:tblCellMar>
            <w:top w:w="0" w:type="dxa"/>
            <w:left w:w="108" w:type="dxa"/>
            <w:bottom w:w="0" w:type="dxa"/>
            <w:right w:w="108" w:type="dxa"/>
          </w:tblCellMar>
        </w:tblPrEx>
        <w:trPr>
          <w:trHeight w:val="252" w:hRule="atLeast"/>
        </w:trPr>
        <w:tc>
          <w:tcPr>
            <w:tcW w:w="4835" w:type="dxa"/>
            <w:gridSpan w:val="4"/>
            <w:tcBorders>
              <w:top w:val="single" w:color="000000" w:sz="4" w:space="0"/>
              <w:left w:val="single" w:color="000000" w:sz="8" w:space="0"/>
              <w:bottom w:val="single" w:color="000000" w:sz="4" w:space="0"/>
              <w:right w:val="single" w:color="000000" w:sz="4" w:space="0"/>
            </w:tcBorders>
            <w:shd w:val="clear" w:color="auto" w:fill="auto"/>
            <w:vAlign w:val="center"/>
          </w:tcPr>
          <w:p w14:paraId="7EC618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03、授权委托书（加盖公章）</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77C34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/□否提供</w:t>
            </w:r>
          </w:p>
        </w:tc>
      </w:tr>
      <w:tr w14:paraId="50ACEE1A">
        <w:tblPrEx>
          <w:tblCellMar>
            <w:top w:w="0" w:type="dxa"/>
            <w:left w:w="108" w:type="dxa"/>
            <w:bottom w:w="0" w:type="dxa"/>
            <w:right w:w="108" w:type="dxa"/>
          </w:tblCellMar>
        </w:tblPrEx>
        <w:trPr>
          <w:trHeight w:val="215" w:hRule="atLeast"/>
        </w:trPr>
        <w:tc>
          <w:tcPr>
            <w:tcW w:w="4835" w:type="dxa"/>
            <w:gridSpan w:val="4"/>
            <w:tcBorders>
              <w:top w:val="single" w:color="000000" w:sz="4" w:space="0"/>
              <w:left w:val="single" w:color="000000" w:sz="8" w:space="0"/>
              <w:bottom w:val="single" w:color="000000" w:sz="4" w:space="0"/>
              <w:right w:val="single" w:color="000000" w:sz="4" w:space="0"/>
            </w:tcBorders>
            <w:shd w:val="clear" w:color="auto" w:fill="auto"/>
            <w:vAlign w:val="center"/>
          </w:tcPr>
          <w:p w14:paraId="101B14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04、制造商确认的《代理授权书》/经销证书</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D867D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/□否提供（适用于贸易商）</w:t>
            </w:r>
          </w:p>
        </w:tc>
      </w:tr>
      <w:tr w14:paraId="6167DBF3">
        <w:tblPrEx>
          <w:tblCellMar>
            <w:top w:w="0" w:type="dxa"/>
            <w:left w:w="108" w:type="dxa"/>
            <w:bottom w:w="0" w:type="dxa"/>
            <w:right w:w="108" w:type="dxa"/>
          </w:tblCellMar>
        </w:tblPrEx>
        <w:trPr>
          <w:trHeight w:val="267" w:hRule="atLeast"/>
        </w:trPr>
        <w:tc>
          <w:tcPr>
            <w:tcW w:w="4835" w:type="dxa"/>
            <w:gridSpan w:val="4"/>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6C743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05</w:t>
            </w: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/□否需要相关特种经营许可证书（实行生产许可或特种设备制造许可证等制度的必须填写）</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C13D74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/□否提供影印件</w:t>
            </w:r>
          </w:p>
        </w:tc>
      </w:tr>
      <w:tr w14:paraId="2003E163">
        <w:tblPrEx>
          <w:tblCellMar>
            <w:top w:w="0" w:type="dxa"/>
            <w:left w:w="108" w:type="dxa"/>
            <w:bottom w:w="0" w:type="dxa"/>
            <w:right w:w="108" w:type="dxa"/>
          </w:tblCellMar>
        </w:tblPrEx>
        <w:trPr>
          <w:trHeight w:val="228" w:hRule="atLeast"/>
        </w:trPr>
        <w:tc>
          <w:tcPr>
            <w:tcW w:w="4835" w:type="dxa"/>
            <w:gridSpan w:val="4"/>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4CCB18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9224F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证书名称：</w:t>
            </w:r>
          </w:p>
        </w:tc>
      </w:tr>
      <w:tr w14:paraId="47CC6F69">
        <w:tblPrEx>
          <w:tblCellMar>
            <w:top w:w="0" w:type="dxa"/>
            <w:left w:w="108" w:type="dxa"/>
            <w:bottom w:w="0" w:type="dxa"/>
            <w:right w:w="108" w:type="dxa"/>
          </w:tblCellMar>
        </w:tblPrEx>
        <w:trPr>
          <w:trHeight w:val="266" w:hRule="atLeast"/>
        </w:trPr>
        <w:tc>
          <w:tcPr>
            <w:tcW w:w="4835" w:type="dxa"/>
            <w:gridSpan w:val="4"/>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05B35F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06</w:t>
            </w: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/□否需要相关资质证书</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4A273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/□否提供影印件</w:t>
            </w:r>
          </w:p>
        </w:tc>
      </w:tr>
      <w:tr w14:paraId="123596EE">
        <w:tblPrEx>
          <w:tblCellMar>
            <w:top w:w="0" w:type="dxa"/>
            <w:left w:w="108" w:type="dxa"/>
            <w:bottom w:w="0" w:type="dxa"/>
            <w:right w:w="108" w:type="dxa"/>
          </w:tblCellMar>
        </w:tblPrEx>
        <w:trPr>
          <w:trHeight w:val="228" w:hRule="atLeast"/>
        </w:trPr>
        <w:tc>
          <w:tcPr>
            <w:tcW w:w="4835" w:type="dxa"/>
            <w:gridSpan w:val="4"/>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77FC1E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FE020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资质名称：</w:t>
            </w:r>
          </w:p>
        </w:tc>
      </w:tr>
      <w:tr w14:paraId="1E9C8BA1">
        <w:tblPrEx>
          <w:tblCellMar>
            <w:top w:w="0" w:type="dxa"/>
            <w:left w:w="108" w:type="dxa"/>
            <w:bottom w:w="0" w:type="dxa"/>
            <w:right w:w="108" w:type="dxa"/>
          </w:tblCellMar>
        </w:tblPrEx>
        <w:trPr>
          <w:trHeight w:val="375" w:hRule="atLeast"/>
        </w:trPr>
        <w:tc>
          <w:tcPr>
            <w:tcW w:w="4835" w:type="dxa"/>
            <w:gridSpan w:val="4"/>
            <w:tcBorders>
              <w:top w:val="single" w:color="000000" w:sz="4" w:space="0"/>
              <w:left w:val="single" w:color="000000" w:sz="8" w:space="0"/>
              <w:bottom w:val="single" w:color="000000" w:sz="4" w:space="0"/>
              <w:right w:val="single" w:color="000000" w:sz="4" w:space="0"/>
            </w:tcBorders>
            <w:shd w:val="clear" w:color="auto" w:fill="auto"/>
            <w:vAlign w:val="center"/>
          </w:tcPr>
          <w:p w14:paraId="136CF4B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07</w:t>
            </w: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/□否实地考察</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16E10C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 xml:space="preserve">/□否附带考察报告  </w:t>
            </w:r>
            <w:r>
              <w:rPr>
                <w:rFonts w:hint="eastAsia" w:ascii="仿宋" w:hAnsi="仿宋" w:eastAsia="仿宋" w:cs="宋体"/>
                <w:b/>
                <w:bCs/>
                <w:color w:val="000000"/>
                <w:kern w:val="0"/>
                <w:sz w:val="15"/>
                <w:szCs w:val="15"/>
                <w:lang w:bidi="ar-SA"/>
              </w:rPr>
              <w:t>最近一次考察时间：</w:t>
            </w:r>
          </w:p>
        </w:tc>
      </w:tr>
      <w:tr w14:paraId="2ED870B4">
        <w:tblPrEx>
          <w:tblCellMar>
            <w:top w:w="0" w:type="dxa"/>
            <w:left w:w="108" w:type="dxa"/>
            <w:bottom w:w="0" w:type="dxa"/>
            <w:right w:w="108" w:type="dxa"/>
          </w:tblCellMar>
        </w:tblPrEx>
        <w:trPr>
          <w:trHeight w:val="168" w:hRule="atLeast"/>
        </w:trPr>
        <w:tc>
          <w:tcPr>
            <w:tcW w:w="4835" w:type="dxa"/>
            <w:gridSpan w:val="4"/>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3CFE0F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08</w:t>
            </w:r>
            <w:r>
              <w:rPr>
                <w:rFonts w:hint="eastAsia" w:ascii="仿宋" w:hAnsi="仿宋" w:eastAsia="仿宋" w:cs="宋体"/>
                <w:b/>
                <w:bCs/>
                <w:color w:val="000000"/>
                <w:kern w:val="0"/>
                <w:sz w:val="15"/>
                <w:szCs w:val="15"/>
                <w:lang w:bidi="ar-SA"/>
              </w:rPr>
              <w:t>、供应产品类别</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FF3EF4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□行业中的成熟、通用产品</w:t>
            </w:r>
          </w:p>
        </w:tc>
      </w:tr>
      <w:tr w14:paraId="24EE1EAB">
        <w:tblPrEx>
          <w:tblCellMar>
            <w:top w:w="0" w:type="dxa"/>
            <w:left w:w="108" w:type="dxa"/>
            <w:bottom w:w="0" w:type="dxa"/>
            <w:right w:w="108" w:type="dxa"/>
          </w:tblCellMar>
        </w:tblPrEx>
        <w:trPr>
          <w:trHeight w:val="130" w:hRule="atLeast"/>
        </w:trPr>
        <w:tc>
          <w:tcPr>
            <w:tcW w:w="4835" w:type="dxa"/>
            <w:gridSpan w:val="4"/>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070106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46BA31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□独家、专利产品或市场上的紧俏产品</w:t>
            </w:r>
          </w:p>
        </w:tc>
      </w:tr>
      <w:tr w14:paraId="71B3C555">
        <w:tblPrEx>
          <w:tblCellMar>
            <w:top w:w="0" w:type="dxa"/>
            <w:left w:w="108" w:type="dxa"/>
            <w:bottom w:w="0" w:type="dxa"/>
            <w:right w:w="108" w:type="dxa"/>
          </w:tblCellMar>
        </w:tblPrEx>
        <w:trPr>
          <w:trHeight w:val="284" w:hRule="atLeast"/>
        </w:trPr>
        <w:tc>
          <w:tcPr>
            <w:tcW w:w="4835" w:type="dxa"/>
            <w:gridSpan w:val="4"/>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37F296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EBCFB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□定制特规的产品</w:t>
            </w:r>
          </w:p>
        </w:tc>
      </w:tr>
      <w:tr w14:paraId="4A19A1F0">
        <w:tblPrEx>
          <w:tblCellMar>
            <w:top w:w="0" w:type="dxa"/>
            <w:left w:w="108" w:type="dxa"/>
            <w:bottom w:w="0" w:type="dxa"/>
            <w:right w:w="108" w:type="dxa"/>
          </w:tblCellMar>
        </w:tblPrEx>
        <w:trPr>
          <w:trHeight w:val="232" w:hRule="atLeast"/>
        </w:trPr>
        <w:tc>
          <w:tcPr>
            <w:tcW w:w="4835" w:type="dxa"/>
            <w:gridSpan w:val="4"/>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5C4C97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87529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□法定部门或机构产品</w:t>
            </w:r>
          </w:p>
        </w:tc>
      </w:tr>
      <w:tr w14:paraId="678D6164">
        <w:tblPrEx>
          <w:tblCellMar>
            <w:top w:w="0" w:type="dxa"/>
            <w:left w:w="108" w:type="dxa"/>
            <w:bottom w:w="0" w:type="dxa"/>
            <w:right w:w="108" w:type="dxa"/>
          </w:tblCellMar>
        </w:tblPrEx>
        <w:trPr>
          <w:trHeight w:val="337" w:hRule="atLeast"/>
        </w:trPr>
        <w:tc>
          <w:tcPr>
            <w:tcW w:w="4835" w:type="dxa"/>
            <w:gridSpan w:val="4"/>
            <w:tcBorders>
              <w:top w:val="single" w:color="000000" w:sz="4" w:space="0"/>
              <w:left w:val="single" w:color="000000" w:sz="8" w:space="0"/>
              <w:bottom w:val="single" w:color="000000" w:sz="4" w:space="0"/>
              <w:right w:val="single" w:color="000000" w:sz="4" w:space="0"/>
            </w:tcBorders>
            <w:shd w:val="clear" w:color="auto" w:fill="auto"/>
            <w:vAlign w:val="center"/>
          </w:tcPr>
          <w:p w14:paraId="20118B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9、□是</w:t>
            </w:r>
            <w:r>
              <w:rPr>
                <w:rFonts w:ascii="仿宋" w:hAnsi="仿宋" w:eastAsia="仿宋" w:cs="宋体"/>
                <w:b/>
                <w:bCs/>
                <w:color w:val="000000"/>
                <w:kern w:val="0"/>
                <w:sz w:val="15"/>
                <w:szCs w:val="15"/>
                <w:lang w:bidi="ar-SA"/>
              </w:rPr>
              <w:t>/□否合作过</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D46E3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初次交易时间：</w:t>
            </w:r>
            <w:r>
              <w:rPr>
                <w:rFonts w:ascii="仿宋" w:hAnsi="仿宋" w:eastAsia="仿宋" w:cs="宋体"/>
                <w:b/>
                <w:bCs/>
                <w:color w:val="000000"/>
                <w:kern w:val="0"/>
                <w:sz w:val="15"/>
                <w:szCs w:val="15"/>
                <w:u w:val="single"/>
                <w:lang w:bidi="ar-SA"/>
              </w:rPr>
              <w:t xml:space="preserve">          </w:t>
            </w:r>
            <w:r>
              <w:rPr>
                <w:rFonts w:ascii="仿宋" w:hAnsi="仿宋" w:eastAsia="仿宋" w:cs="宋体"/>
                <w:b/>
                <w:bCs/>
                <w:color w:val="000000"/>
                <w:kern w:val="0"/>
                <w:sz w:val="15"/>
                <w:szCs w:val="15"/>
                <w:lang w:bidi="ar-SA"/>
              </w:rPr>
              <w:t xml:space="preserve">□是/□否附带交易记录  </w:t>
            </w:r>
          </w:p>
        </w:tc>
      </w:tr>
      <w:tr w14:paraId="7CC58B35">
        <w:tblPrEx>
          <w:tblCellMar>
            <w:top w:w="0" w:type="dxa"/>
            <w:left w:w="108" w:type="dxa"/>
            <w:bottom w:w="0" w:type="dxa"/>
            <w:right w:w="108" w:type="dxa"/>
          </w:tblCellMar>
        </w:tblPrEx>
        <w:trPr>
          <w:trHeight w:val="284" w:hRule="atLeast"/>
        </w:trPr>
        <w:tc>
          <w:tcPr>
            <w:tcW w:w="4835" w:type="dxa"/>
            <w:gridSpan w:val="4"/>
            <w:vMerge w:val="restart"/>
            <w:tcBorders>
              <w:top w:val="single" w:color="000000" w:sz="4" w:space="0"/>
              <w:left w:val="single" w:color="000000" w:sz="8" w:space="0"/>
              <w:bottom w:val="single" w:color="000000" w:sz="4" w:space="0"/>
              <w:right w:val="single" w:color="000000" w:sz="4" w:space="0"/>
            </w:tcBorders>
            <w:shd w:val="clear" w:color="auto" w:fill="auto"/>
            <w:vAlign w:val="center"/>
          </w:tcPr>
          <w:p w14:paraId="3EAB11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1</w:t>
            </w:r>
            <w:r>
              <w:rPr>
                <w:rFonts w:hint="eastAsia" w:ascii="仿宋" w:hAnsi="仿宋" w:eastAsia="仿宋" w:cs="宋体"/>
                <w:b/>
                <w:bCs/>
                <w:color w:val="000000"/>
                <w:kern w:val="0"/>
                <w:sz w:val="15"/>
                <w:szCs w:val="15"/>
                <w:lang w:bidi="ar-SA"/>
              </w:rPr>
              <w:t>0、使用该公司产品</w:t>
            </w:r>
            <w:r>
              <w:rPr>
                <w:rFonts w:ascii="仿宋" w:hAnsi="仿宋" w:eastAsia="仿宋" w:cs="宋体"/>
                <w:b/>
                <w:bCs/>
                <w:color w:val="000000"/>
                <w:kern w:val="0"/>
                <w:sz w:val="15"/>
                <w:szCs w:val="15"/>
                <w:lang w:bidi="ar-SA"/>
              </w:rPr>
              <w:t>/服务的原因</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1405A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□资信优良</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□价格合理</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□结算方式有利</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□质量稳定</w:t>
            </w:r>
          </w:p>
        </w:tc>
      </w:tr>
      <w:tr w14:paraId="1E82DBCC">
        <w:tblPrEx>
          <w:tblCellMar>
            <w:top w:w="0" w:type="dxa"/>
            <w:left w:w="108" w:type="dxa"/>
            <w:bottom w:w="0" w:type="dxa"/>
            <w:right w:w="108" w:type="dxa"/>
          </w:tblCellMar>
        </w:tblPrEx>
        <w:trPr>
          <w:trHeight w:val="232" w:hRule="atLeast"/>
        </w:trPr>
        <w:tc>
          <w:tcPr>
            <w:tcW w:w="4835" w:type="dxa"/>
            <w:gridSpan w:val="4"/>
            <w:vMerge w:val="continue"/>
            <w:tcBorders>
              <w:top w:val="single" w:color="000000" w:sz="4" w:space="0"/>
              <w:left w:val="single" w:color="000000" w:sz="8" w:space="0"/>
              <w:bottom w:val="single" w:color="000000" w:sz="4" w:space="0"/>
              <w:right w:val="single" w:color="000000" w:sz="4" w:space="0"/>
            </w:tcBorders>
            <w:shd w:val="clear" w:color="auto" w:fill="auto"/>
            <w:vAlign w:val="center"/>
          </w:tcPr>
          <w:p w14:paraId="30C01DF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55E1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□供货及时</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□售后服务佳</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□其他：</w:t>
            </w:r>
            <w:r>
              <w:rPr>
                <w:rFonts w:ascii="仿宋" w:hAnsi="仿宋" w:eastAsia="仿宋" w:cs="宋体"/>
                <w:b/>
                <w:bCs/>
                <w:color w:val="000000"/>
                <w:kern w:val="0"/>
                <w:sz w:val="15"/>
                <w:szCs w:val="15"/>
                <w:u w:val="single"/>
                <w:lang w:bidi="ar-SA"/>
              </w:rPr>
              <w:t xml:space="preserve">                   </w:t>
            </w:r>
          </w:p>
        </w:tc>
      </w:tr>
      <w:tr w14:paraId="01DBBF0D">
        <w:tblPrEx>
          <w:tblCellMar>
            <w:top w:w="0" w:type="dxa"/>
            <w:left w:w="108" w:type="dxa"/>
            <w:bottom w:w="0" w:type="dxa"/>
            <w:right w:w="108" w:type="dxa"/>
          </w:tblCellMar>
        </w:tblPrEx>
        <w:trPr>
          <w:trHeight w:val="336" w:hRule="atLeast"/>
        </w:trPr>
        <w:tc>
          <w:tcPr>
            <w:tcW w:w="4835" w:type="dxa"/>
            <w:gridSpan w:val="4"/>
            <w:tcBorders>
              <w:top w:val="single" w:color="000000" w:sz="4" w:space="0"/>
              <w:left w:val="single" w:color="000000" w:sz="8" w:space="0"/>
              <w:bottom w:val="single" w:color="000000" w:sz="4" w:space="0"/>
              <w:right w:val="single" w:color="000000" w:sz="4" w:space="0"/>
            </w:tcBorders>
            <w:shd w:val="clear" w:color="auto" w:fill="auto"/>
            <w:vAlign w:val="center"/>
          </w:tcPr>
          <w:p w14:paraId="68B590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1</w:t>
            </w:r>
            <w:r>
              <w:rPr>
                <w:rFonts w:hint="eastAsia" w:ascii="仿宋" w:hAnsi="仿宋" w:eastAsia="仿宋" w:cs="宋体"/>
                <w:b/>
                <w:bCs/>
                <w:color w:val="000000"/>
                <w:kern w:val="0"/>
                <w:sz w:val="15"/>
                <w:szCs w:val="15"/>
                <w:lang w:bidi="ar-SA"/>
              </w:rPr>
              <w:t>1、□是</w:t>
            </w:r>
            <w:r>
              <w:rPr>
                <w:rFonts w:ascii="仿宋" w:hAnsi="仿宋" w:eastAsia="仿宋" w:cs="宋体"/>
                <w:b/>
                <w:bCs/>
                <w:color w:val="000000"/>
                <w:kern w:val="0"/>
                <w:sz w:val="15"/>
                <w:szCs w:val="15"/>
                <w:lang w:bidi="ar-SA"/>
              </w:rPr>
              <w:t>/□否查册到被起诉案件</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5CC1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/□否提供相关案外和解协议或结案证明</w:t>
            </w:r>
          </w:p>
        </w:tc>
      </w:tr>
      <w:tr w14:paraId="7FC76547">
        <w:tblPrEx>
          <w:tblCellMar>
            <w:top w:w="0" w:type="dxa"/>
            <w:left w:w="108" w:type="dxa"/>
            <w:bottom w:w="0" w:type="dxa"/>
            <w:right w:w="108" w:type="dxa"/>
          </w:tblCellMar>
        </w:tblPrEx>
        <w:trPr>
          <w:trHeight w:val="284" w:hRule="atLeast"/>
        </w:trPr>
        <w:tc>
          <w:tcPr>
            <w:tcW w:w="4835" w:type="dxa"/>
            <w:gridSpan w:val="4"/>
            <w:tcBorders>
              <w:top w:val="single" w:color="000000" w:sz="4" w:space="0"/>
              <w:left w:val="single" w:color="000000" w:sz="8" w:space="0"/>
              <w:bottom w:val="single" w:color="000000" w:sz="4" w:space="0"/>
              <w:right w:val="single" w:color="000000" w:sz="4" w:space="0"/>
            </w:tcBorders>
            <w:shd w:val="clear" w:color="auto" w:fill="auto"/>
            <w:vAlign w:val="center"/>
          </w:tcPr>
          <w:p w14:paraId="56AB9B6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1</w:t>
            </w:r>
            <w:r>
              <w:rPr>
                <w:rFonts w:hint="eastAsia" w:ascii="仿宋" w:hAnsi="仿宋" w:eastAsia="仿宋" w:cs="宋体"/>
                <w:b/>
                <w:bCs/>
                <w:color w:val="000000"/>
                <w:kern w:val="0"/>
                <w:sz w:val="15"/>
                <w:szCs w:val="15"/>
                <w:lang w:bidi="ar-SA"/>
              </w:rPr>
              <w:t>2、□是</w:t>
            </w:r>
            <w:r>
              <w:rPr>
                <w:rFonts w:ascii="仿宋" w:hAnsi="仿宋" w:eastAsia="仿宋" w:cs="宋体"/>
                <w:b/>
                <w:bCs/>
                <w:color w:val="000000"/>
                <w:kern w:val="0"/>
                <w:sz w:val="15"/>
                <w:szCs w:val="15"/>
                <w:lang w:bidi="ar-SA"/>
              </w:rPr>
              <w:t>/□否查册到被执行案件</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E875B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/□否提供相关案外和解协议或结案证明</w:t>
            </w:r>
          </w:p>
        </w:tc>
      </w:tr>
      <w:tr w14:paraId="366AE9E1">
        <w:tblPrEx>
          <w:tblCellMar>
            <w:top w:w="0" w:type="dxa"/>
            <w:left w:w="108" w:type="dxa"/>
            <w:bottom w:w="0" w:type="dxa"/>
            <w:right w:w="108" w:type="dxa"/>
          </w:tblCellMar>
        </w:tblPrEx>
        <w:trPr>
          <w:trHeight w:val="375" w:hRule="atLeast"/>
        </w:trPr>
        <w:tc>
          <w:tcPr>
            <w:tcW w:w="4835" w:type="dxa"/>
            <w:gridSpan w:val="4"/>
            <w:tcBorders>
              <w:top w:val="single" w:color="000000" w:sz="4" w:space="0"/>
              <w:left w:val="single" w:color="000000" w:sz="8" w:space="0"/>
              <w:bottom w:val="single" w:color="000000" w:sz="4" w:space="0"/>
              <w:right w:val="single" w:color="000000" w:sz="4" w:space="0"/>
            </w:tcBorders>
            <w:shd w:val="clear" w:color="auto" w:fill="auto"/>
            <w:vAlign w:val="center"/>
          </w:tcPr>
          <w:p w14:paraId="2C790F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1</w:t>
            </w:r>
            <w:r>
              <w:rPr>
                <w:rFonts w:hint="eastAsia" w:ascii="仿宋" w:hAnsi="仿宋" w:eastAsia="仿宋" w:cs="宋体"/>
                <w:b/>
                <w:bCs/>
                <w:color w:val="000000"/>
                <w:kern w:val="0"/>
                <w:sz w:val="15"/>
                <w:szCs w:val="15"/>
                <w:lang w:bidi="ar-SA"/>
              </w:rPr>
              <w:t>3、□是</w:t>
            </w:r>
            <w:r>
              <w:rPr>
                <w:rFonts w:ascii="仿宋" w:hAnsi="仿宋" w:eastAsia="仿宋" w:cs="宋体"/>
                <w:b/>
                <w:bCs/>
                <w:color w:val="000000"/>
                <w:kern w:val="0"/>
                <w:sz w:val="15"/>
                <w:szCs w:val="15"/>
                <w:lang w:bidi="ar-SA"/>
              </w:rPr>
              <w:t>/□否</w:t>
            </w:r>
            <w:r>
              <w:rPr>
                <w:rFonts w:hint="eastAsia" w:ascii="仿宋" w:hAnsi="仿宋" w:eastAsia="仿宋" w:cs="宋体"/>
                <w:b/>
                <w:bCs/>
                <w:color w:val="000000"/>
                <w:kern w:val="0"/>
                <w:sz w:val="15"/>
                <w:szCs w:val="15"/>
                <w:lang w:eastAsia="zh-CN" w:bidi="ar-SA"/>
              </w:rPr>
              <w:t>查询</w:t>
            </w:r>
            <w:r>
              <w:rPr>
                <w:rFonts w:ascii="仿宋" w:hAnsi="仿宋" w:eastAsia="仿宋" w:cs="宋体"/>
                <w:b/>
                <w:bCs/>
                <w:color w:val="000000"/>
                <w:kern w:val="0"/>
                <w:sz w:val="15"/>
                <w:szCs w:val="15"/>
                <w:lang w:bidi="ar-SA"/>
              </w:rPr>
              <w:t>到其他风险信息（抵押/出质/处罚）</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F3CBD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□是</w:t>
            </w:r>
            <w:r>
              <w:rPr>
                <w:rFonts w:ascii="仿宋" w:hAnsi="仿宋" w:eastAsia="仿宋" w:cs="宋体"/>
                <w:b/>
                <w:bCs/>
                <w:color w:val="000000"/>
                <w:kern w:val="0"/>
                <w:sz w:val="15"/>
                <w:szCs w:val="15"/>
                <w:lang w:bidi="ar-SA"/>
              </w:rPr>
              <w:t>/□否提供相关情况说明</w:t>
            </w:r>
          </w:p>
        </w:tc>
      </w:tr>
      <w:tr w14:paraId="6ABC17FB">
        <w:tblPrEx>
          <w:tblCellMar>
            <w:top w:w="0" w:type="dxa"/>
            <w:left w:w="108" w:type="dxa"/>
            <w:bottom w:w="0" w:type="dxa"/>
            <w:right w:w="108" w:type="dxa"/>
          </w:tblCellMar>
        </w:tblPrEx>
        <w:trPr>
          <w:trHeight w:val="375" w:hRule="atLeast"/>
        </w:trPr>
        <w:tc>
          <w:tcPr>
            <w:tcW w:w="4835" w:type="dxa"/>
            <w:gridSpan w:val="4"/>
            <w:tcBorders>
              <w:top w:val="single" w:color="000000" w:sz="4" w:space="0"/>
              <w:left w:val="single" w:color="000000" w:sz="8" w:space="0"/>
              <w:bottom w:val="single" w:color="000000" w:sz="4" w:space="0"/>
              <w:right w:val="single" w:color="000000" w:sz="4" w:space="0"/>
            </w:tcBorders>
            <w:shd w:val="clear" w:color="auto" w:fill="auto"/>
            <w:vAlign w:val="center"/>
          </w:tcPr>
          <w:p w14:paraId="27F5ED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1</w:t>
            </w:r>
            <w:r>
              <w:rPr>
                <w:rFonts w:hint="eastAsia" w:ascii="仿宋" w:hAnsi="仿宋" w:eastAsia="仿宋" w:cs="宋体"/>
                <w:b/>
                <w:bCs/>
                <w:color w:val="000000"/>
                <w:kern w:val="0"/>
                <w:sz w:val="15"/>
                <w:szCs w:val="15"/>
                <w:lang w:bidi="ar-SA"/>
              </w:rPr>
              <w:t>4、□是</w:t>
            </w:r>
            <w:r>
              <w:rPr>
                <w:rFonts w:ascii="仿宋" w:hAnsi="仿宋" w:eastAsia="仿宋" w:cs="宋体"/>
                <w:b/>
                <w:bCs/>
                <w:color w:val="000000"/>
                <w:kern w:val="0"/>
                <w:sz w:val="15"/>
                <w:szCs w:val="15"/>
                <w:lang w:bidi="ar-SA"/>
              </w:rPr>
              <w:t>/□否愿意提供保证</w:t>
            </w:r>
          </w:p>
        </w:tc>
        <w:tc>
          <w:tcPr>
            <w:tcW w:w="4252"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CB65D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□银行保函</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w:t>
            </w:r>
            <w:r>
              <w:rPr>
                <w:rFonts w:hint="eastAsia" w:ascii="仿宋" w:hAnsi="仿宋" w:eastAsia="仿宋" w:cs="宋体"/>
                <w:b/>
                <w:bCs/>
                <w:color w:val="000000"/>
                <w:kern w:val="0"/>
                <w:sz w:val="15"/>
                <w:szCs w:val="15"/>
                <w:lang w:eastAsia="zh-CN" w:bidi="ar-SA"/>
              </w:rPr>
              <w:t>债权</w:t>
            </w:r>
            <w:r>
              <w:rPr>
                <w:rFonts w:hint="eastAsia" w:ascii="仿宋" w:hAnsi="仿宋" w:eastAsia="仿宋" w:cs="宋体"/>
                <w:b/>
                <w:bCs/>
                <w:color w:val="000000"/>
                <w:kern w:val="0"/>
                <w:sz w:val="15"/>
                <w:szCs w:val="15"/>
                <w:lang w:bidi="ar-SA"/>
              </w:rPr>
              <w:t>人担保</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□保证金</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□其他：</w:t>
            </w:r>
          </w:p>
        </w:tc>
      </w:tr>
      <w:tr w14:paraId="297A9A32">
        <w:tblPrEx>
          <w:tblCellMar>
            <w:top w:w="0" w:type="dxa"/>
            <w:left w:w="108" w:type="dxa"/>
            <w:bottom w:w="0" w:type="dxa"/>
            <w:right w:w="108" w:type="dxa"/>
          </w:tblCellMar>
        </w:tblPrEx>
        <w:trPr>
          <w:trHeight w:val="361" w:hRule="atLeast"/>
        </w:trPr>
        <w:tc>
          <w:tcPr>
            <w:tcW w:w="9087" w:type="dxa"/>
            <w:gridSpan w:val="7"/>
            <w:tcBorders>
              <w:top w:val="single" w:color="000000" w:sz="4" w:space="0"/>
              <w:left w:val="single" w:color="000000" w:sz="8" w:space="0"/>
              <w:bottom w:val="single" w:color="000000" w:sz="8" w:space="0"/>
              <w:right w:val="single" w:color="000000" w:sz="8" w:space="0"/>
            </w:tcBorders>
            <w:shd w:val="clear" w:color="auto" w:fill="auto"/>
          </w:tcPr>
          <w:p w14:paraId="5162D6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1</w:t>
            </w:r>
            <w:r>
              <w:rPr>
                <w:rFonts w:hint="eastAsia" w:ascii="仿宋" w:hAnsi="仿宋" w:eastAsia="仿宋" w:cs="宋体"/>
                <w:b/>
                <w:bCs/>
                <w:color w:val="000000"/>
                <w:kern w:val="0"/>
                <w:sz w:val="15"/>
                <w:szCs w:val="15"/>
                <w:lang w:bidi="ar-SA"/>
              </w:rPr>
              <w:t>5、该公司生产产能及生产该产品的产能（月</w:t>
            </w:r>
            <w:r>
              <w:rPr>
                <w:rFonts w:ascii="仿宋" w:hAnsi="仿宋" w:eastAsia="仿宋" w:cs="宋体"/>
                <w:b/>
                <w:bCs/>
                <w:color w:val="000000"/>
                <w:kern w:val="0"/>
                <w:sz w:val="15"/>
                <w:szCs w:val="15"/>
                <w:lang w:bidi="ar-SA"/>
              </w:rPr>
              <w:t>/年）：</w:t>
            </w:r>
          </w:p>
        </w:tc>
      </w:tr>
      <w:tr w14:paraId="73D786A1">
        <w:tblPrEx>
          <w:tblCellMar>
            <w:top w:w="0" w:type="dxa"/>
            <w:left w:w="108" w:type="dxa"/>
            <w:bottom w:w="0" w:type="dxa"/>
            <w:right w:w="108" w:type="dxa"/>
          </w:tblCellMar>
        </w:tblPrEx>
        <w:trPr>
          <w:trHeight w:val="400" w:hRule="atLeast"/>
        </w:trPr>
        <w:tc>
          <w:tcPr>
            <w:tcW w:w="9087" w:type="dxa"/>
            <w:gridSpan w:val="7"/>
            <w:tcBorders>
              <w:top w:val="single" w:color="000000" w:sz="4" w:space="0"/>
              <w:left w:val="single" w:color="000000" w:sz="8" w:space="0"/>
              <w:bottom w:val="single" w:color="000000" w:sz="4" w:space="0"/>
              <w:right w:val="single" w:color="000000" w:sz="8" w:space="0"/>
            </w:tcBorders>
            <w:shd w:val="clear" w:color="auto" w:fill="auto"/>
          </w:tcPr>
          <w:p w14:paraId="0BCD8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1</w:t>
            </w:r>
            <w:r>
              <w:rPr>
                <w:rFonts w:hint="eastAsia" w:ascii="仿宋" w:hAnsi="仿宋" w:eastAsia="仿宋" w:cs="宋体"/>
                <w:b/>
                <w:bCs/>
                <w:color w:val="000000"/>
                <w:kern w:val="0"/>
                <w:sz w:val="15"/>
                <w:szCs w:val="15"/>
                <w:lang w:bidi="ar-SA"/>
              </w:rPr>
              <w:t>6、成立时间不足三年但特别申请合作的需要说明单位情况并提供近6个月重大交易合同：</w:t>
            </w:r>
          </w:p>
        </w:tc>
      </w:tr>
      <w:tr w14:paraId="04BC811F">
        <w:tblPrEx>
          <w:tblCellMar>
            <w:top w:w="0" w:type="dxa"/>
            <w:left w:w="108" w:type="dxa"/>
            <w:bottom w:w="0" w:type="dxa"/>
            <w:right w:w="108" w:type="dxa"/>
          </w:tblCellMar>
        </w:tblPrEx>
        <w:trPr>
          <w:trHeight w:val="350" w:hRule="atLeast"/>
        </w:trPr>
        <w:tc>
          <w:tcPr>
            <w:tcW w:w="9087" w:type="dxa"/>
            <w:gridSpan w:val="7"/>
            <w:tcBorders>
              <w:top w:val="single" w:color="000000" w:sz="4" w:space="0"/>
              <w:left w:val="single" w:color="000000" w:sz="8" w:space="0"/>
              <w:bottom w:val="single" w:color="000000" w:sz="4" w:space="0"/>
              <w:right w:val="single" w:color="000000" w:sz="4" w:space="0"/>
            </w:tcBorders>
            <w:shd w:val="clear" w:color="auto" w:fill="auto"/>
          </w:tcPr>
          <w:p w14:paraId="762EB86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ascii="仿宋" w:hAnsi="仿宋" w:eastAsia="仿宋" w:cs="宋体"/>
                <w:b/>
                <w:bCs/>
                <w:color w:val="000000"/>
                <w:kern w:val="0"/>
                <w:sz w:val="15"/>
                <w:szCs w:val="15"/>
                <w:lang w:bidi="ar-SA"/>
              </w:rPr>
              <w:t>1</w:t>
            </w:r>
            <w:r>
              <w:rPr>
                <w:rFonts w:hint="eastAsia" w:ascii="仿宋" w:hAnsi="仿宋" w:eastAsia="仿宋" w:cs="宋体"/>
                <w:b/>
                <w:bCs/>
                <w:color w:val="000000"/>
                <w:kern w:val="0"/>
                <w:sz w:val="15"/>
                <w:szCs w:val="15"/>
                <w:lang w:bidi="ar-SA"/>
              </w:rPr>
              <w:t>7、行业内影响力（价格</w:t>
            </w:r>
            <w:r>
              <w:rPr>
                <w:rFonts w:ascii="仿宋" w:hAnsi="仿宋" w:eastAsia="仿宋" w:cs="宋体"/>
                <w:b/>
                <w:bCs/>
                <w:color w:val="000000"/>
                <w:kern w:val="0"/>
                <w:sz w:val="15"/>
                <w:szCs w:val="15"/>
                <w:lang w:bidi="ar-SA"/>
              </w:rPr>
              <w:t>/地位/口碑/信誉/产品质量/及时性/售后服务等）及主要业绩情况概述：</w:t>
            </w:r>
          </w:p>
        </w:tc>
      </w:tr>
      <w:tr w14:paraId="6EEF33CA">
        <w:tblPrEx>
          <w:tblCellMar>
            <w:top w:w="0" w:type="dxa"/>
            <w:left w:w="108" w:type="dxa"/>
            <w:bottom w:w="0" w:type="dxa"/>
            <w:right w:w="108" w:type="dxa"/>
          </w:tblCellMar>
        </w:tblPrEx>
        <w:trPr>
          <w:trHeight w:val="186" w:hRule="atLeast"/>
        </w:trPr>
        <w:tc>
          <w:tcPr>
            <w:tcW w:w="9087" w:type="dxa"/>
            <w:gridSpan w:val="7"/>
            <w:tcBorders>
              <w:top w:val="nil"/>
              <w:left w:val="single" w:color="000000" w:sz="8" w:space="0"/>
              <w:bottom w:val="single" w:color="000000" w:sz="8" w:space="0"/>
              <w:right w:val="single" w:color="000000" w:sz="8" w:space="0"/>
            </w:tcBorders>
            <w:shd w:val="clear" w:color="auto" w:fill="auto"/>
            <w:vAlign w:val="center"/>
          </w:tcPr>
          <w:p w14:paraId="5B510F9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承办人</w:t>
            </w:r>
            <w:r>
              <w:rPr>
                <w:rFonts w:hint="eastAsia" w:ascii="仿宋" w:hAnsi="仿宋" w:eastAsia="仿宋" w:cs="宋体"/>
                <w:b/>
                <w:bCs/>
                <w:color w:val="000000"/>
                <w:kern w:val="0"/>
                <w:sz w:val="15"/>
                <w:szCs w:val="15"/>
                <w:lang w:eastAsia="zh-CN" w:bidi="ar-SA"/>
              </w:rPr>
              <w:t>：</w:t>
            </w:r>
            <w:r>
              <w:rPr>
                <w:rFonts w:ascii="仿宋" w:hAnsi="仿宋" w:eastAsia="仿宋" w:cs="宋体"/>
                <w:b/>
                <w:bCs/>
                <w:color w:val="000000"/>
                <w:kern w:val="0"/>
                <w:sz w:val="15"/>
                <w:szCs w:val="15"/>
                <w:lang w:bidi="ar-SA"/>
              </w:rPr>
              <w:t xml:space="preserve">                                      </w:t>
            </w:r>
            <w:r>
              <w:rPr>
                <w:rFonts w:hint="eastAsia" w:ascii="仿宋" w:hAnsi="仿宋" w:eastAsia="仿宋" w:cs="宋体"/>
                <w:b/>
                <w:bCs/>
                <w:color w:val="000000"/>
                <w:kern w:val="0"/>
                <w:sz w:val="15"/>
                <w:szCs w:val="15"/>
                <w:lang w:bidi="ar-SA"/>
              </w:rPr>
              <w:t xml:space="preserve">                     部门负责人：</w:t>
            </w:r>
          </w:p>
        </w:tc>
      </w:tr>
      <w:tr w14:paraId="227BBE32">
        <w:tblPrEx>
          <w:tblCellMar>
            <w:top w:w="0" w:type="dxa"/>
            <w:left w:w="108" w:type="dxa"/>
            <w:bottom w:w="0" w:type="dxa"/>
            <w:right w:w="108" w:type="dxa"/>
          </w:tblCellMar>
        </w:tblPrEx>
        <w:trPr>
          <w:trHeight w:val="271" w:hRule="atLeast"/>
        </w:trPr>
        <w:tc>
          <w:tcPr>
            <w:tcW w:w="9087" w:type="dxa"/>
            <w:gridSpan w:val="7"/>
            <w:tcBorders>
              <w:top w:val="nil"/>
              <w:left w:val="single" w:color="000000" w:sz="8" w:space="0"/>
              <w:bottom w:val="single" w:color="000000" w:sz="8" w:space="0"/>
              <w:right w:val="single" w:color="000000" w:sz="8" w:space="0"/>
            </w:tcBorders>
            <w:shd w:val="clear" w:color="auto" w:fill="auto"/>
            <w:vAlign w:val="center"/>
          </w:tcPr>
          <w:p w14:paraId="50CF790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lang w:bidi="ar-SA"/>
              </w:rPr>
            </w:pPr>
            <w:r>
              <w:rPr>
                <w:rFonts w:hint="eastAsia" w:ascii="仿宋" w:hAnsi="仿宋" w:eastAsia="仿宋" w:cs="宋体"/>
                <w:b/>
                <w:bCs/>
                <w:color w:val="000000"/>
                <w:kern w:val="0"/>
                <w:sz w:val="15"/>
                <w:szCs w:val="15"/>
                <w:lang w:bidi="ar-SA"/>
              </w:rPr>
              <w:t>备注：1）交易间隔超过半年或市场波动特殊时期应进行更新； 2）在“□”里“√”，并填写提供相应资料，全部资料附于此表后。</w:t>
            </w:r>
          </w:p>
        </w:tc>
      </w:tr>
    </w:tbl>
    <w:p w14:paraId="52E9D7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rPr>
      </w:pPr>
    </w:p>
    <w:p w14:paraId="15FE2D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仿宋" w:hAnsi="仿宋" w:eastAsia="仿宋" w:cs="宋体"/>
          <w:b/>
          <w:bCs/>
          <w:color w:val="000000"/>
          <w:kern w:val="0"/>
          <w:sz w:val="15"/>
          <w:szCs w:val="15"/>
        </w:rPr>
        <w:sectPr>
          <w:headerReference r:id="rId15" w:type="default"/>
          <w:pgSz w:w="11906" w:h="16838"/>
          <w:pgMar w:top="1701" w:right="1587" w:bottom="1587" w:left="1587" w:header="851" w:footer="992" w:gutter="0"/>
          <w:pgNumType w:fmt="decimal"/>
          <w:cols w:space="720" w:num="1"/>
          <w:docGrid w:type="lines" w:linePitch="312" w:charSpace="0"/>
        </w:sectPr>
      </w:pPr>
    </w:p>
    <w:p w14:paraId="668BA8DF">
      <w:pPr>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outlineLvl w:val="1"/>
        <w:rPr>
          <w:rFonts w:hint="eastAsia" w:ascii="仿宋_GB2312" w:hAnsi="仿宋_GB2312" w:eastAsia="仿宋_GB2312" w:cs="仿宋_GB2312"/>
          <w:bCs/>
          <w:color w:val="000000"/>
          <w:kern w:val="0"/>
          <w:sz w:val="32"/>
          <w:szCs w:val="32"/>
          <w:lang w:val="en-US" w:eastAsia="zh-CN" w:bidi="ar-SA"/>
        </w:rPr>
      </w:pPr>
      <w:bookmarkStart w:id="1203" w:name="_Toc14516"/>
      <w:r>
        <w:rPr>
          <w:rFonts w:hint="eastAsia" w:ascii="仿宋_GB2312" w:hAnsi="仿宋_GB2312" w:eastAsia="仿宋_GB2312" w:cs="仿宋_GB2312"/>
          <w:bCs/>
          <w:color w:val="000000"/>
          <w:kern w:val="0"/>
          <w:sz w:val="32"/>
          <w:szCs w:val="32"/>
          <w:lang w:val="en-US" w:eastAsia="zh-CN" w:bidi="ar-SA"/>
        </w:rPr>
        <w:t>附件：6</w:t>
      </w:r>
      <w:bookmarkEnd w:id="1203"/>
    </w:p>
    <w:p w14:paraId="3124AE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黑体" w:hAnsi="黑体" w:eastAsia="黑体" w:cs="黑体"/>
          <w:bCs/>
          <w:color w:val="000000"/>
          <w:kern w:val="0"/>
          <w:sz w:val="32"/>
          <w:szCs w:val="32"/>
          <w:lang w:val="en-US" w:eastAsia="zh-CN" w:bidi="ar-SA"/>
        </w:rPr>
      </w:pPr>
      <w:r>
        <w:rPr>
          <w:rFonts w:hint="eastAsia" w:ascii="黑体" w:hAnsi="黑体" w:eastAsia="黑体" w:cs="黑体"/>
          <w:bCs/>
          <w:color w:val="000000"/>
          <w:kern w:val="0"/>
          <w:sz w:val="32"/>
          <w:szCs w:val="32"/>
          <w:lang w:val="en-US" w:eastAsia="zh-CN" w:bidi="ar-SA"/>
        </w:rPr>
        <w:t>合同登记汇总表</w:t>
      </w:r>
    </w:p>
    <w:tbl>
      <w:tblPr>
        <w:tblStyle w:val="13"/>
        <w:tblpPr w:leftFromText="180" w:rightFromText="180" w:vertAnchor="text" w:tblpXSpec="center" w:tblpY="1"/>
        <w:tblOverlap w:val="never"/>
        <w:tblW w:w="13277" w:type="dxa"/>
        <w:jc w:val="center"/>
        <w:tblLayout w:type="autofit"/>
        <w:tblCellMar>
          <w:top w:w="0" w:type="dxa"/>
          <w:left w:w="108" w:type="dxa"/>
          <w:bottom w:w="0" w:type="dxa"/>
          <w:right w:w="108" w:type="dxa"/>
        </w:tblCellMar>
      </w:tblPr>
      <w:tblGrid>
        <w:gridCol w:w="661"/>
        <w:gridCol w:w="829"/>
        <w:gridCol w:w="1620"/>
        <w:gridCol w:w="1178"/>
        <w:gridCol w:w="1327"/>
        <w:gridCol w:w="1008"/>
        <w:gridCol w:w="1055"/>
        <w:gridCol w:w="1474"/>
        <w:gridCol w:w="1178"/>
        <w:gridCol w:w="883"/>
        <w:gridCol w:w="2064"/>
      </w:tblGrid>
      <w:tr w14:paraId="7691FA2F">
        <w:tblPrEx>
          <w:tblCellMar>
            <w:top w:w="0" w:type="dxa"/>
            <w:left w:w="108" w:type="dxa"/>
            <w:bottom w:w="0" w:type="dxa"/>
            <w:right w:w="108" w:type="dxa"/>
          </w:tblCellMar>
        </w:tblPrEx>
        <w:trPr>
          <w:trHeight w:val="673" w:hRule="atLeast"/>
          <w:jc w:val="center"/>
        </w:trPr>
        <w:tc>
          <w:tcPr>
            <w:tcW w:w="66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493F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序号</w:t>
            </w:r>
          </w:p>
        </w:tc>
        <w:tc>
          <w:tcPr>
            <w:tcW w:w="82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8E9DE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合同</w:t>
            </w:r>
          </w:p>
          <w:p w14:paraId="28248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编号</w:t>
            </w:r>
          </w:p>
        </w:tc>
        <w:tc>
          <w:tcPr>
            <w:tcW w:w="162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6FF5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合同名称</w:t>
            </w:r>
          </w:p>
        </w:tc>
        <w:tc>
          <w:tcPr>
            <w:tcW w:w="2505"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F7AE5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合同主体</w:t>
            </w:r>
          </w:p>
          <w:p w14:paraId="7214E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val="en-US" w:eastAsia="zh-CN" w:bidi="ar-SA"/>
              </w:rPr>
            </w:pPr>
            <w:r>
              <w:rPr>
                <w:rFonts w:hint="eastAsia" w:ascii="宋体" w:hAnsi="宋体" w:cs="宋体"/>
                <w:bCs w:val="0"/>
                <w:color w:val="000000"/>
                <w:kern w:val="0"/>
                <w:sz w:val="24"/>
                <w:lang w:val="en-US" w:eastAsia="zh-CN" w:bidi="ar-SA"/>
              </w:rPr>
              <w:t>（我方名称可简写）</w:t>
            </w:r>
          </w:p>
        </w:tc>
        <w:tc>
          <w:tcPr>
            <w:tcW w:w="2063" w:type="dxa"/>
            <w:gridSpan w:val="2"/>
            <w:tcBorders>
              <w:top w:val="single" w:color="000000" w:sz="4" w:space="0"/>
              <w:left w:val="single" w:color="000000" w:sz="4" w:space="0"/>
              <w:bottom w:val="single" w:color="auto" w:sz="4" w:space="0"/>
              <w:right w:val="single" w:color="000000" w:sz="4" w:space="0"/>
            </w:tcBorders>
            <w:shd w:val="clear" w:color="auto" w:fill="auto"/>
            <w:vAlign w:val="center"/>
          </w:tcPr>
          <w:p w14:paraId="13B0420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合同总价/万元</w:t>
            </w:r>
          </w:p>
        </w:tc>
        <w:tc>
          <w:tcPr>
            <w:tcW w:w="147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556F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付款条件或约定</w:t>
            </w:r>
          </w:p>
        </w:tc>
        <w:tc>
          <w:tcPr>
            <w:tcW w:w="1178" w:type="dxa"/>
            <w:vMerge w:val="restart"/>
            <w:tcBorders>
              <w:top w:val="single" w:color="000000" w:sz="4" w:space="0"/>
              <w:left w:val="single" w:color="000000" w:sz="4" w:space="0"/>
              <w:bottom w:val="single" w:color="000000" w:sz="4" w:space="0"/>
              <w:right w:val="single" w:color="auto" w:sz="4" w:space="0"/>
            </w:tcBorders>
            <w:shd w:val="clear" w:color="auto" w:fill="auto"/>
            <w:vAlign w:val="center"/>
          </w:tcPr>
          <w:p w14:paraId="6E54A6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签订日期</w:t>
            </w:r>
          </w:p>
        </w:tc>
        <w:tc>
          <w:tcPr>
            <w:tcW w:w="883" w:type="dxa"/>
            <w:vMerge w:val="restart"/>
            <w:tcBorders>
              <w:top w:val="single" w:color="000000" w:sz="4" w:space="0"/>
              <w:left w:val="single" w:color="auto" w:sz="4" w:space="0"/>
              <w:bottom w:val="single" w:color="000000" w:sz="4" w:space="0"/>
              <w:right w:val="single" w:color="000000" w:sz="4" w:space="0"/>
            </w:tcBorders>
            <w:shd w:val="clear" w:color="auto" w:fill="auto"/>
            <w:vAlign w:val="center"/>
          </w:tcPr>
          <w:p w14:paraId="2F9F787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签订人/部门</w:t>
            </w:r>
          </w:p>
        </w:tc>
        <w:tc>
          <w:tcPr>
            <w:tcW w:w="2064"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D040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备 注</w:t>
            </w:r>
          </w:p>
        </w:tc>
      </w:tr>
      <w:tr w14:paraId="13BCDE87">
        <w:tblPrEx>
          <w:tblCellMar>
            <w:top w:w="0" w:type="dxa"/>
            <w:left w:w="108" w:type="dxa"/>
            <w:bottom w:w="0" w:type="dxa"/>
            <w:right w:w="108" w:type="dxa"/>
          </w:tblCellMar>
        </w:tblPrEx>
        <w:trPr>
          <w:trHeight w:val="475" w:hRule="atLeast"/>
          <w:jc w:val="center"/>
        </w:trPr>
        <w:tc>
          <w:tcPr>
            <w:tcW w:w="66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7D2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2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7A6D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50FF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DBEB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甲方</w:t>
            </w:r>
          </w:p>
        </w:tc>
        <w:tc>
          <w:tcPr>
            <w:tcW w:w="13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D87AA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乙方</w:t>
            </w:r>
          </w:p>
        </w:tc>
        <w:tc>
          <w:tcPr>
            <w:tcW w:w="1008" w:type="dxa"/>
            <w:tcBorders>
              <w:top w:val="single" w:color="auto" w:sz="4" w:space="0"/>
              <w:left w:val="single" w:color="000000" w:sz="4" w:space="0"/>
              <w:bottom w:val="single" w:color="000000" w:sz="4" w:space="0"/>
              <w:right w:val="single" w:color="auto" w:sz="4" w:space="0"/>
            </w:tcBorders>
            <w:vAlign w:val="center"/>
          </w:tcPr>
          <w:p w14:paraId="25717C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收</w:t>
            </w:r>
          </w:p>
        </w:tc>
        <w:tc>
          <w:tcPr>
            <w:tcW w:w="1055" w:type="dxa"/>
            <w:tcBorders>
              <w:top w:val="single" w:color="auto" w:sz="4" w:space="0"/>
              <w:left w:val="single" w:color="auto" w:sz="4" w:space="0"/>
              <w:bottom w:val="single" w:color="000000" w:sz="4" w:space="0"/>
              <w:right w:val="single" w:color="000000" w:sz="4" w:space="0"/>
            </w:tcBorders>
            <w:vAlign w:val="center"/>
          </w:tcPr>
          <w:p w14:paraId="69D03B0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支</w:t>
            </w:r>
          </w:p>
        </w:tc>
        <w:tc>
          <w:tcPr>
            <w:tcW w:w="1474" w:type="dxa"/>
            <w:vMerge w:val="continue"/>
            <w:tcBorders>
              <w:top w:val="single" w:color="000000" w:sz="4" w:space="0"/>
              <w:left w:val="single" w:color="000000" w:sz="4" w:space="0"/>
              <w:bottom w:val="single" w:color="000000" w:sz="4" w:space="0"/>
              <w:right w:val="single" w:color="000000" w:sz="4" w:space="0"/>
            </w:tcBorders>
            <w:vAlign w:val="center"/>
          </w:tcPr>
          <w:p w14:paraId="7333E0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vMerge w:val="continue"/>
            <w:tcBorders>
              <w:top w:val="single" w:color="000000" w:sz="4" w:space="0"/>
              <w:left w:val="single" w:color="000000" w:sz="4" w:space="0"/>
              <w:bottom w:val="single" w:color="000000" w:sz="4" w:space="0"/>
              <w:right w:val="single" w:color="auto" w:sz="4" w:space="0"/>
            </w:tcBorders>
            <w:vAlign w:val="center"/>
          </w:tcPr>
          <w:p w14:paraId="594AC4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vMerge w:val="continue"/>
            <w:tcBorders>
              <w:top w:val="single" w:color="000000" w:sz="4" w:space="0"/>
              <w:left w:val="single" w:color="auto" w:sz="4" w:space="0"/>
              <w:bottom w:val="single" w:color="000000" w:sz="4" w:space="0"/>
              <w:right w:val="single" w:color="000000" w:sz="4" w:space="0"/>
            </w:tcBorders>
            <w:vAlign w:val="center"/>
          </w:tcPr>
          <w:p w14:paraId="051E6F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vMerge w:val="continue"/>
            <w:tcBorders>
              <w:top w:val="single" w:color="000000" w:sz="4" w:space="0"/>
              <w:left w:val="single" w:color="000000" w:sz="4" w:space="0"/>
              <w:bottom w:val="single" w:color="000000" w:sz="4" w:space="0"/>
              <w:right w:val="single" w:color="000000" w:sz="4" w:space="0"/>
            </w:tcBorders>
            <w:vAlign w:val="center"/>
          </w:tcPr>
          <w:p w14:paraId="50AAE1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2618392B">
        <w:tblPrEx>
          <w:tblCellMar>
            <w:top w:w="0" w:type="dxa"/>
            <w:left w:w="108" w:type="dxa"/>
            <w:bottom w:w="0" w:type="dxa"/>
            <w:right w:w="108" w:type="dxa"/>
          </w:tblCellMar>
        </w:tblPrEx>
        <w:trPr>
          <w:trHeight w:val="6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812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1</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8BD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AF4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37A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86DB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B8292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57C665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B1D2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BCFD5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3E3308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7D5D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5D0A0ECD">
        <w:tblPrEx>
          <w:tblCellMar>
            <w:top w:w="0" w:type="dxa"/>
            <w:left w:w="108" w:type="dxa"/>
            <w:bottom w:w="0" w:type="dxa"/>
            <w:right w:w="108" w:type="dxa"/>
          </w:tblCellMar>
        </w:tblPrEx>
        <w:trPr>
          <w:trHeight w:val="6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34C3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2</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44C3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C63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7020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1A1A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A9F19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1BE9BB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FD20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158D3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4A9148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FF3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15635FED">
        <w:tblPrEx>
          <w:tblCellMar>
            <w:top w:w="0" w:type="dxa"/>
            <w:left w:w="108" w:type="dxa"/>
            <w:bottom w:w="0" w:type="dxa"/>
            <w:right w:w="108" w:type="dxa"/>
          </w:tblCellMar>
        </w:tblPrEx>
        <w:trPr>
          <w:trHeight w:val="6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FC0F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3</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E36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53282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2B6C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C81B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F14D7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742E52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16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C788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3D71A0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6E5F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7CF2D213">
        <w:tblPrEx>
          <w:tblCellMar>
            <w:top w:w="0" w:type="dxa"/>
            <w:left w:w="108" w:type="dxa"/>
            <w:bottom w:w="0" w:type="dxa"/>
            <w:right w:w="108" w:type="dxa"/>
          </w:tblCellMar>
        </w:tblPrEx>
        <w:trPr>
          <w:trHeight w:val="6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69A8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4</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268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5F58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6444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AB3E7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39A23B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16D4AA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BD1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260734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5D1BAE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013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38AFB61F">
        <w:tblPrEx>
          <w:tblCellMar>
            <w:top w:w="0" w:type="dxa"/>
            <w:left w:w="108" w:type="dxa"/>
            <w:bottom w:w="0" w:type="dxa"/>
            <w:right w:w="108" w:type="dxa"/>
          </w:tblCellMar>
        </w:tblPrEx>
        <w:trPr>
          <w:trHeight w:val="6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37595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5</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AA3F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7031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0C172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9928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5FE8A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4F7EA2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C5D78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F51DF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51EB8B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2B41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7A6CA22E">
        <w:tblPrEx>
          <w:tblCellMar>
            <w:top w:w="0" w:type="dxa"/>
            <w:left w:w="108" w:type="dxa"/>
            <w:bottom w:w="0" w:type="dxa"/>
            <w:right w:w="108" w:type="dxa"/>
          </w:tblCellMar>
        </w:tblPrEx>
        <w:trPr>
          <w:trHeight w:val="6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C33D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6</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105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E734F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560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5039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1EFB0A8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35279F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51DE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77CB82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4CCA921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CC4A9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550197F2">
        <w:tblPrEx>
          <w:tblCellMar>
            <w:top w:w="0" w:type="dxa"/>
            <w:left w:w="108" w:type="dxa"/>
            <w:bottom w:w="0" w:type="dxa"/>
            <w:right w:w="108" w:type="dxa"/>
          </w:tblCellMar>
        </w:tblPrEx>
        <w:trPr>
          <w:trHeight w:val="6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6C6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7</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D2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F2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C9D18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3DDE0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53AECB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28FCE74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BA88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359FA15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5FF87A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84AB8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30F161AD">
        <w:tblPrEx>
          <w:tblCellMar>
            <w:top w:w="0" w:type="dxa"/>
            <w:left w:w="108" w:type="dxa"/>
            <w:bottom w:w="0" w:type="dxa"/>
            <w:right w:w="108" w:type="dxa"/>
          </w:tblCellMar>
        </w:tblPrEx>
        <w:trPr>
          <w:trHeight w:val="6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1C0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8</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674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55D24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24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837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45A84E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1949C1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D79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45F6E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69BB9B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D7D10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279E82CD">
        <w:tblPrEx>
          <w:tblCellMar>
            <w:top w:w="0" w:type="dxa"/>
            <w:left w:w="108" w:type="dxa"/>
            <w:bottom w:w="0" w:type="dxa"/>
            <w:right w:w="108" w:type="dxa"/>
          </w:tblCellMar>
        </w:tblPrEx>
        <w:trPr>
          <w:trHeight w:val="609"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775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9</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3E82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71E8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61A1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425E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87CDB1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130477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A3E63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567974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77F623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9D0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r w14:paraId="369BE28C">
        <w:tblPrEx>
          <w:tblCellMar>
            <w:top w:w="0" w:type="dxa"/>
            <w:left w:w="108" w:type="dxa"/>
            <w:bottom w:w="0" w:type="dxa"/>
            <w:right w:w="108" w:type="dxa"/>
          </w:tblCellMar>
        </w:tblPrEx>
        <w:trPr>
          <w:trHeight w:val="636" w:hRule="atLeast"/>
          <w:jc w:val="center"/>
        </w:trPr>
        <w:tc>
          <w:tcPr>
            <w:tcW w:w="66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7D77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r>
              <w:rPr>
                <w:rFonts w:hint="eastAsia" w:ascii="宋体" w:hAnsi="宋体" w:cs="宋体"/>
                <w:bCs w:val="0"/>
                <w:color w:val="000000"/>
                <w:kern w:val="0"/>
                <w:sz w:val="24"/>
                <w:lang w:bidi="ar-SA"/>
              </w:rPr>
              <w:t>10</w:t>
            </w:r>
          </w:p>
        </w:tc>
        <w:tc>
          <w:tcPr>
            <w:tcW w:w="82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8E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62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D5A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14CB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3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CD2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0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685C0B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055" w:type="dxa"/>
            <w:tcBorders>
              <w:top w:val="single" w:color="000000" w:sz="4" w:space="0"/>
              <w:left w:val="single" w:color="auto" w:sz="4" w:space="0"/>
              <w:bottom w:val="single" w:color="000000" w:sz="4" w:space="0"/>
              <w:right w:val="single" w:color="000000" w:sz="4" w:space="0"/>
            </w:tcBorders>
            <w:shd w:val="clear" w:color="auto" w:fill="auto"/>
            <w:vAlign w:val="center"/>
          </w:tcPr>
          <w:p w14:paraId="5868C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4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7BE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1178" w:type="dxa"/>
            <w:tcBorders>
              <w:top w:val="single" w:color="000000" w:sz="4" w:space="0"/>
              <w:left w:val="single" w:color="000000" w:sz="4" w:space="0"/>
              <w:bottom w:val="single" w:color="000000" w:sz="4" w:space="0"/>
              <w:right w:val="single" w:color="auto" w:sz="4" w:space="0"/>
            </w:tcBorders>
            <w:shd w:val="clear" w:color="auto" w:fill="auto"/>
            <w:noWrap/>
            <w:vAlign w:val="center"/>
          </w:tcPr>
          <w:p w14:paraId="0709A71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883" w:type="dxa"/>
            <w:tcBorders>
              <w:top w:val="single" w:color="000000" w:sz="4" w:space="0"/>
              <w:left w:val="single" w:color="auto" w:sz="4" w:space="0"/>
              <w:bottom w:val="single" w:color="000000" w:sz="4" w:space="0"/>
              <w:right w:val="single" w:color="000000" w:sz="4" w:space="0"/>
            </w:tcBorders>
            <w:shd w:val="clear" w:color="auto" w:fill="auto"/>
            <w:vAlign w:val="center"/>
          </w:tcPr>
          <w:p w14:paraId="40ACF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c>
          <w:tcPr>
            <w:tcW w:w="20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794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s="宋体"/>
                <w:bCs w:val="0"/>
                <w:color w:val="000000"/>
                <w:kern w:val="0"/>
                <w:sz w:val="24"/>
                <w:lang w:bidi="ar-SA"/>
              </w:rPr>
            </w:pPr>
          </w:p>
        </w:tc>
      </w:tr>
    </w:tbl>
    <w:p w14:paraId="6536C108">
      <w:pPr>
        <w:keepNext w:val="0"/>
        <w:keepLines w:val="0"/>
        <w:pageBreakBefore w:val="0"/>
        <w:widowControl w:val="0"/>
        <w:kinsoku/>
        <w:wordWrap/>
        <w:overflowPunct/>
        <w:topLinePunct w:val="0"/>
        <w:autoSpaceDE/>
        <w:autoSpaceDN/>
        <w:bidi w:val="0"/>
        <w:spacing w:line="580" w:lineRule="exact"/>
        <w:ind w:left="0" w:leftChars="0" w:firstLine="301" w:firstLineChars="200"/>
        <w:jc w:val="both"/>
        <w:rPr>
          <w:rFonts w:ascii="仿宋" w:hAnsi="仿宋" w:eastAsia="仿宋" w:cs="宋体"/>
          <w:b/>
          <w:bCs/>
          <w:color w:val="000000"/>
          <w:kern w:val="0"/>
          <w:sz w:val="15"/>
          <w:szCs w:val="15"/>
        </w:rPr>
        <w:sectPr>
          <w:pgSz w:w="16838" w:h="11906" w:orient="landscape"/>
          <w:pgMar w:top="1587" w:right="1701" w:bottom="1587" w:left="1587" w:header="851" w:footer="992" w:gutter="0"/>
          <w:pgNumType w:fmt="decimal"/>
          <w:cols w:space="0" w:num="1"/>
          <w:rtlGutter w:val="0"/>
          <w:docGrid w:type="lines" w:linePitch="436" w:charSpace="0"/>
        </w:sectPr>
      </w:pPr>
    </w:p>
    <w:p w14:paraId="163A7972">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bookmarkStart w:id="1204" w:name="_Toc23922"/>
      <w:bookmarkStart w:id="1205" w:name="_Toc32495"/>
      <w:bookmarkStart w:id="1206" w:name="_Toc16688"/>
      <w:bookmarkStart w:id="1207" w:name="_Toc24331"/>
      <w:bookmarkStart w:id="1208" w:name="_Toc25153"/>
      <w:bookmarkStart w:id="1209" w:name="_Toc23306"/>
    </w:p>
    <w:p w14:paraId="6DF1FE76">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262F95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D59F3E9">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430F765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86548E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864277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AA8C5E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D3C4C9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5B7B11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5208089">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D97E0F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BA41CA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62FF26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6AA4D2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178DAE7A">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5DA901EE">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pPr>
      <w:r>
        <w:rPr>
          <w:rFonts w:hint="eastAsia"/>
        </w:rPr>
        <w:t>投资管理办法（试行）</w:t>
      </w:r>
    </w:p>
    <w:p w14:paraId="2CC8051C">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第一条  为进一步规范投资行为，提高资金运作效率，建立健全决策科学、投资高效监管有力的投资决策程序和组织实施程序，根据《山东国金水利发展集团有限公司投资管理办法》，制定本办法。</w:t>
      </w:r>
    </w:p>
    <w:p w14:paraId="5BBCECFC">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第二条  本办法所称投资</w:t>
      </w:r>
      <w:r>
        <w:rPr>
          <w:rFonts w:hint="eastAsia" w:ascii="仿宋_GB2312"/>
          <w:sz w:val="32"/>
          <w:szCs w:val="32"/>
          <w:lang w:eastAsia="zh-CN"/>
        </w:rPr>
        <w:t>，是</w:t>
      </w:r>
      <w:r>
        <w:rPr>
          <w:rFonts w:hint="eastAsia" w:ascii="仿宋_GB2312" w:eastAsia="仿宋_GB2312"/>
          <w:sz w:val="32"/>
          <w:szCs w:val="32"/>
        </w:rPr>
        <w:t>指公司为获取未来经济收益和效益而投入资金或</w:t>
      </w:r>
      <w:r>
        <w:rPr>
          <w:rFonts w:hint="eastAsia" w:ascii="仿宋_GB2312"/>
          <w:sz w:val="32"/>
          <w:szCs w:val="32"/>
          <w:lang w:eastAsia="zh-CN"/>
        </w:rPr>
        <w:t>其他资源</w:t>
      </w:r>
      <w:r>
        <w:rPr>
          <w:rFonts w:hint="eastAsia" w:ascii="仿宋_GB2312" w:eastAsia="仿宋_GB2312"/>
          <w:sz w:val="32"/>
          <w:szCs w:val="32"/>
        </w:rPr>
        <w:t>以形成资产的经济活动。包括股权投资、固定资产投资、资源产权投资、科技研发投资、技术改造投资等，股权投资包括设立全资或合资企业、收购兼并企业、对出资企业追加或放弃、与其他股东同步追加投资等。</w:t>
      </w:r>
    </w:p>
    <w:p w14:paraId="005D9A6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第三条  本办法仅适</w:t>
      </w:r>
      <w:r>
        <w:rPr>
          <w:rFonts w:hint="eastAsia" w:ascii="仿宋_GB2312"/>
          <w:sz w:val="32"/>
          <w:szCs w:val="32"/>
          <w:lang w:eastAsia="zh-CN"/>
        </w:rPr>
        <w:t>用于</w:t>
      </w:r>
      <w:r>
        <w:rPr>
          <w:rFonts w:hint="eastAsia" w:hAnsi="仿宋_GB2312" w:cs="仿宋_GB2312"/>
          <w:color w:val="000000"/>
          <w:szCs w:val="32"/>
          <w:lang w:bidi="zh-CN"/>
        </w:rPr>
        <w:t>山东国</w:t>
      </w:r>
      <w:r>
        <w:rPr>
          <w:rFonts w:hint="eastAsia" w:cs="仿宋_GB2312"/>
          <w:color w:val="000000"/>
          <w:szCs w:val="32"/>
          <w:lang w:val="en-US" w:bidi="zh-CN"/>
        </w:rPr>
        <w:t>晟水务</w:t>
      </w:r>
      <w:r>
        <w:rPr>
          <w:rFonts w:hint="eastAsia" w:hAnsi="仿宋_GB2312" w:cs="仿宋_GB2312"/>
          <w:color w:val="000000"/>
          <w:szCs w:val="32"/>
          <w:lang w:bidi="zh-CN"/>
        </w:rPr>
        <w:t>有限</w:t>
      </w:r>
      <w:r>
        <w:rPr>
          <w:rFonts w:hAnsi="仿宋_GB2312" w:cs="仿宋_GB2312"/>
          <w:color w:val="000000"/>
          <w:szCs w:val="32"/>
          <w:lang w:bidi="zh-CN"/>
        </w:rPr>
        <w:t>公</w:t>
      </w:r>
      <w:r>
        <w:rPr>
          <w:rFonts w:hint="eastAsia" w:cs="仿宋_GB2312"/>
          <w:color w:val="000000"/>
          <w:szCs w:val="32"/>
          <w:lang w:val="en-US" w:bidi="zh-CN"/>
        </w:rPr>
        <w:t>司</w:t>
      </w:r>
      <w:r>
        <w:rPr>
          <w:rFonts w:hint="eastAsia" w:ascii="仿宋_GB2312" w:eastAsia="仿宋_GB2312"/>
          <w:sz w:val="32"/>
          <w:szCs w:val="32"/>
        </w:rPr>
        <w:t>。</w:t>
      </w:r>
    </w:p>
    <w:p w14:paraId="67382A54">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第四条  投资应当遵循以下原则</w:t>
      </w:r>
    </w:p>
    <w:p w14:paraId="1AE58922">
      <w:pPr>
        <w:pStyle w:val="18"/>
        <w:keepNext w:val="0"/>
        <w:keepLines w:val="0"/>
        <w:pageBreakBefore w:val="0"/>
        <w:widowControl w:val="0"/>
        <w:numPr>
          <w:ilvl w:val="0"/>
          <w:numId w:val="15"/>
        </w:numPr>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遵守国家</w:t>
      </w:r>
      <w:r>
        <w:rPr>
          <w:rFonts w:hint="eastAsia" w:ascii="仿宋_GB2312"/>
          <w:sz w:val="32"/>
          <w:szCs w:val="32"/>
          <w:lang w:eastAsia="zh-CN"/>
        </w:rPr>
        <w:t>法律法规</w:t>
      </w:r>
      <w:r>
        <w:rPr>
          <w:rFonts w:hint="eastAsia" w:ascii="仿宋_GB2312" w:eastAsia="仿宋_GB2312"/>
          <w:sz w:val="32"/>
          <w:szCs w:val="32"/>
        </w:rPr>
        <w:t>，符合国家产业、环保、土地等相关政策。禁止基金</w:t>
      </w:r>
      <w:r>
        <w:rPr>
          <w:rFonts w:hint="eastAsia" w:ascii="仿宋_GB2312"/>
          <w:sz w:val="32"/>
          <w:szCs w:val="32"/>
          <w:lang w:eastAsia="zh-CN"/>
        </w:rPr>
        <w:t>、</w:t>
      </w:r>
      <w:r>
        <w:rPr>
          <w:rFonts w:hint="eastAsia" w:ascii="仿宋_GB2312" w:eastAsia="仿宋_GB2312"/>
          <w:sz w:val="32"/>
          <w:szCs w:val="32"/>
        </w:rPr>
        <w:t>期货和上市公司股票等高风险行业投资。</w:t>
      </w:r>
    </w:p>
    <w:p w14:paraId="4F463FDA">
      <w:pPr>
        <w:pStyle w:val="18"/>
        <w:keepNext w:val="0"/>
        <w:keepLines w:val="0"/>
        <w:pageBreakBefore w:val="0"/>
        <w:widowControl w:val="0"/>
        <w:numPr>
          <w:ilvl w:val="0"/>
          <w:numId w:val="15"/>
        </w:numPr>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符合单位发展战略，产业布局和主营业务。</w:t>
      </w:r>
    </w:p>
    <w:p w14:paraId="5CD20FA7">
      <w:pPr>
        <w:pStyle w:val="18"/>
        <w:keepNext w:val="0"/>
        <w:keepLines w:val="0"/>
        <w:pageBreakBefore w:val="0"/>
        <w:widowControl w:val="0"/>
        <w:numPr>
          <w:ilvl w:val="0"/>
          <w:numId w:val="15"/>
        </w:numPr>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坚持效益优先</w:t>
      </w:r>
      <w:r>
        <w:rPr>
          <w:rFonts w:hint="eastAsia" w:ascii="仿宋_GB2312"/>
          <w:sz w:val="32"/>
          <w:szCs w:val="32"/>
          <w:lang w:eastAsia="zh-CN"/>
        </w:rPr>
        <w:t>原则、原</w:t>
      </w:r>
      <w:r>
        <w:rPr>
          <w:rFonts w:hint="eastAsia" w:ascii="仿宋_GB2312" w:eastAsia="仿宋_GB2312"/>
          <w:sz w:val="32"/>
          <w:szCs w:val="32"/>
        </w:rPr>
        <w:t>则，投资规模适度，符合投资单位经济实力，资产规模，资产负债水平，具备相应的筹资能力和经济技术人才。</w:t>
      </w:r>
    </w:p>
    <w:p w14:paraId="470F0113">
      <w:pPr>
        <w:pStyle w:val="18"/>
        <w:keepNext w:val="0"/>
        <w:keepLines w:val="0"/>
        <w:pageBreakBefore w:val="0"/>
        <w:widowControl w:val="0"/>
        <w:numPr>
          <w:ilvl w:val="0"/>
          <w:numId w:val="15"/>
        </w:numPr>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科学民主原则。投资必须进行详细的调查研究和科学的可行性论证，严格履行决策程序和相关报告</w:t>
      </w:r>
      <w:r>
        <w:rPr>
          <w:rFonts w:hint="eastAsia" w:ascii="仿宋_GB2312"/>
          <w:sz w:val="32"/>
          <w:szCs w:val="32"/>
          <w:lang w:eastAsia="zh-CN"/>
        </w:rPr>
        <w:t>报社</w:t>
      </w:r>
      <w:r>
        <w:rPr>
          <w:rFonts w:hint="eastAsia" w:ascii="仿宋_GB2312" w:eastAsia="仿宋_GB2312"/>
          <w:sz w:val="32"/>
          <w:szCs w:val="32"/>
        </w:rPr>
        <w:t>程序。</w:t>
      </w:r>
    </w:p>
    <w:p w14:paraId="6CEDFEEF">
      <w:pPr>
        <w:pStyle w:val="18"/>
        <w:keepNext w:val="0"/>
        <w:keepLines w:val="0"/>
        <w:pageBreakBefore w:val="0"/>
        <w:widowControl w:val="0"/>
        <w:numPr>
          <w:ilvl w:val="0"/>
          <w:numId w:val="15"/>
        </w:numPr>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严格控制非主业投资。</w:t>
      </w:r>
    </w:p>
    <w:p w14:paraId="1B01E49D">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第五条  投资活动、决策程序严格按照《山东国金水利发展集团有限公司投资管理办法》相关规定执行。</w:t>
      </w:r>
    </w:p>
    <w:p w14:paraId="0CE1922B">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第六条  依据各自职能与权限，相关职能部门对投资项目的建设进度、资金投入、运作情况、收益情况等进行必要的跟踪管理。</w:t>
      </w:r>
    </w:p>
    <w:p w14:paraId="528E4267">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第七条  在项目完成后，根据需要有选择地组织项目后评价工作。</w:t>
      </w:r>
    </w:p>
    <w:p w14:paraId="4B9E2EAA">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第八条  对违反本办法相关规定的，将视情节轻重，对相关责任人员通过</w:t>
      </w:r>
      <w:r>
        <w:rPr>
          <w:rFonts w:hint="eastAsia" w:ascii="仿宋_GB2312"/>
          <w:sz w:val="32"/>
          <w:szCs w:val="32"/>
          <w:lang w:eastAsia="zh-CN"/>
        </w:rPr>
        <w:t>诫勉</w:t>
      </w:r>
      <w:r>
        <w:rPr>
          <w:rFonts w:hint="eastAsia" w:ascii="仿宋_GB2312" w:eastAsia="仿宋_GB2312"/>
          <w:sz w:val="32"/>
          <w:szCs w:val="32"/>
        </w:rPr>
        <w:t>谈话、行政处分等方式予以处理。</w:t>
      </w:r>
    </w:p>
    <w:p w14:paraId="3B28B743">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第九条  对因投资决策失误，国有资产出现流失致使单位遭受重大损失，将依据相关法律或行政法规严格追究相关</w:t>
      </w:r>
      <w:r>
        <w:rPr>
          <w:rFonts w:hint="eastAsia" w:ascii="仿宋_GB2312"/>
          <w:sz w:val="32"/>
          <w:szCs w:val="32"/>
          <w:lang w:eastAsia="zh-CN"/>
        </w:rPr>
        <w:t>人员</w:t>
      </w:r>
      <w:r>
        <w:rPr>
          <w:rFonts w:hint="eastAsia" w:ascii="仿宋_GB2312" w:eastAsia="仿宋_GB2312"/>
          <w:sz w:val="32"/>
          <w:szCs w:val="32"/>
        </w:rPr>
        <w:t>责任。</w:t>
      </w:r>
    </w:p>
    <w:p w14:paraId="4BD2AA55">
      <w:pPr>
        <w:keepNext w:val="0"/>
        <w:keepLines w:val="0"/>
        <w:pageBreakBefore w:val="0"/>
        <w:widowControl w:val="0"/>
        <w:kinsoku/>
        <w:wordWrap/>
        <w:overflowPunct/>
        <w:topLinePunct w:val="0"/>
        <w:autoSpaceDE/>
        <w:autoSpaceDN/>
        <w:bidi w:val="0"/>
        <w:snapToGrid w:val="0"/>
        <w:spacing w:line="580" w:lineRule="exact"/>
        <w:ind w:firstLine="640" w:firstLineChars="200"/>
        <w:jc w:val="both"/>
        <w:rPr>
          <w:rFonts w:ascii="仿宋_GB2312" w:eastAsia="仿宋_GB2312"/>
          <w:sz w:val="32"/>
          <w:szCs w:val="32"/>
        </w:rPr>
      </w:pPr>
      <w:r>
        <w:rPr>
          <w:rFonts w:hint="eastAsia" w:ascii="仿宋_GB2312" w:eastAsia="仿宋_GB2312"/>
          <w:sz w:val="32"/>
          <w:szCs w:val="32"/>
        </w:rPr>
        <w:t>第十条  本办法未尽事宜按照《山东国金水利发展集团有限公司投资管理办法》及国家有关</w:t>
      </w:r>
      <w:r>
        <w:rPr>
          <w:rFonts w:hint="eastAsia" w:ascii="仿宋_GB2312"/>
          <w:sz w:val="32"/>
          <w:szCs w:val="32"/>
          <w:lang w:eastAsia="zh-CN"/>
        </w:rPr>
        <w:t>法律法规</w:t>
      </w:r>
      <w:r>
        <w:rPr>
          <w:rFonts w:hint="eastAsia" w:ascii="仿宋_GB2312" w:eastAsia="仿宋_GB2312"/>
          <w:sz w:val="32"/>
          <w:szCs w:val="32"/>
        </w:rPr>
        <w:t>、规范性文件规定执行。</w:t>
      </w:r>
    </w:p>
    <w:p w14:paraId="3567989A">
      <w:pPr>
        <w:pStyle w:val="3"/>
        <w:keepNext w:val="0"/>
        <w:keepLines w:val="0"/>
        <w:pageBreakBefore w:val="0"/>
        <w:widowControl w:val="0"/>
        <w:suppressLineNumbers w:val="0"/>
        <w:pBdr>
          <w:bottom w:val="none" w:color="auto" w:sz="0" w:space="0"/>
        </w:pBdr>
        <w:shd w:val="clear" w:color="auto" w:fill="FFFFFF"/>
        <w:kinsoku/>
        <w:wordWrap/>
        <w:overflowPunct/>
        <w:topLinePunct w:val="0"/>
        <w:autoSpaceDE/>
        <w:autoSpaceDN/>
        <w:bidi w:val="0"/>
        <w:spacing w:before="0" w:after="0" w:afterAutospacing="0" w:line="580" w:lineRule="exact"/>
        <w:ind w:left="0" w:leftChars="0" w:right="0" w:rightChars="0" w:firstLine="301" w:firstLineChars="200"/>
        <w:jc w:val="both"/>
        <w:outlineLvl w:val="9"/>
        <w:rPr>
          <w:rFonts w:hint="eastAsia" w:ascii="仿宋_GB2312" w:eastAsia="仿宋_GB2312"/>
          <w:sz w:val="32"/>
          <w:szCs w:val="32"/>
          <w:lang w:val="en-US" w:eastAsia="zh-CN"/>
        </w:rPr>
      </w:pPr>
      <w:r>
        <w:rPr>
          <w:rFonts w:ascii="仿宋" w:hAnsi="仿宋" w:eastAsia="仿宋" w:cs="宋体"/>
          <w:b/>
          <w:bCs/>
          <w:color w:val="000000"/>
          <w:kern w:val="0"/>
          <w:sz w:val="15"/>
          <w:szCs w:val="15"/>
        </w:rPr>
        <w:br w:type="page"/>
      </w:r>
    </w:p>
    <w:p w14:paraId="424FD67B">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lang w:val="en-US" w:eastAsia="zh-CN"/>
        </w:rPr>
      </w:pPr>
      <w:r>
        <w:rPr>
          <w:rFonts w:hint="eastAsia"/>
          <w:lang w:val="en-US" w:eastAsia="zh-CN"/>
        </w:rPr>
        <w:t>招标投标管理暂行办法</w:t>
      </w:r>
    </w:p>
    <w:p w14:paraId="4C8D70BC">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210" w:name="_Toc21355"/>
      <w:bookmarkStart w:id="1211" w:name="_Toc3887"/>
      <w:bookmarkStart w:id="1212" w:name="_Toc5018"/>
      <w:bookmarkStart w:id="1213" w:name="_Toc3701"/>
      <w:r>
        <w:rPr>
          <w:rFonts w:hint="eastAsia"/>
          <w:lang w:val="en-US" w:eastAsia="zh-CN"/>
        </w:rPr>
        <w:t>第一章  总 则</w:t>
      </w:r>
      <w:bookmarkEnd w:id="1210"/>
      <w:bookmarkEnd w:id="1211"/>
      <w:bookmarkEnd w:id="1212"/>
      <w:bookmarkEnd w:id="1213"/>
    </w:p>
    <w:p w14:paraId="68969666">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color w:val="000000"/>
          <w:kern w:val="2"/>
          <w:sz w:val="32"/>
          <w:szCs w:val="32"/>
          <w:lang w:val="en-US" w:eastAsia="zh-CN" w:bidi="zh-CN"/>
        </w:rPr>
        <w:t>第一条 为加强山东国晟水务有限公司（以下简称“本单位”）招标投标工作的管理，确保工程质量、严格控制建设工期、降低工程造价和提高投资效益，根据有关</w:t>
      </w:r>
      <w:r>
        <w:rPr>
          <w:rFonts w:hint="eastAsia" w:ascii="仿宋_GB2312" w:hAnsi="仿宋_GB2312" w:eastAsia="仿宋_GB2312" w:cs="仿宋_GB2312"/>
          <w:b w:val="0"/>
          <w:bCs/>
          <w:sz w:val="32"/>
          <w:szCs w:val="32"/>
        </w:rPr>
        <w:t>规定，结合本单位特点制定本办法。</w:t>
      </w:r>
    </w:p>
    <w:p w14:paraId="45036504">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第二条</w:t>
      </w:r>
      <w:r>
        <w:rPr>
          <w:rFonts w:hint="eastAsia" w:ascii="仿宋_GB2312" w:hAnsi="仿宋_GB2312" w:eastAsia="仿宋_GB2312" w:cs="仿宋_GB2312"/>
          <w:b w:val="0"/>
          <w:bCs/>
          <w:sz w:val="32"/>
          <w:szCs w:val="32"/>
          <w:lang w:val="en-US"/>
        </w:rPr>
        <w:t xml:space="preserve"> </w:t>
      </w:r>
      <w:r>
        <w:rPr>
          <w:rFonts w:hint="eastAsia" w:ascii="仿宋_GB2312" w:hAnsi="仿宋_GB2312" w:eastAsia="仿宋_GB2312" w:cs="仿宋_GB2312"/>
          <w:b w:val="0"/>
          <w:bCs/>
          <w:sz w:val="32"/>
          <w:szCs w:val="32"/>
        </w:rPr>
        <w:t>本办法适用于本单位的物资、监理、</w:t>
      </w:r>
      <w:r>
        <w:rPr>
          <w:rFonts w:hint="eastAsia" w:ascii="仿宋_GB2312" w:hAnsi="仿宋_GB2312" w:eastAsia="仿宋_GB2312" w:cs="仿宋_GB2312"/>
          <w:b w:val="0"/>
          <w:bCs/>
          <w:sz w:val="32"/>
          <w:szCs w:val="32"/>
          <w:lang w:val="en-US"/>
        </w:rPr>
        <w:t>设计</w:t>
      </w:r>
      <w:r>
        <w:rPr>
          <w:rFonts w:hint="eastAsia" w:ascii="仿宋_GB2312" w:hAnsi="仿宋_GB2312" w:eastAsia="仿宋_GB2312" w:cs="仿宋_GB2312"/>
          <w:b w:val="0"/>
          <w:bCs/>
          <w:sz w:val="32"/>
          <w:szCs w:val="32"/>
        </w:rPr>
        <w:t>施工</w:t>
      </w:r>
      <w:r>
        <w:rPr>
          <w:rFonts w:hint="eastAsia" w:ascii="仿宋_GB2312" w:hAnsi="仿宋_GB2312" w:eastAsia="仿宋_GB2312" w:cs="仿宋_GB2312"/>
          <w:b w:val="0"/>
          <w:bCs/>
          <w:sz w:val="32"/>
          <w:szCs w:val="32"/>
          <w:lang w:val="en-US"/>
        </w:rPr>
        <w:t>总承包</w:t>
      </w:r>
      <w:r>
        <w:rPr>
          <w:rFonts w:hint="eastAsia" w:ascii="仿宋_GB2312" w:hAnsi="仿宋_GB2312" w:eastAsia="仿宋_GB2312" w:cs="仿宋_GB2312"/>
          <w:b w:val="0"/>
          <w:bCs/>
          <w:sz w:val="32"/>
          <w:szCs w:val="32"/>
        </w:rPr>
        <w:t>、</w:t>
      </w:r>
      <w:r>
        <w:rPr>
          <w:rFonts w:hint="eastAsia" w:ascii="仿宋_GB2312" w:hAnsi="仿宋_GB2312" w:eastAsia="仿宋_GB2312" w:cs="仿宋_GB2312"/>
          <w:b w:val="0"/>
          <w:bCs/>
          <w:sz w:val="32"/>
          <w:szCs w:val="32"/>
          <w:lang w:val="en-US"/>
        </w:rPr>
        <w:t>检测、代建、</w:t>
      </w:r>
      <w:r>
        <w:rPr>
          <w:rFonts w:hint="eastAsia" w:ascii="仿宋_GB2312" w:hAnsi="仿宋_GB2312" w:eastAsia="仿宋_GB2312" w:cs="仿宋_GB2312"/>
          <w:b w:val="0"/>
          <w:bCs/>
          <w:sz w:val="32"/>
          <w:szCs w:val="32"/>
        </w:rPr>
        <w:t>重</w:t>
      </w:r>
      <w:r>
        <w:rPr>
          <w:rFonts w:hint="eastAsia" w:ascii="仿宋_GB2312" w:hAnsi="仿宋_GB2312" w:eastAsia="仿宋_GB2312" w:cs="仿宋_GB2312"/>
          <w:b w:val="0"/>
          <w:bCs/>
          <w:sz w:val="32"/>
          <w:szCs w:val="32"/>
          <w:lang w:val="en-US"/>
        </w:rPr>
        <w:t>要</w:t>
      </w:r>
      <w:r>
        <w:rPr>
          <w:rFonts w:hint="eastAsia" w:ascii="仿宋_GB2312" w:hAnsi="仿宋_GB2312" w:eastAsia="仿宋_GB2312" w:cs="仿宋_GB2312"/>
          <w:b w:val="0"/>
          <w:bCs/>
          <w:sz w:val="32"/>
          <w:szCs w:val="32"/>
        </w:rPr>
        <w:t>材料、设备采购等项目的招投标。</w:t>
      </w:r>
    </w:p>
    <w:p w14:paraId="16C9B4AB">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sz w:val="32"/>
          <w:szCs w:val="32"/>
        </w:rPr>
      </w:pPr>
      <w:r>
        <w:rPr>
          <w:rFonts w:hint="eastAsia" w:ascii="仿宋_GB2312" w:hAnsi="仿宋_GB2312" w:eastAsia="仿宋_GB2312" w:cs="仿宋_GB2312"/>
          <w:b w:val="0"/>
          <w:bCs/>
          <w:sz w:val="32"/>
          <w:szCs w:val="32"/>
        </w:rPr>
        <w:t>第三条</w:t>
      </w:r>
      <w:r>
        <w:rPr>
          <w:rFonts w:hint="eastAsia" w:ascii="仿宋_GB2312" w:hAnsi="仿宋_GB2312" w:eastAsia="仿宋_GB2312" w:cs="仿宋_GB2312"/>
          <w:b w:val="0"/>
          <w:bCs/>
          <w:sz w:val="32"/>
          <w:szCs w:val="32"/>
          <w:lang w:val="en-US"/>
        </w:rPr>
        <w:t xml:space="preserve"> </w:t>
      </w:r>
      <w:r>
        <w:rPr>
          <w:rFonts w:hint="eastAsia" w:ascii="仿宋_GB2312" w:hAnsi="仿宋_GB2312" w:eastAsia="仿宋_GB2312" w:cs="仿宋_GB2312"/>
          <w:b w:val="0"/>
          <w:bCs/>
          <w:sz w:val="32"/>
          <w:szCs w:val="32"/>
        </w:rPr>
        <w:t>本单位招标投标工作应严格执行本办法有关规定，并参照山东国金水利发展集团有限公司《采购管理办法》具体实施。</w:t>
      </w:r>
    </w:p>
    <w:p w14:paraId="7D986518">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214" w:name="_Toc18909"/>
      <w:bookmarkStart w:id="1215" w:name="_Toc28416"/>
      <w:bookmarkStart w:id="1216" w:name="_Toc5332"/>
      <w:bookmarkStart w:id="1217" w:name="_Toc21533"/>
      <w:r>
        <w:rPr>
          <w:rFonts w:hint="eastAsia"/>
        </w:rPr>
        <w:t>第二章</w:t>
      </w:r>
      <w:r>
        <w:rPr>
          <w:rFonts w:hint="eastAsia"/>
          <w:lang w:val="en-US"/>
        </w:rPr>
        <w:t xml:space="preserve">  </w:t>
      </w:r>
      <w:r>
        <w:rPr>
          <w:rFonts w:hint="eastAsia"/>
        </w:rPr>
        <w:t>组织管理与职责</w:t>
      </w:r>
      <w:bookmarkEnd w:id="1214"/>
      <w:bookmarkEnd w:id="1215"/>
      <w:bookmarkEnd w:id="1216"/>
      <w:bookmarkEnd w:id="1217"/>
    </w:p>
    <w:p w14:paraId="394A1661">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第四条</w:t>
      </w:r>
      <w:r>
        <w:rPr>
          <w:rFonts w:hint="eastAsia" w:ascii="仿宋_GB2312" w:hAnsi="仿宋_GB2312" w:eastAsia="仿宋_GB2312" w:cs="仿宋_GB2312"/>
          <w:b w:val="0"/>
          <w:bCs w:val="0"/>
          <w:sz w:val="32"/>
          <w:szCs w:val="32"/>
          <w:lang w:val="en-US"/>
        </w:rPr>
        <w:t xml:space="preserve"> 山东国晟水务有限公司</w:t>
      </w:r>
      <w:r>
        <w:rPr>
          <w:rFonts w:hint="eastAsia" w:ascii="仿宋_GB2312" w:hAnsi="仿宋_GB2312" w:eastAsia="仿宋_GB2312" w:cs="仿宋_GB2312"/>
          <w:b w:val="0"/>
          <w:bCs w:val="0"/>
          <w:sz w:val="32"/>
          <w:szCs w:val="32"/>
        </w:rPr>
        <w:t>负责本单位的招标投标的管理工作，主要职责是：</w:t>
      </w:r>
    </w:p>
    <w:p w14:paraId="27DE3CE4">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rPr>
        <w:t>1、</w:t>
      </w:r>
      <w:r>
        <w:rPr>
          <w:rFonts w:hint="eastAsia" w:ascii="仿宋_GB2312" w:hAnsi="仿宋_GB2312" w:eastAsia="仿宋_GB2312" w:cs="仿宋_GB2312"/>
          <w:b w:val="0"/>
          <w:bCs w:val="0"/>
          <w:sz w:val="32"/>
          <w:szCs w:val="32"/>
        </w:rPr>
        <w:t>贯彻执行国家、</w:t>
      </w:r>
      <w:r>
        <w:rPr>
          <w:rFonts w:hint="eastAsia" w:ascii="仿宋_GB2312" w:hAnsi="仿宋_GB2312" w:eastAsia="仿宋_GB2312" w:cs="仿宋_GB2312"/>
          <w:b w:val="0"/>
          <w:bCs w:val="0"/>
          <w:sz w:val="32"/>
          <w:szCs w:val="32"/>
          <w:lang w:val="en-US"/>
        </w:rPr>
        <w:t>建设部、</w:t>
      </w:r>
      <w:r>
        <w:rPr>
          <w:rFonts w:hint="eastAsia" w:ascii="仿宋_GB2312" w:hAnsi="仿宋_GB2312" w:eastAsia="仿宋_GB2312" w:cs="仿宋_GB2312"/>
          <w:b w:val="0"/>
          <w:bCs w:val="0"/>
          <w:sz w:val="32"/>
          <w:szCs w:val="32"/>
        </w:rPr>
        <w:t>水利部、省有关招标投标的政策、法规，制定或修订本单位招标投标管理办法；</w:t>
      </w:r>
    </w:p>
    <w:p w14:paraId="71CE7AE2">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rPr>
        <w:t>2、</w:t>
      </w:r>
      <w:r>
        <w:rPr>
          <w:rFonts w:hint="eastAsia" w:ascii="仿宋_GB2312" w:hAnsi="仿宋_GB2312" w:eastAsia="仿宋_GB2312" w:cs="仿宋_GB2312"/>
          <w:b w:val="0"/>
          <w:bCs w:val="0"/>
          <w:sz w:val="32"/>
          <w:szCs w:val="32"/>
        </w:rPr>
        <w:t>负责</w:t>
      </w:r>
      <w:r>
        <w:rPr>
          <w:rFonts w:hint="eastAsia" w:ascii="仿宋_GB2312" w:hAnsi="仿宋_GB2312" w:eastAsia="仿宋_GB2312" w:cs="仿宋_GB2312"/>
          <w:b w:val="0"/>
          <w:bCs w:val="0"/>
          <w:sz w:val="32"/>
          <w:szCs w:val="32"/>
          <w:lang w:val="en-US"/>
        </w:rPr>
        <w:t>本单位</w:t>
      </w:r>
      <w:r>
        <w:rPr>
          <w:rFonts w:hint="eastAsia" w:ascii="仿宋_GB2312" w:hAnsi="仿宋_GB2312" w:eastAsia="仿宋_GB2312" w:cs="仿宋_GB2312"/>
          <w:b w:val="0"/>
          <w:bCs w:val="0"/>
          <w:sz w:val="32"/>
          <w:szCs w:val="32"/>
        </w:rPr>
        <w:t>的物资、监理、</w:t>
      </w:r>
      <w:r>
        <w:rPr>
          <w:rFonts w:hint="eastAsia" w:ascii="仿宋_GB2312" w:hAnsi="仿宋_GB2312" w:eastAsia="仿宋_GB2312" w:cs="仿宋_GB2312"/>
          <w:b w:val="0"/>
          <w:bCs w:val="0"/>
          <w:sz w:val="32"/>
          <w:szCs w:val="32"/>
          <w:lang w:val="en-US"/>
        </w:rPr>
        <w:t>设计</w:t>
      </w:r>
      <w:r>
        <w:rPr>
          <w:rFonts w:hint="eastAsia" w:ascii="仿宋_GB2312" w:hAnsi="仿宋_GB2312" w:eastAsia="仿宋_GB2312" w:cs="仿宋_GB2312"/>
          <w:b w:val="0"/>
          <w:bCs w:val="0"/>
          <w:sz w:val="32"/>
          <w:szCs w:val="32"/>
        </w:rPr>
        <w:t>施工</w:t>
      </w:r>
      <w:r>
        <w:rPr>
          <w:rFonts w:hint="eastAsia" w:ascii="仿宋_GB2312" w:hAnsi="仿宋_GB2312" w:eastAsia="仿宋_GB2312" w:cs="仿宋_GB2312"/>
          <w:b w:val="0"/>
          <w:bCs w:val="0"/>
          <w:sz w:val="32"/>
          <w:szCs w:val="32"/>
          <w:lang w:val="en-US"/>
        </w:rPr>
        <w:t>总承包</w:t>
      </w:r>
      <w:r>
        <w:rPr>
          <w:rFonts w:hint="eastAsia"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lang w:val="en-US"/>
        </w:rPr>
        <w:t>检测、代建、</w:t>
      </w:r>
      <w:r>
        <w:rPr>
          <w:rFonts w:hint="eastAsia" w:ascii="仿宋_GB2312" w:hAnsi="仿宋_GB2312" w:eastAsia="仿宋_GB2312" w:cs="仿宋_GB2312"/>
          <w:b w:val="0"/>
          <w:bCs w:val="0"/>
          <w:sz w:val="32"/>
          <w:szCs w:val="32"/>
        </w:rPr>
        <w:t>重</w:t>
      </w:r>
      <w:r>
        <w:rPr>
          <w:rFonts w:hint="eastAsia" w:ascii="仿宋_GB2312" w:hAnsi="仿宋_GB2312" w:eastAsia="仿宋_GB2312" w:cs="仿宋_GB2312"/>
          <w:b w:val="0"/>
          <w:bCs w:val="0"/>
          <w:sz w:val="32"/>
          <w:szCs w:val="32"/>
          <w:lang w:val="en-US"/>
        </w:rPr>
        <w:t>要</w:t>
      </w:r>
      <w:r>
        <w:rPr>
          <w:rFonts w:hint="eastAsia" w:ascii="仿宋_GB2312" w:hAnsi="仿宋_GB2312" w:eastAsia="仿宋_GB2312" w:cs="仿宋_GB2312"/>
          <w:b w:val="0"/>
          <w:bCs w:val="0"/>
          <w:sz w:val="32"/>
          <w:szCs w:val="32"/>
        </w:rPr>
        <w:t>材料、设备采</w:t>
      </w:r>
      <w:r>
        <w:rPr>
          <w:rFonts w:hint="eastAsia" w:ascii="仿宋_GB2312" w:hAnsi="仿宋_GB2312" w:eastAsia="仿宋_GB2312" w:cs="仿宋_GB2312"/>
          <w:b w:val="0"/>
          <w:bCs w:val="0"/>
          <w:sz w:val="32"/>
          <w:szCs w:val="32"/>
          <w:lang w:eastAsia="zh-CN"/>
        </w:rPr>
        <w:t>购等</w:t>
      </w:r>
      <w:r>
        <w:rPr>
          <w:rFonts w:hint="eastAsia" w:ascii="仿宋_GB2312" w:hAnsi="仿宋_GB2312" w:eastAsia="仿宋_GB2312" w:cs="仿宋_GB2312"/>
          <w:b w:val="0"/>
          <w:bCs w:val="0"/>
          <w:sz w:val="32"/>
          <w:szCs w:val="32"/>
        </w:rPr>
        <w:t>具体招标事宜；</w:t>
      </w:r>
    </w:p>
    <w:p w14:paraId="579F7483">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rPr>
        <w:t>3、编制</w:t>
      </w:r>
      <w:r>
        <w:rPr>
          <w:rFonts w:hint="eastAsia" w:ascii="仿宋_GB2312" w:hAnsi="仿宋_GB2312" w:eastAsia="仿宋_GB2312" w:cs="仿宋_GB2312"/>
          <w:b w:val="0"/>
          <w:bCs w:val="0"/>
          <w:sz w:val="32"/>
          <w:szCs w:val="32"/>
        </w:rPr>
        <w:t>招标方案；负责委托招标投标代理机构办理工程招投标事宜；负责确定中标单位并与中标单位签订合同；</w:t>
      </w:r>
    </w:p>
    <w:p w14:paraId="1F90D4DF">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rPr>
        <w:t>4、</w:t>
      </w:r>
      <w:r>
        <w:rPr>
          <w:rFonts w:hint="eastAsia" w:ascii="仿宋_GB2312" w:hAnsi="仿宋_GB2312" w:eastAsia="仿宋_GB2312" w:cs="仿宋_GB2312"/>
          <w:b w:val="0"/>
          <w:bCs w:val="0"/>
          <w:sz w:val="32"/>
          <w:szCs w:val="32"/>
        </w:rPr>
        <w:t>协调、处理招标投标工作中出现的重大问题；</w:t>
      </w:r>
    </w:p>
    <w:p w14:paraId="78AA150F">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rPr>
        <w:t>5、</w:t>
      </w:r>
      <w:r>
        <w:rPr>
          <w:rFonts w:hint="eastAsia" w:ascii="仿宋_GB2312" w:hAnsi="仿宋_GB2312" w:eastAsia="仿宋_GB2312" w:cs="仿宋_GB2312"/>
          <w:b w:val="0"/>
          <w:bCs w:val="0"/>
          <w:sz w:val="32"/>
          <w:szCs w:val="32"/>
        </w:rPr>
        <w:t>本单位招标投标前和结束后，向主管部门提</w:t>
      </w:r>
      <w:r>
        <w:rPr>
          <w:rFonts w:hint="eastAsia" w:ascii="仿宋_GB2312" w:hAnsi="仿宋_GB2312" w:eastAsia="仿宋_GB2312" w:cs="仿宋_GB2312"/>
          <w:b w:val="0"/>
          <w:bCs w:val="0"/>
          <w:sz w:val="32"/>
          <w:szCs w:val="32"/>
          <w:lang w:val="en-US"/>
        </w:rPr>
        <w:t>交</w:t>
      </w:r>
      <w:r>
        <w:rPr>
          <w:rFonts w:hint="eastAsia" w:ascii="仿宋_GB2312" w:hAnsi="仿宋_GB2312" w:eastAsia="仿宋_GB2312" w:cs="仿宋_GB2312"/>
          <w:b w:val="0"/>
          <w:bCs w:val="0"/>
          <w:sz w:val="32"/>
          <w:szCs w:val="32"/>
        </w:rPr>
        <w:t>招标报告和招标总结报告。</w:t>
      </w:r>
    </w:p>
    <w:p w14:paraId="7B1D13AB">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rPr>
        <w:t>6、</w:t>
      </w:r>
      <w:r>
        <w:rPr>
          <w:rFonts w:hint="eastAsia" w:ascii="仿宋_GB2312" w:hAnsi="仿宋_GB2312" w:eastAsia="仿宋_GB2312" w:cs="仿宋_GB2312"/>
          <w:b w:val="0"/>
          <w:bCs w:val="0"/>
          <w:sz w:val="32"/>
          <w:szCs w:val="32"/>
        </w:rPr>
        <w:t>承办与招标投标相关其他事项。</w:t>
      </w:r>
    </w:p>
    <w:p w14:paraId="1ABE9EC5">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w:t>
      </w:r>
      <w:r>
        <w:rPr>
          <w:rFonts w:hint="eastAsia" w:ascii="仿宋_GB2312" w:hAnsi="仿宋_GB2312" w:eastAsia="仿宋_GB2312" w:cs="仿宋_GB2312"/>
          <w:b w:val="0"/>
          <w:bCs w:val="0"/>
          <w:sz w:val="32"/>
          <w:szCs w:val="32"/>
          <w:lang w:val="en-US"/>
        </w:rPr>
        <w:t>五</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本单位所有招标投标工作接受主管部门的监督与管理。</w:t>
      </w:r>
    </w:p>
    <w:p w14:paraId="22789020">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w:t>
      </w:r>
      <w:r>
        <w:rPr>
          <w:rFonts w:hint="eastAsia" w:ascii="仿宋_GB2312" w:hAnsi="仿宋_GB2312" w:eastAsia="仿宋_GB2312" w:cs="仿宋_GB2312"/>
          <w:b w:val="0"/>
          <w:bCs w:val="0"/>
          <w:sz w:val="32"/>
          <w:szCs w:val="32"/>
          <w:lang w:val="en-US"/>
        </w:rPr>
        <w:t>六</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本单位所有招标投标工作，均应按规定严格履行招标投标程序，招标工作要贯彻“公开、公平、公正”原则，其结果在一定范围内公开，并接受主管部门的监督、检查。确有特殊原因不能实行公开招标的，须向主管部门提出申请，经批准后按规定进行邀请招标</w:t>
      </w:r>
      <w:r>
        <w:rPr>
          <w:rFonts w:hint="eastAsia" w:ascii="仿宋_GB2312" w:hAnsi="仿宋_GB2312" w:eastAsia="仿宋_GB2312" w:cs="仿宋_GB2312"/>
          <w:b w:val="0"/>
          <w:bCs w:val="0"/>
          <w:sz w:val="32"/>
          <w:szCs w:val="32"/>
          <w:lang w:val="en-US"/>
        </w:rPr>
        <w:t>或签订委托协议</w:t>
      </w:r>
      <w:r>
        <w:rPr>
          <w:rFonts w:hint="eastAsia" w:ascii="仿宋_GB2312" w:hAnsi="仿宋_GB2312" w:eastAsia="仿宋_GB2312" w:cs="仿宋_GB2312"/>
          <w:b w:val="0"/>
          <w:bCs w:val="0"/>
          <w:sz w:val="32"/>
          <w:szCs w:val="32"/>
        </w:rPr>
        <w:t>。</w:t>
      </w:r>
    </w:p>
    <w:p w14:paraId="747DEC06">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w:t>
      </w:r>
      <w:r>
        <w:rPr>
          <w:rFonts w:hint="eastAsia" w:ascii="仿宋_GB2312" w:hAnsi="仿宋_GB2312" w:eastAsia="仿宋_GB2312" w:cs="仿宋_GB2312"/>
          <w:b w:val="0"/>
          <w:bCs w:val="0"/>
          <w:sz w:val="32"/>
          <w:szCs w:val="32"/>
          <w:lang w:val="en-US"/>
        </w:rPr>
        <w:t>七</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任何单位和个人不得以征地、拆迁为由，强行承接工程，不得以任何借口对经过招标确</w:t>
      </w:r>
      <w:r>
        <w:rPr>
          <w:rFonts w:hint="eastAsia" w:ascii="仿宋_GB2312" w:hAnsi="仿宋_GB2312" w:eastAsia="仿宋_GB2312" w:cs="仿宋_GB2312"/>
          <w:b w:val="0"/>
          <w:bCs w:val="0"/>
          <w:sz w:val="32"/>
          <w:szCs w:val="32"/>
          <w:lang w:val="en-US"/>
        </w:rPr>
        <w:t>定</w:t>
      </w:r>
      <w:r>
        <w:rPr>
          <w:rFonts w:hint="eastAsia" w:ascii="仿宋_GB2312" w:hAnsi="仿宋_GB2312" w:eastAsia="仿宋_GB2312" w:cs="仿宋_GB2312"/>
          <w:b w:val="0"/>
          <w:bCs w:val="0"/>
          <w:sz w:val="32"/>
          <w:szCs w:val="32"/>
        </w:rPr>
        <w:t>的承包单位设置障碍，阻挠正常施</w:t>
      </w:r>
      <w:r>
        <w:rPr>
          <w:rFonts w:hint="eastAsia" w:ascii="仿宋_GB2312" w:hAnsi="仿宋_GB2312" w:eastAsia="仿宋_GB2312" w:cs="仿宋_GB2312"/>
          <w:b w:val="0"/>
          <w:bCs w:val="0"/>
          <w:sz w:val="32"/>
          <w:szCs w:val="32"/>
          <w:lang w:val="en-US"/>
        </w:rPr>
        <w:t>工。</w:t>
      </w:r>
      <w:r>
        <w:rPr>
          <w:rFonts w:hint="eastAsia" w:ascii="仿宋_GB2312" w:hAnsi="仿宋_GB2312" w:eastAsia="仿宋_GB2312" w:cs="仿宋_GB2312"/>
          <w:b w:val="0"/>
          <w:bCs w:val="0"/>
          <w:sz w:val="32"/>
          <w:szCs w:val="32"/>
        </w:rPr>
        <w:t>违者要依照相关法律和规章追究有关单位和个人的责任。</w:t>
      </w:r>
    </w:p>
    <w:p w14:paraId="7F9715F0">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218" w:name="_Toc27356"/>
      <w:bookmarkStart w:id="1219" w:name="_Toc25501"/>
      <w:bookmarkStart w:id="1220" w:name="_Toc16944"/>
      <w:bookmarkStart w:id="1221" w:name="_Toc2779"/>
      <w:r>
        <w:rPr>
          <w:rFonts w:hint="eastAsia"/>
        </w:rPr>
        <w:t>第三章</w:t>
      </w:r>
      <w:r>
        <w:rPr>
          <w:rFonts w:hint="eastAsia"/>
          <w:lang w:val="en-US"/>
        </w:rPr>
        <w:t xml:space="preserve">  </w:t>
      </w:r>
      <w:r>
        <w:rPr>
          <w:rFonts w:hint="eastAsia"/>
        </w:rPr>
        <w:t>招标投标</w:t>
      </w:r>
      <w:bookmarkEnd w:id="1218"/>
      <w:bookmarkEnd w:id="1219"/>
      <w:bookmarkEnd w:id="1220"/>
      <w:bookmarkEnd w:id="1221"/>
    </w:p>
    <w:p w14:paraId="228A288B">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w:t>
      </w:r>
      <w:r>
        <w:rPr>
          <w:rFonts w:hint="eastAsia" w:ascii="仿宋_GB2312" w:hAnsi="仿宋_GB2312" w:eastAsia="仿宋_GB2312" w:cs="仿宋_GB2312"/>
          <w:b w:val="0"/>
          <w:bCs w:val="0"/>
          <w:sz w:val="32"/>
          <w:szCs w:val="32"/>
          <w:lang w:val="en-US"/>
        </w:rPr>
        <w:t>八</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本单位的招标人是山东国</w:t>
      </w:r>
      <w:r>
        <w:rPr>
          <w:rFonts w:hint="eastAsia" w:ascii="仿宋_GB2312" w:hAnsi="仿宋_GB2312" w:eastAsia="仿宋_GB2312" w:cs="仿宋_GB2312"/>
          <w:b w:val="0"/>
          <w:bCs w:val="0"/>
          <w:sz w:val="32"/>
          <w:szCs w:val="32"/>
          <w:lang w:val="en-US"/>
        </w:rPr>
        <w:t>晟水务</w:t>
      </w:r>
      <w:r>
        <w:rPr>
          <w:rFonts w:hint="eastAsia" w:ascii="仿宋_GB2312" w:hAnsi="仿宋_GB2312" w:eastAsia="仿宋_GB2312" w:cs="仿宋_GB2312"/>
          <w:b w:val="0"/>
          <w:bCs w:val="0"/>
          <w:sz w:val="32"/>
          <w:szCs w:val="32"/>
        </w:rPr>
        <w:t>有限公</w:t>
      </w:r>
      <w:r>
        <w:rPr>
          <w:rFonts w:hint="eastAsia" w:ascii="仿宋_GB2312" w:hAnsi="仿宋_GB2312" w:eastAsia="仿宋_GB2312" w:cs="仿宋_GB2312"/>
          <w:b w:val="0"/>
          <w:bCs w:val="0"/>
          <w:sz w:val="32"/>
          <w:szCs w:val="32"/>
          <w:lang w:val="en-US"/>
        </w:rPr>
        <w:t>司</w:t>
      </w:r>
      <w:r>
        <w:rPr>
          <w:rFonts w:hint="eastAsia" w:ascii="仿宋_GB2312" w:hAnsi="仿宋_GB2312" w:eastAsia="仿宋_GB2312" w:cs="仿宋_GB2312"/>
          <w:b w:val="0"/>
          <w:bCs w:val="0"/>
          <w:sz w:val="32"/>
          <w:szCs w:val="32"/>
        </w:rPr>
        <w:t>。</w:t>
      </w:r>
    </w:p>
    <w:p w14:paraId="6E8E9A5B">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w:t>
      </w:r>
      <w:r>
        <w:rPr>
          <w:rFonts w:hint="eastAsia" w:ascii="仿宋_GB2312" w:hAnsi="仿宋_GB2312" w:eastAsia="仿宋_GB2312" w:cs="仿宋_GB2312"/>
          <w:b w:val="0"/>
          <w:bCs w:val="0"/>
          <w:sz w:val="32"/>
          <w:szCs w:val="32"/>
          <w:lang w:val="en-US"/>
        </w:rPr>
        <w:t>九</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建设项</w:t>
      </w:r>
      <w:r>
        <w:rPr>
          <w:rFonts w:hint="eastAsia" w:ascii="仿宋_GB2312" w:hAnsi="仿宋_GB2312" w:eastAsia="仿宋_GB2312" w:cs="仿宋_GB2312"/>
          <w:b w:val="0"/>
          <w:bCs w:val="0"/>
          <w:sz w:val="32"/>
          <w:szCs w:val="32"/>
          <w:lang w:val="en-US"/>
        </w:rPr>
        <w:t>目</w:t>
      </w:r>
      <w:r>
        <w:rPr>
          <w:rFonts w:hint="eastAsia" w:ascii="仿宋_GB2312" w:hAnsi="仿宋_GB2312" w:eastAsia="仿宋_GB2312" w:cs="仿宋_GB2312"/>
          <w:b w:val="0"/>
          <w:bCs w:val="0"/>
          <w:sz w:val="32"/>
          <w:szCs w:val="32"/>
        </w:rPr>
        <w:t>招标应具备下列条件：</w:t>
      </w:r>
    </w:p>
    <w:p w14:paraId="487BADDA">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lang w:val="en-US"/>
        </w:rPr>
        <w:t>1、</w:t>
      </w:r>
      <w:r>
        <w:rPr>
          <w:rFonts w:hint="eastAsia" w:ascii="仿宋_GB2312" w:hAnsi="仿宋_GB2312" w:eastAsia="仿宋_GB2312" w:cs="仿宋_GB2312"/>
          <w:b w:val="0"/>
          <w:bCs w:val="0"/>
          <w:sz w:val="32"/>
          <w:szCs w:val="32"/>
        </w:rPr>
        <w:t>建设项</w:t>
      </w:r>
      <w:r>
        <w:rPr>
          <w:rFonts w:hint="eastAsia" w:ascii="仿宋_GB2312" w:hAnsi="仿宋_GB2312" w:eastAsia="仿宋_GB2312" w:cs="仿宋_GB2312"/>
          <w:b w:val="0"/>
          <w:bCs w:val="0"/>
          <w:sz w:val="32"/>
          <w:szCs w:val="32"/>
          <w:lang w:val="en-US"/>
        </w:rPr>
        <w:t>目</w:t>
      </w:r>
      <w:r>
        <w:rPr>
          <w:rFonts w:hint="eastAsia" w:ascii="仿宋_GB2312" w:hAnsi="仿宋_GB2312" w:eastAsia="仿宋_GB2312" w:cs="仿宋_GB2312"/>
          <w:b w:val="0"/>
          <w:bCs w:val="0"/>
          <w:sz w:val="32"/>
          <w:szCs w:val="32"/>
        </w:rPr>
        <w:t>已列入年度建设计划；</w:t>
      </w:r>
    </w:p>
    <w:p w14:paraId="512A0865">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2、</w:t>
      </w:r>
      <w:r>
        <w:rPr>
          <w:rFonts w:hint="eastAsia" w:ascii="仿宋_GB2312" w:hAnsi="仿宋_GB2312" w:eastAsia="仿宋_GB2312" w:cs="仿宋_GB2312"/>
          <w:b w:val="0"/>
          <w:bCs w:val="0"/>
          <w:sz w:val="32"/>
          <w:szCs w:val="32"/>
        </w:rPr>
        <w:t>项目建设资金和主要建筑材料来源已经落实，并能满足合同工期进</w:t>
      </w:r>
      <w:r>
        <w:rPr>
          <w:rFonts w:hint="eastAsia" w:ascii="仿宋_GB2312" w:hAnsi="仿宋_GB2312" w:eastAsia="仿宋_GB2312" w:cs="仿宋_GB2312"/>
          <w:b w:val="0"/>
          <w:bCs w:val="0"/>
          <w:sz w:val="32"/>
          <w:szCs w:val="32"/>
          <w:lang w:val="en-US"/>
        </w:rPr>
        <w:t>度</w:t>
      </w:r>
      <w:r>
        <w:rPr>
          <w:rFonts w:hint="eastAsia" w:ascii="仿宋_GB2312" w:hAnsi="仿宋_GB2312" w:eastAsia="仿宋_GB2312" w:cs="仿宋_GB2312"/>
          <w:b w:val="0"/>
          <w:bCs w:val="0"/>
          <w:sz w:val="32"/>
          <w:szCs w:val="32"/>
        </w:rPr>
        <w:t>要求；</w:t>
      </w:r>
    </w:p>
    <w:p w14:paraId="28E6B37D">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3、</w:t>
      </w:r>
      <w:r>
        <w:rPr>
          <w:rFonts w:hint="eastAsia" w:ascii="仿宋_GB2312" w:hAnsi="仿宋_GB2312" w:eastAsia="仿宋_GB2312" w:cs="仿宋_GB2312"/>
          <w:b w:val="0"/>
          <w:bCs w:val="0"/>
          <w:sz w:val="32"/>
          <w:szCs w:val="32"/>
        </w:rPr>
        <w:t>招标报告已经有关部门核准；</w:t>
      </w:r>
    </w:p>
    <w:p w14:paraId="19017B43">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第十条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工程招标分公开招标和邀请招标。</w:t>
      </w:r>
    </w:p>
    <w:p w14:paraId="0A0B52DD">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采用公开招标方式时，通过国家指定的报刊、信息网络或者其他媒介发布招标公告。</w:t>
      </w:r>
    </w:p>
    <w:p w14:paraId="58B97708">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采用邀请招标方式时，向三个以上具备承担招标项</w:t>
      </w:r>
      <w:r>
        <w:rPr>
          <w:rFonts w:hint="eastAsia" w:ascii="仿宋_GB2312" w:hAnsi="仿宋_GB2312" w:eastAsia="仿宋_GB2312" w:cs="仿宋_GB2312"/>
          <w:b w:val="0"/>
          <w:bCs w:val="0"/>
          <w:sz w:val="32"/>
          <w:szCs w:val="32"/>
          <w:lang w:val="en-US"/>
        </w:rPr>
        <w:t>目</w:t>
      </w:r>
      <w:r>
        <w:rPr>
          <w:rFonts w:hint="eastAsia" w:ascii="仿宋_GB2312" w:hAnsi="仿宋_GB2312" w:eastAsia="仿宋_GB2312" w:cs="仿宋_GB2312"/>
          <w:b w:val="0"/>
          <w:bCs w:val="0"/>
          <w:sz w:val="32"/>
          <w:szCs w:val="32"/>
        </w:rPr>
        <w:t>的能力、资信良好的特定的法人或其他组织发出投标邀请书。</w:t>
      </w:r>
    </w:p>
    <w:p w14:paraId="58056631">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第十</w:t>
      </w:r>
      <w:r>
        <w:rPr>
          <w:rFonts w:hint="eastAsia" w:ascii="仿宋_GB2312" w:hAnsi="仿宋_GB2312" w:eastAsia="仿宋_GB2312" w:cs="仿宋_GB2312"/>
          <w:b w:val="0"/>
          <w:bCs w:val="0"/>
          <w:sz w:val="32"/>
          <w:szCs w:val="32"/>
          <w:lang w:val="en-US"/>
        </w:rPr>
        <w:t>一</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建设项目招标工作按下列程序进行：</w:t>
      </w:r>
    </w:p>
    <w:p w14:paraId="6A32FFEA">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1</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rPr>
        <w:t>提交招标报告；</w:t>
      </w:r>
    </w:p>
    <w:p w14:paraId="54C012CD">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2、</w:t>
      </w:r>
      <w:r>
        <w:rPr>
          <w:rFonts w:hint="eastAsia" w:ascii="仿宋_GB2312" w:hAnsi="仿宋_GB2312" w:eastAsia="仿宋_GB2312" w:cs="仿宋_GB2312"/>
          <w:b w:val="0"/>
          <w:bCs w:val="0"/>
          <w:sz w:val="32"/>
          <w:szCs w:val="32"/>
        </w:rPr>
        <w:t>组织编制招标文件</w:t>
      </w:r>
      <w:r>
        <w:rPr>
          <w:rFonts w:hint="eastAsia" w:ascii="仿宋_GB2312" w:hAnsi="仿宋_GB2312" w:eastAsia="仿宋_GB2312" w:cs="仿宋_GB2312"/>
          <w:b w:val="0"/>
          <w:bCs w:val="0"/>
          <w:sz w:val="32"/>
          <w:szCs w:val="32"/>
          <w:lang w:val="en-US"/>
        </w:rPr>
        <w:t>和标底</w:t>
      </w:r>
      <w:r>
        <w:rPr>
          <w:rFonts w:hint="eastAsia" w:ascii="仿宋_GB2312" w:hAnsi="仿宋_GB2312" w:eastAsia="仿宋_GB2312" w:cs="仿宋_GB2312"/>
          <w:b w:val="0"/>
          <w:bCs w:val="0"/>
          <w:sz w:val="32"/>
          <w:szCs w:val="32"/>
        </w:rPr>
        <w:t>；</w:t>
      </w:r>
    </w:p>
    <w:p w14:paraId="43992C1A">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3、</w:t>
      </w:r>
      <w:r>
        <w:rPr>
          <w:rFonts w:hint="eastAsia" w:ascii="仿宋_GB2312" w:hAnsi="仿宋_GB2312" w:eastAsia="仿宋_GB2312" w:cs="仿宋_GB2312"/>
          <w:b w:val="0"/>
          <w:bCs w:val="0"/>
          <w:sz w:val="32"/>
          <w:szCs w:val="32"/>
        </w:rPr>
        <w:t>发布招标公告，向</w:t>
      </w:r>
      <w:r>
        <w:rPr>
          <w:rFonts w:hint="eastAsia" w:ascii="仿宋_GB2312" w:hAnsi="仿宋_GB2312" w:eastAsia="仿宋_GB2312" w:cs="仿宋_GB2312"/>
          <w:b w:val="0"/>
          <w:bCs w:val="0"/>
          <w:sz w:val="32"/>
          <w:szCs w:val="32"/>
          <w:lang w:val="en-US"/>
        </w:rPr>
        <w:t>潜在</w:t>
      </w:r>
      <w:r>
        <w:rPr>
          <w:rFonts w:hint="eastAsia" w:ascii="仿宋_GB2312" w:hAnsi="仿宋_GB2312" w:eastAsia="仿宋_GB2312" w:cs="仿宋_GB2312"/>
          <w:b w:val="0"/>
          <w:bCs w:val="0"/>
          <w:sz w:val="32"/>
          <w:szCs w:val="32"/>
        </w:rPr>
        <w:t>投标单位</w:t>
      </w:r>
      <w:r>
        <w:rPr>
          <w:rFonts w:hint="eastAsia" w:ascii="仿宋_GB2312" w:hAnsi="仿宋_GB2312" w:eastAsia="仿宋_GB2312" w:cs="仿宋_GB2312"/>
          <w:b w:val="0"/>
          <w:bCs w:val="0"/>
          <w:sz w:val="32"/>
          <w:szCs w:val="32"/>
          <w:lang w:val="en-US"/>
        </w:rPr>
        <w:t>出售</w:t>
      </w:r>
      <w:r>
        <w:rPr>
          <w:rFonts w:hint="eastAsia" w:ascii="仿宋_GB2312" w:hAnsi="仿宋_GB2312" w:eastAsia="仿宋_GB2312" w:cs="仿宋_GB2312"/>
          <w:b w:val="0"/>
          <w:bCs w:val="0"/>
          <w:sz w:val="32"/>
          <w:szCs w:val="32"/>
        </w:rPr>
        <w:t>招标文件；</w:t>
      </w:r>
    </w:p>
    <w:p w14:paraId="57357F90">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4、</w:t>
      </w:r>
      <w:r>
        <w:rPr>
          <w:rFonts w:hint="eastAsia" w:ascii="仿宋_GB2312" w:hAnsi="仿宋_GB2312" w:eastAsia="仿宋_GB2312" w:cs="仿宋_GB2312"/>
          <w:b w:val="0"/>
          <w:bCs w:val="0"/>
          <w:sz w:val="32"/>
          <w:szCs w:val="32"/>
        </w:rPr>
        <w:t>解答招标文件中的有关问题：</w:t>
      </w:r>
    </w:p>
    <w:p w14:paraId="36AC7FD1">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5、</w:t>
      </w:r>
      <w:r>
        <w:rPr>
          <w:rFonts w:hint="eastAsia" w:ascii="仿宋_GB2312" w:hAnsi="仿宋_GB2312" w:eastAsia="仿宋_GB2312" w:cs="仿宋_GB2312"/>
          <w:b w:val="0"/>
          <w:bCs w:val="0"/>
          <w:sz w:val="32"/>
          <w:szCs w:val="32"/>
        </w:rPr>
        <w:t>召开开标会议，当众开标；</w:t>
      </w:r>
    </w:p>
    <w:p w14:paraId="5B4808B8">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6、</w:t>
      </w:r>
      <w:r>
        <w:rPr>
          <w:rFonts w:hint="eastAsia" w:ascii="仿宋_GB2312" w:hAnsi="仿宋_GB2312" w:eastAsia="仿宋_GB2312" w:cs="仿宋_GB2312"/>
          <w:b w:val="0"/>
          <w:bCs w:val="0"/>
          <w:sz w:val="32"/>
          <w:szCs w:val="32"/>
        </w:rPr>
        <w:t>组织评标，选定中标单位，发中标通知书，与中标单位正式签订合同，通知未中标单位。</w:t>
      </w:r>
    </w:p>
    <w:p w14:paraId="365D0E0B">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第十</w:t>
      </w:r>
      <w:r>
        <w:rPr>
          <w:rFonts w:hint="eastAsia" w:ascii="仿宋_GB2312" w:hAnsi="仿宋_GB2312" w:eastAsia="仿宋_GB2312" w:cs="仿宋_GB2312"/>
          <w:b w:val="0"/>
          <w:bCs w:val="0"/>
          <w:sz w:val="32"/>
          <w:szCs w:val="32"/>
          <w:lang w:val="en-US"/>
        </w:rPr>
        <w:t>二</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招标文件包括下列主要内容：</w:t>
      </w:r>
    </w:p>
    <w:p w14:paraId="4CB261DD">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1、工程综合说明；</w:t>
      </w:r>
    </w:p>
    <w:p w14:paraId="688E763C">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2、招标公告</w:t>
      </w:r>
      <w:r>
        <w:rPr>
          <w:rFonts w:hint="eastAsia" w:ascii="仿宋_GB2312" w:hAnsi="仿宋_GB2312" w:eastAsia="仿宋_GB2312" w:cs="仿宋_GB2312"/>
          <w:b w:val="0"/>
          <w:bCs w:val="0"/>
          <w:sz w:val="32"/>
          <w:szCs w:val="32"/>
        </w:rPr>
        <w:t>、投标须知；</w:t>
      </w:r>
    </w:p>
    <w:p w14:paraId="173CD224">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3、</w:t>
      </w:r>
      <w:r>
        <w:rPr>
          <w:rFonts w:hint="eastAsia" w:ascii="仿宋_GB2312" w:hAnsi="仿宋_GB2312" w:eastAsia="仿宋_GB2312" w:cs="仿宋_GB2312"/>
          <w:b w:val="0"/>
          <w:bCs w:val="0"/>
          <w:sz w:val="32"/>
          <w:szCs w:val="32"/>
        </w:rPr>
        <w:t>投标书格式及附件；</w:t>
      </w:r>
    </w:p>
    <w:p w14:paraId="74224D20">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4、</w:t>
      </w:r>
      <w:r>
        <w:rPr>
          <w:rFonts w:hint="eastAsia" w:ascii="仿宋_GB2312" w:hAnsi="仿宋_GB2312" w:eastAsia="仿宋_GB2312" w:cs="仿宋_GB2312"/>
          <w:b w:val="0"/>
          <w:bCs w:val="0"/>
          <w:sz w:val="32"/>
          <w:szCs w:val="32"/>
        </w:rPr>
        <w:t>合同协议书格式及合同条款；</w:t>
      </w:r>
    </w:p>
    <w:p w14:paraId="71961771">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5</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lang w:val="en-US"/>
        </w:rPr>
        <w:tab/>
      </w:r>
      <w:r>
        <w:rPr>
          <w:rFonts w:hint="eastAsia" w:ascii="仿宋_GB2312" w:hAnsi="仿宋_GB2312" w:eastAsia="仿宋_GB2312" w:cs="仿宋_GB2312"/>
          <w:b w:val="0"/>
          <w:bCs w:val="0"/>
          <w:sz w:val="32"/>
          <w:szCs w:val="32"/>
        </w:rPr>
        <w:t>技术规范、验收规程；</w:t>
      </w:r>
    </w:p>
    <w:p w14:paraId="0EA29E94">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6、</w:t>
      </w:r>
      <w:r>
        <w:rPr>
          <w:rFonts w:hint="eastAsia" w:ascii="仿宋_GB2312" w:hAnsi="仿宋_GB2312" w:eastAsia="仿宋_GB2312" w:cs="仿宋_GB2312"/>
          <w:b w:val="0"/>
          <w:bCs w:val="0"/>
          <w:sz w:val="32"/>
          <w:szCs w:val="32"/>
        </w:rPr>
        <w:t>图纸，技术资料和设计说明。</w:t>
      </w:r>
    </w:p>
    <w:p w14:paraId="0F6920B6">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第十</w:t>
      </w:r>
      <w:r>
        <w:rPr>
          <w:rFonts w:hint="eastAsia" w:ascii="仿宋_GB2312" w:hAnsi="仿宋_GB2312" w:eastAsia="仿宋_GB2312" w:cs="仿宋_GB2312"/>
          <w:b w:val="0"/>
          <w:bCs w:val="0"/>
          <w:sz w:val="32"/>
          <w:szCs w:val="32"/>
          <w:lang w:val="en-US"/>
        </w:rPr>
        <w:t>三</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设</w:t>
      </w:r>
      <w:r>
        <w:rPr>
          <w:rFonts w:hint="eastAsia" w:ascii="仿宋_GB2312" w:hAnsi="仿宋_GB2312" w:eastAsia="仿宋_GB2312" w:cs="仿宋_GB2312"/>
          <w:b w:val="0"/>
          <w:bCs w:val="0"/>
          <w:sz w:val="32"/>
          <w:szCs w:val="32"/>
        </w:rPr>
        <w:t>标底</w:t>
      </w:r>
      <w:r>
        <w:rPr>
          <w:rFonts w:hint="eastAsia" w:ascii="仿宋_GB2312" w:hAnsi="仿宋_GB2312" w:eastAsia="仿宋_GB2312" w:cs="仿宋_GB2312"/>
          <w:b w:val="0"/>
          <w:bCs w:val="0"/>
          <w:sz w:val="32"/>
          <w:szCs w:val="32"/>
          <w:lang w:val="en-US"/>
        </w:rPr>
        <w:t>的</w:t>
      </w:r>
      <w:r>
        <w:rPr>
          <w:rFonts w:hint="eastAsia" w:ascii="仿宋_GB2312" w:hAnsi="仿宋_GB2312" w:eastAsia="仿宋_GB2312" w:cs="仿宋_GB2312"/>
          <w:b w:val="0"/>
          <w:bCs w:val="0"/>
          <w:sz w:val="32"/>
          <w:szCs w:val="32"/>
        </w:rPr>
        <w:t>项目</w:t>
      </w:r>
      <w:r>
        <w:rPr>
          <w:rFonts w:hint="eastAsia" w:ascii="仿宋_GB2312" w:hAnsi="仿宋_GB2312" w:eastAsia="仿宋_GB2312" w:cs="仿宋_GB2312"/>
          <w:b w:val="0"/>
          <w:bCs w:val="0"/>
          <w:sz w:val="32"/>
          <w:szCs w:val="32"/>
          <w:lang w:val="en-US"/>
        </w:rPr>
        <w:t>由</w:t>
      </w:r>
      <w:r>
        <w:rPr>
          <w:rFonts w:hint="eastAsia" w:ascii="仿宋_GB2312" w:hAnsi="仿宋_GB2312" w:eastAsia="仿宋_GB2312" w:cs="仿宋_GB2312"/>
          <w:b w:val="0"/>
          <w:bCs w:val="0"/>
          <w:sz w:val="32"/>
          <w:szCs w:val="32"/>
        </w:rPr>
        <w:t>建设单位委托具有相应资质的单位编制</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rPr>
        <w:t>编制人员必须持有资格证书，编制标底的单位及有关人员不得介入该工程的投标业务。</w:t>
      </w:r>
    </w:p>
    <w:p w14:paraId="217B7DE5">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第十</w:t>
      </w:r>
      <w:r>
        <w:rPr>
          <w:rFonts w:hint="eastAsia" w:ascii="仿宋_GB2312" w:hAnsi="仿宋_GB2312" w:eastAsia="仿宋_GB2312" w:cs="仿宋_GB2312"/>
          <w:b w:val="0"/>
          <w:bCs w:val="0"/>
          <w:sz w:val="32"/>
          <w:szCs w:val="32"/>
          <w:lang w:val="en-US"/>
        </w:rPr>
        <w:t>四</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标底编制原则</w:t>
      </w:r>
    </w:p>
    <w:p w14:paraId="1B1B53E3">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1、</w:t>
      </w:r>
      <w:r>
        <w:rPr>
          <w:rFonts w:hint="eastAsia" w:ascii="仿宋_GB2312" w:hAnsi="仿宋_GB2312" w:eastAsia="仿宋_GB2312" w:cs="仿宋_GB2312"/>
          <w:b w:val="0"/>
          <w:bCs w:val="0"/>
          <w:sz w:val="32"/>
          <w:szCs w:val="32"/>
        </w:rPr>
        <w:t>根据招标文件及有关技术标准、部颁定额及规范认真编制；</w:t>
      </w:r>
    </w:p>
    <w:p w14:paraId="7763DDF9">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2、</w:t>
      </w:r>
      <w:r>
        <w:rPr>
          <w:rFonts w:hint="eastAsia" w:ascii="仿宋_GB2312" w:hAnsi="仿宋_GB2312" w:eastAsia="仿宋_GB2312" w:cs="仿宋_GB2312"/>
          <w:b w:val="0"/>
          <w:bCs w:val="0"/>
          <w:sz w:val="32"/>
          <w:szCs w:val="32"/>
        </w:rPr>
        <w:t>标底必须控制在批准的</w:t>
      </w:r>
      <w:r>
        <w:rPr>
          <w:rFonts w:hint="eastAsia" w:ascii="仿宋_GB2312" w:hAnsi="仿宋_GB2312" w:eastAsia="仿宋_GB2312" w:cs="仿宋_GB2312"/>
          <w:b w:val="0"/>
          <w:bCs w:val="0"/>
          <w:sz w:val="32"/>
          <w:szCs w:val="32"/>
          <w:lang w:val="en-US"/>
        </w:rPr>
        <w:t>概（</w:t>
      </w:r>
      <w:r>
        <w:rPr>
          <w:rFonts w:hint="eastAsia" w:ascii="仿宋_GB2312" w:hAnsi="仿宋_GB2312" w:eastAsia="仿宋_GB2312" w:cs="仿宋_GB2312"/>
          <w:b w:val="0"/>
          <w:bCs w:val="0"/>
          <w:sz w:val="32"/>
          <w:szCs w:val="32"/>
        </w:rPr>
        <w:t>预）算投资内。</w:t>
      </w:r>
    </w:p>
    <w:p w14:paraId="6D7620E9">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第十</w:t>
      </w:r>
      <w:r>
        <w:rPr>
          <w:rFonts w:hint="eastAsia" w:ascii="仿宋_GB2312" w:hAnsi="仿宋_GB2312" w:eastAsia="仿宋_GB2312" w:cs="仿宋_GB2312"/>
          <w:b w:val="0"/>
          <w:bCs w:val="0"/>
          <w:sz w:val="32"/>
          <w:szCs w:val="32"/>
          <w:lang w:val="en-US"/>
        </w:rPr>
        <w:t>五</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标底</w:t>
      </w:r>
      <w:r>
        <w:rPr>
          <w:rFonts w:hint="eastAsia" w:ascii="仿宋_GB2312" w:hAnsi="仿宋_GB2312" w:eastAsia="仿宋_GB2312" w:cs="仿宋_GB2312"/>
          <w:b w:val="0"/>
          <w:bCs w:val="0"/>
          <w:sz w:val="32"/>
          <w:szCs w:val="32"/>
          <w:lang w:val="en-US"/>
        </w:rPr>
        <w:t>一</w:t>
      </w:r>
      <w:r>
        <w:rPr>
          <w:rFonts w:hint="eastAsia" w:ascii="仿宋_GB2312" w:hAnsi="仿宋_GB2312" w:eastAsia="仿宋_GB2312" w:cs="仿宋_GB2312"/>
          <w:b w:val="0"/>
          <w:bCs w:val="0"/>
          <w:sz w:val="32"/>
          <w:szCs w:val="32"/>
        </w:rPr>
        <w:t>经审定后即应密封保存至开标时，所有接触过标底的人员均负有保密责任，</w:t>
      </w:r>
      <w:r>
        <w:rPr>
          <w:rFonts w:hint="eastAsia" w:ascii="仿宋_GB2312" w:hAnsi="仿宋_GB2312" w:eastAsia="仿宋_GB2312" w:cs="仿宋_GB2312"/>
          <w:b w:val="0"/>
          <w:bCs w:val="0"/>
          <w:sz w:val="32"/>
          <w:szCs w:val="32"/>
          <w:lang w:eastAsia="zh-CN"/>
        </w:rPr>
        <w:t>不得泄露</w:t>
      </w:r>
      <w:r>
        <w:rPr>
          <w:rFonts w:hint="eastAsia" w:ascii="仿宋_GB2312" w:hAnsi="仿宋_GB2312" w:eastAsia="仿宋_GB2312" w:cs="仿宋_GB2312"/>
          <w:b w:val="0"/>
          <w:bCs w:val="0"/>
          <w:sz w:val="32"/>
          <w:szCs w:val="32"/>
        </w:rPr>
        <w:t>，否则按相关法律法规严肃处理。</w:t>
      </w:r>
    </w:p>
    <w:p w14:paraId="6EED0A03">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第十</w:t>
      </w:r>
      <w:r>
        <w:rPr>
          <w:rFonts w:hint="eastAsia" w:ascii="仿宋_GB2312" w:hAnsi="仿宋_GB2312" w:eastAsia="仿宋_GB2312" w:cs="仿宋_GB2312"/>
          <w:b w:val="0"/>
          <w:bCs w:val="0"/>
          <w:sz w:val="32"/>
          <w:szCs w:val="32"/>
          <w:lang w:val="en-US"/>
        </w:rPr>
        <w:t>六</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投标人是响应招标、参加投标竞争的法人或者其他组织</w:t>
      </w:r>
      <w:r>
        <w:rPr>
          <w:rFonts w:hint="eastAsia" w:ascii="仿宋_GB2312" w:hAnsi="仿宋_GB2312" w:eastAsia="仿宋_GB2312" w:cs="仿宋_GB2312"/>
          <w:b w:val="0"/>
          <w:bCs w:val="0"/>
          <w:sz w:val="32"/>
          <w:szCs w:val="32"/>
          <w:lang w:val="en-US"/>
        </w:rPr>
        <w:t>。</w:t>
      </w:r>
    </w:p>
    <w:p w14:paraId="5E531FB4">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第十</w:t>
      </w:r>
      <w:r>
        <w:rPr>
          <w:rFonts w:hint="eastAsia" w:ascii="仿宋_GB2312" w:hAnsi="仿宋_GB2312" w:eastAsia="仿宋_GB2312" w:cs="仿宋_GB2312"/>
          <w:b w:val="0"/>
          <w:bCs w:val="0"/>
          <w:sz w:val="32"/>
          <w:szCs w:val="32"/>
          <w:lang w:val="en-US"/>
        </w:rPr>
        <w:t>七</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投标人应当具备承担招标项目的能力；国家有关规定对投标人资格条件或者招标文件对投标人资格条件有规定的，投标人应当具备规定的资格条件。</w:t>
      </w:r>
    </w:p>
    <w:p w14:paraId="00353FFA">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第十</w:t>
      </w:r>
      <w:r>
        <w:rPr>
          <w:rFonts w:hint="eastAsia" w:ascii="仿宋_GB2312" w:hAnsi="仿宋_GB2312" w:eastAsia="仿宋_GB2312" w:cs="仿宋_GB2312"/>
          <w:b w:val="0"/>
          <w:bCs w:val="0"/>
          <w:sz w:val="32"/>
          <w:szCs w:val="32"/>
          <w:lang w:val="en-US"/>
        </w:rPr>
        <w:t>八</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投标人应当按照招标文件的</w:t>
      </w:r>
      <w:r>
        <w:rPr>
          <w:rFonts w:hint="eastAsia" w:ascii="仿宋_GB2312" w:hAnsi="仿宋_GB2312" w:eastAsia="仿宋_GB2312" w:cs="仿宋_GB2312"/>
          <w:b w:val="0"/>
          <w:bCs w:val="0"/>
          <w:sz w:val="32"/>
          <w:szCs w:val="32"/>
          <w:lang w:val="en-US"/>
        </w:rPr>
        <w:t>要</w:t>
      </w:r>
      <w:r>
        <w:rPr>
          <w:rFonts w:hint="eastAsia" w:ascii="仿宋_GB2312" w:hAnsi="仿宋_GB2312" w:eastAsia="仿宋_GB2312" w:cs="仿宋_GB2312"/>
          <w:b w:val="0"/>
          <w:bCs w:val="0"/>
          <w:sz w:val="32"/>
          <w:szCs w:val="32"/>
        </w:rPr>
        <w:t>求编制投标文件。投标文件应当对招标文件提出的实质性要求和条件作出响应。</w:t>
      </w:r>
    </w:p>
    <w:p w14:paraId="7B5068C1">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lang w:val="en-US"/>
        </w:rPr>
        <w:t>第十九条 投标人在招标文件要求提交投标文件的截止时间</w:t>
      </w:r>
      <w:r>
        <w:rPr>
          <w:rFonts w:hint="eastAsia" w:ascii="仿宋_GB2312" w:hAnsi="仿宋_GB2312" w:eastAsia="仿宋_GB2312" w:cs="仿宋_GB2312"/>
          <w:b w:val="0"/>
          <w:bCs w:val="0"/>
          <w:sz w:val="32"/>
          <w:szCs w:val="32"/>
        </w:rPr>
        <w:t>前，可以补充、修改或者撤回已提交的投标文件</w:t>
      </w:r>
      <w:r>
        <w:rPr>
          <w:rFonts w:hint="eastAsia" w:ascii="仿宋_GB2312" w:hAnsi="仿宋_GB2312" w:eastAsia="仿宋_GB2312" w:cs="仿宋_GB2312"/>
          <w:b w:val="0"/>
          <w:bCs w:val="0"/>
          <w:sz w:val="32"/>
          <w:szCs w:val="32"/>
          <w:lang w:val="en-US"/>
        </w:rPr>
        <w:t>，并书</w:t>
      </w:r>
      <w:r>
        <w:rPr>
          <w:rFonts w:hint="eastAsia" w:ascii="仿宋_GB2312" w:hAnsi="仿宋_GB2312" w:eastAsia="仿宋_GB2312" w:cs="仿宋_GB2312"/>
          <w:b w:val="0"/>
          <w:bCs w:val="0"/>
          <w:sz w:val="32"/>
          <w:szCs w:val="32"/>
        </w:rPr>
        <w:t>面通知招标人。补充、修改的内容为投标文件的</w:t>
      </w:r>
      <w:r>
        <w:rPr>
          <w:rFonts w:hint="eastAsia" w:ascii="仿宋_GB2312" w:hAnsi="仿宋_GB2312" w:eastAsia="仿宋_GB2312" w:cs="仿宋_GB2312"/>
          <w:b w:val="0"/>
          <w:bCs w:val="0"/>
          <w:sz w:val="32"/>
          <w:szCs w:val="32"/>
          <w:lang w:eastAsia="zh-CN"/>
        </w:rPr>
        <w:t>组成部分</w:t>
      </w:r>
      <w:r>
        <w:rPr>
          <w:rFonts w:hint="eastAsia" w:ascii="仿宋_GB2312" w:hAnsi="仿宋_GB2312" w:eastAsia="仿宋_GB2312" w:cs="仿宋_GB2312"/>
          <w:b w:val="0"/>
          <w:bCs w:val="0"/>
          <w:sz w:val="32"/>
          <w:szCs w:val="32"/>
        </w:rPr>
        <w:t>。</w:t>
      </w:r>
    </w:p>
    <w:p w14:paraId="5082F999">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第二十条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投标人根据招标文件载明的项目实际情况，拟在中标后将中标项目的部分非主体、非关键性工作进行分包的，应当在投标文件中载明。</w:t>
      </w:r>
    </w:p>
    <w:p w14:paraId="05BADD6C">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第二十</w:t>
      </w:r>
      <w:r>
        <w:rPr>
          <w:rFonts w:hint="eastAsia" w:ascii="仿宋_GB2312" w:hAnsi="仿宋_GB2312" w:eastAsia="仿宋_GB2312" w:cs="仿宋_GB2312"/>
          <w:b w:val="0"/>
          <w:bCs w:val="0"/>
          <w:sz w:val="32"/>
          <w:szCs w:val="32"/>
          <w:lang w:val="en-US"/>
        </w:rPr>
        <w:t>一</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联合体投标时，联合体各方应当签订共同投标协议，明确约定各方拟承担的工作和责任，并将共同投标协议连同投标文件</w:t>
      </w:r>
      <w:r>
        <w:rPr>
          <w:rFonts w:hint="eastAsia" w:ascii="仿宋_GB2312" w:hAnsi="仿宋_GB2312" w:eastAsia="仿宋_GB2312" w:cs="仿宋_GB2312"/>
          <w:b w:val="0"/>
          <w:bCs w:val="0"/>
          <w:sz w:val="32"/>
          <w:szCs w:val="32"/>
          <w:lang w:val="en-US"/>
        </w:rPr>
        <w:t>一</w:t>
      </w:r>
      <w:r>
        <w:rPr>
          <w:rFonts w:hint="eastAsia" w:ascii="仿宋_GB2312" w:hAnsi="仿宋_GB2312" w:eastAsia="仿宋_GB2312" w:cs="仿宋_GB2312"/>
          <w:b w:val="0"/>
          <w:bCs w:val="0"/>
          <w:sz w:val="32"/>
          <w:szCs w:val="32"/>
        </w:rPr>
        <w:t>并提交招标人</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rPr>
        <w:t>联合体中标的</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rPr>
        <w:t>联合体各方应当共同与招标人签订合同</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rPr>
        <w:t>就中标项目向招标人承担连带责任。</w:t>
      </w:r>
    </w:p>
    <w:p w14:paraId="078E1D49">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第二十</w:t>
      </w:r>
      <w:r>
        <w:rPr>
          <w:rFonts w:hint="eastAsia" w:ascii="仿宋_GB2312" w:hAnsi="仿宋_GB2312" w:eastAsia="仿宋_GB2312" w:cs="仿宋_GB2312"/>
          <w:b w:val="0"/>
          <w:bCs w:val="0"/>
          <w:sz w:val="32"/>
          <w:szCs w:val="32"/>
          <w:lang w:val="en-US"/>
        </w:rPr>
        <w:t>二</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为确保实现工程的目标，工程招标文件中应提出工程的要求</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rPr>
        <w:t>投标单位在投标文件中必须有建设工程的承诺条文。</w:t>
      </w:r>
    </w:p>
    <w:p w14:paraId="59DF73DE">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222" w:name="_Toc21026"/>
      <w:bookmarkStart w:id="1223" w:name="_Toc8786"/>
      <w:bookmarkStart w:id="1224" w:name="_Toc13297"/>
      <w:bookmarkStart w:id="1225" w:name="_Toc21903"/>
      <w:r>
        <w:rPr>
          <w:rFonts w:hint="eastAsia"/>
          <w:lang w:val="en-US"/>
        </w:rPr>
        <w:t xml:space="preserve">第四章  </w:t>
      </w:r>
      <w:r>
        <w:rPr>
          <w:rFonts w:hint="eastAsia"/>
        </w:rPr>
        <w:t>开标、评标、中标</w:t>
      </w:r>
      <w:bookmarkEnd w:id="1222"/>
      <w:bookmarkEnd w:id="1223"/>
      <w:bookmarkEnd w:id="1224"/>
      <w:bookmarkEnd w:id="1225"/>
    </w:p>
    <w:p w14:paraId="68956DC3">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第二十</w:t>
      </w:r>
      <w:r>
        <w:rPr>
          <w:rFonts w:hint="eastAsia" w:ascii="仿宋_GB2312" w:hAnsi="仿宋_GB2312" w:eastAsia="仿宋_GB2312" w:cs="仿宋_GB2312"/>
          <w:b w:val="0"/>
          <w:bCs w:val="0"/>
          <w:sz w:val="32"/>
          <w:szCs w:val="32"/>
          <w:lang w:val="en-US"/>
        </w:rPr>
        <w:t>三</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开标工作由招标人或委托的代理机构主持进行。</w:t>
      </w:r>
    </w:p>
    <w:p w14:paraId="1340FC5F">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第二十</w:t>
      </w:r>
      <w:r>
        <w:rPr>
          <w:rFonts w:hint="eastAsia" w:ascii="仿宋_GB2312" w:hAnsi="仿宋_GB2312" w:eastAsia="仿宋_GB2312" w:cs="仿宋_GB2312"/>
          <w:b w:val="0"/>
          <w:bCs w:val="0"/>
          <w:sz w:val="32"/>
          <w:szCs w:val="32"/>
          <w:lang w:val="en-US"/>
        </w:rPr>
        <w:t>四</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招标人或委托的代理机构按招标文件规定，当众开启投标文件，公布投标人名称、投标报价、招标标底和招标规定的其他内容等。</w:t>
      </w:r>
      <w:r>
        <w:rPr>
          <w:rFonts w:hint="eastAsia" w:ascii="仿宋_GB2312" w:hAnsi="仿宋_GB2312" w:eastAsia="仿宋_GB2312" w:cs="仿宋_GB2312"/>
          <w:b w:val="0"/>
          <w:bCs w:val="0"/>
          <w:sz w:val="32"/>
          <w:szCs w:val="32"/>
        </w:rPr>
        <w:tab/>
      </w:r>
    </w:p>
    <w:p w14:paraId="5657A3C5">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第二十</w:t>
      </w:r>
      <w:r>
        <w:rPr>
          <w:rFonts w:hint="eastAsia" w:ascii="仿宋_GB2312" w:hAnsi="仿宋_GB2312" w:eastAsia="仿宋_GB2312" w:cs="仿宋_GB2312"/>
          <w:b w:val="0"/>
          <w:bCs w:val="0"/>
          <w:sz w:val="32"/>
          <w:szCs w:val="32"/>
          <w:lang w:val="en-US"/>
        </w:rPr>
        <w:t>五</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评标工作由招标人依法组建的评标委员会负责。评标委员会由招标人代表和有关技术、经济、合同管理等方面的专家组成</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rPr>
        <w:t>成员人数为七人以</w:t>
      </w:r>
      <w:r>
        <w:rPr>
          <w:rFonts w:hint="eastAsia" w:ascii="仿宋_GB2312" w:hAnsi="仿宋_GB2312" w:eastAsia="仿宋_GB2312" w:cs="仿宋_GB2312"/>
          <w:b w:val="0"/>
          <w:bCs w:val="0"/>
          <w:sz w:val="32"/>
          <w:szCs w:val="32"/>
          <w:lang w:val="en-US"/>
        </w:rPr>
        <w:t>上</w:t>
      </w:r>
      <w:r>
        <w:rPr>
          <w:rFonts w:hint="eastAsia" w:ascii="仿宋_GB2312" w:hAnsi="仿宋_GB2312" w:eastAsia="仿宋_GB2312" w:cs="仿宋_GB2312"/>
          <w:b w:val="0"/>
          <w:bCs w:val="0"/>
          <w:sz w:val="32"/>
          <w:szCs w:val="32"/>
        </w:rPr>
        <w:t>单数</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rPr>
        <w:t>其中专家</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不含招标人代表人数</w:t>
      </w:r>
      <w:r>
        <w:rPr>
          <w:rFonts w:hint="eastAsia" w:ascii="仿宋_GB2312" w:hAnsi="仿宋_GB2312" w:eastAsia="仿宋_GB2312" w:cs="仿宋_GB2312"/>
          <w:b w:val="0"/>
          <w:bCs w:val="0"/>
          <w:sz w:val="32"/>
          <w:szCs w:val="32"/>
          <w:lang w:eastAsia="zh-CN"/>
        </w:rPr>
        <w:t>）</w:t>
      </w:r>
      <w:r>
        <w:rPr>
          <w:rFonts w:hint="eastAsia" w:ascii="仿宋_GB2312" w:hAnsi="仿宋_GB2312" w:eastAsia="仿宋_GB2312" w:cs="仿宋_GB2312"/>
          <w:b w:val="0"/>
          <w:bCs w:val="0"/>
          <w:sz w:val="32"/>
          <w:szCs w:val="32"/>
        </w:rPr>
        <w:t>不得少于成员总数的三分之二。</w:t>
      </w:r>
    </w:p>
    <w:p w14:paraId="014B6D3D">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第二十</w:t>
      </w:r>
      <w:r>
        <w:rPr>
          <w:rFonts w:hint="eastAsia" w:ascii="仿宋_GB2312" w:hAnsi="仿宋_GB2312" w:eastAsia="仿宋_GB2312" w:cs="仿宋_GB2312"/>
          <w:b w:val="0"/>
          <w:bCs w:val="0"/>
          <w:sz w:val="32"/>
          <w:szCs w:val="32"/>
          <w:lang w:val="en-US"/>
        </w:rPr>
        <w:t>六</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评标专家的选择采取随机的方式从水行政主管部门组建的评标专家库中抽取。评标委员会成员不得与投标人有利害关系。评标委员会成员名单在中标结果确定前保密。</w:t>
      </w:r>
    </w:p>
    <w:p w14:paraId="37A122FA">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第二十</w:t>
      </w:r>
      <w:r>
        <w:rPr>
          <w:rFonts w:hint="eastAsia" w:ascii="仿宋_GB2312" w:hAnsi="仿宋_GB2312" w:eastAsia="仿宋_GB2312" w:cs="仿宋_GB2312"/>
          <w:b w:val="0"/>
          <w:bCs w:val="0"/>
          <w:sz w:val="32"/>
          <w:szCs w:val="32"/>
          <w:lang w:val="en-US"/>
        </w:rPr>
        <w:t>七</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招标人或委托的代理机构采取必要的措施，保证评标在严格保密的情况下进行。</w:t>
      </w:r>
    </w:p>
    <w:p w14:paraId="0C5BB014">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第二十</w:t>
      </w:r>
      <w:r>
        <w:rPr>
          <w:rFonts w:hint="eastAsia" w:ascii="仿宋_GB2312" w:hAnsi="仿宋_GB2312" w:eastAsia="仿宋_GB2312" w:cs="仿宋_GB2312"/>
          <w:b w:val="0"/>
          <w:bCs w:val="0"/>
          <w:sz w:val="32"/>
          <w:szCs w:val="32"/>
          <w:lang w:val="en-US"/>
        </w:rPr>
        <w:t>八</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评标委员会应</w:t>
      </w:r>
      <w:r>
        <w:rPr>
          <w:rFonts w:hint="eastAsia" w:ascii="仿宋_GB2312" w:hAnsi="仿宋_GB2312" w:eastAsia="仿宋_GB2312" w:cs="仿宋_GB2312"/>
          <w:b w:val="0"/>
          <w:bCs w:val="0"/>
          <w:sz w:val="32"/>
          <w:szCs w:val="32"/>
          <w:lang w:val="en-US"/>
        </w:rPr>
        <w:t>当</w:t>
      </w:r>
      <w:r>
        <w:rPr>
          <w:rFonts w:hint="eastAsia" w:ascii="仿宋_GB2312" w:hAnsi="仿宋_GB2312" w:eastAsia="仿宋_GB2312" w:cs="仿宋_GB2312"/>
          <w:b w:val="0"/>
          <w:bCs w:val="0"/>
          <w:sz w:val="32"/>
          <w:szCs w:val="32"/>
        </w:rPr>
        <w:t>按照招标文件确定的评标标准和方法，对投标文件进行评审和比较；设有标底的，应当参考标底。评标委员会完成评标后，应当向招标人提出书</w:t>
      </w:r>
      <w:r>
        <w:rPr>
          <w:rFonts w:hint="eastAsia" w:ascii="仿宋_GB2312" w:hAnsi="仿宋_GB2312" w:eastAsia="仿宋_GB2312" w:cs="仿宋_GB2312"/>
          <w:b w:val="0"/>
          <w:bCs w:val="0"/>
          <w:sz w:val="32"/>
          <w:szCs w:val="32"/>
          <w:lang w:val="en-US"/>
        </w:rPr>
        <w:t>面</w:t>
      </w:r>
      <w:r>
        <w:rPr>
          <w:rFonts w:hint="eastAsia" w:ascii="仿宋_GB2312" w:hAnsi="仿宋_GB2312" w:eastAsia="仿宋_GB2312" w:cs="仿宋_GB2312"/>
          <w:b w:val="0"/>
          <w:bCs w:val="0"/>
          <w:sz w:val="32"/>
          <w:szCs w:val="32"/>
        </w:rPr>
        <w:t>评标</w:t>
      </w:r>
      <w:r>
        <w:rPr>
          <w:rFonts w:hint="eastAsia" w:ascii="仿宋_GB2312" w:hAnsi="仿宋_GB2312" w:eastAsia="仿宋_GB2312" w:cs="仿宋_GB2312"/>
          <w:b w:val="0"/>
          <w:bCs w:val="0"/>
          <w:sz w:val="32"/>
          <w:szCs w:val="32"/>
          <w:lang w:val="en-US"/>
        </w:rPr>
        <w:t>报</w:t>
      </w:r>
      <w:r>
        <w:rPr>
          <w:rFonts w:hint="eastAsia" w:ascii="仿宋_GB2312" w:hAnsi="仿宋_GB2312" w:eastAsia="仿宋_GB2312" w:cs="仿宋_GB2312"/>
          <w:b w:val="0"/>
          <w:bCs w:val="0"/>
          <w:sz w:val="32"/>
          <w:szCs w:val="32"/>
        </w:rPr>
        <w:t>告，并确定中标候选人推荐顺序。</w:t>
      </w:r>
    </w:p>
    <w:p w14:paraId="3DC03339">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招标人根据评标委员会提出的书</w:t>
      </w:r>
      <w:r>
        <w:rPr>
          <w:rFonts w:hint="eastAsia" w:ascii="仿宋_GB2312" w:hAnsi="仿宋_GB2312" w:eastAsia="仿宋_GB2312" w:cs="仿宋_GB2312"/>
          <w:b w:val="0"/>
          <w:bCs w:val="0"/>
          <w:sz w:val="32"/>
          <w:szCs w:val="32"/>
          <w:lang w:val="en-US"/>
        </w:rPr>
        <w:t>面</w:t>
      </w:r>
      <w:r>
        <w:rPr>
          <w:rFonts w:hint="eastAsia" w:ascii="仿宋_GB2312" w:hAnsi="仿宋_GB2312" w:eastAsia="仿宋_GB2312" w:cs="仿宋_GB2312"/>
          <w:b w:val="0"/>
          <w:bCs w:val="0"/>
          <w:sz w:val="32"/>
          <w:szCs w:val="32"/>
        </w:rPr>
        <w:t>评标报告和推荐的中标候选人确定中标人。</w:t>
      </w:r>
    </w:p>
    <w:p w14:paraId="365DD66A">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整个招标、开标及评标工作要在上级主管部门的监督下</w:t>
      </w:r>
      <w:r>
        <w:rPr>
          <w:rFonts w:hint="eastAsia" w:ascii="仿宋_GB2312" w:hAnsi="仿宋_GB2312" w:eastAsia="仿宋_GB2312" w:cs="仿宋_GB2312"/>
          <w:b w:val="0"/>
          <w:bCs w:val="0"/>
          <w:sz w:val="32"/>
          <w:szCs w:val="32"/>
          <w:lang w:eastAsia="zh-CN"/>
        </w:rPr>
        <w:t>进行</w:t>
      </w:r>
      <w:r>
        <w:rPr>
          <w:rFonts w:hint="eastAsia" w:ascii="仿宋_GB2312" w:hAnsi="仿宋_GB2312" w:eastAsia="仿宋_GB2312" w:cs="仿宋_GB2312"/>
          <w:b w:val="0"/>
          <w:bCs w:val="0"/>
          <w:sz w:val="32"/>
          <w:szCs w:val="32"/>
        </w:rPr>
        <w:t>。</w:t>
      </w:r>
    </w:p>
    <w:p w14:paraId="62727ACA">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w:t>
      </w:r>
      <w:r>
        <w:rPr>
          <w:rFonts w:hint="eastAsia" w:ascii="仿宋_GB2312" w:hAnsi="仿宋_GB2312" w:eastAsia="仿宋_GB2312" w:cs="仿宋_GB2312"/>
          <w:b w:val="0"/>
          <w:bCs w:val="0"/>
          <w:sz w:val="32"/>
          <w:szCs w:val="32"/>
          <w:lang w:val="en-US"/>
        </w:rPr>
        <w:t>二十九</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中标人确定后，由招标人发出中标通知书，按照招标文件和中标人的投标文件</w:t>
      </w:r>
      <w:r>
        <w:rPr>
          <w:rFonts w:hint="eastAsia" w:ascii="仿宋_GB2312" w:hAnsi="仿宋_GB2312" w:eastAsia="仿宋_GB2312" w:cs="仿宋_GB2312"/>
          <w:b w:val="0"/>
          <w:bCs w:val="0"/>
          <w:sz w:val="32"/>
          <w:szCs w:val="32"/>
          <w:lang w:val="en-US"/>
        </w:rPr>
        <w:t>订立书面</w:t>
      </w:r>
      <w:r>
        <w:rPr>
          <w:rFonts w:hint="eastAsia" w:ascii="仿宋_GB2312" w:hAnsi="仿宋_GB2312" w:eastAsia="仿宋_GB2312" w:cs="仿宋_GB2312"/>
          <w:b w:val="0"/>
          <w:bCs w:val="0"/>
          <w:sz w:val="32"/>
          <w:szCs w:val="32"/>
        </w:rPr>
        <w:t>合同。招标人和中标人不得再行订立背离合同实质性内容的其他协议。</w:t>
      </w:r>
    </w:p>
    <w:p w14:paraId="0CDE1DDE">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第三十条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招标人自确定中标人之日起15日内向上级水行政主管部门提交招标投标情况的书面报告。</w:t>
      </w:r>
    </w:p>
    <w:p w14:paraId="74559836">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w:t>
      </w:r>
      <w:r>
        <w:rPr>
          <w:rFonts w:hint="eastAsia" w:ascii="仿宋_GB2312" w:hAnsi="仿宋_GB2312" w:eastAsia="仿宋_GB2312" w:cs="仿宋_GB2312"/>
          <w:b w:val="0"/>
          <w:bCs w:val="0"/>
          <w:sz w:val="32"/>
          <w:szCs w:val="32"/>
          <w:lang w:val="en-US"/>
        </w:rPr>
        <w:t>三十一</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当确定的中标人拒绝签订合同时，招标人可与确定的候补中标人签订合同</w:t>
      </w:r>
      <w:r>
        <w:rPr>
          <w:rFonts w:hint="eastAsia" w:ascii="仿宋_GB2312" w:hAnsi="仿宋_GB2312" w:eastAsia="仿宋_GB2312" w:cs="仿宋_GB2312"/>
          <w:b w:val="0"/>
          <w:bCs w:val="0"/>
          <w:sz w:val="32"/>
          <w:szCs w:val="32"/>
          <w:lang w:val="en-US"/>
        </w:rPr>
        <w:t>，</w:t>
      </w:r>
      <w:r>
        <w:rPr>
          <w:rFonts w:hint="eastAsia" w:ascii="仿宋_GB2312" w:hAnsi="仿宋_GB2312" w:eastAsia="仿宋_GB2312" w:cs="仿宋_GB2312"/>
          <w:b w:val="0"/>
          <w:bCs w:val="0"/>
          <w:sz w:val="32"/>
          <w:szCs w:val="32"/>
        </w:rPr>
        <w:t>并按项目管理权限上报上级水行政主管部门</w:t>
      </w:r>
      <w:r>
        <w:rPr>
          <w:rFonts w:hint="eastAsia" w:ascii="仿宋_GB2312" w:hAnsi="仿宋_GB2312" w:eastAsia="仿宋_GB2312" w:cs="仿宋_GB2312"/>
          <w:b w:val="0"/>
          <w:bCs w:val="0"/>
          <w:sz w:val="32"/>
          <w:szCs w:val="32"/>
          <w:lang w:val="en-US"/>
        </w:rPr>
        <w:t>审批、</w:t>
      </w:r>
      <w:r>
        <w:rPr>
          <w:rFonts w:hint="eastAsia" w:ascii="仿宋_GB2312" w:hAnsi="仿宋_GB2312" w:eastAsia="仿宋_GB2312" w:cs="仿宋_GB2312"/>
          <w:b w:val="0"/>
          <w:bCs w:val="0"/>
          <w:sz w:val="32"/>
          <w:szCs w:val="32"/>
        </w:rPr>
        <w:t>备案。</w:t>
      </w:r>
    </w:p>
    <w:p w14:paraId="25EA308C">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第三十</w:t>
      </w:r>
      <w:r>
        <w:rPr>
          <w:rFonts w:hint="eastAsia" w:ascii="仿宋_GB2312" w:hAnsi="仿宋_GB2312" w:eastAsia="仿宋_GB2312" w:cs="仿宋_GB2312"/>
          <w:b w:val="0"/>
          <w:bCs w:val="0"/>
          <w:sz w:val="32"/>
          <w:szCs w:val="32"/>
          <w:lang w:val="en-US"/>
        </w:rPr>
        <w:t>二</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招标单位无需向未中标单位解释未中标原因，但应退回投标保函及投标保证金。</w:t>
      </w:r>
    </w:p>
    <w:p w14:paraId="65DD8845">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lang w:val="en-US"/>
        </w:rPr>
      </w:pPr>
      <w:r>
        <w:rPr>
          <w:rFonts w:hint="eastAsia" w:ascii="仿宋_GB2312" w:hAnsi="仿宋_GB2312" w:eastAsia="仿宋_GB2312" w:cs="仿宋_GB2312"/>
          <w:b w:val="0"/>
          <w:bCs w:val="0"/>
          <w:sz w:val="32"/>
          <w:szCs w:val="32"/>
        </w:rPr>
        <w:t>第三十</w:t>
      </w:r>
      <w:r>
        <w:rPr>
          <w:rFonts w:hint="eastAsia" w:ascii="仿宋_GB2312" w:hAnsi="仿宋_GB2312" w:eastAsia="仿宋_GB2312" w:cs="仿宋_GB2312"/>
          <w:b w:val="0"/>
          <w:bCs w:val="0"/>
          <w:sz w:val="32"/>
          <w:szCs w:val="32"/>
          <w:lang w:val="en-US"/>
        </w:rPr>
        <w:t>三</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中标人应当按照合同约定履行义务，完成中标项目。中标人不得向他人转让中标项目，也不得将中标项目肢解后分别向他人转让。</w:t>
      </w:r>
    </w:p>
    <w:p w14:paraId="0E021E0E">
      <w:pPr>
        <w:keepNext w:val="0"/>
        <w:keepLines w:val="0"/>
        <w:pageBreakBefore w:val="0"/>
        <w:widowControl w:val="0"/>
        <w:kinsoku/>
        <w:wordWrap/>
        <w:overflowPunct/>
        <w:topLinePunct w:val="0"/>
        <w:autoSpaceDE/>
        <w:autoSpaceDN/>
        <w:bidi w:val="0"/>
        <w:spacing w:before="260" w:beforeLines="0" w:beforeAutospacing="0" w:after="260" w:afterLines="0" w:afterAutospacing="0" w:line="580" w:lineRule="exact"/>
        <w:ind w:firstLine="723" w:firstLineChars="200"/>
        <w:jc w:val="both"/>
        <w:outlineLvl w:val="9"/>
        <w:rPr>
          <w:rFonts w:hint="eastAsia" w:eastAsia="仿宋_GB2312" w:cs="仿宋_GB2312" w:asciiTheme="minorAscii" w:hAnsiTheme="minorAscii"/>
          <w:b/>
          <w:bCs/>
          <w:color w:val="000000"/>
          <w:kern w:val="2"/>
          <w:sz w:val="36"/>
          <w:szCs w:val="24"/>
          <w:lang w:val="en-US" w:eastAsia="zh-CN" w:bidi="zh-CN"/>
        </w:rPr>
      </w:pPr>
      <w:bookmarkStart w:id="1226" w:name="_Toc5964"/>
      <w:bookmarkStart w:id="1227" w:name="_Toc25456"/>
      <w:bookmarkStart w:id="1228" w:name="_Toc10773"/>
    </w:p>
    <w:p w14:paraId="133528BA">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eastAsia"/>
          <w:lang w:val="en-US"/>
        </w:rPr>
      </w:pPr>
      <w:bookmarkStart w:id="1229" w:name="_Toc8417"/>
      <w:r>
        <w:rPr>
          <w:rFonts w:hint="eastAsia"/>
        </w:rPr>
        <w:t>第五章</w:t>
      </w:r>
      <w:r>
        <w:rPr>
          <w:rFonts w:hint="eastAsia"/>
          <w:lang w:val="en-US"/>
        </w:rPr>
        <w:t xml:space="preserve">  </w:t>
      </w:r>
      <w:r>
        <w:rPr>
          <w:rFonts w:hint="eastAsia"/>
        </w:rPr>
        <w:t>附</w:t>
      </w:r>
      <w:r>
        <w:rPr>
          <w:rFonts w:hint="eastAsia"/>
          <w:lang w:val="en-US" w:eastAsia="zh-CN"/>
        </w:rPr>
        <w:t xml:space="preserve"> </w:t>
      </w:r>
      <w:r>
        <w:rPr>
          <w:rFonts w:hint="eastAsia"/>
          <w:lang w:val="en-US"/>
        </w:rPr>
        <w:t>则</w:t>
      </w:r>
      <w:bookmarkEnd w:id="1226"/>
      <w:bookmarkEnd w:id="1227"/>
      <w:bookmarkEnd w:id="1228"/>
      <w:bookmarkEnd w:id="1229"/>
    </w:p>
    <w:p w14:paraId="14686D49">
      <w:pPr>
        <w:pStyle w:val="25"/>
        <w:keepNext w:val="0"/>
        <w:keepLines w:val="0"/>
        <w:pageBreakBefore w:val="0"/>
        <w:widowControl w:val="0"/>
        <w:shd w:val="clear" w:color="auto" w:fill="auto"/>
        <w:kinsoku/>
        <w:wordWrap/>
        <w:overflowPunct/>
        <w:topLinePunct w:val="0"/>
        <w:autoSpaceDE/>
        <w:autoSpaceDN/>
        <w:bidi w:val="0"/>
        <w:spacing w:line="580" w:lineRule="exact"/>
        <w:ind w:left="320" w:leftChars="100" w:firstLine="640" w:firstLineChars="200"/>
        <w:jc w:val="both"/>
        <w:rPr>
          <w:rFonts w:hint="eastAsia"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第三十</w:t>
      </w:r>
      <w:r>
        <w:rPr>
          <w:rFonts w:hint="eastAsia" w:ascii="仿宋_GB2312" w:hAnsi="仿宋_GB2312" w:eastAsia="仿宋_GB2312" w:cs="仿宋_GB2312"/>
          <w:b w:val="0"/>
          <w:bCs w:val="0"/>
          <w:sz w:val="32"/>
          <w:szCs w:val="32"/>
          <w:lang w:val="en-US"/>
        </w:rPr>
        <w:t>四</w:t>
      </w:r>
      <w:r>
        <w:rPr>
          <w:rFonts w:hint="eastAsia" w:ascii="仿宋_GB2312" w:hAnsi="仿宋_GB2312" w:eastAsia="仿宋_GB2312" w:cs="仿宋_GB2312"/>
          <w:b w:val="0"/>
          <w:bCs w:val="0"/>
          <w:sz w:val="32"/>
          <w:szCs w:val="32"/>
        </w:rPr>
        <w:t>条</w:t>
      </w:r>
      <w:r>
        <w:rPr>
          <w:rFonts w:hint="eastAsia" w:ascii="仿宋_GB2312" w:hAnsi="仿宋_GB2312" w:eastAsia="仿宋_GB2312" w:cs="仿宋_GB2312"/>
          <w:b w:val="0"/>
          <w:bCs w:val="0"/>
          <w:sz w:val="32"/>
          <w:szCs w:val="32"/>
          <w:lang w:val="en-US"/>
        </w:rPr>
        <w:t xml:space="preserve"> </w:t>
      </w:r>
      <w:r>
        <w:rPr>
          <w:rFonts w:hint="eastAsia" w:ascii="仿宋_GB2312" w:hAnsi="仿宋_GB2312" w:eastAsia="仿宋_GB2312" w:cs="仿宋_GB2312"/>
          <w:b w:val="0"/>
          <w:bCs w:val="0"/>
          <w:sz w:val="32"/>
          <w:szCs w:val="32"/>
        </w:rPr>
        <w:t>本办法由山东国</w:t>
      </w:r>
      <w:r>
        <w:rPr>
          <w:rFonts w:hint="eastAsia" w:ascii="仿宋_GB2312" w:hAnsi="仿宋_GB2312" w:eastAsia="仿宋_GB2312" w:cs="仿宋_GB2312"/>
          <w:b w:val="0"/>
          <w:bCs w:val="0"/>
          <w:sz w:val="32"/>
          <w:szCs w:val="32"/>
          <w:lang w:val="en-US"/>
        </w:rPr>
        <w:t>晟水务</w:t>
      </w:r>
      <w:r>
        <w:rPr>
          <w:rFonts w:hint="eastAsia" w:ascii="仿宋_GB2312" w:hAnsi="仿宋_GB2312" w:eastAsia="仿宋_GB2312" w:cs="仿宋_GB2312"/>
          <w:b w:val="0"/>
          <w:bCs w:val="0"/>
          <w:sz w:val="32"/>
          <w:szCs w:val="32"/>
        </w:rPr>
        <w:t>有限公</w:t>
      </w:r>
      <w:r>
        <w:rPr>
          <w:rFonts w:hint="eastAsia" w:ascii="仿宋_GB2312" w:hAnsi="仿宋_GB2312" w:eastAsia="仿宋_GB2312" w:cs="仿宋_GB2312"/>
          <w:b w:val="0"/>
          <w:bCs w:val="0"/>
          <w:sz w:val="32"/>
          <w:szCs w:val="32"/>
          <w:lang w:val="en-US"/>
        </w:rPr>
        <w:t>司</w:t>
      </w:r>
      <w:r>
        <w:rPr>
          <w:rFonts w:hint="eastAsia" w:ascii="仿宋_GB2312" w:hAnsi="仿宋_GB2312" w:eastAsia="仿宋_GB2312" w:cs="仿宋_GB2312"/>
          <w:b w:val="0"/>
          <w:bCs w:val="0"/>
          <w:sz w:val="32"/>
          <w:szCs w:val="32"/>
        </w:rPr>
        <w:t>负责解释，自发布之日起实施。</w:t>
      </w:r>
    </w:p>
    <w:p w14:paraId="7D179D1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bookmarkEnd w:id="1204"/>
    <w:bookmarkEnd w:id="1205"/>
    <w:bookmarkEnd w:id="1206"/>
    <w:bookmarkEnd w:id="1207"/>
    <w:bookmarkEnd w:id="1208"/>
    <w:bookmarkEnd w:id="1209"/>
    <w:p w14:paraId="7B9D24C4">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1230" w:name="_Toc20347"/>
      <w:bookmarkStart w:id="1231" w:name="_Toc2904"/>
      <w:bookmarkStart w:id="1232" w:name="_Toc9648"/>
      <w:bookmarkStart w:id="1233" w:name="_Toc30088"/>
      <w:bookmarkStart w:id="1234" w:name="_Toc8862"/>
      <w:bookmarkStart w:id="1235" w:name="_Toc6853"/>
    </w:p>
    <w:bookmarkEnd w:id="1230"/>
    <w:bookmarkEnd w:id="1231"/>
    <w:bookmarkEnd w:id="1232"/>
    <w:bookmarkEnd w:id="1233"/>
    <w:bookmarkEnd w:id="1234"/>
    <w:bookmarkEnd w:id="1235"/>
    <w:p w14:paraId="3E1071FB">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bookmarkStart w:id="1236" w:name="_Toc29681"/>
      <w:bookmarkStart w:id="1237" w:name="_Toc14550"/>
      <w:bookmarkStart w:id="1238" w:name="_Toc28803"/>
      <w:bookmarkStart w:id="1239" w:name="_Toc2499"/>
      <w:bookmarkStart w:id="1240" w:name="_Toc30272"/>
      <w:bookmarkStart w:id="1241" w:name="_Toc13315"/>
    </w:p>
    <w:p w14:paraId="2FC8FF31">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379FBBF0">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3B528D8A">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31A3C395">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1BF904BD">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39291A65">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6765922A">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400AEA36">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1405B364">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68C50C48">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1FF14CFD">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455EF076">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1102A5FD">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732D7D8E">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6AC4D959">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6C0515FB">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033ADDAE">
      <w:pPr>
        <w:pStyle w:val="2"/>
        <w:tabs>
          <w:tab w:val="right" w:leader="dot" w:pos="8300"/>
        </w:tabs>
        <w:ind w:left="0" w:leftChars="0" w:firstLine="643" w:firstLineChars="200"/>
        <w:jc w:val="center"/>
        <w:outlineLvl w:val="9"/>
        <w:rPr>
          <w:rFonts w:hint="eastAsia" w:ascii="仿宋_GB2312" w:hAnsi="仿宋_GB2312" w:eastAsia="仿宋_GB2312" w:cs="仿宋_GB2312"/>
          <w:b/>
          <w:bCs w:val="0"/>
          <w:color w:val="000000"/>
          <w:kern w:val="2"/>
          <w:szCs w:val="36"/>
          <w:lang w:val="en-US" w:eastAsia="zh-CN" w:bidi="zh-CN"/>
        </w:rPr>
      </w:pPr>
    </w:p>
    <w:p w14:paraId="5E0B55E2">
      <w:pPr>
        <w:pStyle w:val="2"/>
        <w:tabs>
          <w:tab w:val="right" w:leader="dot" w:pos="8300"/>
        </w:tabs>
        <w:ind w:left="0" w:leftChars="0" w:firstLine="964" w:firstLineChars="200"/>
        <w:jc w:val="center"/>
        <w:outlineLvl w:val="9"/>
        <w:rPr>
          <w:rFonts w:hint="eastAsia" w:ascii="黑体" w:hAnsi="黑体" w:eastAsia="黑体" w:cs="黑体"/>
          <w:b/>
          <w:bCs w:val="0"/>
          <w:color w:val="000000"/>
          <w:kern w:val="2"/>
          <w:sz w:val="48"/>
          <w:szCs w:val="48"/>
          <w:lang w:val="en-US" w:eastAsia="zh-CN" w:bidi="zh-CN"/>
        </w:rPr>
      </w:pPr>
    </w:p>
    <w:bookmarkEnd w:id="1236"/>
    <w:bookmarkEnd w:id="1237"/>
    <w:bookmarkEnd w:id="1238"/>
    <w:bookmarkEnd w:id="1239"/>
    <w:bookmarkEnd w:id="1240"/>
    <w:bookmarkEnd w:id="1241"/>
    <w:p w14:paraId="5597B58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ascii="黑体" w:hAnsi="黑体" w:eastAsia="黑体" w:cs="黑体"/>
          <w:bCs/>
          <w:color w:val="000000"/>
          <w:kern w:val="0"/>
          <w:lang w:bidi="ar-SA"/>
        </w:rPr>
      </w:pPr>
    </w:p>
    <w:p w14:paraId="08ED64F5">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bookmarkStart w:id="1242" w:name="_Toc8272"/>
      <w:bookmarkStart w:id="1243" w:name="_Toc25732"/>
      <w:bookmarkStart w:id="1244" w:name="_Toc12269"/>
      <w:bookmarkStart w:id="1245" w:name="_Toc18395"/>
      <w:bookmarkStart w:id="1246" w:name="_Toc30940"/>
      <w:bookmarkStart w:id="1247" w:name="_Toc31466"/>
    </w:p>
    <w:p w14:paraId="52EE4570">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2516D844">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7BE7FF3B">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8B2B8C6">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A474530">
      <w:pPr>
        <w:pStyle w:val="3"/>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1"/>
        <w:rPr>
          <w:rFonts w:hint="default"/>
          <w:lang w:val="en-US" w:eastAsia="zh-CN"/>
        </w:rPr>
      </w:pPr>
      <w:bookmarkStart w:id="1248" w:name="_Toc17419"/>
      <w:r>
        <w:rPr>
          <w:rFonts w:hint="eastAsia"/>
          <w:lang w:val="en-US" w:eastAsia="zh-CN"/>
        </w:rPr>
        <w:t>七、群团管理类</w:t>
      </w:r>
      <w:bookmarkEnd w:id="1242"/>
      <w:bookmarkEnd w:id="1243"/>
      <w:bookmarkEnd w:id="1244"/>
      <w:bookmarkEnd w:id="1245"/>
      <w:bookmarkEnd w:id="1246"/>
      <w:bookmarkEnd w:id="1247"/>
      <w:bookmarkEnd w:id="1248"/>
    </w:p>
    <w:p w14:paraId="72D53CE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35CBCAC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2EBAB8E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3CE3047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36F961D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7FFEBDF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708AB7C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43EF303E">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6350C42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5CF9763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3199156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rPr>
      </w:pPr>
    </w:p>
    <w:p w14:paraId="25AAAB1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0463BC00">
      <w:pPr>
        <w:keepNext w:val="0"/>
        <w:keepLines w:val="0"/>
        <w:pageBreakBefore w:val="0"/>
        <w:widowControl w:val="0"/>
        <w:kinsoku/>
        <w:wordWrap/>
        <w:overflowPunct/>
        <w:topLinePunct w:val="0"/>
        <w:autoSpaceDE/>
        <w:autoSpaceDN/>
        <w:bidi w:val="0"/>
        <w:spacing w:line="580" w:lineRule="exact"/>
        <w:ind w:firstLine="1040" w:firstLineChars="200"/>
        <w:jc w:val="both"/>
        <w:rPr>
          <w:rFonts w:hint="eastAsia" w:ascii="黑体" w:hAnsi="黑体" w:eastAsia="黑体" w:cs="黑体"/>
          <w:sz w:val="52"/>
          <w:szCs w:val="52"/>
        </w:rPr>
      </w:pPr>
    </w:p>
    <w:p w14:paraId="7D2BDEF1">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bookmarkStart w:id="1249" w:name="_Toc7717"/>
      <w:bookmarkStart w:id="1250" w:name="_Toc16473"/>
      <w:bookmarkStart w:id="1251" w:name="_Toc10324"/>
      <w:bookmarkStart w:id="1252" w:name="_Toc17184"/>
      <w:bookmarkStart w:id="1253" w:name="_Toc3365"/>
      <w:bookmarkStart w:id="1254" w:name="_Toc23563"/>
    </w:p>
    <w:p w14:paraId="74804FA8">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51BC5E65">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2DE4829">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3A649C58">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DB8B3C0">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004D9D8">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3C4D43BF">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1FCD8D4E">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3C0C8CAA">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50F43FD0">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7891C941">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B67D677">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5A4CA3F3">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23FAF24E">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6576BA28">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094C8565">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rPr>
      </w:pPr>
      <w:r>
        <w:rPr>
          <w:rFonts w:hint="eastAsia"/>
        </w:rPr>
        <w:t>工会</w:t>
      </w:r>
      <w:r>
        <w:rPr>
          <w:rFonts w:hint="eastAsia"/>
          <w:lang w:val="en-US" w:eastAsia="zh-CN"/>
        </w:rPr>
        <w:t>管理</w:t>
      </w:r>
      <w:r>
        <w:rPr>
          <w:rFonts w:hint="eastAsia"/>
        </w:rPr>
        <w:t>制度</w:t>
      </w:r>
      <w:bookmarkEnd w:id="1249"/>
      <w:bookmarkEnd w:id="1250"/>
      <w:bookmarkEnd w:id="1251"/>
      <w:bookmarkEnd w:id="1252"/>
      <w:bookmarkEnd w:id="1253"/>
      <w:bookmarkEnd w:id="1254"/>
    </w:p>
    <w:p w14:paraId="78911C5F">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255" w:name="_Toc15686"/>
      <w:bookmarkStart w:id="1256" w:name="_Toc27239"/>
      <w:bookmarkStart w:id="1257" w:name="_Toc14181"/>
      <w:bookmarkStart w:id="1258" w:name="_Toc5957"/>
      <w:r>
        <w:rPr>
          <w:rFonts w:hint="eastAsia"/>
        </w:rPr>
        <w:t>第一章</w:t>
      </w:r>
      <w:r>
        <w:rPr>
          <w:rFonts w:hint="eastAsia"/>
          <w:lang w:val="en-US" w:eastAsia="zh-CN"/>
        </w:rPr>
        <w:t xml:space="preserve"> </w:t>
      </w:r>
      <w:r>
        <w:rPr>
          <w:rFonts w:hint="eastAsia"/>
        </w:rPr>
        <w:t>总</w:t>
      </w:r>
      <w:r>
        <w:rPr>
          <w:rFonts w:hint="eastAsia"/>
          <w:lang w:val="en-US" w:eastAsia="zh-CN"/>
        </w:rPr>
        <w:t xml:space="preserve"> </w:t>
      </w:r>
      <w:r>
        <w:rPr>
          <w:rFonts w:hint="eastAsia"/>
        </w:rPr>
        <w:t>则</w:t>
      </w:r>
      <w:bookmarkEnd w:id="1255"/>
      <w:bookmarkEnd w:id="1256"/>
      <w:bookmarkEnd w:id="1257"/>
      <w:bookmarkEnd w:id="1258"/>
    </w:p>
    <w:p w14:paraId="54EDD76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第一条</w:t>
      </w:r>
      <w:r>
        <w:rPr>
          <w:rFonts w:hint="eastAsia"/>
          <w:sz w:val="32"/>
          <w:szCs w:val="32"/>
          <w:lang w:val="en-US" w:eastAsia="zh-CN"/>
        </w:rPr>
        <w:t xml:space="preserve"> </w:t>
      </w:r>
      <w:r>
        <w:rPr>
          <w:rFonts w:hint="eastAsia"/>
          <w:sz w:val="32"/>
          <w:szCs w:val="32"/>
        </w:rPr>
        <w:t>为了适应建立现代企业制度的需要，充分发挥工会组织在维护员工的合法权益、建立协调稳定的劳动关系、提高员工队伍素质、促进企业发展和社会稳定等方面的作用，根据《中华人民共和国工会法</w:t>
      </w:r>
      <w:r>
        <w:rPr>
          <w:rFonts w:hint="eastAsia"/>
          <w:sz w:val="32"/>
          <w:szCs w:val="32"/>
          <w:lang w:eastAsia="zh-CN"/>
        </w:rPr>
        <w:t>》《</w:t>
      </w:r>
      <w:r>
        <w:rPr>
          <w:rFonts w:hint="eastAsia"/>
          <w:sz w:val="32"/>
          <w:szCs w:val="32"/>
        </w:rPr>
        <w:t>中华人民共和国劳动法》及其他有关法规，特制定本制度。</w:t>
      </w:r>
    </w:p>
    <w:p w14:paraId="2BC192E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第二条</w:t>
      </w:r>
      <w:r>
        <w:rPr>
          <w:rFonts w:hint="eastAsia"/>
          <w:sz w:val="32"/>
          <w:szCs w:val="32"/>
          <w:lang w:val="en-US" w:eastAsia="zh-CN"/>
        </w:rPr>
        <w:t xml:space="preserve"> 本</w:t>
      </w:r>
      <w:r>
        <w:rPr>
          <w:rFonts w:hint="eastAsia"/>
          <w:sz w:val="32"/>
          <w:szCs w:val="32"/>
        </w:rPr>
        <w:t>章程</w:t>
      </w:r>
      <w:r>
        <w:rPr>
          <w:rFonts w:hint="eastAsia"/>
          <w:sz w:val="32"/>
          <w:szCs w:val="32"/>
          <w:lang w:val="en-US" w:eastAsia="zh-CN"/>
        </w:rPr>
        <w:t>适用</w:t>
      </w:r>
      <w:r>
        <w:rPr>
          <w:rFonts w:hint="eastAsia"/>
          <w:sz w:val="32"/>
          <w:szCs w:val="32"/>
        </w:rPr>
        <w:t>于</w:t>
      </w:r>
      <w:r>
        <w:rPr>
          <w:rFonts w:hint="eastAsia"/>
          <w:sz w:val="32"/>
          <w:szCs w:val="32"/>
          <w:lang w:eastAsia="zh-CN"/>
        </w:rPr>
        <w:t>山东</w:t>
      </w:r>
      <w:r>
        <w:rPr>
          <w:rFonts w:hint="eastAsia"/>
          <w:sz w:val="32"/>
          <w:szCs w:val="32"/>
          <w:lang w:val="en-US" w:eastAsia="zh-CN"/>
        </w:rPr>
        <w:t>国晟水务</w:t>
      </w:r>
      <w:r>
        <w:rPr>
          <w:rFonts w:hint="eastAsia"/>
          <w:sz w:val="32"/>
          <w:szCs w:val="32"/>
          <w:lang w:eastAsia="zh-CN"/>
        </w:rPr>
        <w:t>有限公司</w:t>
      </w:r>
      <w:r>
        <w:rPr>
          <w:rFonts w:hint="eastAsia"/>
          <w:sz w:val="32"/>
          <w:szCs w:val="32"/>
        </w:rPr>
        <w:t>（以下统一称公司）。</w:t>
      </w:r>
    </w:p>
    <w:p w14:paraId="299FA61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w:t>
      </w:r>
      <w:r>
        <w:rPr>
          <w:rFonts w:hint="eastAsia"/>
          <w:sz w:val="32"/>
          <w:szCs w:val="32"/>
          <w:lang w:val="en-US" w:eastAsia="zh-CN"/>
        </w:rPr>
        <w:t>三</w:t>
      </w:r>
      <w:r>
        <w:rPr>
          <w:rFonts w:hint="eastAsia"/>
          <w:sz w:val="32"/>
          <w:szCs w:val="32"/>
        </w:rPr>
        <w:t>条</w:t>
      </w:r>
      <w:r>
        <w:rPr>
          <w:rFonts w:hint="eastAsia"/>
          <w:sz w:val="32"/>
          <w:szCs w:val="32"/>
          <w:lang w:val="en-US" w:eastAsia="zh-CN"/>
        </w:rPr>
        <w:t xml:space="preserve"> </w:t>
      </w:r>
      <w:r>
        <w:rPr>
          <w:rFonts w:hint="eastAsia"/>
          <w:sz w:val="32"/>
          <w:szCs w:val="32"/>
        </w:rPr>
        <w:t>公司</w:t>
      </w:r>
      <w:r>
        <w:rPr>
          <w:rFonts w:hint="eastAsia"/>
          <w:sz w:val="32"/>
          <w:szCs w:val="32"/>
          <w:lang w:val="en-US" w:eastAsia="zh-CN"/>
        </w:rPr>
        <w:t>工</w:t>
      </w:r>
      <w:r>
        <w:rPr>
          <w:rFonts w:hint="eastAsia"/>
          <w:sz w:val="32"/>
          <w:szCs w:val="32"/>
        </w:rPr>
        <w:t>会在公司党组织和上级</w:t>
      </w:r>
      <w:r>
        <w:rPr>
          <w:rFonts w:hint="eastAsia"/>
          <w:sz w:val="32"/>
          <w:szCs w:val="32"/>
          <w:lang w:eastAsia="zh-CN"/>
        </w:rPr>
        <w:t>工</w:t>
      </w:r>
      <w:r>
        <w:rPr>
          <w:rFonts w:hint="eastAsia"/>
          <w:sz w:val="32"/>
          <w:szCs w:val="32"/>
        </w:rPr>
        <w:t>会的领导下，代表和维护员工利益，依法独立自主地开展工作。</w:t>
      </w:r>
    </w:p>
    <w:p w14:paraId="635B08A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第四条</w:t>
      </w:r>
      <w:r>
        <w:rPr>
          <w:rFonts w:hint="eastAsia"/>
          <w:sz w:val="32"/>
          <w:szCs w:val="32"/>
          <w:lang w:val="en-US" w:eastAsia="zh-CN"/>
        </w:rPr>
        <w:t xml:space="preserve"> </w:t>
      </w:r>
      <w:r>
        <w:rPr>
          <w:rFonts w:hint="eastAsia"/>
          <w:sz w:val="32"/>
          <w:szCs w:val="32"/>
        </w:rPr>
        <w:t>公司工会努力搞好自身建设和改革，不断增强工会活力，认真</w:t>
      </w:r>
      <w:r>
        <w:rPr>
          <w:rFonts w:hint="eastAsia"/>
          <w:sz w:val="32"/>
          <w:szCs w:val="32"/>
          <w:lang w:val="en-US" w:eastAsia="zh-CN"/>
        </w:rPr>
        <w:t>履行</w:t>
      </w:r>
      <w:r>
        <w:rPr>
          <w:rFonts w:hint="eastAsia"/>
          <w:sz w:val="32"/>
          <w:szCs w:val="32"/>
        </w:rPr>
        <w:t>工会的各项社会职能，努力为员工说话办事，维护员工的合法权益，积极开展各项活动，加强对员工的政治和业务素质教育，努力培养一支有理想、有道德、有文化、有纪律的员工队伍，发挥员工在企业改革发展稳定中的主力军作用。</w:t>
      </w:r>
    </w:p>
    <w:p w14:paraId="74989D74">
      <w:pPr>
        <w:pStyle w:val="5"/>
        <w:keepNext w:val="0"/>
        <w:keepLines w:val="0"/>
        <w:pageBreakBefore w:val="0"/>
        <w:widowControl w:val="0"/>
        <w:numPr>
          <w:ilvl w:val="0"/>
          <w:numId w:val="0"/>
        </w:numPr>
        <w:kinsoku/>
        <w:wordWrap/>
        <w:overflowPunct/>
        <w:topLinePunct w:val="0"/>
        <w:autoSpaceDE/>
        <w:autoSpaceDN/>
        <w:bidi w:val="0"/>
        <w:spacing w:line="580" w:lineRule="exact"/>
        <w:ind w:left="0" w:leftChars="0" w:firstLine="0" w:firstLineChars="0"/>
        <w:jc w:val="center"/>
        <w:outlineLvl w:val="0"/>
        <w:rPr>
          <w:rFonts w:hint="eastAsia"/>
        </w:rPr>
      </w:pPr>
      <w:bookmarkStart w:id="1259" w:name="_Toc2426"/>
      <w:bookmarkStart w:id="1260" w:name="_Toc5029"/>
      <w:bookmarkStart w:id="1261" w:name="_Toc29611"/>
      <w:bookmarkStart w:id="1262" w:name="_Toc1186"/>
      <w:r>
        <w:rPr>
          <w:rFonts w:hint="eastAsia" w:eastAsia="仿宋_GB2312" w:cs="仿宋_GB2312" w:asciiTheme="minorAscii" w:hAnsiTheme="minorAscii"/>
          <w:b/>
          <w:bCs/>
          <w:color w:val="000000"/>
          <w:kern w:val="2"/>
          <w:sz w:val="36"/>
          <w:szCs w:val="24"/>
          <w:lang w:val="en-US" w:eastAsia="zh-CN" w:bidi="zh-CN"/>
        </w:rPr>
        <w:t>第二章</w:t>
      </w:r>
      <w:r>
        <w:rPr>
          <w:rFonts w:hint="eastAsia" w:cs="仿宋_GB2312"/>
          <w:b/>
          <w:bCs/>
          <w:color w:val="000000"/>
          <w:kern w:val="2"/>
          <w:sz w:val="36"/>
          <w:szCs w:val="24"/>
          <w:lang w:val="en-US" w:eastAsia="zh-CN" w:bidi="zh-CN"/>
        </w:rPr>
        <w:t xml:space="preserve"> </w:t>
      </w:r>
      <w:r>
        <w:rPr>
          <w:rFonts w:hint="eastAsia"/>
        </w:rPr>
        <w:t>工会组织建设及工作职责</w:t>
      </w:r>
      <w:bookmarkEnd w:id="1259"/>
      <w:bookmarkEnd w:id="1260"/>
      <w:bookmarkEnd w:id="1261"/>
      <w:bookmarkEnd w:id="1262"/>
    </w:p>
    <w:p w14:paraId="7FE352E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第五条</w:t>
      </w:r>
      <w:r>
        <w:rPr>
          <w:rFonts w:hint="eastAsia"/>
          <w:sz w:val="32"/>
          <w:szCs w:val="32"/>
          <w:lang w:val="en-US" w:eastAsia="zh-CN"/>
        </w:rPr>
        <w:t xml:space="preserve"> </w:t>
      </w:r>
      <w:r>
        <w:rPr>
          <w:rFonts w:hint="eastAsia"/>
          <w:sz w:val="32"/>
          <w:szCs w:val="32"/>
        </w:rPr>
        <w:t>工会组织依法建立，配备兼职工会工作人员。工会主席在任期</w:t>
      </w:r>
      <w:r>
        <w:rPr>
          <w:rFonts w:hint="eastAsia"/>
          <w:sz w:val="32"/>
          <w:szCs w:val="32"/>
          <w:lang w:eastAsia="zh-CN"/>
        </w:rPr>
        <w:t>届满</w:t>
      </w:r>
      <w:r>
        <w:rPr>
          <w:rFonts w:hint="eastAsia"/>
          <w:sz w:val="32"/>
          <w:szCs w:val="32"/>
        </w:rPr>
        <w:t>、劳动合同期满时，可延续至任期届满；确</w:t>
      </w:r>
      <w:r>
        <w:rPr>
          <w:rFonts w:hint="eastAsia"/>
          <w:sz w:val="32"/>
          <w:szCs w:val="32"/>
          <w:lang w:val="en-US" w:eastAsia="zh-CN"/>
        </w:rPr>
        <w:t>因</w:t>
      </w:r>
      <w:r>
        <w:rPr>
          <w:rFonts w:hint="eastAsia"/>
          <w:sz w:val="32"/>
          <w:szCs w:val="32"/>
        </w:rPr>
        <w:t>工作需要调动的，应事先征得公司党组织和上级工会同意，公司应依法及时、足额向本公司工会</w:t>
      </w:r>
      <w:r>
        <w:rPr>
          <w:rFonts w:hint="eastAsia"/>
          <w:sz w:val="32"/>
          <w:szCs w:val="32"/>
          <w:lang w:val="en-US" w:eastAsia="zh-CN"/>
        </w:rPr>
        <w:t>拨</w:t>
      </w:r>
      <w:r>
        <w:rPr>
          <w:rFonts w:hint="eastAsia"/>
          <w:sz w:val="32"/>
          <w:szCs w:val="32"/>
        </w:rPr>
        <w:t>交工会经费。</w:t>
      </w:r>
    </w:p>
    <w:p w14:paraId="777C2B7C">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第六条</w:t>
      </w:r>
      <w:r>
        <w:rPr>
          <w:rFonts w:hint="eastAsia"/>
          <w:sz w:val="32"/>
          <w:szCs w:val="32"/>
          <w:lang w:val="en-US" w:eastAsia="zh-CN"/>
        </w:rPr>
        <w:t xml:space="preserve"> </w:t>
      </w:r>
      <w:r>
        <w:rPr>
          <w:rFonts w:hint="eastAsia"/>
          <w:sz w:val="32"/>
          <w:szCs w:val="32"/>
        </w:rPr>
        <w:t>工会主要职责有以下几点：</w:t>
      </w:r>
    </w:p>
    <w:p w14:paraId="7DCECEB8">
      <w:pPr>
        <w:keepNext w:val="0"/>
        <w:keepLines w:val="0"/>
        <w:pageBreakBefore w:val="0"/>
        <w:widowControl w:val="0"/>
        <w:numPr>
          <w:ilvl w:val="0"/>
          <w:numId w:val="16"/>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代表和维护员工的合法权益，保证员工取得劳动报酬、休息休假、获得</w:t>
      </w:r>
      <w:r>
        <w:rPr>
          <w:rFonts w:hint="eastAsia"/>
          <w:sz w:val="32"/>
          <w:szCs w:val="32"/>
          <w:lang w:val="en-US" w:eastAsia="zh-CN"/>
        </w:rPr>
        <w:t>劳动</w:t>
      </w:r>
      <w:r>
        <w:rPr>
          <w:rFonts w:hint="eastAsia"/>
          <w:sz w:val="32"/>
          <w:szCs w:val="32"/>
        </w:rPr>
        <w:t>安全卫生保护、接受职业技能培训、享受社会保险和福利等各项权利；</w:t>
      </w:r>
    </w:p>
    <w:p w14:paraId="5CA5753C">
      <w:pPr>
        <w:keepNext w:val="0"/>
        <w:keepLines w:val="0"/>
        <w:pageBreakBefore w:val="0"/>
        <w:widowControl w:val="0"/>
        <w:numPr>
          <w:ilvl w:val="0"/>
          <w:numId w:val="16"/>
        </w:numPr>
        <w:kinsoku/>
        <w:wordWrap/>
        <w:overflowPunct/>
        <w:topLinePunct w:val="0"/>
        <w:autoSpaceDE/>
        <w:autoSpaceDN/>
        <w:bidi w:val="0"/>
        <w:spacing w:line="580" w:lineRule="exact"/>
        <w:ind w:firstLine="640" w:firstLineChars="200"/>
        <w:jc w:val="both"/>
        <w:rPr>
          <w:sz w:val="32"/>
          <w:szCs w:val="32"/>
        </w:rPr>
      </w:pPr>
      <w:r>
        <w:rPr>
          <w:rFonts w:hint="eastAsia"/>
          <w:sz w:val="32"/>
          <w:szCs w:val="32"/>
        </w:rPr>
        <w:t>组织员工参加</w:t>
      </w:r>
      <w:r>
        <w:rPr>
          <w:rFonts w:hint="eastAsia"/>
          <w:sz w:val="32"/>
          <w:szCs w:val="32"/>
          <w:lang w:eastAsia="zh-CN"/>
        </w:rPr>
        <w:t>民主管理、民主监督</w:t>
      </w:r>
      <w:r>
        <w:rPr>
          <w:rFonts w:hint="eastAsia"/>
          <w:sz w:val="32"/>
          <w:szCs w:val="32"/>
        </w:rPr>
        <w:t>，在制度上保证员工参与公司的经营管理</w:t>
      </w:r>
      <w:r>
        <w:rPr>
          <w:rFonts w:hint="eastAsia"/>
          <w:sz w:val="32"/>
          <w:szCs w:val="32"/>
          <w:lang w:eastAsia="zh-CN"/>
        </w:rPr>
        <w:t>、</w:t>
      </w:r>
      <w:r>
        <w:rPr>
          <w:rFonts w:hint="eastAsia"/>
          <w:sz w:val="32"/>
          <w:szCs w:val="32"/>
        </w:rPr>
        <w:t>决策及监督，在涉及员工切身利益等重大问题上代表员工提出</w:t>
      </w:r>
      <w:r>
        <w:rPr>
          <w:rFonts w:hint="eastAsia"/>
          <w:sz w:val="32"/>
          <w:szCs w:val="32"/>
          <w:lang w:eastAsia="zh-CN"/>
        </w:rPr>
        <w:t>意见</w:t>
      </w:r>
      <w:r>
        <w:rPr>
          <w:rFonts w:hint="eastAsia"/>
          <w:sz w:val="32"/>
          <w:szCs w:val="32"/>
        </w:rPr>
        <w:t>和建议；</w:t>
      </w:r>
    </w:p>
    <w:p w14:paraId="415ED8A0">
      <w:pPr>
        <w:keepNext w:val="0"/>
        <w:keepLines w:val="0"/>
        <w:pageBreakBefore w:val="0"/>
        <w:widowControl w:val="0"/>
        <w:numPr>
          <w:ilvl w:val="0"/>
          <w:numId w:val="16"/>
        </w:numPr>
        <w:kinsoku/>
        <w:wordWrap/>
        <w:overflowPunct/>
        <w:topLinePunct w:val="0"/>
        <w:autoSpaceDE/>
        <w:autoSpaceDN/>
        <w:bidi w:val="0"/>
        <w:spacing w:line="580" w:lineRule="exact"/>
        <w:ind w:left="0" w:leftChars="0" w:firstLine="640" w:firstLineChars="200"/>
        <w:jc w:val="both"/>
        <w:rPr>
          <w:rFonts w:hint="eastAsia"/>
          <w:sz w:val="32"/>
          <w:szCs w:val="32"/>
        </w:rPr>
      </w:pPr>
      <w:r>
        <w:rPr>
          <w:rFonts w:hint="eastAsia"/>
          <w:sz w:val="32"/>
          <w:szCs w:val="32"/>
        </w:rPr>
        <w:t>支持公司经营机构依法行使职权，协助公司教育和组织员工完成生产和工作任务，提高职业道德和职业技能，</w:t>
      </w:r>
      <w:r>
        <w:rPr>
          <w:rFonts w:hint="eastAsia"/>
          <w:sz w:val="32"/>
          <w:szCs w:val="32"/>
          <w:lang w:eastAsia="zh-CN"/>
        </w:rPr>
        <w:t>遵守</w:t>
      </w:r>
      <w:r>
        <w:rPr>
          <w:rFonts w:hint="eastAsia"/>
          <w:sz w:val="32"/>
          <w:szCs w:val="32"/>
        </w:rPr>
        <w:t>劳动纪律，执行劳动安全</w:t>
      </w:r>
      <w:r>
        <w:rPr>
          <w:rFonts w:hint="eastAsia"/>
          <w:sz w:val="32"/>
          <w:szCs w:val="32"/>
          <w:lang w:val="en-US" w:eastAsia="zh-CN"/>
        </w:rPr>
        <w:t>卫</w:t>
      </w:r>
      <w:r>
        <w:rPr>
          <w:rFonts w:hint="eastAsia"/>
          <w:sz w:val="32"/>
          <w:szCs w:val="32"/>
        </w:rPr>
        <w:t>生规程；</w:t>
      </w:r>
    </w:p>
    <w:p w14:paraId="78BA8E45">
      <w:pPr>
        <w:keepNext w:val="0"/>
        <w:keepLines w:val="0"/>
        <w:pageBreakBefore w:val="0"/>
        <w:widowControl w:val="0"/>
        <w:numPr>
          <w:ilvl w:val="0"/>
          <w:numId w:val="16"/>
        </w:numPr>
        <w:kinsoku/>
        <w:wordWrap/>
        <w:overflowPunct/>
        <w:topLinePunct w:val="0"/>
        <w:autoSpaceDE/>
        <w:autoSpaceDN/>
        <w:bidi w:val="0"/>
        <w:spacing w:line="580" w:lineRule="exact"/>
        <w:ind w:left="0" w:leftChars="0" w:firstLine="640" w:firstLineChars="200"/>
        <w:jc w:val="both"/>
        <w:rPr>
          <w:sz w:val="32"/>
          <w:szCs w:val="32"/>
        </w:rPr>
      </w:pPr>
      <w:r>
        <w:rPr>
          <w:rFonts w:hint="eastAsia"/>
          <w:sz w:val="32"/>
          <w:szCs w:val="32"/>
        </w:rPr>
        <w:t>协助公司党政组织抓好员工的思想</w:t>
      </w:r>
      <w:r>
        <w:rPr>
          <w:rFonts w:hint="eastAsia"/>
          <w:sz w:val="32"/>
          <w:szCs w:val="32"/>
          <w:lang w:val="en-US" w:eastAsia="zh-CN"/>
        </w:rPr>
        <w:t>政治</w:t>
      </w:r>
      <w:r>
        <w:rPr>
          <w:rFonts w:hint="eastAsia"/>
          <w:sz w:val="32"/>
          <w:szCs w:val="32"/>
        </w:rPr>
        <w:t>工作和企业文化建设，增强公司的凝聚力；</w:t>
      </w:r>
    </w:p>
    <w:p w14:paraId="1DC53F56">
      <w:pPr>
        <w:keepNext w:val="0"/>
        <w:keepLines w:val="0"/>
        <w:pageBreakBefore w:val="0"/>
        <w:widowControl w:val="0"/>
        <w:numPr>
          <w:ilvl w:val="0"/>
          <w:numId w:val="16"/>
        </w:numPr>
        <w:kinsoku/>
        <w:wordWrap/>
        <w:overflowPunct/>
        <w:topLinePunct w:val="0"/>
        <w:autoSpaceDE/>
        <w:autoSpaceDN/>
        <w:bidi w:val="0"/>
        <w:spacing w:line="580" w:lineRule="exact"/>
        <w:ind w:left="0" w:leftChars="0" w:firstLine="640" w:firstLineChars="200"/>
        <w:jc w:val="both"/>
        <w:rPr>
          <w:sz w:val="32"/>
          <w:szCs w:val="32"/>
        </w:rPr>
      </w:pPr>
      <w:r>
        <w:rPr>
          <w:rFonts w:hint="eastAsia"/>
          <w:sz w:val="32"/>
          <w:szCs w:val="32"/>
        </w:rPr>
        <w:t>配合公司行政组织员工因地制宜开展劳动竞赛、合理化建议、技术革新、岗位练兵、安全生产等活动，动员员工为公司多做</w:t>
      </w:r>
      <w:r>
        <w:rPr>
          <w:rFonts w:hint="eastAsia"/>
          <w:sz w:val="32"/>
          <w:szCs w:val="32"/>
          <w:lang w:val="en-US" w:eastAsia="zh-CN"/>
        </w:rPr>
        <w:t>贡献</w:t>
      </w:r>
      <w:r>
        <w:rPr>
          <w:rFonts w:hint="eastAsia"/>
          <w:sz w:val="32"/>
          <w:szCs w:val="32"/>
        </w:rPr>
        <w:t>；</w:t>
      </w:r>
    </w:p>
    <w:p w14:paraId="757D1B34">
      <w:pPr>
        <w:keepNext w:val="0"/>
        <w:keepLines w:val="0"/>
        <w:pageBreakBefore w:val="0"/>
        <w:widowControl w:val="0"/>
        <w:numPr>
          <w:ilvl w:val="0"/>
          <w:numId w:val="16"/>
        </w:numPr>
        <w:kinsoku/>
        <w:wordWrap/>
        <w:overflowPunct/>
        <w:topLinePunct w:val="0"/>
        <w:autoSpaceDE/>
        <w:autoSpaceDN/>
        <w:bidi w:val="0"/>
        <w:spacing w:line="580" w:lineRule="exact"/>
        <w:ind w:left="0" w:leftChars="0" w:firstLine="640" w:firstLineChars="200"/>
        <w:jc w:val="both"/>
        <w:rPr>
          <w:sz w:val="32"/>
          <w:szCs w:val="32"/>
        </w:rPr>
      </w:pPr>
      <w:r>
        <w:rPr>
          <w:rFonts w:hint="eastAsia"/>
          <w:sz w:val="32"/>
          <w:szCs w:val="32"/>
        </w:rPr>
        <w:t>组织和参与员工代表的提名、</w:t>
      </w:r>
      <w:r>
        <w:rPr>
          <w:rFonts w:hint="eastAsia"/>
          <w:sz w:val="32"/>
          <w:szCs w:val="32"/>
          <w:lang w:val="en-US" w:eastAsia="zh-CN"/>
        </w:rPr>
        <w:t>选举</w:t>
      </w:r>
      <w:r>
        <w:rPr>
          <w:rFonts w:hint="eastAsia"/>
          <w:sz w:val="32"/>
          <w:szCs w:val="32"/>
        </w:rPr>
        <w:t>、更换工作；</w:t>
      </w:r>
    </w:p>
    <w:p w14:paraId="04BAD923">
      <w:pPr>
        <w:keepNext w:val="0"/>
        <w:keepLines w:val="0"/>
        <w:pageBreakBefore w:val="0"/>
        <w:widowControl w:val="0"/>
        <w:numPr>
          <w:ilvl w:val="0"/>
          <w:numId w:val="16"/>
        </w:numPr>
        <w:kinsoku/>
        <w:wordWrap/>
        <w:overflowPunct/>
        <w:topLinePunct w:val="0"/>
        <w:autoSpaceDE/>
        <w:autoSpaceDN/>
        <w:bidi w:val="0"/>
        <w:spacing w:line="580" w:lineRule="exact"/>
        <w:ind w:left="0" w:leftChars="0" w:firstLine="640" w:firstLineChars="200"/>
        <w:jc w:val="both"/>
        <w:rPr>
          <w:sz w:val="32"/>
          <w:szCs w:val="32"/>
        </w:rPr>
      </w:pPr>
      <w:r>
        <w:rPr>
          <w:rFonts w:hint="eastAsia"/>
          <w:sz w:val="32"/>
          <w:szCs w:val="32"/>
        </w:rPr>
        <w:t>参与公司内部劳动、人事、工资和社会保障制度改革</w:t>
      </w:r>
      <w:r>
        <w:rPr>
          <w:rFonts w:hint="eastAsia"/>
          <w:sz w:val="32"/>
          <w:szCs w:val="32"/>
          <w:lang w:eastAsia="zh-CN"/>
        </w:rPr>
        <w:t>；帮</w:t>
      </w:r>
      <w:r>
        <w:rPr>
          <w:rFonts w:hint="eastAsia"/>
          <w:sz w:val="32"/>
          <w:szCs w:val="32"/>
        </w:rPr>
        <w:t>助员工解决困难，全心</w:t>
      </w:r>
      <w:r>
        <w:rPr>
          <w:rFonts w:hint="eastAsia"/>
          <w:sz w:val="32"/>
          <w:szCs w:val="32"/>
          <w:lang w:val="en-US" w:eastAsia="zh-CN"/>
        </w:rPr>
        <w:t>全意为员工服务。</w:t>
      </w:r>
    </w:p>
    <w:p w14:paraId="08235E17">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rPr>
          <w:sz w:val="32"/>
          <w:szCs w:val="32"/>
        </w:rPr>
      </w:pPr>
      <w:r>
        <w:rPr>
          <w:rFonts w:hint="eastAsia"/>
          <w:sz w:val="32"/>
          <w:szCs w:val="32"/>
        </w:rPr>
        <w:t>第</w:t>
      </w:r>
      <w:r>
        <w:rPr>
          <w:rFonts w:hint="eastAsia"/>
          <w:sz w:val="32"/>
          <w:szCs w:val="32"/>
          <w:lang w:val="en-US" w:eastAsia="zh-CN"/>
        </w:rPr>
        <w:t>七</w:t>
      </w:r>
      <w:r>
        <w:rPr>
          <w:rFonts w:hint="eastAsia"/>
          <w:sz w:val="32"/>
          <w:szCs w:val="32"/>
        </w:rPr>
        <w:t>条</w:t>
      </w:r>
      <w:r>
        <w:rPr>
          <w:rFonts w:hint="eastAsia"/>
          <w:sz w:val="32"/>
          <w:szCs w:val="32"/>
          <w:lang w:val="en-US" w:eastAsia="zh-CN"/>
        </w:rPr>
        <w:t xml:space="preserve"> </w:t>
      </w:r>
      <w:r>
        <w:rPr>
          <w:rFonts w:hint="eastAsia"/>
          <w:sz w:val="32"/>
          <w:szCs w:val="32"/>
        </w:rPr>
        <w:t>工会主席及各委员的职责：</w:t>
      </w:r>
    </w:p>
    <w:p w14:paraId="2FFF7E3A">
      <w:pPr>
        <w:keepNext w:val="0"/>
        <w:keepLines w:val="0"/>
        <w:pageBreakBefore w:val="0"/>
        <w:widowControl w:val="0"/>
        <w:numPr>
          <w:ilvl w:val="0"/>
          <w:numId w:val="0"/>
        </w:numPr>
        <w:kinsoku/>
        <w:wordWrap/>
        <w:overflowPunct/>
        <w:topLinePunct w:val="0"/>
        <w:autoSpaceDE/>
        <w:autoSpaceDN/>
        <w:bidi w:val="0"/>
        <w:spacing w:line="580" w:lineRule="exact"/>
        <w:ind w:leftChars="200" w:firstLine="640" w:firstLineChars="200"/>
        <w:jc w:val="both"/>
        <w:rPr>
          <w:rFonts w:hint="eastAsia" w:eastAsiaTheme="minorEastAsia"/>
          <w:sz w:val="32"/>
          <w:szCs w:val="32"/>
          <w:lang w:eastAsia="zh-CN"/>
        </w:rPr>
      </w:pPr>
      <w:r>
        <w:rPr>
          <w:rFonts w:hint="eastAsia"/>
          <w:sz w:val="32"/>
          <w:szCs w:val="32"/>
          <w:lang w:eastAsia="zh-CN"/>
        </w:rPr>
        <w:t>（</w:t>
      </w:r>
      <w:r>
        <w:rPr>
          <w:rFonts w:hint="eastAsia"/>
          <w:sz w:val="32"/>
          <w:szCs w:val="32"/>
          <w:lang w:val="en-US" w:eastAsia="zh-CN"/>
        </w:rPr>
        <w:t>一</w:t>
      </w:r>
      <w:r>
        <w:rPr>
          <w:rFonts w:hint="eastAsia"/>
          <w:sz w:val="32"/>
          <w:szCs w:val="32"/>
          <w:lang w:eastAsia="zh-CN"/>
        </w:rPr>
        <w:t>）</w:t>
      </w:r>
      <w:r>
        <w:rPr>
          <w:rFonts w:hint="eastAsia"/>
          <w:sz w:val="32"/>
          <w:szCs w:val="32"/>
        </w:rPr>
        <w:t>工会主席职责</w:t>
      </w:r>
      <w:r>
        <w:rPr>
          <w:rFonts w:hint="eastAsia"/>
          <w:sz w:val="32"/>
          <w:szCs w:val="32"/>
          <w:lang w:eastAsia="zh-CN"/>
        </w:rPr>
        <w:t>：</w:t>
      </w:r>
    </w:p>
    <w:p w14:paraId="7EEBD84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1.在公司党支部和工会的领导下，认真执行党的路线、方针、政策和国家</w:t>
      </w:r>
      <w:r>
        <w:rPr>
          <w:rFonts w:hint="eastAsia"/>
          <w:sz w:val="32"/>
          <w:szCs w:val="32"/>
          <w:lang w:eastAsia="zh-CN"/>
        </w:rPr>
        <w:t>法律法规</w:t>
      </w:r>
      <w:r>
        <w:rPr>
          <w:rFonts w:hint="eastAsia"/>
          <w:sz w:val="32"/>
          <w:szCs w:val="32"/>
        </w:rPr>
        <w:t>、条例以及工会工作有关规定，全面负责工会工作，组织工会委员共同努力完成公司党支部和工会交给的工会工作任务。</w:t>
      </w:r>
    </w:p>
    <w:p w14:paraId="23BB145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lang w:val="en-US" w:eastAsia="zh-CN"/>
        </w:rPr>
        <w:t>2.</w:t>
      </w:r>
      <w:r>
        <w:rPr>
          <w:rFonts w:hint="eastAsia"/>
          <w:sz w:val="32"/>
          <w:szCs w:val="32"/>
        </w:rPr>
        <w:t>坚持民主集中制，对工会委员会实行集体领导和分工负责相结合的原则。凡是</w:t>
      </w:r>
      <w:r>
        <w:rPr>
          <w:rFonts w:hint="eastAsia"/>
          <w:sz w:val="32"/>
          <w:szCs w:val="32"/>
          <w:lang w:eastAsia="zh-CN"/>
        </w:rPr>
        <w:t>涉及</w:t>
      </w:r>
      <w:r>
        <w:rPr>
          <w:rFonts w:hint="eastAsia"/>
          <w:sz w:val="32"/>
          <w:szCs w:val="32"/>
        </w:rPr>
        <w:t>工会的目标管理和日常工作中的</w:t>
      </w:r>
      <w:r>
        <w:rPr>
          <w:rFonts w:hint="eastAsia"/>
          <w:sz w:val="32"/>
          <w:szCs w:val="32"/>
          <w:lang w:eastAsia="zh-CN"/>
        </w:rPr>
        <w:t>重大</w:t>
      </w:r>
      <w:r>
        <w:rPr>
          <w:rFonts w:hint="eastAsia"/>
          <w:sz w:val="32"/>
          <w:szCs w:val="32"/>
        </w:rPr>
        <w:t>问题，都应及时召开委员会民主讨论，作出决定。</w:t>
      </w:r>
    </w:p>
    <w:p w14:paraId="2586E30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3.要善</w:t>
      </w:r>
      <w:r>
        <w:rPr>
          <w:rFonts w:hint="eastAsia"/>
          <w:sz w:val="32"/>
          <w:szCs w:val="32"/>
          <w:lang w:val="en-US" w:eastAsia="zh-CN"/>
        </w:rPr>
        <w:t>于</w:t>
      </w:r>
      <w:r>
        <w:rPr>
          <w:rFonts w:hint="eastAsia"/>
          <w:sz w:val="32"/>
          <w:szCs w:val="32"/>
        </w:rPr>
        <w:t>发挥工会委员和工会积极分子的作用。</w:t>
      </w:r>
    </w:p>
    <w:p w14:paraId="70FB877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4.坚持群众路线，围绕公司的中心工作，制定工会工作目标</w:t>
      </w:r>
      <w:r>
        <w:rPr>
          <w:rFonts w:hint="eastAsia"/>
          <w:sz w:val="32"/>
          <w:szCs w:val="32"/>
          <w:lang w:eastAsia="zh-CN"/>
        </w:rPr>
        <w:t>管理</w:t>
      </w:r>
      <w:r>
        <w:rPr>
          <w:rFonts w:hint="eastAsia"/>
          <w:sz w:val="32"/>
          <w:szCs w:val="32"/>
        </w:rPr>
        <w:t>计划和实施措施，</w:t>
      </w:r>
      <w:r>
        <w:rPr>
          <w:rFonts w:hint="eastAsia"/>
          <w:sz w:val="32"/>
          <w:szCs w:val="32"/>
          <w:lang w:val="en-US" w:eastAsia="zh-CN"/>
        </w:rPr>
        <w:t>并</w:t>
      </w:r>
      <w:r>
        <w:rPr>
          <w:rFonts w:hint="eastAsia"/>
          <w:sz w:val="32"/>
          <w:szCs w:val="32"/>
        </w:rPr>
        <w:t>组织目标管理的竞赛工作。</w:t>
      </w:r>
    </w:p>
    <w:p w14:paraId="2A0828D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5.有计划地加强工会组织建设，建立健全各项规章制度，组织工会干部进行培训、教育。</w:t>
      </w:r>
    </w:p>
    <w:p w14:paraId="3828F288">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6.通过各种方式，按照</w:t>
      </w:r>
      <w:r>
        <w:rPr>
          <w:rFonts w:hint="eastAsia"/>
          <w:sz w:val="32"/>
          <w:szCs w:val="32"/>
          <w:lang w:val="en-US" w:eastAsia="zh-CN"/>
        </w:rPr>
        <w:t>工</w:t>
      </w:r>
      <w:r>
        <w:rPr>
          <w:rFonts w:hint="eastAsia"/>
          <w:sz w:val="32"/>
          <w:szCs w:val="32"/>
        </w:rPr>
        <w:t>会有关规定，明确</w:t>
      </w:r>
      <w:r>
        <w:rPr>
          <w:rFonts w:hint="eastAsia"/>
          <w:sz w:val="32"/>
          <w:szCs w:val="32"/>
          <w:lang w:eastAsia="zh-CN"/>
        </w:rPr>
        <w:t>工</w:t>
      </w:r>
      <w:r>
        <w:rPr>
          <w:rFonts w:hint="eastAsia"/>
          <w:sz w:val="32"/>
          <w:szCs w:val="32"/>
        </w:rPr>
        <w:t>会的职责，加强</w:t>
      </w:r>
      <w:r>
        <w:rPr>
          <w:rFonts w:hint="eastAsia"/>
          <w:sz w:val="32"/>
          <w:szCs w:val="32"/>
          <w:lang w:eastAsia="zh-CN"/>
        </w:rPr>
        <w:t>工</w:t>
      </w:r>
      <w:r>
        <w:rPr>
          <w:rFonts w:hint="eastAsia"/>
          <w:sz w:val="32"/>
          <w:szCs w:val="32"/>
        </w:rPr>
        <w:t>会和</w:t>
      </w:r>
      <w:r>
        <w:rPr>
          <w:rFonts w:hint="eastAsia"/>
          <w:sz w:val="32"/>
          <w:szCs w:val="32"/>
          <w:lang w:val="en-US" w:eastAsia="zh-CN"/>
        </w:rPr>
        <w:t>党</w:t>
      </w:r>
      <w:r>
        <w:rPr>
          <w:rFonts w:hint="eastAsia"/>
          <w:sz w:val="32"/>
          <w:szCs w:val="32"/>
        </w:rPr>
        <w:t>政的关系，</w:t>
      </w:r>
      <w:r>
        <w:rPr>
          <w:rFonts w:hint="eastAsia"/>
          <w:sz w:val="32"/>
          <w:szCs w:val="32"/>
          <w:lang w:eastAsia="zh-CN"/>
        </w:rPr>
        <w:t>工</w:t>
      </w:r>
      <w:r>
        <w:rPr>
          <w:rFonts w:hint="eastAsia"/>
          <w:sz w:val="32"/>
          <w:szCs w:val="32"/>
        </w:rPr>
        <w:t>会同其他群众组织的关系。</w:t>
      </w:r>
    </w:p>
    <w:p w14:paraId="3DEFC759">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eastAsiaTheme="minorEastAsia"/>
          <w:sz w:val="32"/>
          <w:szCs w:val="32"/>
          <w:lang w:eastAsia="zh-CN"/>
        </w:rPr>
      </w:pPr>
      <w:r>
        <w:rPr>
          <w:rFonts w:hint="eastAsia"/>
          <w:sz w:val="32"/>
          <w:szCs w:val="32"/>
          <w:lang w:val="en-US" w:eastAsia="zh-CN"/>
        </w:rPr>
        <w:t>7.</w:t>
      </w:r>
      <w:r>
        <w:rPr>
          <w:rFonts w:hint="eastAsia"/>
          <w:sz w:val="32"/>
          <w:szCs w:val="32"/>
        </w:rPr>
        <w:t>安排组织好工会会员的组织生活，组织会员</w:t>
      </w:r>
      <w:r>
        <w:rPr>
          <w:rFonts w:hint="eastAsia"/>
          <w:sz w:val="32"/>
          <w:szCs w:val="32"/>
          <w:lang w:val="en-US" w:eastAsia="zh-CN"/>
        </w:rPr>
        <w:t>进行</w:t>
      </w:r>
      <w:r>
        <w:rPr>
          <w:rFonts w:hint="eastAsia"/>
          <w:sz w:val="32"/>
          <w:szCs w:val="32"/>
        </w:rPr>
        <w:t>会员的权利和义务教育。听取会员的</w:t>
      </w:r>
      <w:r>
        <w:rPr>
          <w:rFonts w:hint="eastAsia"/>
          <w:sz w:val="32"/>
          <w:szCs w:val="32"/>
          <w:lang w:val="en-US" w:eastAsia="zh-CN"/>
        </w:rPr>
        <w:t>意</w:t>
      </w:r>
      <w:r>
        <w:rPr>
          <w:rFonts w:hint="eastAsia"/>
          <w:sz w:val="32"/>
          <w:szCs w:val="32"/>
        </w:rPr>
        <w:t>见和呼声，及时提出解决问题的办法</w:t>
      </w:r>
      <w:r>
        <w:rPr>
          <w:rFonts w:hint="eastAsia"/>
          <w:sz w:val="32"/>
          <w:szCs w:val="32"/>
          <w:lang w:eastAsia="zh-CN"/>
        </w:rPr>
        <w:t>。</w:t>
      </w:r>
    </w:p>
    <w:p w14:paraId="737EB73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8.抓好工会小组的组织建设和思想建设，充分发挥工会小组长的能动作用，抓好工会积极分子的培训工作。</w:t>
      </w:r>
    </w:p>
    <w:p w14:paraId="5B798485">
      <w:pPr>
        <w:keepNext w:val="0"/>
        <w:keepLines w:val="0"/>
        <w:pageBreakBefore w:val="0"/>
        <w:widowControl w:val="0"/>
        <w:numPr>
          <w:ilvl w:val="0"/>
          <w:numId w:val="17"/>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负责办理工会委员会对会员奖励的有关工作。</w:t>
      </w:r>
    </w:p>
    <w:p w14:paraId="2257BB64">
      <w:pPr>
        <w:keepNext w:val="0"/>
        <w:keepLines w:val="0"/>
        <w:pageBreakBefore w:val="0"/>
        <w:widowControl w:val="0"/>
        <w:numPr>
          <w:ilvl w:val="0"/>
          <w:numId w:val="18"/>
        </w:numPr>
        <w:kinsoku/>
        <w:wordWrap/>
        <w:overflowPunct/>
        <w:topLinePunct w:val="0"/>
        <w:autoSpaceDE/>
        <w:autoSpaceDN/>
        <w:bidi w:val="0"/>
        <w:spacing w:line="580" w:lineRule="exact"/>
        <w:ind w:firstLine="640" w:firstLineChars="200"/>
        <w:jc w:val="both"/>
        <w:rPr>
          <w:rFonts w:hint="eastAsia"/>
          <w:sz w:val="32"/>
          <w:szCs w:val="32"/>
          <w:lang w:val="en-US" w:eastAsia="zh-CN"/>
        </w:rPr>
      </w:pPr>
      <w:r>
        <w:rPr>
          <w:rFonts w:hint="eastAsia"/>
          <w:sz w:val="32"/>
          <w:szCs w:val="32"/>
        </w:rPr>
        <w:t>组织、宣传委员</w:t>
      </w:r>
      <w:r>
        <w:rPr>
          <w:rFonts w:hint="eastAsia"/>
          <w:sz w:val="32"/>
          <w:szCs w:val="32"/>
          <w:lang w:val="en-US" w:eastAsia="zh-CN"/>
        </w:rPr>
        <w:t>职责：</w:t>
      </w:r>
    </w:p>
    <w:p w14:paraId="23EC520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lang w:val="en-US" w:eastAsia="zh-CN"/>
        </w:rPr>
        <w:t>1.</w:t>
      </w:r>
      <w:r>
        <w:rPr>
          <w:rFonts w:hint="eastAsia"/>
          <w:sz w:val="32"/>
          <w:szCs w:val="32"/>
        </w:rPr>
        <w:t>负责公司员工代表大会和会员代表大会的筹备和会务工作。</w:t>
      </w:r>
    </w:p>
    <w:p w14:paraId="7910AD3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2.做好工会各种会议记录和工会统计工作。</w:t>
      </w:r>
    </w:p>
    <w:p w14:paraId="44AA823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3.宣传国家法规和有关劳动</w:t>
      </w:r>
      <w:r>
        <w:rPr>
          <w:rFonts w:hint="eastAsia"/>
          <w:sz w:val="32"/>
          <w:szCs w:val="32"/>
          <w:lang w:val="en-US" w:eastAsia="zh-CN"/>
        </w:rPr>
        <w:t>政策</w:t>
      </w:r>
      <w:r>
        <w:rPr>
          <w:rFonts w:hint="eastAsia"/>
          <w:sz w:val="32"/>
          <w:szCs w:val="32"/>
        </w:rPr>
        <w:t>。</w:t>
      </w:r>
    </w:p>
    <w:p w14:paraId="76368118">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4.组织开展为现代化建设建功立业</w:t>
      </w:r>
      <w:r>
        <w:rPr>
          <w:rFonts w:hint="eastAsia"/>
          <w:sz w:val="32"/>
          <w:szCs w:val="32"/>
          <w:lang w:val="en-US" w:eastAsia="zh-CN"/>
        </w:rPr>
        <w:t>竞赛</w:t>
      </w:r>
      <w:r>
        <w:rPr>
          <w:rFonts w:hint="eastAsia"/>
          <w:sz w:val="32"/>
          <w:szCs w:val="32"/>
        </w:rPr>
        <w:t>活动。做到</w:t>
      </w:r>
      <w:r>
        <w:rPr>
          <w:rFonts w:hint="eastAsia"/>
          <w:sz w:val="32"/>
          <w:szCs w:val="32"/>
          <w:lang w:val="en-US" w:eastAsia="zh-CN"/>
        </w:rPr>
        <w:t>表彰</w:t>
      </w:r>
      <w:r>
        <w:rPr>
          <w:rFonts w:hint="eastAsia"/>
          <w:sz w:val="32"/>
          <w:szCs w:val="32"/>
        </w:rPr>
        <w:t>先进、</w:t>
      </w:r>
      <w:r>
        <w:rPr>
          <w:rFonts w:hint="eastAsia"/>
          <w:sz w:val="32"/>
          <w:szCs w:val="32"/>
          <w:lang w:val="en-US" w:eastAsia="zh-CN"/>
        </w:rPr>
        <w:t>树立</w:t>
      </w:r>
      <w:r>
        <w:rPr>
          <w:rFonts w:hint="eastAsia"/>
          <w:sz w:val="32"/>
          <w:szCs w:val="32"/>
        </w:rPr>
        <w:t>标兵，调动员工劳动积极性，提高企业经济效益。</w:t>
      </w:r>
    </w:p>
    <w:p w14:paraId="4C3333D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5.协同有关部门教育员工树立正确思想。</w:t>
      </w:r>
    </w:p>
    <w:p w14:paraId="34C96E6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6.组织开展业务技术交流、业务技术协作活动，配合有关部门举办业务技术讲座，总结推广先进经验。</w:t>
      </w:r>
    </w:p>
    <w:p w14:paraId="4330D2A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7.开展企业业余文化、</w:t>
      </w:r>
      <w:r>
        <w:rPr>
          <w:rFonts w:hint="eastAsia"/>
          <w:sz w:val="32"/>
          <w:szCs w:val="32"/>
          <w:lang w:eastAsia="zh-CN"/>
        </w:rPr>
        <w:t>体育</w:t>
      </w:r>
      <w:r>
        <w:rPr>
          <w:rFonts w:hint="eastAsia"/>
          <w:sz w:val="32"/>
          <w:szCs w:val="32"/>
        </w:rPr>
        <w:t>、娱乐以及旅游等活动。</w:t>
      </w:r>
    </w:p>
    <w:p w14:paraId="5853C1F4">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lang w:eastAsia="zh-CN"/>
        </w:rPr>
      </w:pPr>
      <w:r>
        <w:rPr>
          <w:rFonts w:hint="eastAsia"/>
          <w:sz w:val="32"/>
          <w:szCs w:val="32"/>
        </w:rPr>
        <w:t>（三）女工委员职责</w:t>
      </w:r>
      <w:r>
        <w:rPr>
          <w:rFonts w:hint="eastAsia"/>
          <w:sz w:val="32"/>
          <w:szCs w:val="32"/>
          <w:lang w:eastAsia="zh-CN"/>
        </w:rPr>
        <w:t>：</w:t>
      </w:r>
    </w:p>
    <w:p w14:paraId="0FAE0EC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1.向女会员宣传</w:t>
      </w:r>
      <w:r>
        <w:rPr>
          <w:rFonts w:hint="eastAsia"/>
          <w:sz w:val="32"/>
          <w:szCs w:val="32"/>
          <w:lang w:eastAsia="zh-CN"/>
        </w:rPr>
        <w:t>党</w:t>
      </w:r>
      <w:r>
        <w:rPr>
          <w:rFonts w:hint="eastAsia"/>
          <w:sz w:val="32"/>
          <w:szCs w:val="32"/>
        </w:rPr>
        <w:t>的路线、方针和政策，坚持四项基本原则。运用各种形式在女会员中开展自尊、自信、自立、自强为主要内容的“四自”教育，引导她们做有理想、有道德、有文化、有纪律的职工。</w:t>
      </w:r>
    </w:p>
    <w:p w14:paraId="52C33FE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2.动员女会员积极参加政治、文化、技术学习，提高技能水平，努力搞好本职工作。</w:t>
      </w:r>
    </w:p>
    <w:p w14:paraId="1899849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3.监督、协助行政贯彻执行有关女会员保护的政策、法规，建立健全女会员保护制度，保护女会员的身心健康</w:t>
      </w:r>
    </w:p>
    <w:p w14:paraId="1B2EA35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4.关心会员家属工作，密切联系广大女会员，经常收集反映女会员的意见和要求，维护女会员的合法权益。</w:t>
      </w:r>
    </w:p>
    <w:p w14:paraId="7C94542C">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5.协助解除女会员后顾之忧，积极为她们排忧解难，配合有关部门抓好计划生育工作。</w:t>
      </w:r>
    </w:p>
    <w:p w14:paraId="430AE634">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lang w:val="en-US" w:eastAsia="zh-CN"/>
        </w:rPr>
        <w:t>6</w:t>
      </w:r>
      <w:r>
        <w:rPr>
          <w:rFonts w:hint="eastAsia"/>
          <w:sz w:val="32"/>
          <w:szCs w:val="32"/>
        </w:rPr>
        <w:t>.负责处理女会员的</w:t>
      </w:r>
      <w:r>
        <w:rPr>
          <w:rFonts w:hint="eastAsia"/>
          <w:sz w:val="32"/>
          <w:szCs w:val="32"/>
          <w:lang w:val="en-US" w:eastAsia="zh-CN"/>
        </w:rPr>
        <w:t>日</w:t>
      </w:r>
      <w:r>
        <w:rPr>
          <w:rFonts w:hint="eastAsia"/>
          <w:sz w:val="32"/>
          <w:szCs w:val="32"/>
        </w:rPr>
        <w:t>常事务，做好女会员评选先进的工作。</w:t>
      </w:r>
    </w:p>
    <w:p w14:paraId="4ACA57D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7.积极组织安排“三·八”节活动。</w:t>
      </w:r>
    </w:p>
    <w:p w14:paraId="5E3E9D3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lang w:eastAsia="zh-CN"/>
        </w:rPr>
      </w:pPr>
      <w:r>
        <w:rPr>
          <w:rFonts w:hint="eastAsia"/>
          <w:sz w:val="32"/>
          <w:szCs w:val="32"/>
        </w:rPr>
        <w:t>（四）经审委员职责</w:t>
      </w:r>
      <w:r>
        <w:rPr>
          <w:rFonts w:hint="eastAsia"/>
          <w:sz w:val="32"/>
          <w:szCs w:val="32"/>
          <w:lang w:eastAsia="zh-CN"/>
        </w:rPr>
        <w:t>：</w:t>
      </w:r>
    </w:p>
    <w:p w14:paraId="578BAA2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1.监督</w:t>
      </w:r>
      <w:r>
        <w:rPr>
          <w:rFonts w:hint="eastAsia"/>
          <w:sz w:val="32"/>
          <w:szCs w:val="32"/>
          <w:lang w:eastAsia="zh-CN"/>
        </w:rPr>
        <w:t>工</w:t>
      </w:r>
      <w:r>
        <w:rPr>
          <w:rFonts w:hint="eastAsia"/>
          <w:sz w:val="32"/>
          <w:szCs w:val="32"/>
        </w:rPr>
        <w:t>会的各种制度政策，以确保遵守法律的条件下，做到民主、公平、公正。</w:t>
      </w:r>
    </w:p>
    <w:p w14:paraId="3068077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2.监督工会职工代表大会的召开及活动的开展。</w:t>
      </w:r>
    </w:p>
    <w:p w14:paraId="2EA47D08">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3.审计工会的财务支出。</w:t>
      </w:r>
    </w:p>
    <w:p w14:paraId="508D718E">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263" w:name="_Toc15287"/>
      <w:bookmarkStart w:id="1264" w:name="_Toc13384"/>
      <w:bookmarkStart w:id="1265" w:name="_Toc6423"/>
      <w:bookmarkStart w:id="1266" w:name="_Toc14792"/>
      <w:r>
        <w:rPr>
          <w:rFonts w:hint="eastAsia"/>
        </w:rPr>
        <w:t>第三</w:t>
      </w:r>
      <w:r>
        <w:rPr>
          <w:rFonts w:hint="eastAsia"/>
          <w:lang w:val="en-US" w:eastAsia="zh-CN"/>
        </w:rPr>
        <w:t xml:space="preserve">章 </w:t>
      </w:r>
      <w:r>
        <w:rPr>
          <w:rFonts w:hint="eastAsia"/>
        </w:rPr>
        <w:t>工会工作制度</w:t>
      </w:r>
      <w:bookmarkEnd w:id="1263"/>
      <w:bookmarkEnd w:id="1264"/>
      <w:bookmarkEnd w:id="1265"/>
      <w:bookmarkEnd w:id="1266"/>
    </w:p>
    <w:p w14:paraId="7F143BF9">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第八条</w:t>
      </w:r>
      <w:r>
        <w:rPr>
          <w:rFonts w:hint="eastAsia"/>
          <w:sz w:val="32"/>
          <w:szCs w:val="32"/>
          <w:lang w:val="en-US" w:eastAsia="zh-CN"/>
        </w:rPr>
        <w:t xml:space="preserve"> </w:t>
      </w:r>
      <w:r>
        <w:rPr>
          <w:rFonts w:hint="eastAsia"/>
          <w:sz w:val="32"/>
          <w:szCs w:val="32"/>
        </w:rPr>
        <w:t>公司上会通过建立和完善民</w:t>
      </w:r>
      <w:r>
        <w:rPr>
          <w:rFonts w:hint="eastAsia"/>
          <w:sz w:val="32"/>
          <w:szCs w:val="32"/>
          <w:lang w:val="en-US" w:eastAsia="zh-CN"/>
        </w:rPr>
        <w:t>主</w:t>
      </w:r>
      <w:r>
        <w:rPr>
          <w:rFonts w:hint="eastAsia"/>
          <w:sz w:val="32"/>
          <w:szCs w:val="32"/>
        </w:rPr>
        <w:t>参与、民</w:t>
      </w:r>
      <w:r>
        <w:rPr>
          <w:rFonts w:hint="eastAsia"/>
          <w:sz w:val="32"/>
          <w:szCs w:val="32"/>
          <w:lang w:val="en-US" w:eastAsia="zh-CN"/>
        </w:rPr>
        <w:t>主管理制度</w:t>
      </w:r>
      <w:r>
        <w:rPr>
          <w:rFonts w:hint="eastAsia"/>
          <w:sz w:val="32"/>
          <w:szCs w:val="32"/>
        </w:rPr>
        <w:t>，实现员工对公司的有效监督，形成</w:t>
      </w:r>
      <w:r>
        <w:rPr>
          <w:rFonts w:hint="eastAsia"/>
          <w:sz w:val="32"/>
          <w:szCs w:val="32"/>
          <w:lang w:val="en-US" w:eastAsia="zh-CN"/>
        </w:rPr>
        <w:t>公司</w:t>
      </w:r>
      <w:r>
        <w:rPr>
          <w:rFonts w:hint="eastAsia"/>
          <w:sz w:val="32"/>
          <w:szCs w:val="32"/>
        </w:rPr>
        <w:t>内部团结合作、</w:t>
      </w:r>
      <w:r>
        <w:rPr>
          <w:rFonts w:hint="eastAsia"/>
          <w:sz w:val="32"/>
          <w:szCs w:val="32"/>
          <w:lang w:val="en-US" w:eastAsia="zh-CN"/>
        </w:rPr>
        <w:t>相互</w:t>
      </w:r>
      <w:r>
        <w:rPr>
          <w:rFonts w:hint="eastAsia"/>
          <w:sz w:val="32"/>
          <w:szCs w:val="32"/>
        </w:rPr>
        <w:t>约束的机制。</w:t>
      </w:r>
    </w:p>
    <w:p w14:paraId="56C66B8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第九条</w:t>
      </w:r>
      <w:r>
        <w:rPr>
          <w:rFonts w:hint="eastAsia"/>
          <w:sz w:val="32"/>
          <w:szCs w:val="32"/>
          <w:lang w:val="en-US" w:eastAsia="zh-CN"/>
        </w:rPr>
        <w:t xml:space="preserve"> </w:t>
      </w:r>
      <w:r>
        <w:rPr>
          <w:rFonts w:hint="eastAsia"/>
          <w:sz w:val="32"/>
          <w:szCs w:val="32"/>
        </w:rPr>
        <w:t>建立和完善</w:t>
      </w:r>
      <w:r>
        <w:rPr>
          <w:rFonts w:hint="eastAsia"/>
          <w:sz w:val="32"/>
          <w:szCs w:val="32"/>
          <w:lang w:eastAsia="zh-CN"/>
        </w:rPr>
        <w:t>职工代表大会</w:t>
      </w:r>
      <w:r>
        <w:rPr>
          <w:rFonts w:hint="eastAsia"/>
          <w:sz w:val="32"/>
          <w:szCs w:val="32"/>
        </w:rPr>
        <w:t>制度：</w:t>
      </w:r>
    </w:p>
    <w:p w14:paraId="01850E0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（一）公司要依法建立和完善以职工代表大会为</w:t>
      </w:r>
      <w:r>
        <w:rPr>
          <w:rFonts w:hint="eastAsia"/>
          <w:sz w:val="32"/>
          <w:szCs w:val="32"/>
          <w:lang w:val="en-US" w:eastAsia="zh-CN"/>
        </w:rPr>
        <w:t>基</w:t>
      </w:r>
      <w:r>
        <w:rPr>
          <w:rFonts w:hint="eastAsia"/>
          <w:sz w:val="32"/>
          <w:szCs w:val="32"/>
        </w:rPr>
        <w:t>本形式的公司民主管理制度。公司工会是职工代表大会的工作机构。</w:t>
      </w:r>
    </w:p>
    <w:p w14:paraId="23620AAE">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（二）职工代表大会的职权包括：</w:t>
      </w:r>
    </w:p>
    <w:p w14:paraId="0D6CDB9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1.听取和讨论关于</w:t>
      </w:r>
      <w:r>
        <w:rPr>
          <w:rFonts w:hint="eastAsia"/>
          <w:sz w:val="32"/>
          <w:szCs w:val="32"/>
          <w:lang w:val="en-US" w:eastAsia="zh-CN"/>
        </w:rPr>
        <w:t>本</w:t>
      </w:r>
      <w:r>
        <w:rPr>
          <w:rFonts w:hint="eastAsia"/>
          <w:sz w:val="32"/>
          <w:szCs w:val="32"/>
        </w:rPr>
        <w:t>公司发展、经营重大决策方案的报告，提出意见和建议；</w:t>
      </w:r>
    </w:p>
    <w:p w14:paraId="1F81FE9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eastAsiaTheme="minorEastAsia"/>
          <w:sz w:val="32"/>
          <w:szCs w:val="32"/>
          <w:lang w:eastAsia="zh-CN"/>
        </w:rPr>
      </w:pPr>
      <w:r>
        <w:rPr>
          <w:rFonts w:hint="eastAsia"/>
          <w:sz w:val="32"/>
          <w:szCs w:val="32"/>
        </w:rPr>
        <w:t>2.审议有关员</w:t>
      </w:r>
      <w:r>
        <w:rPr>
          <w:rFonts w:hint="eastAsia"/>
          <w:sz w:val="32"/>
          <w:szCs w:val="32"/>
          <w:lang w:eastAsia="zh-CN"/>
        </w:rPr>
        <w:t>工工</w:t>
      </w:r>
      <w:r>
        <w:rPr>
          <w:rFonts w:hint="eastAsia"/>
          <w:sz w:val="32"/>
          <w:szCs w:val="32"/>
        </w:rPr>
        <w:t>资、奖金分配、安全</w:t>
      </w:r>
      <w:r>
        <w:rPr>
          <w:rFonts w:hint="eastAsia"/>
          <w:sz w:val="32"/>
          <w:szCs w:val="32"/>
          <w:lang w:val="en-US" w:eastAsia="zh-CN"/>
        </w:rPr>
        <w:t>生产</w:t>
      </w:r>
      <w:r>
        <w:rPr>
          <w:rFonts w:hint="eastAsia"/>
          <w:sz w:val="32"/>
          <w:szCs w:val="32"/>
        </w:rPr>
        <w:t>和劳动保护</w:t>
      </w:r>
      <w:r>
        <w:rPr>
          <w:rFonts w:hint="eastAsia"/>
          <w:sz w:val="32"/>
          <w:szCs w:val="32"/>
          <w:lang w:val="en-US" w:eastAsia="zh-CN"/>
        </w:rPr>
        <w:t>措施</w:t>
      </w:r>
      <w:r>
        <w:rPr>
          <w:rFonts w:hint="eastAsia"/>
          <w:sz w:val="32"/>
          <w:szCs w:val="32"/>
        </w:rPr>
        <w:t>的方案及</w:t>
      </w:r>
      <w:r>
        <w:rPr>
          <w:rFonts w:hint="eastAsia"/>
          <w:sz w:val="32"/>
          <w:szCs w:val="32"/>
          <w:lang w:val="en-US" w:eastAsia="zh-CN"/>
        </w:rPr>
        <w:t>重要</w:t>
      </w:r>
      <w:r>
        <w:rPr>
          <w:rFonts w:hint="eastAsia"/>
          <w:sz w:val="32"/>
          <w:szCs w:val="32"/>
        </w:rPr>
        <w:t>规章制度等</w:t>
      </w:r>
      <w:r>
        <w:rPr>
          <w:rFonts w:hint="eastAsia"/>
          <w:sz w:val="32"/>
          <w:szCs w:val="32"/>
          <w:lang w:val="en-US" w:eastAsia="zh-CN"/>
        </w:rPr>
        <w:t>重</w:t>
      </w:r>
      <w:r>
        <w:rPr>
          <w:rFonts w:hint="eastAsia"/>
          <w:sz w:val="32"/>
          <w:szCs w:val="32"/>
        </w:rPr>
        <w:t>大问题</w:t>
      </w:r>
      <w:r>
        <w:rPr>
          <w:rFonts w:hint="eastAsia"/>
          <w:sz w:val="32"/>
          <w:szCs w:val="32"/>
          <w:lang w:eastAsia="zh-CN"/>
        </w:rPr>
        <w:t>；</w:t>
      </w:r>
    </w:p>
    <w:p w14:paraId="709CD47E">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3.审议决定公司</w:t>
      </w:r>
      <w:r>
        <w:rPr>
          <w:rFonts w:hint="eastAsia"/>
          <w:sz w:val="32"/>
          <w:szCs w:val="32"/>
          <w:lang w:val="en-US" w:eastAsia="zh-CN"/>
        </w:rPr>
        <w:t>提出</w:t>
      </w:r>
      <w:r>
        <w:rPr>
          <w:rFonts w:hint="eastAsia"/>
          <w:sz w:val="32"/>
          <w:szCs w:val="32"/>
        </w:rPr>
        <w:t>的公益金使</w:t>
      </w:r>
      <w:r>
        <w:rPr>
          <w:rFonts w:hint="eastAsia"/>
          <w:sz w:val="32"/>
          <w:szCs w:val="32"/>
          <w:lang w:eastAsia="zh-CN"/>
        </w:rPr>
        <w:t>用方</w:t>
      </w:r>
      <w:r>
        <w:rPr>
          <w:rFonts w:hint="eastAsia"/>
          <w:sz w:val="32"/>
          <w:szCs w:val="32"/>
        </w:rPr>
        <w:t>案；</w:t>
      </w:r>
    </w:p>
    <w:p w14:paraId="1186F24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4.评议、监督本公司高级管理人员，向有关方面提出</w:t>
      </w:r>
      <w:r>
        <w:rPr>
          <w:rFonts w:hint="eastAsia"/>
          <w:sz w:val="32"/>
          <w:szCs w:val="32"/>
          <w:lang w:eastAsia="zh-CN"/>
        </w:rPr>
        <w:t>奖惩</w:t>
      </w:r>
      <w:r>
        <w:rPr>
          <w:rFonts w:hint="eastAsia"/>
          <w:sz w:val="32"/>
          <w:szCs w:val="32"/>
        </w:rPr>
        <w:t>建议；</w:t>
      </w:r>
    </w:p>
    <w:p w14:paraId="05735EE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lang w:val="en-US" w:eastAsia="zh-CN"/>
        </w:rPr>
        <w:t>5</w:t>
      </w:r>
      <w:r>
        <w:rPr>
          <w:rFonts w:hint="eastAsia"/>
          <w:sz w:val="32"/>
          <w:szCs w:val="32"/>
        </w:rPr>
        <w:t>.听取关于公司业务招待费使用情况报告，以及其他须经</w:t>
      </w:r>
      <w:r>
        <w:rPr>
          <w:rFonts w:hint="eastAsia"/>
          <w:sz w:val="32"/>
          <w:szCs w:val="32"/>
          <w:lang w:eastAsia="zh-CN"/>
        </w:rPr>
        <w:t>职工代表大会</w:t>
      </w:r>
      <w:r>
        <w:rPr>
          <w:rFonts w:hint="eastAsia"/>
          <w:sz w:val="32"/>
          <w:szCs w:val="32"/>
        </w:rPr>
        <w:t>审议或者决定的事项。</w:t>
      </w:r>
    </w:p>
    <w:p w14:paraId="22BD49C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第十条</w:t>
      </w:r>
      <w:r>
        <w:rPr>
          <w:rFonts w:hint="eastAsia"/>
          <w:sz w:val="32"/>
          <w:szCs w:val="32"/>
          <w:lang w:val="en-US" w:eastAsia="zh-CN"/>
        </w:rPr>
        <w:t xml:space="preserve"> </w:t>
      </w:r>
      <w:r>
        <w:rPr>
          <w:rFonts w:hint="eastAsia"/>
          <w:sz w:val="32"/>
          <w:szCs w:val="32"/>
        </w:rPr>
        <w:t>建立平等协商和签订劳动合同制度：</w:t>
      </w:r>
    </w:p>
    <w:p w14:paraId="755E6FF9">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（一）公司应当依照《</w:t>
      </w:r>
      <w:r>
        <w:rPr>
          <w:rFonts w:hint="eastAsia"/>
          <w:sz w:val="32"/>
          <w:szCs w:val="32"/>
          <w:lang w:eastAsia="zh-CN"/>
        </w:rPr>
        <w:t>中华人民共和国劳动法</w:t>
      </w:r>
      <w:r>
        <w:rPr>
          <w:rFonts w:hint="eastAsia"/>
          <w:sz w:val="32"/>
          <w:szCs w:val="32"/>
        </w:rPr>
        <w:t>》的规定，与工会建立平等协商签订劳动合同制度，增强双方合作，</w:t>
      </w:r>
      <w:r>
        <w:rPr>
          <w:rFonts w:hint="eastAsia"/>
          <w:sz w:val="32"/>
          <w:szCs w:val="32"/>
          <w:lang w:val="en-US" w:eastAsia="zh-CN"/>
        </w:rPr>
        <w:t>共</w:t>
      </w:r>
      <w:r>
        <w:rPr>
          <w:rFonts w:hint="eastAsia"/>
          <w:sz w:val="32"/>
          <w:szCs w:val="32"/>
        </w:rPr>
        <w:t>谋公司发展；</w:t>
      </w:r>
    </w:p>
    <w:p w14:paraId="6E522AF9">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w:t>
      </w:r>
      <w:r>
        <w:rPr>
          <w:rFonts w:hint="eastAsia"/>
          <w:sz w:val="32"/>
          <w:szCs w:val="32"/>
          <w:lang w:val="en-US" w:eastAsia="zh-CN"/>
        </w:rPr>
        <w:t>二</w:t>
      </w:r>
      <w:r>
        <w:rPr>
          <w:rFonts w:hint="eastAsia"/>
          <w:sz w:val="32"/>
          <w:szCs w:val="32"/>
        </w:rPr>
        <w:t>）劳动合同的主要内容：</w:t>
      </w:r>
    </w:p>
    <w:p w14:paraId="5214A46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1.</w:t>
      </w:r>
      <w:r>
        <w:rPr>
          <w:rFonts w:hint="eastAsia"/>
          <w:sz w:val="32"/>
          <w:szCs w:val="32"/>
          <w:lang w:eastAsia="zh-CN"/>
        </w:rPr>
        <w:t>劳动报酬</w:t>
      </w:r>
      <w:r>
        <w:rPr>
          <w:rFonts w:hint="eastAsia"/>
          <w:sz w:val="32"/>
          <w:szCs w:val="32"/>
        </w:rPr>
        <w:t>；</w:t>
      </w:r>
    </w:p>
    <w:p w14:paraId="747B618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2.工作时间和休息</w:t>
      </w:r>
      <w:r>
        <w:rPr>
          <w:rFonts w:hint="eastAsia"/>
          <w:sz w:val="32"/>
          <w:szCs w:val="32"/>
          <w:lang w:val="en-US" w:eastAsia="zh-CN"/>
        </w:rPr>
        <w:t>休</w:t>
      </w:r>
      <w:r>
        <w:rPr>
          <w:rFonts w:hint="eastAsia"/>
          <w:sz w:val="32"/>
          <w:szCs w:val="32"/>
        </w:rPr>
        <w:t>假</w:t>
      </w:r>
      <w:r>
        <w:rPr>
          <w:rFonts w:hint="eastAsia"/>
          <w:sz w:val="32"/>
          <w:szCs w:val="32"/>
          <w:lang w:eastAsia="zh-CN"/>
        </w:rPr>
        <w:t>；</w:t>
      </w:r>
    </w:p>
    <w:p w14:paraId="2719BDF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3.保险福利；</w:t>
      </w:r>
    </w:p>
    <w:p w14:paraId="405A10F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4.劳动安全与卫生；</w:t>
      </w:r>
    </w:p>
    <w:p w14:paraId="369A459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5.技能培训；</w:t>
      </w:r>
    </w:p>
    <w:p w14:paraId="32446294">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6.</w:t>
      </w:r>
      <w:r>
        <w:rPr>
          <w:rFonts w:hint="eastAsia"/>
          <w:sz w:val="32"/>
          <w:szCs w:val="32"/>
          <w:lang w:eastAsia="zh-CN"/>
        </w:rPr>
        <w:t>合同</w:t>
      </w:r>
      <w:r>
        <w:rPr>
          <w:rFonts w:hint="eastAsia"/>
          <w:sz w:val="32"/>
          <w:szCs w:val="32"/>
        </w:rPr>
        <w:t>期限：</w:t>
      </w:r>
    </w:p>
    <w:p w14:paraId="13AEAA6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7.</w:t>
      </w:r>
      <w:r>
        <w:rPr>
          <w:rFonts w:hint="eastAsia"/>
          <w:sz w:val="32"/>
          <w:szCs w:val="32"/>
          <w:lang w:val="en-US" w:eastAsia="zh-CN"/>
        </w:rPr>
        <w:t>违反</w:t>
      </w:r>
      <w:r>
        <w:rPr>
          <w:rFonts w:hint="eastAsia"/>
          <w:sz w:val="32"/>
          <w:szCs w:val="32"/>
        </w:rPr>
        <w:t>集体合同的责任；</w:t>
      </w:r>
    </w:p>
    <w:p w14:paraId="3ECC6E89">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8.双方认为应当协商约定的其他事项等。</w:t>
      </w:r>
    </w:p>
    <w:p w14:paraId="57A4C24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w:t>
      </w:r>
      <w:r>
        <w:rPr>
          <w:rFonts w:hint="eastAsia"/>
          <w:sz w:val="32"/>
          <w:szCs w:val="32"/>
          <w:lang w:val="en-US" w:eastAsia="zh-CN"/>
        </w:rPr>
        <w:t>三</w:t>
      </w:r>
      <w:r>
        <w:rPr>
          <w:rFonts w:hint="eastAsia"/>
          <w:sz w:val="32"/>
          <w:szCs w:val="32"/>
        </w:rPr>
        <w:t>）劳动合同草案应提交公司职工代表大会或者员工大会讨论通过；</w:t>
      </w:r>
    </w:p>
    <w:p w14:paraId="62142EA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（四）对参与平等协商和签订劳动合同的员工代表的权益，依照公司劳动合同的有关条款予以保护。</w:t>
      </w:r>
    </w:p>
    <w:p w14:paraId="4C5D2D9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第十一条</w:t>
      </w:r>
      <w:r>
        <w:rPr>
          <w:rFonts w:hint="eastAsia"/>
          <w:sz w:val="32"/>
          <w:szCs w:val="32"/>
          <w:lang w:val="en-US" w:eastAsia="zh-CN"/>
        </w:rPr>
        <w:t xml:space="preserve"> </w:t>
      </w:r>
      <w:r>
        <w:rPr>
          <w:rFonts w:hint="eastAsia"/>
          <w:sz w:val="32"/>
          <w:szCs w:val="32"/>
        </w:rPr>
        <w:t>适应公司</w:t>
      </w:r>
      <w:r>
        <w:rPr>
          <w:rFonts w:hint="eastAsia"/>
          <w:sz w:val="32"/>
          <w:szCs w:val="32"/>
          <w:lang w:val="en-US" w:eastAsia="zh-CN"/>
        </w:rPr>
        <w:t>制度、企业</w:t>
      </w:r>
      <w:r>
        <w:rPr>
          <w:rFonts w:hint="eastAsia"/>
          <w:sz w:val="32"/>
          <w:szCs w:val="32"/>
        </w:rPr>
        <w:t>特点，建立健全公司</w:t>
      </w:r>
      <w:r>
        <w:rPr>
          <w:rFonts w:hint="eastAsia"/>
          <w:sz w:val="32"/>
          <w:szCs w:val="32"/>
          <w:lang w:eastAsia="zh-CN"/>
        </w:rPr>
        <w:t>工</w:t>
      </w:r>
      <w:r>
        <w:rPr>
          <w:rFonts w:hint="eastAsia"/>
          <w:sz w:val="32"/>
          <w:szCs w:val="32"/>
        </w:rPr>
        <w:t>会工作机制以及其他相关工作制度。</w:t>
      </w:r>
    </w:p>
    <w:p w14:paraId="0F2ABCD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lang w:eastAsia="zh-CN"/>
        </w:rPr>
      </w:pPr>
      <w:r>
        <w:rPr>
          <w:rFonts w:hint="eastAsia"/>
          <w:sz w:val="32"/>
          <w:szCs w:val="32"/>
        </w:rPr>
        <w:t>第十二条</w:t>
      </w:r>
      <w:r>
        <w:rPr>
          <w:rFonts w:hint="eastAsia"/>
          <w:sz w:val="32"/>
          <w:szCs w:val="32"/>
          <w:lang w:val="en-US" w:eastAsia="zh-CN"/>
        </w:rPr>
        <w:t xml:space="preserve"> </w:t>
      </w:r>
      <w:r>
        <w:rPr>
          <w:rFonts w:hint="eastAsia"/>
          <w:sz w:val="32"/>
          <w:szCs w:val="32"/>
        </w:rPr>
        <w:t>工会会员的权利与义务</w:t>
      </w:r>
      <w:r>
        <w:rPr>
          <w:rFonts w:hint="eastAsia"/>
          <w:sz w:val="32"/>
          <w:szCs w:val="32"/>
          <w:lang w:eastAsia="zh-CN"/>
        </w:rPr>
        <w:t>：</w:t>
      </w:r>
    </w:p>
    <w:p w14:paraId="73C9A9EF">
      <w:pPr>
        <w:keepNext w:val="0"/>
        <w:keepLines w:val="0"/>
        <w:pageBreakBefore w:val="0"/>
        <w:widowControl w:val="0"/>
        <w:numPr>
          <w:ilvl w:val="0"/>
          <w:numId w:val="19"/>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会员享有的权利是：</w:t>
      </w:r>
    </w:p>
    <w:p w14:paraId="30CB428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lang w:val="en-US" w:eastAsia="zh-CN"/>
        </w:rPr>
        <w:t>1.</w:t>
      </w:r>
      <w:r>
        <w:rPr>
          <w:rFonts w:hint="eastAsia"/>
          <w:sz w:val="32"/>
          <w:szCs w:val="32"/>
        </w:rPr>
        <w:t>在工会的会议上参加关于工会工作和员工关心</w:t>
      </w:r>
      <w:r>
        <w:rPr>
          <w:rFonts w:hint="eastAsia"/>
          <w:sz w:val="32"/>
          <w:szCs w:val="32"/>
          <w:lang w:eastAsia="zh-CN"/>
        </w:rPr>
        <w:t>的关</w:t>
      </w:r>
      <w:r>
        <w:rPr>
          <w:rFonts w:hint="eastAsia"/>
          <w:sz w:val="32"/>
          <w:szCs w:val="32"/>
        </w:rPr>
        <w:t>切问题讨论；</w:t>
      </w:r>
    </w:p>
    <w:p w14:paraId="7061224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2.</w:t>
      </w:r>
      <w:r>
        <w:rPr>
          <w:rFonts w:hint="eastAsia"/>
          <w:sz w:val="32"/>
          <w:szCs w:val="32"/>
          <w:lang w:val="en-US" w:eastAsia="zh-CN"/>
        </w:rPr>
        <w:t>有</w:t>
      </w:r>
      <w:r>
        <w:rPr>
          <w:rFonts w:hint="eastAsia"/>
          <w:sz w:val="32"/>
          <w:szCs w:val="32"/>
        </w:rPr>
        <w:t>选举权、被选举权和表决权；</w:t>
      </w:r>
    </w:p>
    <w:p w14:paraId="33C44F2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3.批评工会的任何组织和任何工作人员，要求撤换或罢免违法、失职的工会工作人员；</w:t>
      </w:r>
    </w:p>
    <w:p w14:paraId="79260D2C">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4.对社会生活</w:t>
      </w:r>
      <w:r>
        <w:rPr>
          <w:rFonts w:hint="eastAsia"/>
          <w:sz w:val="32"/>
          <w:szCs w:val="32"/>
          <w:lang w:val="en-US" w:eastAsia="zh-CN"/>
        </w:rPr>
        <w:t>问题</w:t>
      </w:r>
      <w:r>
        <w:rPr>
          <w:rFonts w:hint="eastAsia"/>
          <w:sz w:val="32"/>
          <w:szCs w:val="32"/>
        </w:rPr>
        <w:t>提出批评和建议，要求工会组织向有关方面如实反映；</w:t>
      </w:r>
    </w:p>
    <w:p w14:paraId="5FBEB66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5.在合法权益受到侵犯时，要求工会给予保护；</w:t>
      </w:r>
    </w:p>
    <w:p w14:paraId="0988276F">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lang w:val="en-US" w:eastAsia="zh-CN"/>
        </w:rPr>
        <w:t>6.参加</w:t>
      </w:r>
      <w:r>
        <w:rPr>
          <w:rFonts w:hint="eastAsia"/>
          <w:sz w:val="32"/>
          <w:szCs w:val="32"/>
        </w:rPr>
        <w:t>工会活动，享受工会举办的文化、福利事业的</w:t>
      </w:r>
      <w:r>
        <w:rPr>
          <w:rFonts w:hint="eastAsia"/>
          <w:sz w:val="32"/>
          <w:szCs w:val="32"/>
          <w:lang w:val="en-US" w:eastAsia="zh-CN"/>
        </w:rPr>
        <w:t>优惠</w:t>
      </w:r>
      <w:r>
        <w:rPr>
          <w:rFonts w:hint="eastAsia"/>
          <w:sz w:val="32"/>
          <w:szCs w:val="32"/>
        </w:rPr>
        <w:t>待遇。</w:t>
      </w:r>
    </w:p>
    <w:p w14:paraId="09EE29A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（二）会员应</w:t>
      </w:r>
      <w:r>
        <w:rPr>
          <w:rFonts w:hint="eastAsia"/>
          <w:sz w:val="32"/>
          <w:szCs w:val="32"/>
          <w:lang w:val="en-US" w:eastAsia="zh-CN"/>
        </w:rPr>
        <w:t>履行</w:t>
      </w:r>
      <w:r>
        <w:rPr>
          <w:rFonts w:hint="eastAsia"/>
          <w:sz w:val="32"/>
          <w:szCs w:val="32"/>
        </w:rPr>
        <w:t>的义务是：</w:t>
      </w:r>
    </w:p>
    <w:p w14:paraId="3744E30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1.学习政治、文化、科学和技术；</w:t>
      </w:r>
    </w:p>
    <w:p w14:paraId="6FB0869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2.积极参加民主管理，努力完成生产和工作任务；</w:t>
      </w:r>
    </w:p>
    <w:p w14:paraId="0DD88BEE">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3.遵守宪法和法律，维护社会公德和职业道德，遵守劳动纪律；</w:t>
      </w:r>
    </w:p>
    <w:p w14:paraId="78BA286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4.维护社会秩序，向危害祖国、社会利益的行为作斗争；</w:t>
      </w:r>
    </w:p>
    <w:p w14:paraId="1785FA2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5.发扬团结友爱，搞好团结互助；</w:t>
      </w:r>
    </w:p>
    <w:p w14:paraId="29A7D77E">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6.</w:t>
      </w:r>
      <w:r>
        <w:rPr>
          <w:rFonts w:hint="eastAsia"/>
          <w:sz w:val="32"/>
          <w:szCs w:val="32"/>
          <w:lang w:eastAsia="zh-CN"/>
        </w:rPr>
        <w:t>遵守工</w:t>
      </w:r>
      <w:r>
        <w:rPr>
          <w:rFonts w:hint="eastAsia"/>
          <w:sz w:val="32"/>
          <w:szCs w:val="32"/>
        </w:rPr>
        <w:t>会章程，执行</w:t>
      </w:r>
      <w:r>
        <w:rPr>
          <w:rFonts w:hint="eastAsia"/>
          <w:sz w:val="32"/>
          <w:szCs w:val="32"/>
          <w:lang w:eastAsia="zh-CN"/>
        </w:rPr>
        <w:t>工</w:t>
      </w:r>
      <w:r>
        <w:rPr>
          <w:rFonts w:hint="eastAsia"/>
          <w:sz w:val="32"/>
          <w:szCs w:val="32"/>
        </w:rPr>
        <w:t>会决议，参加</w:t>
      </w:r>
      <w:r>
        <w:rPr>
          <w:rFonts w:hint="eastAsia"/>
          <w:sz w:val="32"/>
          <w:szCs w:val="32"/>
          <w:lang w:eastAsia="zh-CN"/>
        </w:rPr>
        <w:t>工</w:t>
      </w:r>
      <w:r>
        <w:rPr>
          <w:rFonts w:hint="eastAsia"/>
          <w:sz w:val="32"/>
          <w:szCs w:val="32"/>
        </w:rPr>
        <w:t>会组织</w:t>
      </w:r>
      <w:r>
        <w:rPr>
          <w:rFonts w:hint="eastAsia"/>
          <w:sz w:val="32"/>
          <w:szCs w:val="32"/>
          <w:lang w:eastAsia="zh-CN"/>
        </w:rPr>
        <w:t>生活</w:t>
      </w:r>
      <w:r>
        <w:rPr>
          <w:rFonts w:hint="eastAsia"/>
          <w:sz w:val="32"/>
          <w:szCs w:val="32"/>
        </w:rPr>
        <w:t>，按月</w:t>
      </w:r>
      <w:r>
        <w:rPr>
          <w:rFonts w:hint="eastAsia"/>
          <w:sz w:val="32"/>
          <w:szCs w:val="32"/>
          <w:lang w:eastAsia="zh-CN"/>
        </w:rPr>
        <w:t>缴纳</w:t>
      </w:r>
      <w:r>
        <w:rPr>
          <w:rFonts w:hint="eastAsia"/>
          <w:sz w:val="32"/>
          <w:szCs w:val="32"/>
        </w:rPr>
        <w:t>会费。</w:t>
      </w:r>
    </w:p>
    <w:p w14:paraId="7CA0C67D">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267" w:name="_Toc16783"/>
      <w:bookmarkStart w:id="1268" w:name="_Toc10761"/>
      <w:bookmarkStart w:id="1269" w:name="_Toc17681"/>
      <w:bookmarkStart w:id="1270" w:name="_Toc20749"/>
      <w:r>
        <w:rPr>
          <w:rFonts w:hint="eastAsia"/>
        </w:rPr>
        <w:t>第四</w:t>
      </w:r>
      <w:r>
        <w:rPr>
          <w:rFonts w:hint="eastAsia"/>
          <w:lang w:val="en-US" w:eastAsia="zh-CN"/>
        </w:rPr>
        <w:t xml:space="preserve">章 </w:t>
      </w:r>
      <w:r>
        <w:rPr>
          <w:rFonts w:hint="eastAsia"/>
        </w:rPr>
        <w:t>工会</w:t>
      </w:r>
      <w:r>
        <w:rPr>
          <w:rFonts w:hint="eastAsia"/>
          <w:lang w:eastAsia="zh-CN"/>
        </w:rPr>
        <w:t>财务管理</w:t>
      </w:r>
      <w:bookmarkEnd w:id="1267"/>
      <w:bookmarkEnd w:id="1268"/>
      <w:bookmarkEnd w:id="1269"/>
      <w:bookmarkEnd w:id="1270"/>
    </w:p>
    <w:p w14:paraId="7782C0D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第十</w:t>
      </w:r>
      <w:r>
        <w:rPr>
          <w:rFonts w:hint="eastAsia"/>
          <w:sz w:val="32"/>
          <w:szCs w:val="32"/>
          <w:lang w:eastAsia="zh-CN"/>
        </w:rPr>
        <w:t>三</w:t>
      </w:r>
      <w:r>
        <w:rPr>
          <w:rFonts w:hint="eastAsia"/>
          <w:sz w:val="32"/>
          <w:szCs w:val="32"/>
        </w:rPr>
        <w:t>条</w:t>
      </w:r>
      <w:r>
        <w:rPr>
          <w:rFonts w:hint="eastAsia"/>
          <w:sz w:val="32"/>
          <w:szCs w:val="32"/>
          <w:lang w:val="en-US" w:eastAsia="zh-CN"/>
        </w:rPr>
        <w:t xml:space="preserve"> </w:t>
      </w:r>
      <w:r>
        <w:rPr>
          <w:rFonts w:hint="eastAsia"/>
          <w:sz w:val="32"/>
          <w:szCs w:val="32"/>
        </w:rPr>
        <w:t>根据《中华人民共和国会计法</w:t>
      </w:r>
      <w:r>
        <w:rPr>
          <w:rFonts w:hint="eastAsia"/>
          <w:sz w:val="32"/>
          <w:szCs w:val="32"/>
          <w:lang w:eastAsia="zh-CN"/>
        </w:rPr>
        <w:t>》《</w:t>
      </w:r>
      <w:r>
        <w:rPr>
          <w:rFonts w:hint="eastAsia"/>
          <w:sz w:val="32"/>
          <w:szCs w:val="32"/>
        </w:rPr>
        <w:t>中华人民共和国工会法</w:t>
      </w:r>
      <w:r>
        <w:rPr>
          <w:rFonts w:hint="eastAsia"/>
          <w:sz w:val="32"/>
          <w:szCs w:val="32"/>
          <w:lang w:eastAsia="zh-CN"/>
        </w:rPr>
        <w:t>》《</w:t>
      </w:r>
      <w:r>
        <w:rPr>
          <w:rFonts w:hint="eastAsia"/>
          <w:sz w:val="32"/>
          <w:szCs w:val="32"/>
        </w:rPr>
        <w:t>中华人民共和国预算法》和财政部、全国总工会有关规定，为规范公司工会组织的财务行为，加强财务管理，提高资金使用效益，促进我公司工会事业的发展，现制定公司工会财务管理暂行规定如下：</w:t>
      </w:r>
    </w:p>
    <w:p w14:paraId="4F93D36E">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w:t>
      </w:r>
      <w:r>
        <w:rPr>
          <w:rFonts w:hint="eastAsia"/>
          <w:sz w:val="32"/>
          <w:szCs w:val="32"/>
          <w:lang w:val="en-US" w:eastAsia="zh-CN"/>
        </w:rPr>
        <w:t>一</w:t>
      </w:r>
      <w:r>
        <w:rPr>
          <w:rFonts w:hint="eastAsia"/>
          <w:sz w:val="32"/>
          <w:szCs w:val="32"/>
        </w:rPr>
        <w:t>）资产管理，工会单位占有或使用的能以货币计量的经济资源，包括流动资产、固定资产、无形资产、对外投资、债权等。流动资产是指可以在</w:t>
      </w:r>
      <w:r>
        <w:rPr>
          <w:rFonts w:hint="eastAsia"/>
          <w:sz w:val="32"/>
          <w:szCs w:val="32"/>
          <w:lang w:val="en-US" w:eastAsia="zh-CN"/>
        </w:rPr>
        <w:t>一</w:t>
      </w:r>
      <w:r>
        <w:rPr>
          <w:rFonts w:hint="eastAsia"/>
          <w:sz w:val="32"/>
          <w:szCs w:val="32"/>
        </w:rPr>
        <w:t>年以内</w:t>
      </w:r>
      <w:r>
        <w:rPr>
          <w:rFonts w:hint="eastAsia"/>
          <w:sz w:val="32"/>
          <w:szCs w:val="32"/>
          <w:lang w:val="en-US" w:eastAsia="zh-CN"/>
        </w:rPr>
        <w:t>或者超过一年的一个营业周期</w:t>
      </w:r>
      <w:r>
        <w:rPr>
          <w:rFonts w:hint="eastAsia"/>
          <w:sz w:val="32"/>
          <w:szCs w:val="32"/>
        </w:rPr>
        <w:t>变现或者耗用的资产，包括现金、各种存款、材料等。工会资金不准以个人名义在银行开立</w:t>
      </w:r>
      <w:r>
        <w:rPr>
          <w:rFonts w:hint="eastAsia"/>
          <w:sz w:val="32"/>
          <w:szCs w:val="32"/>
          <w:lang w:eastAsia="zh-CN"/>
        </w:rPr>
        <w:t>储蓄存款</w:t>
      </w:r>
      <w:r>
        <w:rPr>
          <w:rFonts w:hint="eastAsia"/>
          <w:sz w:val="32"/>
          <w:szCs w:val="32"/>
        </w:rPr>
        <w:t>账户，更不准出租、出借、转让账户，现金的存入、提取和使用必须按国家现金管理的有关规定办理。工会的库存材料要进行定期或不定期的清查盘点，保证账实相符。盘盈盘亏应查明原因写出报告后经单位领导和主管工会批准后，及时调账。</w:t>
      </w:r>
    </w:p>
    <w:p w14:paraId="07948E74">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（二）负债管理，工会所承担的能以货币计量，需要以资产或者劳务偿付的债务。包括借入款项、应付款项、应缴款项、</w:t>
      </w:r>
      <w:r>
        <w:rPr>
          <w:rFonts w:hint="eastAsia"/>
          <w:sz w:val="32"/>
          <w:szCs w:val="32"/>
          <w:lang w:val="en-US" w:eastAsia="zh-CN"/>
        </w:rPr>
        <w:t>预收</w:t>
      </w:r>
      <w:r>
        <w:rPr>
          <w:rFonts w:hint="eastAsia"/>
          <w:sz w:val="32"/>
          <w:szCs w:val="32"/>
        </w:rPr>
        <w:t>款项等。工会应建立健全往来款的清理制度，对不同性质的负债分别管理，及时清理并按照规定办理结算。保证各项负债在规定期限内归还。</w:t>
      </w:r>
    </w:p>
    <w:p w14:paraId="4370B1A9">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（三）预算制度，预算的编制要以“量入为出，</w:t>
      </w:r>
      <w:r>
        <w:rPr>
          <w:rFonts w:hint="eastAsia"/>
          <w:sz w:val="32"/>
          <w:szCs w:val="32"/>
          <w:lang w:eastAsia="zh-CN"/>
        </w:rPr>
        <w:t>收支平衡</w:t>
      </w:r>
      <w:r>
        <w:rPr>
          <w:rFonts w:hint="eastAsia"/>
          <w:sz w:val="32"/>
          <w:szCs w:val="32"/>
        </w:rPr>
        <w:t>，略有结余”为原则。编制预算前，相关负责人必须事先估算全年可能的收入，在广泛听取群众意见的基础上，由工会主席召集有关人员讨论研究开支项目与金额，然后编制预算草案，提交经费审查委员会审查，同意后按实上报。</w:t>
      </w:r>
    </w:p>
    <w:p w14:paraId="4511CF6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预算收入包括：</w:t>
      </w:r>
    </w:p>
    <w:p w14:paraId="350B6F5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lang w:val="en-US" w:eastAsia="zh-CN"/>
        </w:rPr>
        <w:t>1.</w:t>
      </w:r>
      <w:r>
        <w:rPr>
          <w:rFonts w:hint="eastAsia"/>
          <w:sz w:val="32"/>
          <w:szCs w:val="32"/>
        </w:rPr>
        <w:t>会费收入；</w:t>
      </w:r>
    </w:p>
    <w:p w14:paraId="179D0FBC">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2.拨交经费收入；</w:t>
      </w:r>
    </w:p>
    <w:p w14:paraId="675BBC2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eastAsiaTheme="minorEastAsia"/>
          <w:sz w:val="32"/>
          <w:szCs w:val="32"/>
          <w:lang w:eastAsia="zh-CN"/>
        </w:rPr>
      </w:pPr>
      <w:r>
        <w:rPr>
          <w:rFonts w:hint="eastAsia"/>
          <w:sz w:val="32"/>
          <w:szCs w:val="32"/>
        </w:rPr>
        <w:t>3.</w:t>
      </w:r>
      <w:r>
        <w:rPr>
          <w:rFonts w:hint="eastAsia"/>
          <w:sz w:val="32"/>
          <w:szCs w:val="32"/>
          <w:lang w:val="en-US" w:eastAsia="zh-CN"/>
        </w:rPr>
        <w:t>上</w:t>
      </w:r>
      <w:r>
        <w:rPr>
          <w:rFonts w:hint="eastAsia"/>
          <w:sz w:val="32"/>
          <w:szCs w:val="32"/>
        </w:rPr>
        <w:t>级补助收入</w:t>
      </w:r>
      <w:r>
        <w:rPr>
          <w:rFonts w:hint="eastAsia"/>
          <w:sz w:val="32"/>
          <w:szCs w:val="32"/>
          <w:lang w:eastAsia="zh-CN"/>
        </w:rPr>
        <w:t>；</w:t>
      </w:r>
    </w:p>
    <w:p w14:paraId="190CA13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4.</w:t>
      </w:r>
      <w:r>
        <w:rPr>
          <w:rFonts w:hint="eastAsia"/>
          <w:sz w:val="32"/>
          <w:szCs w:val="32"/>
          <w:lang w:val="en-US" w:eastAsia="zh-CN"/>
        </w:rPr>
        <w:t>其</w:t>
      </w:r>
      <w:r>
        <w:rPr>
          <w:rFonts w:hint="eastAsia"/>
          <w:sz w:val="32"/>
          <w:szCs w:val="32"/>
        </w:rPr>
        <w:t>他收入等。</w:t>
      </w:r>
    </w:p>
    <w:p w14:paraId="580095A9">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会费收入为工会会员按规定标准交纳的会费</w:t>
      </w:r>
      <w:r>
        <w:rPr>
          <w:rFonts w:hint="eastAsia"/>
          <w:sz w:val="32"/>
          <w:szCs w:val="32"/>
          <w:lang w:eastAsia="zh-CN"/>
        </w:rPr>
        <w:t>。</w:t>
      </w:r>
      <w:r>
        <w:rPr>
          <w:rFonts w:hint="eastAsia"/>
          <w:sz w:val="32"/>
          <w:szCs w:val="32"/>
        </w:rPr>
        <w:t>上级补助收入为上级工会的各项补助收入，其他收入为不属于以上各项的收入，如银行存款利息等。</w:t>
      </w:r>
    </w:p>
    <w:p w14:paraId="04D7BA2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预算支出包括：</w:t>
      </w:r>
    </w:p>
    <w:p w14:paraId="2AAE39D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lang w:val="en-US" w:eastAsia="zh-CN"/>
        </w:rPr>
        <w:t>1.</w:t>
      </w:r>
      <w:r>
        <w:rPr>
          <w:rFonts w:hint="eastAsia"/>
          <w:sz w:val="32"/>
          <w:szCs w:val="32"/>
        </w:rPr>
        <w:t>会员活动费：</w:t>
      </w:r>
    </w:p>
    <w:p w14:paraId="1ED1CC6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2.员工活动费；</w:t>
      </w:r>
    </w:p>
    <w:p w14:paraId="4FA2B40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3.工会业务费；</w:t>
      </w:r>
    </w:p>
    <w:p w14:paraId="0F9761E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4.上缴经费支出；</w:t>
      </w:r>
    </w:p>
    <w:p w14:paraId="61D5BB74">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5.其他支出等。</w:t>
      </w:r>
    </w:p>
    <w:p w14:paraId="5DC46C2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会员活动费为用于会费支付的组织会员开展集体活动的各项费用。员工活动</w:t>
      </w:r>
      <w:r>
        <w:rPr>
          <w:rFonts w:hint="eastAsia"/>
          <w:sz w:val="32"/>
          <w:szCs w:val="32"/>
          <w:lang w:eastAsia="zh-CN"/>
        </w:rPr>
        <w:t>要</w:t>
      </w:r>
      <w:r>
        <w:rPr>
          <w:rFonts w:hint="eastAsia"/>
          <w:sz w:val="32"/>
          <w:szCs w:val="32"/>
        </w:rPr>
        <w:t>用于开展员工教育、文体、宣传</w:t>
      </w:r>
      <w:r>
        <w:rPr>
          <w:rFonts w:hint="eastAsia"/>
          <w:sz w:val="32"/>
          <w:szCs w:val="32"/>
          <w:lang w:eastAsia="zh-CN"/>
        </w:rPr>
        <w:t>及其他</w:t>
      </w:r>
      <w:r>
        <w:rPr>
          <w:rFonts w:hint="eastAsia"/>
          <w:sz w:val="32"/>
          <w:szCs w:val="32"/>
        </w:rPr>
        <w:t>活动等要用。工会业务</w:t>
      </w:r>
      <w:r>
        <w:rPr>
          <w:rFonts w:hint="eastAsia"/>
          <w:sz w:val="32"/>
          <w:szCs w:val="32"/>
          <w:lang w:val="en-US" w:eastAsia="zh-CN"/>
        </w:rPr>
        <w:t>费</w:t>
      </w:r>
      <w:r>
        <w:rPr>
          <w:rFonts w:hint="eastAsia"/>
          <w:sz w:val="32"/>
          <w:szCs w:val="32"/>
        </w:rPr>
        <w:t>为用于履行工会职能、加强自身建设和开展业务工作等方面的费用。上缴经费支出为按比例上缴</w:t>
      </w:r>
      <w:r>
        <w:rPr>
          <w:rFonts w:hint="eastAsia"/>
          <w:sz w:val="32"/>
          <w:szCs w:val="32"/>
          <w:lang w:val="en-US" w:eastAsia="zh-CN"/>
        </w:rPr>
        <w:t>上级工</w:t>
      </w:r>
      <w:r>
        <w:rPr>
          <w:rFonts w:hint="eastAsia"/>
          <w:sz w:val="32"/>
          <w:szCs w:val="32"/>
        </w:rPr>
        <w:t>会的经费。其他支出为用于以上支出以外的，由工会组织的活动费用，</w:t>
      </w:r>
    </w:p>
    <w:p w14:paraId="4C06942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（四）决算制度，工会经费决算是工会收支预算的执行结果，在</w:t>
      </w:r>
      <w:r>
        <w:rPr>
          <w:rFonts w:hint="eastAsia"/>
          <w:sz w:val="32"/>
          <w:szCs w:val="32"/>
          <w:lang w:eastAsia="zh-CN"/>
        </w:rPr>
        <w:t>未经</w:t>
      </w:r>
      <w:r>
        <w:rPr>
          <w:rFonts w:hint="eastAsia"/>
          <w:sz w:val="32"/>
          <w:szCs w:val="32"/>
        </w:rPr>
        <w:t>批准之前，称为决算草案，编制决算时，财务人员必须将上年度的账目结清，做到收</w:t>
      </w:r>
      <w:r>
        <w:rPr>
          <w:rFonts w:hint="eastAsia"/>
          <w:sz w:val="32"/>
          <w:szCs w:val="32"/>
          <w:lang w:val="en-US" w:eastAsia="zh-CN"/>
        </w:rPr>
        <w:t>支</w:t>
      </w:r>
      <w:r>
        <w:rPr>
          <w:rFonts w:hint="eastAsia"/>
          <w:sz w:val="32"/>
          <w:szCs w:val="32"/>
        </w:rPr>
        <w:t>平衡、数字准确、内容完整、方可编制决算草案，然后</w:t>
      </w:r>
      <w:r>
        <w:rPr>
          <w:rFonts w:hint="eastAsia"/>
          <w:sz w:val="32"/>
          <w:szCs w:val="32"/>
          <w:lang w:eastAsia="zh-CN"/>
        </w:rPr>
        <w:t>必须</w:t>
      </w:r>
      <w:r>
        <w:rPr>
          <w:rFonts w:hint="eastAsia"/>
          <w:sz w:val="32"/>
          <w:szCs w:val="32"/>
        </w:rPr>
        <w:t>经费审查委员会审查</w:t>
      </w:r>
      <w:r>
        <w:rPr>
          <w:rFonts w:hint="eastAsia"/>
          <w:sz w:val="32"/>
          <w:szCs w:val="32"/>
          <w:lang w:eastAsia="zh-CN"/>
        </w:rPr>
        <w:t>，</w:t>
      </w:r>
      <w:r>
        <w:rPr>
          <w:rFonts w:hint="eastAsia"/>
          <w:sz w:val="32"/>
          <w:szCs w:val="32"/>
        </w:rPr>
        <w:t>同意后上报。</w:t>
      </w:r>
    </w:p>
    <w:p w14:paraId="2549A9A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lang w:eastAsia="zh-CN"/>
        </w:rPr>
      </w:pPr>
      <w:r>
        <w:rPr>
          <w:rFonts w:hint="eastAsia"/>
          <w:sz w:val="32"/>
          <w:szCs w:val="32"/>
        </w:rPr>
        <w:t>（五）工会经费的使用和报销制度</w:t>
      </w:r>
      <w:r>
        <w:rPr>
          <w:rFonts w:hint="eastAsia"/>
          <w:sz w:val="32"/>
          <w:szCs w:val="32"/>
          <w:lang w:eastAsia="zh-CN"/>
        </w:rPr>
        <w:t>：</w:t>
      </w:r>
    </w:p>
    <w:p w14:paraId="35C4DBB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1.工会经费的使用坚持独立管理</w:t>
      </w:r>
      <w:r>
        <w:rPr>
          <w:rFonts w:hint="eastAsia"/>
          <w:sz w:val="32"/>
          <w:szCs w:val="32"/>
          <w:lang w:eastAsia="zh-CN"/>
        </w:rPr>
        <w:t>原则</w:t>
      </w:r>
      <w:r>
        <w:rPr>
          <w:rFonts w:hint="eastAsia"/>
          <w:sz w:val="32"/>
          <w:szCs w:val="32"/>
        </w:rPr>
        <w:t>。要独立建立银行账户，实行单位核算。使用工会经费者，必须经工会主席同意，方可使用。在报销时，</w:t>
      </w:r>
      <w:r>
        <w:rPr>
          <w:rFonts w:hint="eastAsia"/>
          <w:sz w:val="32"/>
          <w:szCs w:val="32"/>
          <w:lang w:eastAsia="zh-CN"/>
        </w:rPr>
        <w:t>必须</w:t>
      </w:r>
      <w:r>
        <w:rPr>
          <w:rFonts w:hint="eastAsia"/>
          <w:sz w:val="32"/>
          <w:szCs w:val="32"/>
        </w:rPr>
        <w:t>有正式单据，在单据背面要有经手人和</w:t>
      </w:r>
      <w:r>
        <w:rPr>
          <w:rFonts w:hint="eastAsia"/>
          <w:sz w:val="32"/>
          <w:szCs w:val="32"/>
          <w:lang w:eastAsia="zh-CN"/>
        </w:rPr>
        <w:t>工会主席</w:t>
      </w:r>
      <w:r>
        <w:rPr>
          <w:rFonts w:hint="eastAsia"/>
          <w:sz w:val="32"/>
          <w:szCs w:val="32"/>
        </w:rPr>
        <w:t>、主管财务</w:t>
      </w:r>
      <w:r>
        <w:rPr>
          <w:rFonts w:hint="eastAsia"/>
          <w:sz w:val="32"/>
          <w:szCs w:val="32"/>
          <w:lang w:eastAsia="zh-CN"/>
        </w:rPr>
        <w:t>工</w:t>
      </w:r>
      <w:r>
        <w:rPr>
          <w:rFonts w:hint="eastAsia"/>
          <w:sz w:val="32"/>
          <w:szCs w:val="32"/>
        </w:rPr>
        <w:t>作的主席签章方可报销。</w:t>
      </w:r>
    </w:p>
    <w:p w14:paraId="1092DC0C">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2.工会经费的使用要坚持“统筹兼顾，量入为出，收支</w:t>
      </w:r>
      <w:r>
        <w:rPr>
          <w:rFonts w:hint="eastAsia"/>
          <w:sz w:val="32"/>
          <w:szCs w:val="32"/>
          <w:lang w:val="en-US" w:eastAsia="zh-CN"/>
        </w:rPr>
        <w:t>平衡</w:t>
      </w:r>
      <w:r>
        <w:rPr>
          <w:rFonts w:hint="eastAsia"/>
          <w:sz w:val="32"/>
          <w:szCs w:val="32"/>
        </w:rPr>
        <w:t>”的原则。工会经费应重点用于维护员工权益，开展员工教育和职工群众活</w:t>
      </w:r>
      <w:r>
        <w:rPr>
          <w:rFonts w:hint="eastAsia"/>
          <w:sz w:val="32"/>
          <w:szCs w:val="32"/>
          <w:lang w:eastAsia="zh-CN"/>
        </w:rPr>
        <w:t>动等</w:t>
      </w:r>
      <w:r>
        <w:rPr>
          <w:rFonts w:hint="eastAsia"/>
          <w:sz w:val="32"/>
          <w:szCs w:val="32"/>
        </w:rPr>
        <w:t>方面。</w:t>
      </w:r>
    </w:p>
    <w:p w14:paraId="057BE79D">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eastAsiaTheme="minorEastAsia"/>
          <w:sz w:val="32"/>
          <w:szCs w:val="32"/>
          <w:lang w:eastAsia="zh-CN"/>
        </w:rPr>
      </w:pPr>
      <w:r>
        <w:rPr>
          <w:rFonts w:hint="eastAsia"/>
          <w:sz w:val="32"/>
          <w:szCs w:val="32"/>
        </w:rPr>
        <w:t>3.坚持民主管理原则。定期公布账目，接受监督和经审会审查</w:t>
      </w:r>
      <w:r>
        <w:rPr>
          <w:rFonts w:hint="eastAsia"/>
          <w:sz w:val="32"/>
          <w:szCs w:val="32"/>
          <w:lang w:eastAsia="zh-CN"/>
        </w:rPr>
        <w:t>。</w:t>
      </w:r>
    </w:p>
    <w:p w14:paraId="34D1BAF9">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271" w:name="_Toc16903"/>
      <w:bookmarkStart w:id="1272" w:name="_Toc21498"/>
      <w:bookmarkStart w:id="1273" w:name="_Toc27223"/>
      <w:bookmarkStart w:id="1274" w:name="_Toc14737"/>
      <w:r>
        <w:rPr>
          <w:rFonts w:hint="eastAsia"/>
        </w:rPr>
        <w:t>第五章 工会福利管理</w:t>
      </w:r>
      <w:bookmarkEnd w:id="1271"/>
      <w:bookmarkEnd w:id="1272"/>
      <w:bookmarkEnd w:id="1273"/>
      <w:bookmarkEnd w:id="1274"/>
    </w:p>
    <w:p w14:paraId="16C9352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第十</w:t>
      </w:r>
      <w:r>
        <w:rPr>
          <w:rFonts w:hint="eastAsia"/>
          <w:sz w:val="32"/>
          <w:szCs w:val="32"/>
          <w:lang w:val="en-US" w:eastAsia="zh-CN"/>
        </w:rPr>
        <w:t>四</w:t>
      </w:r>
      <w:r>
        <w:rPr>
          <w:rFonts w:hint="eastAsia"/>
          <w:sz w:val="32"/>
          <w:szCs w:val="32"/>
        </w:rPr>
        <w:t>条</w:t>
      </w:r>
      <w:r>
        <w:rPr>
          <w:rFonts w:hint="eastAsia"/>
          <w:sz w:val="32"/>
          <w:szCs w:val="32"/>
          <w:lang w:val="en-US" w:eastAsia="zh-CN"/>
        </w:rPr>
        <w:t xml:space="preserve"> </w:t>
      </w:r>
      <w:r>
        <w:rPr>
          <w:rFonts w:hint="eastAsia"/>
          <w:sz w:val="32"/>
          <w:szCs w:val="32"/>
        </w:rPr>
        <w:t>为了</w:t>
      </w:r>
      <w:r>
        <w:rPr>
          <w:rFonts w:hint="eastAsia"/>
          <w:sz w:val="32"/>
          <w:szCs w:val="32"/>
          <w:lang w:eastAsia="zh-CN"/>
        </w:rPr>
        <w:t>认真执行</w:t>
      </w:r>
      <w:r>
        <w:rPr>
          <w:rFonts w:hint="eastAsia"/>
          <w:sz w:val="32"/>
          <w:szCs w:val="32"/>
        </w:rPr>
        <w:t>《</w:t>
      </w:r>
      <w:r>
        <w:rPr>
          <w:rFonts w:hint="eastAsia"/>
          <w:sz w:val="32"/>
          <w:szCs w:val="32"/>
          <w:lang w:eastAsia="zh-CN"/>
        </w:rPr>
        <w:t>中华人民共和国工会法</w:t>
      </w:r>
      <w:r>
        <w:rPr>
          <w:rFonts w:hint="eastAsia"/>
          <w:sz w:val="32"/>
          <w:szCs w:val="32"/>
        </w:rPr>
        <w:t>》和《工会章程》，积极搞好工会会员的福利工作，改善会员生活，充分体现公司和工会组织对广大会员的关心和</w:t>
      </w:r>
      <w:r>
        <w:rPr>
          <w:rFonts w:hint="eastAsia"/>
          <w:sz w:val="32"/>
          <w:szCs w:val="32"/>
          <w:lang w:eastAsia="zh-CN"/>
        </w:rPr>
        <w:t>照顾</w:t>
      </w:r>
      <w:r>
        <w:rPr>
          <w:rFonts w:hint="eastAsia"/>
          <w:sz w:val="32"/>
          <w:szCs w:val="32"/>
        </w:rPr>
        <w:t>，增</w:t>
      </w:r>
      <w:r>
        <w:rPr>
          <w:rFonts w:hint="eastAsia"/>
          <w:sz w:val="32"/>
          <w:szCs w:val="32"/>
          <w:lang w:val="en-US" w:eastAsia="zh-CN"/>
        </w:rPr>
        <w:t>强</w:t>
      </w:r>
      <w:r>
        <w:rPr>
          <w:rFonts w:hint="eastAsia"/>
          <w:sz w:val="32"/>
          <w:szCs w:val="32"/>
        </w:rPr>
        <w:t>凝聚力，特制定工会</w:t>
      </w:r>
      <w:r>
        <w:rPr>
          <w:rFonts w:hint="eastAsia"/>
          <w:sz w:val="32"/>
          <w:szCs w:val="32"/>
          <w:lang w:val="en-US" w:eastAsia="zh-CN"/>
        </w:rPr>
        <w:t>福利</w:t>
      </w:r>
      <w:r>
        <w:rPr>
          <w:rFonts w:hint="eastAsia"/>
          <w:sz w:val="32"/>
          <w:szCs w:val="32"/>
        </w:rPr>
        <w:t>制度。工会福利将根据绩效</w:t>
      </w:r>
      <w:r>
        <w:rPr>
          <w:rFonts w:hint="eastAsia"/>
          <w:sz w:val="32"/>
          <w:szCs w:val="32"/>
          <w:lang w:eastAsia="zh-CN"/>
        </w:rPr>
        <w:t>不同</w:t>
      </w:r>
      <w:r>
        <w:rPr>
          <w:rFonts w:hint="eastAsia"/>
          <w:sz w:val="32"/>
          <w:szCs w:val="32"/>
        </w:rPr>
        <w:t>、服务年限</w:t>
      </w:r>
      <w:r>
        <w:rPr>
          <w:rFonts w:hint="eastAsia"/>
          <w:sz w:val="32"/>
          <w:szCs w:val="32"/>
          <w:lang w:eastAsia="zh-CN"/>
        </w:rPr>
        <w:t>不同</w:t>
      </w:r>
      <w:r>
        <w:rPr>
          <w:rFonts w:hint="eastAsia"/>
          <w:sz w:val="32"/>
          <w:szCs w:val="32"/>
        </w:rPr>
        <w:t>而有所</w:t>
      </w:r>
      <w:r>
        <w:rPr>
          <w:rFonts w:hint="eastAsia"/>
          <w:sz w:val="32"/>
          <w:szCs w:val="32"/>
          <w:lang w:val="en-US" w:eastAsia="zh-CN"/>
        </w:rPr>
        <w:t>区别</w:t>
      </w:r>
      <w:r>
        <w:rPr>
          <w:rFonts w:hint="eastAsia"/>
          <w:sz w:val="32"/>
          <w:szCs w:val="32"/>
        </w:rPr>
        <w:t>。具体</w:t>
      </w:r>
      <w:r>
        <w:rPr>
          <w:rFonts w:hint="eastAsia"/>
          <w:sz w:val="32"/>
          <w:szCs w:val="32"/>
          <w:lang w:eastAsia="zh-CN"/>
        </w:rPr>
        <w:t>做</w:t>
      </w:r>
      <w:r>
        <w:rPr>
          <w:rFonts w:hint="eastAsia"/>
          <w:sz w:val="32"/>
          <w:szCs w:val="32"/>
          <w:lang w:val="en-US" w:eastAsia="zh-CN"/>
        </w:rPr>
        <w:t>如下</w:t>
      </w:r>
      <w:r>
        <w:rPr>
          <w:rFonts w:hint="eastAsia"/>
          <w:sz w:val="32"/>
          <w:szCs w:val="32"/>
        </w:rPr>
        <w:t>规定：</w:t>
      </w:r>
    </w:p>
    <w:p w14:paraId="418F6EB3">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（一）每年元旦节、春节、清明节、端午节、五一节、中秋节和国庆节，适当发放节假日补贴；每年“三·八”妇女节适当发放慰问</w:t>
      </w:r>
      <w:r>
        <w:rPr>
          <w:rFonts w:hint="eastAsia"/>
          <w:sz w:val="32"/>
          <w:szCs w:val="32"/>
          <w:lang w:val="en-US" w:eastAsia="zh-CN"/>
        </w:rPr>
        <w:t>费</w:t>
      </w:r>
      <w:r>
        <w:rPr>
          <w:rFonts w:hint="eastAsia"/>
          <w:sz w:val="32"/>
          <w:szCs w:val="32"/>
        </w:rPr>
        <w:t>。</w:t>
      </w:r>
    </w:p>
    <w:p w14:paraId="6FC74676">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（二）从关心会员的身体健康出发，定时组织集体常规体检。</w:t>
      </w:r>
    </w:p>
    <w:p w14:paraId="1BCB1CA6">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275" w:name="_Toc1956"/>
      <w:bookmarkStart w:id="1276" w:name="_Toc11134"/>
      <w:bookmarkStart w:id="1277" w:name="_Toc27105"/>
      <w:bookmarkStart w:id="1278" w:name="_Toc12329"/>
      <w:r>
        <w:rPr>
          <w:rFonts w:hint="eastAsia"/>
          <w:lang w:val="en-US" w:eastAsia="zh-CN"/>
        </w:rPr>
        <w:t>第六章 附则</w:t>
      </w:r>
      <w:bookmarkEnd w:id="1275"/>
      <w:bookmarkEnd w:id="1276"/>
      <w:bookmarkEnd w:id="1277"/>
      <w:bookmarkEnd w:id="1278"/>
    </w:p>
    <w:p w14:paraId="5CF8F50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eastAsia"/>
          <w:sz w:val="32"/>
          <w:szCs w:val="32"/>
        </w:rPr>
      </w:pPr>
      <w:r>
        <w:rPr>
          <w:rFonts w:hint="eastAsia"/>
          <w:sz w:val="32"/>
          <w:szCs w:val="32"/>
        </w:rPr>
        <w:t>第十</w:t>
      </w:r>
      <w:r>
        <w:rPr>
          <w:rFonts w:hint="eastAsia"/>
          <w:sz w:val="32"/>
          <w:szCs w:val="32"/>
          <w:lang w:val="en-US" w:eastAsia="zh-CN"/>
        </w:rPr>
        <w:t>五</w:t>
      </w:r>
      <w:r>
        <w:rPr>
          <w:rFonts w:hint="eastAsia"/>
          <w:sz w:val="32"/>
          <w:szCs w:val="32"/>
        </w:rPr>
        <w:t>条</w:t>
      </w:r>
      <w:r>
        <w:rPr>
          <w:rFonts w:hint="eastAsia"/>
          <w:sz w:val="32"/>
          <w:szCs w:val="32"/>
          <w:lang w:val="en-US" w:eastAsia="zh-CN"/>
        </w:rPr>
        <w:t xml:space="preserve"> 本</w:t>
      </w:r>
      <w:r>
        <w:rPr>
          <w:rFonts w:hint="eastAsia"/>
          <w:sz w:val="32"/>
          <w:szCs w:val="32"/>
        </w:rPr>
        <w:t>条例的修改、</w:t>
      </w:r>
      <w:r>
        <w:rPr>
          <w:rFonts w:hint="eastAsia"/>
          <w:sz w:val="32"/>
          <w:szCs w:val="32"/>
          <w:lang w:val="en-US" w:eastAsia="zh-CN"/>
        </w:rPr>
        <w:t>补充</w:t>
      </w:r>
      <w:r>
        <w:rPr>
          <w:rFonts w:hint="eastAsia"/>
          <w:sz w:val="32"/>
          <w:szCs w:val="32"/>
        </w:rPr>
        <w:t>权属会员代表大会或公司工会委员会。如</w:t>
      </w:r>
      <w:r>
        <w:rPr>
          <w:rFonts w:hint="eastAsia"/>
          <w:sz w:val="32"/>
          <w:szCs w:val="32"/>
          <w:lang w:val="en-US" w:eastAsia="zh-CN"/>
        </w:rPr>
        <w:t>本</w:t>
      </w:r>
      <w:r>
        <w:rPr>
          <w:rFonts w:hint="eastAsia"/>
          <w:sz w:val="32"/>
          <w:szCs w:val="32"/>
        </w:rPr>
        <w:t>条例与上级规定相抵触时，以上级规定为准。</w:t>
      </w:r>
    </w:p>
    <w:p w14:paraId="4F00281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r>
        <w:rPr>
          <w:rFonts w:hint="eastAsia"/>
          <w:sz w:val="32"/>
          <w:szCs w:val="32"/>
        </w:rPr>
        <w:t>第十</w:t>
      </w:r>
      <w:r>
        <w:rPr>
          <w:rFonts w:hint="eastAsia"/>
          <w:sz w:val="32"/>
          <w:szCs w:val="32"/>
          <w:lang w:val="en-US" w:eastAsia="zh-CN"/>
        </w:rPr>
        <w:t>六</w:t>
      </w:r>
      <w:r>
        <w:rPr>
          <w:rFonts w:hint="eastAsia"/>
          <w:sz w:val="32"/>
          <w:szCs w:val="32"/>
        </w:rPr>
        <w:t>条本条例自发布之日起执行。</w:t>
      </w:r>
    </w:p>
    <w:p w14:paraId="281789D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7C886D5C">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52B04BF8">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77E3BB2A">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346C220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0F79299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3E4C24B0">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285C4F74">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06F6225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42A85C6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522443D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64360DA4">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16DAB7A2">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57662B64">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0E544E3F">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62B508A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30BF1D8E">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586222B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72C28061">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0D593FDC">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7EF96BA5">
      <w:pPr>
        <w:keepNext w:val="0"/>
        <w:keepLines w:val="0"/>
        <w:pageBreakBefore w:val="0"/>
        <w:widowControl w:val="0"/>
        <w:kinsoku/>
        <w:wordWrap/>
        <w:overflowPunct/>
        <w:topLinePunct w:val="0"/>
        <w:autoSpaceDE/>
        <w:autoSpaceDN/>
        <w:bidi w:val="0"/>
        <w:spacing w:before="340" w:after="330" w:line="580" w:lineRule="exact"/>
        <w:ind w:firstLine="1044" w:firstLineChars="200"/>
        <w:jc w:val="both"/>
        <w:outlineLvl w:val="9"/>
        <w:rPr>
          <w:rFonts w:hint="eastAsia" w:eastAsia="方正大标宋简体" w:cs="仿宋_GB2312" w:asciiTheme="minorAscii" w:hAnsiTheme="minorAscii"/>
          <w:b/>
          <w:bCs/>
          <w:color w:val="000000"/>
          <w:kern w:val="44"/>
          <w:sz w:val="52"/>
          <w:szCs w:val="44"/>
          <w:lang w:val="en-US" w:eastAsia="zh-CN" w:bidi="zh-CN"/>
        </w:rPr>
      </w:pPr>
    </w:p>
    <w:p w14:paraId="63ACC87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5681B33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4D54DDE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56AC7F1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7AA7599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lang w:val="en-US" w:eastAsia="zh-CN"/>
        </w:rPr>
      </w:pPr>
    </w:p>
    <w:p w14:paraId="27B59047">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bookmarkStart w:id="1279" w:name="_Toc1130"/>
      <w:bookmarkStart w:id="1280" w:name="_Toc29860"/>
      <w:bookmarkStart w:id="1281" w:name="_Toc11303"/>
      <w:bookmarkStart w:id="1282" w:name="_Toc12573"/>
      <w:bookmarkStart w:id="1283" w:name="_Toc25084"/>
      <w:bookmarkStart w:id="1284" w:name="_Toc5273"/>
    </w:p>
    <w:p w14:paraId="6095A4D7">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42D18E63">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3433257">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64FCF9B9">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3FB153A4">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1E6B79F1">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74F3285">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F3C9155">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3DA5AAB6">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8D09E69">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34CCE690">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2DCA1A3F">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847CCE1">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56F7FD5D">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42C95F4C">
      <w:pPr>
        <w:keepNext w:val="0"/>
        <w:keepLines w:val="0"/>
        <w:pageBreakBefore w:val="0"/>
        <w:widowControl w:val="0"/>
        <w:kinsoku/>
        <w:wordWrap/>
        <w:overflowPunct/>
        <w:topLinePunct w:val="0"/>
        <w:autoSpaceDE/>
        <w:autoSpaceDN/>
        <w:bidi w:val="0"/>
        <w:spacing w:before="340" w:after="330" w:line="580" w:lineRule="exact"/>
        <w:ind w:left="0" w:leftChars="0" w:firstLine="0" w:firstLineChars="0"/>
        <w:jc w:val="both"/>
        <w:outlineLvl w:val="9"/>
        <w:rPr>
          <w:rFonts w:hint="eastAsia" w:eastAsia="方正大标宋简体" w:cs="仿宋_GB2312" w:asciiTheme="minorAscii" w:hAnsiTheme="minorAscii"/>
          <w:b/>
          <w:bCs/>
          <w:color w:val="000000"/>
          <w:kern w:val="44"/>
          <w:sz w:val="52"/>
          <w:szCs w:val="44"/>
          <w:lang w:val="en-US" w:eastAsia="zh-CN" w:bidi="zh-CN"/>
        </w:rPr>
      </w:pPr>
    </w:p>
    <w:p w14:paraId="04449C2F">
      <w:pPr>
        <w:pStyle w:val="3"/>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1"/>
        <w:rPr>
          <w:rFonts w:hint="default"/>
          <w:lang w:val="en-US" w:eastAsia="zh-CN"/>
        </w:rPr>
      </w:pPr>
      <w:bookmarkStart w:id="1285" w:name="_Toc25671"/>
      <w:r>
        <w:rPr>
          <w:rFonts w:hint="eastAsia"/>
          <w:lang w:val="en-US" w:eastAsia="zh-CN"/>
        </w:rPr>
        <w:t>八、其他类</w:t>
      </w:r>
      <w:bookmarkEnd w:id="1279"/>
      <w:bookmarkEnd w:id="1280"/>
      <w:bookmarkEnd w:id="1281"/>
      <w:bookmarkEnd w:id="1282"/>
      <w:bookmarkEnd w:id="1283"/>
      <w:bookmarkEnd w:id="1284"/>
      <w:bookmarkEnd w:id="1285"/>
    </w:p>
    <w:p w14:paraId="3B6754AB">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6395798E">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5B35A5CF">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13E90A3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6FEEDCA5">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p w14:paraId="700EB067">
      <w:pPr>
        <w:keepNext w:val="0"/>
        <w:keepLines w:val="0"/>
        <w:pageBreakBefore w:val="0"/>
        <w:widowControl w:val="0"/>
        <w:numPr>
          <w:ilvl w:val="0"/>
          <w:numId w:val="0"/>
        </w:numPr>
        <w:kinsoku/>
        <w:wordWrap/>
        <w:overflowPunct/>
        <w:topLinePunct w:val="0"/>
        <w:autoSpaceDE/>
        <w:autoSpaceDN/>
        <w:bidi w:val="0"/>
        <w:spacing w:line="580" w:lineRule="exact"/>
        <w:ind w:firstLine="640" w:firstLineChars="200"/>
        <w:jc w:val="both"/>
        <w:rPr>
          <w:rFonts w:hint="default"/>
          <w:lang w:val="en-US" w:eastAsia="zh-CN"/>
        </w:rPr>
      </w:pPr>
    </w:p>
    <w:bookmarkEnd w:id="6"/>
    <w:p w14:paraId="45F21175">
      <w:pPr>
        <w:keepNext w:val="0"/>
        <w:keepLines w:val="0"/>
        <w:pageBreakBefore w:val="0"/>
        <w:widowControl w:val="0"/>
        <w:kinsoku/>
        <w:wordWrap/>
        <w:overflowPunct/>
        <w:topLinePunct w:val="0"/>
        <w:autoSpaceDE/>
        <w:autoSpaceDN/>
        <w:bidi w:val="0"/>
        <w:spacing w:line="580" w:lineRule="exact"/>
        <w:ind w:firstLine="640" w:firstLineChars="200"/>
        <w:jc w:val="both"/>
      </w:pPr>
    </w:p>
    <w:p w14:paraId="72B5F0AC">
      <w:pPr>
        <w:keepNext w:val="0"/>
        <w:keepLines w:val="0"/>
        <w:pageBreakBefore w:val="0"/>
        <w:widowControl w:val="0"/>
        <w:kinsoku/>
        <w:wordWrap/>
        <w:overflowPunct/>
        <w:topLinePunct w:val="0"/>
        <w:autoSpaceDE/>
        <w:autoSpaceDN/>
        <w:bidi w:val="0"/>
        <w:spacing w:line="580" w:lineRule="exact"/>
        <w:ind w:firstLine="640" w:firstLineChars="200"/>
        <w:jc w:val="both"/>
      </w:pPr>
    </w:p>
    <w:p w14:paraId="617A2A61">
      <w:pPr>
        <w:keepNext w:val="0"/>
        <w:keepLines w:val="0"/>
        <w:pageBreakBefore w:val="0"/>
        <w:widowControl w:val="0"/>
        <w:kinsoku/>
        <w:wordWrap/>
        <w:overflowPunct/>
        <w:topLinePunct w:val="0"/>
        <w:autoSpaceDE/>
        <w:autoSpaceDN/>
        <w:bidi w:val="0"/>
        <w:spacing w:line="580" w:lineRule="exact"/>
        <w:ind w:firstLine="640" w:firstLineChars="200"/>
        <w:jc w:val="both"/>
      </w:pPr>
    </w:p>
    <w:p w14:paraId="7E0AE73D">
      <w:pPr>
        <w:keepNext w:val="0"/>
        <w:keepLines w:val="0"/>
        <w:pageBreakBefore w:val="0"/>
        <w:widowControl w:val="0"/>
        <w:kinsoku/>
        <w:wordWrap/>
        <w:overflowPunct/>
        <w:topLinePunct w:val="0"/>
        <w:autoSpaceDE/>
        <w:autoSpaceDN/>
        <w:bidi w:val="0"/>
        <w:spacing w:line="580" w:lineRule="exact"/>
        <w:ind w:firstLine="640" w:firstLineChars="200"/>
        <w:jc w:val="both"/>
      </w:pPr>
    </w:p>
    <w:p w14:paraId="45566EC5">
      <w:pPr>
        <w:keepNext w:val="0"/>
        <w:keepLines w:val="0"/>
        <w:pageBreakBefore w:val="0"/>
        <w:widowControl w:val="0"/>
        <w:kinsoku/>
        <w:wordWrap/>
        <w:overflowPunct/>
        <w:topLinePunct w:val="0"/>
        <w:autoSpaceDE/>
        <w:autoSpaceDN/>
        <w:bidi w:val="0"/>
        <w:spacing w:line="580" w:lineRule="exact"/>
        <w:ind w:firstLine="640" w:firstLineChars="200"/>
        <w:jc w:val="both"/>
      </w:pPr>
    </w:p>
    <w:p w14:paraId="4D6DF58B">
      <w:pPr>
        <w:keepNext w:val="0"/>
        <w:keepLines w:val="0"/>
        <w:pageBreakBefore w:val="0"/>
        <w:widowControl w:val="0"/>
        <w:kinsoku/>
        <w:wordWrap/>
        <w:overflowPunct/>
        <w:topLinePunct w:val="0"/>
        <w:autoSpaceDE/>
        <w:autoSpaceDN/>
        <w:bidi w:val="0"/>
        <w:spacing w:before="260" w:after="260" w:line="580" w:lineRule="exact"/>
        <w:ind w:left="0" w:leftChars="0" w:firstLine="964" w:firstLineChars="200"/>
        <w:jc w:val="both"/>
        <w:outlineLvl w:val="9"/>
        <w:rPr>
          <w:rFonts w:hint="eastAsia" w:ascii="Arial" w:hAnsi="Arial" w:eastAsia="黑体" w:cs="宋体"/>
          <w:b/>
          <w:bCs/>
          <w:color w:val="000000"/>
          <w:kern w:val="2"/>
          <w:sz w:val="48"/>
          <w:szCs w:val="32"/>
          <w:lang w:val="en-US" w:eastAsia="zh-CN" w:bidi="zh-CN"/>
        </w:rPr>
      </w:pPr>
    </w:p>
    <w:p w14:paraId="6671279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B2765D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1ACF4C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7DC97B5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1BFC08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A39216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B01BFD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FEF825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18F697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15B188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E31594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37CD63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721DAE9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0E8A1E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71E08FF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0F86DFC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1689E46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4B49CF9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5E2CE5D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2AED62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7CC60B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7978A85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rPr>
      </w:pPr>
    </w:p>
    <w:p w14:paraId="63C1EB47">
      <w:pPr>
        <w:keepNext w:val="0"/>
        <w:keepLines w:val="0"/>
        <w:pageBreakBefore w:val="0"/>
        <w:widowControl w:val="0"/>
        <w:kinsoku/>
        <w:wordWrap/>
        <w:overflowPunct/>
        <w:topLinePunct w:val="0"/>
        <w:autoSpaceDE/>
        <w:autoSpaceDN/>
        <w:bidi w:val="0"/>
        <w:spacing w:line="580" w:lineRule="exact"/>
        <w:ind w:left="0" w:leftChars="0" w:firstLine="640" w:firstLineChars="200"/>
        <w:jc w:val="both"/>
        <w:rPr>
          <w:rFonts w:hint="eastAsia"/>
        </w:rPr>
      </w:pPr>
    </w:p>
    <w:p w14:paraId="35C403A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1286" w:name="_Toc21471"/>
      <w:bookmarkStart w:id="1287" w:name="_Toc27893"/>
      <w:bookmarkStart w:id="1288" w:name="_Toc18661"/>
      <w:bookmarkStart w:id="1289" w:name="_Toc25016"/>
      <w:bookmarkStart w:id="1290" w:name="_Toc19947"/>
      <w:bookmarkStart w:id="1291" w:name="_Toc26599"/>
    </w:p>
    <w:p w14:paraId="241FEB46">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eastAsia="黑体"/>
          <w:lang w:eastAsia="zh-CN"/>
        </w:rPr>
      </w:pPr>
      <w:r>
        <w:rPr>
          <w:rFonts w:hint="eastAsia"/>
        </w:rPr>
        <w:t>企务公开实施</w:t>
      </w:r>
      <w:r>
        <w:rPr>
          <w:rFonts w:hint="eastAsia"/>
          <w:lang w:val="en-US" w:eastAsia="zh-CN"/>
        </w:rPr>
        <w:t>制度</w:t>
      </w:r>
      <w:bookmarkEnd w:id="1286"/>
      <w:bookmarkEnd w:id="1287"/>
      <w:bookmarkEnd w:id="1288"/>
      <w:bookmarkEnd w:id="1289"/>
      <w:bookmarkEnd w:id="1290"/>
      <w:bookmarkEnd w:id="1291"/>
    </w:p>
    <w:p w14:paraId="45A0C190">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292" w:name="_Toc23333"/>
      <w:bookmarkStart w:id="1293" w:name="_Toc11783"/>
      <w:bookmarkStart w:id="1294" w:name="_Toc18820"/>
      <w:bookmarkStart w:id="1295" w:name="_Toc26267"/>
      <w:r>
        <w:rPr>
          <w:rFonts w:hint="default"/>
          <w:lang w:val="en-US" w:eastAsia="zh-CN"/>
        </w:rPr>
        <w:t>第一章</w:t>
      </w:r>
      <w:r>
        <w:rPr>
          <w:rFonts w:hint="eastAsia"/>
          <w:lang w:val="en-US" w:eastAsia="zh-CN"/>
        </w:rPr>
        <w:t xml:space="preserve"> </w:t>
      </w:r>
      <w:r>
        <w:rPr>
          <w:rFonts w:hint="eastAsia"/>
        </w:rPr>
        <w:t>总</w:t>
      </w:r>
      <w:r>
        <w:rPr>
          <w:rFonts w:hint="eastAsia"/>
          <w:lang w:val="en-US" w:eastAsia="zh-CN"/>
        </w:rPr>
        <w:t xml:space="preserve"> </w:t>
      </w:r>
      <w:r>
        <w:rPr>
          <w:rFonts w:hint="eastAsia"/>
        </w:rPr>
        <w:t>则</w:t>
      </w:r>
      <w:bookmarkEnd w:id="1292"/>
      <w:bookmarkEnd w:id="1293"/>
      <w:bookmarkEnd w:id="1294"/>
      <w:bookmarkEnd w:id="1295"/>
    </w:p>
    <w:p w14:paraId="01A159F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第一条 为切实加强职工民主管理和民主监督，促进公司企务公开制度化、规范化、程序化，根据《关于在国有企业、集体企业及其控股企业深入实行厂务公开制度的通知》（中办发〔2002〕13号）《山东国金水利发展集团有限公司企务公开制度》，结合公司实际，制定本制度。</w:t>
      </w:r>
    </w:p>
    <w:p w14:paraId="76A019E8">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296" w:name="_Toc3210"/>
      <w:bookmarkStart w:id="1297" w:name="_Toc22839"/>
      <w:bookmarkStart w:id="1298" w:name="_Toc31550"/>
      <w:bookmarkStart w:id="1299" w:name="_Toc17069"/>
      <w:r>
        <w:rPr>
          <w:rFonts w:hint="default"/>
          <w:lang w:val="en-US" w:eastAsia="zh-CN"/>
        </w:rPr>
        <w:t>第二章</w:t>
      </w:r>
      <w:r>
        <w:rPr>
          <w:rFonts w:hint="eastAsia"/>
          <w:lang w:val="en-US" w:eastAsia="zh-CN"/>
        </w:rPr>
        <w:t xml:space="preserve"> </w:t>
      </w:r>
      <w:r>
        <w:rPr>
          <w:rFonts w:hint="eastAsia"/>
        </w:rPr>
        <w:t>指导思想和基本原则</w:t>
      </w:r>
      <w:bookmarkEnd w:id="1296"/>
      <w:bookmarkEnd w:id="1297"/>
      <w:bookmarkEnd w:id="1298"/>
      <w:bookmarkEnd w:id="1299"/>
    </w:p>
    <w:p w14:paraId="5FF31E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第二条 指导思想：以习近平新时代中国特色社会主义思想为指导，以加强企业民主监督、民主管理和推进企业民主政治建设为核心，切实堵塞企业管理漏洞，保障职工</w:t>
      </w:r>
      <w:r>
        <w:rPr>
          <w:rFonts w:hint="eastAsia" w:cs="仿宋_GB2312"/>
          <w:color w:val="000000"/>
          <w:szCs w:val="32"/>
          <w:lang w:bidi="zh-CN"/>
        </w:rPr>
        <w:t>知情权、参与权、表达权、监督权</w:t>
      </w:r>
      <w:r>
        <w:rPr>
          <w:rFonts w:hint="eastAsia" w:hAnsi="仿宋_GB2312" w:cs="仿宋_GB2312"/>
          <w:color w:val="000000"/>
          <w:szCs w:val="32"/>
          <w:lang w:bidi="zh-CN"/>
        </w:rPr>
        <w:t>。</w:t>
      </w:r>
    </w:p>
    <w:p w14:paraId="5F90DA0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第三条 基本原则：实行企务公开应当遵循国家法律法规和党的方针政策，将维护职工合法权益和促进集团公司发展稳定相结合，实事求是、</w:t>
      </w:r>
      <w:r>
        <w:rPr>
          <w:rFonts w:hint="eastAsia" w:cs="仿宋_GB2312"/>
          <w:color w:val="000000"/>
          <w:szCs w:val="32"/>
          <w:lang w:bidi="zh-CN"/>
        </w:rPr>
        <w:t>注重实效</w:t>
      </w:r>
      <w:r>
        <w:rPr>
          <w:rFonts w:hint="eastAsia" w:hAnsi="仿宋_GB2312" w:cs="仿宋_GB2312"/>
          <w:color w:val="000000"/>
          <w:szCs w:val="32"/>
          <w:lang w:bidi="zh-CN"/>
        </w:rPr>
        <w:t>。实行企务公开应当保守国家秘密、商业秘密以及与知识产权相关的保密事项。</w:t>
      </w:r>
    </w:p>
    <w:p w14:paraId="4C534A23">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300" w:name="_Toc8936"/>
      <w:bookmarkStart w:id="1301" w:name="_Toc31915"/>
      <w:bookmarkStart w:id="1302" w:name="_Toc26764"/>
      <w:bookmarkStart w:id="1303" w:name="_Toc26703"/>
      <w:r>
        <w:rPr>
          <w:rFonts w:hint="default"/>
          <w:lang w:val="en-US" w:eastAsia="zh-CN"/>
        </w:rPr>
        <w:t>第三章</w:t>
      </w:r>
      <w:r>
        <w:rPr>
          <w:rFonts w:hint="eastAsia"/>
          <w:lang w:val="en-US" w:eastAsia="zh-CN"/>
        </w:rPr>
        <w:t xml:space="preserve"> </w:t>
      </w:r>
      <w:r>
        <w:rPr>
          <w:rFonts w:hint="eastAsia"/>
        </w:rPr>
        <w:t>组织机构</w:t>
      </w:r>
      <w:bookmarkEnd w:id="1300"/>
      <w:bookmarkEnd w:id="1301"/>
      <w:bookmarkEnd w:id="1302"/>
      <w:bookmarkEnd w:id="1303"/>
    </w:p>
    <w:p w14:paraId="04506B1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第四条 为加强对企务公开工作的组织领导和监督评议，公司成立企务公开领导小组和监督小组。公司企务公开领导小组成员如下：</w:t>
      </w:r>
    </w:p>
    <w:p w14:paraId="077F57F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组  长：</w:t>
      </w:r>
      <w:r>
        <w:rPr>
          <w:rFonts w:hint="eastAsia" w:hAnsi="仿宋_GB2312" w:cs="仿宋_GB2312"/>
          <w:color w:val="000000"/>
          <w:szCs w:val="32"/>
          <w:lang w:val="en-US" w:bidi="zh-CN"/>
        </w:rPr>
        <w:t>李宗斗</w:t>
      </w:r>
      <w:r>
        <w:rPr>
          <w:rFonts w:hint="eastAsia" w:hAnsi="仿宋_GB2312" w:cs="仿宋_GB2312"/>
          <w:color w:val="000000"/>
          <w:szCs w:val="32"/>
          <w:lang w:bidi="zh-CN"/>
        </w:rPr>
        <w:t xml:space="preserve"> 总经理</w:t>
      </w:r>
    </w:p>
    <w:p w14:paraId="1BE5BA51">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bidi="zh-CN"/>
        </w:rPr>
      </w:pPr>
      <w:r>
        <w:rPr>
          <w:rFonts w:hint="eastAsia" w:hAnsi="仿宋_GB2312" w:cs="仿宋_GB2312"/>
          <w:color w:val="000000"/>
          <w:szCs w:val="32"/>
          <w:lang w:bidi="zh-CN"/>
        </w:rPr>
        <w:t>副组长：</w:t>
      </w:r>
      <w:r>
        <w:rPr>
          <w:rFonts w:hint="eastAsia" w:hAnsi="仿宋_GB2312" w:cs="仿宋_GB2312"/>
          <w:color w:val="000000"/>
          <w:szCs w:val="32"/>
          <w:lang w:val="en-US" w:bidi="zh-CN"/>
        </w:rPr>
        <w:t xml:space="preserve">王德龙 </w:t>
      </w:r>
      <w:r>
        <w:rPr>
          <w:rFonts w:hint="eastAsia" w:hAnsi="仿宋_GB2312" w:cs="仿宋_GB2312"/>
          <w:color w:val="000000"/>
          <w:szCs w:val="32"/>
          <w:lang w:bidi="zh-CN"/>
        </w:rPr>
        <w:t>副经理</w:t>
      </w:r>
    </w:p>
    <w:p w14:paraId="447B3B1F">
      <w:pPr>
        <w:keepNext w:val="0"/>
        <w:keepLines w:val="0"/>
        <w:pageBreakBefore w:val="0"/>
        <w:widowControl w:val="0"/>
        <w:kinsoku/>
        <w:wordWrap/>
        <w:overflowPunct/>
        <w:topLinePunct w:val="0"/>
        <w:autoSpaceDE/>
        <w:autoSpaceDN/>
        <w:bidi w:val="0"/>
        <w:spacing w:line="580" w:lineRule="exact"/>
        <w:ind w:firstLine="640" w:firstLineChars="200"/>
        <w:jc w:val="both"/>
        <w:rPr>
          <w:rFonts w:hint="default" w:hAnsi="仿宋_GB2312" w:cs="仿宋_GB2312"/>
          <w:color w:val="000000"/>
          <w:szCs w:val="32"/>
          <w:lang w:val="en-US" w:bidi="zh-CN"/>
        </w:rPr>
      </w:pPr>
      <w:r>
        <w:rPr>
          <w:rFonts w:hint="eastAsia" w:hAnsi="仿宋_GB2312" w:cs="仿宋_GB2312"/>
          <w:color w:val="000000"/>
          <w:szCs w:val="32"/>
          <w:lang w:bidi="zh-CN"/>
        </w:rPr>
        <w:t>成  员：</w:t>
      </w:r>
      <w:r>
        <w:rPr>
          <w:rFonts w:hint="eastAsia" w:hAnsi="仿宋_GB2312" w:cs="仿宋_GB2312"/>
          <w:color w:val="000000"/>
          <w:szCs w:val="32"/>
          <w:lang w:val="en-US" w:bidi="zh-CN"/>
        </w:rPr>
        <w:t>孙  峥</w:t>
      </w:r>
      <w:r>
        <w:rPr>
          <w:rFonts w:hint="eastAsia" w:hAnsi="仿宋_GB2312" w:cs="仿宋_GB2312"/>
          <w:color w:val="000000"/>
          <w:szCs w:val="32"/>
          <w:lang w:bidi="zh-CN"/>
        </w:rPr>
        <w:t>、</w:t>
      </w:r>
      <w:r>
        <w:rPr>
          <w:rFonts w:hint="eastAsia" w:hAnsi="仿宋_GB2312" w:cs="仿宋_GB2312"/>
          <w:color w:val="000000"/>
          <w:szCs w:val="32"/>
          <w:lang w:val="en-US" w:bidi="zh-CN"/>
        </w:rPr>
        <w:t>殷晨皓</w:t>
      </w:r>
    </w:p>
    <w:p w14:paraId="3A96514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公司企务公开领导小组负责企务公开的组织协调、制定规划、研究确定公开的内容，负责公开的实施工作，并负责对职工群众提出的问题、意见作出解释或解答。同时，要建立企务公开档案，长期保存备查。</w:t>
      </w:r>
    </w:p>
    <w:p w14:paraId="4BA44C91">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304" w:name="_Toc13216"/>
      <w:bookmarkStart w:id="1305" w:name="_Toc17351"/>
      <w:bookmarkStart w:id="1306" w:name="_Toc32462"/>
      <w:bookmarkStart w:id="1307" w:name="_Toc8119"/>
      <w:r>
        <w:rPr>
          <w:rFonts w:hint="eastAsia"/>
        </w:rPr>
        <w:t>第四章 公开内容、程序、方式和时限</w:t>
      </w:r>
      <w:bookmarkEnd w:id="1304"/>
      <w:bookmarkEnd w:id="1305"/>
      <w:bookmarkEnd w:id="1306"/>
      <w:bookmarkEnd w:id="1307"/>
    </w:p>
    <w:p w14:paraId="0238E9A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第五条 企务公开的内容以关系企业发展的重大问题和群众普遍关心的热点问题，以及涉及职工切身利益的问题为重点。除国家法律规定不宜公开和涉及商业、技术机密的问题以外，都要逐项实行公开。主要包括：</w:t>
      </w:r>
    </w:p>
    <w:p w14:paraId="69D9374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1、中期、长期发展规划和生产经营重大决策； </w:t>
      </w:r>
    </w:p>
    <w:p w14:paraId="0D734D4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2、改制、并购、分立、合作、重组、租赁、承包、破产、拍卖方案，职工裁员分流安置方案； </w:t>
      </w:r>
    </w:p>
    <w:p w14:paraId="7874411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3、年度生产经营目标</w:t>
      </w:r>
      <w:r>
        <w:rPr>
          <w:rFonts w:hint="eastAsia" w:cs="仿宋_GB2312"/>
          <w:color w:val="000000"/>
          <w:szCs w:val="32"/>
          <w:lang w:bidi="zh-CN"/>
        </w:rPr>
        <w:t>及</w:t>
      </w:r>
      <w:r>
        <w:rPr>
          <w:rFonts w:hint="eastAsia" w:hAnsi="仿宋_GB2312" w:cs="仿宋_GB2312"/>
          <w:color w:val="000000"/>
          <w:szCs w:val="32"/>
          <w:lang w:bidi="zh-CN"/>
        </w:rPr>
        <w:t xml:space="preserve">完成情况，财务预算、决算、担保、捐赠、大额资金使用情况，工程建设项目招标、投标情况，大宗物资采购、产品销售和盈亏情况； </w:t>
      </w:r>
    </w:p>
    <w:p w14:paraId="7A7AFF1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4、经济责任制落实情况，重要规章制度的制定落实情况； </w:t>
      </w:r>
    </w:p>
    <w:p w14:paraId="50C7C46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5、订立、履行和单位单方解除劳动合同的总体情况，订立、履行集体合同情况，执行工资分配制度、工资集体协商制度情况，职工提薪晋级、工资支付、福利分配、带薪年休假执行情况；</w:t>
      </w:r>
    </w:p>
    <w:p w14:paraId="2850F40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6、职工招用、专业技术人员聘用情况，推荐劳动模范和评选优秀职工的条件、名额、结果，职工教育经费的提取、使用 和培训计划的执行情况； </w:t>
      </w:r>
    </w:p>
    <w:p w14:paraId="1297B36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7、单位缴纳社会保险费和住房公积金情况以及企业年金的提取情况； </w:t>
      </w:r>
    </w:p>
    <w:p w14:paraId="081E2BC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8、劳动保护、职业病防治措施，安全事故发生情况及其处理结果；</w:t>
      </w:r>
    </w:p>
    <w:p w14:paraId="747AF6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9、职工代表大会或者职工大会民主评议单位高层管理人员情况，人事、审计、财务等重要岗位人员聘用和任用情况，中层以上管理人员奖金、职务消费和兼职情况以及出国出境费用支出情况，廉洁自律规定执行情况； </w:t>
      </w:r>
    </w:p>
    <w:p w14:paraId="279D507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10、业务招待费使用情况； </w:t>
      </w:r>
    </w:p>
    <w:p w14:paraId="239166D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11、依照</w:t>
      </w:r>
      <w:r>
        <w:rPr>
          <w:rFonts w:hint="eastAsia" w:cs="仿宋_GB2312"/>
          <w:color w:val="000000"/>
          <w:szCs w:val="32"/>
          <w:lang w:bidi="zh-CN"/>
        </w:rPr>
        <w:t>法律法规</w:t>
      </w:r>
      <w:r>
        <w:rPr>
          <w:rFonts w:hint="eastAsia" w:hAnsi="仿宋_GB2312" w:cs="仿宋_GB2312"/>
          <w:color w:val="000000"/>
          <w:szCs w:val="32"/>
          <w:lang w:bidi="zh-CN"/>
        </w:rPr>
        <w:t>规定应当公开的其他事项。</w:t>
      </w:r>
    </w:p>
    <w:p w14:paraId="2FC959F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第六条 企务公开内容通过公司民主评议、公司工作群、公开栏、发布文件、相关会议五种基本形式公开。设立意见箱、监督电话，接受职工投诉、举报，征求、了解职工的批评、意见和建议。</w:t>
      </w:r>
    </w:p>
    <w:p w14:paraId="3C2A178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第七条 企务公开的程序：</w:t>
      </w:r>
    </w:p>
    <w:p w14:paraId="6F589D0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1、收集预审。由企务公开领导小组办公室整理汇总各职能部门提供的专项公开内容后，送领导小组审查同意，保证公开内容的全面、真实。</w:t>
      </w:r>
    </w:p>
    <w:p w14:paraId="4D720B8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2、及时公开。根据需公开的内容、采取相应的形式，逐项进行报告、通报和张榜公布。</w:t>
      </w:r>
    </w:p>
    <w:p w14:paraId="3A887C9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3、征询意见。公开后，要注意搜集职工群众的反映和意见，对职工群众的合理建议要积极采纳，对职工群众的疑问要及时</w:t>
      </w:r>
      <w:r>
        <w:rPr>
          <w:rFonts w:hint="eastAsia" w:cs="仿宋_GB2312"/>
          <w:color w:val="000000"/>
          <w:szCs w:val="32"/>
          <w:lang w:bidi="zh-CN"/>
        </w:rPr>
        <w:t>作出</w:t>
      </w:r>
      <w:r>
        <w:rPr>
          <w:rFonts w:hint="eastAsia" w:hAnsi="仿宋_GB2312" w:cs="仿宋_GB2312"/>
          <w:color w:val="000000"/>
          <w:szCs w:val="32"/>
          <w:lang w:bidi="zh-CN"/>
        </w:rPr>
        <w:t>解释和说明；需要整改的，应当制定整改措施，并将采纳、整改情况予以公开；对职工群众反映较为强烈，大多数职工不满意的要予以纠正或者延期执行。</w:t>
      </w:r>
    </w:p>
    <w:p w14:paraId="5BD0A36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4、建立档案。每次公开的时间、内容、形式以及职工群众意见、建议的采纳和办理情况，监督检查及整改措施等情况，由工会以文字、表格形式记录归档。</w:t>
      </w:r>
    </w:p>
    <w:p w14:paraId="212D2E91">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308" w:name="_Toc12301"/>
      <w:bookmarkStart w:id="1309" w:name="_Toc7867"/>
      <w:bookmarkStart w:id="1310" w:name="_Toc16458"/>
      <w:bookmarkStart w:id="1311" w:name="_Toc26138"/>
      <w:r>
        <w:rPr>
          <w:rFonts w:hint="eastAsia"/>
        </w:rPr>
        <w:t>第五章 企务公开的落实</w:t>
      </w:r>
      <w:bookmarkEnd w:id="1308"/>
      <w:bookmarkEnd w:id="1309"/>
      <w:bookmarkEnd w:id="1310"/>
      <w:bookmarkEnd w:id="1311"/>
    </w:p>
    <w:p w14:paraId="1A127BF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第八条 企务公开内容的公开，由各职能部室按照职责分工负责落实。各职能部室要切实把企务公开工作列入议事日程，认真落实好每一项公开内容，并做到公开内容不漏项，公开形式符合要求，公开效果使职工满意。为增强公开工作的透明度，公司设建“企务公开”专栏，凡需广大职工公知性的公开事项由各职能部室整理汇总至企务公开领导小组办公室，经领导小组审查同意后，及时展示至公司“企务公开”专栏进行公开，各部室负责人要对向公司“企务公开”专栏所公开内容的真实性、正确性负责。</w:t>
      </w:r>
    </w:p>
    <w:p w14:paraId="0E6F3E9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 xml:space="preserve">第九条 </w:t>
      </w:r>
      <w:r>
        <w:rPr>
          <w:rFonts w:hint="eastAsia" w:cs="仿宋_GB2312"/>
          <w:color w:val="000000"/>
          <w:szCs w:val="32"/>
          <w:lang w:bidi="zh-CN"/>
        </w:rPr>
        <w:t>综合管理部</w:t>
      </w:r>
      <w:r>
        <w:rPr>
          <w:rFonts w:hint="eastAsia" w:hAnsi="仿宋_GB2312" w:cs="仿宋_GB2312"/>
          <w:color w:val="000000"/>
          <w:szCs w:val="32"/>
          <w:lang w:bidi="zh-CN"/>
        </w:rPr>
        <w:t>负责各部室企务公开工作落实的日常协调和对企务公开工作的指导，做好各部室企务公开资料的搜集归档工作并在公司公开栏内公开各部室企务公开资料。各部室按所属的企务公开内容负责及时将相关公开资料送</w:t>
      </w:r>
      <w:r>
        <w:rPr>
          <w:rFonts w:hint="eastAsia" w:cs="仿宋_GB2312"/>
          <w:color w:val="000000"/>
          <w:szCs w:val="32"/>
          <w:lang w:bidi="zh-CN"/>
        </w:rPr>
        <w:t>综合管理部</w:t>
      </w:r>
      <w:r>
        <w:rPr>
          <w:rFonts w:hint="eastAsia" w:hAnsi="仿宋_GB2312" w:cs="仿宋_GB2312"/>
          <w:color w:val="000000"/>
          <w:szCs w:val="32"/>
          <w:lang w:bidi="zh-CN"/>
        </w:rPr>
        <w:t>归档备查。</w:t>
      </w:r>
    </w:p>
    <w:p w14:paraId="0B07D0E7">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312" w:name="_Toc2845"/>
      <w:bookmarkStart w:id="1313" w:name="_Toc22200"/>
      <w:bookmarkStart w:id="1314" w:name="_Toc1456"/>
      <w:bookmarkStart w:id="1315" w:name="_Toc10158"/>
      <w:r>
        <w:rPr>
          <w:rFonts w:hint="eastAsia"/>
        </w:rPr>
        <w:t>第六章 企务公开的时限</w:t>
      </w:r>
      <w:bookmarkEnd w:id="1312"/>
      <w:bookmarkEnd w:id="1313"/>
      <w:bookmarkEnd w:id="1314"/>
      <w:bookmarkEnd w:id="1315"/>
    </w:p>
    <w:p w14:paraId="48E79B4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第十条 1、阶段性与年度性、专项性与综合性公开的事项定期公开；</w:t>
      </w:r>
    </w:p>
    <w:p w14:paraId="1126941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2、直接涉及职工切身利益和依法应当公开的其他重大事项办理过程与结果随时公开。</w:t>
      </w:r>
    </w:p>
    <w:p w14:paraId="4FB988B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3、通过决定的事项应在会后3日内公开，公开时限一般不少于15日。</w:t>
      </w:r>
    </w:p>
    <w:p w14:paraId="11B94DA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本制度规定的企务公开事项，前两款</w:t>
      </w:r>
      <w:r>
        <w:rPr>
          <w:rFonts w:hint="eastAsia" w:hAnsi="仿宋_GB2312" w:cs="仿宋_GB2312"/>
          <w:color w:val="000000"/>
          <w:szCs w:val="32"/>
          <w:lang w:val="en-US" w:bidi="zh-CN"/>
        </w:rPr>
        <w:t>公示</w:t>
      </w:r>
      <w:r>
        <w:rPr>
          <w:rFonts w:hint="eastAsia" w:hAnsi="仿宋_GB2312" w:cs="仿宋_GB2312"/>
          <w:color w:val="000000"/>
          <w:szCs w:val="32"/>
          <w:lang w:bidi="zh-CN"/>
        </w:rPr>
        <w:t>时间一般不少于1周，公示时间一般不少于3天。</w:t>
      </w:r>
    </w:p>
    <w:p w14:paraId="26E6A59E">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316" w:name="_Toc20512"/>
      <w:bookmarkStart w:id="1317" w:name="_Toc25134"/>
      <w:bookmarkStart w:id="1318" w:name="_Toc3919"/>
      <w:bookmarkStart w:id="1319" w:name="_Toc25388"/>
      <w:r>
        <w:rPr>
          <w:rFonts w:hint="eastAsia"/>
        </w:rPr>
        <w:t>第七章 监督检查</w:t>
      </w:r>
      <w:bookmarkEnd w:id="1316"/>
      <w:bookmarkEnd w:id="1317"/>
      <w:bookmarkEnd w:id="1318"/>
      <w:bookmarkEnd w:id="1319"/>
    </w:p>
    <w:p w14:paraId="2B751A14">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第十一条 企务公开监督小组与全体公司职工负责企务公开工作的日常监督检查。公司每季度组织一次对企务公开落实情况的监督检查，对职工提出的监督意见应及时通知责任部室落实整改。企务公开监督小组每两个月组织一次对本公司企务公开落实情况的监督检查和评议，对监督检查发现的问题和职工提出的意见及时向行政领导提出，并监督其整改落实。</w:t>
      </w:r>
    </w:p>
    <w:p w14:paraId="1C07C8B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第十二条 企务公开监督小组负责按照《关于在国有企业、集体企业及其控股企业深入实行厂务公开制度的通知》（中办发〔2002〕13 号）号文件和集团规定，组织落实对公司企务公开的监督评议，并将监督评议情况向公司企务公开领导小组和集团监督评议小组汇报；受理职工对企务公开落实监督的举报、投诉。</w:t>
      </w:r>
    </w:p>
    <w:p w14:paraId="0B356173">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320" w:name="_Toc32659"/>
      <w:bookmarkStart w:id="1321" w:name="_Toc21621"/>
      <w:bookmarkStart w:id="1322" w:name="_Toc1322"/>
      <w:bookmarkStart w:id="1323" w:name="_Toc16085"/>
      <w:r>
        <w:rPr>
          <w:rFonts w:hint="eastAsia"/>
        </w:rPr>
        <w:t>第八章 考</w:t>
      </w:r>
      <w:r>
        <w:rPr>
          <w:rFonts w:hint="eastAsia"/>
          <w:lang w:val="en-US" w:eastAsia="zh-CN"/>
        </w:rPr>
        <w:t xml:space="preserve"> </w:t>
      </w:r>
      <w:r>
        <w:rPr>
          <w:rFonts w:hint="eastAsia"/>
        </w:rPr>
        <w:t>核</w:t>
      </w:r>
      <w:bookmarkEnd w:id="1320"/>
      <w:bookmarkEnd w:id="1321"/>
      <w:bookmarkEnd w:id="1322"/>
      <w:bookmarkEnd w:id="1323"/>
    </w:p>
    <w:p w14:paraId="6993BAA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第十三条 公司企务公开领导小组要把企务公开工作作为日常工作的重要内容，公司相关领导</w:t>
      </w:r>
      <w:r>
        <w:rPr>
          <w:rFonts w:hint="eastAsia" w:cs="仿宋_GB2312"/>
          <w:color w:val="000000"/>
          <w:szCs w:val="32"/>
          <w:lang w:bidi="zh-CN"/>
        </w:rPr>
        <w:t>人员</w:t>
      </w:r>
      <w:r>
        <w:rPr>
          <w:rFonts w:hint="eastAsia" w:hAnsi="仿宋_GB2312" w:cs="仿宋_GB2312"/>
          <w:color w:val="000000"/>
          <w:szCs w:val="32"/>
          <w:lang w:bidi="zh-CN"/>
        </w:rPr>
        <w:t>将各部室企务公开的落实情况作为考核提拔干部的重要依据，并与奖惩任免挂钩。</w:t>
      </w:r>
    </w:p>
    <w:p w14:paraId="7FFFC28E">
      <w:pPr>
        <w:keepNext w:val="0"/>
        <w:keepLines w:val="0"/>
        <w:pageBreakBefore w:val="0"/>
        <w:widowControl w:val="0"/>
        <w:kinsoku/>
        <w:wordWrap/>
        <w:overflowPunct/>
        <w:topLinePunct w:val="0"/>
        <w:autoSpaceDE/>
        <w:autoSpaceDN/>
        <w:bidi w:val="0"/>
        <w:spacing w:line="580" w:lineRule="exact"/>
        <w:ind w:firstLine="640" w:firstLineChars="200"/>
        <w:jc w:val="both"/>
        <w:rPr>
          <w:rFonts w:hAnsi="仿宋_GB2312" w:cs="仿宋_GB2312"/>
          <w:color w:val="000000"/>
          <w:sz w:val="36"/>
          <w:szCs w:val="36"/>
          <w:lang w:bidi="zh-CN"/>
        </w:rPr>
      </w:pPr>
      <w:r>
        <w:rPr>
          <w:rFonts w:hint="eastAsia" w:hAnsi="仿宋_GB2312" w:cs="仿宋_GB2312"/>
          <w:color w:val="000000"/>
          <w:szCs w:val="32"/>
          <w:lang w:bidi="zh-CN"/>
        </w:rPr>
        <w:t>第十四条 凡因企务公开工作不落实，对检查中指出的问题不整改，造成职工投诉或给公司造成不良影响的部室，取消其年度评先资格和年度模范职工之家评选资格，同时追究相关部室负责人责任。</w:t>
      </w:r>
    </w:p>
    <w:p w14:paraId="453878A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bidi="zh-CN"/>
        </w:rPr>
      </w:pPr>
      <w:r>
        <w:rPr>
          <w:rFonts w:hint="eastAsia" w:hAnsi="仿宋_GB2312" w:cs="仿宋_GB2312"/>
          <w:color w:val="000000"/>
          <w:szCs w:val="32"/>
          <w:lang w:bidi="zh-CN"/>
        </w:rPr>
        <w:t>第十五条 本办法由公司企务公开领导小组负责解释。</w:t>
      </w:r>
    </w:p>
    <w:p w14:paraId="75DFD803">
      <w:pPr>
        <w:keepNext w:val="0"/>
        <w:keepLines w:val="0"/>
        <w:pageBreakBefore w:val="0"/>
        <w:widowControl w:val="0"/>
        <w:kinsoku/>
        <w:wordWrap/>
        <w:overflowPunct/>
        <w:topLinePunct w:val="0"/>
        <w:autoSpaceDE/>
        <w:autoSpaceDN/>
        <w:bidi w:val="0"/>
        <w:spacing w:line="580" w:lineRule="exact"/>
        <w:ind w:left="0" w:leftChars="0" w:firstLine="960" w:firstLineChars="200"/>
        <w:jc w:val="both"/>
        <w:rPr>
          <w:rFonts w:ascii="宋体" w:hAnsi="宋体" w:eastAsia="宋体" w:cs="仿宋_GB2312"/>
          <w:sz w:val="48"/>
          <w:szCs w:val="48"/>
          <w:lang w:bidi="zh-CN"/>
        </w:rPr>
      </w:pPr>
    </w:p>
    <w:p w14:paraId="74E4C110">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042E476C">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1483DF4A">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0280C9F3">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7ABA5C4D">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70DC0F8D">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5B9514D1">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272F13FB">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5D219AEE">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66FCB648">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46A67D0D">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720B4740">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55ABB864">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248028E0">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1FE2C449">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4455B648">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3F25E3B6">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44EEB41C">
      <w:pPr>
        <w:keepNext w:val="0"/>
        <w:keepLines w:val="0"/>
        <w:pageBreakBefore w:val="0"/>
        <w:widowControl w:val="0"/>
        <w:kinsoku/>
        <w:wordWrap/>
        <w:overflowPunct/>
        <w:topLinePunct w:val="0"/>
        <w:autoSpaceDE/>
        <w:autoSpaceDN/>
        <w:bidi w:val="0"/>
        <w:adjustRightInd/>
        <w:snapToGrid/>
        <w:spacing w:line="580" w:lineRule="exact"/>
        <w:ind w:leftChars="0" w:firstLine="880" w:firstLineChars="200"/>
        <w:jc w:val="both"/>
        <w:textAlignment w:val="auto"/>
        <w:outlineLvl w:val="9"/>
        <w:rPr>
          <w:rFonts w:hint="eastAsia" w:ascii="方正小标宋简体" w:hAnsi="方正小标宋简体" w:eastAsia="方正小标宋简体" w:cs="方正小标宋简体"/>
          <w:b w:val="0"/>
          <w:bCs w:val="0"/>
          <w:color w:val="auto"/>
          <w:sz w:val="44"/>
          <w:szCs w:val="44"/>
          <w:highlight w:val="none"/>
          <w:shd w:val="clear" w:color="auto" w:fill="auto"/>
          <w:lang w:val="en-US" w:eastAsia="zh-CN"/>
        </w:rPr>
      </w:pPr>
    </w:p>
    <w:p w14:paraId="74A53639">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bookmarkStart w:id="1324" w:name="_Toc3849"/>
      <w:bookmarkStart w:id="1325" w:name="_Toc10754"/>
      <w:bookmarkStart w:id="1326" w:name="_Toc21956"/>
      <w:bookmarkStart w:id="1327" w:name="_Toc5540"/>
      <w:bookmarkStart w:id="1328" w:name="_Toc29716"/>
      <w:bookmarkStart w:id="1329" w:name="_Toc2920"/>
    </w:p>
    <w:p w14:paraId="478A163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365C385">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65B559AC">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20E15E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25B6CE0E">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38530AAF">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center"/>
        <w:outlineLvl w:val="9"/>
        <w:rPr>
          <w:rFonts w:hint="eastAsia" w:ascii="Arial" w:hAnsi="Arial" w:eastAsia="黑体" w:cs="宋体"/>
          <w:b/>
          <w:bCs/>
          <w:color w:val="000000"/>
          <w:kern w:val="2"/>
          <w:sz w:val="48"/>
          <w:szCs w:val="32"/>
          <w:lang w:val="en-US" w:eastAsia="zh-CN" w:bidi="zh-CN"/>
        </w:rPr>
      </w:pPr>
    </w:p>
    <w:p w14:paraId="7307F12B">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p>
    <w:p w14:paraId="42E6C457">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9"/>
        <w:rPr>
          <w:rFonts w:hint="eastAsia" w:ascii="黑体" w:hAnsi="黑体" w:eastAsia="黑体" w:cs="黑体"/>
          <w:color w:val="auto"/>
          <w:sz w:val="32"/>
          <w:szCs w:val="32"/>
          <w:lang w:eastAsia="zh-CN"/>
        </w:rPr>
      </w:pPr>
      <w:r>
        <w:rPr>
          <w:rFonts w:hint="eastAsia"/>
          <w:lang w:val="en-US" w:eastAsia="zh-CN"/>
        </w:rPr>
        <w:t>图书管理制度</w:t>
      </w:r>
      <w:bookmarkEnd w:id="1324"/>
      <w:bookmarkEnd w:id="1325"/>
      <w:bookmarkEnd w:id="1326"/>
      <w:bookmarkEnd w:id="1327"/>
      <w:bookmarkEnd w:id="1328"/>
      <w:bookmarkEnd w:id="1329"/>
    </w:p>
    <w:p w14:paraId="7F2F1C20">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330" w:name="_Toc29909"/>
      <w:bookmarkStart w:id="1331" w:name="_Toc12548"/>
      <w:bookmarkStart w:id="1332" w:name="_Toc16614"/>
      <w:bookmarkStart w:id="1333" w:name="_Toc9196"/>
      <w:r>
        <w:rPr>
          <w:rFonts w:hint="eastAsia"/>
          <w:lang w:val="en-US" w:eastAsia="zh-CN"/>
        </w:rPr>
        <w:t>第一章 总 则</w:t>
      </w:r>
      <w:bookmarkEnd w:id="1330"/>
      <w:bookmarkEnd w:id="1331"/>
      <w:bookmarkEnd w:id="1332"/>
      <w:bookmarkEnd w:id="1333"/>
    </w:p>
    <w:p w14:paraId="7FBBF59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本规定对</w:t>
      </w:r>
      <w:r>
        <w:rPr>
          <w:rFonts w:hint="eastAsia" w:hAnsi="仿宋_GB2312" w:cs="仿宋_GB2312"/>
          <w:color w:val="000000"/>
          <w:szCs w:val="32"/>
          <w:lang w:val="en-US" w:eastAsia="zh-CN" w:bidi="zh-CN"/>
        </w:rPr>
        <w:t>集团</w:t>
      </w:r>
      <w:r>
        <w:rPr>
          <w:rFonts w:hint="eastAsia" w:hAnsi="仿宋_GB2312" w:cs="仿宋_GB2312"/>
          <w:color w:val="000000"/>
          <w:szCs w:val="32"/>
          <w:lang w:eastAsia="zh-CN" w:bidi="zh-CN"/>
        </w:rPr>
        <w:t>公司图书的购进、保管、整理、外借与归还等作出以下规定。</w:t>
      </w:r>
    </w:p>
    <w:p w14:paraId="4DB86772">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lang w:val="en-US" w:eastAsia="zh-CN"/>
        </w:rPr>
      </w:pPr>
      <w:bookmarkStart w:id="1334" w:name="_Toc18103"/>
      <w:bookmarkStart w:id="1335" w:name="_Toc84"/>
      <w:bookmarkStart w:id="1336" w:name="_Toc30077"/>
      <w:bookmarkStart w:id="1337" w:name="_Toc7826"/>
      <w:r>
        <w:rPr>
          <w:rFonts w:hint="eastAsia"/>
          <w:lang w:val="en-US" w:eastAsia="zh-CN"/>
        </w:rPr>
        <w:t>第二章 申购程序</w:t>
      </w:r>
      <w:bookmarkEnd w:id="1334"/>
      <w:bookmarkEnd w:id="1335"/>
      <w:bookmarkEnd w:id="1336"/>
      <w:bookmarkEnd w:id="1337"/>
    </w:p>
    <w:p w14:paraId="17DBA25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第一条</w:t>
      </w:r>
      <w:r>
        <w:rPr>
          <w:rFonts w:hint="eastAsia" w:hAnsi="仿宋_GB2312" w:cs="仿宋_GB2312"/>
          <w:color w:val="000000"/>
          <w:szCs w:val="32"/>
          <w:lang w:val="en-US" w:eastAsia="zh-CN" w:bidi="zh-CN"/>
        </w:rPr>
        <w:t xml:space="preserve"> 集团公司</w:t>
      </w:r>
      <w:r>
        <w:rPr>
          <w:rFonts w:hint="eastAsia" w:hAnsi="仿宋_GB2312" w:cs="仿宋_GB2312"/>
          <w:color w:val="000000"/>
          <w:szCs w:val="32"/>
          <w:lang w:eastAsia="zh-CN" w:bidi="zh-CN"/>
        </w:rPr>
        <w:t>各</w:t>
      </w:r>
      <w:r>
        <w:rPr>
          <w:rFonts w:hint="eastAsia" w:hAnsi="仿宋_GB2312" w:cs="仿宋_GB2312"/>
          <w:color w:val="000000"/>
          <w:szCs w:val="32"/>
          <w:lang w:val="en-US" w:eastAsia="zh-CN" w:bidi="zh-CN"/>
        </w:rPr>
        <w:t>部室及各所属单位</w:t>
      </w:r>
      <w:r>
        <w:rPr>
          <w:rFonts w:hint="eastAsia" w:hAnsi="仿宋_GB2312" w:cs="仿宋_GB2312"/>
          <w:color w:val="000000"/>
          <w:szCs w:val="32"/>
          <w:lang w:eastAsia="zh-CN" w:bidi="zh-CN"/>
        </w:rPr>
        <w:t>可根据业务实际需要，合理安排购买业务参考书籍，依</w:t>
      </w:r>
      <w:r>
        <w:rPr>
          <w:rFonts w:hint="eastAsia" w:hAnsi="仿宋_GB2312" w:cs="仿宋_GB2312"/>
          <w:color w:val="000000"/>
          <w:szCs w:val="32"/>
          <w:lang w:val="en-US" w:eastAsia="zh-CN" w:bidi="zh-CN"/>
        </w:rPr>
        <w:t>集团</w:t>
      </w:r>
      <w:r>
        <w:rPr>
          <w:rFonts w:hint="eastAsia" w:hAnsi="仿宋_GB2312" w:cs="仿宋_GB2312"/>
          <w:color w:val="000000"/>
          <w:szCs w:val="32"/>
          <w:lang w:eastAsia="zh-CN" w:bidi="zh-CN"/>
        </w:rPr>
        <w:t>公司规定的申购程序办理，否则，费用自理。</w:t>
      </w:r>
    </w:p>
    <w:p w14:paraId="7A3CD5D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w:t>
      </w:r>
      <w:r>
        <w:rPr>
          <w:rFonts w:hint="eastAsia" w:hAnsi="仿宋_GB2312" w:cs="仿宋_GB2312"/>
          <w:color w:val="000000"/>
          <w:szCs w:val="32"/>
          <w:lang w:val="en-US" w:eastAsia="zh-CN" w:bidi="zh-CN"/>
        </w:rPr>
        <w:t>二</w:t>
      </w:r>
      <w:r>
        <w:rPr>
          <w:rFonts w:hint="eastAsia" w:hAnsi="仿宋_GB2312" w:cs="仿宋_GB2312"/>
          <w:color w:val="000000"/>
          <w:szCs w:val="32"/>
          <w:lang w:eastAsia="zh-CN" w:bidi="zh-CN"/>
        </w:rPr>
        <w:t>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填写申购单</w:t>
      </w:r>
      <w:r>
        <w:rPr>
          <w:rFonts w:hint="eastAsia" w:hAnsi="仿宋_GB2312" w:cs="仿宋_GB2312"/>
          <w:color w:val="000000"/>
          <w:szCs w:val="32"/>
          <w:lang w:val="en-US" w:eastAsia="zh-CN" w:bidi="zh-CN"/>
        </w:rPr>
        <w:t>→部室负责人</w:t>
      </w:r>
      <w:r>
        <w:rPr>
          <w:rFonts w:hint="eastAsia" w:hAnsi="仿宋_GB2312" w:cs="仿宋_GB2312"/>
          <w:color w:val="000000"/>
          <w:szCs w:val="32"/>
          <w:lang w:eastAsia="zh-CN" w:bidi="zh-CN"/>
        </w:rPr>
        <w:t>批准</w:t>
      </w:r>
      <w:r>
        <w:rPr>
          <w:rFonts w:hint="eastAsia" w:hAnsi="仿宋_GB2312" w:cs="仿宋_GB2312"/>
          <w:color w:val="000000"/>
          <w:szCs w:val="32"/>
          <w:lang w:val="en-US" w:eastAsia="zh-CN" w:bidi="zh-CN"/>
        </w:rPr>
        <w:t>→</w:t>
      </w:r>
      <w:r>
        <w:rPr>
          <w:rFonts w:hint="eastAsia" w:hAnsi="仿宋_GB2312" w:cs="仿宋_GB2312"/>
          <w:color w:val="000000"/>
          <w:szCs w:val="32"/>
          <w:lang w:eastAsia="zh-CN" w:bidi="zh-CN"/>
        </w:rPr>
        <w:t>办公室主任审核</w:t>
      </w:r>
      <w:r>
        <w:rPr>
          <w:rFonts w:hint="eastAsia" w:hAnsi="仿宋_GB2312" w:cs="仿宋_GB2312"/>
          <w:color w:val="000000"/>
          <w:szCs w:val="32"/>
          <w:lang w:val="en-US" w:eastAsia="zh-CN" w:bidi="zh-CN"/>
        </w:rPr>
        <w:t>→</w:t>
      </w:r>
      <w:r>
        <w:rPr>
          <w:rFonts w:hint="eastAsia" w:hAnsi="仿宋_GB2312" w:cs="仿宋_GB2312"/>
          <w:color w:val="000000"/>
          <w:szCs w:val="32"/>
          <w:lang w:eastAsia="zh-CN" w:bidi="zh-CN"/>
        </w:rPr>
        <w:t>申购单交财务部。</w:t>
      </w:r>
    </w:p>
    <w:p w14:paraId="765465A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第三条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购买</w:t>
      </w:r>
      <w:r>
        <w:rPr>
          <w:rFonts w:hint="eastAsia" w:hAnsi="仿宋_GB2312" w:cs="仿宋_GB2312"/>
          <w:color w:val="000000"/>
          <w:szCs w:val="32"/>
          <w:lang w:val="en-US" w:eastAsia="zh-CN" w:bidi="zh-CN"/>
        </w:rPr>
        <w:t>→</w:t>
      </w:r>
      <w:r>
        <w:rPr>
          <w:rFonts w:hint="eastAsia" w:hAnsi="仿宋_GB2312" w:cs="仿宋_GB2312"/>
          <w:color w:val="000000"/>
          <w:szCs w:val="32"/>
          <w:lang w:eastAsia="zh-CN" w:bidi="zh-CN"/>
        </w:rPr>
        <w:t>填写报销凭证</w:t>
      </w:r>
      <w:r>
        <w:rPr>
          <w:rFonts w:hint="eastAsia" w:hAnsi="仿宋_GB2312" w:cs="仿宋_GB2312"/>
          <w:color w:val="000000"/>
          <w:szCs w:val="32"/>
          <w:lang w:val="en-US" w:eastAsia="zh-CN" w:bidi="zh-CN"/>
        </w:rPr>
        <w:t>→</w:t>
      </w:r>
      <w:r>
        <w:rPr>
          <w:rFonts w:hint="eastAsia" w:hAnsi="仿宋_GB2312" w:cs="仿宋_GB2312"/>
          <w:color w:val="000000"/>
          <w:szCs w:val="32"/>
          <w:lang w:eastAsia="zh-CN" w:bidi="zh-CN"/>
        </w:rPr>
        <w:t>购买的书籍交办公室登记</w:t>
      </w:r>
      <w:r>
        <w:rPr>
          <w:rFonts w:hint="eastAsia" w:hAnsi="仿宋_GB2312" w:cs="仿宋_GB2312"/>
          <w:color w:val="000000"/>
          <w:szCs w:val="32"/>
          <w:lang w:val="en-US" w:eastAsia="zh-CN" w:bidi="zh-CN"/>
        </w:rPr>
        <w:t>→</w:t>
      </w:r>
      <w:r>
        <w:rPr>
          <w:rFonts w:hint="eastAsia" w:hAnsi="仿宋_GB2312" w:cs="仿宋_GB2312"/>
          <w:color w:val="000000"/>
          <w:szCs w:val="32"/>
          <w:lang w:eastAsia="zh-CN" w:bidi="zh-CN"/>
        </w:rPr>
        <w:t>办公室在报销凭证上盖已登记的印</w:t>
      </w:r>
      <w:r>
        <w:rPr>
          <w:rFonts w:hint="eastAsia" w:hAnsi="仿宋_GB2312" w:cs="仿宋_GB2312"/>
          <w:color w:val="000000"/>
          <w:szCs w:val="32"/>
          <w:lang w:val="en-US" w:eastAsia="zh-CN" w:bidi="zh-CN"/>
        </w:rPr>
        <w:t>章→</w:t>
      </w:r>
      <w:r>
        <w:rPr>
          <w:rFonts w:hint="eastAsia" w:hAnsi="仿宋_GB2312" w:cs="仿宋_GB2312"/>
          <w:color w:val="000000"/>
          <w:szCs w:val="32"/>
          <w:lang w:eastAsia="zh-CN" w:bidi="zh-CN"/>
        </w:rPr>
        <w:t xml:space="preserve">财务审核  </w:t>
      </w:r>
      <w:r>
        <w:rPr>
          <w:rFonts w:hint="eastAsia" w:hAnsi="仿宋_GB2312" w:cs="仿宋_GB2312"/>
          <w:color w:val="000000"/>
          <w:szCs w:val="32"/>
          <w:lang w:val="en-US" w:eastAsia="zh-CN" w:bidi="zh-CN"/>
        </w:rPr>
        <w:t>→</w:t>
      </w:r>
      <w:r>
        <w:rPr>
          <w:rFonts w:hint="eastAsia" w:hAnsi="仿宋_GB2312" w:cs="仿宋_GB2312"/>
          <w:color w:val="000000"/>
          <w:szCs w:val="32"/>
          <w:lang w:eastAsia="zh-CN" w:bidi="zh-CN"/>
        </w:rPr>
        <w:t>总经理签字</w:t>
      </w:r>
      <w:r>
        <w:rPr>
          <w:rFonts w:hint="eastAsia" w:hAnsi="仿宋_GB2312" w:cs="仿宋_GB2312"/>
          <w:color w:val="000000"/>
          <w:szCs w:val="32"/>
          <w:lang w:val="en-US" w:eastAsia="zh-CN" w:bidi="zh-CN"/>
        </w:rPr>
        <w:t>→</w:t>
      </w:r>
      <w:r>
        <w:rPr>
          <w:rFonts w:hint="eastAsia" w:hAnsi="仿宋_GB2312" w:cs="仿宋_GB2312"/>
          <w:color w:val="000000"/>
          <w:szCs w:val="32"/>
          <w:lang w:eastAsia="zh-CN" w:bidi="zh-CN"/>
        </w:rPr>
        <w:t>财务部报销。</w:t>
      </w:r>
    </w:p>
    <w:p w14:paraId="16242AE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val="en-US" w:eastAsia="zh-CN" w:bidi="zh-CN"/>
        </w:rPr>
        <w:t xml:space="preserve">第四条 </w:t>
      </w:r>
      <w:r>
        <w:rPr>
          <w:rFonts w:hint="eastAsia" w:hAnsi="仿宋_GB2312" w:cs="仿宋_GB2312"/>
          <w:color w:val="000000"/>
          <w:szCs w:val="32"/>
          <w:lang w:eastAsia="zh-CN" w:bidi="zh-CN"/>
        </w:rPr>
        <w:t>一次购买达500元以上，申购单需</w:t>
      </w:r>
      <w:r>
        <w:rPr>
          <w:rFonts w:hint="eastAsia" w:hAnsi="仿宋_GB2312" w:cs="仿宋_GB2312"/>
          <w:color w:val="000000"/>
          <w:szCs w:val="32"/>
          <w:lang w:val="en-US" w:eastAsia="zh-CN" w:bidi="zh-CN"/>
        </w:rPr>
        <w:t>集团公司</w:t>
      </w:r>
      <w:r>
        <w:rPr>
          <w:rFonts w:hint="eastAsia" w:hAnsi="仿宋_GB2312" w:cs="仿宋_GB2312"/>
          <w:color w:val="000000"/>
          <w:szCs w:val="32"/>
          <w:lang w:eastAsia="zh-CN" w:bidi="zh-CN"/>
        </w:rPr>
        <w:t>总经理签字同意。</w:t>
      </w:r>
    </w:p>
    <w:p w14:paraId="211B176D">
      <w:pPr>
        <w:pStyle w:val="5"/>
        <w:keepNext w:val="0"/>
        <w:keepLines w:val="0"/>
        <w:pageBreakBefore w:val="0"/>
        <w:widowControl w:val="0"/>
        <w:numPr>
          <w:ilvl w:val="0"/>
          <w:numId w:val="0"/>
        </w:numPr>
        <w:kinsoku/>
        <w:wordWrap/>
        <w:overflowPunct/>
        <w:topLinePunct w:val="0"/>
        <w:autoSpaceDE/>
        <w:autoSpaceDN/>
        <w:bidi w:val="0"/>
        <w:spacing w:line="580" w:lineRule="exact"/>
        <w:ind w:left="0" w:leftChars="0" w:firstLine="0" w:firstLineChars="0"/>
        <w:jc w:val="center"/>
        <w:outlineLvl w:val="0"/>
        <w:rPr>
          <w:rFonts w:hint="eastAsia" w:hAnsi="仿宋_GB2312" w:cs="仿宋_GB2312"/>
          <w:color w:val="000000"/>
          <w:szCs w:val="32"/>
          <w:lang w:val="en-US" w:eastAsia="zh-CN" w:bidi="zh-CN"/>
        </w:rPr>
      </w:pPr>
      <w:bookmarkStart w:id="1338" w:name="_Toc31131"/>
      <w:bookmarkStart w:id="1339" w:name="_Toc27655"/>
      <w:bookmarkStart w:id="1340" w:name="_Toc31461"/>
      <w:bookmarkStart w:id="1341" w:name="_Toc8517"/>
      <w:r>
        <w:rPr>
          <w:rFonts w:hint="eastAsia" w:hAnsi="仿宋_GB2312" w:eastAsia="仿宋_GB2312" w:cs="仿宋_GB2312" w:asciiTheme="minorAscii"/>
          <w:b/>
          <w:bCs/>
          <w:color w:val="000000"/>
          <w:kern w:val="2"/>
          <w:sz w:val="36"/>
          <w:szCs w:val="32"/>
          <w:lang w:val="en-US" w:eastAsia="zh-CN" w:bidi="zh-CN"/>
        </w:rPr>
        <w:t>第三章</w:t>
      </w:r>
      <w:r>
        <w:rPr>
          <w:rFonts w:hint="eastAsia"/>
          <w:lang w:val="en-US" w:eastAsia="zh-CN"/>
        </w:rPr>
        <w:t>分 类</w:t>
      </w:r>
      <w:bookmarkEnd w:id="1338"/>
      <w:bookmarkEnd w:id="1339"/>
      <w:bookmarkEnd w:id="1340"/>
      <w:bookmarkEnd w:id="1341"/>
    </w:p>
    <w:p w14:paraId="7FE4AC9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第一条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凡新购进的图书按图书分类科目进行分类整理与编号，贴上标签，输入图书管理系统。</w:t>
      </w:r>
    </w:p>
    <w:p w14:paraId="558025CE">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w:t>
      </w:r>
      <w:r>
        <w:rPr>
          <w:rFonts w:hint="eastAsia" w:hAnsi="仿宋_GB2312" w:cs="仿宋_GB2312"/>
          <w:color w:val="000000"/>
          <w:szCs w:val="32"/>
          <w:lang w:val="en-US" w:eastAsia="zh-CN" w:bidi="zh-CN"/>
        </w:rPr>
        <w:t>二</w:t>
      </w:r>
      <w:r>
        <w:rPr>
          <w:rFonts w:hint="eastAsia" w:hAnsi="仿宋_GB2312" w:cs="仿宋_GB2312"/>
          <w:color w:val="000000"/>
          <w:szCs w:val="32"/>
          <w:lang w:eastAsia="zh-CN" w:bidi="zh-CN"/>
        </w:rPr>
        <w:t>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办公室设图书保管员，对图书进行分类、整理与借阅工作。并通过计算机数据库管理与每册图书内附的借阅卡相结合，准确掌握公司图书的流转情况。</w:t>
      </w:r>
    </w:p>
    <w:p w14:paraId="15D07432">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eastAsia"/>
          <w:lang w:val="en-US" w:eastAsia="zh-CN"/>
        </w:rPr>
      </w:pPr>
      <w:bookmarkStart w:id="1342" w:name="_Toc6898"/>
      <w:bookmarkStart w:id="1343" w:name="_Toc30972"/>
      <w:bookmarkStart w:id="1344" w:name="_Toc32371"/>
      <w:bookmarkStart w:id="1345" w:name="_Toc15124"/>
      <w:r>
        <w:rPr>
          <w:rFonts w:hint="eastAsia"/>
          <w:lang w:val="en-US" w:eastAsia="zh-CN"/>
        </w:rPr>
        <w:t>第四章  借 阅</w:t>
      </w:r>
      <w:bookmarkEnd w:id="1342"/>
      <w:bookmarkEnd w:id="1343"/>
      <w:bookmarkEnd w:id="1344"/>
      <w:bookmarkEnd w:id="1345"/>
    </w:p>
    <w:p w14:paraId="0C6639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w:t>
      </w:r>
      <w:r>
        <w:rPr>
          <w:rFonts w:hint="eastAsia" w:hAnsi="仿宋_GB2312" w:cs="仿宋_GB2312"/>
          <w:color w:val="000000"/>
          <w:szCs w:val="32"/>
          <w:lang w:val="en-US" w:eastAsia="zh-CN" w:bidi="zh-CN"/>
        </w:rPr>
        <w:t>一</w:t>
      </w:r>
      <w:r>
        <w:rPr>
          <w:rFonts w:hint="eastAsia" w:hAnsi="仿宋_GB2312" w:cs="仿宋_GB2312"/>
          <w:color w:val="000000"/>
          <w:szCs w:val="32"/>
          <w:lang w:eastAsia="zh-CN" w:bidi="zh-CN"/>
        </w:rPr>
        <w:t>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期限：普通图书借期</w:t>
      </w:r>
      <w:r>
        <w:rPr>
          <w:rFonts w:hint="eastAsia" w:cs="仿宋_GB2312"/>
          <w:color w:val="000000"/>
          <w:szCs w:val="32"/>
          <w:lang w:eastAsia="zh-CN" w:bidi="zh-CN"/>
        </w:rPr>
        <w:t>一个</w:t>
      </w:r>
      <w:r>
        <w:rPr>
          <w:rFonts w:hint="eastAsia" w:hAnsi="仿宋_GB2312" w:cs="仿宋_GB2312"/>
          <w:color w:val="000000"/>
          <w:szCs w:val="32"/>
          <w:lang w:eastAsia="zh-CN" w:bidi="zh-CN"/>
        </w:rPr>
        <w:t>月，专用工具书籍的借阅期限视具体情况限定。</w:t>
      </w:r>
    </w:p>
    <w:p w14:paraId="1D6F408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w:t>
      </w:r>
      <w:r>
        <w:rPr>
          <w:rFonts w:hint="eastAsia" w:hAnsi="仿宋_GB2312" w:cs="仿宋_GB2312"/>
          <w:color w:val="000000"/>
          <w:szCs w:val="32"/>
          <w:lang w:val="en-US" w:eastAsia="zh-CN" w:bidi="zh-CN"/>
        </w:rPr>
        <w:t>二</w:t>
      </w:r>
      <w:r>
        <w:rPr>
          <w:rFonts w:hint="eastAsia" w:hAnsi="仿宋_GB2312" w:cs="仿宋_GB2312"/>
          <w:color w:val="000000"/>
          <w:szCs w:val="32"/>
          <w:lang w:eastAsia="zh-CN" w:bidi="zh-CN"/>
        </w:rPr>
        <w:t>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继借：借阅图书到期，必须到办公室办理继借手续。</w:t>
      </w:r>
    </w:p>
    <w:p w14:paraId="2A654A5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第三条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归还：如有破损、遗失情况，照价赔偿。</w:t>
      </w:r>
    </w:p>
    <w:p w14:paraId="0FA3E13A">
      <w:pPr>
        <w:pStyle w:val="5"/>
        <w:keepNext w:val="0"/>
        <w:keepLines w:val="0"/>
        <w:pageBreakBefore w:val="0"/>
        <w:widowControl w:val="0"/>
        <w:kinsoku/>
        <w:wordWrap/>
        <w:overflowPunct/>
        <w:topLinePunct w:val="0"/>
        <w:autoSpaceDE/>
        <w:autoSpaceDN/>
        <w:bidi w:val="0"/>
        <w:spacing w:line="580" w:lineRule="exact"/>
        <w:ind w:firstLine="723" w:firstLineChars="200"/>
        <w:jc w:val="center"/>
        <w:outlineLvl w:val="0"/>
        <w:rPr>
          <w:rFonts w:hint="eastAsia"/>
          <w:lang w:val="en-US" w:eastAsia="zh-CN"/>
        </w:rPr>
      </w:pPr>
      <w:bookmarkStart w:id="1346" w:name="_Toc1498"/>
      <w:bookmarkStart w:id="1347" w:name="_Toc6605"/>
      <w:bookmarkStart w:id="1348" w:name="_Toc19907"/>
      <w:bookmarkStart w:id="1349" w:name="_Toc9862"/>
      <w:r>
        <w:rPr>
          <w:rFonts w:hint="eastAsia"/>
          <w:lang w:val="en-US" w:eastAsia="zh-CN"/>
        </w:rPr>
        <w:t>第五章  图书中的报刊管理</w:t>
      </w:r>
      <w:bookmarkEnd w:id="1346"/>
      <w:bookmarkEnd w:id="1347"/>
      <w:bookmarkEnd w:id="1348"/>
      <w:bookmarkEnd w:id="1349"/>
    </w:p>
    <w:p w14:paraId="1A4203A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第一条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订阅：公司由办公室负责刊物的订阅，各部室可以部室名义提出订阅刊物的需求，由办公室综合平衡并提交总经理审批后订阅。</w:t>
      </w:r>
    </w:p>
    <w:p w14:paraId="3CA3020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w:t>
      </w:r>
      <w:r>
        <w:rPr>
          <w:rFonts w:hint="eastAsia" w:hAnsi="仿宋_GB2312" w:cs="仿宋_GB2312"/>
          <w:color w:val="000000"/>
          <w:szCs w:val="32"/>
          <w:lang w:val="en-US" w:eastAsia="zh-CN" w:bidi="zh-CN"/>
        </w:rPr>
        <w:t>二</w:t>
      </w:r>
      <w:r>
        <w:rPr>
          <w:rFonts w:hint="eastAsia" w:hAnsi="仿宋_GB2312" w:cs="仿宋_GB2312"/>
          <w:color w:val="000000"/>
          <w:szCs w:val="32"/>
          <w:lang w:eastAsia="zh-CN" w:bidi="zh-CN"/>
        </w:rPr>
        <w:t>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收发：办公室每日收取报刊，整理并置放在公共阅览资料架上供阅览。</w:t>
      </w:r>
    </w:p>
    <w:p w14:paraId="317BFB8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第三条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更换：阅览架上的报纸每星期更换一次，期刊每月更新一次。</w:t>
      </w:r>
    </w:p>
    <w:p w14:paraId="0306EB7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eastAsia="zh-CN" w:bidi="zh-CN"/>
        </w:rPr>
        <w:t>第四条</w:t>
      </w:r>
      <w:r>
        <w:rPr>
          <w:rFonts w:hint="eastAsia" w:hAnsi="仿宋_GB2312" w:cs="仿宋_GB2312"/>
          <w:color w:val="000000"/>
          <w:szCs w:val="32"/>
          <w:lang w:val="en-US" w:eastAsia="zh-CN" w:bidi="zh-CN"/>
        </w:rPr>
        <w:t xml:space="preserve"> </w:t>
      </w:r>
      <w:r>
        <w:rPr>
          <w:rFonts w:hint="eastAsia" w:hAnsi="仿宋_GB2312" w:cs="仿宋_GB2312"/>
          <w:color w:val="000000"/>
          <w:szCs w:val="32"/>
          <w:lang w:eastAsia="zh-CN" w:bidi="zh-CN"/>
        </w:rPr>
        <w:t>归档：每年年底将期刊装订成册，归档备用；报纸每季度处理一次。</w:t>
      </w:r>
    </w:p>
    <w:p w14:paraId="43BE8D42">
      <w:pPr>
        <w:keepNext w:val="0"/>
        <w:keepLines w:val="0"/>
        <w:pageBreakBefore w:val="0"/>
        <w:widowControl w:val="0"/>
        <w:kinsoku/>
        <w:wordWrap/>
        <w:overflowPunct/>
        <w:topLinePunct w:val="0"/>
        <w:autoSpaceDE/>
        <w:autoSpaceDN/>
        <w:bidi w:val="0"/>
        <w:spacing w:line="580" w:lineRule="exact"/>
        <w:ind w:firstLine="640" w:firstLineChars="200"/>
        <w:jc w:val="both"/>
      </w:pPr>
    </w:p>
    <w:p w14:paraId="2F7E0F0D">
      <w:pPr>
        <w:keepNext w:val="0"/>
        <w:keepLines w:val="0"/>
        <w:pageBreakBefore w:val="0"/>
        <w:widowControl w:val="0"/>
        <w:kinsoku/>
        <w:wordWrap/>
        <w:overflowPunct/>
        <w:topLinePunct w:val="0"/>
        <w:autoSpaceDE/>
        <w:autoSpaceDN/>
        <w:bidi w:val="0"/>
        <w:spacing w:before="260" w:after="260" w:line="580" w:lineRule="exact"/>
        <w:ind w:firstLine="964" w:firstLineChars="200"/>
        <w:jc w:val="both"/>
        <w:outlineLvl w:val="9"/>
        <w:rPr>
          <w:rFonts w:hint="eastAsia" w:ascii="Arial" w:hAnsi="Arial" w:eastAsia="黑体" w:cs="宋体"/>
          <w:b/>
          <w:bCs/>
          <w:color w:val="000000"/>
          <w:kern w:val="2"/>
          <w:sz w:val="48"/>
          <w:szCs w:val="32"/>
          <w:lang w:val="en-US" w:eastAsia="zh-CN" w:bidi="zh-CN"/>
        </w:rPr>
      </w:pPr>
    </w:p>
    <w:p w14:paraId="59C8FB97">
      <w:pPr>
        <w:rPr>
          <w:rFonts w:hint="eastAsia"/>
        </w:rPr>
      </w:pPr>
    </w:p>
    <w:p w14:paraId="4BB051E3">
      <w:pPr>
        <w:keepNext w:val="0"/>
        <w:keepLines w:val="0"/>
        <w:pageBreakBefore w:val="0"/>
        <w:widowControl w:val="0"/>
        <w:kinsoku/>
        <w:wordWrap/>
        <w:overflowPunct/>
        <w:topLinePunct w:val="0"/>
        <w:autoSpaceDE/>
        <w:autoSpaceDN/>
        <w:bidi w:val="0"/>
        <w:spacing w:before="260" w:after="260" w:line="580" w:lineRule="exact"/>
        <w:ind w:left="0" w:leftChars="0" w:firstLine="0" w:firstLineChars="0"/>
        <w:jc w:val="both"/>
        <w:outlineLvl w:val="9"/>
        <w:rPr>
          <w:rFonts w:hint="eastAsia" w:ascii="Arial" w:hAnsi="Arial" w:eastAsia="黑体" w:cs="宋体"/>
          <w:b/>
          <w:bCs/>
          <w:color w:val="000000"/>
          <w:kern w:val="2"/>
          <w:sz w:val="48"/>
          <w:szCs w:val="32"/>
          <w:lang w:val="en-US" w:eastAsia="zh-CN" w:bidi="zh-CN"/>
        </w:rPr>
      </w:pPr>
      <w:bookmarkStart w:id="1350" w:name="_Toc4840"/>
      <w:bookmarkStart w:id="1351" w:name="_Toc19715"/>
      <w:bookmarkStart w:id="1352" w:name="_Toc12503"/>
      <w:bookmarkStart w:id="1353" w:name="_Toc8998"/>
      <w:bookmarkStart w:id="1354" w:name="_Toc16397"/>
      <w:bookmarkStart w:id="1355" w:name="_Toc474"/>
    </w:p>
    <w:p w14:paraId="1971E245">
      <w:pPr>
        <w:pStyle w:val="4"/>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356" w:name="_Toc20983"/>
      <w:r>
        <w:rPr>
          <w:rFonts w:hint="eastAsia"/>
        </w:rPr>
        <w:t>职业健康管理</w:t>
      </w:r>
      <w:bookmarkEnd w:id="1350"/>
      <w:bookmarkEnd w:id="1351"/>
      <w:bookmarkEnd w:id="1352"/>
      <w:bookmarkEnd w:id="1353"/>
      <w:bookmarkEnd w:id="1354"/>
      <w:bookmarkEnd w:id="1355"/>
      <w:bookmarkEnd w:id="1356"/>
    </w:p>
    <w:p w14:paraId="59958419">
      <w:pPr>
        <w:pStyle w:val="5"/>
        <w:keepNext w:val="0"/>
        <w:keepLines w:val="0"/>
        <w:pageBreakBefore w:val="0"/>
        <w:widowControl w:val="0"/>
        <w:numPr>
          <w:ilvl w:val="0"/>
          <w:numId w:val="0"/>
        </w:numPr>
        <w:kinsoku/>
        <w:wordWrap/>
        <w:overflowPunct/>
        <w:topLinePunct w:val="0"/>
        <w:autoSpaceDE/>
        <w:autoSpaceDN/>
        <w:bidi w:val="0"/>
        <w:spacing w:line="580" w:lineRule="exact"/>
        <w:ind w:left="0" w:leftChars="0" w:firstLine="0" w:firstLineChars="0"/>
        <w:jc w:val="center"/>
        <w:outlineLvl w:val="0"/>
        <w:rPr>
          <w:rFonts w:hAnsi="仿宋_GB2312" w:cs="仿宋_GB2312"/>
          <w:color w:val="000000"/>
          <w:szCs w:val="32"/>
          <w:lang w:bidi="zh-CN"/>
        </w:rPr>
      </w:pPr>
      <w:bookmarkStart w:id="1357" w:name="_Toc4316"/>
      <w:bookmarkStart w:id="1358" w:name="_Toc26996"/>
      <w:bookmarkStart w:id="1359" w:name="_Toc17800"/>
      <w:bookmarkStart w:id="1360" w:name="_Toc15075"/>
      <w:r>
        <w:rPr>
          <w:rFonts w:hint="eastAsia" w:hAnsi="仿宋_GB2312" w:eastAsia="仿宋_GB2312" w:cs="仿宋_GB2312" w:asciiTheme="minorAscii"/>
          <w:b/>
          <w:bCs/>
          <w:color w:val="000000"/>
          <w:kern w:val="2"/>
          <w:sz w:val="36"/>
          <w:szCs w:val="32"/>
          <w:lang w:val="en-US" w:eastAsia="zh-CN" w:bidi="zh-CN"/>
        </w:rPr>
        <w:t>第一章</w:t>
      </w:r>
      <w:r>
        <w:rPr>
          <w:rFonts w:hint="eastAsia" w:hAnsi="仿宋_GB2312" w:cs="仿宋_GB2312"/>
          <w:b/>
          <w:bCs/>
          <w:color w:val="000000"/>
          <w:kern w:val="2"/>
          <w:sz w:val="36"/>
          <w:szCs w:val="32"/>
          <w:lang w:val="en-US" w:eastAsia="zh-CN" w:bidi="zh-CN"/>
        </w:rPr>
        <w:t xml:space="preserve"> </w:t>
      </w:r>
      <w:r>
        <w:rPr>
          <w:rFonts w:hint="eastAsia"/>
          <w:lang w:val="en-US"/>
        </w:rPr>
        <w:t>总</w:t>
      </w:r>
      <w:r>
        <w:rPr>
          <w:rFonts w:hint="eastAsia"/>
          <w:lang w:val="en-US" w:eastAsia="zh-CN"/>
        </w:rPr>
        <w:t xml:space="preserve"> </w:t>
      </w:r>
      <w:r>
        <w:rPr>
          <w:rFonts w:hint="eastAsia"/>
          <w:lang w:val="en-US"/>
        </w:rPr>
        <w:t>则</w:t>
      </w:r>
      <w:bookmarkEnd w:id="1357"/>
      <w:bookmarkEnd w:id="1358"/>
      <w:bookmarkEnd w:id="1359"/>
      <w:bookmarkEnd w:id="1360"/>
    </w:p>
    <w:p w14:paraId="1F89879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第一条 职业安全健康管理体系是服务于组织内部员工和其他相关方对生命健康及安全的需要，这种需要不是通过一种简单的合同、投诉形式向组织传达的，而是以政府法规要求的形式表达出来。因此</w:t>
      </w:r>
      <w:r>
        <w:rPr>
          <w:rFonts w:hint="eastAsia" w:cs="仿宋_GB2312"/>
          <w:color w:val="000000"/>
          <w:szCs w:val="32"/>
          <w:lang w:val="en-US" w:eastAsia="zh-CN" w:bidi="zh-CN"/>
        </w:rPr>
        <w:t>，在</w:t>
      </w:r>
      <w:r>
        <w:rPr>
          <w:rFonts w:hint="eastAsia" w:hAnsi="仿宋_GB2312" w:cs="仿宋_GB2312"/>
          <w:color w:val="000000"/>
          <w:szCs w:val="32"/>
          <w:lang w:val="en-US" w:eastAsia="zh-CN" w:bidi="zh-CN"/>
        </w:rPr>
        <w:t>职业安全健康管理体系标准中，职业安全健康</w:t>
      </w:r>
      <w:r>
        <w:rPr>
          <w:rFonts w:hint="eastAsia" w:cs="仿宋_GB2312"/>
          <w:color w:val="000000"/>
          <w:szCs w:val="32"/>
          <w:lang w:val="en-US" w:eastAsia="zh-CN" w:bidi="zh-CN"/>
        </w:rPr>
        <w:t>法律法规</w:t>
      </w:r>
      <w:r>
        <w:rPr>
          <w:rFonts w:hint="eastAsia" w:hAnsi="仿宋_GB2312" w:cs="仿宋_GB2312"/>
          <w:color w:val="000000"/>
          <w:szCs w:val="32"/>
          <w:lang w:val="en-US" w:eastAsia="zh-CN" w:bidi="zh-CN"/>
        </w:rPr>
        <w:t>的要求应贯穿其始末。有效的职业安全健康管理体系运行， 是以法规为最低要求，不断</w:t>
      </w:r>
      <w:r>
        <w:rPr>
          <w:rFonts w:hint="eastAsia" w:cs="仿宋_GB2312"/>
          <w:color w:val="000000"/>
          <w:szCs w:val="32"/>
          <w:lang w:val="en-US" w:eastAsia="zh-CN" w:bidi="zh-CN"/>
        </w:rPr>
        <w:t>地</w:t>
      </w:r>
      <w:r>
        <w:rPr>
          <w:rFonts w:hint="eastAsia" w:hAnsi="仿宋_GB2312" w:cs="仿宋_GB2312"/>
          <w:color w:val="000000"/>
          <w:szCs w:val="32"/>
          <w:lang w:val="en-US" w:eastAsia="zh-CN" w:bidi="zh-CN"/>
        </w:rPr>
        <w:t>持续改进。</w:t>
      </w:r>
    </w:p>
    <w:p w14:paraId="1F03247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eastAsia="zh-CN" w:bidi="zh-CN"/>
        </w:rPr>
      </w:pPr>
      <w:r>
        <w:rPr>
          <w:rFonts w:hint="eastAsia" w:hAnsi="仿宋_GB2312" w:cs="仿宋_GB2312"/>
          <w:color w:val="000000"/>
          <w:szCs w:val="32"/>
          <w:lang w:val="en-US" w:eastAsia="zh-CN" w:bidi="zh-CN"/>
        </w:rPr>
        <w:t xml:space="preserve">第二条 </w:t>
      </w:r>
      <w:r>
        <w:rPr>
          <w:rFonts w:hint="eastAsia" w:hAnsi="仿宋_GB2312" w:cs="仿宋_GB2312"/>
          <w:color w:val="000000"/>
          <w:szCs w:val="32"/>
          <w:lang w:eastAsia="zh-CN" w:bidi="zh-CN"/>
        </w:rPr>
        <w:t>为保证建筑施工安全生产，防止职业病的发生，保护劳动者的身体健康，根据有关法律、行政法规的规定，结合各项目部的实际情况，特制定职业健康管理制度。</w:t>
      </w:r>
    </w:p>
    <w:p w14:paraId="463AAD92">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361" w:name="_Toc25255"/>
      <w:bookmarkStart w:id="1362" w:name="_Toc31667"/>
      <w:bookmarkStart w:id="1363" w:name="_Toc18929"/>
      <w:bookmarkStart w:id="1364" w:name="_Toc31646"/>
      <w:r>
        <w:rPr>
          <w:rFonts w:hint="eastAsia"/>
          <w:lang w:val="en-US"/>
        </w:rPr>
        <w:t xml:space="preserve">第二章 </w:t>
      </w:r>
      <w:r>
        <w:t>职</w:t>
      </w:r>
      <w:r>
        <w:rPr>
          <w:rFonts w:hint="eastAsia"/>
          <w:lang w:val="en-US" w:eastAsia="zh-CN"/>
        </w:rPr>
        <w:t xml:space="preserve"> </w:t>
      </w:r>
      <w:r>
        <w:t>责</w:t>
      </w:r>
      <w:bookmarkEnd w:id="1361"/>
      <w:bookmarkEnd w:id="1362"/>
      <w:bookmarkEnd w:id="1363"/>
      <w:bookmarkEnd w:id="1364"/>
    </w:p>
    <w:p w14:paraId="7D22392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第一条 工程安全管理部负责职业病防治工作监督管理的监督管理；</w:t>
      </w:r>
    </w:p>
    <w:p w14:paraId="459E650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第二条 各项目部对项目部职业病</w:t>
      </w:r>
      <w:r>
        <w:rPr>
          <w:rFonts w:hint="eastAsia" w:cs="仿宋_GB2312"/>
          <w:color w:val="000000"/>
          <w:szCs w:val="32"/>
          <w:lang w:val="en-US" w:eastAsia="zh-CN" w:bidi="zh-CN"/>
        </w:rPr>
        <w:t>防治</w:t>
      </w:r>
      <w:r>
        <w:rPr>
          <w:rFonts w:hint="eastAsia" w:hAnsi="仿宋_GB2312" w:cs="仿宋_GB2312"/>
          <w:color w:val="000000"/>
          <w:szCs w:val="32"/>
          <w:lang w:val="en-US" w:eastAsia="zh-CN" w:bidi="zh-CN"/>
        </w:rPr>
        <w:t>工作负全面责任。</w:t>
      </w:r>
    </w:p>
    <w:p w14:paraId="7164B208">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rPr>
          <w:rFonts w:hint="eastAsia"/>
        </w:rPr>
      </w:pPr>
      <w:bookmarkStart w:id="1365" w:name="_Toc17802"/>
      <w:bookmarkStart w:id="1366" w:name="_Toc20667"/>
      <w:bookmarkStart w:id="1367" w:name="_Toc20892"/>
      <w:bookmarkStart w:id="1368" w:name="_Toc29176"/>
      <w:r>
        <w:rPr>
          <w:rFonts w:hint="eastAsia"/>
          <w:lang w:val="en-US"/>
        </w:rPr>
        <w:t xml:space="preserve">第三章 </w:t>
      </w:r>
      <w:r>
        <w:t>管理内容与要求</w:t>
      </w:r>
      <w:bookmarkEnd w:id="1365"/>
      <w:bookmarkEnd w:id="1366"/>
      <w:bookmarkEnd w:id="1367"/>
      <w:bookmarkEnd w:id="1368"/>
    </w:p>
    <w:p w14:paraId="7C73FF3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第一条 建立、健全职业病防治责任制</w:t>
      </w:r>
    </w:p>
    <w:p w14:paraId="4F5FCE1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1、建立、健全职业病防治责任制，加强</w:t>
      </w:r>
      <w:r>
        <w:rPr>
          <w:rFonts w:hint="eastAsia" w:cs="仿宋_GB2312"/>
          <w:color w:val="000000"/>
          <w:szCs w:val="32"/>
          <w:lang w:val="en-US" w:eastAsia="zh-CN" w:bidi="zh-CN"/>
        </w:rPr>
        <w:t>对</w:t>
      </w:r>
      <w:r>
        <w:rPr>
          <w:rFonts w:hint="eastAsia" w:hAnsi="仿宋_GB2312" w:cs="仿宋_GB2312"/>
          <w:color w:val="000000"/>
          <w:szCs w:val="32"/>
          <w:lang w:val="en-US" w:eastAsia="zh-CN" w:bidi="zh-CN"/>
        </w:rPr>
        <w:t>职业病防治的管理，提高职业病防治水平。</w:t>
      </w:r>
    </w:p>
    <w:p w14:paraId="530C907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2、依法参加工伤社会保险，确保劳动者依法享受工伤保险。</w:t>
      </w:r>
    </w:p>
    <w:p w14:paraId="110745A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3、积极做好工作场所的卫生防护工作，使工作场所符合下列职业卫生要求：</w:t>
      </w:r>
    </w:p>
    <w:p w14:paraId="4A01F4A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造成职业病危害因素的强度或者浓度符合国家职业卫生标准；</w:t>
      </w:r>
    </w:p>
    <w:p w14:paraId="504B5BC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有与职业病危害防护相适应的设施；</w:t>
      </w:r>
    </w:p>
    <w:p w14:paraId="6032F99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生产布局合理，符合有害与无害作业分开的原则；</w:t>
      </w:r>
    </w:p>
    <w:p w14:paraId="52294A5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改善卫生设施，努力做到有配套的更衣间、洗浴间等卫生设施；</w:t>
      </w:r>
    </w:p>
    <w:p w14:paraId="072DDD2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设备、工具、用具等设施符合保护劳动者生理、心理健康的要求；</w:t>
      </w:r>
    </w:p>
    <w:p w14:paraId="2E9E87A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法律、行政法规和国务院卫生行政部门关于保护劳动者健康的其他要求。</w:t>
      </w:r>
    </w:p>
    <w:p w14:paraId="1C74637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第二条 申报职业病危害项目</w:t>
      </w:r>
    </w:p>
    <w:p w14:paraId="16DC98B1">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根据《职业病危害因素分类目录》规定的职业病危害因素的种类进行申报。按照《职业病危害项目申报管理办法》的规定，填报好各种申报表。</w:t>
      </w:r>
    </w:p>
    <w:p w14:paraId="0944E2EA">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第三条 建立或完善职业卫生防治管理措施</w:t>
      </w:r>
    </w:p>
    <w:p w14:paraId="7A2850D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（1）设置或者指定职业卫生管理机构或者组织，配备专职或者兼职的职业卫生专业人员，负责本单位的职业病防治工作；</w:t>
      </w:r>
    </w:p>
    <w:p w14:paraId="7FF5911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w:t>
      </w:r>
      <w:r>
        <w:rPr>
          <w:rFonts w:hint="eastAsia" w:cs="仿宋_GB2312"/>
          <w:color w:val="000000"/>
          <w:szCs w:val="32"/>
          <w:lang w:val="en-US" w:eastAsia="zh-CN" w:bidi="zh-CN"/>
        </w:rPr>
        <w:t>制定</w:t>
      </w:r>
      <w:r>
        <w:rPr>
          <w:rFonts w:hint="eastAsia" w:hAnsi="仿宋_GB2312" w:cs="仿宋_GB2312"/>
          <w:color w:val="000000"/>
          <w:szCs w:val="32"/>
          <w:lang w:val="en-US" w:eastAsia="zh-CN" w:bidi="zh-CN"/>
        </w:rPr>
        <w:t>职业病防治计划和实施方案；</w:t>
      </w:r>
    </w:p>
    <w:p w14:paraId="09A0CFA9">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（3）建立、健全职业卫生管理制度和操作规程；</w:t>
      </w:r>
    </w:p>
    <w:p w14:paraId="3BD4033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（4）对工作场所职业病危害因素进行定期监测及检测评价；</w:t>
      </w:r>
    </w:p>
    <w:p w14:paraId="395DA48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（5）建立、健全职业病危害事故应急救援预案。</w:t>
      </w:r>
    </w:p>
    <w:p w14:paraId="5607518B">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第四条 建立职业健康监护档案</w:t>
      </w:r>
    </w:p>
    <w:p w14:paraId="238C082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项目的职业健康监护工作应严格按规范管理，使其制度化，内容包括：上岗前、在岗期间、离岗时的健康体检和职业健康监护档案。</w:t>
      </w:r>
    </w:p>
    <w:p w14:paraId="28447BE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第五条 职业病危害告知和工作场所危害警示及报警装置</w:t>
      </w:r>
    </w:p>
    <w:p w14:paraId="1732C06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（1）对产生职业病危害的岗位在醒目位置公告栏，设置警示标识和中文警示说明。公布职业病危害事故应急救援措施和工作场所职业病危害因素检测结果。</w:t>
      </w:r>
    </w:p>
    <w:p w14:paraId="5187AA6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（2）对可能发生急性损伤的有毒、有害工作场所设置报警装置，配置现场急救用品、冲洗设备、应急撤离通道和必要的泄险区。</w:t>
      </w:r>
    </w:p>
    <w:p w14:paraId="498B8C75">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第六条 职业病危害合同告知</w:t>
      </w:r>
    </w:p>
    <w:p w14:paraId="0A3121DC">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如实告知从业人员将工作过程中可能发生的职业病危害及后果、职业病防护措施和待遇等如实告知劳动者，并在劳动合同中写明，不得隐瞒。</w:t>
      </w:r>
    </w:p>
    <w:p w14:paraId="5D721F8F">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告知的内容包括：</w:t>
      </w:r>
    </w:p>
    <w:p w14:paraId="3EA4073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（1）劳动过程中可能接触职业病危害因素的种类、危害程度;</w:t>
      </w:r>
    </w:p>
    <w:p w14:paraId="6C01AC56">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（2）危害后果；</w:t>
      </w:r>
    </w:p>
    <w:p w14:paraId="57038FD7">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（3）提供的职业病防护设施和个人使用的职业病防护用品；</w:t>
      </w:r>
    </w:p>
    <w:p w14:paraId="36B3DDA3">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（4）工资待遇、岗位津贴和</w:t>
      </w:r>
      <w:r>
        <w:rPr>
          <w:rFonts w:hint="eastAsia" w:cs="仿宋_GB2312"/>
          <w:color w:val="000000"/>
          <w:szCs w:val="32"/>
          <w:lang w:val="en-US" w:eastAsia="zh-CN" w:bidi="zh-CN"/>
        </w:rPr>
        <w:t>工伤</w:t>
      </w:r>
      <w:r>
        <w:rPr>
          <w:rFonts w:hint="eastAsia" w:hAnsi="仿宋_GB2312" w:cs="仿宋_GB2312"/>
          <w:color w:val="000000"/>
          <w:szCs w:val="32"/>
          <w:lang w:val="en-US" w:eastAsia="zh-CN" w:bidi="zh-CN"/>
        </w:rPr>
        <w:t>社会保险待遇；</w:t>
      </w:r>
    </w:p>
    <w:p w14:paraId="541B3592">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（5）职业卫生知识培训教育；</w:t>
      </w:r>
    </w:p>
    <w:p w14:paraId="2C3DB69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（6）职业病防治规章制度和操作规程。</w:t>
      </w:r>
    </w:p>
    <w:p w14:paraId="69FEF3B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第七条 职业卫生培训</w:t>
      </w:r>
    </w:p>
    <w:p w14:paraId="7B50A180">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定期组织员工进行职业卫生知识培训。</w:t>
      </w:r>
    </w:p>
    <w:p w14:paraId="1765D141">
      <w:pPr>
        <w:pStyle w:val="5"/>
        <w:keepNext w:val="0"/>
        <w:keepLines w:val="0"/>
        <w:pageBreakBefore w:val="0"/>
        <w:widowControl w:val="0"/>
        <w:kinsoku/>
        <w:wordWrap/>
        <w:overflowPunct/>
        <w:topLinePunct w:val="0"/>
        <w:autoSpaceDE/>
        <w:autoSpaceDN/>
        <w:bidi w:val="0"/>
        <w:spacing w:line="580" w:lineRule="exact"/>
        <w:ind w:left="0" w:leftChars="0" w:firstLine="0" w:firstLineChars="0"/>
        <w:jc w:val="center"/>
        <w:outlineLvl w:val="0"/>
      </w:pPr>
      <w:bookmarkStart w:id="1369" w:name="_Toc18663"/>
      <w:bookmarkStart w:id="1370" w:name="_Toc4788"/>
      <w:bookmarkStart w:id="1371" w:name="_Toc8893"/>
      <w:bookmarkStart w:id="1372" w:name="_Toc14084"/>
      <w:r>
        <w:rPr>
          <w:rFonts w:hint="eastAsia"/>
          <w:lang w:val="en-US"/>
        </w:rPr>
        <w:t xml:space="preserve">第四章 </w:t>
      </w:r>
      <w:r>
        <w:t>警示标志</w:t>
      </w:r>
      <w:bookmarkEnd w:id="1369"/>
      <w:bookmarkEnd w:id="1370"/>
      <w:bookmarkEnd w:id="1371"/>
      <w:bookmarkEnd w:id="1372"/>
    </w:p>
    <w:p w14:paraId="1B24D1E8">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r>
        <w:rPr>
          <w:rFonts w:hint="eastAsia" w:hAnsi="仿宋_GB2312" w:cs="仿宋_GB2312"/>
          <w:color w:val="000000"/>
          <w:szCs w:val="32"/>
          <w:lang w:val="en-US" w:eastAsia="zh-CN" w:bidi="zh-CN"/>
        </w:rPr>
        <w:t>在存在危险因素的作业场所和设备设施醒目位置设置符合规定的安全标志，警示，提醒从业人员注意危险，防止事故发生。</w:t>
      </w:r>
    </w:p>
    <w:p w14:paraId="1C7914CD">
      <w:pPr>
        <w:keepNext w:val="0"/>
        <w:keepLines w:val="0"/>
        <w:pageBreakBefore w:val="0"/>
        <w:widowControl w:val="0"/>
        <w:kinsoku/>
        <w:wordWrap/>
        <w:overflowPunct/>
        <w:topLinePunct w:val="0"/>
        <w:autoSpaceDE/>
        <w:autoSpaceDN/>
        <w:bidi w:val="0"/>
        <w:spacing w:line="580" w:lineRule="exact"/>
        <w:ind w:firstLine="640" w:firstLineChars="200"/>
        <w:jc w:val="both"/>
        <w:rPr>
          <w:rFonts w:hint="eastAsia" w:hAnsi="仿宋_GB2312" w:cs="仿宋_GB2312"/>
          <w:color w:val="000000"/>
          <w:szCs w:val="32"/>
          <w:lang w:val="en-US" w:eastAsia="zh-CN" w:bidi="zh-CN"/>
        </w:rPr>
      </w:pPr>
    </w:p>
    <w:sectPr>
      <w:headerReference r:id="rId16" w:type="default"/>
      <w:footerReference r:id="rId18" w:type="default"/>
      <w:headerReference r:id="rId17" w:type="even"/>
      <w:pgSz w:w="11906" w:h="16838"/>
      <w:pgMar w:top="1440" w:right="1800" w:bottom="1440" w:left="1800" w:header="851" w:footer="992" w:gutter="0"/>
      <w:pgNumType w:fmt="decimal"/>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2E8C000-2A92-49EA-8DB7-1EC0FF7CF7B3}"/>
  </w:font>
  <w:font w:name="黑体">
    <w:panose1 w:val="02010609060101010101"/>
    <w:charset w:val="86"/>
    <w:family w:val="auto"/>
    <w:pitch w:val="default"/>
    <w:sig w:usb0="800002BF" w:usb1="38CF7CFA" w:usb2="00000016" w:usb3="00000000" w:csb0="00040001" w:csb1="00000000"/>
    <w:embedRegular r:id="rId2" w:fontKey="{6A7D8038-66D1-4C53-960D-7A158923686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2AD82ED-BBB0-47AD-BD13-1777BEC210BF}"/>
  </w:font>
  <w:font w:name="仿宋_GB2312">
    <w:panose1 w:val="02010609030101010101"/>
    <w:charset w:val="86"/>
    <w:family w:val="modern"/>
    <w:pitch w:val="default"/>
    <w:sig w:usb0="00000001" w:usb1="080E0000" w:usb2="00000000" w:usb3="00000000" w:csb0="00040000" w:csb1="00000000"/>
    <w:embedRegular r:id="rId4" w:fontKey="{07015A09-7CD8-409B-8488-6D60D4BA80A3}"/>
  </w:font>
  <w:font w:name="方正大标宋简体">
    <w:altName w:val="方正大标宋简体"/>
    <w:panose1 w:val="02000000000000000000"/>
    <w:charset w:val="86"/>
    <w:family w:val="auto"/>
    <w:pitch w:val="default"/>
    <w:sig w:usb0="A00002BF" w:usb1="184F6CFA" w:usb2="00000012" w:usb3="00000000" w:csb0="00040001" w:csb1="00000000"/>
    <w:embedRegular r:id="rId5" w:fontKey="{46E40C18-96C9-42E6-AE55-67B9FFB6D15F}"/>
  </w:font>
  <w:font w:name="微软雅黑">
    <w:panose1 w:val="020B0503020204020204"/>
    <w:charset w:val="86"/>
    <w:family w:val="auto"/>
    <w:pitch w:val="default"/>
    <w:sig w:usb0="80000287" w:usb1="2ACF3C50" w:usb2="00000016" w:usb3="00000000" w:csb0="0004001F" w:csb1="00000000"/>
  </w:font>
  <w:font w:name="Cambria">
    <w:panose1 w:val="02040503050406030204"/>
    <w:charset w:val="00"/>
    <w:family w:val="roman"/>
    <w:pitch w:val="default"/>
    <w:sig w:usb0="E00006FF" w:usb1="420024FF" w:usb2="02000000" w:usb3="00000000" w:csb0="2000019F" w:csb1="00000000"/>
  </w:font>
  <w:font w:name="方正大黑简体">
    <w:altName w:val="方正大黑简体"/>
    <w:panose1 w:val="02000000000000000000"/>
    <w:charset w:val="86"/>
    <w:family w:val="auto"/>
    <w:pitch w:val="default"/>
    <w:sig w:usb0="A00002BF" w:usb1="184F6CFA" w:usb2="00000012" w:usb3="00000000" w:csb0="00040001" w:csb1="00000000"/>
  </w:font>
  <w:font w:name="等线 Light">
    <w:panose1 w:val="02010600030101010101"/>
    <w:charset w:val="86"/>
    <w:family w:val="auto"/>
    <w:pitch w:val="default"/>
    <w:sig w:usb0="A00002BF" w:usb1="38CF7CFA" w:usb2="00000016" w:usb3="00000000" w:csb0="0004000F" w:csb1="00000000"/>
  </w:font>
  <w:font w:name="PMingLiU">
    <w:altName w:val="PMingLiU"/>
    <w:panose1 w:val="02010601000101010101"/>
    <w:charset w:val="88"/>
    <w:family w:val="auto"/>
    <w:pitch w:val="default"/>
    <w:sig w:usb0="00000000" w:usb1="00000000" w:usb2="00000010" w:usb3="00000000" w:csb0="00100000" w:csb1="00000000"/>
  </w:font>
  <w:font w:name="Microsoft JhengHei UI">
    <w:panose1 w:val="020B0604030504040204"/>
    <w:charset w:val="88"/>
    <w:family w:val="auto"/>
    <w:pitch w:val="default"/>
    <w:sig w:usb0="000002A7" w:usb1="28CF4400" w:usb2="00000016" w:usb3="00000000" w:csb0="00100009" w:csb1="00000000"/>
  </w:font>
  <w:font w:name="方正小标宋简体">
    <w:panose1 w:val="02000000000000000000"/>
    <w:charset w:val="86"/>
    <w:family w:val="auto"/>
    <w:pitch w:val="default"/>
    <w:sig w:usb0="00000001" w:usb1="08000000" w:usb2="00000000" w:usb3="00000000" w:csb0="00040000" w:csb1="00000000"/>
    <w:embedRegular r:id="rId6" w:fontKey="{FFBA8341-E4BB-4F76-842E-3991B14C6B9C}"/>
  </w:font>
  <w:font w:name="楷体_GB2312">
    <w:altName w:val="楷体_GB2312"/>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7" w:fontKey="{16F8B0B4-1E1B-439C-89A6-8E4B986FC8B6}"/>
  </w:font>
  <w:font w:name="Wingdings 2">
    <w:altName w:val="Wingdings 2"/>
    <w:panose1 w:val="05020102010507070707"/>
    <w:charset w:val="02"/>
    <w:family w:val="roman"/>
    <w:pitch w:val="default"/>
    <w:sig w:usb0="00000000" w:usb1="00000000" w:usb2="00000000" w:usb3="00000000" w:csb0="80000000" w:csb1="00000000"/>
  </w:font>
  <w:font w:name="华文中宋">
    <w:altName w:val="华文中宋"/>
    <w:panose1 w:val="02010600040101010101"/>
    <w:charset w:val="86"/>
    <w:family w:val="auto"/>
    <w:pitch w:val="default"/>
    <w:sig w:usb0="00000287" w:usb1="080F0000" w:usb2="00000000" w:usb3="00000000" w:csb0="0004009F" w:csb1="DFD70000"/>
    <w:embedRegular r:id="rId8" w:fontKey="{09090007-CE8B-4C03-9C16-9E83B468B1B3}"/>
  </w:font>
  <w:font w:name="仿宋">
    <w:panose1 w:val="02010609060101010101"/>
    <w:charset w:val="86"/>
    <w:family w:val="modern"/>
    <w:pitch w:val="default"/>
    <w:sig w:usb0="800002BF" w:usb1="38CF7CFA" w:usb2="00000016" w:usb3="00000000" w:csb0="00040001" w:csb1="00000000"/>
    <w:embedRegular r:id="rId9" w:fontKey="{CE5DA4AD-2194-4F90-AEE3-7D5B0618B423}"/>
  </w:font>
  <w:font w:name="___WRD_EMBED_SUB_38">
    <w:altName w:val="___WRD_EMBED_SUB_38"/>
    <w:panose1 w:val="00000000000000000000"/>
    <w:charset w:val="86"/>
    <w:family w:val="modern"/>
    <w:pitch w:val="default"/>
    <w:sig w:usb0="00000000" w:usb1="00000000" w:usb2="00000010" w:usb3="00000000" w:csb0="00040000" w:csb1="00000000"/>
  </w:font>
  <w:font w:name="WPSEMBED1">
    <w:panose1 w:val="02010609030101010101"/>
    <w:charset w:val="86"/>
    <w:family w:val="auto"/>
    <w:pitch w:val="default"/>
    <w:sig w:usb0="00000001" w:usb1="080E0000" w:usb2="00000000" w:usb3="00000000" w:csb0="00040000" w:csb1="00000000"/>
  </w:font>
  <w:font w:name="Kingsoft UE">
    <w:panose1 w:val="02000100010000000000"/>
    <w:charset w:val="00"/>
    <w:family w:val="auto"/>
    <w:pitch w:val="default"/>
    <w:sig w:usb0="00000001" w:usb1="00004000" w:usb2="00000000" w:usb3="00000000" w:csb0="00000001" w:csb1="00000000"/>
  </w:font>
  <w:font w:name="PMingLiU">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___WRD_EMBED_SUB_38">
    <w:altName w:val="Segoe Print"/>
    <w:panose1 w:val="00000000000000000000"/>
    <w:charset w:val="00"/>
    <w:family w:val="auto"/>
    <w:pitch w:val="default"/>
    <w:sig w:usb0="00000000" w:usb1="00000000" w:usb2="00000000" w:usb3="00000000" w:csb0="00000000" w:csb1="00000000"/>
  </w:font>
  <w:font w:name="方正仿宋_GB2312">
    <w:panose1 w:val="02000000000000000000"/>
    <w:charset w:val="86"/>
    <w:family w:val="auto"/>
    <w:pitch w:val="default"/>
    <w:sig w:usb0="A00002BF" w:usb1="184F6CFA" w:usb2="00000012" w:usb3="00000000" w:csb0="00040001" w:csb1="00000000"/>
    <w:embedRegular r:id="rId10" w:fontKey="{9D3F3900-A972-49E0-A242-E3B1B8A3BEE6}"/>
  </w:font>
  <w:font w:name="Wingdings 2">
    <w:altName w:val="Wingdings"/>
    <w:panose1 w:val="00000000000000000000"/>
    <w:charset w:val="00"/>
    <w:family w:val="auto"/>
    <w:pitch w:val="default"/>
    <w:sig w:usb0="00000000" w:usb1="00000000" w:usb2="00000000" w:usb3="00000000" w:csb0="00000000" w:csb1="00000000"/>
  </w:font>
  <w:font w:name="Wingdings">
    <w:panose1 w:val="05000000000000000000"/>
    <w:charset w:val="00"/>
    <w:family w:val="auto"/>
    <w:pitch w:val="default"/>
    <w:sig w:usb0="00000000" w:usb1="00000000" w:usb2="00000000" w:usb3="00000000" w:csb0="80000000" w:csb1="00000000"/>
  </w:font>
  <w:font w:name="方正楷体_GB2312">
    <w:panose1 w:val="02000000000000000000"/>
    <w:charset w:val="86"/>
    <w:family w:val="auto"/>
    <w:pitch w:val="default"/>
    <w:sig w:usb0="A00002BF" w:usb1="184F6CFA" w:usb2="00000012" w:usb3="00000000" w:csb0="00040001" w:csb1="00000000"/>
    <w:embedRegular r:id="rId11" w:fontKey="{8F23AC9F-8894-4215-BBC7-3C1E90142ABD}"/>
  </w:font>
  <w:font w:name="楷体_GB2312">
    <w:altName w:val="楷体"/>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C0BFB">
    <w:pPr>
      <w:pStyle w:val="9"/>
      <w:jc w:val="center"/>
      <w:rPr>
        <w:rFonts w:hint="eastAsia"/>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50D8CC">
    <w:pPr>
      <w:pStyle w:val="9"/>
      <w:jc w:val="center"/>
      <w:rPr>
        <w:rFonts w:hint="eastAsia"/>
        <w:sz w:val="24"/>
        <w:szCs w:val="24"/>
      </w:rPr>
    </w:pPr>
    <w:r>
      <w:rPr>
        <w:sz w:val="24"/>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6" name="文本框 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9ECBB">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haH+c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CFof5zICAABjBAAADgAAAAAAAAABACAAAAAfAQAAZHJzL2Uyb0RvYy54bWxQSwUG&#10;AAAAAAYABgBZAQAAwwUAAAAA&#10;">
              <v:fill on="f" focussize="0,0"/>
              <v:stroke on="f" weight="0.5pt"/>
              <v:imagedata o:title=""/>
              <o:lock v:ext="edit" aspectratio="f"/>
              <v:textbox inset="0mm,0mm,0mm,0mm" style="mso-fit-shape-to-text:t;">
                <w:txbxContent>
                  <w:p w14:paraId="1C19ECBB">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FB5DA">
    <w:pPr>
      <w:pStyle w:val="9"/>
    </w:pPr>
    <w:r>
      <w:rPr>
        <w:sz w:val="18"/>
      </w:rPr>
      <mc:AlternateContent>
        <mc:Choice Requires="wps">
          <w:drawing>
            <wp:anchor distT="0" distB="0" distL="114300" distR="114300" simplePos="0" relativeHeight="251662336" behindDoc="0" locked="0" layoutInCell="1" allowOverlap="1">
              <wp:simplePos x="0" y="0"/>
              <wp:positionH relativeFrom="margin">
                <wp:posOffset>-353695</wp:posOffset>
              </wp:positionH>
              <wp:positionV relativeFrom="paragraph">
                <wp:posOffset>0</wp:posOffset>
              </wp:positionV>
              <wp:extent cx="1477645" cy="37465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477645" cy="374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21A41A">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2</w:t>
                          </w:r>
                          <w:r>
                            <w:rPr>
                              <w:sz w:val="32"/>
                              <w:szCs w:val="32"/>
                            </w:rPr>
                            <w:fldChar w:fldCharType="end"/>
                          </w:r>
                          <w:r>
                            <w:rPr>
                              <w:sz w:val="32"/>
                              <w:szCs w:val="32"/>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7.85pt;margin-top:0pt;height:29.5pt;width:116.35pt;mso-position-horizontal-relative:margin;z-index:251662336;mso-width-relative:page;mso-height-relative:page;" filled="f" stroked="f" coordsize="21600,21600" o:gfxdata="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5cKhDtUAAAAHAQAADwAAAAAAAAABACAAAAAiAAAAZHJzL2Rvd25yZXYu&#10;eG1sUEsBAhQAFAAAAAgAh07iQFRf6oU3AgAAZAQAAA4AAAAAAAAAAQAgAAAAJAEAAGRycy9lMm9E&#10;b2MueG1sUEsFBgAAAAAGAAYAWQEAAM0FAAAAAA==&#10;">
              <v:fill on="f" focussize="0,0"/>
              <v:stroke on="f" weight="0.5pt"/>
              <v:imagedata o:title=""/>
              <o:lock v:ext="edit" aspectratio="f"/>
              <v:textbox inset="0mm,0mm,0mm,0mm">
                <w:txbxContent>
                  <w:p w14:paraId="7121A41A">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2</w:t>
                    </w:r>
                    <w:r>
                      <w:rPr>
                        <w:sz w:val="32"/>
                        <w:szCs w:val="32"/>
                      </w:rPr>
                      <w:fldChar w:fldCharType="end"/>
                    </w:r>
                    <w:r>
                      <w:rPr>
                        <w:sz w:val="32"/>
                        <w:szCs w:val="32"/>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FF8948">
    <w:pPr>
      <w:pStyle w:val="9"/>
      <w:jc w:val="center"/>
      <w:rPr>
        <w:rFonts w:hint="default"/>
        <w:lang w:val="en-US"/>
      </w:rPr>
    </w:pPr>
    <w:r>
      <w:rPr>
        <w:sz w:val="1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1" name="文本框 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3B13A0">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jWXXczAgAAYwQAAA4AAABkcnMvZTJvRG9jLnhtbK1UzY7TMBC+I/EO&#10;lu80bdGu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v32apwuXDwAlxo5Iomu2GiFdtf2zHam&#10;OIGYM91seMs3NZJvmQ/3zGEYUDCeS7jDUkqDJKa3KKmM+/qv8xiPHsFLSYPhyqnGW6JEftDoHQDD&#10;YLjB2A2GPqhbg2lFO1BLMnHBBTmYpTPqC97QKuaAi2mOTDkNg3kbugHHG+RitUpBB+vqfdVdwORZ&#10;Frb6wfKYJgrp7eoQIGbSOArUqdLrhtlLXerfSRzuP/cp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jWXXczAgAAYwQAAA4AAAAAAAAAAQAgAAAAHwEAAGRycy9lMm9Eb2MueG1sUEsF&#10;BgAAAAAGAAYAWQEAAMQFAAAAAA==&#10;">
              <v:fill on="f" focussize="0,0"/>
              <v:stroke on="f" weight="0.5pt"/>
              <v:imagedata o:title=""/>
              <o:lock v:ext="edit" aspectratio="f"/>
              <v:textbox inset="0mm,0mm,0mm,0mm" style="mso-fit-shape-to-text:t;">
                <w:txbxContent>
                  <w:p w14:paraId="4B3B13A0">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w:t>
                    </w:r>
                    <w:r>
                      <w:rPr>
                        <w:sz w:val="32"/>
                        <w:szCs w:val="32"/>
                      </w:rPr>
                      <w:fldChar w:fldCharType="end"/>
                    </w:r>
                    <w:r>
                      <w:rPr>
                        <w:sz w:val="32"/>
                        <w:szCs w:val="32"/>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C9402F">
    <w:pPr>
      <w:pStyle w:val="9"/>
    </w:pPr>
    <w:r>
      <w:rPr>
        <w:sz w:val="18"/>
      </w:rPr>
      <mc:AlternateContent>
        <mc:Choice Requires="wps">
          <w:drawing>
            <wp:anchor distT="0" distB="0" distL="114300" distR="114300" simplePos="0" relativeHeight="251664384" behindDoc="0" locked="0" layoutInCell="1" allowOverlap="1">
              <wp:simplePos x="0" y="0"/>
              <wp:positionH relativeFrom="margin">
                <wp:posOffset>-348615</wp:posOffset>
              </wp:positionH>
              <wp:positionV relativeFrom="paragraph">
                <wp:posOffset>0</wp:posOffset>
              </wp:positionV>
              <wp:extent cx="1579880" cy="37465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579880" cy="3746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F45F6A8">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2</w:t>
                          </w:r>
                          <w:r>
                            <w:rPr>
                              <w:sz w:val="32"/>
                              <w:szCs w:val="32"/>
                            </w:rPr>
                            <w:fldChar w:fldCharType="end"/>
                          </w:r>
                          <w:r>
                            <w:rPr>
                              <w:sz w:val="32"/>
                              <w:szCs w:val="32"/>
                            </w:rPr>
                            <w:t xml:space="preserve"> —</w:t>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7.45pt;margin-top:0pt;height:29.5pt;width:124.4pt;mso-position-horizontal-relative:margin;z-index:251664384;mso-width-relative:page;mso-height-relative:page;" filled="f" stroked="f" coordsize="21600,21600" o:gfxdata="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Ms6OqXVAAAABwEAAA8AAAAAAAAAAQAgAAAAIgAAAGRycy9kb3ducmV2&#10;LnhtbFBLAQIUABQAAAAIAIdO4kBydj4DOAIAAGQEAAAOAAAAAAAAAAEAIAAAACQBAABkcnMvZTJv&#10;RG9jLnhtbFBLBQYAAAAABgAGAFkBAADOBQAAAAA=&#10;">
              <v:fill on="f" focussize="0,0"/>
              <v:stroke on="f" weight="0.5pt"/>
              <v:imagedata o:title=""/>
              <o:lock v:ext="edit" aspectratio="f"/>
              <v:textbox inset="0mm,0mm,0mm,0mm">
                <w:txbxContent>
                  <w:p w14:paraId="2F45F6A8">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2</w:t>
                    </w:r>
                    <w:r>
                      <w:rPr>
                        <w:sz w:val="32"/>
                        <w:szCs w:val="32"/>
                      </w:rPr>
                      <w:fldChar w:fldCharType="end"/>
                    </w:r>
                    <w:r>
                      <w:rPr>
                        <w:sz w:val="32"/>
                        <w:szCs w:val="32"/>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AE5112">
    <w:pPr>
      <w:pStyle w:val="9"/>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53" name="文本框 5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D24FD3">
                          <w:pPr>
                            <w:pStyle w:val="9"/>
                            <w:ind w:left="0" w:leftChars="0" w:firstLine="0" w:firstLineChars="0"/>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81</w:t>
                          </w:r>
                          <w:r>
                            <w:rPr>
                              <w:sz w:val="32"/>
                              <w:szCs w:val="32"/>
                            </w:rPr>
                            <w:fldChar w:fldCharType="end"/>
                          </w:r>
                          <w:r>
                            <w:rPr>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2AA3M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9d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2AA3MzAgAAYwQAAA4AAAAAAAAAAQAgAAAAHwEAAGRycy9lMm9Eb2MueG1sUEsF&#10;BgAAAAAGAAYAWQEAAMQFAAAAAA==&#10;">
              <v:fill on="f" focussize="0,0"/>
              <v:stroke on="f" weight="0.5pt"/>
              <v:imagedata o:title=""/>
              <o:lock v:ext="edit" aspectratio="f"/>
              <v:textbox inset="0mm,0mm,0mm,0mm" style="mso-fit-shape-to-text:t;">
                <w:txbxContent>
                  <w:p w14:paraId="3ED24FD3">
                    <w:pPr>
                      <w:pStyle w:val="9"/>
                      <w:ind w:left="0" w:leftChars="0" w:firstLine="0" w:firstLineChars="0"/>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81</w:t>
                    </w:r>
                    <w:r>
                      <w:rPr>
                        <w:sz w:val="32"/>
                        <w:szCs w:val="32"/>
                      </w:rPr>
                      <w:fldChar w:fldCharType="end"/>
                    </w:r>
                    <w:r>
                      <w:rPr>
                        <w:sz w:val="32"/>
                        <w:szCs w:val="32"/>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06CD4F">
    <w:pPr>
      <w:pStyle w:val="9"/>
    </w:pPr>
    <w:r>
      <w:rPr>
        <w:sz w:val="18"/>
      </w:rP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5EA344">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187</w:t>
                          </w:r>
                          <w:r>
                            <w:rPr>
                              <w:sz w:val="32"/>
                              <w:szCs w:val="32"/>
                            </w:rPr>
                            <w:fldChar w:fldCharType="end"/>
                          </w:r>
                          <w:r>
                            <w:rPr>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14:paraId="5C5EA344">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187</w:t>
                    </w:r>
                    <w:r>
                      <w:rPr>
                        <w:sz w:val="32"/>
                        <w:szCs w:val="32"/>
                      </w:rPr>
                      <w:fldChar w:fldCharType="end"/>
                    </w:r>
                    <w:r>
                      <w:rPr>
                        <w:sz w:val="32"/>
                        <w:szCs w:val="32"/>
                      </w:rPr>
                      <w:t xml:space="preserve"> —</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BBBCA">
    <w:pPr>
      <w:widowControl w:val="0"/>
      <w:tabs>
        <w:tab w:val="center" w:pos="4153"/>
        <w:tab w:val="right" w:pos="8306"/>
      </w:tabs>
      <w:snapToGrid w:val="0"/>
      <w:jc w:val="center"/>
      <w:rPr>
        <w:rFonts w:ascii="Calibri" w:hAnsi="Calibri" w:eastAsia="宋体" w:cs="Times New Roman"/>
        <w:kern w:val="2"/>
        <w:sz w:val="18"/>
        <w:szCs w:val="18"/>
        <w:lang w:val="en-US" w:eastAsia="zh-CN" w:bidi="ar-SA"/>
      </w:rPr>
    </w:pPr>
    <w:r>
      <w:rPr>
        <w:sz w:val="32"/>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1828800" cy="1828800"/>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E598CE">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215</w:t>
                          </w:r>
                          <w:r>
                            <w:rPr>
                              <w:sz w:val="32"/>
                              <w:szCs w:val="32"/>
                            </w:rPr>
                            <w:fldChar w:fldCharType="end"/>
                          </w:r>
                          <w:r>
                            <w:rPr>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J74X8zAgAAYw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ryd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PJ74X8zAgAAYwQAAA4AAAAAAAAAAQAgAAAAHwEAAGRycy9lMm9Eb2MueG1sUEsF&#10;BgAAAAAGAAYAWQEAAMQFAAAAAA==&#10;">
              <v:fill on="f" focussize="0,0"/>
              <v:stroke on="f" weight="0.5pt"/>
              <v:imagedata o:title=""/>
              <o:lock v:ext="edit" aspectratio="f"/>
              <v:textbox inset="0mm,0mm,0mm,0mm" style="mso-fit-shape-to-text:t;">
                <w:txbxContent>
                  <w:p w14:paraId="20E598CE">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215</w:t>
                    </w:r>
                    <w:r>
                      <w:rPr>
                        <w:sz w:val="32"/>
                        <w:szCs w:val="32"/>
                      </w:rPr>
                      <w:fldChar w:fldCharType="end"/>
                    </w:r>
                    <w:r>
                      <w:rPr>
                        <w:sz w:val="32"/>
                        <w:szCs w:val="32"/>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B1DA31">
    <w:pPr>
      <w:pStyle w:val="9"/>
      <w:ind w:left="0" w:leftChars="0" w:firstLine="0" w:firstLineChars="0"/>
      <w:jc w:val="both"/>
    </w:pPr>
    <w:r>
      <w:rPr>
        <w:sz w:val="24"/>
      </w:rPr>
      <mc:AlternateContent>
        <mc:Choice Requires="wps">
          <w:drawing>
            <wp:anchor distT="0" distB="0" distL="114300" distR="114300" simplePos="0" relativeHeight="251668480" behindDoc="0" locked="0" layoutInCell="1" allowOverlap="1">
              <wp:simplePos x="0" y="0"/>
              <wp:positionH relativeFrom="margin">
                <wp:align>outside</wp:align>
              </wp:positionH>
              <wp:positionV relativeFrom="paragraph">
                <wp:posOffset>0</wp:posOffset>
              </wp:positionV>
              <wp:extent cx="1828800" cy="1828800"/>
              <wp:effectExtent l="0" t="0" r="0" b="0"/>
              <wp:wrapNone/>
              <wp:docPr id="56" name="文本框 5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4A2582">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259</w:t>
                          </w:r>
                          <w:r>
                            <w:rPr>
                              <w:sz w:val="32"/>
                              <w:szCs w:val="32"/>
                            </w:rPr>
                            <w:fldChar w:fldCharType="end"/>
                          </w:r>
                          <w:r>
                            <w:rPr>
                              <w:sz w:val="32"/>
                              <w:szCs w:val="32"/>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WFKJQzAgAAYwQAAA4AAABkcnMvZTJvRG9jLnhtbK1UzY7TMBC+I/EO&#10;lu80adFW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t/epO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HWFKJQzAgAAYwQAAA4AAAAAAAAAAQAgAAAAHwEAAGRycy9lMm9Eb2MueG1sUEsF&#10;BgAAAAAGAAYAWQEAAMQFAAAAAA==&#10;">
              <v:fill on="f" focussize="0,0"/>
              <v:stroke on="f" weight="0.5pt"/>
              <v:imagedata o:title=""/>
              <o:lock v:ext="edit" aspectratio="f"/>
              <v:textbox inset="0mm,0mm,0mm,0mm" style="mso-fit-shape-to-text:t;">
                <w:txbxContent>
                  <w:p w14:paraId="2E4A2582">
                    <w:pPr>
                      <w:pStyle w:val="9"/>
                      <w:rPr>
                        <w:sz w:val="32"/>
                        <w:szCs w:val="32"/>
                      </w:rPr>
                    </w:pPr>
                    <w:r>
                      <w:rPr>
                        <w:sz w:val="32"/>
                        <w:szCs w:val="32"/>
                      </w:rPr>
                      <w:t xml:space="preserve">— </w:t>
                    </w:r>
                    <w:r>
                      <w:rPr>
                        <w:sz w:val="32"/>
                        <w:szCs w:val="32"/>
                      </w:rPr>
                      <w:fldChar w:fldCharType="begin"/>
                    </w:r>
                    <w:r>
                      <w:rPr>
                        <w:sz w:val="32"/>
                        <w:szCs w:val="32"/>
                      </w:rPr>
                      <w:instrText xml:space="preserve"> PAGE  \* MERGEFORMAT </w:instrText>
                    </w:r>
                    <w:r>
                      <w:rPr>
                        <w:sz w:val="32"/>
                        <w:szCs w:val="32"/>
                      </w:rPr>
                      <w:fldChar w:fldCharType="separate"/>
                    </w:r>
                    <w:r>
                      <w:rPr>
                        <w:sz w:val="32"/>
                        <w:szCs w:val="32"/>
                      </w:rPr>
                      <w:t>259</w:t>
                    </w:r>
                    <w:r>
                      <w:rPr>
                        <w:sz w:val="32"/>
                        <w:szCs w:val="32"/>
                      </w:rPr>
                      <w:fldChar w:fldCharType="end"/>
                    </w:r>
                    <w:r>
                      <w:rPr>
                        <w:sz w:val="32"/>
                        <w:szCs w:val="32"/>
                      </w:rPr>
                      <w:t xml:space="preserve"> —</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BE8BD8">
    <w:pPr>
      <w:pStyle w:val="10"/>
      <w:jc w:val="right"/>
      <w:rPr>
        <w:rFonts w:hint="eastAsia" w:ascii="宋体" w:hAnsi="宋体" w:eastAsia="宋体" w:cs="宋体"/>
        <w:b/>
        <w:bCs w:val="0"/>
        <w:i/>
        <w:iCs/>
        <w:sz w:val="30"/>
        <w:szCs w:val="30"/>
        <w:lang w:val="en-US" w:eastAsia="zh-CN"/>
      </w:rPr>
    </w:pPr>
    <w:r>
      <w:rPr>
        <w:rFonts w:hint="eastAsia" w:ascii="宋体" w:hAnsi="宋体" w:eastAsia="宋体" w:cs="宋体"/>
        <w:b/>
        <w:bCs w:val="0"/>
        <w:i/>
        <w:iCs/>
        <w:sz w:val="30"/>
        <w:szCs w:val="30"/>
        <w:lang w:val="en-US" w:eastAsia="zh-CN"/>
      </w:rPr>
      <w:t>山东国晟水务有限公司</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0FB048">
    <w:pPr>
      <w:pStyle w:val="10"/>
      <w:ind w:left="0" w:leftChars="0" w:firstLine="0" w:firstLineChars="0"/>
      <w:jc w:val="left"/>
    </w:pPr>
    <w:r>
      <w:rPr>
        <w:rFonts w:hint="eastAsia" w:ascii="宋体" w:hAnsi="宋体" w:eastAsia="宋体" w:cs="宋体"/>
        <w:b/>
        <w:bCs w:val="0"/>
        <w:i/>
        <w:iCs/>
        <w:sz w:val="30"/>
        <w:szCs w:val="30"/>
        <w:lang w:val="en-US" w:eastAsia="zh-CN"/>
      </w:rPr>
      <w:t>山东国晟水务有限公司</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1C0E4E">
    <w:pPr>
      <w:pStyle w:val="10"/>
      <w:ind w:left="0" w:leftChars="0" w:firstLine="0" w:firstLineChars="0"/>
      <w:jc w:val="left"/>
      <w:rPr>
        <w:rFonts w:hint="eastAsia" w:ascii="宋体" w:hAnsi="宋体" w:eastAsia="宋体" w:cs="宋体"/>
        <w:b/>
        <w:bCs w:val="0"/>
        <w:i/>
        <w:iCs/>
        <w:sz w:val="30"/>
        <w:szCs w:val="30"/>
        <w:lang w:val="en-US" w:eastAsia="zh-CN"/>
      </w:rPr>
    </w:pPr>
    <w:r>
      <w:rPr>
        <w:rFonts w:hint="eastAsia" w:ascii="宋体" w:hAnsi="宋体" w:eastAsia="宋体" w:cs="宋体"/>
        <w:b/>
        <w:bCs w:val="0"/>
        <w:i/>
        <w:iCs/>
        <w:sz w:val="30"/>
        <w:szCs w:val="30"/>
        <w:lang w:val="en-US" w:eastAsia="zh-CN"/>
      </w:rPr>
      <w:t>山东国晟水务有限公司</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323BA6">
    <w:pPr>
      <w:pStyle w:val="10"/>
      <w:ind w:left="0" w:leftChars="0" w:firstLine="0" w:firstLineChars="0"/>
      <w:jc w:val="left"/>
      <w:rPr>
        <w:rFonts w:hint="eastAsia" w:ascii="宋体" w:hAnsi="宋体" w:eastAsia="宋体" w:cs="宋体"/>
        <w:b/>
        <w:bCs w:val="0"/>
        <w:i/>
        <w:iCs/>
        <w:sz w:val="30"/>
        <w:szCs w:val="30"/>
        <w:lang w:val="en-US" w:eastAsia="zh-CN"/>
      </w:rPr>
    </w:pPr>
    <w:r>
      <w:rPr>
        <w:rFonts w:hint="eastAsia" w:ascii="宋体" w:hAnsi="宋体" w:eastAsia="宋体" w:cs="宋体"/>
        <w:b/>
        <w:bCs w:val="0"/>
        <w:i/>
        <w:iCs/>
        <w:sz w:val="30"/>
        <w:szCs w:val="30"/>
        <w:lang w:val="en-US" w:eastAsia="zh-CN"/>
      </w:rPr>
      <w:t>山东国晟水务有限公司</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D6AA0">
    <w:pPr>
      <w:pStyle w:val="10"/>
      <w:ind w:left="0" w:leftChars="0" w:firstLine="0" w:firstLineChars="0"/>
      <w:jc w:val="left"/>
      <w:rPr>
        <w:rFonts w:hint="eastAsia" w:ascii="宋体" w:hAnsi="宋体" w:eastAsia="宋体" w:cs="宋体"/>
        <w:b/>
        <w:bCs w:val="0"/>
        <w:i/>
        <w:iCs/>
        <w:sz w:val="30"/>
        <w:szCs w:val="30"/>
        <w:lang w:val="en-US" w:eastAsia="zh-CN"/>
      </w:rPr>
    </w:pPr>
    <w:r>
      <w:rPr>
        <w:rFonts w:hint="eastAsia" w:ascii="宋体" w:hAnsi="宋体" w:eastAsia="宋体" w:cs="宋体"/>
        <w:b/>
        <w:bCs w:val="0"/>
        <w:i/>
        <w:iCs/>
        <w:sz w:val="30"/>
        <w:szCs w:val="30"/>
        <w:lang w:val="en-US" w:eastAsia="zh-CN"/>
      </w:rPr>
      <w:t>山东国晟水务有限公司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949C6"/>
    <w:multiLevelType w:val="singleLevel"/>
    <w:tmpl w:val="980949C6"/>
    <w:lvl w:ilvl="0" w:tentative="0">
      <w:start w:val="1"/>
      <w:numFmt w:val="decimal"/>
      <w:lvlText w:val="(%1)"/>
      <w:lvlJc w:val="left"/>
      <w:pPr>
        <w:ind w:left="0" w:leftChars="0" w:firstLine="640" w:firstLineChars="0"/>
      </w:pPr>
      <w:rPr>
        <w:rFonts w:hint="default" w:ascii="仿宋_GB2312" w:hAnsi="仿宋_GB2312" w:eastAsia="仿宋_GB2312" w:cs="仿宋_GB2312"/>
      </w:rPr>
    </w:lvl>
  </w:abstractNum>
  <w:abstractNum w:abstractNumId="1">
    <w:nsid w:val="A373FE6C"/>
    <w:multiLevelType w:val="singleLevel"/>
    <w:tmpl w:val="A373FE6C"/>
    <w:lvl w:ilvl="0" w:tentative="0">
      <w:start w:val="1"/>
      <w:numFmt w:val="chineseCounting"/>
      <w:suff w:val="nothing"/>
      <w:lvlText w:val="（%1）"/>
      <w:lvlJc w:val="left"/>
      <w:rPr>
        <w:rFonts w:hint="eastAsia"/>
      </w:rPr>
    </w:lvl>
  </w:abstractNum>
  <w:abstractNum w:abstractNumId="2">
    <w:nsid w:val="AB8C61CD"/>
    <w:multiLevelType w:val="singleLevel"/>
    <w:tmpl w:val="AB8C61CD"/>
    <w:lvl w:ilvl="0" w:tentative="0">
      <w:start w:val="9"/>
      <w:numFmt w:val="decimal"/>
      <w:lvlText w:val="%1."/>
      <w:lvlJc w:val="left"/>
      <w:pPr>
        <w:tabs>
          <w:tab w:val="left" w:pos="312"/>
        </w:tabs>
      </w:pPr>
    </w:lvl>
  </w:abstractNum>
  <w:abstractNum w:abstractNumId="3">
    <w:nsid w:val="BD51C444"/>
    <w:multiLevelType w:val="singleLevel"/>
    <w:tmpl w:val="BD51C444"/>
    <w:lvl w:ilvl="0" w:tentative="0">
      <w:start w:val="1"/>
      <w:numFmt w:val="chineseCounting"/>
      <w:suff w:val="space"/>
      <w:lvlText w:val="第%1条"/>
      <w:lvlJc w:val="left"/>
      <w:rPr>
        <w:rFonts w:hint="eastAsia"/>
      </w:rPr>
    </w:lvl>
  </w:abstractNum>
  <w:abstractNum w:abstractNumId="4">
    <w:nsid w:val="C78B4DEA"/>
    <w:multiLevelType w:val="singleLevel"/>
    <w:tmpl w:val="C78B4DEA"/>
    <w:lvl w:ilvl="0" w:tentative="0">
      <w:start w:val="1"/>
      <w:numFmt w:val="decimal"/>
      <w:suff w:val="nothing"/>
      <w:lvlText w:val="%1、"/>
      <w:lvlJc w:val="left"/>
      <w:pPr>
        <w:ind w:left="0" w:leftChars="0" w:firstLine="655" w:firstLineChars="0"/>
      </w:pPr>
    </w:lvl>
  </w:abstractNum>
  <w:abstractNum w:abstractNumId="5">
    <w:nsid w:val="DDC9ED3F"/>
    <w:multiLevelType w:val="singleLevel"/>
    <w:tmpl w:val="DDC9ED3F"/>
    <w:lvl w:ilvl="0" w:tentative="0">
      <w:start w:val="1"/>
      <w:numFmt w:val="decimal"/>
      <w:suff w:val="nothing"/>
      <w:lvlText w:val="%1、"/>
      <w:lvlJc w:val="left"/>
      <w:pPr>
        <w:ind w:left="1600"/>
      </w:pPr>
    </w:lvl>
  </w:abstractNum>
  <w:abstractNum w:abstractNumId="6">
    <w:nsid w:val="010FEDC5"/>
    <w:multiLevelType w:val="singleLevel"/>
    <w:tmpl w:val="010FEDC5"/>
    <w:lvl w:ilvl="0" w:tentative="0">
      <w:start w:val="1"/>
      <w:numFmt w:val="decimal"/>
      <w:lvlText w:val="(%1)"/>
      <w:lvlJc w:val="left"/>
      <w:pPr>
        <w:ind w:left="0" w:leftChars="0" w:firstLine="640" w:firstLineChars="0"/>
      </w:pPr>
      <w:rPr>
        <w:rFonts w:hint="default" w:ascii="仿宋_GB2312" w:hAnsi="仿宋_GB2312" w:eastAsia="仿宋_GB2312" w:cs="仿宋_GB2312"/>
      </w:rPr>
    </w:lvl>
  </w:abstractNum>
  <w:abstractNum w:abstractNumId="7">
    <w:nsid w:val="0BA061EF"/>
    <w:multiLevelType w:val="singleLevel"/>
    <w:tmpl w:val="0BA061EF"/>
    <w:lvl w:ilvl="0" w:tentative="0">
      <w:start w:val="1"/>
      <w:numFmt w:val="decimal"/>
      <w:suff w:val="nothing"/>
      <w:lvlText w:val="%1、"/>
      <w:lvlJc w:val="left"/>
      <w:pPr>
        <w:ind w:left="0" w:leftChars="0" w:firstLine="655" w:firstLineChars="0"/>
      </w:pPr>
    </w:lvl>
  </w:abstractNum>
  <w:abstractNum w:abstractNumId="8">
    <w:nsid w:val="1A5B501E"/>
    <w:multiLevelType w:val="singleLevel"/>
    <w:tmpl w:val="1A5B501E"/>
    <w:lvl w:ilvl="0" w:tentative="0">
      <w:start w:val="1"/>
      <w:numFmt w:val="chineseCounting"/>
      <w:suff w:val="nothing"/>
      <w:lvlText w:val="（%1）"/>
      <w:lvlJc w:val="left"/>
      <w:rPr>
        <w:rFonts w:hint="eastAsia"/>
      </w:rPr>
    </w:lvl>
  </w:abstractNum>
  <w:abstractNum w:abstractNumId="9">
    <w:nsid w:val="1FC91163"/>
    <w:multiLevelType w:val="multilevel"/>
    <w:tmpl w:val="1FC91163"/>
    <w:lvl w:ilvl="0" w:tentative="0">
      <w:start w:val="1"/>
      <w:numFmt w:val="decimal"/>
      <w:pStyle w:val="29"/>
      <w:suff w:val="nothing"/>
      <w:lvlText w:val="%1　"/>
      <w:lvlJc w:val="left"/>
      <w:pPr>
        <w:ind w:left="0" w:firstLine="0"/>
      </w:pPr>
      <w:rPr>
        <w:rFonts w:hint="default" w:ascii="仿宋_GB2312" w:hAnsi="仿宋_GB2312" w:eastAsia="仿宋_GB2312" w:cs="仿宋_GB2312"/>
        <w:b w:val="0"/>
        <w:i w:val="0"/>
        <w:sz w:val="28"/>
        <w:szCs w:val="28"/>
      </w:rPr>
    </w:lvl>
    <w:lvl w:ilvl="1" w:tentative="0">
      <w:start w:val="1"/>
      <w:numFmt w:val="decimal"/>
      <w:pStyle w:val="31"/>
      <w:suff w:val="nothing"/>
      <w:lvlText w:val="%1.%2　"/>
      <w:lvlJc w:val="left"/>
      <w:pPr>
        <w:ind w:left="568"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34"/>
      <w:suff w:val="nothing"/>
      <w:lvlText w:val="%1.%2.%3　"/>
      <w:lvlJc w:val="left"/>
      <w:pPr>
        <w:ind w:left="-419" w:firstLine="0"/>
      </w:pPr>
      <w:rPr>
        <w:rFonts w:hint="default" w:ascii="仿宋_GB2312" w:hAnsi="仿宋_GB2312" w:eastAsia="仿宋_GB2312" w:cs="仿宋_GB2312"/>
        <w:b w:val="0"/>
        <w:bCs w:val="0"/>
        <w:i w:val="0"/>
        <w:sz w:val="28"/>
        <w:szCs w:val="28"/>
      </w:rPr>
    </w:lvl>
    <w:lvl w:ilvl="3" w:tentative="0">
      <w:start w:val="1"/>
      <w:numFmt w:val="decimal"/>
      <w:pStyle w:val="37"/>
      <w:suff w:val="nothing"/>
      <w:lvlText w:val="%1.%2.%3.%4　"/>
      <w:lvlJc w:val="left"/>
      <w:pPr>
        <w:ind w:left="840" w:firstLine="0"/>
      </w:pPr>
      <w:rPr>
        <w:rFonts w:hint="default" w:ascii="仿宋_GB2312" w:hAnsi="仿宋_GB2312" w:eastAsia="仿宋_GB2312" w:cs="仿宋_GB2312"/>
        <w:b w:val="0"/>
        <w:i w:val="0"/>
        <w:sz w:val="28"/>
        <w:szCs w:val="28"/>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0">
    <w:nsid w:val="2C5917C3"/>
    <w:multiLevelType w:val="multilevel"/>
    <w:tmpl w:val="2C5917C3"/>
    <w:lvl w:ilvl="0" w:tentative="0">
      <w:start w:val="1"/>
      <w:numFmt w:val="none"/>
      <w:pStyle w:val="39"/>
      <w:suff w:val="nothing"/>
      <w:lvlText w:val="%1——"/>
      <w:lvlJc w:val="left"/>
      <w:pPr>
        <w:ind w:left="-320" w:hanging="408"/>
      </w:pPr>
      <w:rPr>
        <w:rFonts w:hint="eastAsia"/>
      </w:rPr>
    </w:lvl>
    <w:lvl w:ilvl="1" w:tentative="0">
      <w:start w:val="1"/>
      <w:numFmt w:val="bullet"/>
      <w:lvlText w:val=""/>
      <w:lvlJc w:val="left"/>
      <w:pPr>
        <w:tabs>
          <w:tab w:val="left" w:pos="760"/>
        </w:tabs>
        <w:ind w:left="111" w:hanging="413"/>
      </w:pPr>
      <w:rPr>
        <w:rFonts w:hint="default" w:ascii="Symbol" w:hAnsi="Symbol"/>
        <w:color w:val="auto"/>
      </w:rPr>
    </w:lvl>
    <w:lvl w:ilvl="2" w:tentative="0">
      <w:start w:val="1"/>
      <w:numFmt w:val="bullet"/>
      <w:lvlText w:val=""/>
      <w:lvlJc w:val="left"/>
      <w:pPr>
        <w:tabs>
          <w:tab w:val="left" w:pos="1678"/>
        </w:tabs>
        <w:ind w:left="525" w:hanging="414"/>
      </w:pPr>
      <w:rPr>
        <w:rFonts w:hint="default" w:ascii="Symbol" w:hAnsi="Symbol"/>
        <w:color w:val="auto"/>
      </w:rPr>
    </w:lvl>
    <w:lvl w:ilvl="3" w:tentative="0">
      <w:start w:val="1"/>
      <w:numFmt w:val="decimal"/>
      <w:lvlText w:val="%4."/>
      <w:lvlJc w:val="left"/>
      <w:pPr>
        <w:tabs>
          <w:tab w:val="left" w:pos="2071"/>
        </w:tabs>
        <w:ind w:left="731" w:hanging="528"/>
      </w:pPr>
      <w:rPr>
        <w:rFonts w:hint="eastAsia"/>
      </w:rPr>
    </w:lvl>
    <w:lvl w:ilvl="4" w:tentative="0">
      <w:start w:val="1"/>
      <w:numFmt w:val="lowerLetter"/>
      <w:lvlText w:val="%5)"/>
      <w:lvlJc w:val="left"/>
      <w:pPr>
        <w:tabs>
          <w:tab w:val="left" w:pos="2383"/>
        </w:tabs>
        <w:ind w:left="1043" w:hanging="528"/>
      </w:pPr>
      <w:rPr>
        <w:rFonts w:hint="eastAsia"/>
      </w:rPr>
    </w:lvl>
    <w:lvl w:ilvl="5" w:tentative="0">
      <w:start w:val="1"/>
      <w:numFmt w:val="lowerRoman"/>
      <w:lvlText w:val="%6."/>
      <w:lvlJc w:val="right"/>
      <w:pPr>
        <w:tabs>
          <w:tab w:val="left" w:pos="2695"/>
        </w:tabs>
        <w:ind w:left="1355" w:hanging="528"/>
      </w:pPr>
      <w:rPr>
        <w:rFonts w:hint="eastAsia"/>
      </w:rPr>
    </w:lvl>
    <w:lvl w:ilvl="6" w:tentative="0">
      <w:start w:val="1"/>
      <w:numFmt w:val="decimal"/>
      <w:lvlText w:val="%7."/>
      <w:lvlJc w:val="left"/>
      <w:pPr>
        <w:tabs>
          <w:tab w:val="left" w:pos="3007"/>
        </w:tabs>
        <w:ind w:left="1667" w:hanging="528"/>
      </w:pPr>
      <w:rPr>
        <w:rFonts w:hint="eastAsia"/>
      </w:rPr>
    </w:lvl>
    <w:lvl w:ilvl="7" w:tentative="0">
      <w:start w:val="1"/>
      <w:numFmt w:val="lowerLetter"/>
      <w:lvlText w:val="%8)"/>
      <w:lvlJc w:val="left"/>
      <w:pPr>
        <w:tabs>
          <w:tab w:val="left" w:pos="3319"/>
        </w:tabs>
        <w:ind w:left="1979" w:hanging="528"/>
      </w:pPr>
      <w:rPr>
        <w:rFonts w:hint="eastAsia"/>
      </w:rPr>
    </w:lvl>
    <w:lvl w:ilvl="8" w:tentative="0">
      <w:start w:val="1"/>
      <w:numFmt w:val="lowerRoman"/>
      <w:lvlText w:val="%9."/>
      <w:lvlJc w:val="right"/>
      <w:pPr>
        <w:tabs>
          <w:tab w:val="left" w:pos="3631"/>
        </w:tabs>
        <w:ind w:left="2291" w:hanging="528"/>
      </w:pPr>
      <w:rPr>
        <w:rFonts w:hint="eastAsia"/>
      </w:rPr>
    </w:lvl>
  </w:abstractNum>
  <w:abstractNum w:abstractNumId="11">
    <w:nsid w:val="2F335F3A"/>
    <w:multiLevelType w:val="singleLevel"/>
    <w:tmpl w:val="2F335F3A"/>
    <w:lvl w:ilvl="0" w:tentative="0">
      <w:start w:val="1"/>
      <w:numFmt w:val="decimal"/>
      <w:suff w:val="nothing"/>
      <w:lvlText w:val="%1、"/>
      <w:lvlJc w:val="left"/>
      <w:pPr>
        <w:ind w:left="0" w:leftChars="0" w:firstLine="655" w:firstLineChars="0"/>
      </w:pPr>
    </w:lvl>
  </w:abstractNum>
  <w:abstractNum w:abstractNumId="12">
    <w:nsid w:val="446C32BF"/>
    <w:multiLevelType w:val="multilevel"/>
    <w:tmpl w:val="446C32BF"/>
    <w:lvl w:ilvl="0" w:tentative="0">
      <w:start w:val="0"/>
      <w:numFmt w:val="chineseCountingThousand"/>
      <w:pStyle w:val="40"/>
      <w:suff w:val="nothing"/>
      <w:lvlText w:val="第%1条  "/>
      <w:lvlJc w:val="left"/>
      <w:pPr>
        <w:ind w:left="704" w:hanging="420"/>
      </w:pPr>
      <w:rPr>
        <w:rFonts w:hint="eastAsia" w:cs="Times New Roman"/>
        <w:b/>
        <w:bCs w:val="0"/>
        <w:i w:val="0"/>
        <w:iCs w:val="0"/>
        <w:caps w:val="0"/>
        <w:smallCaps w:val="0"/>
        <w:strike w:val="0"/>
        <w:dstrike w:val="0"/>
        <w:vanish w:val="0"/>
        <w:spacing w:val="0"/>
        <w:position w:val="0"/>
        <w:sz w:val="24"/>
        <w:szCs w:val="24"/>
        <w:u w:val="none"/>
        <w:vertAlign w:val="baseline"/>
        <w:lang w:val="en-US"/>
      </w:rPr>
    </w:lvl>
    <w:lvl w:ilvl="1" w:tentative="0">
      <w:start w:val="1"/>
      <w:numFmt w:val="lowerLetter"/>
      <w:lvlText w:val="%2)"/>
      <w:lvlJc w:val="left"/>
      <w:pPr>
        <w:ind w:left="1121" w:hanging="420"/>
      </w:pPr>
    </w:lvl>
    <w:lvl w:ilvl="2" w:tentative="0">
      <w:start w:val="1"/>
      <w:numFmt w:val="lowerRoman"/>
      <w:lvlText w:val="%3."/>
      <w:lvlJc w:val="right"/>
      <w:pPr>
        <w:ind w:left="1541" w:hanging="420"/>
      </w:pPr>
    </w:lvl>
    <w:lvl w:ilvl="3" w:tentative="0">
      <w:start w:val="1"/>
      <w:numFmt w:val="decimal"/>
      <w:lvlText w:val="%4."/>
      <w:lvlJc w:val="left"/>
      <w:pPr>
        <w:ind w:left="1961" w:hanging="420"/>
      </w:pPr>
    </w:lvl>
    <w:lvl w:ilvl="4" w:tentative="0">
      <w:start w:val="1"/>
      <w:numFmt w:val="lowerLetter"/>
      <w:lvlText w:val="%5)"/>
      <w:lvlJc w:val="left"/>
      <w:pPr>
        <w:ind w:left="2381" w:hanging="420"/>
      </w:pPr>
    </w:lvl>
    <w:lvl w:ilvl="5" w:tentative="0">
      <w:start w:val="1"/>
      <w:numFmt w:val="lowerRoman"/>
      <w:lvlText w:val="%6."/>
      <w:lvlJc w:val="right"/>
      <w:pPr>
        <w:ind w:left="2801" w:hanging="420"/>
      </w:pPr>
    </w:lvl>
    <w:lvl w:ilvl="6" w:tentative="0">
      <w:start w:val="1"/>
      <w:numFmt w:val="decimal"/>
      <w:lvlText w:val="%7."/>
      <w:lvlJc w:val="left"/>
      <w:pPr>
        <w:ind w:left="3221" w:hanging="420"/>
      </w:pPr>
    </w:lvl>
    <w:lvl w:ilvl="7" w:tentative="0">
      <w:start w:val="1"/>
      <w:numFmt w:val="lowerLetter"/>
      <w:lvlText w:val="%8)"/>
      <w:lvlJc w:val="left"/>
      <w:pPr>
        <w:ind w:left="3641" w:hanging="420"/>
      </w:pPr>
    </w:lvl>
    <w:lvl w:ilvl="8" w:tentative="0">
      <w:start w:val="1"/>
      <w:numFmt w:val="lowerRoman"/>
      <w:lvlText w:val="%9."/>
      <w:lvlJc w:val="right"/>
      <w:pPr>
        <w:ind w:left="4061" w:hanging="420"/>
      </w:pPr>
    </w:lvl>
  </w:abstractNum>
  <w:abstractNum w:abstractNumId="13">
    <w:nsid w:val="44C50F90"/>
    <w:multiLevelType w:val="multilevel"/>
    <w:tmpl w:val="44C50F90"/>
    <w:lvl w:ilvl="0" w:tentative="0">
      <w:start w:val="1"/>
      <w:numFmt w:val="lowerLetter"/>
      <w:pStyle w:val="38"/>
      <w:lvlText w:val="%1)"/>
      <w:lvlJc w:val="left"/>
      <w:pPr>
        <w:tabs>
          <w:tab w:val="left" w:pos="840"/>
        </w:tabs>
        <w:ind w:left="839" w:hanging="419"/>
      </w:pPr>
      <w:rPr>
        <w:rFonts w:hint="eastAsia" w:ascii="宋体" w:eastAsia="宋体"/>
        <w:b w:val="0"/>
        <w:i w:val="0"/>
        <w:sz w:val="21"/>
        <w:szCs w:val="21"/>
      </w:rPr>
    </w:lvl>
    <w:lvl w:ilvl="1" w:tentative="0">
      <w:start w:val="1"/>
      <w:numFmt w:val="decimal"/>
      <w:pStyle w:val="35"/>
      <w:lvlText w:val="%2)"/>
      <w:lvlJc w:val="left"/>
      <w:pPr>
        <w:tabs>
          <w:tab w:val="left" w:pos="1260"/>
        </w:tabs>
        <w:ind w:left="1259" w:hanging="419"/>
      </w:pPr>
      <w:rPr>
        <w:rFonts w:hint="eastAsia"/>
      </w:rPr>
    </w:lvl>
    <w:lvl w:ilvl="2" w:tentative="0">
      <w:start w:val="1"/>
      <w:numFmt w:val="decimal"/>
      <w:lvlText w:val="(%3)"/>
      <w:lvlJc w:val="left"/>
      <w:pPr>
        <w:tabs>
          <w:tab w:val="left" w:pos="0"/>
        </w:tabs>
        <w:ind w:left="1679" w:hanging="420"/>
      </w:pPr>
      <w:rPr>
        <w:rFonts w:hint="eastAsia" w:ascii="宋体" w:eastAsia="宋体"/>
        <w:b w:val="0"/>
        <w:i w:val="0"/>
        <w:sz w:val="21"/>
        <w:szCs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4">
    <w:nsid w:val="4DDE0E9C"/>
    <w:multiLevelType w:val="singleLevel"/>
    <w:tmpl w:val="4DDE0E9C"/>
    <w:lvl w:ilvl="0" w:tentative="0">
      <w:start w:val="2"/>
      <w:numFmt w:val="chineseCounting"/>
      <w:suff w:val="nothing"/>
      <w:lvlText w:val="（%1）"/>
      <w:lvlJc w:val="left"/>
      <w:rPr>
        <w:rFonts w:hint="eastAsia"/>
      </w:rPr>
    </w:lvl>
  </w:abstractNum>
  <w:abstractNum w:abstractNumId="15">
    <w:nsid w:val="60B55DC2"/>
    <w:multiLevelType w:val="multilevel"/>
    <w:tmpl w:val="60B55DC2"/>
    <w:lvl w:ilvl="0" w:tentative="0">
      <w:start w:val="1"/>
      <w:numFmt w:val="upperLetter"/>
      <w:lvlText w:val="%1"/>
      <w:lvlJc w:val="left"/>
      <w:pPr>
        <w:tabs>
          <w:tab w:val="left" w:pos="0"/>
        </w:tabs>
        <w:ind w:left="0" w:hanging="425"/>
      </w:pPr>
      <w:rPr>
        <w:rFonts w:hint="eastAsia"/>
      </w:rPr>
    </w:lvl>
    <w:lvl w:ilvl="1" w:tentative="0">
      <w:start w:val="1"/>
      <w:numFmt w:val="decimal"/>
      <w:pStyle w:val="41"/>
      <w:suff w:val="nothing"/>
      <w:lvlText w:val="表%1.%2　"/>
      <w:lvlJc w:val="left"/>
      <w:pPr>
        <w:ind w:left="4242" w:hanging="567"/>
      </w:pPr>
      <w:rPr>
        <w:rFonts w:hint="eastAsia"/>
      </w:rPr>
    </w:lvl>
    <w:lvl w:ilvl="2" w:tentative="0">
      <w:start w:val="1"/>
      <w:numFmt w:val="decimal"/>
      <w:lvlText w:val="%1.%2.%3"/>
      <w:lvlJc w:val="left"/>
      <w:pPr>
        <w:tabs>
          <w:tab w:val="left" w:pos="993"/>
        </w:tabs>
        <w:ind w:left="993" w:hanging="567"/>
      </w:pPr>
      <w:rPr>
        <w:rFonts w:hint="eastAsia"/>
      </w:rPr>
    </w:lvl>
    <w:lvl w:ilvl="3" w:tentative="0">
      <w:start w:val="1"/>
      <w:numFmt w:val="decimal"/>
      <w:lvlText w:val="%1.%2.%3.%4"/>
      <w:lvlJc w:val="left"/>
      <w:pPr>
        <w:tabs>
          <w:tab w:val="left" w:pos="2291"/>
        </w:tabs>
        <w:ind w:left="1559" w:hanging="708"/>
      </w:pPr>
      <w:rPr>
        <w:rFonts w:hint="eastAsia"/>
      </w:rPr>
    </w:lvl>
    <w:lvl w:ilvl="4" w:tentative="0">
      <w:start w:val="1"/>
      <w:numFmt w:val="decimal"/>
      <w:lvlText w:val="%1.%2.%3.%4.%5"/>
      <w:lvlJc w:val="left"/>
      <w:pPr>
        <w:tabs>
          <w:tab w:val="left" w:pos="3076"/>
        </w:tabs>
        <w:ind w:left="2126" w:hanging="850"/>
      </w:pPr>
      <w:rPr>
        <w:rFonts w:hint="eastAsia"/>
      </w:rPr>
    </w:lvl>
    <w:lvl w:ilvl="5" w:tentative="0">
      <w:start w:val="1"/>
      <w:numFmt w:val="decimal"/>
      <w:lvlText w:val="%1.%2.%3.%4.%5.%6"/>
      <w:lvlJc w:val="left"/>
      <w:pPr>
        <w:tabs>
          <w:tab w:val="left" w:pos="3861"/>
        </w:tabs>
        <w:ind w:left="2835" w:hanging="1134"/>
      </w:pPr>
      <w:rPr>
        <w:rFonts w:hint="eastAsia"/>
      </w:rPr>
    </w:lvl>
    <w:lvl w:ilvl="6" w:tentative="0">
      <w:start w:val="1"/>
      <w:numFmt w:val="decimal"/>
      <w:lvlText w:val="%1.%2.%3.%4.%5.%6.%7"/>
      <w:lvlJc w:val="left"/>
      <w:pPr>
        <w:tabs>
          <w:tab w:val="left" w:pos="4646"/>
        </w:tabs>
        <w:ind w:left="3402" w:hanging="1276"/>
      </w:pPr>
      <w:rPr>
        <w:rFonts w:hint="eastAsia"/>
      </w:rPr>
    </w:lvl>
    <w:lvl w:ilvl="7" w:tentative="0">
      <w:start w:val="1"/>
      <w:numFmt w:val="decimal"/>
      <w:lvlText w:val="%1.%2.%3.%4.%5.%6.%7.%8"/>
      <w:lvlJc w:val="left"/>
      <w:pPr>
        <w:tabs>
          <w:tab w:val="left" w:pos="5431"/>
        </w:tabs>
        <w:ind w:left="3969" w:hanging="1418"/>
      </w:pPr>
      <w:rPr>
        <w:rFonts w:hint="eastAsia"/>
      </w:rPr>
    </w:lvl>
    <w:lvl w:ilvl="8" w:tentative="0">
      <w:start w:val="1"/>
      <w:numFmt w:val="decimal"/>
      <w:lvlText w:val="%1.%2.%3.%4.%5.%6.%7.%8.%9"/>
      <w:lvlJc w:val="left"/>
      <w:pPr>
        <w:tabs>
          <w:tab w:val="left" w:pos="6217"/>
        </w:tabs>
        <w:ind w:left="4677" w:hanging="1700"/>
      </w:pPr>
      <w:rPr>
        <w:rFonts w:hint="eastAsia"/>
      </w:rPr>
    </w:lvl>
  </w:abstractNum>
  <w:abstractNum w:abstractNumId="16">
    <w:nsid w:val="66FA52B8"/>
    <w:multiLevelType w:val="singleLevel"/>
    <w:tmpl w:val="66FA52B8"/>
    <w:lvl w:ilvl="0" w:tentative="0">
      <w:start w:val="1"/>
      <w:numFmt w:val="decimal"/>
      <w:suff w:val="nothing"/>
      <w:lvlText w:val="%1、"/>
      <w:lvlJc w:val="left"/>
      <w:pPr>
        <w:ind w:left="0" w:leftChars="0" w:firstLine="655" w:firstLineChars="0"/>
      </w:pPr>
    </w:lvl>
  </w:abstractNum>
  <w:abstractNum w:abstractNumId="17">
    <w:nsid w:val="68792E48"/>
    <w:multiLevelType w:val="multilevel"/>
    <w:tmpl w:val="68792E48"/>
    <w:lvl w:ilvl="0" w:tentative="0">
      <w:start w:val="1"/>
      <w:numFmt w:val="japaneseCounting"/>
      <w:lvlText w:val="第%1条"/>
      <w:lvlJc w:val="left"/>
      <w:pPr>
        <w:ind w:left="1674" w:hanging="1080"/>
      </w:pPr>
      <w:rPr>
        <w:rFonts w:hint="default"/>
      </w:rPr>
    </w:lvl>
    <w:lvl w:ilvl="1" w:tentative="0">
      <w:start w:val="1"/>
      <w:numFmt w:val="lowerLetter"/>
      <w:lvlText w:val="%2)"/>
      <w:lvlJc w:val="left"/>
      <w:pPr>
        <w:ind w:left="1434" w:hanging="420"/>
      </w:pPr>
    </w:lvl>
    <w:lvl w:ilvl="2" w:tentative="0">
      <w:start w:val="1"/>
      <w:numFmt w:val="lowerRoman"/>
      <w:lvlText w:val="%3."/>
      <w:lvlJc w:val="right"/>
      <w:pPr>
        <w:ind w:left="1854" w:hanging="420"/>
      </w:pPr>
    </w:lvl>
    <w:lvl w:ilvl="3" w:tentative="0">
      <w:start w:val="1"/>
      <w:numFmt w:val="decimal"/>
      <w:lvlText w:val="%4."/>
      <w:lvlJc w:val="left"/>
      <w:pPr>
        <w:ind w:left="2274" w:hanging="420"/>
      </w:pPr>
    </w:lvl>
    <w:lvl w:ilvl="4" w:tentative="0">
      <w:start w:val="1"/>
      <w:numFmt w:val="lowerLetter"/>
      <w:lvlText w:val="%5)"/>
      <w:lvlJc w:val="left"/>
      <w:pPr>
        <w:ind w:left="2694" w:hanging="420"/>
      </w:pPr>
    </w:lvl>
    <w:lvl w:ilvl="5" w:tentative="0">
      <w:start w:val="1"/>
      <w:numFmt w:val="lowerRoman"/>
      <w:lvlText w:val="%6."/>
      <w:lvlJc w:val="right"/>
      <w:pPr>
        <w:ind w:left="3114" w:hanging="420"/>
      </w:pPr>
    </w:lvl>
    <w:lvl w:ilvl="6" w:tentative="0">
      <w:start w:val="1"/>
      <w:numFmt w:val="decimal"/>
      <w:lvlText w:val="%7."/>
      <w:lvlJc w:val="left"/>
      <w:pPr>
        <w:ind w:left="3534" w:hanging="420"/>
      </w:pPr>
    </w:lvl>
    <w:lvl w:ilvl="7" w:tentative="0">
      <w:start w:val="1"/>
      <w:numFmt w:val="lowerLetter"/>
      <w:lvlText w:val="%8)"/>
      <w:lvlJc w:val="left"/>
      <w:pPr>
        <w:ind w:left="3954" w:hanging="420"/>
      </w:pPr>
    </w:lvl>
    <w:lvl w:ilvl="8" w:tentative="0">
      <w:start w:val="1"/>
      <w:numFmt w:val="lowerRoman"/>
      <w:lvlText w:val="%9."/>
      <w:lvlJc w:val="right"/>
      <w:pPr>
        <w:ind w:left="4374" w:hanging="420"/>
      </w:pPr>
    </w:lvl>
  </w:abstractNum>
  <w:abstractNum w:abstractNumId="18">
    <w:nsid w:val="7F1062C6"/>
    <w:multiLevelType w:val="multilevel"/>
    <w:tmpl w:val="7F1062C6"/>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13"/>
  </w:num>
  <w:num w:numId="3">
    <w:abstractNumId w:val="10"/>
  </w:num>
  <w:num w:numId="4">
    <w:abstractNumId w:val="12"/>
  </w:num>
  <w:num w:numId="5">
    <w:abstractNumId w:val="15"/>
  </w:num>
  <w:num w:numId="6">
    <w:abstractNumId w:val="3"/>
  </w:num>
  <w:num w:numId="7">
    <w:abstractNumId w:val="17"/>
  </w:num>
  <w:num w:numId="8">
    <w:abstractNumId w:val="11"/>
  </w:num>
  <w:num w:numId="9">
    <w:abstractNumId w:val="5"/>
  </w:num>
  <w:num w:numId="10">
    <w:abstractNumId w:val="7"/>
  </w:num>
  <w:num w:numId="11">
    <w:abstractNumId w:val="16"/>
  </w:num>
  <w:num w:numId="12">
    <w:abstractNumId w:val="4"/>
  </w:num>
  <w:num w:numId="13">
    <w:abstractNumId w:val="0"/>
  </w:num>
  <w:num w:numId="14">
    <w:abstractNumId w:val="6"/>
  </w:num>
  <w:num w:numId="15">
    <w:abstractNumId w:val="18"/>
  </w:num>
  <w:num w:numId="16">
    <w:abstractNumId w:val="8"/>
  </w:num>
  <w:num w:numId="17">
    <w:abstractNumId w:val="2"/>
  </w:num>
  <w:num w:numId="18">
    <w:abstractNumId w:val="14"/>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evenAndOddHeaders w:val="1"/>
  <w:drawingGridVerticalSpacing w:val="218"/>
  <w:displayHorizontalDrawingGridEvery w:val="0"/>
  <w:displayVerticalDrawingGridEvery w:val="2"/>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FiNzg1NTg0MjYzMDE1NGJmNjkyMDMzODgzMjIxZWEifQ=="/>
  </w:docVars>
  <w:rsids>
    <w:rsidRoot w:val="00000000"/>
    <w:rsid w:val="00290608"/>
    <w:rsid w:val="00844285"/>
    <w:rsid w:val="009C0E31"/>
    <w:rsid w:val="01407534"/>
    <w:rsid w:val="023150BC"/>
    <w:rsid w:val="03084816"/>
    <w:rsid w:val="04ED064B"/>
    <w:rsid w:val="08406CE4"/>
    <w:rsid w:val="088C21D5"/>
    <w:rsid w:val="0B5459A6"/>
    <w:rsid w:val="0F50377E"/>
    <w:rsid w:val="10DB4F49"/>
    <w:rsid w:val="123D67E6"/>
    <w:rsid w:val="12E03B1B"/>
    <w:rsid w:val="131521E1"/>
    <w:rsid w:val="15C5035C"/>
    <w:rsid w:val="15E34EA4"/>
    <w:rsid w:val="168E5BDE"/>
    <w:rsid w:val="17931B84"/>
    <w:rsid w:val="17CB745A"/>
    <w:rsid w:val="1B6E4667"/>
    <w:rsid w:val="1FA307C1"/>
    <w:rsid w:val="21E8473B"/>
    <w:rsid w:val="22E55E6D"/>
    <w:rsid w:val="247F27F1"/>
    <w:rsid w:val="25566D9C"/>
    <w:rsid w:val="2A59455D"/>
    <w:rsid w:val="2BC05067"/>
    <w:rsid w:val="2C790B5E"/>
    <w:rsid w:val="30BF763F"/>
    <w:rsid w:val="363D21A4"/>
    <w:rsid w:val="3B07688B"/>
    <w:rsid w:val="3CFE6FA7"/>
    <w:rsid w:val="3E1E050C"/>
    <w:rsid w:val="415F7D55"/>
    <w:rsid w:val="41774D6E"/>
    <w:rsid w:val="427174BE"/>
    <w:rsid w:val="44D7051D"/>
    <w:rsid w:val="45BF1EA7"/>
    <w:rsid w:val="4CB35F6E"/>
    <w:rsid w:val="4CF701B5"/>
    <w:rsid w:val="4DC92E68"/>
    <w:rsid w:val="5158671A"/>
    <w:rsid w:val="527A779C"/>
    <w:rsid w:val="569F3C19"/>
    <w:rsid w:val="5A5A1449"/>
    <w:rsid w:val="63063DA4"/>
    <w:rsid w:val="6D5666E1"/>
    <w:rsid w:val="6F875609"/>
    <w:rsid w:val="707906C7"/>
    <w:rsid w:val="72B8250C"/>
    <w:rsid w:val="75796BC8"/>
    <w:rsid w:val="7AB61814"/>
    <w:rsid w:val="7AE03CC3"/>
    <w:rsid w:val="7B1125E1"/>
    <w:rsid w:val="7CE502B1"/>
    <w:rsid w:val="7DBE66D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580" w:lineRule="exact"/>
      <w:ind w:firstLine="640" w:firstLineChars="200"/>
      <w:jc w:val="left"/>
    </w:pPr>
    <w:rPr>
      <w:rFonts w:hAnsi="仿宋_GB2312" w:eastAsia="仿宋_GB2312" w:cs="仿宋_GB2312" w:asciiTheme="minorAscii"/>
      <w:bCs/>
      <w:color w:val="000000"/>
      <w:kern w:val="2"/>
      <w:sz w:val="32"/>
      <w:szCs w:val="24"/>
      <w:lang w:val="en-US" w:eastAsia="zh-CN" w:bidi="zh-CN"/>
    </w:rPr>
  </w:style>
  <w:style w:type="paragraph" w:styleId="3">
    <w:name w:val="heading 1"/>
    <w:basedOn w:val="1"/>
    <w:next w:val="1"/>
    <w:qFormat/>
    <w:uiPriority w:val="1"/>
    <w:pPr>
      <w:keepNext/>
      <w:keepLines/>
      <w:spacing w:before="340" w:after="330" w:line="578" w:lineRule="auto"/>
      <w:jc w:val="center"/>
      <w:outlineLvl w:val="0"/>
    </w:pPr>
    <w:rPr>
      <w:rFonts w:eastAsia="方正大标宋简体" w:asciiTheme="minorAscii" w:hAnsiTheme="minorAscii"/>
      <w:b/>
      <w:kern w:val="44"/>
      <w:sz w:val="52"/>
      <w:szCs w:val="44"/>
    </w:rPr>
  </w:style>
  <w:style w:type="paragraph" w:styleId="4">
    <w:name w:val="heading 2"/>
    <w:basedOn w:val="1"/>
    <w:next w:val="1"/>
    <w:link w:val="23"/>
    <w:qFormat/>
    <w:uiPriority w:val="0"/>
    <w:pPr>
      <w:keepNext/>
      <w:keepLines/>
      <w:spacing w:before="260" w:after="260" w:line="415" w:lineRule="auto"/>
      <w:jc w:val="center"/>
      <w:outlineLvl w:val="1"/>
    </w:pPr>
    <w:rPr>
      <w:rFonts w:ascii="Arial" w:hAnsi="Arial" w:eastAsia="黑体" w:cs="宋体"/>
      <w:b/>
      <w:sz w:val="48"/>
      <w:szCs w:val="32"/>
    </w:rPr>
  </w:style>
  <w:style w:type="paragraph" w:styleId="5">
    <w:name w:val="heading 3"/>
    <w:basedOn w:val="1"/>
    <w:next w:val="1"/>
    <w:link w:val="27"/>
    <w:unhideWhenUsed/>
    <w:qFormat/>
    <w:uiPriority w:val="0"/>
    <w:pPr>
      <w:keepNext/>
      <w:keepLines/>
      <w:spacing w:before="260" w:beforeLines="0" w:beforeAutospacing="0" w:after="260" w:afterLines="0" w:afterAutospacing="0" w:line="413" w:lineRule="auto"/>
      <w:jc w:val="center"/>
      <w:outlineLvl w:val="2"/>
    </w:pPr>
    <w:rPr>
      <w:rFonts w:hAnsiTheme="minorAscii"/>
      <w:b/>
      <w:sz w:val="36"/>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toc 1"/>
    <w:basedOn w:val="1"/>
    <w:next w:val="1"/>
    <w:qFormat/>
    <w:uiPriority w:val="0"/>
  </w:style>
  <w:style w:type="paragraph" w:styleId="6">
    <w:name w:val="Body Text"/>
    <w:basedOn w:val="1"/>
    <w:qFormat/>
    <w:uiPriority w:val="99"/>
    <w:pPr>
      <w:widowControl w:val="0"/>
      <w:jc w:val="both"/>
    </w:pPr>
    <w:rPr>
      <w:rFonts w:ascii="仿宋_GB2312" w:hAnsi="仿宋_GB2312" w:eastAsia="仿宋_GB2312" w:cs="仿宋_GB2312"/>
      <w:kern w:val="2"/>
      <w:sz w:val="32"/>
      <w:szCs w:val="32"/>
      <w:lang w:val="zh-CN" w:eastAsia="zh-CN" w:bidi="ar-SA"/>
    </w:rPr>
  </w:style>
  <w:style w:type="paragraph" w:styleId="7">
    <w:name w:val="toc 3"/>
    <w:basedOn w:val="1"/>
    <w:next w:val="1"/>
    <w:qFormat/>
    <w:uiPriority w:val="0"/>
    <w:pPr>
      <w:ind w:left="840" w:leftChars="400"/>
    </w:pPr>
  </w:style>
  <w:style w:type="paragraph" w:styleId="8">
    <w:name w:val="Plain Text"/>
    <w:basedOn w:val="1"/>
    <w:qFormat/>
    <w:uiPriority w:val="0"/>
    <w:rPr>
      <w:rFonts w:ascii="宋体" w:hAnsi="Courier New"/>
      <w:szCs w:val="20"/>
    </w:rPr>
  </w:style>
  <w:style w:type="paragraph" w:styleId="9">
    <w:name w:val="footer"/>
    <w:basedOn w:val="1"/>
    <w:qFormat/>
    <w:uiPriority w:val="99"/>
    <w:pPr>
      <w:tabs>
        <w:tab w:val="center" w:pos="4153"/>
        <w:tab w:val="right" w:pos="8306"/>
      </w:tabs>
      <w:snapToGrid w:val="0"/>
      <w:jc w:val="left"/>
    </w:pPr>
    <w:rPr>
      <w:rFonts w:ascii="仿宋_GB2312" w:eastAsia="仿宋_GB2312"/>
      <w:kern w:val="2"/>
      <w:sz w:val="18"/>
      <w:szCs w:val="18"/>
      <w:lang w:val="en-US" w:eastAsia="zh-CN"/>
    </w:rPr>
  </w:style>
  <w:style w:type="paragraph" w:styleId="10">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11">
    <w:name w:val="toc 2"/>
    <w:basedOn w:val="1"/>
    <w:next w:val="1"/>
    <w:qFormat/>
    <w:uiPriority w:val="39"/>
    <w:pPr>
      <w:ind w:left="420" w:leftChars="200"/>
    </w:pPr>
  </w:style>
  <w:style w:type="paragraph" w:styleId="12">
    <w:name w:val="Title"/>
    <w:basedOn w:val="1"/>
    <w:next w:val="1"/>
    <w:qFormat/>
    <w:uiPriority w:val="10"/>
    <w:pPr>
      <w:spacing w:line="240" w:lineRule="auto"/>
      <w:jc w:val="center"/>
      <w:outlineLvl w:val="0"/>
    </w:pPr>
    <w:rPr>
      <w:rFonts w:ascii="Cambria" w:hAnsi="Cambria" w:eastAsia="方正大黑简体"/>
      <w:kern w:val="28"/>
      <w:sz w:val="72"/>
      <w:szCs w:val="32"/>
    </w:rPr>
  </w:style>
  <w:style w:type="table" w:styleId="14">
    <w:name w:val="Table Grid"/>
    <w:basedOn w:val="13"/>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0"/>
    <w:rPr>
      <w:b/>
    </w:rPr>
  </w:style>
  <w:style w:type="paragraph" w:customStyle="1" w:styleId="17">
    <w:name w:val="_Style 4"/>
    <w:basedOn w:val="3"/>
    <w:next w:val="1"/>
    <w:qFormat/>
    <w:uiPriority w:val="39"/>
    <w:pPr>
      <w:widowControl/>
      <w:spacing w:before="240" w:after="0" w:line="259" w:lineRule="auto"/>
      <w:jc w:val="left"/>
      <w:outlineLvl w:val="9"/>
    </w:pPr>
    <w:rPr>
      <w:rFonts w:ascii="等线 Light" w:hAnsi="等线 Light" w:eastAsia="等线 Light" w:cs="Times New Roman"/>
      <w:b w:val="0"/>
      <w:bCs w:val="0"/>
      <w:color w:val="2F5496"/>
      <w:kern w:val="0"/>
      <w:sz w:val="32"/>
      <w:szCs w:val="32"/>
    </w:rPr>
  </w:style>
  <w:style w:type="paragraph" w:styleId="18">
    <w:name w:val="List Paragraph"/>
    <w:basedOn w:val="1"/>
    <w:qFormat/>
    <w:uiPriority w:val="34"/>
    <w:pPr>
      <w:ind w:firstLine="420" w:firstLineChars="200"/>
    </w:pPr>
  </w:style>
  <w:style w:type="paragraph" w:customStyle="1" w:styleId="19">
    <w:name w:val="标题二"/>
    <w:qFormat/>
    <w:uiPriority w:val="0"/>
    <w:pPr>
      <w:keepNext/>
      <w:keepLines/>
      <w:widowControl w:val="0"/>
      <w:spacing w:line="560" w:lineRule="exact"/>
      <w:jc w:val="center"/>
      <w:outlineLvl w:val="1"/>
    </w:pPr>
    <w:rPr>
      <w:rFonts w:ascii="黑体" w:hAnsi="黑体" w:eastAsia="黑体" w:cs="黑体"/>
      <w:spacing w:val="-1"/>
      <w:kern w:val="2"/>
      <w:sz w:val="32"/>
      <w:szCs w:val="32"/>
      <w:lang w:val="en-US" w:eastAsia="zh-CN" w:bidi="ar-SA"/>
    </w:rPr>
  </w:style>
  <w:style w:type="paragraph" w:customStyle="1" w:styleId="20">
    <w:name w:val="Body text|1"/>
    <w:qFormat/>
    <w:uiPriority w:val="0"/>
    <w:pPr>
      <w:widowControl w:val="0"/>
      <w:spacing w:after="160" w:line="391" w:lineRule="auto"/>
      <w:ind w:firstLine="400"/>
      <w:jc w:val="both"/>
    </w:pPr>
    <w:rPr>
      <w:rFonts w:ascii="宋体" w:hAnsi="宋体" w:eastAsia="宋体" w:cs="宋体"/>
      <w:kern w:val="2"/>
      <w:sz w:val="30"/>
      <w:szCs w:val="30"/>
      <w:lang w:val="zh-TW" w:eastAsia="zh-TW" w:bidi="zh-TW"/>
    </w:rPr>
  </w:style>
  <w:style w:type="paragraph" w:customStyle="1" w:styleId="21">
    <w:name w:val="Table Paragraph"/>
    <w:qFormat/>
    <w:uiPriority w:val="99"/>
    <w:pPr>
      <w:widowControl w:val="0"/>
      <w:jc w:val="both"/>
    </w:pPr>
    <w:rPr>
      <w:rFonts w:ascii="宋体" w:hAnsi="宋体" w:eastAsia="仿宋_GB2312" w:cs="宋体"/>
      <w:kern w:val="2"/>
      <w:sz w:val="32"/>
      <w:szCs w:val="24"/>
      <w:lang w:val="zh-CN" w:eastAsia="zh-CN" w:bidi="ar-SA"/>
    </w:rPr>
  </w:style>
  <w:style w:type="table" w:customStyle="1" w:styleId="22">
    <w:name w:val="Table Normal"/>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23">
    <w:name w:val="标题 2 Char"/>
    <w:link w:val="4"/>
    <w:qFormat/>
    <w:uiPriority w:val="0"/>
    <w:rPr>
      <w:rFonts w:ascii="Arial" w:hAnsi="Arial" w:eastAsia="黑体" w:cs="宋体"/>
      <w:b/>
      <w:sz w:val="48"/>
      <w:szCs w:val="32"/>
    </w:rPr>
  </w:style>
  <w:style w:type="paragraph" w:customStyle="1" w:styleId="24">
    <w:name w:val="MSG_EN_FONT_STYLE_NAME_TEMPLATE_ROLE_LEVEL MSG_EN_FONT_STYLE_NAME_BY_ROLE_HEADING 1"/>
    <w:basedOn w:val="1"/>
    <w:qFormat/>
    <w:uiPriority w:val="0"/>
    <w:pPr>
      <w:shd w:val="clear" w:color="auto" w:fill="FFFFFF"/>
      <w:spacing w:line="542" w:lineRule="exact"/>
      <w:jc w:val="center"/>
      <w:outlineLvl w:val="0"/>
    </w:pPr>
    <w:rPr>
      <w:rFonts w:ascii="Microsoft JhengHei UI" w:hAnsi="Microsoft JhengHei UI" w:eastAsia="Microsoft JhengHei UI" w:cs="Microsoft JhengHei UI"/>
      <w:sz w:val="34"/>
      <w:szCs w:val="34"/>
    </w:rPr>
  </w:style>
  <w:style w:type="paragraph" w:customStyle="1" w:styleId="25">
    <w:name w:val="MSG_EN_FONT_STYLE_NAME_TEMPLATE_ROLE_NUMBER MSG_EN_FONT_STYLE_NAME_BY_ROLE_TEXT 215"/>
    <w:basedOn w:val="1"/>
    <w:autoRedefine/>
    <w:qFormat/>
    <w:uiPriority w:val="0"/>
    <w:pPr>
      <w:shd w:val="clear" w:color="auto" w:fill="FFFFFF"/>
      <w:spacing w:line="691" w:lineRule="exact"/>
      <w:jc w:val="center"/>
    </w:pPr>
    <w:rPr>
      <w:rFonts w:ascii="Microsoft JhengHei UI" w:hAnsi="Microsoft JhengHei UI" w:eastAsia="Microsoft JhengHei UI" w:cs="Microsoft JhengHei UI"/>
      <w:sz w:val="22"/>
      <w:szCs w:val="22"/>
    </w:rPr>
  </w:style>
  <w:style w:type="paragraph" w:customStyle="1" w:styleId="26">
    <w:name w:val="MSG_EN_FONT_STYLE_NAME_TEMPLATE_ROLE_LEVEL MSG_EN_FONT_STYLE_NAME_BY_ROLE_HEADING 3"/>
    <w:basedOn w:val="1"/>
    <w:autoRedefine/>
    <w:qFormat/>
    <w:uiPriority w:val="0"/>
    <w:pPr>
      <w:shd w:val="clear" w:color="auto" w:fill="FFFFFF"/>
      <w:spacing w:before="120" w:after="300" w:line="220" w:lineRule="exact"/>
      <w:jc w:val="center"/>
      <w:outlineLvl w:val="2"/>
    </w:pPr>
    <w:rPr>
      <w:rFonts w:ascii="Microsoft JhengHei UI" w:hAnsi="Microsoft JhengHei UI" w:eastAsia="Microsoft JhengHei UI" w:cs="Microsoft JhengHei UI"/>
      <w:sz w:val="22"/>
      <w:szCs w:val="22"/>
    </w:rPr>
  </w:style>
  <w:style w:type="character" w:customStyle="1" w:styleId="27">
    <w:name w:val="标题 3 Char"/>
    <w:link w:val="5"/>
    <w:qFormat/>
    <w:uiPriority w:val="0"/>
    <w:rPr>
      <w:rFonts w:hAnsiTheme="minorAscii"/>
      <w:b/>
      <w:sz w:val="36"/>
    </w:rPr>
  </w:style>
  <w:style w:type="paragraph" w:customStyle="1" w:styleId="28">
    <w:name w:val="正文-缩进2字符"/>
    <w:basedOn w:val="1"/>
    <w:qFormat/>
    <w:uiPriority w:val="0"/>
    <w:pPr>
      <w:ind w:firstLine="200" w:firstLineChars="200"/>
    </w:pPr>
  </w:style>
  <w:style w:type="paragraph" w:customStyle="1" w:styleId="29">
    <w:name w:val="章标题"/>
    <w:next w:val="30"/>
    <w:qFormat/>
    <w:uiPriority w:val="0"/>
    <w:pPr>
      <w:numPr>
        <w:ilvl w:val="0"/>
        <w:numId w:val="1"/>
      </w:numPr>
      <w:spacing w:before="312" w:beforeLines="100" w:after="312" w:afterLines="100"/>
      <w:jc w:val="both"/>
      <w:outlineLvl w:val="1"/>
    </w:pPr>
    <w:rPr>
      <w:rFonts w:ascii="黑体" w:hAnsi="Times New Roman" w:eastAsia="黑体" w:cs="Times New Roman"/>
      <w:sz w:val="21"/>
      <w:lang w:val="en-US" w:eastAsia="zh-CN" w:bidi="ar-SA"/>
    </w:rPr>
  </w:style>
  <w:style w:type="paragraph" w:customStyle="1" w:styleId="30">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1">
    <w:name w:val="一级条标题"/>
    <w:next w:val="30"/>
    <w:qFormat/>
    <w:uiPriority w:val="0"/>
    <w:pPr>
      <w:numPr>
        <w:ilvl w:val="1"/>
        <w:numId w:val="1"/>
      </w:numPr>
      <w:spacing w:before="156" w:beforeLines="50" w:after="156" w:afterLines="50"/>
      <w:outlineLvl w:val="2"/>
    </w:pPr>
    <w:rPr>
      <w:rFonts w:ascii="黑体" w:hAnsi="Times New Roman" w:eastAsia="黑体" w:cs="Times New Roman"/>
      <w:sz w:val="21"/>
      <w:szCs w:val="21"/>
      <w:lang w:val="en-US" w:eastAsia="zh-CN" w:bidi="ar-SA"/>
    </w:rPr>
  </w:style>
  <w:style w:type="paragraph" w:customStyle="1" w:styleId="32">
    <w:name w:val="一级无"/>
    <w:basedOn w:val="31"/>
    <w:qFormat/>
    <w:uiPriority w:val="0"/>
    <w:pPr>
      <w:spacing w:before="0" w:beforeLines="0" w:after="0" w:afterLines="0"/>
    </w:pPr>
    <w:rPr>
      <w:rFonts w:ascii="宋体" w:eastAsia="宋体"/>
    </w:rPr>
  </w:style>
  <w:style w:type="paragraph" w:customStyle="1" w:styleId="33">
    <w:name w:val="二级无"/>
    <w:basedOn w:val="34"/>
    <w:qFormat/>
    <w:uiPriority w:val="0"/>
    <w:pPr>
      <w:spacing w:before="0" w:beforeLines="0" w:after="0" w:afterLines="0"/>
    </w:pPr>
    <w:rPr>
      <w:rFonts w:ascii="宋体" w:eastAsia="宋体"/>
    </w:rPr>
  </w:style>
  <w:style w:type="paragraph" w:customStyle="1" w:styleId="34">
    <w:name w:val="二级条标题"/>
    <w:basedOn w:val="31"/>
    <w:next w:val="30"/>
    <w:qFormat/>
    <w:uiPriority w:val="0"/>
    <w:pPr>
      <w:numPr>
        <w:ilvl w:val="2"/>
        <w:numId w:val="1"/>
      </w:numPr>
      <w:spacing w:before="50" w:after="50"/>
      <w:outlineLvl w:val="3"/>
    </w:pPr>
  </w:style>
  <w:style w:type="paragraph" w:customStyle="1" w:styleId="35">
    <w:name w:val="数字编号列项（二级）"/>
    <w:qFormat/>
    <w:uiPriority w:val="0"/>
    <w:pPr>
      <w:numPr>
        <w:ilvl w:val="1"/>
        <w:numId w:val="2"/>
      </w:numPr>
      <w:jc w:val="both"/>
    </w:pPr>
    <w:rPr>
      <w:rFonts w:ascii="宋体" w:hAnsi="Times New Roman" w:eastAsia="宋体" w:cs="Times New Roman"/>
      <w:sz w:val="21"/>
      <w:lang w:val="en-US" w:eastAsia="zh-CN" w:bidi="ar-SA"/>
    </w:rPr>
  </w:style>
  <w:style w:type="paragraph" w:customStyle="1" w:styleId="36">
    <w:name w:val="三级无"/>
    <w:basedOn w:val="37"/>
    <w:qFormat/>
    <w:uiPriority w:val="0"/>
    <w:pPr>
      <w:spacing w:before="0" w:beforeLines="0" w:after="0" w:afterLines="0"/>
    </w:pPr>
    <w:rPr>
      <w:rFonts w:ascii="宋体" w:eastAsia="宋体"/>
    </w:rPr>
  </w:style>
  <w:style w:type="paragraph" w:customStyle="1" w:styleId="37">
    <w:name w:val="三级条标题"/>
    <w:basedOn w:val="34"/>
    <w:next w:val="30"/>
    <w:qFormat/>
    <w:uiPriority w:val="0"/>
    <w:pPr>
      <w:numPr>
        <w:ilvl w:val="3"/>
        <w:numId w:val="1"/>
      </w:numPr>
      <w:outlineLvl w:val="4"/>
    </w:pPr>
  </w:style>
  <w:style w:type="paragraph" w:customStyle="1" w:styleId="38">
    <w:name w:val="字母编号列项（一级）"/>
    <w:qFormat/>
    <w:uiPriority w:val="0"/>
    <w:pPr>
      <w:numPr>
        <w:ilvl w:val="0"/>
        <w:numId w:val="2"/>
      </w:numPr>
      <w:jc w:val="both"/>
    </w:pPr>
    <w:rPr>
      <w:rFonts w:ascii="宋体" w:hAnsi="Times New Roman" w:eastAsia="宋体" w:cs="Times New Roman"/>
      <w:sz w:val="21"/>
      <w:lang w:val="en-US" w:eastAsia="zh-CN" w:bidi="ar-SA"/>
    </w:rPr>
  </w:style>
  <w:style w:type="paragraph" w:customStyle="1" w:styleId="39">
    <w:name w:val="列项——（一级）"/>
    <w:qFormat/>
    <w:uiPriority w:val="0"/>
    <w:pPr>
      <w:widowControl w:val="0"/>
      <w:numPr>
        <w:ilvl w:val="0"/>
        <w:numId w:val="3"/>
      </w:numPr>
      <w:jc w:val="both"/>
    </w:pPr>
    <w:rPr>
      <w:rFonts w:ascii="宋体" w:hAnsi="Times New Roman" w:eastAsia="宋体" w:cs="Times New Roman"/>
      <w:sz w:val="21"/>
      <w:lang w:val="en-US" w:eastAsia="zh-CN" w:bidi="ar-SA"/>
    </w:rPr>
  </w:style>
  <w:style w:type="paragraph" w:customStyle="1" w:styleId="40">
    <w:name w:val="01带条款 制度正文"/>
    <w:basedOn w:val="1"/>
    <w:qFormat/>
    <w:uiPriority w:val="0"/>
    <w:pPr>
      <w:numPr>
        <w:ilvl w:val="0"/>
        <w:numId w:val="4"/>
      </w:numPr>
      <w:adjustRightInd w:val="0"/>
      <w:snapToGrid w:val="0"/>
      <w:spacing w:line="360" w:lineRule="exact"/>
    </w:pPr>
    <w:rPr>
      <w:rFonts w:ascii="宋体" w:hAnsi="宋体"/>
    </w:rPr>
  </w:style>
  <w:style w:type="paragraph" w:customStyle="1" w:styleId="41">
    <w:name w:val="附录表标题"/>
    <w:basedOn w:val="1"/>
    <w:next w:val="30"/>
    <w:qFormat/>
    <w:uiPriority w:val="0"/>
    <w:pPr>
      <w:numPr>
        <w:ilvl w:val="1"/>
        <w:numId w:val="5"/>
      </w:numPr>
      <w:tabs>
        <w:tab w:val="left" w:pos="180"/>
      </w:tabs>
      <w:spacing w:before="156" w:beforeLines="50" w:after="156" w:afterLines="50"/>
      <w:jc w:val="center"/>
    </w:pPr>
    <w:rPr>
      <w:rFonts w:ascii="黑体" w:eastAsia="黑体"/>
      <w:szCs w:val="21"/>
    </w:rPr>
  </w:style>
  <w:style w:type="paragraph" w:customStyle="1" w:styleId="42">
    <w:name w:val="01条款正文"/>
    <w:basedOn w:val="40"/>
    <w:qFormat/>
    <w:uiPriority w:val="0"/>
    <w:pPr>
      <w:spacing w:line="400" w:lineRule="exact"/>
      <w:ind w:left="0" w:firstLine="200" w:firstLineChars="200"/>
    </w:pPr>
    <w:rPr>
      <w:sz w:val="24"/>
    </w:rPr>
  </w:style>
  <w:style w:type="paragraph" w:customStyle="1" w:styleId="43">
    <w:name w:val="小4"/>
    <w:basedOn w:val="1"/>
    <w:qFormat/>
    <w:uiPriority w:val="99"/>
    <w:pPr>
      <w:spacing w:line="520" w:lineRule="exact"/>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9.xml"/><Relationship Id="rId17" Type="http://schemas.openxmlformats.org/officeDocument/2006/relationships/header" Target="header5.xml"/><Relationship Id="rId16" Type="http://schemas.openxmlformats.org/officeDocument/2006/relationships/header" Target="header4.xml"/><Relationship Id="rId15" Type="http://schemas.openxmlformats.org/officeDocument/2006/relationships/header" Target="header3.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591de298-b8ea-412d-88f4-954e05897cae</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779BDB00</paraID>
      <start>39</start>
      <end>40</end>
      <status>modified</status>
      <modifiedWord>地</modifiedWord>
      <trackRevisions>false</trackRevisions>
    </reviewItem>
    <reviewItem>
      <errorID>ef9d4f3c-5811-4a37-8a60-2abcd2df6336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2BA2AF5E</paraID>
      <start>0</start>
      <end>2</end>
      <status>ignored</status>
      <modifiedWord/>
      <trackRevisions>false</trackRevisions>
    </reviewItem>
    <reviewItem>
      <errorID>fab9b9bd-5cea-4159-a52c-eb3bf92f3c0e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74D31E6D</paraID>
      <start>0</start>
      <end>2</end>
      <status>ignored</status>
      <modifiedWord/>
      <trackRevisions>false</trackRevisions>
    </reviewItem>
    <reviewItem>
      <errorID>20cccfc9-ba50-4488-aac9-53723178f3ad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1A9D241E</paraID>
      <start>0</start>
      <end>2</end>
      <status>ignored</status>
      <modifiedWord/>
      <trackRevisions>false</trackRevisions>
    </reviewItem>
    <reviewItem>
      <errorID>d8c0bf69-be23-4c3b-a644-e3f2ba343d0a</errorID>
      <errorWord>向</errorWord>
      <group>L1_Word</group>
      <groupName>字词问题</groupName>
      <ability>L2_Typo</ability>
      <abilityName>字词错误</abilityName>
      <candidateList>
        <item>向党</item>
      </candidateList>
      <explain/>
      <paraID>1A9D241E</paraID>
      <start>29</start>
      <end>31</end>
      <status>modified</status>
      <modifiedWord>向党</modifiedWord>
      <trackRevisions>false</trackRevisions>
    </reviewItem>
    <reviewItem>
      <errorID>936d0244-4fec-485a-8ebb-19ef1347f6a3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16BE5704</paraID>
      <start>0</start>
      <end>2</end>
      <status>ignored</status>
      <modifiedWord/>
      <trackRevisions>false</trackRevisions>
    </reviewItem>
    <reviewItem>
      <errorID>3624a76e-0213-4bee-90e8-9a62d9d9d354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26F29CFB</paraID>
      <start>0</start>
      <end>2</end>
      <status>ignored</status>
      <modifiedWord/>
      <trackRevisions>false</trackRevisions>
    </reviewItem>
    <reviewItem>
      <errorID>4b63d397-bb16-4e3f-8088-b107487c19d9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6363EF0A</paraID>
      <start>0</start>
      <end>2</end>
      <status>ignored</status>
      <modifiedWord/>
      <trackRevisions>false</trackRevisions>
    </reviewItem>
    <reviewItem>
      <errorID>0e71a73f-20d1-4585-b64c-9ab797fc1f4c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67BED171</paraID>
      <start>0</start>
      <end>2</end>
      <status>ignored</status>
      <modifiedWord/>
      <trackRevisions>false</trackRevisions>
    </reviewItem>
    <reviewItem>
      <errorID>80abf15d-c154-46b3-a62e-11cd3cee0551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2C636D7C</paraID>
      <start>0</start>
      <end>2</end>
      <status>ignored</status>
      <modifiedWord/>
      <trackRevisions>false</trackRevisions>
    </reviewItem>
    <reviewItem>
      <errorID>92b3bc2d-61ec-4d0e-a829-f20f09886cb6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409C0D6F</paraID>
      <start>0</start>
      <end>2</end>
      <status>ignored</status>
      <modifiedWord/>
      <trackRevisions>false</trackRevisions>
    </reviewItem>
    <reviewItem>
      <errorID>f94f23df-a1d0-49fa-9590-53209c61dc23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3B274F0A</paraID>
      <start>0</start>
      <end>2</end>
      <status>ignored</status>
      <modifiedWord/>
      <trackRevisions>false</trackRevisions>
    </reviewItem>
    <reviewItem>
      <errorID>186c3f2b-f185-46e8-8617-518a81fb5443</errorID>
      <errorWord>握</errorWord>
      <group>L1_Word</group>
      <groupName>字词问题</groupName>
      <ability>L2_Typo</ability>
      <abilityName>字词错误</abilityName>
      <candidateList>
        <item>握党</item>
      </candidateList>
      <explain/>
      <paraID>3B274F0A</paraID>
      <start>6</start>
      <end>8</end>
      <status>modified</status>
      <modifiedWord>握党</modifiedWord>
      <trackRevisions>false</trackRevisions>
    </reviewItem>
    <reviewItem>
      <errorID>7df8cc7c-a1a7-49d8-8092-21c98c1059bf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7AD1F1D</paraID>
      <start>0</start>
      <end>2</end>
      <status>ignored</status>
      <modifiedWord/>
      <trackRevisions>false</trackRevisions>
    </reviewItem>
    <reviewItem>
      <errorID>23fbd770-9ce5-4050-bb62-9fb55fdb2bbe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326081DC</paraID>
      <start>0</start>
      <end>2</end>
      <status>ignored</status>
      <modifiedWord/>
      <trackRevisions>false</trackRevisions>
    </reviewItem>
    <reviewItem>
      <errorID>b65a8278-e41f-4d0d-80a4-acc1841f5d1b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1551EEA4</paraID>
      <start>0</start>
      <end>2</end>
      <status>ignored</status>
      <modifiedWord/>
      <trackRevisions>false</trackRevisions>
    </reviewItem>
    <reviewItem>
      <errorID>0f55e1c1-fa22-4129-92fe-e138adcfad6a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41DB55BE</paraID>
      <start>0</start>
      <end>2</end>
      <status>ignored</status>
      <modifiedWord/>
      <trackRevisions>false</trackRevisions>
    </reviewItem>
    <reviewItem>
      <errorID>fc449fce-5a9c-4021-b1f5-55fb969ddbcc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2237B790</paraID>
      <start>0</start>
      <end>2</end>
      <status>ignored</status>
      <modifiedWord/>
      <trackRevisions>false</trackRevisions>
    </reviewItem>
    <reviewItem>
      <errorID>6a43009f-e590-4626-b8d3-4880a95edf0d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1E6F49A5</paraID>
      <start>0</start>
      <end>2</end>
      <status>ignored</status>
      <modifiedWord/>
      <trackRevisions>false</trackRevisions>
    </reviewItem>
    <reviewItem>
      <errorID>92539be0-414d-4b73-be69-5c2fa1b0a353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7F44D272</paraID>
      <start>0</start>
      <end>2</end>
      <status>ignored</status>
      <modifiedWord/>
      <trackRevisions>false</trackRevisions>
    </reviewItem>
    <reviewItem>
      <errorID>c1c50ed0-78e2-40e0-9fde-8253a90b8089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E6F6D54</paraID>
      <start>0</start>
      <end>2</end>
      <status>ignored</status>
      <modifiedWord/>
      <trackRevisions>false</trackRevisions>
    </reviewItem>
    <reviewItem>
      <errorID>16a6cb24-8e4f-467a-b658-838e77430cc4</errorID>
      <errorWord>）</errorWord>
      <group>L1_Word</group>
      <groupName>字词问题</groupName>
      <ability>L2_Typo</ability>
      <abilityName>字词错误</abilityName>
      <candidateList>
        <item>）党</item>
      </candidateList>
      <explain/>
      <paraID> C077901</paraID>
      <start>2</start>
      <end>4</end>
      <status>modified</status>
      <modifiedWord>）党</modifiedWord>
      <trackRevisions>false</trackRevisions>
    </reviewItem>
    <reviewItem>
      <errorID>31b880dc-97b6-41b0-92ea-0543c2af27df</errorID>
      <errorWord>通知到</errorWord>
      <group>L1_Word</group>
      <groupName>字词问题</groupName>
      <ability>L2_Typo</ability>
      <abilityName>字词错误</abilityName>
      <candidateList>
        <item>通知</item>
      </candidateList>
      <explain>❶〈动〉把事项告诉人知道：你回去～大家，明天就动工｜你走以前～我一声。❷〈名〉通知事项的文书或口信：把～发出去｜口头～。</explain>
      <paraID>65636DAD</paraID>
      <start>47</start>
      <end>49</end>
      <status>modified</status>
      <modifiedWord>通知</modifiedWord>
      <trackRevisions>false</trackRevisions>
    </reviewItem>
    <reviewItem>
      <errorID>40fc475b-8a19-4de2-8411-6304837469e3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1264DE4E</paraID>
      <start>0</start>
      <end>2</end>
      <status>ignored</status>
      <modifiedWord/>
      <trackRevisions>false</trackRevisions>
    </reviewItem>
    <reviewItem>
      <errorID>8910271b-f20c-4d5c-bc3e-e94eb4f5a2bb</errorID>
      <errorWord>、</errorWord>
      <group>L1_Word</group>
      <groupName>字词问题</groupName>
      <ability>L2_Typo</ability>
      <abilityName>字词错误</abilityName>
      <candidateList>
        <item>、对</item>
      </candidateList>
      <explain/>
      <paraID>403A9469</paraID>
      <start>1</start>
      <end>3</end>
      <status>modified</status>
      <modifiedWord>、对</modifiedWord>
      <trackRevisions>false</trackRevisions>
    </reviewItem>
    <reviewItem>
      <errorID>7221443e-687d-4698-980b-78ff18553341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2C1122B6</paraID>
      <start>0</start>
      <end>2</end>
      <status>ignored</status>
      <modifiedWord/>
      <trackRevisions>false</trackRevisions>
    </reviewItem>
    <reviewItem>
      <errorID>e186631b-3a37-493c-8425-b02de783be2f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12111E40</paraID>
      <start>0</start>
      <end>2</end>
      <status>ignored</status>
      <modifiedWord/>
      <trackRevisions>false</trackRevisions>
    </reviewItem>
    <reviewItem>
      <errorID>f9c5a175-66c7-4209-92c4-a76f412af777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68B4039B</paraID>
      <start>0</start>
      <end>2</end>
      <status>ignored</status>
      <modifiedWord/>
      <trackRevisions>false</trackRevisions>
    </reviewItem>
    <reviewItem>
      <errorID>b6a262f6-f768-42c6-8524-8eade8d5e4ba</errorID>
      <errorWord>其它</errorWord>
      <group>L1_Word</group>
      <groupName>字词问题</groupName>
      <ability>L2_Alias</ability>
      <abilityName>也作/曾用词</abilityName>
      <candidateList>
        <item>其他</item>
      </candidateList>
      <explain>词汇[其它]为不规范表述或旧称，其规范书面表述为[其他]。</explain>
      <paraID>68B4039B</paraID>
      <start>9</start>
      <end>11</end>
      <status>modified</status>
      <modifiedWord>其他</modifiedWord>
      <trackRevisions>false</trackRevisions>
    </reviewItem>
    <reviewItem>
      <errorID>34ebbec9-0c97-4429-8845-59377d272739</errorID>
      <errorWord>应在</errorWord>
      <group>L1_Word</group>
      <groupName>字词问题</groupName>
      <ability>L2_Typo</ability>
      <abilityName>字词错误</abilityName>
      <candidateList>
        <item>应有</item>
      </candidateList>
      <explain>存在字形相近字词的误用。</explain>
      <paraID>54CFA409</paraID>
      <start>31</start>
      <end>33</end>
      <status>modified</status>
      <modifiedWord>应有</modifiedWord>
      <trackRevisions>false</trackRevisions>
    </reviewItem>
    <reviewItem>
      <errorID>8991415a-6116-4edb-86c7-e109d8cea403</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4E7064B6</paraID>
      <start>24</start>
      <end>25</end>
      <status>modified</status>
      <modifiedWord>地</modifiedWord>
      <trackRevisions>false</trackRevisions>
    </reviewItem>
    <reviewItem>
      <errorID>d33fa1fd-da44-411d-9f73-913b6fa96761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1CC65D3C</paraID>
      <start>0</start>
      <end>2</end>
      <status>ignored</status>
      <modifiedWord/>
      <trackRevisions>false</trackRevisions>
    </reviewItem>
    <reviewItem>
      <errorID>3957aab9-d19a-438d-9e5d-76730f0f65d1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14E89CB</paraID>
      <start>0</start>
      <end>2</end>
      <status>ignored</status>
      <modifiedWord/>
      <trackRevisions>false</trackRevisions>
    </reviewItem>
    <reviewItem>
      <errorID>5ebbab82-3bb0-45f5-8104-9115b261855b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232B5720</paraID>
      <start>0</start>
      <end>2</end>
      <status>ignored</status>
      <modifiedWord/>
      <trackRevisions>false</trackRevisions>
    </reviewItem>
    <reviewItem>
      <errorID>4aa1665e-10b4-4577-8c23-59ee65361329</errorID>
      <errorWord>批评与自我批评</errorWord>
      <group>L1_Political</group>
      <groupName>政治性问题</groupName>
      <ability>L2_Unpolitical</ability>
      <abilityName>政治敏感错误</abilityName>
      <candidateList>
        <item>批评和自我批评</item>
      </candidateList>
      <explain/>
      <paraID>232B5720</paraID>
      <start>6</start>
      <end>13</end>
      <status>modified</status>
      <modifiedWord>批评和自我批评</modifiedWord>
      <trackRevisions>false</trackRevisions>
    </reviewItem>
    <reviewItem>
      <errorID>cd6bb8e1-1b13-49d9-b6f4-aa04bdb4d13f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2C27E0D1</paraID>
      <start>0</start>
      <end>2</end>
      <status>ignored</status>
      <modifiedWord/>
      <trackRevisions>false</trackRevisions>
    </reviewItem>
    <reviewItem>
      <errorID>e7eb0104-896a-4bb8-8ba9-ac77b2683e27</errorID>
      <errorWord>批评与自我批评</errorWord>
      <group>L1_Political</group>
      <groupName>政治性问题</groupName>
      <ability>L2_Unpolitical</ability>
      <abilityName>政治敏感错误</abilityName>
      <candidateList>
        <item>批评和自我批评</item>
      </candidateList>
      <explain/>
      <paraID>5448887A</paraID>
      <start>37</start>
      <end>44</end>
      <status>modified</status>
      <modifiedWord>批评和自我批评</modifiedWord>
      <trackRevisions>false</trackRevisions>
    </reviewItem>
    <reviewItem>
      <errorID>5842db0c-445a-48fb-adff-46aef2d88dec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14B52474</paraID>
      <start>0</start>
      <end>2</end>
      <status>ignored</status>
      <modifiedWord/>
      <trackRevisions>false</trackRevisions>
    </reviewItem>
    <reviewItem>
      <errorID>a0ec0450-7609-488b-98ad-cd25eface84e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35F20F93</paraID>
      <start>0</start>
      <end>2</end>
      <status>ignored</status>
      <modifiedWord/>
      <trackRevisions>false</trackRevisions>
    </reviewItem>
    <reviewItem>
      <errorID>29fa0cf8-3b84-455c-811c-f38191e821f1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1C0D9477</paraID>
      <start>0</start>
      <end>2</end>
      <status>ignored</status>
      <modifiedWord/>
      <trackRevisions>false</trackRevisions>
    </reviewItem>
    <reviewItem>
      <errorID>a3833df2-5721-438f-9548-f1964a418b5c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6B50869B</paraID>
      <start>0</start>
      <end>2</end>
      <status>ignored</status>
      <modifiedWord/>
      <trackRevisions>false</trackRevisions>
    </reviewItem>
    <reviewItem>
      <errorID>d661db67-5315-46b7-bbc5-28768dfc5447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3CBCE8</paraID>
      <start>0</start>
      <end>2</end>
      <status>ignored</status>
      <modifiedWord/>
      <trackRevisions>false</trackRevisions>
    </reviewItem>
    <reviewItem>
      <errorID>1440589f-2456-4d16-8166-689ec0087a18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3FA24547</paraID>
      <start>0</start>
      <end>2</end>
      <status>ignored</status>
      <modifiedWord/>
      <trackRevisions>false</trackRevisions>
    </reviewItem>
    <reviewItem>
      <errorID>6e801f51-b976-4a05-bbd2-483b9eb6250a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6B27ED1B</paraID>
      <start>0</start>
      <end>2</end>
      <status>ignored</status>
      <modifiedWord/>
      <trackRevisions>false</trackRevisions>
    </reviewItem>
    <reviewItem>
      <errorID>dc354c96-332d-466d-a47b-947e0923626e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4E4F4CAE</paraID>
      <start>0</start>
      <end>2</end>
      <status>ignored</status>
      <modifiedWord/>
      <trackRevisions>false</trackRevisions>
    </reviewItem>
    <reviewItem>
      <errorID>18302c03-b247-4d34-bbd7-e4c253c3c0cb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4A6FA932</paraID>
      <start>0</start>
      <end>2</end>
      <status>ignored</status>
      <modifiedWord/>
      <trackRevisions>false</trackRevisions>
    </reviewItem>
    <reviewItem>
      <errorID>3c5c626b-ccde-4e5e-84bf-82114e9dd979</errorID>
      <errorWord>内的</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4A6FA932</paraID>
      <start>22</start>
      <end>23</end>
      <status>modified</status>
      <modifiedWord>内</modifiedWord>
      <trackRevisions>false</trackRevisions>
    </reviewItem>
    <reviewItem>
      <errorID>eb13de66-b993-4ea6-a5d4-9b0208314b4e</errorID>
      <errorWord>制定</errorWord>
      <group>L1_Word</group>
      <groupName>字词问题</groupName>
      <ability>L2_Typo</ability>
      <abilityName>字词错误</abilityName>
      <candidateList>
        <item>指定</item>
      </candidateList>
      <explain/>
      <paraID>1AA5FAF3</paraID>
      <start>5</start>
      <end>7</end>
      <status>modified</status>
      <modifiedWord>指定</modifiedWord>
      <trackRevisions>false</trackRevisions>
    </reviewItem>
    <reviewItem>
      <errorID>edb33039-20f2-4c22-9379-ed3c081407c6</errorID>
      <errorWord>出席缺</errorWord>
      <group>L1_Word</group>
      <groupName>字词问题</groupName>
      <ability>L2_Typo</ability>
      <abilityName>字词错误</abilityName>
      <candidateList>
        <item>出席</item>
      </candidateList>
      <explain/>
      <paraID>251AFDBA</paraID>
      <start>18</start>
      <end>20</end>
      <status>modified</status>
      <modifiedWord>出席</modifiedWord>
      <trackRevisions>false</trackRevisions>
    </reviewItem>
    <reviewItem>
      <errorID>03efc1c1-de38-425a-b782-fa571e0e6106</errorID>
      <errorWord>向</errorWord>
      <group>L1_Word</group>
      <groupName>字词问题</groupName>
      <ability>L2_Typo</ability>
      <abilityName>字词错误</abilityName>
      <candidateList>
        <item>向党</item>
      </candidateList>
      <explain/>
      <paraID>601CB2D4</paraID>
      <start>8</start>
      <end>10</end>
      <status>modified</status>
      <modifiedWord>向党</modifiedWord>
      <trackRevisions>false</trackRevisions>
    </reviewItem>
    <reviewItem>
      <errorID>6331a813-6fd9-4b48-8c76-439ca6eb4d6f</errorID>
      <errorWord>、以及</errorWord>
      <group>L1_Punc</group>
      <groupName>标点问题</groupName>
      <ability>L2_Punc</ability>
      <abilityName>标点符号检查</abilityName>
      <candidateList>
        <item>，以及</item>
      </candidateList>
      <explain>连接词前后不宜使用顿号，建议使用逗号。</explain>
      <paraID>1B28F289</paraID>
      <start>75</start>
      <end>78</end>
      <status>modified</status>
      <modifiedWord>，以及</modifiedWord>
      <trackRevisions>false</trackRevisions>
    </reviewItem>
    <reviewItem>
      <errorID>c7894792-cbc4-4599-bbab-a3e3202fbaf5</errorID>
      <errorWord>上的</errorWord>
      <group>L1_Word</group>
      <groupName>字词问题</groupName>
      <ability>L2_Typo</ability>
      <abilityName>字词错误</abilityName>
      <candidateList>
        <item>上好</item>
      </candidateList>
      <explain/>
      <paraID>7A435844</paraID>
      <start>8</start>
      <end>10</end>
      <status>modified</status>
      <modifiedWord>上好</modifiedWord>
      <trackRevisions>false</trackRevisions>
    </reviewItem>
    <reviewItem>
      <errorID>7ef7d3f2-4295-4231-8cff-df3e5093b460</errorID>
      <errorWord>员</errorWord>
      <group>L1_Word</group>
      <groupName>字词问题</groupName>
      <ability>L2_Typo</ability>
      <abilityName>字词错误</abilityName>
      <candidateList>
        <item>员在</item>
      </candidateList>
      <explain/>
      <paraID>11E79C99</paraID>
      <start>117</start>
      <end>119</end>
      <status>modified</status>
      <modifiedWord>员在</modifiedWord>
      <trackRevisions>false</trackRevisions>
    </reviewItem>
    <reviewItem>
      <errorID>0c76ca26-45fd-4049-b481-050d3382ed13</errorID>
      <errorWord>）</errorWord>
      <group>L1_Word</group>
      <groupName>字词问题</groupName>
      <ability>L2_Typo</ability>
      <abilityName>字词错误</abilityName>
      <candidateList>
        <item>）确</item>
      </candidateList>
      <explain/>
      <paraID>73AC2A98</paraID>
      <start>2</start>
      <end>4</end>
      <status>modified</status>
      <modifiedWord>）确</modifiedWord>
      <trackRevisions>false</trackRevisions>
    </reviewItem>
    <reviewItem>
      <errorID>4f6bf6d5-6c17-4061-96c9-d510a9f47007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6FF5AEBA</paraID>
      <start>0</start>
      <end>2</end>
      <status>ignored</status>
      <modifiedWord/>
      <trackRevisions>false</trackRevisions>
    </reviewItem>
    <reviewItem>
      <errorID>6ff10521-2651-4b91-b298-865bbd81b55f</errorID>
      <errorWord>原因等</errorWord>
      <group>L1_Word</group>
      <groupName>字词问题</groupName>
      <ability>L2_Typo</ability>
      <abilityName>字词错误</abilityName>
      <candidateList>
        <item>原因</item>
      </candidateList>
      <explain/>
      <paraID>6FF5AEBA</paraID>
      <start>12</start>
      <end>14</end>
      <status>modified</status>
      <modifiedWord>原因</modifiedWord>
      <trackRevisions>false</trackRevisions>
    </reviewItem>
    <reviewItem>
      <errorID>f0264917-1b05-47ef-904f-10b1c4a1ac22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760010D5</paraID>
      <start>0</start>
      <end>2</end>
      <status>ignored</status>
      <modifiedWord/>
      <trackRevisions>false</trackRevisions>
    </reviewItem>
    <reviewItem>
      <errorID>0ca605d8-789e-474f-a3a3-bb19543a984c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402C45D7</paraID>
      <start>0</start>
      <end>2</end>
      <status>ignored</status>
      <modifiedWord/>
      <trackRevisions>false</trackRevisions>
    </reviewItem>
    <reviewItem>
      <errorID>a00234b6-7748-44e6-9bb6-63d3bf4d5597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A852928</paraID>
      <start>0</start>
      <end>2</end>
      <status>ignored</status>
      <modifiedWord/>
      <trackRevisions>false</trackRevisions>
    </reviewItem>
    <reviewItem>
      <errorID>78dadbd2-6dcf-454e-b706-09cbe2812fbf</errorID>
      <errorWord>向</errorWord>
      <group>L1_Word</group>
      <groupName>字词问题</groupName>
      <ability>L2_Typo</ability>
      <abilityName>字词错误</abilityName>
      <candidateList>
        <item>向党</item>
      </candidateList>
      <explain/>
      <paraID> A852928</paraID>
      <start>19</start>
      <end>21</end>
      <status>modified</status>
      <modifiedWord>向党</modifiedWord>
      <trackRevisions>false</trackRevisions>
    </reviewItem>
    <reviewItem>
      <errorID>a03539ce-ab96-4080-9234-16706213ff92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4B6EA5E8</paraID>
      <start>0</start>
      <end>2</end>
      <status>ignored</status>
      <modifiedWord/>
      <trackRevisions>false</trackRevisions>
    </reviewItem>
    <reviewItem>
      <errorID>1e77effb-7e40-40bd-9092-29b46a8b2064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3E249C92</paraID>
      <start>0</start>
      <end>2</end>
      <status>ignored</status>
      <modifiedWord/>
      <trackRevisions>false</trackRevisions>
    </reviewItem>
    <reviewItem>
      <errorID>90c74e95-b8dd-44a2-9dcd-031710e7dfd0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3CBF2130</paraID>
      <start>0</start>
      <end>2</end>
      <status>ignored</status>
      <modifiedWord/>
      <trackRevisions>false</trackRevisions>
    </reviewItem>
    <reviewItem>
      <errorID>895e363b-6eb3-4a9c-9e74-2e1311fc5fcb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6CAD8B39</paraID>
      <start>0</start>
      <end>2</end>
      <status>ignored</status>
      <modifiedWord/>
      <trackRevisions>false</trackRevisions>
    </reviewItem>
    <reviewItem>
      <errorID>c4ec2dcf-5fd1-420e-a97e-86dcd0e4e17f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1B828C17</paraID>
      <start>0</start>
      <end>2</end>
      <status>ignored</status>
      <modifiedWord/>
      <trackRevisions>false</trackRevisions>
    </reviewItem>
    <reviewItem>
      <errorID>75c795d0-7af0-4e64-93c0-b7a7ec516125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4D9669F9</paraID>
      <start>0</start>
      <end>2</end>
      <status>ignored</status>
      <modifiedWord/>
      <trackRevisions>false</trackRevisions>
    </reviewItem>
    <reviewItem>
      <errorID>c777b8b2-d0ff-439d-8e3f-e8977149a85d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6775B7AD</paraID>
      <start>0</start>
      <end>2</end>
      <status>ignored</status>
      <modifiedWord/>
      <trackRevisions>false</trackRevisions>
    </reviewItem>
    <reviewItem>
      <errorID>34ab5dde-a303-41a8-8f02-9eae6908c5f3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243C4F85</paraID>
      <start>0</start>
      <end>2</end>
      <status>ignored</status>
      <modifiedWord/>
      <trackRevisions>false</trackRevisions>
    </reviewItem>
    <reviewItem>
      <errorID>4b812738-e4e5-45ad-a988-da2cbee76bf5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35DBC2FE</paraID>
      <start>0</start>
      <end>2</end>
      <status>ignored</status>
      <modifiedWord/>
      <trackRevisions>false</trackRevisions>
    </reviewItem>
    <reviewItem>
      <errorID>74f8e4d6-b34b-4944-ac70-147c14dae7a2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651036B1</paraID>
      <start>0</start>
      <end>2</end>
      <status>ignored</status>
      <modifiedWord/>
      <trackRevisions>false</trackRevisions>
    </reviewItem>
    <reviewItem>
      <errorID>51eb9124-71c8-46da-a2e2-b5e737554169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5491BC5F</paraID>
      <start>0</start>
      <end>2</end>
      <status>ignored</status>
      <modifiedWord/>
      <trackRevisions>false</trackRevisions>
    </reviewItem>
    <reviewItem>
      <errorID>54bca035-d28f-4028-864b-75b4f4b390ba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13FA06AF</paraID>
      <start>0</start>
      <end>2</end>
      <status>ignored</status>
      <modifiedWord/>
      <trackRevisions>false</trackRevisions>
    </reviewItem>
    <reviewItem>
      <errorID>3abe9d4c-c2b2-4f54-a71d-cd1bc0310879</errorID>
      <errorWord>参加党组织生活</errorWord>
      <group>L1_Political</group>
      <groupName>政治性问题</groupName>
      <ability>L2_Keyword</ability>
      <abilityName>固定表述</abilityName>
      <candidateList>
        <item>参加党的组织生活</item>
      </candidateList>
      <explain>词汇“参加党的组织生活”在特定场景下为固定表述形式，请确认此处的“参加党组织生活”是否存在不当。</explain>
      <paraID>13FA06AF</paraID>
      <start>88</start>
      <end>96</end>
      <status>modified</status>
      <modifiedWord>参加党的组织生活</modifiedWord>
      <trackRevisions>false</trackRevisions>
    </reviewItem>
    <reviewItem>
      <errorID>b0b00e52-6430-4ac6-a462-71bedbe15426</errorID>
      <errorWord>《党章》</errorWord>
      <group>L1_Political</group>
      <groupName>政治性问题</groupName>
      <ability>L2_Unpolitical</ability>
      <abilityName>政治敏感错误</abilityName>
      <candidateList>
        <item>《中国共产党章程》</item>
      </candidateList>
      <explain/>
      <paraID> ADDF23C</paraID>
      <start>38</start>
      <end>47</end>
      <status>modified</status>
      <modifiedWord>《中国共产党章程》</modifiedWord>
      <trackRevisions>false</trackRevisions>
    </reviewItem>
    <reviewItem>
      <errorID>78bc6ef6-6085-44e4-af2c-bc5d9ad4b3f4</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7C920C70</paraID>
      <start>2</start>
      <end>4</end>
      <status>modified</status>
      <modifiedWord>接收</modifiedWord>
      <trackRevisions>false</trackRevisions>
    </reviewItem>
    <reviewItem>
      <errorID>44f0d937-71f7-438f-ad7a-01b39814460d</errorID>
      <errorWord>、</errorWord>
      <group>L1_Word</group>
      <groupName>字词问题</groupName>
      <ability>L2_Typo</ability>
      <abilityName>字词错误</abilityName>
      <candidateList>
        <item>、党</item>
      </candidateList>
      <explain/>
      <paraID>7A5EBB80</paraID>
      <start>1</start>
      <end>3</end>
      <status>modified</status>
      <modifiedWord>、党</modifiedWord>
      <trackRevisions>false</trackRevisions>
    </reviewItem>
    <reviewItem>
      <errorID>c742fbc2-1e8d-475d-937b-be8df943d987</errorID>
      <errorWord>、</errorWord>
      <group>L1_Word</group>
      <groupName>字词问题</groupName>
      <ability>L2_Typo</ability>
      <abilityName>字词错误</abilityName>
      <candidateList>
        <item>、党</item>
      </candidateList>
      <explain/>
      <paraID>2B7FD7D8</paraID>
      <start>1</start>
      <end>3</end>
      <status>modified</status>
      <modifiedWord>、党</modifiedWord>
      <trackRevisions>false</trackRevisions>
    </reviewItem>
    <reviewItem>
      <errorID>88f02341-8c43-4807-baf2-fea66449ea25</errorID>
      <errorWord>爱国主义等</errorWord>
      <group>L1_Word</group>
      <groupName>字词问题</groupName>
      <ability>L2_Typo</ability>
      <abilityName>字词错误</abilityName>
      <candidateList>
        <item>爱国主义</item>
      </candidateList>
      <explain/>
      <paraID>2B7FD7D8</paraID>
      <start>32</start>
      <end>36</end>
      <status>modified</status>
      <modifiedWord>爱国主义</modifiedWord>
      <trackRevisions>false</trackRevisions>
    </reviewItem>
    <reviewItem>
      <errorID>b37e15be-3fc4-4421-80b3-d5745df8b8b8</errorID>
      <errorWord>、要</errorWord>
      <group>L1_Word</group>
      <groupName>字词问题</groupName>
      <ability>L2_Typo</ability>
      <abilityName>字词错误</abilityName>
      <candidateList>
        <item>、</item>
      </candidateList>
      <explain/>
      <paraID>4D6B277F</paraID>
      <start>1</start>
      <end>2</end>
      <status>modified</status>
      <modifiedWord>、</modifiedWord>
      <trackRevisions>false</trackRevisions>
    </reviewItem>
    <reviewItem>
      <errorID>74f91123-6a00-4b66-a580-915461caed34</errorID>
      <errorWord>，</errorWord>
      <group>L1_Word</group>
      <groupName>字词问题</groupName>
      <ability>L2_Typo</ability>
      <abilityName>字词错误</abilityName>
      <candidateList>
        <item>，党</item>
      </candidateList>
      <explain/>
      <paraID>4E8C06D6</paraID>
      <start>22</start>
      <end>24</end>
      <status>modified</status>
      <modifiedWord>，党</modifiedWord>
      <trackRevisions>false</trackRevisions>
    </reviewItem>
    <reviewItem>
      <errorID>1d1bd9e4-2994-4e1c-9c98-b86a4da577e4</errorID>
      <errorWord>缴纳</errorWord>
      <group>L1_Word</group>
      <groupName>字词问题</groupName>
      <ability>L2_Typo</ability>
      <abilityName>字词错误</abilityName>
      <candidateList>
        <item>交纳</item>
      </candidateList>
      <explain/>
      <paraID>386EA2E9</paraID>
      <start>53</start>
      <end>55</end>
      <status>modified</status>
      <modifiedWord>交纳</modifiedWord>
      <trackRevisions>false</trackRevisions>
    </reviewItem>
    <reviewItem>
      <errorID>14771412-1cc2-48f6-b38f-7e4c2ff3ae0c</errorID>
      <errorWord>、</errorWord>
      <group>L1_Word</group>
      <groupName>字词问题</groupName>
      <ability>L2_Typo</ability>
      <abilityName>字词错误</abilityName>
      <candidateList>
        <item>、党</item>
      </candidateList>
      <explain/>
      <paraID>1909906C</paraID>
      <start>1</start>
      <end>3</end>
      <status>modified</status>
      <modifiedWord>、党</modifiedWord>
      <trackRevisions>false</trackRevisions>
    </reviewItem>
    <reviewItem>
      <errorID>82d84660-ebcc-4b74-b75c-cc4c1c11d566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190F3F11</paraID>
      <start>0</start>
      <end>2</end>
      <status>ignored</status>
      <modifiedWord/>
      <trackRevisions>false</trackRevisions>
    </reviewItem>
    <reviewItem>
      <errorID>680c7e78-1ad1-44ea-9172-797a55164ab0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4E038AAD</paraID>
      <start>0</start>
      <end>2</end>
      <status>ignored</status>
      <modifiedWord/>
      <trackRevisions>false</trackRevisions>
    </reviewItem>
    <reviewItem>
      <errorID>80f7d469-f33a-4780-b310-a0a55cb5b580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5F3C999C</paraID>
      <start>0</start>
      <end>2</end>
      <status>ignored</status>
      <modifiedWord/>
      <trackRevisions>false</trackRevisions>
    </reviewItem>
    <reviewItem>
      <errorID>e97a4e5a-7471-4f3f-9d63-f441bcfaa18a</errorID>
      <errorWord>党员民主评议</errorWord>
      <group>L1_Political</group>
      <groupName>政治性问题</groupName>
      <ability>L2_Unpolitical</ability>
      <abilityName>政治敏感错误</abilityName>
      <candidateList>
        <item>民主评议党员</item>
      </candidateList>
      <explain/>
      <paraID>5F3C999C</paraID>
      <start>62</start>
      <end>68</end>
      <status>modified</status>
      <modifiedWord>民主评议党员</modifiedWord>
      <trackRevisions>false</trackRevisions>
    </reviewItem>
    <reviewItem>
      <errorID>007c54ff-195a-4012-a4e4-f2f41cdd6bec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596C6DA5</paraID>
      <start>0</start>
      <end>2</end>
      <status>ignored</status>
      <modifiedWord/>
      <trackRevisions>false</trackRevisions>
    </reviewItem>
    <reviewItem>
      <errorID>1140a514-61cf-4790-a60e-3c5d043b11f3</errorID>
      <errorWord>及</errorWord>
      <group>L1_Word</group>
      <groupName>字词问题</groupName>
      <ability>L2_Typo</ability>
      <abilityName>字词错误</abilityName>
      <candidateList>
        <item>及其</item>
      </candidateList>
      <explain/>
      <paraID>596C6DA5</paraID>
      <start>65</start>
      <end>66</end>
      <status>unmodified</status>
      <modifiedWord/>
      <trackRevisions>false</trackRevisions>
    </reviewItem>
    <reviewItem>
      <errorID>5a02bc42-2ee1-42f3-8a73-48e4cbb9efe4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2EAC2220</paraID>
      <start>0</start>
      <end>2</end>
      <status>ignored</status>
      <modifiedWord/>
      <trackRevisions>false</trackRevisions>
    </reviewItem>
    <reviewItem>
      <errorID>48674444-7dcb-4719-9e3d-228dcbf1de34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77695284</paraID>
      <start>0</start>
      <end>2</end>
      <status>ignored</status>
      <modifiedWord/>
      <trackRevisions>false</trackRevisions>
    </reviewItem>
    <reviewItem>
      <errorID>a727f30f-5268-4b45-bc9d-e7f4416ffc9e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1B781CDE</paraID>
      <start>0</start>
      <end>2</end>
      <status>ignored</status>
      <modifiedWord/>
      <trackRevisions>false</trackRevisions>
    </reviewItem>
    <reviewItem>
      <errorID>9271ee7d-be92-4693-ad9d-00af151b2f03</errorID>
      <errorWord>及</errorWord>
      <group>L1_Word</group>
      <groupName>字词问题</groupName>
      <ability>L2_Typo</ability>
      <abilityName>字词错误</abilityName>
      <candidateList>
        <item>及其</item>
      </candidateList>
      <explain/>
      <paraID>1B781CDE</paraID>
      <start>15</start>
      <end>16</end>
      <status>unmodified</status>
      <modifiedWord/>
      <trackRevisions>false</trackRevisions>
    </reviewItem>
    <reviewItem>
      <errorID>724a759f-4ea0-4b97-9842-3354570397e3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65F73BD6</paraID>
      <start>0</start>
      <end>2</end>
      <status>ignored</status>
      <modifiedWord/>
      <trackRevisions>false</trackRevisions>
    </reviewItem>
    <reviewItem>
      <errorID>7ef12fd9-8044-478d-9819-d5b97bacd1df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599A7374</paraID>
      <start>0</start>
      <end>2</end>
      <status>ignored</status>
      <modifiedWord/>
      <trackRevisions>false</trackRevisions>
    </reviewItem>
    <reviewItem>
      <errorID>0fa3cfc3-8f09-4d12-94fc-ac609bc14367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15539D4E</paraID>
      <start>0</start>
      <end>2</end>
      <status>ignored</status>
      <modifiedWord/>
      <trackRevisions>false</trackRevisions>
    </reviewItem>
    <reviewItem>
      <errorID>7bca07d7-3c15-4fea-bd91-7eec1cd182a4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6875C90A</paraID>
      <start>0</start>
      <end>2</end>
      <status>ignored</status>
      <modifiedWord/>
      <trackRevisions>false</trackRevisions>
    </reviewItem>
    <reviewItem>
      <errorID>5d8987b0-c68b-4368-a19d-2c6688c09b43</errorID>
      <errorWord>做出</errorWord>
      <group>L1_Word</group>
      <groupName>字词问题</groupName>
      <ability>L2_Typo</ability>
      <abilityName>字词错误</abilityName>
      <candidateList>
        <item>作出</item>
      </candidateList>
      <explain/>
      <paraID>6875C90A</paraID>
      <start>35</start>
      <end>37</end>
      <status>modified</status>
      <modifiedWord>作出</modifiedWord>
      <trackRevisions>false</trackRevisions>
    </reviewItem>
    <reviewItem>
      <errorID>e8ceab85-0bc3-41c4-a951-dcc79c28b4b4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E1DCA73</paraID>
      <start>0</start>
      <end>2</end>
      <status>ignored</status>
      <modifiedWord/>
      <trackRevisions>false</trackRevisions>
    </reviewItem>
    <reviewItem>
      <errorID>4a7c3b95-89fb-4dc5-ba2c-320e90949f28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541FB10D</paraID>
      <start>0</start>
      <end>2</end>
      <status>ignored</status>
      <modifiedWord/>
      <trackRevisions>false</trackRevisions>
    </reviewItem>
    <reviewItem>
      <errorID>91286655-4dd4-4e34-b58c-d62810129bf2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6645DBB6</paraID>
      <start>0</start>
      <end>2</end>
      <status>ignored</status>
      <modifiedWord/>
      <trackRevisions>false</trackRevisions>
    </reviewItem>
    <reviewItem>
      <errorID>55f282df-1755-464c-8709-f5f3a1f24bac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3DD5A37F</paraID>
      <start>0</start>
      <end>2</end>
      <status>ignored</status>
      <modifiedWord/>
      <trackRevisions>false</trackRevisions>
    </reviewItem>
    <reviewItem>
      <errorID>ce9277c7-feee-4eaa-824c-51c0889c077d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7DB6EA3</paraID>
      <start>0</start>
      <end>2</end>
      <status>ignored</status>
      <modifiedWord/>
      <trackRevisions>false</trackRevisions>
    </reviewItem>
    <reviewItem>
      <errorID>d6ee4f30-f89f-40d3-bdcb-7b330e49aa97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F03C32D</paraID>
      <start>0</start>
      <end>2</end>
      <status>ignored</status>
      <modifiedWord/>
      <trackRevisions>false</trackRevisions>
    </reviewItem>
    <reviewItem>
      <errorID>b833b491-e89b-4b4b-9930-af5f8a3a07db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C67ECD9</paraID>
      <start>0</start>
      <end>2</end>
      <status>ignored</status>
      <modifiedWord/>
      <trackRevisions>false</trackRevisions>
    </reviewItem>
    <reviewItem>
      <errorID>34bfac5c-1619-4b48-92e9-107a667f9403</errorID>
      <errorWord>,</errorWord>
      <group>L1_Format</group>
      <groupName>格式问题</groupName>
      <ability>L2_HalfPunc</ability>
      <abilityName>全半角检查</abilityName>
      <candidateList>
        <item>，</item>
      </candidateList>
      <explain>文本全半角错误。</explain>
      <paraID> C67ECD9</paraID>
      <start>32</start>
      <end>33</end>
      <status>modified</status>
      <modifiedWord>，</modifiedWord>
      <trackRevisions>false</trackRevisions>
    </reviewItem>
    <reviewItem>
      <errorID>8922e7ae-44f0-4e02-bbe8-b792de0c6a74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564E6B72</paraID>
      <start>0</start>
      <end>2</end>
      <status>ignored</status>
      <modifiedWord/>
      <trackRevisions>false</trackRevisions>
    </reviewItem>
    <reviewItem>
      <errorID>49298b2e-6321-4f5f-b24e-077ca1bccda7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84CB0AC</paraID>
      <start>0</start>
      <end>2</end>
      <status>ignored</status>
      <modifiedWord/>
      <trackRevisions>false</trackRevisions>
    </reviewItem>
    <reviewItem>
      <errorID>d9a1b6c1-55a2-4691-a522-41890e94ebbd</errorID>
      <errorWord>、</errorWord>
      <group>L1_Word</group>
      <groupName>字词问题</groupName>
      <ability>L2_Typo</ability>
      <abilityName>字词错误</abilityName>
      <candidateList>
        <item>、党</item>
      </candidateList>
      <explain/>
      <paraID>5B2220CE</paraID>
      <start>1</start>
      <end>3</end>
      <status>modified</status>
      <modifiedWord>、党</modifiedWord>
      <trackRevisions>false</trackRevisions>
    </reviewItem>
    <reviewItem>
      <errorID>ba2e594b-1328-4f65-901b-e76494d2f652</errorID>
      <errorWord>法制教育</errorWord>
      <group>L1_Political</group>
      <groupName>政治性问题</groupName>
      <ability>L2_Unpolitical</ability>
      <abilityName>政治敏感错误</abilityName>
      <candidateList>
        <item>法治教育</item>
      </candidateList>
      <explain/>
      <paraID>4B8C0456</paraID>
      <start>30</start>
      <end>34</end>
      <status>modified</status>
      <modifiedWord>法治教育</modifiedWord>
      <trackRevisions>false</trackRevisions>
    </reviewItem>
    <reviewItem>
      <errorID>45454527-ebdf-4d02-8ec3-fca7065ab45f</errorID>
      <errorWord>牟取私利</errorWord>
      <group>L1_Word</group>
      <groupName>字词问题</groupName>
      <ability>L2_Typo</ability>
      <abilityName>字词错误</abilityName>
      <candidateList>
        <item>谋取私利</item>
      </candidateList>
      <explain/>
      <paraID>1213E998</paraID>
      <start>29</start>
      <end>33</end>
      <status>modified</status>
      <modifiedWord>谋取私利</modifiedWord>
      <trackRevisions>false</trackRevisions>
    </reviewItem>
    <reviewItem>
      <errorID>2d4a64c2-890f-4413-b9af-efc3328c292f</errorID>
      <errorWord>中国共产党党和</errorWord>
      <group>L1_Political</group>
      <groupName>政治性问题</groupName>
      <ability>L2_Unpolitical</ability>
      <abilityName>政治敏感错误</abilityName>
      <candidateList>
        <item>中国共产党和</item>
      </candidateList>
      <explain/>
      <paraID>2E763D9A</paraID>
      <start>68</start>
      <end>74</end>
      <status>modified</status>
      <modifiedWord>中国共产党和</modifiedWord>
      <trackRevisions>false</trackRevisions>
    </reviewItem>
    <reviewItem>
      <errorID>bc4903f4-c2a9-4b3e-a244-5758d4b0305d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F21310C</paraID>
      <start>0</start>
      <end>2</end>
      <status>ignored</status>
      <modifiedWord/>
      <trackRevisions>false</trackRevisions>
    </reviewItem>
    <reviewItem>
      <errorID>7a599256-d972-4e51-890b-ae2fb256731a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4DFB1C17</paraID>
      <start>0</start>
      <end>2</end>
      <status>ignored</status>
      <modifiedWord/>
      <trackRevisions>false</trackRevisions>
    </reviewItem>
    <reviewItem>
      <errorID>391e7502-899b-4d32-9756-e6b7c8fb96ad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2BD12C25</paraID>
      <start>0</start>
      <end>2</end>
      <status>ignored</status>
      <modifiedWord/>
      <trackRevisions>false</trackRevisions>
    </reviewItem>
    <reviewItem>
      <errorID>dec8bbb6-5c38-47b8-ab07-f46850d881ce</errorID>
      <errorWord>规则</errorWord>
      <group>L1_Grammar</group>
      <groupName>语法问题</groupName>
      <ability>L2_Grammar</ability>
      <abilityName>语法错误</abilityName>
      <candidateList>
        <item>规定</item>
      </candidateList>
      <explain>“执行～规则”搭配不当，建议修改为“执行～规定”。</explain>
      <paraID>2BD12C25</paraID>
      <start>27</start>
      <end>29</end>
      <status>modified</status>
      <modifiedWord>规定</modifiedWord>
      <trackRevisions>false</trackRevisions>
    </reviewItem>
    <reviewItem>
      <errorID>a463f451-8bf4-436a-91f4-1d49112c73fb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7F324FC0</paraID>
      <start>0</start>
      <end>2</end>
      <status>ignored</status>
      <modifiedWord/>
      <trackRevisions>false</trackRevisions>
    </reviewItem>
    <reviewItem>
      <errorID>050bde65-c9f6-42e3-9214-6c28a82d41c3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7C3D8377</paraID>
      <start>0</start>
      <end>2</end>
      <status>ignored</status>
      <modifiedWord/>
      <trackRevisions>false</trackRevisions>
    </reviewItem>
    <reviewItem>
      <errorID>61384df7-18ec-4bf1-97b4-93acb7a2ca59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4C932C56</paraID>
      <start>0</start>
      <end>2</end>
      <status>ignored</status>
      <modifiedWord/>
      <trackRevisions>false</trackRevisions>
    </reviewItem>
    <reviewItem>
      <errorID>ec7157f2-59e5-49f2-992d-55d1dc9fdd86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24B9CACA</paraID>
      <start>0</start>
      <end>2</end>
      <status>ignored</status>
      <modifiedWord/>
      <trackRevisions>false</trackRevisions>
    </reviewItem>
    <reviewItem>
      <errorID>7c520a5e-3c0a-46ca-b404-09793d92d252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73FEAEFA</paraID>
      <start>0</start>
      <end>2</end>
      <status>ignored</status>
      <modifiedWord/>
      <trackRevisions>false</trackRevisions>
    </reviewItem>
    <reviewItem>
      <errorID>d82cecb5-6bec-4d6e-a951-1329e4798abc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382A0D3F</paraID>
      <start>0</start>
      <end>2</end>
      <status>ignored</status>
      <modifiedWord/>
      <trackRevisions>false</trackRevisions>
    </reviewItem>
    <reviewItem>
      <errorID>455e2d41-2424-4201-a160-e98cd6edd6a2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7005A4F</paraID>
      <start>0</start>
      <end>2</end>
      <status>ignored</status>
      <modifiedWord/>
      <trackRevisions>false</trackRevisions>
    </reviewItem>
    <reviewItem>
      <errorID>73c9e739-2069-4259-8158-b5431e5b35ee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33437766</paraID>
      <start>0</start>
      <end>2</end>
      <status>ignored</status>
      <modifiedWord/>
      <trackRevisions>false</trackRevisions>
    </reviewItem>
    <reviewItem>
      <errorID>f3f00301-ff4e-46b2-82c1-83d5aa89416d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5300A053</paraID>
      <start>0</start>
      <end>2</end>
      <status>ignored</status>
      <modifiedWord/>
      <trackRevisions>false</trackRevisions>
    </reviewItem>
    <reviewItem>
      <errorID>ea97c3d9-1c88-40da-988d-2a25f0cc84bb</errorID>
      <errorWord>参加党组织生活</errorWord>
      <group>L1_Political</group>
      <groupName>政治性问题</groupName>
      <ability>L2_Keyword</ability>
      <abilityName>固定表述</abilityName>
      <candidateList>
        <item>参加党的组织生活</item>
      </candidateList>
      <explain>词汇“参加党的组织生活”在特定场景下为固定表述形式，请确认此处的“参加党组织生活”是否存在不当。</explain>
      <paraID>5300A053</paraID>
      <start>8</start>
      <end>16</end>
      <status>modified</status>
      <modifiedWord>参加党的组织生活</modifiedWord>
      <trackRevisions>false</trackRevisions>
    </reviewItem>
    <reviewItem>
      <errorID>2de0be50-18e2-463e-ab94-4947e8ea25d6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19399514</paraID>
      <start>0</start>
      <end>2</end>
      <status>ignored</status>
      <modifiedWord/>
      <trackRevisions>false</trackRevisions>
    </reviewItem>
    <reviewItem>
      <errorID>99cc4ebf-8679-4674-9a8d-c5c418d8d73f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199865B0</paraID>
      <start>0</start>
      <end>2</end>
      <status>ignored</status>
      <modifiedWord/>
      <trackRevisions>false</trackRevisions>
    </reviewItem>
    <reviewItem>
      <errorID>c6144f63-712d-49a9-b2e5-b963916ff732</errorID>
      <errorWord>，</errorWord>
      <group>L1_Word</group>
      <groupName>字词问题</groupName>
      <ability>L2_Typo</ability>
      <abilityName>字词错误</abilityName>
      <candidateList>
        <item>，党</item>
      </candidateList>
      <explain/>
      <paraID>199865B0</paraID>
      <start>103</start>
      <end>105</end>
      <status>modified</status>
      <modifiedWord>，党</modifiedWord>
      <trackRevisions>false</trackRevisions>
    </reviewItem>
    <reviewItem>
      <errorID>d332b8b6-7e8a-4d55-85d4-3cc0ae05a506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1D2A8349</paraID>
      <start>0</start>
      <end>2</end>
      <status>ignored</status>
      <modifiedWord/>
      <trackRevisions>false</trackRevisions>
    </reviewItem>
    <reviewItem>
      <errorID>d73ac8a6-38eb-4adf-9af5-2e0fc60b268a</errorID>
      <errorWord>公司法</errorWord>
      <group>L1_Knowledge</group>
      <groupName>知识性问题</groupName>
      <ability>L2_Knowledge</ability>
      <abilityName>其他知识</abilityName>
      <candidateList>
        <item>中华人民共和国公司法</item>
      </candidateList>
      <explain>当前法律法规名称使用简称，请注意是否应当使用全称。</explain>
      <paraID>61A40AA1</paraID>
      <start>41</start>
      <end>51</end>
      <status>modified</status>
      <modifiedWord>中华人民共和国公司法</modifiedWord>
      <trackRevisions>false</trackRevisions>
    </reviewItem>
    <reviewItem>
      <errorID>4d9878ca-4a5a-4847-aed4-5bf707c28b28</errorID>
      <errorWord>用于</errorWord>
      <group>L1_Word</group>
      <groupName>字词问题</groupName>
      <ability>L2_Typo</ability>
      <abilityName>字词错误</abilityName>
      <candidateList>
        <item>勇于</item>
      </candidateList>
      <explain>〈动〉在困难面前不退缩；不推诿（后面跟动词）：～负责｜～承认错误。</explain>
      <paraID>7E31B19E</paraID>
      <start>60</start>
      <end>62</end>
      <status>modified</status>
      <modifiedWord>勇于</modifiedWord>
      <trackRevisions>false</trackRevisions>
    </reviewItem>
    <reviewItem>
      <errorID>4b6c8019-7753-4702-9585-bb958e5c84c5</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6C1FDC5E</paraID>
      <start>55</start>
      <end>56</end>
      <status>modified</status>
      <modifiedWord>地</modifiedWord>
      <trackRevisions>false</trackRevisions>
    </reviewItem>
    <reviewItem>
      <errorID>9cc9fa21-814d-4381-97a0-b9cf7f8d4293</errorID>
      <errorWord>、会</errorWord>
      <group>L1_Word</group>
      <groupName>字词问题</groupName>
      <ability>L2_Typo</ability>
      <abilityName>字词错误</abilityName>
      <candidateList>
        <item>、</item>
      </candidateList>
      <explain/>
      <paraID>7EEAEBC0</paraID>
      <start>21</start>
      <end>22</end>
      <status>modified</status>
      <modifiedWord>、</modifiedWord>
      <trackRevisions>false</trackRevisions>
    </reviewItem>
    <reviewItem>
      <errorID>62c93994-bc44-40bd-a294-eebab5007393</errorID>
      <errorWord>确有极</errorWord>
      <group>L1_Word</group>
      <groupName>字词问题</groupName>
      <ability>L2_Typo</ability>
      <abilityName>字词错误</abilityName>
      <candidateList>
        <item>确有</item>
      </candidateList>
      <explain/>
      <paraID>7D65F981</paraID>
      <start>79</start>
      <end>81</end>
      <status>modified</status>
      <modifiedWord>确有</modifiedWord>
      <trackRevisions>false</trackRevisions>
    </reviewItem>
    <reviewItem>
      <errorID>d72d43aa-da86-42fb-8d30-2c7445ff229b</errorID>
      <errorWord>经理</errorWord>
      <group>L1_Word</group>
      <groupName>字词问题</groupName>
      <ability>L2_Typo</ability>
      <abilityName>字词错误</abilityName>
      <candidateList>
        <item>精力</item>
      </candidateList>
      <explain>〈名〉精神和体力：～充沛｜～旺盛｜耗费～。</explain>
      <paraID>6946725D</paraID>
      <start>97</start>
      <end>99</end>
      <status>modified</status>
      <modifiedWord>精力</modifiedWord>
      <trackRevisions>false</trackRevisions>
    </reviewItem>
    <reviewItem>
      <errorID>37902d5f-57e5-4831-bdab-3d5407afd4a3</errorID>
      <errorWord>作好</errorWord>
      <group>L1_Word</group>
      <groupName>字词问题</groupName>
      <ability>L2_Typo</ability>
      <abilityName>字词错误</abilityName>
      <candidateList>
        <item>做好</item>
      </candidateList>
      <explain>存在发音相同字词的误用。</explain>
      <paraID>4BA7EBB2</paraID>
      <start>54</start>
      <end>56</end>
      <status>modified</status>
      <modifiedWord>做好</modifiedWord>
      <trackRevisions>false</trackRevisions>
    </reviewItem>
    <reviewItem>
      <errorID>dc780923-75be-4cdc-a316-8a5a0d9dbea5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172FBC08</paraID>
      <start>0</start>
      <end>2</end>
      <status>ignored</status>
      <modifiedWord/>
      <trackRevisions>false</trackRevisions>
    </reviewItem>
    <reviewItem>
      <errorID>007affbf-d910-4b39-b729-9a2f67002fab</errorID>
      <errorWord>法律、法规</errorWord>
      <group>L1_Word</group>
      <groupName>字词问题</groupName>
      <ability>L2_Typo</ability>
      <abilityName>字词错误</abilityName>
      <candidateList>
        <item>法律法规</item>
      </candidateList>
      <explain/>
      <paraID>172FBC08</paraID>
      <start>17</start>
      <end>21</end>
      <status>modified</status>
      <modifiedWord>法律法规</modifiedWord>
      <trackRevisions>false</trackRevisions>
    </reviewItem>
    <reviewItem>
      <errorID>fafdc313-2b65-4e83-9c96-86b6e7f1c0f7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33B14AB6</paraID>
      <start>0</start>
      <end>2</end>
      <status>ignored</status>
      <modifiedWord/>
      <trackRevisions>false</trackRevisions>
    </reviewItem>
    <reviewItem>
      <errorID>1040309a-d464-4ddf-b3ac-e4db82e692b2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415BF5D3</paraID>
      <start>0</start>
      <end>2</end>
      <status>ignored</status>
      <modifiedWord/>
      <trackRevisions>false</trackRevisions>
    </reviewItem>
    <reviewItem>
      <errorID>0a80ae44-5b94-4e20-b591-5b879c3ca0a5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5EA9D3BB</paraID>
      <start>0</start>
      <end>2</end>
      <status>ignored</status>
      <modifiedWord/>
      <trackRevisions>false</trackRevisions>
    </reviewItem>
    <reviewItem>
      <errorID>6cde7ea6-f024-4778-921e-b033af7aae49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FE89B46</paraID>
      <start>0</start>
      <end>2</end>
      <status>ignored</status>
      <modifiedWord/>
      <trackRevisions>false</trackRevisions>
    </reviewItem>
    <reviewItem>
      <errorID>a521dd05-1d49-45bf-8eeb-00a93abdc709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5503C793</paraID>
      <start>0</start>
      <end>2</end>
      <status>ignored</status>
      <modifiedWord/>
      <trackRevisions>false</trackRevisions>
    </reviewItem>
    <reviewItem>
      <errorID>0f3e2d4c-cc1f-41b1-a2ee-a8737f71da55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7B032A40</paraID>
      <start>0</start>
      <end>2</end>
      <status>ignored</status>
      <modifiedWord/>
      <trackRevisions>false</trackRevisions>
    </reviewItem>
    <reviewItem>
      <errorID>5e1cab0c-e6d1-415c-8fe5-9a0044df14f3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7B8568C6</paraID>
      <start>0</start>
      <end>2</end>
      <status>ignored</status>
      <modifiedWord/>
      <trackRevisions>false</trackRevisions>
    </reviewItem>
    <reviewItem>
      <errorID>47557e3b-bdca-4f60-aa3f-daae020983e0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61F55853</paraID>
      <start>0</start>
      <end>2</end>
      <status>ignored</status>
      <modifiedWord/>
      <trackRevisions>false</trackRevisions>
    </reviewItem>
    <reviewItem>
      <errorID>dc2487b4-a592-43b1-be0f-a8e90666ac6b</errorID>
      <errorWord>法律、法规</errorWord>
      <group>L1_Word</group>
      <groupName>字词问题</groupName>
      <ability>L2_Typo</ability>
      <abilityName>字词错误</abilityName>
      <candidateList>
        <item>法律法规</item>
      </candidateList>
      <explain/>
      <paraID>61F55853</paraID>
      <start>23</start>
      <end>27</end>
      <status>modified</status>
      <modifiedWord>法律法规</modifiedWord>
      <trackRevisions>false</trackRevisions>
    </reviewItem>
    <reviewItem>
      <errorID>bb289453-4475-497e-a8c1-205cf2ed5074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5F3D62C0</paraID>
      <start>0</start>
      <end>2</end>
      <status>ignored</status>
      <modifiedWord/>
      <trackRevisions>false</trackRevisions>
    </reviewItem>
    <reviewItem>
      <errorID>cf4ddd2c-4ce3-4eb1-8cb2-8800b94c3e16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188B1B47</paraID>
      <start>0</start>
      <end>2</end>
      <status>ignored</status>
      <modifiedWord/>
      <trackRevisions>false</trackRevisions>
    </reviewItem>
    <reviewItem>
      <errorID>f5cbd74e-5630-4181-a993-372a868d3594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7632A054</paraID>
      <start>0</start>
      <end>2</end>
      <status>ignored</status>
      <modifiedWord/>
      <trackRevisions>false</trackRevisions>
    </reviewItem>
    <reviewItem>
      <errorID>590dad4e-32a4-4e9f-9d04-f7999580aac1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53F3EDBC</paraID>
      <start>0</start>
      <end>2</end>
      <status>ignored</status>
      <modifiedWord/>
      <trackRevisions>false</trackRevisions>
    </reviewItem>
    <reviewItem>
      <errorID>e4d9599c-bc4f-4f55-842e-c3a1853a1130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738128B1</paraID>
      <start>0</start>
      <end>2</end>
      <status>ignored</status>
      <modifiedWord/>
      <trackRevisions>false</trackRevisions>
    </reviewItem>
    <reviewItem>
      <errorID>c3116148-fbc1-40c6-b742-bc0f7439324f</errorID>
      <errorWord>内要</errorWord>
      <group>L1_Word</group>
      <groupName>字词问题</groupName>
      <ability>L2_Typo</ability>
      <abilityName>字词错误</abilityName>
      <candidateList>
        <item>内</item>
      </candidateList>
      <explain>❶〈名〉方位词。里头（跟“外”相对）：～衣｜～部｜室～｜国～｜年～。❷指妻或妻的亲属：～人｜～侄｜～弟。❸指内心或内脏：～省｜～疚｜五～俱焚。❹〈书〉指皇宫：大～。</explain>
      <paraID>738128B1</paraID>
      <start>83</start>
      <end>84</end>
      <status>modified</status>
      <modifiedWord>内</modifiedWord>
      <trackRevisions>false</trackRevisions>
    </reviewItem>
    <reviewItem>
      <errorID>9a074bba-afe3-434b-abac-693bd35f9bb9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27DC9742</paraID>
      <start>0</start>
      <end>2</end>
      <status>ignored</status>
      <modifiedWord/>
      <trackRevisions>false</trackRevisions>
    </reviewItem>
    <reviewItem>
      <errorID>70152d89-210b-46fb-99df-b3ecdd453062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F56EFE0</paraID>
      <start>0</start>
      <end>2</end>
      <status>ignored</status>
      <modifiedWord/>
      <trackRevisions>false</trackRevisions>
    </reviewItem>
    <reviewItem>
      <errorID>bba4ef84-b59c-4fd6-80df-e28b8f667a21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5621CDF2</paraID>
      <start>0</start>
      <end>2</end>
      <status>ignored</status>
      <modifiedWord/>
      <trackRevisions>false</trackRevisions>
    </reviewItem>
    <reviewItem>
      <errorID>3938ef8f-60b5-4a75-a3e3-628084f4aba6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6E55974C</paraID>
      <start>0</start>
      <end>2</end>
      <status>ignored</status>
      <modifiedWord/>
      <trackRevisions>false</trackRevisions>
    </reviewItem>
    <reviewItem>
      <errorID>be6bc3d0-58a3-4fd4-8ec3-ebf5803fad06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10FA8D2D</paraID>
      <start>0</start>
      <end>2</end>
      <status>ignored</status>
      <modifiedWord/>
      <trackRevisions>false</trackRevisions>
    </reviewItem>
    <reviewItem>
      <errorID>7a0fb631-c400-4c3b-bd96-efd882b1790d</errorID>
      <errorWord>,</errorWord>
      <group>L1_Format</group>
      <groupName>格式问题</groupName>
      <ability>L2_HalfPunc</ability>
      <abilityName>全半角检查</abilityName>
      <candidateList>
        <item>，</item>
      </candidateList>
      <explain>文本全半角错误。</explain>
      <paraID>10FA8D2D</paraID>
      <start>19</start>
      <end>20</end>
      <status>modified</status>
      <modifiedWord>，</modifiedWord>
      <trackRevisions>false</trackRevisions>
    </reviewItem>
    <reviewItem>
      <errorID>d68fd9e6-f7a2-4ad3-8114-ba1424fd0fa5</errorID>
      <errorWord>自</errorWord>
      <group>L1_Word</group>
      <groupName>字词问题</groupName>
      <ability>L2_Typo</ability>
      <abilityName>字词错误</abilityName>
      <candidateList>
        <item>自身</item>
      </candidateList>
      <explain>〈名〉自己（强调非别人或别的事物）：不顾～安危。</explain>
      <paraID>509F432F</paraID>
      <start>83</start>
      <end>85</end>
      <status>modified</status>
      <modifiedWord>自身</modifiedWord>
      <trackRevisions>false</trackRevisions>
    </reviewItem>
    <reviewItem>
      <errorID>94da0851-36ee-492c-8760-75eb624eb913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7B9B2605</paraID>
      <start>0</start>
      <end>2</end>
      <status>ignored</status>
      <modifiedWord/>
      <trackRevisions>false</trackRevisions>
    </reviewItem>
    <reviewItem>
      <errorID>6214b527-35f9-4428-8b55-34e6930f5c28</errorID>
      <errorWord>登记对</errorWord>
      <group>L1_Word</group>
      <groupName>字词问题</groupName>
      <ability>L2_Typo</ability>
      <abilityName>字词错误</abilityName>
      <candidateList>
        <item>登记</item>
      </candidateList>
      <explain/>
      <paraID>7B9B2605</paraID>
      <start>17</start>
      <end>19</end>
      <status>modified</status>
      <modifiedWord>登记</modifiedWord>
      <trackRevisions>false</trackRevisions>
    </reviewItem>
    <reviewItem>
      <errorID>80a42b76-fdca-4887-b1ee-c8ef17101891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1449B7AD</paraID>
      <start>0</start>
      <end>2</end>
      <status>ignored</status>
      <modifiedWord/>
      <trackRevisions>false</trackRevisions>
    </reviewItem>
    <reviewItem>
      <errorID>2abc3744-49e1-4666-bd31-4e6264c3e5e7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32D13F6F</paraID>
      <start>0</start>
      <end>2</end>
      <status>ignored</status>
      <modifiedWord/>
      <trackRevisions>false</trackRevisions>
    </reviewItem>
    <reviewItem>
      <errorID>f6840142-741a-4a28-a889-fdb3cdf5ecd5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672D720D</paraID>
      <start>0</start>
      <end>2</end>
      <status>ignored</status>
      <modifiedWord/>
      <trackRevisions>false</trackRevisions>
    </reviewItem>
    <reviewItem>
      <errorID>ff16fb34-f515-47a0-b665-a1cf3917d159</errorID>
      <errorWord>后退</errorWord>
      <group>L1_Word</group>
      <groupName>字词问题</groupName>
      <ability>L2_Typo</ability>
      <abilityName>字词错误</abilityName>
      <candidateList>
        <item>后</item>
      </candidateList>
      <explain>❶君主的妻子：皇～｜～妃。❷古代称君主：商之先～。❸（Hòu）〈名〉姓。</explain>
      <paraID>672D720D</paraID>
      <start>77</start>
      <end>78</end>
      <status>modified</status>
      <modifiedWord>后</modifiedWord>
      <trackRevisions>false</trackRevisions>
    </reviewItem>
    <reviewItem>
      <errorID>d98f1279-6fc9-4f82-95ec-72db451ae3fe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1F8E50F2</paraID>
      <start>0</start>
      <end>2</end>
      <status>ignored</status>
      <modifiedWord/>
      <trackRevisions>false</trackRevisions>
    </reviewItem>
    <reviewItem>
      <errorID>e996cf70-3ea8-459d-bcc4-c958ecf6acf9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39FACF28</paraID>
      <start>0</start>
      <end>2</end>
      <status>ignored</status>
      <modifiedWord/>
      <trackRevisions>false</trackRevisions>
    </reviewItem>
    <reviewItem>
      <errorID>275f93d3-a5c9-4587-a1ca-f86b9954c1f7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22BCE8F1</paraID>
      <start>0</start>
      <end>2</end>
      <status>ignored</status>
      <modifiedWord/>
      <trackRevisions>false</trackRevisions>
    </reviewItem>
    <reviewItem>
      <errorID>d18b1662-90a0-4607-ae21-a257028aa0c9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7133C7D4</paraID>
      <start>0</start>
      <end>2</end>
      <status>ignored</status>
      <modifiedWord/>
      <trackRevisions>false</trackRevisions>
    </reviewItem>
    <reviewItem>
      <errorID>6c2976ba-eaca-41d7-b45a-2f57beb567e3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3F1E1DCE</paraID>
      <start>0</start>
      <end>2</end>
      <status>ignored</status>
      <modifiedWord/>
      <trackRevisions>false</trackRevisions>
    </reviewItem>
    <reviewItem>
      <errorID>6cdfdc40-36e4-4e8e-9980-719abf8b291b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7011293A</paraID>
      <start>0</start>
      <end>2</end>
      <status>ignored</status>
      <modifiedWord/>
      <trackRevisions>false</trackRevisions>
    </reviewItem>
    <reviewItem>
      <errorID>8a063c89-2287-4db8-89af-5f83513262fb</errorID>
      <errorWord>;</errorWord>
      <group>L1_Format</group>
      <groupName>格式问题</groupName>
      <ability>L2_HalfPunc</ability>
      <abilityName>全半角检查</abilityName>
      <candidateList>
        <item>；</item>
      </candidateList>
      <explain>文本全半角错误。</explain>
      <paraID>7E826FFA</paraID>
      <start>24</start>
      <end>25</end>
      <status>modified</status>
      <modifiedWord>；</modifiedWord>
      <trackRevisions>false</trackRevisions>
    </reviewItem>
    <reviewItem>
      <errorID>e5c13925-bd14-4613-b226-ec59f23e92e5</errorID>
      <errorWord>需</errorWord>
      <group>L1_Word</group>
      <groupName>字词问题</groupName>
      <ability>L2_Typo</ability>
      <abilityName>字词错误</abilityName>
      <candidateList>
        <item>需要</item>
      </candidateList>
      <explain>❶〈动〉应该有或必须有：我们～一支强大的科学技术队伍。❷〈名〉对事物的欲望或要求：从群众的～出发。</explain>
      <paraID>3CF30DF0</paraID>
      <start>72</start>
      <end>74</end>
      <status>modified</status>
      <modifiedWord>需要</modifiedWord>
      <trackRevisions>false</trackRevisions>
    </reviewItem>
    <reviewItem>
      <errorID>a340a57f-e0fa-4dcb-bc26-8eeecb33fce0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2972F099</paraID>
      <start>0</start>
      <end>2</end>
      <status>ignored</status>
      <modifiedWord/>
      <trackRevisions>false</trackRevisions>
    </reviewItem>
    <reviewItem>
      <errorID>1a98f3fc-5892-4855-989c-0ec1c2b245b8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43B39B02</paraID>
      <start>0</start>
      <end>2</end>
      <status>ignored</status>
      <modifiedWord/>
      <trackRevisions>false</trackRevisions>
    </reviewItem>
    <reviewItem>
      <errorID>b579fae6-5494-4d97-bd88-a32aaf33d9f0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11992B5D</paraID>
      <start>0</start>
      <end>2</end>
      <status>ignored</status>
      <modifiedWord/>
      <trackRevisions>false</trackRevisions>
    </reviewItem>
    <reviewItem>
      <errorID>d3858cfa-c96a-4d5e-8023-a43f6d77aebd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784A741E</paraID>
      <start>0</start>
      <end>2</end>
      <status>ignored</status>
      <modifiedWord/>
      <trackRevisions>false</trackRevisions>
    </reviewItem>
    <reviewItem>
      <errorID>e7029875-20e2-4e82-9be5-782e6b37f798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6AE86506</paraID>
      <start>0</start>
      <end>2</end>
      <status>ignored</status>
      <modifiedWord/>
      <trackRevisions>false</trackRevisions>
    </reviewItem>
    <reviewItem>
      <errorID>58b6243d-095d-4ba5-beec-4b0886a4a6e8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213AA0AC</paraID>
      <start>0</start>
      <end>2</end>
      <status>ignored</status>
      <modifiedWord/>
      <trackRevisions>false</trackRevisions>
    </reviewItem>
    <reviewItem>
      <errorID>629c52ac-df1c-43a4-a3f3-d5fef9c0b80b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11DDEBD5</paraID>
      <start>0</start>
      <end>2</end>
      <status>ignored</status>
      <modifiedWord/>
      <trackRevisions>false</trackRevisions>
    </reviewItem>
    <reviewItem>
      <errorID>5824d815-b07d-4b18-bc1e-6c6380c57f48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70C2B1B6</paraID>
      <start>0</start>
      <end>2</end>
      <status>ignored</status>
      <modifiedWord/>
      <trackRevisions>false</trackRevisions>
    </reviewItem>
    <reviewItem>
      <errorID>1c938509-ed8b-4c97-9935-696c1a83eff4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6230BFBB</paraID>
      <start>0</start>
      <end>2</end>
      <status>ignored</status>
      <modifiedWord/>
      <trackRevisions>false</trackRevisions>
    </reviewItem>
    <reviewItem>
      <errorID>f79cd101-1717-4f06-8c0a-98d58c2fa346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7022AA45</paraID>
      <start>0</start>
      <end>2</end>
      <status>ignored</status>
      <modifiedWord/>
      <trackRevisions>false</trackRevisions>
    </reviewItem>
    <reviewItem>
      <errorID>67bbed8f-50b2-416c-a76f-a4fa7d65b584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73117ED3</paraID>
      <start>0</start>
      <end>2</end>
      <status>ignored</status>
      <modifiedWord/>
      <trackRevisions>false</trackRevisions>
    </reviewItem>
    <reviewItem>
      <errorID>370dcf23-6583-45e5-b344-b9ddaebc021a</errorID>
      <errorWord>从新</errorWord>
      <group>L1_Word</group>
      <groupName>字词问题</groupName>
      <ability>L2_Typo</ability>
      <abilityName>字词错误</abilityName>
      <candidateList>
        <item>重新</item>
      </candidateList>
      <explain>〈副〉❶再一次：～抄写一遍｜他～来到战斗过的地方。❷表示从头另行开始（变更方式或内容）：～部署｜～做人。</explain>
      <paraID>73117ED3</paraID>
      <start>30</start>
      <end>32</end>
      <status>modified</status>
      <modifiedWord>重新</modifiedWord>
      <trackRevisions>false</trackRevisions>
    </reviewItem>
    <reviewItem>
      <errorID>a30d59ab-5401-4e42-a96f-54c0bde91fdd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7FD30EF7</paraID>
      <start>0</start>
      <end>2</end>
      <status>ignored</status>
      <modifiedWord/>
      <trackRevisions>false</trackRevisions>
    </reviewItem>
    <reviewItem>
      <errorID>dcd69407-da6a-44a7-8858-999a75fc2270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32BF9CF3</paraID>
      <start>0</start>
      <end>2</end>
      <status>ignored</status>
      <modifiedWord/>
      <trackRevisions>false</trackRevisions>
    </reviewItem>
    <reviewItem>
      <errorID>94b22d14-c64a-441d-af39-a7e2071ac3e4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72C9AC71</paraID>
      <start>0</start>
      <end>2</end>
      <status>ignored</status>
      <modifiedWord/>
      <trackRevisions>false</trackRevisions>
    </reviewItem>
    <reviewItem>
      <errorID>1cc9b48c-ced4-46f0-9cc2-d8d08df7e404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432024AF</paraID>
      <start>0</start>
      <end>2</end>
      <status>ignored</status>
      <modifiedWord/>
      <trackRevisions>false</trackRevisions>
    </reviewItem>
    <reviewItem>
      <errorID>3f596e18-3793-48b5-bd10-69cdb75883a4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4C38014C</paraID>
      <start>0</start>
      <end>2</end>
      <status>ignored</status>
      <modifiedWord/>
      <trackRevisions>false</trackRevisions>
    </reviewItem>
    <reviewItem>
      <errorID>da1f095c-646c-4684-8567-0003ddfff837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4C6D94C3</paraID>
      <start>0</start>
      <end>2</end>
      <status>ignored</status>
      <modifiedWord/>
      <trackRevisions>false</trackRevisions>
    </reviewItem>
    <reviewItem>
      <errorID>5086177a-930c-46c4-8189-6447951bcd5a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2F466020</paraID>
      <start>0</start>
      <end>2</end>
      <status>ignored</status>
      <modifiedWord/>
      <trackRevisions>false</trackRevisions>
    </reviewItem>
    <reviewItem>
      <errorID>a76066c1-300a-4e2d-b3bb-7498f9f1ccb2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76EEF6C5</paraID>
      <start>0</start>
      <end>2</end>
      <status>ignored</status>
      <modifiedWord/>
      <trackRevisions>false</trackRevisions>
    </reviewItem>
    <reviewItem>
      <errorID>a3ba8557-f270-4383-a4c3-27538fb922ec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3D30D4B7</paraID>
      <start>0</start>
      <end>2</end>
      <status>ignored</status>
      <modifiedWord/>
      <trackRevisions>false</trackRevisions>
    </reviewItem>
    <reviewItem>
      <errorID>219d871d-7d5f-4724-bb4f-ff1a5d7a414f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17EB1DEE</paraID>
      <start>0</start>
      <end>2</end>
      <status>ignored</status>
      <modifiedWord/>
      <trackRevisions>false</trackRevisions>
    </reviewItem>
    <reviewItem>
      <errorID>a3dc29c4-437a-4687-ba9f-ff29852946d9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284103A8</paraID>
      <start>0</start>
      <end>2</end>
      <status>ignored</status>
      <modifiedWord/>
      <trackRevisions>false</trackRevisions>
    </reviewItem>
    <reviewItem>
      <errorID>8faeefb7-4156-4ba3-bffa-003604ae6a1b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4D850D76</paraID>
      <start>0</start>
      <end>2</end>
      <status>ignored</status>
      <modifiedWord/>
      <trackRevisions>false</trackRevisions>
    </reviewItem>
    <reviewItem>
      <errorID>3a9ea619-31fb-4af4-a077-e35b41202755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42C2A23A</paraID>
      <start>0</start>
      <end>2</end>
      <status>ignored</status>
      <modifiedWord/>
      <trackRevisions>false</trackRevisions>
    </reviewItem>
    <reviewItem>
      <errorID>8908da39-e3f2-464f-8178-39c5032ddf59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4B85F279</paraID>
      <start>0</start>
      <end>2</end>
      <status>ignored</status>
      <modifiedWord/>
      <trackRevisions>false</trackRevisions>
    </reviewItem>
    <reviewItem>
      <errorID>f116be31-8527-426f-a2cd-91a576e83115</errorID>
      <errorWord>排放</errorWord>
      <group>L1_Word</group>
      <groupName>字词问题</groupName>
      <ability>L2_Typo</ability>
      <abilityName>字词错误</abilityName>
      <candidateList>
        <item>摆放</item>
      </candidateList>
      <explain/>
      <paraID> C00C826</paraID>
      <start>60</start>
      <end>62</end>
      <status>modified</status>
      <modifiedWord>摆放</modifiedWord>
      <trackRevisions>false</trackRevisions>
    </reviewItem>
    <reviewItem>
      <errorID>203a2176-5db6-4ac9-b0a5-0135be07a76d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38096910</paraID>
      <start>0</start>
      <end>2</end>
      <status>ignored</status>
      <modifiedWord/>
      <trackRevisions>false</trackRevisions>
    </reviewItem>
    <reviewItem>
      <errorID>418f85c0-9aeb-4145-9916-5de99f136e54</errorID>
      <errorWord>仅</errorWord>
      <group>L1_Word</group>
      <groupName>字词问题</groupName>
      <ability>L2_Typo</ability>
      <abilityName>字词错误</abilityName>
      <candidateList>
        <item>因</item>
      </candidateList>
      <explain/>
      <paraID>6BF4720E</paraID>
      <start>68</start>
      <end>69</end>
      <status>modified</status>
      <modifiedWord>因</modifiedWord>
      <trackRevisions>false</trackRevisions>
    </reviewItem>
    <reviewItem>
      <errorID>22928370-f99b-45cc-b27d-1ecfac721252</errorID>
      <errorWord>缴回</errorWord>
      <group>L1_Word</group>
      <groupName>字词问题</groupName>
      <ability>L2_Typo</ability>
      <abilityName>字词错误</abilityName>
      <candidateList>
        <item>交回</item>
      </candidateList>
      <explain>存在发音相同字词的误用。</explain>
      <paraID>6BF4720E</paraID>
      <start>162</start>
      <end>164</end>
      <status>modified</status>
      <modifiedWord>交回</modifiedWord>
      <trackRevisions>false</trackRevisions>
    </reviewItem>
    <reviewItem>
      <errorID>273afb4c-4a3c-450d-af53-a32b0f7f6a40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42311B3F</paraID>
      <start>0</start>
      <end>2</end>
      <status>ignored</status>
      <modifiedWord/>
      <trackRevisions>false</trackRevisions>
    </reviewItem>
    <reviewItem>
      <errorID>363feab0-76cf-4de0-8c55-5bc57718a5da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5219F6A</paraID>
      <start>0</start>
      <end>2</end>
      <status>ignored</status>
      <modifiedWord/>
      <trackRevisions>false</trackRevisions>
    </reviewItem>
    <reviewItem>
      <errorID>e24d7c94-a543-4332-8a0c-ac03111caca8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70FEF06D</paraID>
      <start>0</start>
      <end>2</end>
      <status>ignored</status>
      <modifiedWord/>
      <trackRevisions>false</trackRevisions>
    </reviewItem>
    <reviewItem>
      <errorID>42c4c3f5-cde8-44e9-b29b-12987d49ef1b</errorID>
      <errorWord>用章</errorWord>
      <group>L1_Word</group>
      <groupName>字词问题</groupName>
      <ability>L2_Typo</ability>
      <abilityName>字词错误</abilityName>
      <candidateList>
        <item>公章</item>
      </candidateList>
      <explain>存在发音相近字词的误用。</explain>
      <paraID>33F6E734</paraID>
      <start>17</start>
      <end>19</end>
      <status>modified</status>
      <modifiedWord>公章</modifiedWord>
      <trackRevisions>false</trackRevisions>
    </reviewItem>
    <reviewItem>
      <errorID>91af00e6-5e95-4809-afef-4007039b56ed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43FAA6EA</paraID>
      <start>0</start>
      <end>2</end>
      <status>ignored</status>
      <modifiedWord/>
      <trackRevisions>false</trackRevisions>
    </reviewItem>
    <reviewItem>
      <errorID>dd39140d-38c7-4e9c-82ec-f77217b33474</errorID>
      <errorWord>用章</errorWord>
      <group>L1_Word</group>
      <groupName>字词问题</groupName>
      <ability>L2_Typo</ability>
      <abilityName>字词错误</abilityName>
      <candidateList>
        <item>公章</item>
      </candidateList>
      <explain>存在发音相近字词的误用。</explain>
      <paraID>4C75A97B</paraID>
      <start>12</start>
      <end>14</end>
      <status>modified</status>
      <modifiedWord>公章</modifiedWord>
      <trackRevisions>false</trackRevisions>
    </reviewItem>
    <reviewItem>
      <errorID>28c74ffc-798a-43cb-a947-82175d9c5b38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32B7F095</paraID>
      <start>54</start>
      <end>56</end>
      <status>modified</status>
      <modifiedWord>》《</modifiedWord>
      <trackRevisions>false</trackRevisions>
    </reviewItem>
    <reviewItem>
      <errorID>1b42feea-b9d9-411a-a593-d1e8589bdc5f</errorID>
      <errorWord>公司法</errorWord>
      <group>L1_Knowledge</group>
      <groupName>知识性问题</groupName>
      <ability>L2_Knowledge</ability>
      <abilityName>其他知识</abilityName>
      <candidateList>
        <item>中华人民共和国公司法</item>
      </candidateList>
      <explain>当前法律法规名称使用简称，请注意是否应当使用全称。</explain>
      <paraID>32B7F095</paraID>
      <start>56</start>
      <end>66</end>
      <status>modified</status>
      <modifiedWord>中华人民共和国公司法</modifiedWord>
      <trackRevisions>false</trackRevisions>
    </reviewItem>
    <reviewItem>
      <errorID>af08ee80-febf-4789-b06c-b10c9020134d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32B7F095</paraID>
      <start>66</start>
      <end>68</end>
      <status>modified</status>
      <modifiedWord>》《</modifiedWord>
      <trackRevisions>false</trackRevisions>
    </reviewItem>
    <reviewItem>
      <errorID>01a3cc2f-1b0b-4882-955d-6d38d88c1295</errorID>
      <errorWord>其它</errorWord>
      <group>L1_Word</group>
      <groupName>字词问题</groupName>
      <ability>L2_Alias</ability>
      <abilityName>也作/曾用词</abilityName>
      <candidateList>
        <item>其他</item>
      </candidateList>
      <explain>词汇[其它]为不规范表述或旧称，其规范书面表述为[其他]。</explain>
      <paraID>4984994C</paraID>
      <start>35</start>
      <end>37</end>
      <status>modified</status>
      <modifiedWord>其他</modifiedWord>
      <trackRevisions>false</trackRevisions>
    </reviewItem>
    <reviewItem>
      <errorID>087f1be3-84d3-4770-bb03-e5f72aaa87c9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4A18DB22</paraID>
      <start>0</start>
      <end>2</end>
      <status>ignored</status>
      <modifiedWord/>
      <trackRevisions>false</trackRevisions>
    </reviewItem>
    <reviewItem>
      <errorID>afe60de9-d2d3-4f1d-9a5a-c1eda486fd91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3C720A7A</paraID>
      <start>0</start>
      <end>2</end>
      <status>ignored</status>
      <modifiedWord/>
      <trackRevisions>false</trackRevisions>
    </reviewItem>
    <reviewItem>
      <errorID>8ebb96f4-f31b-4e1c-be40-983fe97cd258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43A68</paraID>
      <start>0</start>
      <end>2</end>
      <status>ignored</status>
      <modifiedWord/>
      <trackRevisions>false</trackRevisions>
    </reviewItem>
    <reviewItem>
      <errorID>2e90b3a8-515f-40aa-ab2b-53c94d8c4080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4B2D7068</paraID>
      <start>0</start>
      <end>2</end>
      <status>ignored</status>
      <modifiedWord/>
      <trackRevisions>false</trackRevisions>
    </reviewItem>
    <reviewItem>
      <errorID>62c0d1c6-3e94-4186-a31c-f6f8ff0478ad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5FA3CE3A</paraID>
      <start>0</start>
      <end>2</end>
      <status>ignored</status>
      <modifiedWord/>
      <trackRevisions>false</trackRevisions>
    </reviewItem>
    <reviewItem>
      <errorID>efd0cdfc-18f0-4915-a760-18679a0e8481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50A91DA0</paraID>
      <start>0</start>
      <end>2</end>
      <status>ignored</status>
      <modifiedWord/>
      <trackRevisions>false</trackRevisions>
    </reviewItem>
    <reviewItem>
      <errorID>9776edc6-8ca7-4d8b-9b5e-0ba90d099ec3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75AD98E7</paraID>
      <start>0</start>
      <end>2</end>
      <status>ignored</status>
      <modifiedWord/>
      <trackRevisions>false</trackRevisions>
    </reviewItem>
    <reviewItem>
      <errorID>db36d17f-0281-48dc-9a67-638a1be9879d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4D86FDAE</paraID>
      <start>0</start>
      <end>2</end>
      <status>ignored</status>
      <modifiedWord/>
      <trackRevisions>false</trackRevisions>
    </reviewItem>
    <reviewItem>
      <errorID>9da7705a-5605-4e6e-9fc9-f035f0ce07b3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15936664</paraID>
      <start>0</start>
      <end>2</end>
      <status>ignored</status>
      <modifiedWord/>
      <trackRevisions>false</trackRevisions>
    </reviewItem>
    <reviewItem>
      <errorID>b15c0b92-f2e7-4f9a-8cc3-10e0d238db5f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1B5BEB12</paraID>
      <start>16</start>
      <end>18</end>
      <status>modified</status>
      <modifiedWord>”“</modifiedWord>
      <trackRevisions>false</trackRevisions>
    </reviewItem>
    <reviewItem>
      <errorID>f9a5e0f3-5a26-4117-9e59-b84415c46dd5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1B5BEB12</paraID>
      <start>20</start>
      <end>22</end>
      <status>modified</status>
      <modifiedWord>”“</modifiedWord>
      <trackRevisions>false</trackRevisions>
    </reviewItem>
    <reviewItem>
      <errorID>a9b6e2a1-67f6-404c-b7ea-bfaa1efb66aa</errorID>
      <errorWord>遭受到</errorWord>
      <group>L1_Word</group>
      <groupName>字词问题</groupName>
      <ability>L2_Typo</ability>
      <abilityName>字词错误</abilityName>
      <candidateList>
        <item>遭受</item>
      </candidateList>
      <explain>〈动〉受到（不幸或损害）：～打击｜～失败｜身体～摧残。</explain>
      <paraID> 604BCE3</paraID>
      <start>56</start>
      <end>58</end>
      <status>modified</status>
      <modifiedWord>遭受</modifiedWord>
      <trackRevisions>false</trackRevisions>
    </reviewItem>
    <reviewItem>
      <errorID>bd479ff7-3f67-4895-af14-da5acda8133d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244CA7C1</paraID>
      <start>0</start>
      <end>2</end>
      <status>ignored</status>
      <modifiedWord/>
      <trackRevisions>false</trackRevisions>
    </reviewItem>
    <reviewItem>
      <errorID>8da01a67-bd23-4b99-a91a-1dcdd4090964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2E74DFEB</paraID>
      <start>0</start>
      <end>2</end>
      <status>ignored</status>
      <modifiedWord/>
      <trackRevisions>false</trackRevisions>
    </reviewItem>
    <reviewItem>
      <errorID>45d83db2-f9f7-44f2-bfeb-8d56ae990087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4D662259</paraID>
      <start>0</start>
      <end>2</end>
      <status>ignored</status>
      <modifiedWord/>
      <trackRevisions>false</trackRevisions>
    </reviewItem>
    <reviewItem>
      <errorID>c558d840-0766-42ab-92fd-b2b929d00a97</errorID>
      <errorWord>和其它物品</errorWord>
      <group>L1_Word</group>
      <groupName>字词问题</groupName>
      <ability>L2_Alias</ability>
      <abilityName>也作/曾用词</abilityName>
      <candidateList>
        <item>和其他物品</item>
      </candidateList>
      <explain>词汇[和其它物品]为不规范表述或旧称，其规范书面表述为[和其他物品]。</explain>
      <paraID>65503C57</paraID>
      <start>16</start>
      <end>21</end>
      <status>modified</status>
      <modifiedWord>和其他物品</modifiedWord>
      <trackRevisions>false</trackRevisions>
    </reviewItem>
    <reviewItem>
      <errorID>752e9211-9786-4273-b6bb-022f82c0a03e</errorID>
      <errorWord>主办部门</errorWord>
      <group>L1_Knowledge</group>
      <groupName>知识性问题</groupName>
      <ability>L2_Term</ability>
      <abilityName>专业术语</abilityName>
      <candidateList>
        <item>主管部门</item>
      </candidateList>
      <explain/>
      <paraID>65503C57</paraID>
      <start>86</start>
      <end>90</end>
      <status>modified</status>
      <modifiedWord>主管部门</modifiedWord>
      <trackRevisions>false</trackRevisions>
    </reviewItem>
    <reviewItem>
      <errorID>f99a3f38-38c3-487b-bfb8-2960a6eb35d2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34098EA2</paraID>
      <start>0</start>
      <end>2</end>
      <status>ignored</status>
      <modifiedWord/>
      <trackRevisions>false</trackRevisions>
    </reviewItem>
    <reviewItem>
      <errorID>7cefafc3-0c5f-44fd-a490-78751f108dd8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25BD793</paraID>
      <start>0</start>
      <end>2</end>
      <status>ignored</status>
      <modifiedWord/>
      <trackRevisions>false</trackRevisions>
    </reviewItem>
    <reviewItem>
      <errorID>7b158e4f-71b3-4d84-8a78-733f1491f47a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624BD706</paraID>
      <start>4</start>
      <end>6</end>
      <status>ignored</status>
      <modifiedWord/>
      <trackRevisions>false</trackRevisions>
    </reviewItem>
    <reviewItem>
      <errorID>143ed32c-110f-4523-974a-2cd8820ec912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626213AB</paraID>
      <start>0</start>
      <end>2</end>
      <status>ignored</status>
      <modifiedWord/>
      <trackRevisions>false</trackRevisions>
    </reviewItem>
    <reviewItem>
      <errorID>7a2e1ab4-56b1-429f-a096-9a3c5334f6c3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4EE78436</paraID>
      <start>0</start>
      <end>2</end>
      <status>ignored</status>
      <modifiedWord/>
      <trackRevisions>false</trackRevisions>
    </reviewItem>
    <reviewItem>
      <errorID>c6657f38-62a5-49df-a9e5-229b9e7fce08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458F729</paraID>
      <start>0</start>
      <end>2</end>
      <status>ignored</status>
      <modifiedWord/>
      <trackRevisions>false</trackRevisions>
    </reviewItem>
    <reviewItem>
      <errorID>00cea362-e5f7-4b18-b2d5-e93a39bd73c0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1BF85579</paraID>
      <start>0</start>
      <end>2</end>
      <status>ignored</status>
      <modifiedWord/>
      <trackRevisions>false</trackRevisions>
    </reviewItem>
    <reviewItem>
      <errorID>e3926f69-d9de-4b65-8f5f-723928b2a970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1185A6BD</paraID>
      <start>0</start>
      <end>2</end>
      <status>ignored</status>
      <modifiedWord/>
      <trackRevisions>false</trackRevisions>
    </reviewItem>
    <reviewItem>
      <errorID>785a6532-9877-493e-8b2e-b6dab06cd77e</errorID>
      <errorWord>《保密法》</errorWord>
      <group>L1_Knowledge</group>
      <groupName>知识性问题</groupName>
      <ability>L2_Knowledge</ability>
      <abilityName>其他知识</abilityName>
      <candidateList>
        <item>《中华人民共和国保守国家秘密法》</item>
      </candidateList>
      <explain/>
      <paraID>1185A6BD</paraID>
      <start>59</start>
      <end>75</end>
      <status>modified</status>
      <modifiedWord>《中华人民共和国保守国家秘密法》</modifiedWord>
      <trackRevisions>false</trackRevisions>
    </reviewItem>
    <reviewItem>
      <errorID>1c80af79-a8b3-48a0-9c8f-9912bd6d053e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141C52F0</paraID>
      <start>0</start>
      <end>2</end>
      <status>ignored</status>
      <modifiedWord/>
      <trackRevisions>false</trackRevisions>
    </reviewItem>
    <reviewItem>
      <errorID>30563aa9-d722-4f9c-a037-e2abda242ba1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3AF3E11C</paraID>
      <start>0</start>
      <end>2</end>
      <status>ignored</status>
      <modifiedWord/>
      <trackRevisions>false</trackRevisions>
    </reviewItem>
    <reviewItem>
      <errorID>ef939aab-54b9-4191-bfd4-a739d2e939d1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7A8FDA71</paraID>
      <start>0</start>
      <end>2</end>
      <status>ignored</status>
      <modifiedWord/>
      <trackRevisions>false</trackRevisions>
    </reviewItem>
    <reviewItem>
      <errorID>1b348b4c-a9d0-4ae0-a71b-22b027e26a06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467CC36E</paraID>
      <start>0</start>
      <end>2</end>
      <status>ignored</status>
      <modifiedWord/>
      <trackRevisions>false</trackRevisions>
    </reviewItem>
    <reviewItem>
      <errorID>682bec89-d392-48cb-9394-f9a82c740ffe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553F026A</paraID>
      <start>0</start>
      <end>2</end>
      <status>ignored</status>
      <modifiedWord/>
      <trackRevisions>false</trackRevisions>
    </reviewItem>
    <reviewItem>
      <errorID>fe70e64e-688f-44d3-8239-c9aa45a1df4d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4FB0A4B9</paraID>
      <start>0</start>
      <end>2</end>
      <status>ignored</status>
      <modifiedWord/>
      <trackRevisions>false</trackRevisions>
    </reviewItem>
    <reviewItem>
      <errorID>264bc836-f148-400b-9320-6a2fcfa8e28b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5C2F107D</paraID>
      <start>0</start>
      <end>2</end>
      <status>ignored</status>
      <modifiedWord/>
      <trackRevisions>false</trackRevisions>
    </reviewItem>
    <reviewItem>
      <errorID>c7d49e1e-026e-4519-94d6-ef2b95a82678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75206D83</paraID>
      <start>0</start>
      <end>2</end>
      <status>ignored</status>
      <modifiedWord/>
      <trackRevisions>false</trackRevisions>
    </reviewItem>
    <reviewItem>
      <errorID>b46d03c0-be91-4a4b-8e69-b258bfe62bac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5502FE5C</paraID>
      <start>0</start>
      <end>2</end>
      <status>ignored</status>
      <modifiedWord/>
      <trackRevisions>false</trackRevisions>
    </reviewItem>
    <reviewItem>
      <errorID>7661a8e7-6e46-46b7-8559-af80b083e4bb</errorID>
      <errorWord>仅为</errorWord>
      <group>L1_Word</group>
      <groupName>字词问题</groupName>
      <ability>L2_Typo</ability>
      <abilityName>字词错误</abilityName>
      <candidateList>
        <item>仅</item>
      </candidateList>
      <explain/>
      <paraID>2B182018</paraID>
      <start>78</start>
      <end>79</end>
      <status>modified</status>
      <modifiedWord>仅</modifiedWord>
      <trackRevisions>false</trackRevisions>
    </reviewItem>
    <reviewItem>
      <errorID>c8949fcb-6c77-4b8e-ad90-4bd62d13ad33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AC3F2BD</paraID>
      <start>0</start>
      <end>2</end>
      <status>ignored</status>
      <modifiedWord/>
      <trackRevisions>false</trackRevisions>
    </reviewItem>
    <reviewItem>
      <errorID>649709a0-5ba3-4067-bfa9-79ceaac4a721</errorID>
      <errorWord>，</errorWord>
      <group>L1_Word</group>
      <groupName>字词问题</groupName>
      <ability>L2_Typo</ability>
      <abilityName>字词错误</abilityName>
      <candidateList>
        <item>，由</item>
      </candidateList>
      <explain/>
      <paraID> AC3F2BD</paraID>
      <start>31</start>
      <end>33</end>
      <status>modified</status>
      <modifiedWord>，由</modifiedWord>
      <trackRevisions>false</trackRevisions>
    </reviewItem>
    <reviewItem>
      <errorID>d4ff8123-94a6-4637-9bb5-51bc20c6fded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59F856C9</paraID>
      <start>0</start>
      <end>2</end>
      <status>ignored</status>
      <modifiedWord/>
      <trackRevisions>false</trackRevisions>
    </reviewItem>
    <reviewItem>
      <errorID>32b80669-d094-4429-9ef2-b7ec9c9b89ea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CFA26C6</paraID>
      <start>0</start>
      <end>2</end>
      <status>ignored</status>
      <modifiedWord/>
      <trackRevisions>false</trackRevisions>
    </reviewItem>
    <reviewItem>
      <errorID>13a588e6-3aa9-485b-a807-f8780ad29fa7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45EF68FD</paraID>
      <start>0</start>
      <end>2</end>
      <status>ignored</status>
      <modifiedWord/>
      <trackRevisions>false</trackRevisions>
    </reviewItem>
    <reviewItem>
      <errorID>e99a901c-60f8-4623-b1d9-e2b39b64760a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252D4F07</paraID>
      <start>0</start>
      <end>2</end>
      <status>ignored</status>
      <modifiedWord/>
      <trackRevisions>false</trackRevisions>
    </reviewItem>
    <reviewItem>
      <errorID>2f8673d4-1e9b-4881-a3ce-1d59b2294be8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587D16C</paraID>
      <start>0</start>
      <end>2</end>
      <status>ignored</status>
      <modifiedWord/>
      <trackRevisions>false</trackRevisions>
    </reviewItem>
    <reviewItem>
      <errorID>bcb909e1-154f-4337-bddd-1cd32d564076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196514CA</paraID>
      <start>0</start>
      <end>2</end>
      <status>ignored</status>
      <modifiedWord/>
      <trackRevisions>false</trackRevisions>
    </reviewItem>
    <reviewItem>
      <errorID>743340d0-a69a-4a99-90f4-bbb20b8af21e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1903869</paraID>
      <start>0</start>
      <end>2</end>
      <status>ignored</status>
      <modifiedWord/>
      <trackRevisions>false</trackRevisions>
    </reviewItem>
    <reviewItem>
      <errorID>7a066c48-501c-4136-b5cb-32d0e13e1283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6A8C66AA</paraID>
      <start>0</start>
      <end>2</end>
      <status>ignored</status>
      <modifiedWord/>
      <trackRevisions>false</trackRevisions>
    </reviewItem>
    <reviewItem>
      <errorID>c386c743-c4a8-494a-ae99-06d7a94eae7b</errorID>
      <errorWord>管理制定</errorWord>
      <group>L1_Word</group>
      <groupName>字词问题</groupName>
      <ability>L2_Typo</ability>
      <abilityName>字词错误</abilityName>
      <candidateList>
        <item>管理制度</item>
      </candidateList>
      <explain/>
      <paraID>776875E5</paraID>
      <start>3</start>
      <end>7</end>
      <status>modified</status>
      <modifiedWord>管理制度</modifiedWord>
      <trackRevisions>false</trackRevisions>
    </reviewItem>
    <reviewItem>
      <errorID>cd1d868e-caa2-4185-bf84-5297a70118bd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649A89F5</paraID>
      <start>0</start>
      <end>2</end>
      <status>ignored</status>
      <modifiedWord/>
      <trackRevisions>false</trackRevisions>
    </reviewItem>
    <reviewItem>
      <errorID>8ab0d3a3-26a8-48aa-9ef3-f848f138a558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525E5CBD</paraID>
      <start>0</start>
      <end>2</end>
      <status>ignored</status>
      <modifiedWord/>
      <trackRevisions>false</trackRevisions>
    </reviewItem>
    <reviewItem>
      <errorID>61591f4f-0695-414a-beeb-358997808a9a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4A851396</paraID>
      <start>0</start>
      <end>2</end>
      <status>ignored</status>
      <modifiedWord/>
      <trackRevisions>false</trackRevisions>
    </reviewItem>
    <reviewItem>
      <errorID>5f3028b8-f9e8-43b4-b252-c7c5422b4f73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64E33A8</paraID>
      <start>0</start>
      <end>2</end>
      <status>ignored</status>
      <modifiedWord/>
      <trackRevisions>false</trackRevisions>
    </reviewItem>
    <reviewItem>
      <errorID>32eadf11-10a4-4e74-aecd-55cc33dcbfbf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33531268</paraID>
      <start>0</start>
      <end>2</end>
      <status>ignored</status>
      <modifiedWord/>
      <trackRevisions>false</trackRevisions>
    </reviewItem>
    <reviewItem>
      <errorID>f4769cc9-f861-45c8-b3c2-b0332358640b</errorID>
      <errorWord>仓</errorWord>
      <group>L1_Word</group>
      <groupName>字词问题</groupName>
      <ability>L2_Typo</ability>
      <abilityName>字词错误</abilityName>
      <candidateList>
        <item>舱</item>
      </candidateList>
      <explain>存在发音相同字词的误用。</explain>
      <paraID>33531268</paraID>
      <start>31</start>
      <end>32</end>
      <status>modified</status>
      <modifiedWord>舱</modifiedWord>
      <trackRevisions>false</trackRevisions>
    </reviewItem>
    <reviewItem>
      <errorID>78331f5c-cca0-499b-bb79-49bb085425ff</errorID>
      <errorWord>其它</errorWord>
      <group>L1_Word</group>
      <groupName>字词问题</groupName>
      <ability>L2_Alias</ability>
      <abilityName>也作/曾用词</abilityName>
      <candidateList>
        <item>其他</item>
      </candidateList>
      <explain>词汇[其它]为不规范表述或旧称，其规范书面表述为[其他]。</explain>
      <paraID>2AF0593D</paraID>
      <start>0</start>
      <end>2</end>
      <status>modified</status>
      <modifiedWord>其他</modifiedWord>
      <trackRevisions>false</trackRevisions>
    </reviewItem>
    <reviewItem>
      <errorID>164f4ab5-4327-41d4-94ae-dec27f57f426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45598999</paraID>
      <start>0</start>
      <end>2</end>
      <status>ignored</status>
      <modifiedWord/>
      <trackRevisions>false</trackRevisions>
    </reviewItem>
    <reviewItem>
      <errorID>fdcd79cf-6d68-4ba0-afe5-e9e9d62c40ef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50E118C1</paraID>
      <start>0</start>
      <end>2</end>
      <status>ignored</status>
      <modifiedWord/>
      <trackRevisions>false</trackRevisions>
    </reviewItem>
    <reviewItem>
      <errorID>de796d79-9923-47c3-a441-d7d062d154f3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25ED9014</paraID>
      <start>0</start>
      <end>2</end>
      <status>ignored</status>
      <modifiedWord/>
      <trackRevisions>false</trackRevisions>
    </reviewItem>
    <reviewItem>
      <errorID>21d647a4-da22-4606-9e9c-62db5e46c1f3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2F890316</paraID>
      <start>0</start>
      <end>2</end>
      <status>ignored</status>
      <modifiedWord/>
      <trackRevisions>false</trackRevisions>
    </reviewItem>
    <reviewItem>
      <errorID>0f23df8b-ea8b-485f-a9a4-ba9ed3aa8c0c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C997E95</paraID>
      <start>0</start>
      <end>2</end>
      <status>ignored</status>
      <modifiedWord/>
      <trackRevisions>false</trackRevisions>
    </reviewItem>
    <reviewItem>
      <errorID>caf52010-0186-4c12-bd0e-eb96546226fa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3A9F8764</paraID>
      <start>0</start>
      <end>2</end>
      <status>ignored</status>
      <modifiedWord/>
      <trackRevisions>false</trackRevisions>
    </reviewItem>
    <reviewItem>
      <errorID>e8b527e0-38c5-4029-ba9d-8d238dca090c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6895DB77</paraID>
      <start>0</start>
      <end>2</end>
      <status>ignored</status>
      <modifiedWord/>
      <trackRevisions>false</trackRevisions>
    </reviewItem>
    <reviewItem>
      <errorID>631ca4e2-4bb9-48a7-9e3b-4533a03d7a0e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1032793D</paraID>
      <start>0</start>
      <end>2</end>
      <status>ignored</status>
      <modifiedWord/>
      <trackRevisions>false</trackRevisions>
    </reviewItem>
    <reviewItem>
      <errorID>cb6091f5-e842-4f2f-9870-b3af3c3fdf78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41EB3261</paraID>
      <start>0</start>
      <end>2</end>
      <status>ignored</status>
      <modifiedWord/>
      <trackRevisions>false</trackRevisions>
    </reviewItem>
    <reviewItem>
      <errorID>8bf282fc-a970-44d5-aba6-f37bf6f5abac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29EDDF06</paraID>
      <start>0</start>
      <end>2</end>
      <status>ignored</status>
      <modifiedWord/>
      <trackRevisions>false</trackRevisions>
    </reviewItem>
    <reviewItem>
      <errorID>b74f3783-61d6-4fa4-a39b-f626c2604425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F619C0B</paraID>
      <start>0</start>
      <end>2</end>
      <status>ignored</status>
      <modifiedWord/>
      <trackRevisions>false</trackRevisions>
    </reviewItem>
    <reviewItem>
      <errorID>513ad62c-33fa-45ee-88b3-d4822e1cfaac</errorID>
      <errorWord>(</errorWord>
      <group>L1_Format</group>
      <groupName>格式问题</groupName>
      <ability>L2_HalfPunc</ability>
      <abilityName>全半角检查</abilityName>
      <candidateList>
        <item>（</item>
      </candidateList>
      <explain>文本全半角错误。</explain>
      <paraID>4D1B24DD</paraID>
      <start>7</start>
      <end>8</end>
      <status>modified</status>
      <modifiedWord>（</modifiedWord>
      <trackRevisions>false</trackRevisions>
    </reviewItem>
    <reviewItem>
      <errorID>faa170d4-cdd3-4212-a644-a607e1b0a463</errorID>
      <errorWord>)</errorWord>
      <group>L1_Format</group>
      <groupName>格式问题</groupName>
      <ability>L2_HalfPunc</ability>
      <abilityName>全半角检查</abilityName>
      <candidateList>
        <item>）</item>
      </candidateList>
      <explain>文本全半角错误。</explain>
      <paraID>4D1B24DD</paraID>
      <start>10</start>
      <end>11</end>
      <status>modified</status>
      <modifiedWord>）</modifiedWord>
      <trackRevisions>false</trackRevisions>
    </reviewItem>
    <reviewItem>
      <errorID>19da1966-7ee7-4724-8e2e-d56043f6668e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30579B8F</paraID>
      <start>57</start>
      <end>59</end>
      <status>modified</status>
      <modifiedWord>》《</modifiedWord>
      <trackRevisions>false</trackRevisions>
    </reviewItem>
    <reviewItem>
      <errorID>432bdf75-de03-4e91-ad45-48062f2db0a1</errorID>
      <errorWord>:</errorWord>
      <group>L1_Format</group>
      <groupName>格式问题</groupName>
      <ability>L2_HalfPunc</ability>
      <abilityName>全半角检查</abilityName>
      <candidateList>
        <item>：</item>
      </candidateList>
      <explain>文本全半角错误。</explain>
      <paraID> B5941C4</paraID>
      <start>21</start>
      <end>22</end>
      <status>modified</status>
      <modifiedWord>：</modifiedWord>
      <trackRevisions>false</trackRevisions>
    </reviewItem>
    <reviewItem>
      <errorID>7dffd912-90a5-4fff-bc1c-ed77caa2632c</errorID>
      <errorWord>;</errorWord>
      <group>L1_Format</group>
      <groupName>格式问题</groupName>
      <ability>L2_HalfPunc</ability>
      <abilityName>全半角检查</abilityName>
      <candidateList>
        <item>；</item>
      </candidateList>
      <explain>文本全半角错误。</explain>
      <paraID> B5941C4</paraID>
      <start>85</start>
      <end>86</end>
      <status>modified</status>
      <modifiedWord>；</modifiedWord>
      <trackRevisions>false</trackRevisions>
    </reviewItem>
    <reviewItem>
      <errorID>d04b9400-9345-4823-a248-1a79d221edc5</errorID>
      <errorWord>则</errorWord>
      <group>L1_Word</group>
      <groupName>字词问题</groupName>
      <ability>L2_Typo</ability>
      <abilityName>字词错误</abilityName>
      <candidateList>
        <item>则上</item>
      </candidateList>
      <explain/>
      <paraID>54DECB40</paraID>
      <start>34</start>
      <end>36</end>
      <status>modified</status>
      <modifiedWord>则上</modifiedWord>
      <trackRevisions>false</trackRevisions>
    </reviewItem>
    <reviewItem>
      <errorID>520d167c-f3b3-4d05-bc03-ac115eeb6bc8</errorID>
      <errorWord>其它紧急</errorWord>
      <group>L1_Word</group>
      <groupName>字词问题</groupName>
      <ability>L2_Alias</ability>
      <abilityName>也作/曾用词</abilityName>
      <candidateList>
        <item>其他紧急</item>
      </candidateList>
      <explain>词汇[其它紧急]为不规范表述或旧称，其规范书面表述为[其他紧急]。</explain>
      <paraID>4FEDDB8F</paraID>
      <start>14</start>
      <end>18</end>
      <status>modified</status>
      <modifiedWord>其他紧急</modifiedWord>
      <trackRevisions>false</trackRevisions>
    </reviewItem>
    <reviewItem>
      <errorID>bbea5ed1-26fb-46e3-8c27-3e2df9d33b0d</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26950DBA</paraID>
      <start>41</start>
      <end>43</end>
      <status>modified</status>
      <modifiedWord>》《</modifiedWord>
      <trackRevisions>false</trackRevisions>
    </reviewItem>
    <reviewItem>
      <errorID>058c7cbd-b3e9-4786-a4ad-2ec5170fb09c</errorID>
      <errorWord>;</errorWord>
      <group>L1_Format</group>
      <groupName>格式问题</groupName>
      <ability>L2_HalfPunc</ability>
      <abilityName>全半角检查</abilityName>
      <candidateList>
        <item>；</item>
      </candidateList>
      <explain>文本全半角错误。</explain>
      <paraID> 672B00D</paraID>
      <start>63</start>
      <end>64</end>
      <status>modified</status>
      <modifiedWord>；</modifiedWord>
      <trackRevisions>false</trackRevisions>
    </reviewItem>
    <reviewItem>
      <errorID>d824cc7b-3b40-4a6a-95e1-5e396d130cbb</errorID>
      <errorWord>,</errorWord>
      <group>L1_Format</group>
      <groupName>格式问题</groupName>
      <ability>L2_HalfPunc</ability>
      <abilityName>全半角检查</abilityName>
      <candidateList>
        <item>，</item>
      </candidateList>
      <explain>文本全半角错误。</explain>
      <paraID>6C771FC4</paraID>
      <start>23</start>
      <end>24</end>
      <status>modified</status>
      <modifiedWord>，</modifiedWord>
      <trackRevisions>false</trackRevisions>
    </reviewItem>
    <reviewItem>
      <errorID>99cc05d1-375e-4709-a33c-053d4628a359</errorID>
      <errorWord>,</errorWord>
      <group>L1_Format</group>
      <groupName>格式问题</groupName>
      <ability>L2_HalfPunc</ability>
      <abilityName>全半角检查</abilityName>
      <candidateList>
        <item>，</item>
      </candidateList>
      <explain>文本全半角错误。</explain>
      <paraID>6C771FC4</paraID>
      <start>34</start>
      <end>35</end>
      <status>modified</status>
      <modifiedWord>，</modifiedWord>
      <trackRevisions>false</trackRevisions>
    </reviewItem>
    <reviewItem>
      <errorID>273f8769-6ecd-45da-98de-266b2bf30f12</errorID>
      <errorWord>,</errorWord>
      <group>L1_Format</group>
      <groupName>格式问题</groupName>
      <ability>L2_HalfPunc</ability>
      <abilityName>全半角检查</abilityName>
      <candidateList>
        <item>，</item>
      </candidateList>
      <explain>文本全半角错误。</explain>
      <paraID>1AA89B13</paraID>
      <start>38</start>
      <end>39</end>
      <status>modified</status>
      <modifiedWord>，</modifiedWord>
      <trackRevisions>false</trackRevisions>
    </reviewItem>
    <reviewItem>
      <errorID>22151f87-f743-4b9a-972a-1ed3504fdba2</errorID>
      <errorWord>,</errorWord>
      <group>L1_Format</group>
      <groupName>格式问题</groupName>
      <ability>L2_HalfPunc</ability>
      <abilityName>全半角检查</abilityName>
      <candidateList>
        <item>，</item>
      </candidateList>
      <explain>文本全半角错误。</explain>
      <paraID> 3C81387</paraID>
      <start>22</start>
      <end>23</end>
      <status>modified</status>
      <modifiedWord>，</modifiedWord>
      <trackRevisions>false</trackRevisions>
    </reviewItem>
    <reviewItem>
      <errorID>7f558e64-e1e8-4ba7-81d1-dac4f35b4805</errorID>
      <errorWord>,</errorWord>
      <group>L1_Format</group>
      <groupName>格式问题</groupName>
      <ability>L2_HalfPunc</ability>
      <abilityName>全半角检查</abilityName>
      <candidateList>
        <item>，</item>
      </candidateList>
      <explain>文本全半角错误。</explain>
      <paraID>72D6CCE7</paraID>
      <start>28</start>
      <end>29</end>
      <status>modified</status>
      <modifiedWord>，</modifiedWord>
      <trackRevisions>false</trackRevisions>
    </reviewItem>
    <reviewItem>
      <errorID>ae555a58-d407-4eda-a18c-240a06240931</errorID>
      <errorWord>,</errorWord>
      <group>L1_Format</group>
      <groupName>格式问题</groupName>
      <ability>L2_HalfPunc</ability>
      <abilityName>全半角检查</abilityName>
      <candidateList>
        <item>，</item>
      </candidateList>
      <explain>文本全半角错误。</explain>
      <paraID>697CAC93</paraID>
      <start>22</start>
      <end>23</end>
      <status>modified</status>
      <modifiedWord>，</modifiedWord>
      <trackRevisions>false</trackRevisions>
    </reviewItem>
    <reviewItem>
      <errorID>91559246-d084-423c-99f3-ce54c94770e7</errorID>
      <errorWord>,</errorWord>
      <group>L1_Format</group>
      <groupName>格式问题</groupName>
      <ability>L2_HalfPunc</ability>
      <abilityName>全半角检查</abilityName>
      <candidateList>
        <item>，</item>
      </candidateList>
      <explain>文本全半角错误。</explain>
      <paraID>697CAC93</paraID>
      <start>36</start>
      <end>37</end>
      <status>modified</status>
      <modifiedWord>，</modifiedWord>
      <trackRevisions>false</trackRevisions>
    </reviewItem>
    <reviewItem>
      <errorID>d80fdf90-2615-4d84-83f7-8a22f17fcb3d</errorID>
      <errorWord>,</errorWord>
      <group>L1_Format</group>
      <groupName>格式问题</groupName>
      <ability>L2_HalfPunc</ability>
      <abilityName>全半角检查</abilityName>
      <candidateList>
        <item>，</item>
      </candidateList>
      <explain>文本全半角错误。</explain>
      <paraID>697CAC93</paraID>
      <start>58</start>
      <end>59</end>
      <status>modified</status>
      <modifiedWord>，</modifiedWord>
      <trackRevisions>false</trackRevisions>
    </reviewItem>
    <reviewItem>
      <errorID>9ce62522-7daf-4c02-91aa-bf858e9a287c</errorID>
      <errorWord>,</errorWord>
      <group>L1_Format</group>
      <groupName>格式问题</groupName>
      <ability>L2_HalfPunc</ability>
      <abilityName>全半角检查</abilityName>
      <candidateList>
        <item>，</item>
      </candidateList>
      <explain>文本全半角错误。</explain>
      <paraID>697CAC93</paraID>
      <start>68</start>
      <end>69</end>
      <status>modified</status>
      <modifiedWord>，</modifiedWord>
      <trackRevisions>false</trackRevisions>
    </reviewItem>
    <reviewItem>
      <errorID>b13340b6-502f-4460-a4dd-4479cc8ab3dd</errorID>
      <errorWord>,</errorWord>
      <group>L1_Format</group>
      <groupName>格式问题</groupName>
      <ability>L2_HalfPunc</ability>
      <abilityName>全半角检查</abilityName>
      <candidateList>
        <item>，</item>
      </candidateList>
      <explain>文本全半角错误。</explain>
      <paraID>4615E403</paraID>
      <start>25</start>
      <end>26</end>
      <status>modified</status>
      <modifiedWord>，</modifiedWord>
      <trackRevisions>false</trackRevisions>
    </reviewItem>
    <reviewItem>
      <errorID>3110e15e-829f-4c08-bad1-86eec9d74960</errorID>
      <errorWord>,</errorWord>
      <group>L1_Format</group>
      <groupName>格式问题</groupName>
      <ability>L2_HalfPunc</ability>
      <abilityName>全半角检查</abilityName>
      <candidateList>
        <item>，</item>
      </candidateList>
      <explain>文本全半角错误。</explain>
      <paraID>4615E403</paraID>
      <start>32</start>
      <end>33</end>
      <status>modified</status>
      <modifiedWord>，</modifiedWord>
      <trackRevisions>false</trackRevisions>
    </reviewItem>
    <reviewItem>
      <errorID>41690a8c-c37f-4aa3-964a-323e5e824672</errorID>
      <errorWord>,</errorWord>
      <group>L1_Format</group>
      <groupName>格式问题</groupName>
      <ability>L2_HalfPunc</ability>
      <abilityName>全半角检查</abilityName>
      <candidateList>
        <item>，</item>
      </candidateList>
      <explain>文本全半角错误。</explain>
      <paraID>4615E403</paraID>
      <start>39</start>
      <end>40</end>
      <status>modified</status>
      <modifiedWord>，</modifiedWord>
      <trackRevisions>false</trackRevisions>
    </reviewItem>
    <reviewItem>
      <errorID>d2620b23-9e98-4bd9-a57f-eb3a56fe8efa</errorID>
      <errorWord>,</errorWord>
      <group>L1_Format</group>
      <groupName>格式问题</groupName>
      <ability>L2_HalfPunc</ability>
      <abilityName>全半角检查</abilityName>
      <candidateList>
        <item>，</item>
      </candidateList>
      <explain>文本全半角错误。</explain>
      <paraID>140FE16C</paraID>
      <start>11</start>
      <end>12</end>
      <status>modified</status>
      <modifiedWord>，</modifiedWord>
      <trackRevisions>false</trackRevisions>
    </reviewItem>
    <reviewItem>
      <errorID>8c5607e8-7795-40e9-8335-88078070ee71</errorID>
      <errorWord>,</errorWord>
      <group>L1_Format</group>
      <groupName>格式问题</groupName>
      <ability>L2_HalfPunc</ability>
      <abilityName>全半角检查</abilityName>
      <candidateList>
        <item>，</item>
      </candidateList>
      <explain>文本全半角错误。</explain>
      <paraID>140FE16C</paraID>
      <start>24</start>
      <end>25</end>
      <status>modified</status>
      <modifiedWord>，</modifiedWord>
      <trackRevisions>false</trackRevisions>
    </reviewItem>
    <reviewItem>
      <errorID>d293b925-f9ee-4ef9-bbe4-734ed0516fed</errorID>
      <errorWord>,</errorWord>
      <group>L1_Format</group>
      <groupName>格式问题</groupName>
      <ability>L2_HalfPunc</ability>
      <abilityName>全半角检查</abilityName>
      <candidateList>
        <item>，</item>
      </candidateList>
      <explain>文本全半角错误。</explain>
      <paraID>128D35DE</paraID>
      <start>9</start>
      <end>10</end>
      <status>modified</status>
      <modifiedWord>，</modifiedWord>
      <trackRevisions>false</trackRevisions>
    </reviewItem>
    <reviewItem>
      <errorID>90fc1ad0-391f-4dca-9bd4-3d7c5e9ff181</errorID>
      <errorWord>,</errorWord>
      <group>L1_Format</group>
      <groupName>格式问题</groupName>
      <ability>L2_HalfPunc</ability>
      <abilityName>全半角检查</abilityName>
      <candidateList>
        <item>，</item>
      </candidateList>
      <explain>文本全半角错误。</explain>
      <paraID>2EA9CC79</paraID>
      <start>10</start>
      <end>11</end>
      <status>modified</status>
      <modifiedWord>，</modifiedWord>
      <trackRevisions>false</trackRevisions>
    </reviewItem>
    <reviewItem>
      <errorID>6d81bfc8-4c92-4f47-9f18-87a134b9a13d</errorID>
      <errorWord>,</errorWord>
      <group>L1_Format</group>
      <groupName>格式问题</groupName>
      <ability>L2_HalfPunc</ability>
      <abilityName>全半角检查</abilityName>
      <candidateList>
        <item>，</item>
      </candidateList>
      <explain>文本全半角错误。</explain>
      <paraID>2EA9CC79</paraID>
      <start>19</start>
      <end>20</end>
      <status>modified</status>
      <modifiedWord>，</modifiedWord>
      <trackRevisions>false</trackRevisions>
    </reviewItem>
    <reviewItem>
      <errorID>9c808967-d68e-465c-b2a9-73f71305187a</errorID>
      <errorWord>,</errorWord>
      <group>L1_Format</group>
      <groupName>格式问题</groupName>
      <ability>L2_HalfPunc</ability>
      <abilityName>全半角检查</abilityName>
      <candidateList>
        <item>，</item>
      </candidateList>
      <explain>文本全半角错误。</explain>
      <paraID>2EA9CC79</paraID>
      <start>29</start>
      <end>30</end>
      <status>modified</status>
      <modifiedWord>，</modifiedWord>
      <trackRevisions>false</trackRevisions>
    </reviewItem>
    <reviewItem>
      <errorID>8877749c-c5c0-47c6-b668-04858bbdeede</errorID>
      <errorWord>,</errorWord>
      <group>L1_Format</group>
      <groupName>格式问题</groupName>
      <ability>L2_HalfPunc</ability>
      <abilityName>全半角检查</abilityName>
      <candidateList>
        <item>，</item>
      </candidateList>
      <explain>文本全半角错误。</explain>
      <paraID>2EA9CC79</paraID>
      <start>42</start>
      <end>43</end>
      <status>modified</status>
      <modifiedWord>，</modifiedWord>
      <trackRevisions>false</trackRevisions>
    </reviewItem>
    <reviewItem>
      <errorID>ad992cd6-08f4-47b7-a071-3512d25eae0c</errorID>
      <errorWord>,</errorWord>
      <group>L1_Format</group>
      <groupName>格式问题</groupName>
      <ability>L2_HalfPunc</ability>
      <abilityName>全半角检查</abilityName>
      <candidateList>
        <item>，</item>
      </candidateList>
      <explain>文本全半角错误。</explain>
      <paraID>2EA9CC79</paraID>
      <start>69</start>
      <end>70</end>
      <status>modified</status>
      <modifiedWord>，</modifiedWord>
      <trackRevisions>false</trackRevisions>
    </reviewItem>
    <reviewItem>
      <errorID>70521ba0-9f4c-4f3c-be38-c30843a66ae4</errorID>
      <errorWord>,</errorWord>
      <group>L1_Format</group>
      <groupName>格式问题</groupName>
      <ability>L2_HalfPunc</ability>
      <abilityName>全半角检查</abilityName>
      <candidateList>
        <item>，</item>
      </candidateList>
      <explain>文本全半角错误。</explain>
      <paraID>2EA9CC79</paraID>
      <start>87</start>
      <end>88</end>
      <status>modified</status>
      <modifiedWord>，</modifiedWord>
      <trackRevisions>false</trackRevisions>
    </reviewItem>
    <reviewItem>
      <errorID>14ab0bc6-3811-4fa0-8afc-7885f421f14f</errorID>
      <errorWord>,</errorWord>
      <group>L1_Format</group>
      <groupName>格式问题</groupName>
      <ability>L2_HalfPunc</ability>
      <abilityName>全半角检查</abilityName>
      <candidateList>
        <item>，</item>
      </candidateList>
      <explain>文本全半角错误。</explain>
      <paraID> EB07FBD</paraID>
      <start>21</start>
      <end>22</end>
      <status>modified</status>
      <modifiedWord>，</modifiedWord>
      <trackRevisions>false</trackRevisions>
    </reviewItem>
    <reviewItem>
      <errorID>3a08fce5-5724-4969-b779-047b9d48911a</errorID>
      <errorWord>,</errorWord>
      <group>L1_Format</group>
      <groupName>格式问题</groupName>
      <ability>L2_HalfPunc</ability>
      <abilityName>全半角检查</abilityName>
      <candidateList>
        <item>，</item>
      </candidateList>
      <explain>文本全半角错误。</explain>
      <paraID> EB07FBD</paraID>
      <start>39</start>
      <end>40</end>
      <status>modified</status>
      <modifiedWord>，</modifiedWord>
      <trackRevisions>false</trackRevisions>
    </reviewItem>
    <reviewItem>
      <errorID>bedecb61-0e59-4a5e-9cbb-3324c6fbe2f6</errorID>
      <errorWord>,</errorWord>
      <group>L1_Format</group>
      <groupName>格式问题</groupName>
      <ability>L2_HalfPunc</ability>
      <abilityName>全半角检查</abilityName>
      <candidateList>
        <item>，</item>
      </candidateList>
      <explain>文本全半角错误。</explain>
      <paraID>37F854BF</paraID>
      <start>42</start>
      <end>43</end>
      <status>modified</status>
      <modifiedWord>，</modifiedWord>
      <trackRevisions>false</trackRevisions>
    </reviewItem>
    <reviewItem>
      <errorID>35d80495-cab7-4578-9e68-e6e741dba1ef</errorID>
      <errorWord>,</errorWord>
      <group>L1_Format</group>
      <groupName>格式问题</groupName>
      <ability>L2_HalfPunc</ability>
      <abilityName>全半角检查</abilityName>
      <candidateList>
        <item>，</item>
      </candidateList>
      <explain>文本全半角错误。</explain>
      <paraID>37F854BF</paraID>
      <start>50</start>
      <end>51</end>
      <status>modified</status>
      <modifiedWord>，</modifiedWord>
      <trackRevisions>false</trackRevisions>
    </reviewItem>
    <reviewItem>
      <errorID>73dc43e4-0b49-4d82-ad79-124e4b6e6760</errorID>
      <errorWord>,</errorWord>
      <group>L1_Format</group>
      <groupName>格式问题</groupName>
      <ability>L2_HalfPunc</ability>
      <abilityName>全半角检查</abilityName>
      <candidateList>
        <item>，</item>
      </candidateList>
      <explain>文本全半角错误。</explain>
      <paraID>3A26C411</paraID>
      <start>19</start>
      <end>20</end>
      <status>modified</status>
      <modifiedWord>，</modifiedWord>
      <trackRevisions>false</trackRevisions>
    </reviewItem>
    <reviewItem>
      <errorID>2595107d-a767-42c4-b664-cdcd6b5521a7</errorID>
      <errorWord>,</errorWord>
      <group>L1_Format</group>
      <groupName>格式问题</groupName>
      <ability>L2_HalfPunc</ability>
      <abilityName>全半角检查</abilityName>
      <candidateList>
        <item>，</item>
      </candidateList>
      <explain>文本全半角错误。</explain>
      <paraID>1894BC33</paraID>
      <start>32</start>
      <end>33</end>
      <status>modified</status>
      <modifiedWord>，</modifiedWord>
      <trackRevisions>false</trackRevisions>
    </reviewItem>
    <reviewItem>
      <errorID>96a6b41a-32ad-4d5e-af67-469853469357</errorID>
      <errorWord>,</errorWord>
      <group>L1_Format</group>
      <groupName>格式问题</groupName>
      <ability>L2_HalfPunc</ability>
      <abilityName>全半角检查</abilityName>
      <candidateList>
        <item>，</item>
      </candidateList>
      <explain>文本全半角错误。</explain>
      <paraID>1894BC33</paraID>
      <start>43</start>
      <end>44</end>
      <status>modified</status>
      <modifiedWord>，</modifiedWord>
      <trackRevisions>false</trackRevisions>
    </reviewItem>
    <reviewItem>
      <errorID>4ab377a5-692b-4949-84ba-2a6e33e05d87</errorID>
      <errorWord>,</errorWord>
      <group>L1_Format</group>
      <groupName>格式问题</groupName>
      <ability>L2_HalfPunc</ability>
      <abilityName>全半角检查</abilityName>
      <candidateList>
        <item>，</item>
      </candidateList>
      <explain>文本全半角错误。</explain>
      <paraID> 4BB1033</paraID>
      <start>29</start>
      <end>30</end>
      <status>modified</status>
      <modifiedWord>，</modifiedWord>
      <trackRevisions>false</trackRevisions>
    </reviewItem>
    <reviewItem>
      <errorID>58a2e3b0-c510-4096-829e-7a8fca2040e7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401ACE</paraID>
      <start>0</start>
      <end>2</end>
      <status>ignored</status>
      <modifiedWord/>
      <trackRevisions>false</trackRevisions>
    </reviewItem>
    <reviewItem>
      <errorID>8410b4a4-4158-4e15-aae0-363880ea886f</errorID>
      <errorWord>,</errorWord>
      <group>L1_Format</group>
      <groupName>格式问题</groupName>
      <ability>L2_HalfPunc</ability>
      <abilityName>全半角检查</abilityName>
      <candidateList>
        <item>，</item>
      </candidateList>
      <explain>文本全半角错误。</explain>
      <paraID>  401ACE</paraID>
      <start>29</start>
      <end>30</end>
      <status>modified</status>
      <modifiedWord>，</modifiedWord>
      <trackRevisions>false</trackRevisions>
    </reviewItem>
    <reviewItem>
      <errorID>fae00f59-02f7-488a-ada8-80aa75fb0322</errorID>
      <errorWord>,</errorWord>
      <group>L1_Format</group>
      <groupName>格式问题</groupName>
      <ability>L2_HalfPunc</ability>
      <abilityName>全半角检查</abilityName>
      <candidateList>
        <item>，</item>
      </candidateList>
      <explain>文本全半角错误。</explain>
      <paraID>  401ACE</paraID>
      <start>50</start>
      <end>51</end>
      <status>modified</status>
      <modifiedWord>，</modifiedWord>
      <trackRevisions>false</trackRevisions>
    </reviewItem>
    <reviewItem>
      <errorID>f808e8d8-36c8-42d2-be60-ecc62190f8e7</errorID>
      <errorWord>,</errorWord>
      <group>L1_Format</group>
      <groupName>格式问题</groupName>
      <ability>L2_HalfPunc</ability>
      <abilityName>全半角检查</abilityName>
      <candidateList>
        <item>，</item>
      </candidateList>
      <explain>文本全半角错误。</explain>
      <paraID>  401ACE</paraID>
      <start>58</start>
      <end>59</end>
      <status>modified</status>
      <modifiedWord>，</modifiedWord>
      <trackRevisions>false</trackRevisions>
    </reviewItem>
    <reviewItem>
      <errorID>678dfb9a-c66c-4b82-9b45-19cf412857ff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3DF5FFE</paraID>
      <start>0</start>
      <end>2</end>
      <status>ignored</status>
      <modifiedWord/>
      <trackRevisions>false</trackRevisions>
    </reviewItem>
    <reviewItem>
      <errorID>e3aaf7a6-4807-4bcd-8d10-c92132bc644a</errorID>
      <errorWord>,</errorWord>
      <group>L1_Format</group>
      <groupName>格式问题</groupName>
      <ability>L2_HalfPunc</ability>
      <abilityName>全半角检查</abilityName>
      <candidateList>
        <item>，</item>
      </candidateList>
      <explain>文本全半角错误。</explain>
      <paraID> 3DF5FFE</paraID>
      <start>20</start>
      <end>21</end>
      <status>modified</status>
      <modifiedWord>，</modifiedWord>
      <trackRevisions>false</trackRevisions>
    </reviewItem>
    <reviewItem>
      <errorID>32a4782c-5919-47bd-9290-92461ef17552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1ABB9CA</paraID>
      <start>0</start>
      <end>2</end>
      <status>ignored</status>
      <modifiedWord/>
      <trackRevisions>false</trackRevisions>
    </reviewItem>
    <reviewItem>
      <errorID>a7077cc8-92c6-432a-83b2-b9f1cac4fe53</errorID>
      <errorWord>人</errorWord>
      <group>L1_Word</group>
      <groupName>字词问题</groupName>
      <ability>L2_Typo</ability>
      <abilityName>字词错误</abilityName>
      <candidateList>
        <item>人员</item>
      </candidateList>
      <explain>〈名〉担任某种职务的人：机关工作～｜值班～｜～配备。</explain>
      <paraID> 1ABB9CA</paraID>
      <start>4</start>
      <end>6</end>
      <status>modified</status>
      <modifiedWord>人员</modifiedWord>
      <trackRevisions>false</trackRevisions>
    </reviewItem>
    <reviewItem>
      <errorID>e45aed08-cf1c-4a2e-ad8d-039eec0eb95d</errorID>
      <errorWord>,</errorWord>
      <group>L1_Format</group>
      <groupName>格式问题</groupName>
      <ability>L2_HalfPunc</ability>
      <abilityName>全半角检查</abilityName>
      <candidateList>
        <item>，</item>
      </candidateList>
      <explain>文本全半角错误。</explain>
      <paraID> 1ABB9CA</paraID>
      <start>14</start>
      <end>15</end>
      <status>modified</status>
      <modifiedWord>，</modifiedWord>
      <trackRevisions>false</trackRevisions>
    </reviewItem>
    <reviewItem>
      <errorID>6647f0b9-6a7a-4a5b-934c-16197173f02c</errorID>
      <errorWord>,</errorWord>
      <group>L1_Format</group>
      <groupName>格式问题</groupName>
      <ability>L2_HalfPunc</ability>
      <abilityName>全半角检查</abilityName>
      <candidateList>
        <item>，</item>
      </candidateList>
      <explain>文本全半角错误。</explain>
      <paraID> 1ABB9CA</paraID>
      <start>26</start>
      <end>27</end>
      <status>modified</status>
      <modifiedWord>，</modifiedWord>
      <trackRevisions>false</trackRevisions>
    </reviewItem>
    <reviewItem>
      <errorID>cb91939f-0413-4819-a564-f0a32c5ef629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68E2D33B</paraID>
      <start>0</start>
      <end>2</end>
      <status>ignored</status>
      <modifiedWord/>
      <trackRevisions>false</trackRevisions>
    </reviewItem>
    <reviewItem>
      <errorID>31ce62f0-59e5-436b-afa3-f172240f266b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1F4F22CC</paraID>
      <start>0</start>
      <end>2</end>
      <status>ignored</status>
      <modifiedWord/>
      <trackRevisions>false</trackRevisions>
    </reviewItem>
    <reviewItem>
      <errorID>11c04e6f-bead-4d3f-beaa-0540fad9929f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254A306B</paraID>
      <start>0</start>
      <end>2</end>
      <status>ignored</status>
      <modifiedWord/>
      <trackRevisions>false</trackRevisions>
    </reviewItem>
    <reviewItem>
      <errorID>c80a083d-ec88-414c-ad5b-2c3f88972227</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11F569F3</paraID>
      <start>0</start>
      <end>2</end>
      <status>ignored</status>
      <modifiedWord/>
      <trackRevisions>false</trackRevisions>
    </reviewItem>
    <reviewItem>
      <errorID>61a60246-4201-4877-9ec3-7b84fec9ea15</errorID>
      <errorWord>,</errorWord>
      <group>L1_Format</group>
      <groupName>格式问题</groupName>
      <ability>L2_HalfPunc</ability>
      <abilityName>全半角检查</abilityName>
      <candidateList>
        <item>，</item>
      </candidateList>
      <explain>文本全半角错误。</explain>
      <paraID>11F569F3</paraID>
      <start>7</start>
      <end>8</end>
      <status>modified</status>
      <modifiedWord>，</modifiedWord>
      <trackRevisions>false</trackRevisions>
    </reviewItem>
    <reviewItem>
      <errorID>bc25478b-9c30-4cfd-b2d9-025352a3d2af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71287E07</paraID>
      <start>0</start>
      <end>2</end>
      <status>ignored</status>
      <modifiedWord/>
      <trackRevisions>false</trackRevisions>
    </reviewItem>
    <reviewItem>
      <errorID>1631f1c3-a2d9-4b6a-bb9d-bac5d5fd915c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4C17ABCB</paraID>
      <start>0</start>
      <end>2</end>
      <status>ignored</status>
      <modifiedWord/>
      <trackRevisions>false</trackRevisions>
    </reviewItem>
    <reviewItem>
      <errorID>9b60ad1b-fb14-4173-8db1-b8316122353a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15B1E8A6</paraID>
      <start>0</start>
      <end>2</end>
      <status>ignored</status>
      <modifiedWord/>
      <trackRevisions>false</trackRevisions>
    </reviewItem>
    <reviewItem>
      <errorID>ce486d21-2acd-4788-87b7-a02b5d2619f3</errorID>
      <errorWord>,</errorWord>
      <group>L1_Format</group>
      <groupName>格式问题</groupName>
      <ability>L2_HalfPunc</ability>
      <abilityName>全半角检查</abilityName>
      <candidateList>
        <item>，</item>
      </candidateList>
      <explain>文本全半角错误。</explain>
      <paraID>33E8BBFD</paraID>
      <start>21</start>
      <end>22</end>
      <status>modified</status>
      <modifiedWord>，</modifiedWord>
      <trackRevisions>false</trackRevisions>
    </reviewItem>
    <reviewItem>
      <errorID>844a5975-5e13-4dcc-af2e-f364e8c767b3</errorID>
      <errorWord>,</errorWord>
      <group>L1_Format</group>
      <groupName>格式问题</groupName>
      <ability>L2_HalfPunc</ability>
      <abilityName>全半角检查</abilityName>
      <candidateList>
        <item>，</item>
      </candidateList>
      <explain>文本全半角错误。</explain>
      <paraID>182A7971</paraID>
      <start>17</start>
      <end>18</end>
      <status>modified</status>
      <modifiedWord>，</modifiedWord>
      <trackRevisions>false</trackRevisions>
    </reviewItem>
    <reviewItem>
      <errorID>1535ee0a-31fc-4a57-87f7-1cf1feb97fad</errorID>
      <errorWord>,</errorWord>
      <group>L1_Format</group>
      <groupName>格式问题</groupName>
      <ability>L2_HalfPunc</ability>
      <abilityName>全半角检查</abilityName>
      <candidateList>
        <item>，</item>
      </candidateList>
      <explain>文本全半角错误。</explain>
      <paraID>182A7971</paraID>
      <start>25</start>
      <end>26</end>
      <status>modified</status>
      <modifiedWord>，</modifiedWord>
      <trackRevisions>false</trackRevisions>
    </reviewItem>
    <reviewItem>
      <errorID>0881a7d8-8748-45aa-a585-bda15b3125ae</errorID>
      <errorWord>,</errorWord>
      <group>L1_Format</group>
      <groupName>格式问题</groupName>
      <ability>L2_HalfPunc</ability>
      <abilityName>全半角检查</abilityName>
      <candidateList>
        <item>，</item>
      </candidateList>
      <explain>文本全半角错误。</explain>
      <paraID>7D095F69</paraID>
      <start>27</start>
      <end>28</end>
      <status>modified</status>
      <modifiedWord>，</modifiedWord>
      <trackRevisions>false</trackRevisions>
    </reviewItem>
    <reviewItem>
      <errorID>5d3b04fe-47ec-499a-b681-29eb57e41308</errorID>
      <errorWord>,</errorWord>
      <group>L1_Format</group>
      <groupName>格式问题</groupName>
      <ability>L2_HalfPunc</ability>
      <abilityName>全半角检查</abilityName>
      <candidateList>
        <item>，</item>
      </candidateList>
      <explain>文本全半角错误。</explain>
      <paraID>2CD7D7FB</paraID>
      <start>24</start>
      <end>25</end>
      <status>modified</status>
      <modifiedWord>，</modifiedWord>
      <trackRevisions>false</trackRevisions>
    </reviewItem>
    <reviewItem>
      <errorID>7592173b-03a7-4614-9509-5d4f334551b3</errorID>
      <errorWord>,</errorWord>
      <group>L1_Format</group>
      <groupName>格式问题</groupName>
      <ability>L2_HalfPunc</ability>
      <abilityName>全半角检查</abilityName>
      <candidateList>
        <item>，</item>
      </candidateList>
      <explain>文本全半角错误。</explain>
      <paraID>2CD7D7FB</paraID>
      <start>40</start>
      <end>41</end>
      <status>modified</status>
      <modifiedWord>，</modifiedWord>
      <trackRevisions>false</trackRevisions>
    </reviewItem>
    <reviewItem>
      <errorID>e15b37c9-e043-42a3-9d0d-bf407c246573</errorID>
      <errorWord>，</errorWord>
      <group>L1_Word</group>
      <groupName>字词问题</groupName>
      <ability>L2_Typo</ability>
      <abilityName>字词错误</abilityName>
      <candidateList>
        <item>，由</item>
      </candidateList>
      <explain/>
      <paraID>12DC7618</paraID>
      <start>18</start>
      <end>20</end>
      <status>modified</status>
      <modifiedWord>，由</modifiedWord>
      <trackRevisions>false</trackRevisions>
    </reviewItem>
    <reviewItem>
      <errorID>79494022-5675-4ca5-8bab-f882f5a9c000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2EAB1FB5</paraID>
      <start>6</start>
      <end>8</end>
      <status>ignored</status>
      <modifiedWord/>
      <trackRevisions>false</trackRevisions>
    </reviewItem>
    <reviewItem>
      <errorID>667a7cac-009a-4419-bf14-7d27009eabe7</errorID>
      <errorWord>，</errorWord>
      <group>L1_Word</group>
      <groupName>字词问题</groupName>
      <ability>L2_Typo</ability>
      <abilityName>字词错误</abilityName>
      <candidateList>
        <item>，由</item>
      </candidateList>
      <explain/>
      <paraID>6508B4E8</paraID>
      <start>18</start>
      <end>20</end>
      <status>modified</status>
      <modifiedWord>，由</modifiedWord>
      <trackRevisions>false</trackRevisions>
    </reviewItem>
    <reviewItem>
      <errorID>89775e71-dd90-4097-aca6-5ba06f983ccc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1A111E25</paraID>
      <start>6</start>
      <end>8</end>
      <status>ignored</status>
      <modifiedWord/>
      <trackRevisions>false</trackRevisions>
    </reviewItem>
    <reviewItem>
      <errorID>b36e5eb6-3fcd-429e-9ddc-f5cd72841580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2A2FFC8F</paraID>
      <start>0</start>
      <end>2</end>
      <status>ignored</status>
      <modifiedWord/>
      <trackRevisions>false</trackRevisions>
    </reviewItem>
    <reviewItem>
      <errorID>8386e572-5ace-432b-a7ca-57bcef6e32f7</errorID>
      <errorWord>监守岗位</errorWord>
      <group>L1_Word</group>
      <groupName>字词问题</groupName>
      <ability>L2_Typo</ability>
      <abilityName>字词错误</abilityName>
      <candidateList>
        <item>坚守岗位</item>
      </candidateList>
      <explain/>
      <paraID>2A2FFC8F</paraID>
      <start>7</start>
      <end>11</end>
      <status>modified</status>
      <modifiedWord>坚守岗位</modifiedWord>
      <trackRevisions>false</trackRevisions>
    </reviewItem>
    <reviewItem>
      <errorID>a6a6df60-e900-4b6c-908d-018a226a1ab9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18670B26</paraID>
      <start>0</start>
      <end>2</end>
      <status>ignored</status>
      <modifiedWord/>
      <trackRevisions>false</trackRevisions>
    </reviewItem>
    <reviewItem>
      <errorID>55354fa4-ba20-4a69-8e1d-83f302a03098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5FA650D4</paraID>
      <start>0</start>
      <end>2</end>
      <status>ignored</status>
      <modifiedWord/>
      <trackRevisions>false</trackRevisions>
    </reviewItem>
    <reviewItem>
      <errorID>cc5616a8-e700-4f6a-a2f2-076244db3dcb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4779CE26</paraID>
      <start>0</start>
      <end>2</end>
      <status>ignored</status>
      <modifiedWord/>
      <trackRevisions>false</trackRevisions>
    </reviewItem>
    <reviewItem>
      <errorID>3c0e49eb-586a-4649-bd61-8ea19b972d16</errorID>
      <errorWord>即时处理</errorWord>
      <group>L1_Word</group>
      <groupName>字词问题</groupName>
      <ability>L2_Typo</ability>
      <abilityName>字词错误</abilityName>
      <candidateList>
        <item>及时处理</item>
      </candidateList>
      <explain/>
      <paraID>4779CE26</paraID>
      <start>24</start>
      <end>28</end>
      <status>modified</status>
      <modifiedWord>及时处理</modifiedWord>
      <trackRevisions>false</trackRevisions>
    </reviewItem>
    <reviewItem>
      <errorID>a066f2e4-a456-4f97-8763-93baebb64126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1806DCB2</paraID>
      <start>0</start>
      <end>2</end>
      <status>ignored</status>
      <modifiedWord/>
      <trackRevisions>false</trackRevisions>
    </reviewItem>
    <reviewItem>
      <errorID>6b4a7e7d-2aac-4fec-afeb-cbe52969a9f6</errorID>
      <errorWord>其它</errorWord>
      <group>L1_Word</group>
      <groupName>字词问题</groupName>
      <ability>L2_Alias</ability>
      <abilityName>也作/曾用词</abilityName>
      <candidateList>
        <item>其他</item>
      </candidateList>
      <explain>词汇[其它]为不规范表述或旧称，其规范书面表述为[其他]。</explain>
      <paraID>700E34F8</paraID>
      <start>11</start>
      <end>13</end>
      <status>modified</status>
      <modifiedWord>其他</modifiedWord>
      <trackRevisions>false</trackRevisions>
    </reviewItem>
    <reviewItem>
      <errorID>4b235ee4-6df1-4263-be74-5e17c6dc381e</errorID>
      <errorWord>中国人民共和国</errorWord>
      <group>L1_Political</group>
      <groupName>政治性问题</groupName>
      <ability>L2_Unpolitical</ability>
      <abilityName>政治敏感错误</abilityName>
      <candidateList>
        <item>中华人民共和国</item>
      </candidateList>
      <explain/>
      <paraID>7F5B84D1</paraID>
      <start>43</start>
      <end>50</end>
      <status>modified</status>
      <modifiedWord>中华人民共和国</modifiedWord>
      <trackRevisions>false</trackRevisions>
    </reviewItem>
    <reviewItem>
      <errorID>f459d37d-9e0e-47c6-82e0-e2f86081674f</errorID>
      <errorWord>"三重一大"</errorWord>
      <group>L1_Political</group>
      <groupName>政治性问题</groupName>
      <ability>L2_Keyword</ability>
      <abilityName>固定表述</abilityName>
      <candidateList>
        <item>“三重一大”</item>
      </candidateList>
      <explain>注意检查当前固定表述标点是否使用规范。</explain>
      <paraID>7F5B84D1</paraID>
      <start>103</start>
      <end>109</end>
      <status>modified</status>
      <modifiedWord>“三重一大”</modifiedWord>
      <trackRevisions>false</trackRevisions>
    </reviewItem>
    <reviewItem>
      <errorID>3db0b2e4-afda-49bf-99e8-fe695ebfb6a3</errorID>
      <errorWord>,</errorWord>
      <group>L1_Format</group>
      <groupName>格式问题</groupName>
      <ability>L2_HalfPunc</ability>
      <abilityName>全半角检查</abilityName>
      <candidateList>
        <item>，</item>
      </candidateList>
      <explain>文本全半角错误。</explain>
      <paraID>2760DB88</paraID>
      <start>71</start>
      <end>72</end>
      <status>modified</status>
      <modifiedWord>，</modifiedWord>
      <trackRevisions>false</trackRevisions>
    </reviewItem>
    <reviewItem>
      <errorID>94713a56-f177-47c7-8ddc-9264575777a7</errorID>
      <errorWord>承资</errorWord>
      <group>L1_Word</group>
      <groupName>字词问题</groupName>
      <ability>L2_Typo</ability>
      <abilityName>字词错误</abilityName>
      <candidateList>
        <item>承租</item>
      </candidateList>
      <explain/>
      <paraID>1A2D9743</paraID>
      <start>6</start>
      <end>8</end>
      <status>ignored</status>
      <modifiedWord/>
      <trackRevisions>false</trackRevisions>
    </reviewItem>
    <reviewItem>
      <errorID>7c73732a-22d4-4df1-a90c-6ef2843f77b2</errorID>
      <errorWord>承资</errorWord>
      <group>L1_Word</group>
      <groupName>字词问题</groupName>
      <ability>L2_Typo</ability>
      <abilityName>字词错误</abilityName>
      <candidateList>
        <item>承租</item>
      </candidateList>
      <explain/>
      <paraID>1B89A92C</paraID>
      <start>6</start>
      <end>8</end>
      <status>ignored</status>
      <modifiedWord/>
      <trackRevisions>false</trackRevisions>
    </reviewItem>
    <reviewItem>
      <errorID>53f2f757-4804-4aab-a0ca-356e2dc67c28</errorID>
      <errorWord>承资</errorWord>
      <group>L1_Word</group>
      <groupName>字词问题</groupName>
      <ability>L2_Typo</ability>
      <abilityName>字词错误</abilityName>
      <candidateList>
        <item>承租</item>
      </candidateList>
      <explain/>
      <paraID>4452BBA8</paraID>
      <start>6</start>
      <end>8</end>
      <status>ignored</status>
      <modifiedWord/>
      <trackRevisions>false</trackRevisions>
    </reviewItem>
    <reviewItem>
      <errorID>cbf8e1db-22b7-4989-ac07-3055bea5e799</errorID>
      <errorWord>(一)</errorWord>
      <group>L1_Format</group>
      <groupName>格式问题</groupName>
      <ability>L2_Ordinal</ability>
      <abilityName>序号格式</abilityName>
      <candidateList>
        <item>（一）</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6E3A46C</paraID>
      <start>0</start>
      <end>3</end>
      <status>modified</status>
      <modifiedWord>（一）</modifiedWord>
      <trackRevisions>false</trackRevisions>
    </reviewItem>
    <reviewItem>
      <errorID>5584432d-720f-4ec1-affc-0a85be48d068</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46F79164</paraID>
      <start>0</start>
      <end>3</end>
      <status>modified</status>
      <modifiedWord>（二）</modifiedWord>
      <trackRevisions>false</trackRevisions>
    </reviewItem>
    <reviewItem>
      <errorID>1175abd6-42ed-4f30-9c55-7629a9c7882a</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451B2952</paraID>
      <start>0</start>
      <end>3</end>
      <status>modified</status>
      <modifiedWord>（三）</modifiedWord>
      <trackRevisions>false</trackRevisions>
    </reviewItem>
    <reviewItem>
      <errorID>d99423fd-7d6b-45d5-ab84-5f233d1a1647</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7DFF89DC</paraID>
      <start>0</start>
      <end>3</end>
      <status>modified</status>
      <modifiedWord>（四）</modifiedWord>
      <trackRevisions>false</trackRevisions>
    </reviewItem>
    <reviewItem>
      <errorID>d6cdc4cd-f071-45ab-80fe-575e819d0cc0</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5F8A1C44</paraID>
      <start>0</start>
      <end>3</end>
      <status>modified</status>
      <modifiedWord>（五）</modifiedWord>
      <trackRevisions>false</trackRevisions>
    </reviewItem>
    <reviewItem>
      <errorID>617ad858-59a0-4065-9fa3-4ac98b5271a0</errorID>
      <errorWord>、</errorWord>
      <group>L1_Word</group>
      <groupName>字词问题</groupName>
      <ability>L2_Typo</ability>
      <abilityName>字词错误</abilityName>
      <candidateList>
        <item>、以</item>
      </candidateList>
      <explain/>
      <paraID>7BB1374B</paraID>
      <start>106</start>
      <end>108</end>
      <status>modified</status>
      <modifiedWord>、以</modifiedWord>
      <trackRevisions>false</trackRevisions>
    </reviewItem>
    <reviewItem>
      <errorID>0180719d-8808-439b-8b04-3158eff12503</errorID>
      <errorWord>，应</errorWord>
      <group>L1_Word</group>
      <groupName>字词问题</groupName>
      <ability>L2_Typo</ability>
      <abilityName>字词错误</abilityName>
      <candidateList>
        <item>，</item>
      </candidateList>
      <explain/>
      <paraID>7E77BC77</paraID>
      <start>63</start>
      <end>64</end>
      <status>modified</status>
      <modifiedWord>，</modifiedWord>
      <trackRevisions>false</trackRevisions>
    </reviewItem>
    <reviewItem>
      <errorID>98cb698c-abd9-4e03-b276-7ddfbc7b581c</errorID>
      <errorWord>招投标的</errorWord>
      <group>L1_Word</group>
      <groupName>字词问题</groupName>
      <ability>L2_Typo</ability>
      <abilityName>字词错误</abilityName>
      <candidateList>
        <item>招投标</item>
      </candidateList>
      <explain/>
      <paraID>5ECDDE68</paraID>
      <start>28</start>
      <end>31</end>
      <status>modified</status>
      <modifiedWord>招投标</modifiedWord>
      <trackRevisions>false</trackRevisions>
    </reviewItem>
    <reviewItem>
      <errorID>cd31cbbd-f801-44aa-b94a-2fce7dac28c8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7181BB11</paraID>
      <start>101</start>
      <end>103</end>
      <status>modified</status>
      <modifiedWord>》《</modifiedWord>
      <trackRevisions>false</trackRevisions>
    </reviewItem>
    <reviewItem>
      <errorID>64d8ae47-6a1f-4970-8f0b-9c8450456bcc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7181BB11</paraID>
      <start>120</start>
      <end>122</end>
      <status>modified</status>
      <modifiedWord>》《</modifiedWord>
      <trackRevisions>false</trackRevisions>
    </reviewItem>
    <reviewItem>
      <errorID>ab6ab039-c0ef-4a4f-a194-4d7fb01df239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 F443118</paraID>
      <start>25</start>
      <end>27</end>
      <status>modified</status>
      <modifiedWord>》《</modifiedWord>
      <trackRevisions>false</trackRevisions>
    </reviewItem>
    <reviewItem>
      <errorID>eb502c35-30eb-4c30-a1f8-369f40a6bc89</errorID>
      <errorWord>法律、法规</errorWord>
      <group>L1_Word</group>
      <groupName>字词问题</groupName>
      <ability>L2_Typo</ability>
      <abilityName>字词错误</abilityName>
      <candidateList>
        <item>法律法规</item>
      </candidateList>
      <explain/>
      <paraID> F443118</paraID>
      <start>43</start>
      <end>47</end>
      <status>modified</status>
      <modifiedWord>法律法规</modifiedWord>
      <trackRevisions>false</trackRevisions>
    </reviewItem>
    <reviewItem>
      <errorID>7224f03a-f7bc-4ebb-842a-6e9e9ae9eee3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1308DA93</paraID>
      <start>0</start>
      <end>2</end>
      <status>ignored</status>
      <modifiedWord/>
      <trackRevisions>false</trackRevisions>
    </reviewItem>
    <reviewItem>
      <errorID>94d48e02-3e95-46dd-b391-fc0a26d60be7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3A024C8D</paraID>
      <start>0</start>
      <end>2</end>
      <status>ignored</status>
      <modifiedWord/>
      <trackRevisions>false</trackRevisions>
    </reviewItem>
    <reviewItem>
      <errorID>5ef6bee2-c8ef-4950-b035-1c6d2e48a245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6B921E55</paraID>
      <start>0</start>
      <end>2</end>
      <status>ignored</status>
      <modifiedWord/>
      <trackRevisions>false</trackRevisions>
    </reviewItem>
    <reviewItem>
      <errorID>ea178864-d89f-4f18-a31e-a7150287a361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79409E60</paraID>
      <start>0</start>
      <end>2</end>
      <status>ignored</status>
      <modifiedWord/>
      <trackRevisions>false</trackRevisions>
    </reviewItem>
    <reviewItem>
      <errorID>d9ebacc5-731c-4ce1-bb4c-ac175de205c9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428D0D86</paraID>
      <start>0</start>
      <end>2</end>
      <status>ignored</status>
      <modifiedWord/>
      <trackRevisions>false</trackRevisions>
    </reviewItem>
    <reviewItem>
      <errorID>51ee0077-cd42-4f92-b531-acd46fee9fe2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78E254EB</paraID>
      <start>0</start>
      <end>2</end>
      <status>ignored</status>
      <modifiedWord/>
      <trackRevisions>false</trackRevisions>
    </reviewItem>
    <reviewItem>
      <errorID>05b231fc-7c51-4659-91c0-da6924759095</errorID>
      <errorWord>，</errorWord>
      <group>L1_Word</group>
      <groupName>字词问题</groupName>
      <ability>L2_Typo</ability>
      <abilityName>字词错误</abilityName>
      <candidateList>
        <item>，具</item>
      </candidateList>
      <explain/>
      <paraID>78E254EB</paraID>
      <start>34</start>
      <end>36</end>
      <status>modified</status>
      <modifiedWord>，具</modifiedWord>
      <trackRevisions>false</trackRevisions>
    </reviewItem>
    <reviewItem>
      <errorID>05167d17-8cac-4168-b6ba-c77cc45ea81d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3A0B4519</paraID>
      <start>0</start>
      <end>2</end>
      <status>ignored</status>
      <modifiedWord/>
      <trackRevisions>false</trackRevisions>
    </reviewItem>
    <reviewItem>
      <errorID>79f0781e-27b5-4dbf-a408-61aab281db8e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52B0550E</paraID>
      <start>0</start>
      <end>2</end>
      <status>ignored</status>
      <modifiedWord/>
      <trackRevisions>false</trackRevisions>
    </reviewItem>
    <reviewItem>
      <errorID>3aabd72b-cde0-4455-b332-83f7dc06b813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36FE3E48</paraID>
      <start>0</start>
      <end>2</end>
      <status>ignored</status>
      <modifiedWord/>
      <trackRevisions>false</trackRevisions>
    </reviewItem>
    <reviewItem>
      <errorID>5b9f0f20-4fb3-42e5-99a6-af4e44893533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3907BAC2</paraID>
      <start>0</start>
      <end>2</end>
      <status>ignored</status>
      <modifiedWord/>
      <trackRevisions>false</trackRevisions>
    </reviewItem>
    <reviewItem>
      <errorID>509234c8-5273-4a9c-9adb-a1c007170920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267A35E2</paraID>
      <start>0</start>
      <end>2</end>
      <status>ignored</status>
      <modifiedWord/>
      <trackRevisions>false</trackRevisions>
    </reviewItem>
    <reviewItem>
      <errorID>2d9f22b7-73db-488d-9fc0-b128784611ab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62BF930F</paraID>
      <start>0</start>
      <end>2</end>
      <status>ignored</status>
      <modifiedWord/>
      <trackRevisions>false</trackRevisions>
    </reviewItem>
    <reviewItem>
      <errorID>97112502-7d09-4aa6-80f6-2a016b8c4782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565F6A22</paraID>
      <start>0</start>
      <end>2</end>
      <status>ignored</status>
      <modifiedWord/>
      <trackRevisions>false</trackRevisions>
    </reviewItem>
    <reviewItem>
      <errorID>84628eda-822a-46a8-851b-bda469f1275b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D0CCFF6</paraID>
      <start>0</start>
      <end>2</end>
      <status>ignored</status>
      <modifiedWord/>
      <trackRevisions>false</trackRevisions>
    </reviewItem>
    <reviewItem>
      <errorID>75173960-c5c7-4ad5-b19f-b063aa728190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14444501</paraID>
      <start>0</start>
      <end>2</end>
      <status>ignored</status>
      <modifiedWord/>
      <trackRevisions>false</trackRevisions>
    </reviewItem>
    <reviewItem>
      <errorID>8c86bea7-6c44-4dcd-a9f3-04002ff46fbe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35384423</paraID>
      <start>0</start>
      <end>2</end>
      <status>ignored</status>
      <modifiedWord/>
      <trackRevisions>false</trackRevisions>
    </reviewItem>
    <reviewItem>
      <errorID>b17812f7-d5b2-45c3-b03f-19a3dd1e5aa4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B9F533F</paraID>
      <start>0</start>
      <end>2</end>
      <status>ignored</status>
      <modifiedWord/>
      <trackRevisions>false</trackRevisions>
    </reviewItem>
    <reviewItem>
      <errorID>39a7b5a9-7a94-41f5-b3df-dba48bd0d1a2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31735E9E</paraID>
      <start>0</start>
      <end>2</end>
      <status>ignored</status>
      <modifiedWord/>
      <trackRevisions>false</trackRevisions>
    </reviewItem>
    <reviewItem>
      <errorID>aba0bed6-db10-46e2-aef4-5b3d80e90f6d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347454C6</paraID>
      <start>0</start>
      <end>2</end>
      <status>ignored</status>
      <modifiedWord/>
      <trackRevisions>false</trackRevisions>
    </reviewItem>
    <reviewItem>
      <errorID>45b3ecda-82f5-4dd4-be93-c720b8ae8344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6FE6C15F</paraID>
      <start>0</start>
      <end>2</end>
      <status>ignored</status>
      <modifiedWord/>
      <trackRevisions>false</trackRevisions>
    </reviewItem>
    <reviewItem>
      <errorID>cb2638a4-429f-4340-b7cc-774fadd8f70f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5950C54E</paraID>
      <start>0</start>
      <end>2</end>
      <status>ignored</status>
      <modifiedWord/>
      <trackRevisions>false</trackRevisions>
    </reviewItem>
    <reviewItem>
      <errorID>9b7c8a69-3e74-475f-be78-2f4029e9b69a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23506C6A</paraID>
      <start>0</start>
      <end>2</end>
      <status>ignored</status>
      <modifiedWord/>
      <trackRevisions>false</trackRevisions>
    </reviewItem>
    <reviewItem>
      <errorID>7206c270-79b8-41b6-8014-b57eb1505352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EA0413B</paraID>
      <start>0</start>
      <end>2</end>
      <status>ignored</status>
      <modifiedWord/>
      <trackRevisions>false</trackRevisions>
    </reviewItem>
    <reviewItem>
      <errorID>8cd22fad-6c05-4ed7-929a-8c540100636e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210F1697</paraID>
      <start>0</start>
      <end>2</end>
      <status>ignored</status>
      <modifiedWord/>
      <trackRevisions>false</trackRevisions>
    </reviewItem>
    <reviewItem>
      <errorID>0a01717e-84f2-47bc-8cd0-77433b868b25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5B1A999B</paraID>
      <start>0</start>
      <end>2</end>
      <status>ignored</status>
      <modifiedWord/>
      <trackRevisions>false</trackRevisions>
    </reviewItem>
    <reviewItem>
      <errorID>d7c2decc-9277-4026-86b6-f19292835323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15036585</paraID>
      <start>0</start>
      <end>2</end>
      <status>ignored</status>
      <modifiedWord/>
      <trackRevisions>false</trackRevisions>
    </reviewItem>
    <reviewItem>
      <errorID>0f87730f-a88f-4e5a-8fe5-628dd9f350f5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483D8799</paraID>
      <start>0</start>
      <end>2</end>
      <status>ignored</status>
      <modifiedWord/>
      <trackRevisions>false</trackRevisions>
    </reviewItem>
    <reviewItem>
      <errorID>797719a7-3f02-4893-9735-166b03a51e4a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1F156CBF</paraID>
      <start>0</start>
      <end>2</end>
      <status>ignored</status>
      <modifiedWord/>
      <trackRevisions>false</trackRevisions>
    </reviewItem>
    <reviewItem>
      <errorID>11e0fc48-4336-4e55-bff0-ed30698da134</errorID>
      <errorWord>签定</errorWord>
      <group>L1_Word</group>
      <groupName>字词问题</groupName>
      <ability>L2_Typo</ability>
      <abilityName>字词错误</abilityName>
      <candidateList>
        <item>签订</item>
      </candidateList>
      <explain>〈动〉订立条约或合同并签字：两国～了贸易议定书和支付协定。</explain>
      <paraID>1F156CBF</paraID>
      <start>21</start>
      <end>23</end>
      <status>modified</status>
      <modifiedWord>签订</modifiedWord>
      <trackRevisions>false</trackRevisions>
    </reviewItem>
    <reviewItem>
      <errorID>ad559d5b-dce9-4223-9be2-4d10d323b8ef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36757642</paraID>
      <start>0</start>
      <end>2</end>
      <status>ignored</status>
      <modifiedWord/>
      <trackRevisions>false</trackRevisions>
    </reviewItem>
    <reviewItem>
      <errorID>5a05131c-cb35-41ba-bf64-667f58dfd5e3</errorID>
      <errorWord>&lt;</errorWord>
      <group>L1_Format</group>
      <groupName>格式问题</groupName>
      <ability>L2_HalfPunc</ability>
      <abilityName>全半角检查</abilityName>
      <candidateList>
        <item>〈</item>
      </candidateList>
      <explain>文本全半角错误。</explain>
      <paraID>273261B0</paraID>
      <start>47</start>
      <end>48</end>
      <status>modified</status>
      <modifiedWord>〈</modifiedWord>
      <trackRevisions>false</trackRevisions>
    </reviewItem>
    <reviewItem>
      <errorID>0b944e39-cb01-4a37-bcbf-11662f4d80cf</errorID>
      <errorWord>&gt;）</errorWord>
      <group>L1_Punc</group>
      <groupName>标点问题</groupName>
      <ability>L2_Punc</ability>
      <abilityName>标点符号检查</abilityName>
      <candidateList>
        <item>）</item>
      </candidateList>
      <explain/>
      <paraID>273261B0</paraID>
      <start>59</start>
      <end>60</end>
      <status>modified</status>
      <modifiedWord>）</modifiedWord>
      <trackRevisions>false</trackRevisions>
    </reviewItem>
    <reviewItem>
      <errorID>ca20b2b0-a6f0-4e1a-b5b2-881133d38942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6DEB1084</paraID>
      <start>0</start>
      <end>2</end>
      <status>ignored</status>
      <modifiedWord/>
      <trackRevisions>false</trackRevisions>
    </reviewItem>
    <reviewItem>
      <errorID>74b841d2-caa2-4c56-943b-f5c91adbe355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6508C665</paraID>
      <start>0</start>
      <end>2</end>
      <status>ignored</status>
      <modifiedWord/>
      <trackRevisions>false</trackRevisions>
    </reviewItem>
    <reviewItem>
      <errorID>76c508ef-3f95-4294-bebe-47a0f7b0968b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5A86EB9E</paraID>
      <start>0</start>
      <end>2</end>
      <status>ignored</status>
      <modifiedWord/>
      <trackRevisions>false</trackRevisions>
    </reviewItem>
    <reviewItem>
      <errorID>e47087c0-d3b0-4c1c-b0b7-b74fb8e2fc7d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27BA094F</paraID>
      <start>0</start>
      <end>2</end>
      <status>ignored</status>
      <modifiedWord/>
      <trackRevisions>false</trackRevisions>
    </reviewItem>
    <reviewItem>
      <errorID>370e98e1-74f9-49ef-958b-46230049b079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2249CDDC</paraID>
      <start>0</start>
      <end>2</end>
      <status>ignored</status>
      <modifiedWord/>
      <trackRevisions>false</trackRevisions>
    </reviewItem>
    <reviewItem>
      <errorID>3b18def5-5d49-4d06-b1b6-91819a1a01fc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442135C1</paraID>
      <start>0</start>
      <end>2</end>
      <status>ignored</status>
      <modifiedWord/>
      <trackRevisions>false</trackRevisions>
    </reviewItem>
    <reviewItem>
      <errorID>7d668510-85b0-47a1-bade-e139363ee0e3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170D36BD</paraID>
      <start>0</start>
      <end>2</end>
      <status>ignored</status>
      <modifiedWord/>
      <trackRevisions>false</trackRevisions>
    </reviewItem>
    <reviewItem>
      <errorID>3b9fe2ed-fb0c-4277-8f2f-925b3d4a4c61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53D2CC86</paraID>
      <start>0</start>
      <end>2</end>
      <status>ignored</status>
      <modifiedWord/>
      <trackRevisions>false</trackRevisions>
    </reviewItem>
    <reviewItem>
      <errorID>9e43ade8-39f1-4609-becb-247676cd8928</errorID>
      <errorWord>、</errorWord>
      <group>L1_Word</group>
      <groupName>字词问题</groupName>
      <ability>L2_Typo</ability>
      <abilityName>字词错误</abilityName>
      <candidateList>
        <item>、在</item>
      </candidateList>
      <explain/>
      <paraID>66E0B42C</paraID>
      <start>1</start>
      <end>3</end>
      <status>modified</status>
      <modifiedWord>、在</modifiedWord>
      <trackRevisions>false</trackRevisions>
    </reviewItem>
    <reviewItem>
      <errorID>11f11f2f-cbcd-4d04-a79e-7b9d1975612b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3E60CB</paraID>
      <start>0</start>
      <end>2</end>
      <status>ignored</status>
      <modifiedWord/>
      <trackRevisions>false</trackRevisions>
    </reviewItem>
    <reviewItem>
      <errorID>b87087bd-bc3c-4515-8268-9b1397be5548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2428708B</paraID>
      <start>0</start>
      <end>2</end>
      <status>ignored</status>
      <modifiedWord/>
      <trackRevisions>false</trackRevisions>
    </reviewItem>
    <reviewItem>
      <errorID>b2c6e112-f0a1-4da9-9cff-7e7f2fd0aeb6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571DEC85</paraID>
      <start>0</start>
      <end>2</end>
      <status>ignored</status>
      <modifiedWord/>
      <trackRevisions>false</trackRevisions>
    </reviewItem>
    <reviewItem>
      <errorID>5e33ddae-6328-41dc-9343-91d784deb134</errorID>
      <errorWord>工</errorWord>
      <group>L1_Word</group>
      <groupName>字词问题</groupName>
      <ability>L2_Typo</ability>
      <abilityName>字词错误</abilityName>
      <candidateList>
        <item>工在</item>
      </candidateList>
      <explain/>
      <paraID>571DEC85</paraID>
      <start>13</start>
      <end>15</end>
      <status>modified</status>
      <modifiedWord>工在</modifiedWord>
      <trackRevisions>false</trackRevisions>
    </reviewItem>
    <reviewItem>
      <errorID>41361258-2969-4b9f-a5de-821bbade3674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514A1200</paraID>
      <start>0</start>
      <end>2</end>
      <status>ignored</status>
      <modifiedWord/>
      <trackRevisions>false</trackRevisions>
    </reviewItem>
    <reviewItem>
      <errorID>96b8f5c6-b268-4c2c-8e6e-3494b5a9a9fe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57F74728</paraID>
      <start>0</start>
      <end>2</end>
      <status>ignored</status>
      <modifiedWord/>
      <trackRevisions>false</trackRevisions>
    </reviewItem>
    <reviewItem>
      <errorID>a85ca5d5-7a88-45d6-862e-c51d0aadcc85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5A04B6B7</paraID>
      <start>0</start>
      <end>2</end>
      <status>ignored</status>
      <modifiedWord/>
      <trackRevisions>false</trackRevisions>
    </reviewItem>
    <reviewItem>
      <errorID>8126d455-20ab-45ca-bb6b-af6a278c66e0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6FEAE12E</paraID>
      <start>0</start>
      <end>2</end>
      <status>ignored</status>
      <modifiedWord/>
      <trackRevisions>false</trackRevisions>
    </reviewItem>
    <reviewItem>
      <errorID>891f687d-aaa1-42ed-9b05-72ef9b70bdc5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4D5BCF3A</paraID>
      <start>0</start>
      <end>2</end>
      <status>ignored</status>
      <modifiedWord/>
      <trackRevisions>false</trackRevisions>
    </reviewItem>
    <reviewItem>
      <errorID>3d2dae20-8606-42fa-8b42-76f0c5db729e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7AFB09F9</paraID>
      <start>0</start>
      <end>2</end>
      <status>ignored</status>
      <modifiedWord/>
      <trackRevisions>false</trackRevisions>
    </reviewItem>
    <reviewItem>
      <errorID>86e06e2c-1df3-4ab5-89ed-5023aeb997d7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4A0CA545</paraID>
      <start>0</start>
      <end>2</end>
      <status>ignored</status>
      <modifiedWord/>
      <trackRevisions>false</trackRevisions>
    </reviewItem>
    <reviewItem>
      <errorID>bff0c05a-3669-49af-93c7-0889dbe849a3</errorID>
      <errorWord>做出</errorWord>
      <group>L1_Word</group>
      <groupName>字词问题</groupName>
      <ability>L2_Typo</ability>
      <abilityName>字词错误</abilityName>
      <candidateList>
        <item>作出</item>
      </candidateList>
      <explain/>
      <paraID>4A0CA545</paraID>
      <start>85</start>
      <end>87</end>
      <status>modified</status>
      <modifiedWord>作出</modifiedWord>
      <trackRevisions>false</trackRevisions>
    </reviewItem>
    <reviewItem>
      <errorID>925bc560-3e3e-4ce5-bec5-e961d62c9d51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2FCAC8D7</paraID>
      <start>0</start>
      <end>2</end>
      <status>ignored</status>
      <modifiedWord/>
      <trackRevisions>false</trackRevisions>
    </reviewItem>
    <reviewItem>
      <errorID>a3e20c69-a8bc-4cc1-978e-bcf5b88121ae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7938604D</paraID>
      <start>0</start>
      <end>2</end>
      <status>ignored</status>
      <modifiedWord/>
      <trackRevisions>false</trackRevisions>
    </reviewItem>
    <reviewItem>
      <errorID>11f5bb3b-b43b-4674-be47-9a469f595e4d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3AC72808</paraID>
      <start>0</start>
      <end>2</end>
      <status>ignored</status>
      <modifiedWord/>
      <trackRevisions>false</trackRevisions>
    </reviewItem>
    <reviewItem>
      <errorID>9ce4acf9-7642-4f89-865a-406485d1ca37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286B71AD</paraID>
      <start>0</start>
      <end>2</end>
      <status>ignored</status>
      <modifiedWord/>
      <trackRevisions>false</trackRevisions>
    </reviewItem>
    <reviewItem>
      <errorID>3a197c1c-5780-4d37-a727-80fb4dc049e4</errorID>
      <errorWord>劳动合同法</errorWord>
      <group>L1_Knowledge</group>
      <groupName>知识性问题</groupName>
      <ability>L2_Knowledge</ability>
      <abilityName>其他知识</abilityName>
      <candidateList>
        <item>中华人民共和国劳动合同法</item>
      </candidateList>
      <explain>当前法律法规名称使用简称，请注意是否应当使用全称。</explain>
      <paraID>286B71AD</paraID>
      <start>38</start>
      <end>50</end>
      <status>modified</status>
      <modifiedWord>中华人民共和国劳动合同法</modifiedWord>
      <trackRevisions>false</trackRevisions>
    </reviewItem>
    <reviewItem>
      <errorID>54ac795e-8bf3-4f02-931f-b792222f9e1f</errorID>
      <errorWord>权力义务</errorWord>
      <group>L1_Word</group>
      <groupName>字词问题</groupName>
      <ability>L2_Typo</ability>
      <abilityName>字词错误</abilityName>
      <candidateList>
        <item>权利义务</item>
      </candidateList>
      <explain/>
      <paraID>429E9E67</paraID>
      <start>63</start>
      <end>67</end>
      <status>modified</status>
      <modifiedWord>权利义务</modifiedWord>
      <trackRevisions>false</trackRevisions>
    </reviewItem>
    <reviewItem>
      <errorID>fcce7879-d697-40a6-9370-d7a7339001cd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48061518</paraID>
      <start>0</start>
      <end>2</end>
      <status>ignored</status>
      <modifiedWord/>
      <trackRevisions>false</trackRevisions>
    </reviewItem>
    <reviewItem>
      <errorID>a02f2693-c6a6-453a-a79f-d490b7a7f411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57672FCA</paraID>
      <start>0</start>
      <end>2</end>
      <status>ignored</status>
      <modifiedWord/>
      <trackRevisions>false</trackRevisions>
    </reviewItem>
    <reviewItem>
      <errorID>ecf1dfcd-1ed5-475a-b0f7-dec31e32e272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23257991</paraID>
      <start>0</start>
      <end>2</end>
      <status>ignored</status>
      <modifiedWord/>
      <trackRevisions>false</trackRevisions>
    </reviewItem>
    <reviewItem>
      <errorID>514b2c30-cbdf-421c-8652-2cfc47261349</errorID>
      <errorWord>确定与</errorWord>
      <group>L1_Word</group>
      <groupName>字词问题</groupName>
      <ability>L2_Typo</ability>
      <abilityName>字词错误</abilityName>
      <candidateList>
        <item>确定</item>
      </candidateList>
      <explain/>
      <paraID>1043C6B6</paraID>
      <start>28</start>
      <end>30</end>
      <status>modified</status>
      <modifiedWord>确定</modifiedWord>
      <trackRevisions>false</trackRevisions>
    </reviewItem>
    <reviewItem>
      <errorID>13f10788-019d-4a5c-bc9b-28ff030611f2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62A91764</paraID>
      <start>0</start>
      <end>2</end>
      <status>ignored</status>
      <modifiedWord/>
      <trackRevisions>false</trackRevisions>
    </reviewItem>
    <reviewItem>
      <errorID>460916bf-fd7e-4542-a6bb-a8180a87314d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7426D551</paraID>
      <start>0</start>
      <end>2</end>
      <status>ignored</status>
      <modifiedWord/>
      <trackRevisions>false</trackRevisions>
    </reviewItem>
    <reviewItem>
      <errorID>a7276629-8b01-45c9-ab63-b1491d292d9b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2B148A73</paraID>
      <start>0</start>
      <end>2</end>
      <status>ignored</status>
      <modifiedWord/>
      <trackRevisions>false</trackRevisions>
    </reviewItem>
    <reviewItem>
      <errorID>a3acf60b-c6a2-478a-ba89-678b4623cc9b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627A10A3</paraID>
      <start>0</start>
      <end>2</end>
      <status>ignored</status>
      <modifiedWord/>
      <trackRevisions>false</trackRevisions>
    </reviewItem>
    <reviewItem>
      <errorID>aef98f01-0f04-40eb-b362-4601fedc8b58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6CB8E845</paraID>
      <start>0</start>
      <end>2</end>
      <status>ignored</status>
      <modifiedWord/>
      <trackRevisions>false</trackRevisions>
    </reviewItem>
    <reviewItem>
      <errorID>97613c91-9f01-45ef-9ef7-2185a528249d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30D77192</paraID>
      <start>0</start>
      <end>2</end>
      <status>ignored</status>
      <modifiedWord/>
      <trackRevisions>false</trackRevisions>
    </reviewItem>
    <reviewItem>
      <errorID>351c1850-ff1d-4b56-897a-4358ec234df2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355F4180</paraID>
      <start>0</start>
      <end>2</end>
      <status>ignored</status>
      <modifiedWord/>
      <trackRevisions>false</trackRevisions>
    </reviewItem>
    <reviewItem>
      <errorID>efe33611-3ba2-42c7-8b1a-df4eeef77e7b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1F30BFB</paraID>
      <start>0</start>
      <end>2</end>
      <status>ignored</status>
      <modifiedWord/>
      <trackRevisions>false</trackRevisions>
    </reviewItem>
    <reviewItem>
      <errorID>0c36022d-9f8d-47d2-835a-df1e8f288708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1FED847A</paraID>
      <start>0</start>
      <end>2</end>
      <status>ignored</status>
      <modifiedWord/>
      <trackRevisions>false</trackRevisions>
    </reviewItem>
    <reviewItem>
      <errorID>19295dae-074f-479c-a443-435e75bc7985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3FF7B9A</paraID>
      <start>0</start>
      <end>2</end>
      <status>ignored</status>
      <modifiedWord/>
      <trackRevisions>false</trackRevisions>
    </reviewItem>
    <reviewItem>
      <errorID>3770cb1d-b18a-4bed-a24a-58cdfd7b4e2d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8EA0700</paraID>
      <start>0</start>
      <end>2</end>
      <status>ignored</status>
      <modifiedWord/>
      <trackRevisions>false</trackRevisions>
    </reviewItem>
    <reviewItem>
      <errorID>64015605-76b6-4ca3-ae71-7cdcf8493dcf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3EC28F07</paraID>
      <start>0</start>
      <end>2</end>
      <status>ignored</status>
      <modifiedWord/>
      <trackRevisions>false</trackRevisions>
    </reviewItem>
    <reviewItem>
      <errorID>20852863-1419-49e8-b84d-96abcee4908e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21467E65</paraID>
      <start>0</start>
      <end>2</end>
      <status>ignored</status>
      <modifiedWord/>
      <trackRevisions>false</trackRevisions>
    </reviewItem>
    <reviewItem>
      <errorID>d2c3c1a6-ef38-4e8b-91fe-bd7b61153d24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4EC952DC</paraID>
      <start>0</start>
      <end>2</end>
      <status>ignored</status>
      <modifiedWord/>
      <trackRevisions>false</trackRevisions>
    </reviewItem>
    <reviewItem>
      <errorID>94c4898d-85c3-4416-8630-9c64d3cdf8a6</errorID>
      <errorWord>法律、法规</errorWord>
      <group>L1_Word</group>
      <groupName>字词问题</groupName>
      <ability>L2_Typo</ability>
      <abilityName>字词错误</abilityName>
      <candidateList>
        <item>法律法规</item>
      </candidateList>
      <explain/>
      <paraID>4EC952DC</paraID>
      <start>8</start>
      <end>12</end>
      <status>modified</status>
      <modifiedWord>法律法规</modifiedWord>
      <trackRevisions>false</trackRevisions>
    </reviewItem>
    <reviewItem>
      <errorID>e99cf0a7-1cbd-4c97-92cf-4226f4d3be0a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3A2D77B4</paraID>
      <start>0</start>
      <end>2</end>
      <status>ignored</status>
      <modifiedWord/>
      <trackRevisions>false</trackRevisions>
    </reviewItem>
    <reviewItem>
      <errorID>4848010d-08ed-49b4-90a5-13f759962eb4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2DD96E8B</paraID>
      <start>0</start>
      <end>2</end>
      <status>ignored</status>
      <modifiedWord/>
      <trackRevisions>false</trackRevisions>
    </reviewItem>
    <reviewItem>
      <errorID>2a998a74-d9a8-4928-b482-853fa681d9ae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1DFD03BD</paraID>
      <start>0</start>
      <end>2</end>
      <status>ignored</status>
      <modifiedWord/>
      <trackRevisions>false</trackRevisions>
    </reviewItem>
    <reviewItem>
      <errorID>36de7025-f0c7-481a-b5bf-0e0aefee8e68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483C7EFF</paraID>
      <start>0</start>
      <end>2</end>
      <status>ignored</status>
      <modifiedWord/>
      <trackRevisions>false</trackRevisions>
    </reviewItem>
    <reviewItem>
      <errorID>034ba106-c860-4047-afb9-89a5fbae1055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5E8D47F0</paraID>
      <start>0</start>
      <end>2</end>
      <status>ignored</status>
      <modifiedWord/>
      <trackRevisions>false</trackRevisions>
    </reviewItem>
    <reviewItem>
      <errorID>98fc7765-439b-4a4a-b765-2b08f63f27b1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44BBDDD7</paraID>
      <start>0</start>
      <end>2</end>
      <status>ignored</status>
      <modifiedWord/>
      <trackRevisions>false</trackRevisions>
    </reviewItem>
    <reviewItem>
      <errorID>c67f1ba9-7e5a-4501-87bb-cadcc3a1d844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10475AF0</paraID>
      <start>0</start>
      <end>2</end>
      <status>ignored</status>
      <modifiedWord/>
      <trackRevisions>false</trackRevisions>
    </reviewItem>
    <reviewItem>
      <errorID>13048ddc-1aa7-4eb3-bbaa-4c00a0c7af02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68AF1EDE</paraID>
      <start>0</start>
      <end>2</end>
      <status>ignored</status>
      <modifiedWord/>
      <trackRevisions>false</trackRevisions>
    </reviewItem>
    <reviewItem>
      <errorID>de1abcb2-a376-4057-8e50-dc432e819e0f</errorID>
      <errorWord>获</errorWord>
      <group>L1_Word</group>
      <groupName>字词问题</groupName>
      <ability>L2_Typo</ability>
      <abilityName>字词错误</abilityName>
      <candidateList>
        <item>获得</item>
      </candidateList>
      <explain>〈动〉取得；得到（多用于抽象事物）：～好评｜～宝贵的经验｜～显著的成绩。</explain>
      <paraID>68AF1EDE</paraID>
      <start>6</start>
      <end>8</end>
      <status>modified</status>
      <modifiedWord>获得</modifiedWord>
      <trackRevisions>false</trackRevisions>
    </reviewItem>
    <reviewItem>
      <errorID>23b6345e-0bde-4730-8a7a-6c295761e1ff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284C9C5C</paraID>
      <start>0</start>
      <end>2</end>
      <status>ignored</status>
      <modifiedWord/>
      <trackRevisions>false</trackRevisions>
    </reviewItem>
    <reviewItem>
      <errorID>1e89e0f9-c87a-462a-a475-1db489a51518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5784E0EE</paraID>
      <start>0</start>
      <end>2</end>
      <status>ignored</status>
      <modifiedWord/>
      <trackRevisions>false</trackRevisions>
    </reviewItem>
    <reviewItem>
      <errorID>f82f3d6c-fbc0-4ab9-993e-5d466f671d09</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2EE86C5</paraID>
      <start>0</start>
      <end>2</end>
      <status>ignored</status>
      <modifiedWord/>
      <trackRevisions>false</trackRevisions>
    </reviewItem>
    <reviewItem>
      <errorID>1feb1e7b-db41-43fa-bc24-10d7594ce5f9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170B9791</paraID>
      <start>0</start>
      <end>2</end>
      <status>ignored</status>
      <modifiedWord/>
      <trackRevisions>false</trackRevisions>
    </reviewItem>
    <reviewItem>
      <errorID>bbff0720-9595-493d-a089-b8930e49bc59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5E327495</paraID>
      <start>0</start>
      <end>2</end>
      <status>ignored</status>
      <modifiedWord/>
      <trackRevisions>false</trackRevisions>
    </reviewItem>
    <reviewItem>
      <errorID>d731e284-6f6c-4b64-b386-eb9317db81b8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6B6A248B</paraID>
      <start>0</start>
      <end>2</end>
      <status>ignored</status>
      <modifiedWord/>
      <trackRevisions>false</trackRevisions>
    </reviewItem>
    <reviewItem>
      <errorID>5300dbaf-ad10-4732-9110-38bb3533f31e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73E5EB2E</paraID>
      <start>0</start>
      <end>2</end>
      <status>ignored</status>
      <modifiedWord/>
      <trackRevisions>false</trackRevisions>
    </reviewItem>
    <reviewItem>
      <errorID>6ecf1d57-90d3-4a57-9dfa-4042f26f519d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779E5A6A</paraID>
      <start>0</start>
      <end>2</end>
      <status>ignored</status>
      <modifiedWord/>
      <trackRevisions>false</trackRevisions>
    </reviewItem>
    <reviewItem>
      <errorID>6c6b567b-a324-41eb-bcf9-4a7801c624e2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7907260C</paraID>
      <start>0</start>
      <end>2</end>
      <status>ignored</status>
      <modifiedWord/>
      <trackRevisions>false</trackRevisions>
    </reviewItem>
    <reviewItem>
      <errorID>48f2c473-ed37-494d-97c7-c48767ea9081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2D3DF733</paraID>
      <start>0</start>
      <end>2</end>
      <status>ignored</status>
      <modifiedWord/>
      <trackRevisions>false</trackRevisions>
    </reviewItem>
    <reviewItem>
      <errorID>9e2fa2e7-ee8b-4fd3-9ef4-53bb6b045116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5335F97C</paraID>
      <start>0</start>
      <end>2</end>
      <status>ignored</status>
      <modifiedWord/>
      <trackRevisions>false</trackRevisions>
    </reviewItem>
    <reviewItem>
      <errorID>04ca870c-8635-4668-b40c-d316c585bd29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23A5103E</paraID>
      <start>0</start>
      <end>2</end>
      <status>ignored</status>
      <modifiedWord/>
      <trackRevisions>false</trackRevisions>
    </reviewItem>
    <reviewItem>
      <errorID>9da29bd7-3432-4dbc-8a08-927b02540f76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182A9F9D</paraID>
      <start>0</start>
      <end>2</end>
      <status>ignored</status>
      <modifiedWord/>
      <trackRevisions>false</trackRevisions>
    </reviewItem>
    <reviewItem>
      <errorID>d40468d5-5235-42a1-a80f-ce60d793f32e</errorID>
      <errorWord>,</errorWord>
      <group>L1_Format</group>
      <groupName>格式问题</groupName>
      <ability>L2_HalfPunc</ability>
      <abilityName>全半角检查</abilityName>
      <candidateList>
        <item>，</item>
      </candidateList>
      <explain>文本全半角错误。</explain>
      <paraID>182A9F9D</paraID>
      <start>22</start>
      <end>23</end>
      <status>modified</status>
      <modifiedWord>，</modifiedWord>
      <trackRevisions>false</trackRevisions>
    </reviewItem>
    <reviewItem>
      <errorID>eda24b7f-e692-4492-910c-00e9b5381626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5C2E7B25</paraID>
      <start>0</start>
      <end>2</end>
      <status>ignored</status>
      <modifiedWord/>
      <trackRevisions>false</trackRevisions>
    </reviewItem>
    <reviewItem>
      <errorID>b83c71b8-52e8-48f4-82b1-86f3b76e4375</errorID>
      <errorWord>&lt;</errorWord>
      <group>L1_Format</group>
      <groupName>格式问题</groupName>
      <ability>L2_HalfPunc</ability>
      <abilityName>全半角检查</abilityName>
      <candidateList>
        <item>〈</item>
      </candidateList>
      <explain>文本全半角错误。</explain>
      <paraID>5C2E7B25</paraID>
      <start>40</start>
      <end>41</end>
      <status>modified</status>
      <modifiedWord>〈</modifiedWord>
      <trackRevisions>false</trackRevisions>
    </reviewItem>
    <reviewItem>
      <errorID>8a9a92cf-014c-4a99-ae00-0b74aa65155f</errorID>
      <errorWord>&gt;</errorWord>
      <group>L1_Format</group>
      <groupName>格式问题</groupName>
      <ability>L2_HalfPunc</ability>
      <abilityName>全半角检查</abilityName>
      <candidateList>
        <item>〉</item>
      </candidateList>
      <explain>文本全半角错误。</explain>
      <paraID>5C2E7B25</paraID>
      <start>42</start>
      <end>43</end>
      <status>modified</status>
      <modifiedWord>〉</modifiedWord>
      <trackRevisions>false</trackRevisions>
    </reviewItem>
    <reviewItem>
      <errorID>f18599b7-ba24-4564-880f-2f320f53b5ea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71F9017A</paraID>
      <start>0</start>
      <end>2</end>
      <status>ignored</status>
      <modifiedWord/>
      <trackRevisions>false</trackRevisions>
    </reviewItem>
    <reviewItem>
      <errorID>4c9d4d6f-41ad-455b-9459-6a196ce6eb10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63CC94DA</paraID>
      <start>0</start>
      <end>2</end>
      <status>ignored</status>
      <modifiedWord/>
      <trackRevisions>false</trackRevisions>
    </reviewItem>
    <reviewItem>
      <errorID>3f937787-875b-4513-b5f3-f0b2629b26d7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767B1830</paraID>
      <start>0</start>
      <end>2</end>
      <status>ignored</status>
      <modifiedWord/>
      <trackRevisions>false</trackRevisions>
    </reviewItem>
    <reviewItem>
      <errorID>3fe3223c-e107-41cf-8bc8-6d9b4314866c</errorID>
      <errorWord>:</errorWord>
      <group>L1_Format</group>
      <groupName>格式问题</groupName>
      <ability>L2_HalfPunc</ability>
      <abilityName>全半角检查</abilityName>
      <candidateList>
        <item>：</item>
      </candidateList>
      <explain>文本全半角错误。</explain>
      <paraID>767B1830</paraID>
      <start>11</start>
      <end>12</end>
      <status>modified</status>
      <modifiedWord>：</modifiedWord>
      <trackRevisions>false</trackRevisions>
    </reviewItem>
    <reviewItem>
      <errorID>24ecb668-f44d-45a5-a4f1-a9a325bfebba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49DF2EAC</paraID>
      <start>0</start>
      <end>2</end>
      <status>ignored</status>
      <modifiedWord/>
      <trackRevisions>false</trackRevisions>
    </reviewItem>
    <reviewItem>
      <errorID>20233617-6b8c-4bdb-a5f7-018cc5bd14de</errorID>
      <errorWord>超过10人以上</errorWord>
      <group>L1_Grammar</group>
      <groupName>语法问题</groupName>
      <ability>L2_Grammar</ability>
      <abilityName>语法错误</abilityName>
      <candidateList>
        <item>超过10人</item>
      </candidateList>
      <explain/>
      <paraID>49DF2EAC</paraID>
      <start>8</start>
      <end>13</end>
      <status>modified</status>
      <modifiedWord>超过10人</modifiedWord>
      <trackRevisions>false</trackRevisions>
    </reviewItem>
    <reviewItem>
      <errorID>7821c6d3-a89b-4268-8cc0-bb3b95eeab31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2EEA63A5</paraID>
      <start>0</start>
      <end>2</end>
      <status>ignored</status>
      <modifiedWord/>
      <trackRevisions>false</trackRevisions>
    </reviewItem>
    <reviewItem>
      <errorID>e5a6bc73-3b00-4565-839f-67449965d360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738B5CB0</paraID>
      <start>0</start>
      <end>2</end>
      <status>ignored</status>
      <modifiedWord/>
      <trackRevisions>false</trackRevisions>
    </reviewItem>
    <reviewItem>
      <errorID>122c890b-3be6-461e-8ff4-bd3f3734e99c</errorID>
      <errorWord>:</errorWord>
      <group>L1_Format</group>
      <groupName>格式问题</groupName>
      <ability>L2_HalfPunc</ability>
      <abilityName>全半角检查</abilityName>
      <candidateList>
        <item>：</item>
      </candidateList>
      <explain>文本全半角错误。</explain>
      <paraID>3EE838A2</paraID>
      <start>19</start>
      <end>20</end>
      <status>modified</status>
      <modifiedWord>：</modifiedWord>
      <trackRevisions>false</trackRevisions>
    </reviewItem>
    <reviewItem>
      <errorID>c5640db8-def5-4c49-a3dc-99048e221ea9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6B8AFA30</paraID>
      <start>0</start>
      <end>2</end>
      <status>ignored</status>
      <modifiedWord/>
      <trackRevisions>false</trackRevisions>
    </reviewItem>
    <reviewItem>
      <errorID>24e46122-4ce3-42d8-95cb-285acac877b7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DE91B21</paraID>
      <start>0</start>
      <end>2</end>
      <status>ignored</status>
      <modifiedWord/>
      <trackRevisions>false</trackRevisions>
    </reviewItem>
    <reviewItem>
      <errorID>c7175ee7-3dd3-4846-88ee-92a78abb07dd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2CD556C0</paraID>
      <start>0</start>
      <end>2</end>
      <status>ignored</status>
      <modifiedWord/>
      <trackRevisions>false</trackRevisions>
    </reviewItem>
    <reviewItem>
      <errorID>10720015-6081-493d-b574-5144a1acb26b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F52BE80</paraID>
      <start>0</start>
      <end>2</end>
      <status>ignored</status>
      <modifiedWord/>
      <trackRevisions>false</trackRevisions>
    </reviewItem>
    <reviewItem>
      <errorID>b5fcf299-6653-4498-a545-565fc05ca457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207B64CF</paraID>
      <start>0</start>
      <end>2</end>
      <status>ignored</status>
      <modifiedWord/>
      <trackRevisions>false</trackRevisions>
    </reviewItem>
    <reviewItem>
      <errorID>3766d0ec-ce1a-40fc-84d1-3a3b6d6da92f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4CE051FD</paraID>
      <start>0</start>
      <end>2</end>
      <status>ignored</status>
      <modifiedWord/>
      <trackRevisions>false</trackRevisions>
    </reviewItem>
    <reviewItem>
      <errorID>d8a1fff0-9d01-4776-8237-75b85f9309e9</errorID>
      <errorWord>超过15天以上</errorWord>
      <group>L1_Grammar</group>
      <groupName>语法问题</groupName>
      <ability>L2_Grammar</ability>
      <abilityName>语法错误</abilityName>
      <candidateList>
        <item>超过15天</item>
      </candidateList>
      <explain/>
      <paraID>4CE051FD</paraID>
      <start>10</start>
      <end>15</end>
      <status>modified</status>
      <modifiedWord>超过15天</modifiedWord>
      <trackRevisions>false</trackRevisions>
    </reviewItem>
    <reviewItem>
      <errorID>b359dfe9-6ad0-4c6f-a108-0d3380507b23</errorID>
      <errorWord>因工负伤</errorWord>
      <group>L1_Word</group>
      <groupName>字词问题</groupName>
      <ability>L2_Typo</ability>
      <abilityName>字词错误</abilityName>
      <candidateList>
        <item>因公负伤</item>
      </candidateList>
      <explain/>
      <paraID>4CE051FD</paraID>
      <start>16</start>
      <end>20</end>
      <status>modified</status>
      <modifiedWord>因公负伤</modifiedWord>
      <trackRevisions>false</trackRevisions>
    </reviewItem>
    <reviewItem>
      <errorID>87682b15-b635-480c-827f-cf70f00a0fbb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2BC54D6B</paraID>
      <start>0</start>
      <end>2</end>
      <status>ignored</status>
      <modifiedWord/>
      <trackRevisions>false</trackRevisions>
    </reviewItem>
    <reviewItem>
      <errorID>893590d9-ba4b-4458-9b61-4c1b41d34049</errorID>
      <errorWord>一</errorWord>
      <group>L1_Word</group>
      <groupName>字词问题</groupName>
      <ability>L2_Typo</ability>
      <abilityName>字词错误</abilityName>
      <candidateList>
        <item>一个</item>
      </candidateList>
      <explain/>
      <paraID>2BC54D6B</paraID>
      <start>9</start>
      <end>11</end>
      <status>modified</status>
      <modifiedWord>一个</modifiedWord>
      <trackRevisions>false</trackRevisions>
    </reviewItem>
    <reviewItem>
      <errorID>ee0b416d-1465-48b3-9724-127cce7086e2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2677C51C</paraID>
      <start>0</start>
      <end>2</end>
      <status>ignored</status>
      <modifiedWord/>
      <trackRevisions>false</trackRevisions>
    </reviewItem>
    <reviewItem>
      <errorID>c44e81ba-0225-42db-bd3c-9d417d10e4e9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3F194578</paraID>
      <start>0</start>
      <end>2</end>
      <status>ignored</status>
      <modifiedWord/>
      <trackRevisions>false</trackRevisions>
    </reviewItem>
    <reviewItem>
      <errorID>fc2c6e0e-843f-4071-afed-9321131a1879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D8B42D</paraID>
      <start>0</start>
      <end>2</end>
      <status>ignored</status>
      <modifiedWord/>
      <trackRevisions>false</trackRevisions>
    </reviewItem>
    <reviewItem>
      <errorID>63847451-ce45-4242-b800-7ccaac889884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4B336E29</paraID>
      <start>0</start>
      <end>2</end>
      <status>ignored</status>
      <modifiedWord/>
      <trackRevisions>false</trackRevisions>
    </reviewItem>
    <reviewItem>
      <errorID>a40794f7-de02-4834-9838-13c9fc1152e1</errorID>
      <errorWord>参加的</errorWord>
      <group>L1_Word</group>
      <groupName>字词问题</groupName>
      <ability>L2_Typo</ability>
      <abilityName>字词错误</abilityName>
      <candidateList>
        <item>参加</item>
      </candidateList>
      <explain>〈动〉❶加入某种组织或某种活动：～工会｜～会议｜～选举｜～绿化劳动。❷提出（意见）：这件事儿，请你也～点儿意见。</explain>
      <paraID>722568EB</paraID>
      <start>12</start>
      <end>14</end>
      <status>modified</status>
      <modifiedWord>参加</modifiedWord>
      <trackRevisions>false</trackRevisions>
    </reviewItem>
    <reviewItem>
      <errorID>a188a7b6-6a32-44bd-860a-d1f5b314c240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53500E92</paraID>
      <start>0</start>
      <end>2</end>
      <status>ignored</status>
      <modifiedWord/>
      <trackRevisions>false</trackRevisions>
    </reviewItem>
    <reviewItem>
      <errorID>ac136846-2ce3-45c4-b83d-63a1a39ad4ad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1E0CF4A</paraID>
      <start>0</start>
      <end>2</end>
      <status>ignored</status>
      <modifiedWord/>
      <trackRevisions>false</trackRevisions>
    </reviewItem>
    <reviewItem>
      <errorID>d97ef87c-6ebf-40f4-8675-9998a371910d</errorID>
      <errorWord>参加的</errorWord>
      <group>L1_Word</group>
      <groupName>字词问题</groupName>
      <ability>L2_Typo</ability>
      <abilityName>字词错误</abilityName>
      <candidateList>
        <item>参加</item>
      </candidateList>
      <explain>〈动〉❶加入某种组织或某种活动：～工会｜～会议｜～选举｜～绿化劳动。❷提出（意见）：这件事儿，请你也～点儿意见。</explain>
      <paraID> 1E0CF4A</paraID>
      <start>8</start>
      <end>10</end>
      <status>modified</status>
      <modifiedWord>参加</modifiedWord>
      <trackRevisions>false</trackRevisions>
    </reviewItem>
    <reviewItem>
      <errorID>442f246e-3bc9-4d63-b5e4-87f6950993c9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7358F565</paraID>
      <start>0</start>
      <end>2</end>
      <status>ignored</status>
      <modifiedWord/>
      <trackRevisions>false</trackRevisions>
    </reviewItem>
    <reviewItem>
      <errorID>46da0728-16b4-442a-bcff-aa374a6f1c5a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EA36782</paraID>
      <start>0</start>
      <end>2</end>
      <status>ignored</status>
      <modifiedWord/>
      <trackRevisions>false</trackRevisions>
    </reviewItem>
    <reviewItem>
      <errorID>11829566-c768-4c99-9468-c10048f2ebb5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2810EAE5</paraID>
      <start>0</start>
      <end>2</end>
      <status>ignored</status>
      <modifiedWord/>
      <trackRevisions>false</trackRevisions>
    </reviewItem>
    <reviewItem>
      <errorID>ede1b11e-d45a-4714-bdaa-926e062bedc3</errorID>
      <errorWord>：</errorWord>
      <group>L1_Format</group>
      <groupName>格式问题</groupName>
      <ability>L2_HalfPunc</ability>
      <abilityName>全半角检查</abilityName>
      <candidateList>
        <item>:</item>
      </candidateList>
      <explain>文本全半角错误。</explain>
      <paraID>2810EAE5</paraID>
      <start>26</start>
      <end>27</end>
      <status>modified</status>
      <modifiedWord>:</modifiedWord>
      <trackRevisions>false</trackRevisions>
    </reviewItem>
    <reviewItem>
      <errorID>eaf69732-3d4c-4691-ba0a-803b8d4e24bf</errorID>
      <errorWord>：</errorWord>
      <group>L1_Format</group>
      <groupName>格式问题</groupName>
      <ability>L2_HalfPunc</ability>
      <abilityName>全半角检查</abilityName>
      <candidateList>
        <item>:</item>
      </candidateList>
      <explain>文本全半角错误。</explain>
      <paraID>2810EAE5</paraID>
      <start>32</start>
      <end>33</end>
      <status>modified</status>
      <modifiedWord>:</modifiedWord>
      <trackRevisions>false</trackRevisions>
    </reviewItem>
    <reviewItem>
      <errorID>e288207b-1b78-4edd-af61-a9d344b7146c</errorID>
      <errorWord>下午14：00</errorWord>
      <group>L1_Knowledge</group>
      <groupName>知识性问题</groupName>
      <ability>L2_Time</ability>
      <abilityName>日期时间</abilityName>
      <candidateList>
        <item>14:00</item>
      </candidateList>
      <explain>24小时制的时间，不需要强调“下午”，并且冒号应使用半角。</explain>
      <paraID>2810EAE5</paraID>
      <start>36</start>
      <end>41</end>
      <status>modified</status>
      <modifiedWord>14:00</modifiedWord>
      <trackRevisions>false</trackRevisions>
    </reviewItem>
    <reviewItem>
      <errorID>21a01ba1-d0c8-46b9-8569-9e276b4fe939</errorID>
      <errorWord>：</errorWord>
      <group>L1_Format</group>
      <groupName>格式问题</groupName>
      <ability>L2_HalfPunc</ability>
      <abilityName>全半角检查</abilityName>
      <candidateList>
        <item>:</item>
      </candidateList>
      <explain>文本全半角错误。</explain>
      <paraID>2810EAE5</paraID>
      <start>44</start>
      <end>45</end>
      <status>modified</status>
      <modifiedWord>:</modifiedWord>
      <trackRevisions>false</trackRevisions>
    </reviewItem>
    <reviewItem>
      <errorID>6df2d14e-e8e1-4555-9e25-9c1dd7c48f26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711B7A3C</paraID>
      <start>0</start>
      <end>2</end>
      <status>ignored</status>
      <modifiedWord/>
      <trackRevisions>false</trackRevisions>
    </reviewItem>
    <reviewItem>
      <errorID>332bc49e-868e-45f6-865c-145fb26a3ecc</errorID>
      <errorWord>：</errorWord>
      <group>L1_Format</group>
      <groupName>格式问题</groupName>
      <ability>L2_HalfPunc</ability>
      <abilityName>全半角检查</abilityName>
      <candidateList>
        <item>:</item>
      </candidateList>
      <explain>文本全半角错误。</explain>
      <paraID>711B7A3C</paraID>
      <start>28</start>
      <end>29</end>
      <status>modified</status>
      <modifiedWord>:</modifiedWord>
      <trackRevisions>false</trackRevisions>
    </reviewItem>
    <reviewItem>
      <errorID>4c059016-ac8c-4f0f-8aa5-9d6ca01cc7ea</errorID>
      <errorWord>：</errorWord>
      <group>L1_Format</group>
      <groupName>格式问题</groupName>
      <ability>L2_HalfPunc</ability>
      <abilityName>全半角检查</abilityName>
      <candidateList>
        <item>:</item>
      </candidateList>
      <explain>文本全半角错误。</explain>
      <paraID>711B7A3C</paraID>
      <start>34</start>
      <end>35</end>
      <status>modified</status>
      <modifiedWord>:</modifiedWord>
      <trackRevisions>false</trackRevisions>
    </reviewItem>
    <reviewItem>
      <errorID>7002904c-bcfe-48c2-a394-55f107a0144f</errorID>
      <errorWord>下午13：30</errorWord>
      <group>L1_Knowledge</group>
      <groupName>知识性问题</groupName>
      <ability>L2_Time</ability>
      <abilityName>日期时间</abilityName>
      <candidateList>
        <item>13:30</item>
      </candidateList>
      <explain>24小时制的时间，不需要强调“下午”，并且冒号应使用半角。</explain>
      <paraID>711B7A3C</paraID>
      <start>38</start>
      <end>43</end>
      <status>modified</status>
      <modifiedWord>13:30</modifiedWord>
      <trackRevisions>false</trackRevisions>
    </reviewItem>
    <reviewItem>
      <errorID>0cad3a08-e04f-4c6e-af94-7583c75223b1</errorID>
      <errorWord>：</errorWord>
      <group>L1_Format</group>
      <groupName>格式问题</groupName>
      <ability>L2_HalfPunc</ability>
      <abilityName>全半角检查</abilityName>
      <candidateList>
        <item>:</item>
      </candidateList>
      <explain>文本全半角错误。</explain>
      <paraID>711B7A3C</paraID>
      <start>46</start>
      <end>47</end>
      <status>modified</status>
      <modifiedWord>:</modifiedWord>
      <trackRevisions>false</trackRevisions>
    </reviewItem>
    <reviewItem>
      <errorID>f807efd6-1a0e-46ea-8bad-64905c30e187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1D59AEBA</paraID>
      <start>0</start>
      <end>2</end>
      <status>ignored</status>
      <modifiedWord/>
      <trackRevisions>false</trackRevisions>
    </reviewItem>
    <reviewItem>
      <errorID>85b07709-a23f-46a0-b7f8-2bc9a21b333b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76DA6386</paraID>
      <start>0</start>
      <end>2</end>
      <status>ignored</status>
      <modifiedWord/>
      <trackRevisions>false</trackRevisions>
    </reviewItem>
    <reviewItem>
      <errorID>b09f65a2-32d3-4191-b977-8d9c9fd31525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62245706</paraID>
      <start>0</start>
      <end>2</end>
      <status>ignored</status>
      <modifiedWord/>
      <trackRevisions>false</trackRevisions>
    </reviewItem>
    <reviewItem>
      <errorID>3db6e5cf-1e31-41eb-adbe-7ecd103292a1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411A6BDA</paraID>
      <start>0</start>
      <end>2</end>
      <status>ignored</status>
      <modifiedWord/>
      <trackRevisions>false</trackRevisions>
    </reviewItem>
    <reviewItem>
      <errorID>7e3d9969-277c-4631-8c1c-5ba24d4cf046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6E865049</paraID>
      <start>0</start>
      <end>2</end>
      <status>ignored</status>
      <modifiedWord/>
      <trackRevisions>false</trackRevisions>
    </reviewItem>
    <reviewItem>
      <errorID>63b7e2c9-34fd-45e8-9581-174b5d69d502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7E8B3CFF</paraID>
      <start>0</start>
      <end>2</end>
      <status>ignored</status>
      <modifiedWord/>
      <trackRevisions>false</trackRevisions>
    </reviewItem>
    <reviewItem>
      <errorID>8a2afbb7-b39e-4b76-8925-4e94f5765be3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6D65763C</paraID>
      <start>0</start>
      <end>2</end>
      <status>ignored</status>
      <modifiedWord/>
      <trackRevisions>false</trackRevisions>
    </reviewItem>
    <reviewItem>
      <errorID>30807233-ce0f-4ca6-b873-a5683f07685e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24D3C3D3</paraID>
      <start>0</start>
      <end>2</end>
      <status>ignored</status>
      <modifiedWord/>
      <trackRevisions>false</trackRevisions>
    </reviewItem>
    <reviewItem>
      <errorID>c7b6131d-823c-4882-9ad6-b0552714623b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41746A4C</paraID>
      <start>0</start>
      <end>2</end>
      <status>ignored</status>
      <modifiedWord/>
      <trackRevisions>false</trackRevisions>
    </reviewItem>
    <reviewItem>
      <errorID>e679d833-0cde-4e4f-a4db-b142c2a82e40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3FF476F5</paraID>
      <start>0</start>
      <end>2</end>
      <status>ignored</status>
      <modifiedWord/>
      <trackRevisions>false</trackRevisions>
    </reviewItem>
    <reviewItem>
      <errorID>7200bb6f-458d-4f31-a3a7-61ef447d8f6d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6A112CAB</paraID>
      <start>0</start>
      <end>2</end>
      <status>ignored</status>
      <modifiedWord/>
      <trackRevisions>false</trackRevisions>
    </reviewItem>
    <reviewItem>
      <errorID>8e41df19-8017-4f1b-8628-f542ac9baaa1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666DD3C1</paraID>
      <start>0</start>
      <end>2</end>
      <status>ignored</status>
      <modifiedWord/>
      <trackRevisions>false</trackRevisions>
    </reviewItem>
    <reviewItem>
      <errorID>c33c615d-321b-4e3e-b310-432505dd3f02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5003FAC1</paraID>
      <start>0</start>
      <end>2</end>
      <status>ignored</status>
      <modifiedWord/>
      <trackRevisions>false</trackRevisions>
    </reviewItem>
    <reviewItem>
      <errorID>00d375a0-167c-4424-a94d-18fbc834d94c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1487F09D</paraID>
      <start>0</start>
      <end>2</end>
      <status>ignored</status>
      <modifiedWord/>
      <trackRevisions>false</trackRevisions>
    </reviewItem>
    <reviewItem>
      <errorID>1d82b3d1-a3fe-494a-aafa-9594b11b91b3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35B43B37</paraID>
      <start>0</start>
      <end>2</end>
      <status>ignored</status>
      <modifiedWord/>
      <trackRevisions>false</trackRevisions>
    </reviewItem>
    <reviewItem>
      <errorID>8d92f56b-3342-47ca-85c7-3a074ccfd0a8</errorID>
      <errorWord>以至</errorWord>
      <group>L1_Word</group>
      <groupName>字词问题</groupName>
      <ability>L2_Typo</ability>
      <abilityName>字词错误</abilityName>
      <candidateList>
        <item>以致</item>
      </candidateList>
      <explain>〈连〉用在下半句话的开头，表示下文是上述原因所形成的结果（多指不好的结果）：他事先没有充分调查研究，～做出了错误的结论。</explain>
      <paraID>35B43B37</paraID>
      <start>18</start>
      <end>20</end>
      <status>modified</status>
      <modifiedWord>以致</modifiedWord>
      <trackRevisions>false</trackRevisions>
    </reviewItem>
    <reviewItem>
      <errorID>6223d73f-f697-44c8-b470-226770a415f0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35530F6F</paraID>
      <start>0</start>
      <end>2</end>
      <status>ignored</status>
      <modifiedWord/>
      <trackRevisions>false</trackRevisions>
    </reviewItem>
    <reviewItem>
      <errorID>295ecddc-3255-42bf-9c40-6d3dbb2a9380</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5E6A7F6C</paraID>
      <start>0</start>
      <end>2</end>
      <status>ignored</status>
      <modifiedWord/>
      <trackRevisions>false</trackRevisions>
    </reviewItem>
    <reviewItem>
      <errorID>cb6274de-7600-4e72-bffe-3318fdaf3616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40B93EB7</paraID>
      <start>0</start>
      <end>2</end>
      <status>ignored</status>
      <modifiedWord/>
      <trackRevisions>false</trackRevisions>
    </reviewItem>
    <reviewItem>
      <errorID>7a9acee9-7377-4dd8-86af-544edc9df9cf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3637EC7D</paraID>
      <start>0</start>
      <end>2</end>
      <status>ignored</status>
      <modifiedWord/>
      <trackRevisions>false</trackRevisions>
    </reviewItem>
    <reviewItem>
      <errorID>7058085a-fe23-4089-bdb4-97dbc3cc6c7c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2E07C927</paraID>
      <start>0</start>
      <end>2</end>
      <status>ignored</status>
      <modifiedWord/>
      <trackRevisions>false</trackRevisions>
    </reviewItem>
    <reviewItem>
      <errorID>666ff96f-ef97-4a79-9739-0687187b9c83</errorID>
      <errorWord>&lt;</errorWord>
      <group>L1_Format</group>
      <groupName>格式问题</groupName>
      <ability>L2_HalfPunc</ability>
      <abilityName>全半角检查</abilityName>
      <candidateList>
        <item>〈</item>
      </candidateList>
      <explain>文本全半角错误。</explain>
      <paraID>2E07C927</paraID>
      <start>12</start>
      <end>13</end>
      <status>modified</status>
      <modifiedWord>〈</modifiedWord>
      <trackRevisions>false</trackRevisions>
    </reviewItem>
    <reviewItem>
      <errorID>6f7ab724-3436-4662-87a8-4589b302da62</errorID>
      <errorWord>&gt;、</errorWord>
      <group>L1_Punc</group>
      <groupName>标点问题</groupName>
      <ability>L2_Punc</ability>
      <abilityName>标点符号检查</abilityName>
      <candidateList>
        <item>&gt;</item>
      </candidateList>
      <explain/>
      <paraID>2E07C927</paraID>
      <start>20</start>
      <end>21</end>
      <status>modified</status>
      <modifiedWord>&gt;</modifiedWord>
      <trackRevisions>false</trackRevisions>
    </reviewItem>
    <reviewItem>
      <errorID>4f5a9094-b10c-4808-b9bf-2be434a90ae7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54F758B9</paraID>
      <start>0</start>
      <end>2</end>
      <status>ignored</status>
      <modifiedWord/>
      <trackRevisions>false</trackRevisions>
    </reviewItem>
    <reviewItem>
      <errorID>c8eba552-b278-4706-83e7-e58d94ea3cb0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474958B2</paraID>
      <start>0</start>
      <end>2</end>
      <status>ignored</status>
      <modifiedWord/>
      <trackRevisions>false</trackRevisions>
    </reviewItem>
    <reviewItem>
      <errorID>c6085ce3-69a7-4a4a-8031-c5b5a94c15ef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1E582D4C</paraID>
      <start>0</start>
      <end>2</end>
      <status>ignored</status>
      <modifiedWord/>
      <trackRevisions>false</trackRevisions>
    </reviewItem>
    <reviewItem>
      <errorID>455ab616-1865-4591-b900-d70fdd9f12c5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233F84D9</paraID>
      <start>0</start>
      <end>2</end>
      <status>ignored</status>
      <modifiedWord/>
      <trackRevisions>false</trackRevisions>
    </reviewItem>
    <reviewItem>
      <errorID>bd4d1839-3f20-43fe-81c3-27a7c9e5122e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1AFF1EC5</paraID>
      <start>0</start>
      <end>2</end>
      <status>ignored</status>
      <modifiedWord/>
      <trackRevisions>false</trackRevisions>
    </reviewItem>
    <reviewItem>
      <errorID>b27281f4-7cca-439d-869a-ddead15e6335</errorID>
      <errorWord>保持通讯畅通</errorWord>
      <group>L1_Word</group>
      <groupName>字词问题</groupName>
      <ability>L2_Typo</ability>
      <abilityName>字词错误</abilityName>
      <candidateList>
        <item>保持通信畅通</item>
      </candidateList>
      <explain/>
      <paraID>5296F0C0</paraID>
      <start>103</start>
      <end>109</end>
      <status>modified</status>
      <modifiedWord>保持通信畅通</modifiedWord>
      <trackRevisions>false</trackRevisions>
    </reviewItem>
    <reviewItem>
      <errorID>e0db1a3f-801d-402b-ae75-b6ba4585f897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4AA92F72</paraID>
      <start>0</start>
      <end>2</end>
      <status>ignored</status>
      <modifiedWord/>
      <trackRevisions>false</trackRevisions>
    </reviewItem>
    <reviewItem>
      <errorID>698d62c8-df3a-423b-9a9f-7e1c49b4b672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25A6EC79</paraID>
      <start>0</start>
      <end>2</end>
      <status>ignored</status>
      <modifiedWord/>
      <trackRevisions>false</trackRevisions>
    </reviewItem>
    <reviewItem>
      <errorID>fe3c61b3-8d0c-4ec5-8436-31c74bc6eb8b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70B12F0</paraID>
      <start>0</start>
      <end>2</end>
      <status>ignored</status>
      <modifiedWord/>
      <trackRevisions>false</trackRevisions>
    </reviewItem>
    <reviewItem>
      <errorID>330689e9-dcab-47e6-80f4-25928c31238d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ECE82E9</paraID>
      <start>0</start>
      <end>2</end>
      <status>ignored</status>
      <modifiedWord/>
      <trackRevisions>false</trackRevisions>
    </reviewItem>
    <reviewItem>
      <errorID>fd03b579-fe39-4334-b788-92e2cdcb7da6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140EBB49</paraID>
      <start>0</start>
      <end>2</end>
      <status>ignored</status>
      <modifiedWord/>
      <trackRevisions>false</trackRevisions>
    </reviewItem>
    <reviewItem>
      <errorID>ee0edc35-76dd-44e7-b5e6-e145b15f48fa</errorID>
      <errorWord>属</errorWord>
      <group>L1_Word</group>
      <groupName>字词问题</groupName>
      <ability>L2_Typo</ability>
      <abilityName>字词错误</abilityName>
      <candidateList>
        <item>属于</item>
      </candidateList>
      <explain/>
      <paraID>140EBB49</paraID>
      <start>10</start>
      <end>12</end>
      <status>modified</status>
      <modifiedWord>属于</modifiedWord>
      <trackRevisions>false</trackRevisions>
    </reviewItem>
    <reviewItem>
      <errorID>72b1cd71-229e-4ab6-ac4c-8857bd366d49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2F764697</paraID>
      <start>0</start>
      <end>2</end>
      <status>ignored</status>
      <modifiedWord/>
      <trackRevisions>false</trackRevisions>
    </reviewItem>
    <reviewItem>
      <errorID>4cb154ad-71cd-4783-9c35-a93c481dd428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34651388</paraID>
      <start>0</start>
      <end>2</end>
      <status>ignored</status>
      <modifiedWord/>
      <trackRevisions>false</trackRevisions>
    </reviewItem>
    <reviewItem>
      <errorID>2f2e6e39-1ef9-478e-9d5f-f6e1cd963bdd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17766FF</paraID>
      <start>0</start>
      <end>2</end>
      <status>ignored</status>
      <modifiedWord/>
      <trackRevisions>false</trackRevisions>
    </reviewItem>
    <reviewItem>
      <errorID>ea531042-0b0d-4272-88ac-f4ef2cfb418b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70F9899F</paraID>
      <start>0</start>
      <end>2</end>
      <status>ignored</status>
      <modifiedWord/>
      <trackRevisions>false</trackRevisions>
    </reviewItem>
    <reviewItem>
      <errorID>b5a8d122-77a2-4f69-b92c-18c751cccf53</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BF965AD</paraID>
      <start>0</start>
      <end>2</end>
      <status>ignored</status>
      <modifiedWord/>
      <trackRevisions>false</trackRevisions>
    </reviewItem>
    <reviewItem>
      <errorID>5b5dc057-0205-4021-b07c-776cee686b45</errorID>
      <errorWord>除扣</errorWord>
      <group>L1_Word</group>
      <groupName>字词问题</groupName>
      <ability>L2_Typo</ability>
      <abilityName>字词错误</abilityName>
      <candidateList>
        <item>扣除</item>
      </candidateList>
      <explain/>
      <paraID>3FCA3B70</paraID>
      <start>15</start>
      <end>17</end>
      <status>modified</status>
      <modifiedWord>扣除</modifiedWord>
      <trackRevisions>false</trackRevisions>
    </reviewItem>
    <reviewItem>
      <errorID>fe680782-54f6-44f8-a2c4-59145276b13b</errorID>
      <errorWord>劳动合同法</errorWord>
      <group>L1_Knowledge</group>
      <groupName>知识性问题</groupName>
      <ability>L2_Knowledge</ability>
      <abilityName>其他知识</abilityName>
      <candidateList>
        <item>中华人民共和国劳动合同法</item>
      </candidateList>
      <explain>当前法律法规名称使用简称，请注意是否应当使用全称。</explain>
      <paraID>3FCA3B70</paraID>
      <start>74</start>
      <end>86</end>
      <status>modified</status>
      <modifiedWord>中华人民共和国劳动合同法</modifiedWord>
      <trackRevisions>false</trackRevisions>
    </reviewItem>
    <reviewItem>
      <errorID>22059752-43db-4f0c-85db-e50261a9d8be</errorID>
      <errorWord>用</errorWord>
      <group>L1_Word</group>
      <groupName>字词问题</groupName>
      <ability>L2_Typo</ability>
      <abilityName>字词错误</abilityName>
      <candidateList>
        <item>用于</item>
      </candidateList>
      <explain/>
      <paraID>60785E6B</paraID>
      <start>3</start>
      <end>5</end>
      <status>modified</status>
      <modifiedWord>用于</modifiedWord>
      <trackRevisions>false</trackRevisions>
    </reviewItem>
    <reviewItem>
      <errorID>f209a843-a3e6-4f06-941f-03f5a053fa29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1A1F60FA</paraID>
      <start>0</start>
      <end>2</end>
      <status>ignored</status>
      <modifiedWord/>
      <trackRevisions>false</trackRevisions>
    </reviewItem>
    <reviewItem>
      <errorID>b9117431-86f3-4605-8fd0-8537aa1de0b5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398BFEEA</paraID>
      <start>0</start>
      <end>2</end>
      <status>ignored</status>
      <modifiedWord/>
      <trackRevisions>false</trackRevisions>
    </reviewItem>
    <reviewItem>
      <errorID>6ac4ea8a-fd8c-48ba-b88a-136b82c89d41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1722C646</paraID>
      <start>0</start>
      <end>2</end>
      <status>ignored</status>
      <modifiedWord/>
      <trackRevisions>false</trackRevisions>
    </reviewItem>
    <reviewItem>
      <errorID>c6f258a0-3573-47f9-8bc9-2ac0f32156c9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23F5AE16</paraID>
      <start>0</start>
      <end>2</end>
      <status>ignored</status>
      <modifiedWord/>
      <trackRevisions>false</trackRevisions>
    </reviewItem>
    <reviewItem>
      <errorID>96314d4d-1a19-4c64-a9fc-f6dcf23e9e5a</errorID>
      <errorWord>）</errorWord>
      <group>L1_Word</group>
      <groupName>字词问题</groupName>
      <ability>L2_Typo</ability>
      <abilityName>字词错误</abilityName>
      <candidateList>
        <item>）在</item>
      </candidateList>
      <explain/>
      <paraID>2F702341</paraID>
      <start>2</start>
      <end>3</end>
      <status>unmodified</status>
      <modifiedWord/>
      <trackRevisions>false</trackRevisions>
    </reviewItem>
    <reviewItem>
      <errorID>729ca3d2-50c1-4997-bd97-bc9cf6069158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32959600</paraID>
      <start>0</start>
      <end>2</end>
      <status>ignored</status>
      <modifiedWord/>
      <trackRevisions>false</trackRevisions>
    </reviewItem>
    <reviewItem>
      <errorID>35d8ee20-8184-4eaf-819b-8aad1539508e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765ED42A</paraID>
      <start>0</start>
      <end>2</end>
      <status>ignored</status>
      <modifiedWord/>
      <trackRevisions>false</trackRevisions>
    </reviewItem>
    <reviewItem>
      <errorID>f9904b39-ecb3-44cd-8e30-fb81fd4ec40d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3BE3FCC9</paraID>
      <start>0</start>
      <end>2</end>
      <status>ignored</status>
      <modifiedWord/>
      <trackRevisions>false</trackRevisions>
    </reviewItem>
    <reviewItem>
      <errorID>3df0e539-2a5e-4b94-b1f7-8923186265f3</errorID>
      <errorWord>10大</errorWord>
      <group>L1_Word</group>
      <groupName>字词问题</groupName>
      <ability>L2_Typo</ability>
      <abilityName>字词错误</abilityName>
      <candidateList>
        <item>十大</item>
      </candidateList>
      <explain/>
      <paraID>3BE3FCC9</paraID>
      <start>10</start>
      <end>12</end>
      <status>modified</status>
      <modifiedWord>十大</modifiedWord>
      <trackRevisions>false</trackRevisions>
    </reviewItem>
    <reviewItem>
      <errorID>635b7ecd-95a8-4b12-83ac-cca7651a534d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2F5CA3FD</paraID>
      <start>0</start>
      <end>2</end>
      <status>ignored</status>
      <modifiedWord/>
      <trackRevisions>false</trackRevisions>
    </reviewItem>
    <reviewItem>
      <errorID>82e80251-c180-4639-8c44-578b646e5402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7AFD644</paraID>
      <start>0</start>
      <end>2</end>
      <status>ignored</status>
      <modifiedWord/>
      <trackRevisions>false</trackRevisions>
    </reviewItem>
    <reviewItem>
      <errorID>a46a5cf8-a7b1-417a-963e-616dadfd4ece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150EA94E</paraID>
      <start>0</start>
      <end>2</end>
      <status>ignored</status>
      <modifiedWord/>
      <trackRevisions>false</trackRevisions>
    </reviewItem>
    <reviewItem>
      <errorID>92cbb749-b63a-4611-bb7c-c60dc8c5acb7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77458150</paraID>
      <start>0</start>
      <end>2</end>
      <status>ignored</status>
      <modifiedWord/>
      <trackRevisions>false</trackRevisions>
    </reviewItem>
    <reviewItem>
      <errorID>89918e7a-f37e-40b5-aa8d-286d0344f050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1C88B180</paraID>
      <start>0</start>
      <end>2</end>
      <status>ignored</status>
      <modifiedWord/>
      <trackRevisions>false</trackRevisions>
    </reviewItem>
    <reviewItem>
      <errorID>7c9d2b3e-4ae4-408b-8c2b-9a2d7fd70683</errorID>
      <errorWord>工作台帐</errorWord>
      <group>L1_Word</group>
      <groupName>字词问题</groupName>
      <ability>L2_Alias</ability>
      <abilityName>也作/曾用词</abilityName>
      <candidateList>
        <item>工作台账</item>
      </candidateList>
      <explain>词汇[工作台帐]为不规范表述或旧称，其规范书面表述为[工作台账]。</explain>
      <paraID> BB841AB</paraID>
      <start>58</start>
      <end>62</end>
      <status>modified</status>
      <modifiedWord>工作台账</modifiedWord>
      <trackRevisions>false</trackRevisions>
    </reviewItem>
    <reviewItem>
      <errorID>886c8458-427f-48ae-a7c1-2ba7be31160c</errorID>
      <errorWord>台帐</errorWord>
      <group>L1_Word</group>
      <groupName>字词问题</groupName>
      <ability>L2_Typo</ability>
      <abilityName>字词错误</abilityName>
      <candidateList>
        <item>台账</item>
      </candidateList>
      <explain/>
      <paraID>57D4F3C9</paraID>
      <start>42</start>
      <end>44</end>
      <status>modified</status>
      <modifiedWord>台账</modifiedWord>
      <trackRevisions>false</trackRevisions>
    </reviewItem>
    <reviewItem>
      <errorID>a9078a66-a813-4855-8a6b-a125449a8cc8</errorID>
      <errorWord>:</errorWord>
      <group>L1_Format</group>
      <groupName>格式问题</groupName>
      <ability>L2_HalfPunc</ability>
      <abilityName>全半角检查</abilityName>
      <candidateList>
        <item>：</item>
      </candidateList>
      <explain>文本全半角错误。</explain>
      <paraID>68397F18</paraID>
      <start>24</start>
      <end>25</end>
      <status>modified</status>
      <modifiedWord>：</modifiedWord>
      <trackRevisions>false</trackRevisions>
    </reviewItem>
    <reviewItem>
      <errorID>0add2d35-6852-4748-942a-bd4f17c970e3</errorID>
      <errorWord>;</errorWord>
      <group>L1_Format</group>
      <groupName>格式问题</groupName>
      <ability>L2_HalfPunc</ability>
      <abilityName>全半角检查</abilityName>
      <candidateList>
        <item>；</item>
      </candidateList>
      <explain>文本全半角错误。</explain>
      <paraID> ADB15AB</paraID>
      <start>21</start>
      <end>22</end>
      <status>modified</status>
      <modifiedWord>；</modifiedWord>
      <trackRevisions>false</trackRevisions>
    </reviewItem>
    <reviewItem>
      <errorID>c5680eb2-5434-412f-8c80-50f5ae5b3e0e</errorID>
      <errorWord>:</errorWord>
      <group>L1_Format</group>
      <groupName>格式问题</groupName>
      <ability>L2_HalfPunc</ability>
      <abilityName>全半角检查</abilityName>
      <candidateList>
        <item>：</item>
      </candidateList>
      <explain>文本全半角错误。</explain>
      <paraID>60BFCCD5</paraID>
      <start>17</start>
      <end>18</end>
      <status>modified</status>
      <modifiedWord>：</modifiedWord>
      <trackRevisions>false</trackRevisions>
    </reviewItem>
    <reviewItem>
      <errorID>265915d1-fe79-4a9d-a8d0-f48651003353</errorID>
      <errorWord>拆阅</errorWord>
      <group>L1_Word</group>
      <groupName>字词问题</groupName>
      <ability>L2_Typo</ability>
      <abilityName>字词错误</abilityName>
      <candidateList>
        <item>查阅</item>
      </candidateList>
      <explain>〈动〉（把书刊、文件等）找出来阅读有关的部分：～档案材料。</explain>
      <paraID> AE62E7D</paraID>
      <start>21</start>
      <end>23</end>
      <status>modified</status>
      <modifiedWord>查阅</modifiedWord>
      <trackRevisions>false</trackRevisions>
    </reviewItem>
    <reviewItem>
      <errorID>ce6ea780-db0b-4f36-900a-5337d142d737</errorID>
      <errorWord>心</errorWord>
      <group>L1_Word</group>
      <groupName>字词问题</groupName>
      <ability>L2_Typo</ability>
      <abilityName>字词错误</abilityName>
      <candidateList>
        <item>心地</item>
      </candidateList>
      <explain/>
      <paraID>4CF91BCB</paraID>
      <start>49</start>
      <end>51</end>
      <status>modified</status>
      <modifiedWord>心地</modifiedWord>
      <trackRevisions>false</trackRevisions>
    </reviewItem>
    <reviewItem>
      <errorID>dc2c1ad5-4612-4527-9879-2bf0efaed55b</errorID>
      <errorWord>登记薄</errorWord>
      <group>L1_Word</group>
      <groupName>字词问题</groupName>
      <ability>L2_Typo</ability>
      <abilityName>字词错误</abilityName>
      <candidateList>
        <item>登记簿</item>
      </candidateList>
      <explain/>
      <paraID> 5301D13</paraID>
      <start>39</start>
      <end>42</end>
      <status>modified</status>
      <modifiedWord>登记簿</modifiedWord>
      <trackRevisions>false</trackRevisions>
    </reviewItem>
    <reviewItem>
      <errorID>aa5d0240-92ab-440a-a2f9-8e72b6f0d6d0</errorID>
      <errorWord>涉及到</errorWord>
      <group>L1_Grammar</group>
      <groupName>语法问题</groupName>
      <ability>L2_Grammar</ability>
      <abilityName>语法错误</abilityName>
      <candidateList>
        <item>涉及</item>
      </candidateList>
      <explain>〈动〉牵涉到；关联到：案子～好几个人｜这个问题～面很广。</explain>
      <paraID>4262F349</paraID>
      <start>62</start>
      <end>64</end>
      <status>modified</status>
      <modifiedWord>涉及</modifiedWord>
      <trackRevisions>false</trackRevisions>
    </reviewItem>
    <reviewItem>
      <errorID>30184d59-3231-4577-8ddb-077adfb53fe3</errorID>
      <errorWord>捡举</errorWord>
      <group>L1_Word</group>
      <groupName>字词问题</groupName>
      <ability>L2_Typo</ability>
      <abilityName>字词错误</abilityName>
      <candidateList>
        <item>检举</item>
      </candidateList>
      <explain/>
      <paraID>4262F349</paraID>
      <start>80</start>
      <end>82</end>
      <status>modified</status>
      <modifiedWord>检举</modifiedWord>
      <trackRevisions>false</trackRevisions>
    </reviewItem>
    <reviewItem>
      <errorID>d9b487d4-280c-4da3-aa6f-d3faab3665d5</errorID>
      <errorWord>人</errorWord>
      <group>L1_Word</group>
      <groupName>字词问题</groupName>
      <ability>L2_Typo</ability>
      <abilityName>字词错误</abilityName>
      <candidateList>
        <item>人员</item>
      </candidateList>
      <explain>〈名〉担任某种职务的人：机关工作～｜值班～｜～配备。</explain>
      <paraID>6E2BB2CC</paraID>
      <start>18</start>
      <end>20</end>
      <status>modified</status>
      <modifiedWord>人员</modifiedWord>
      <trackRevisions>false</trackRevisions>
    </reviewItem>
    <reviewItem>
      <errorID>e9714b39-64aa-4698-bffc-fbd4f3d75acf</errorID>
      <errorWord>政纪处分</errorWord>
      <group>L1_Political</group>
      <groupName>政治性问题</groupName>
      <ability>L2_Unpolitical</ability>
      <abilityName>政治敏感错误</abilityName>
      <candidateList>
        <item>政务处分</item>
      </candidateList>
      <explain/>
      <paraID>6E2BB2CC</paraID>
      <start>57</start>
      <end>61</end>
      <status>modified</status>
      <modifiedWord>政务处分</modifiedWord>
      <trackRevisions>false</trackRevisions>
    </reviewItem>
    <reviewItem>
      <errorID>ab00ec5d-f7e2-44d4-9b58-c56cc5363910</errorID>
      <errorWord>会</errorWord>
      <group>L1_Word</group>
      <groupName>字词问题</groupName>
      <ability>L2_Typo</ability>
      <abilityName>字词错误</abilityName>
      <candidateList>
        <item>会会</item>
      </candidateList>
      <explain/>
      <paraID>7252261F</paraID>
      <start>48</start>
      <end>50</end>
      <status>modified</status>
      <modifiedWord>会会</modifiedWord>
      <trackRevisions>false</trackRevisions>
    </reviewItem>
    <reviewItem>
      <errorID>9a0a8558-41d2-4525-9e54-421e7b0d0045</errorID>
      <errorWord>发</errorWord>
      <group>L1_Word</group>
      <groupName>字词问题</groupName>
      <ability>L2_Typo</ability>
      <abilityName>字词错误</abilityName>
      <candidateList>
        <item>发出</item>
      </candidateList>
      <explain>〈动〉❶发生（声音、气味等）：～笑声。❷发布（命令、指示）：～号召｜～通告。❸送出（货物、信件等）；开出（车辆等）。</explain>
      <paraID>7252261F</paraID>
      <start>76</start>
      <end>78</end>
      <status>modified</status>
      <modifiedWord>发出</modifiedWord>
      <trackRevisions>false</trackRevisions>
    </reviewItem>
    <reviewItem>
      <errorID>36a72968-6625-4348-b9e5-8a005259009e</errorID>
      <errorWord>会</errorWord>
      <group>L1_Word</group>
      <groupName>字词问题</groupName>
      <ability>L2_Typo</ability>
      <abilityName>字词错误</abilityName>
      <candidateList>
        <item>会会</item>
      </candidateList>
      <explain/>
      <paraID>7252261F</paraID>
      <start>96</start>
      <end>98</end>
      <status>modified</status>
      <modifiedWord>会会</modifiedWord>
      <trackRevisions>false</trackRevisions>
    </reviewItem>
    <reviewItem>
      <errorID>bfd38389-af1d-4053-a559-1376aa720abe</errorID>
      <errorWord>会议</errorWord>
      <group>L1_Word</group>
      <groupName>字词问题</groupName>
      <ability>L2_Typo</ability>
      <abilityName>字词错误</abilityName>
      <candidateList>
        <item>会</item>
      </candidateList>
      <explain>（會）kuài总计：～计。</explain>
      <paraID>7252261F</paraID>
      <start>149</start>
      <end>150</end>
      <status>modified</status>
      <modifiedWord>会</modifiedWord>
      <trackRevisions>false</trackRevisions>
    </reviewItem>
    <reviewItem>
      <errorID>ddc86df2-ccf7-4d89-8f50-2f4d4b1b8da3</errorID>
      <errorWord>回报</errorWord>
      <group>L1_Word</group>
      <groupName>字词问题</groupName>
      <ability>L2_Typo</ability>
      <abilityName>字词错误</abilityName>
      <candidateList>
        <item>汇报</item>
      </candidateList>
      <explain>〈动〉综合材料向上级报告，也指综合材料向群众报告：听～｜～处理结果。</explain>
      <paraID>6AB01D68</paraID>
      <start>38</start>
      <end>40</end>
      <status>modified</status>
      <modifiedWord>汇报</modifiedWord>
      <trackRevisions>false</trackRevisions>
    </reviewItem>
    <reviewItem>
      <errorID>a94a9ff7-deb5-411d-8f9d-2011142e9675</errorID>
      <errorWord>具</errorWord>
      <group>L1_Word</group>
      <groupName>字词问题</groupName>
      <ability>L2_Typo</ability>
      <abilityName>字词错误</abilityName>
      <candidateList>
        <item>具有</item>
      </candidateList>
      <explain>〈动〉有（多用于抽象事物）：～信心｜～伟大的意义。</explain>
      <paraID>286FEB5F</paraID>
      <start>7</start>
      <end>9</end>
      <status>modified</status>
      <modifiedWord>具有</modifiedWord>
      <trackRevisions>false</trackRevisions>
    </reviewItem>
    <reviewItem>
      <errorID>a5ec72a6-6eae-4d34-8f55-cd7d885c897d</errorID>
      <errorWord>(</errorWord>
      <group>L1_Format</group>
      <groupName>格式问题</groupName>
      <ability>L2_HalfPunc</ability>
      <abilityName>全半角检查</abilityName>
      <candidateList>
        <item>（</item>
      </candidateList>
      <explain>文本全半角错误。</explain>
      <paraID> 67CB315</paraID>
      <start>32</start>
      <end>33</end>
      <status>modified</status>
      <modifiedWord>（</modifiedWord>
      <trackRevisions>false</trackRevisions>
    </reviewItem>
    <reviewItem>
      <errorID>c3096b06-0800-4ba7-a45a-ea963e1d5602</errorID>
      <errorWord>)</errorWord>
      <group>L1_Format</group>
      <groupName>格式问题</groupName>
      <ability>L2_HalfPunc</ability>
      <abilityName>全半角检查</abilityName>
      <candidateList>
        <item>）</item>
      </candidateList>
      <explain>文本全半角错误。</explain>
      <paraID> 67CB315</paraID>
      <start>36</start>
      <end>37</end>
      <status>modified</status>
      <modifiedWord>）</modifiedWord>
      <trackRevisions>false</trackRevisions>
    </reviewItem>
    <reviewItem>
      <errorID>2b9f0bd1-daf6-449b-990f-b67299151477</errorID>
      <errorWord>有关的</errorWord>
      <group>L1_Word</group>
      <groupName>字词问题</groupName>
      <ability>L2_Typo</ability>
      <abilityName>字词错误</abilityName>
      <candidateList>
        <item>有关</item>
      </candidateList>
      <explain>〈动〉❶有关系：～方面｜～部门｜这些问题都跟哲学～。❷涉及到：他研究了历代～水利问题的著作。</explain>
      <paraID>5B554989</paraID>
      <start>10</start>
      <end>12</end>
      <status>modified</status>
      <modifiedWord>有关</modifiedWord>
      <trackRevisions>false</trackRevisions>
    </reviewItem>
    <reviewItem>
      <errorID>959d5460-ccba-4b22-96c3-99a6ad92744f</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5B554989</paraID>
      <start>28</start>
      <end>30</end>
      <status>modified</status>
      <modifiedWord>可以</modifiedWord>
      <trackRevisions>false</trackRevisions>
    </reviewItem>
    <reviewItem>
      <errorID>25fd4111-3c9a-408c-b398-aee83304db12</errorID>
      <errorWord>,</errorWord>
      <group>L1_Format</group>
      <groupName>格式问题</groupName>
      <ability>L2_HalfPunc</ability>
      <abilityName>全半角检查</abilityName>
      <candidateList>
        <item>，</item>
      </candidateList>
      <explain>文本全半角错误。</explain>
      <paraID>2B6A25F0</paraID>
      <start>22</start>
      <end>23</end>
      <status>modified</status>
      <modifiedWord>，</modifiedWord>
      <trackRevisions>false</trackRevisions>
    </reviewItem>
    <reviewItem>
      <errorID>4c66ca72-2f11-46d6-93d0-234802aa211f</errorID>
      <errorWord>,</errorWord>
      <group>L1_Format</group>
      <groupName>格式问题</groupName>
      <ability>L2_HalfPunc</ability>
      <abilityName>全半角检查</abilityName>
      <candidateList>
        <item>，</item>
      </candidateList>
      <explain>文本全半角错误。</explain>
      <paraID>2B6A25F0</paraID>
      <start>38</start>
      <end>39</end>
      <status>modified</status>
      <modifiedWord>，</modifiedWord>
      <trackRevisions>false</trackRevisions>
    </reviewItem>
    <reviewItem>
      <errorID>b68bf971-06aa-4c89-8035-63fe2123ddd9</errorID>
      <errorWord>苗头性、倾向性的问题</errorWord>
      <group>L1_Political</group>
      <groupName>政治性问题</groupName>
      <ability>L2_Keyword</ability>
      <abilityName>固定表述</abilityName>
      <candidateList>
        <item>苗头性、倾向性问题</item>
      </candidateList>
      <explain>词汇“苗头性、倾向性问题”在特定场景下为固定表述形式，请确认此处的“苗头性、倾向性的问题”是否存在不当。</explain>
      <paraID>43E95D51</paraID>
      <start>34</start>
      <end>43</end>
      <status>modified</status>
      <modifiedWord>苗头性、倾向性问题</modifiedWord>
      <trackRevisions>false</trackRevisions>
    </reviewItem>
    <reviewItem>
      <errorID>ab06d60a-8254-46e1-abf3-cdf35adf7b42</errorID>
      <errorWord>认真总结查</errorWord>
      <group>L1_Word</group>
      <groupName>字词问题</groupName>
      <ability>L2_Typo</ability>
      <abilityName>字词错误</abilityName>
      <candidateList>
        <item>认真总结</item>
      </candidateList>
      <explain/>
      <paraID>1D7AFDFE</paraID>
      <start>13</start>
      <end>17</end>
      <status>modified</status>
      <modifiedWord>认真总结</modifiedWord>
      <trackRevisions>false</trackRevisions>
    </reviewItem>
    <reviewItem>
      <errorID>674b530d-bfca-434d-8054-9d4cf4e8486c</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67DFDE87</paraID>
      <start>68</start>
      <end>71</end>
      <status>ignored</status>
      <modifiedWord/>
      <trackRevisions>false</trackRevisions>
    </reviewItem>
    <reviewItem>
      <errorID>de58c477-4dd1-4f40-8183-87050bc95149</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67DFDE87</paraID>
      <start>78</start>
      <end>81</end>
      <status>ignored</status>
      <modifiedWord/>
      <trackRevisions>false</trackRevisions>
    </reviewItem>
    <reviewItem>
      <errorID>2d8ae0c6-0dcf-4520-9e35-b965bb3d9b49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6E239346</paraID>
      <start>0</start>
      <end>2</end>
      <status>ignored</status>
      <modifiedWord/>
      <trackRevisions>false</trackRevisions>
    </reviewItem>
    <reviewItem>
      <errorID>1f74dfa0-ebdd-45d9-aa86-68cf95d5ecf6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54C0FE23</paraID>
      <start>0</start>
      <end>2</end>
      <status>ignored</status>
      <modifiedWord/>
      <trackRevisions>false</trackRevisions>
    </reviewItem>
    <reviewItem>
      <errorID>1e9ea098-0c8f-43b2-95e7-3e7623615974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455832AA</paraID>
      <start>0</start>
      <end>2</end>
      <status>ignored</status>
      <modifiedWord/>
      <trackRevisions>false</trackRevisions>
    </reviewItem>
    <reviewItem>
      <errorID>2a224103-c20e-434a-99c3-c692f5620a83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58D78978</paraID>
      <start>0</start>
      <end>2</end>
      <status>ignored</status>
      <modifiedWord/>
      <trackRevisions>false</trackRevisions>
    </reviewItem>
    <reviewItem>
      <errorID>8be7a837-3239-4a0b-9855-de155ba4d515</errorID>
      <errorWord>如有</errorWord>
      <group>L1_Word</group>
      <groupName>字词问题</groupName>
      <ability>L2_Typo</ability>
      <abilityName>字词错误</abilityName>
      <candidateList>
        <item>如</item>
      </candidateList>
      <explain/>
      <paraID>489C5538</paraID>
      <start>41</start>
      <end>42</end>
      <status>modified</status>
      <modifiedWord>如</modifiedWord>
      <trackRevisions>false</trackRevisions>
    </reviewItem>
    <reviewItem>
      <errorID>2018f39c-19a2-4f47-9f5d-8bf061b38e87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3DFA6F8</paraID>
      <start>0</start>
      <end>2</end>
      <status>ignored</status>
      <modifiedWord/>
      <trackRevisions>false</trackRevisions>
    </reviewItem>
    <reviewItem>
      <errorID>a0ef0a2b-7190-4eb3-88c0-4b87eaeaf285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3EDABC48</paraID>
      <start>0</start>
      <end>2</end>
      <status>ignored</status>
      <modifiedWord/>
      <trackRevisions>false</trackRevisions>
    </reviewItem>
    <reviewItem>
      <errorID>19e2d612-bb79-4436-ba62-ed202a5a663a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A75055B</paraID>
      <start>0</start>
      <end>2</end>
      <status>ignored</status>
      <modifiedWord/>
      <trackRevisions>false</trackRevisions>
    </reviewItem>
    <reviewItem>
      <errorID>fe9b1a82-6e45-4810-bce8-48a74e2d3a76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6564EE57</paraID>
      <start>0</start>
      <end>2</end>
      <status>ignored</status>
      <modifiedWord/>
      <trackRevisions>false</trackRevisions>
    </reviewItem>
    <reviewItem>
      <errorID>9b2de437-bb48-4c02-b970-5d5b1fa7cf48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1F7843D9</paraID>
      <start>0</start>
      <end>2</end>
      <status>ignored</status>
      <modifiedWord/>
      <trackRevisions>false</trackRevisions>
    </reviewItem>
    <reviewItem>
      <errorID>d90b1b77-2ddf-4e63-a282-ea08af41d27a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748532DA</paraID>
      <start>0</start>
      <end>2</end>
      <status>ignored</status>
      <modifiedWord/>
      <trackRevisions>false</trackRevisions>
    </reviewItem>
    <reviewItem>
      <errorID>43ea9b61-721c-49d6-93f0-86ef85522b8d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2F9B983B</paraID>
      <start>0</start>
      <end>2</end>
      <status>ignored</status>
      <modifiedWord/>
      <trackRevisions>false</trackRevisions>
    </reviewItem>
    <reviewItem>
      <errorID>707917fc-55f3-4211-8026-fb042f7b0c51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63409E8D</paraID>
      <start>0</start>
      <end>2</end>
      <status>ignored</status>
      <modifiedWord/>
      <trackRevisions>false</trackRevisions>
    </reviewItem>
    <reviewItem>
      <errorID>2646a160-b3e2-48a2-9fe9-036eff35f6ef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68E119E7</paraID>
      <start>0</start>
      <end>2</end>
      <status>ignored</status>
      <modifiedWord/>
      <trackRevisions>false</trackRevisions>
    </reviewItem>
    <reviewItem>
      <errorID>924ebab7-7e0e-419f-ab4b-e924b383cf2f</errorID>
      <errorWord>其它</errorWord>
      <group>L1_Word</group>
      <groupName>字词问题</groupName>
      <ability>L2_Alias</ability>
      <abilityName>也作/曾用词</abilityName>
      <candidateList>
        <item>其他</item>
      </candidateList>
      <explain>词汇[其它]为不规范表述或旧称，其规范书面表述为[其他]。</explain>
      <paraID>651685D0</paraID>
      <start>53</start>
      <end>55</end>
      <status>modified</status>
      <modifiedWord>其他</modifiedWord>
      <trackRevisions>false</trackRevisions>
    </reviewItem>
    <reviewItem>
      <errorID>c8dbc326-bfd9-48f7-af67-39ddf9b13cb4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30AF1EFC</paraID>
      <start>0</start>
      <end>2</end>
      <status>ignored</status>
      <modifiedWord/>
      <trackRevisions>false</trackRevisions>
    </reviewItem>
    <reviewItem>
      <errorID>ae82437e-fc7c-474a-9785-aa5c9152f311</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235AA580</paraID>
      <start>0</start>
      <end>2</end>
      <status>ignored</status>
      <modifiedWord/>
      <trackRevisions>false</trackRevisions>
    </reviewItem>
    <reviewItem>
      <errorID>c32b42b8-a3bd-4ee9-a689-86b4db125db2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5A1CF4B3</paraID>
      <start>0</start>
      <end>2</end>
      <status>ignored</status>
      <modifiedWord/>
      <trackRevisions>false</trackRevisions>
    </reviewItem>
    <reviewItem>
      <errorID>ddcbf223-5224-4628-bb70-f2c938c04b0b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4C2ADBDE</paraID>
      <start>0</start>
      <end>2</end>
      <status>ignored</status>
      <modifiedWord/>
      <trackRevisions>false</trackRevisions>
    </reviewItem>
    <reviewItem>
      <errorID>1ba4509e-cd6e-4dd5-99e4-cd710338c87e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59BF27E2</paraID>
      <start>0</start>
      <end>2</end>
      <status>ignored</status>
      <modifiedWord/>
      <trackRevisions>false</trackRevisions>
    </reviewItem>
    <reviewItem>
      <errorID>31ebcb0a-83f5-4fc1-b4ad-620a6468fe39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1E9BA711</paraID>
      <start>0</start>
      <end>2</end>
      <status>ignored</status>
      <modifiedWord/>
      <trackRevisions>false</trackRevisions>
    </reviewItem>
    <reviewItem>
      <errorID>38198e30-59c1-4986-915b-9e42d6449cbb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2FABC5C</paraID>
      <start>0</start>
      <end>3</end>
      <status>unmodified</status>
      <modifiedWord/>
      <trackRevisions>false</trackRevisions>
    </reviewItem>
    <reviewItem>
      <errorID>2001da20-e0e5-4ddb-87e6-5b15d014d29c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21613B</paraID>
      <start>0</start>
      <end>3</end>
      <status>unmodified</status>
      <modifiedWord/>
      <trackRevisions>false</trackRevisions>
    </reviewItem>
    <reviewItem>
      <errorID>194cd16d-3d5a-4302-8404-799b9d2dc14e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4D8DE7D6</paraID>
      <start>0</start>
      <end>3</end>
      <status>unmodified</status>
      <modifiedWord/>
      <trackRevisions>false</trackRevisions>
    </reviewItem>
    <reviewItem>
      <errorID>b8096d50-e0f0-45b2-8388-5d1631d59ef5</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4D867C08</paraID>
      <start>0</start>
      <end>3</end>
      <status>unmodified</status>
      <modifiedWord/>
      <trackRevisions>false</trackRevisions>
    </reviewItem>
    <reviewItem>
      <errorID>8b7e21e3-c232-4ef3-a8ea-d25b60311620</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4A4AF9EF</paraID>
      <start>12</start>
      <end>15</end>
      <status>ignored</status>
      <modifiedWord/>
      <trackRevisions>false</trackRevisions>
    </reviewItem>
    <reviewItem>
      <errorID>39bda968-6b82-482d-9eb9-6f6246571a7c</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4A4AF9EF</paraID>
      <start>18</start>
      <end>21</end>
      <status>ignored</status>
      <modifiedWord/>
      <trackRevisions>false</trackRevisions>
    </reviewItem>
    <reviewItem>
      <errorID>4bea2125-9001-4a02-901a-94dae8e0f6a3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40BC70DD</paraID>
      <start>0</start>
      <end>2</end>
      <status>ignored</status>
      <modifiedWord/>
      <trackRevisions>false</trackRevisions>
    </reviewItem>
    <reviewItem>
      <errorID>5a1b929f-a5ab-4bad-9805-020e3b26e746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6B18987D</paraID>
      <start>0</start>
      <end>2</end>
      <status>ignored</status>
      <modifiedWord/>
      <trackRevisions>false</trackRevisions>
    </reviewItem>
    <reviewItem>
      <errorID>a4d79ac4-9025-4396-b58a-e14fea368cad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405ABFF9</paraID>
      <start>0</start>
      <end>2</end>
      <status>ignored</status>
      <modifiedWord/>
      <trackRevisions>false</trackRevisions>
    </reviewItem>
    <reviewItem>
      <errorID>0b88d1fa-81e9-420f-b3bf-cca776239031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687E8228</paraID>
      <start>0</start>
      <end>2</end>
      <status>ignored</status>
      <modifiedWord/>
      <trackRevisions>false</trackRevisions>
    </reviewItem>
    <reviewItem>
      <errorID>e00b76a9-fe1b-4342-adde-0d3e5af469a6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55C6B4FB</paraID>
      <start>0</start>
      <end>2</end>
      <status>ignored</status>
      <modifiedWord/>
      <trackRevisions>false</trackRevisions>
    </reviewItem>
    <reviewItem>
      <errorID>6a90252f-3c02-4af3-ab36-cd5cf4e0e9ab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7517BDF7</paraID>
      <start>0</start>
      <end>2</end>
      <status>ignored</status>
      <modifiedWord/>
      <trackRevisions>false</trackRevisions>
    </reviewItem>
    <reviewItem>
      <errorID>a0ea09ef-98a4-4e4b-b93e-d08aa30b3bf2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C8712D7</paraID>
      <start>0</start>
      <end>2</end>
      <status>ignored</status>
      <modifiedWord/>
      <trackRevisions>false</trackRevisions>
    </reviewItem>
    <reviewItem>
      <errorID>ff60a788-31b4-4b18-a18c-c213eef5925c</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3ADCF8AA</paraID>
      <start>0</start>
      <end>2</end>
      <status>ignored</status>
      <modifiedWord/>
      <trackRevisions>false</trackRevisions>
    </reviewItem>
    <reviewItem>
      <errorID>b9258336-0192-477a-9b91-040b237c43bb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15FE9741</paraID>
      <start>0</start>
      <end>2</end>
      <status>ignored</status>
      <modifiedWord/>
      <trackRevisions>false</trackRevisions>
    </reviewItem>
    <reviewItem>
      <errorID>1ec0d8ae-2068-42cc-af0e-a5c5c28280ec</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3D30B3D1</paraID>
      <start>0</start>
      <end>3</end>
      <status>unmodified</status>
      <modifiedWord/>
      <trackRevisions>false</trackRevisions>
    </reviewItem>
    <reviewItem>
      <errorID>8a7c34e0-4ab1-4164-bd04-6b8d842b02c1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570C3AEA</paraID>
      <start>0</start>
      <end>3</end>
      <status>unmodified</status>
      <modifiedWord/>
      <trackRevisions>false</trackRevisions>
    </reviewItem>
    <reviewItem>
      <errorID>ff821744-29f4-42a1-9c96-a3bb4e6a8e57</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2DF232AB</paraID>
      <start>0</start>
      <end>3</end>
      <status>unmodified</status>
      <modifiedWord/>
      <trackRevisions>false</trackRevisions>
    </reviewItem>
    <reviewItem>
      <errorID>2adbe03a-e734-4941-8930-5d7772339bf8</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4A87A457</paraID>
      <start>0</start>
      <end>3</end>
      <status>unmodified</status>
      <modifiedWord/>
      <trackRevisions>false</trackRevisions>
    </reviewItem>
    <reviewItem>
      <errorID>32dbc54b-7202-4a0b-8b7e-6567a491694f</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2F8EB946</paraID>
      <start>0</start>
      <end>3</end>
      <status>unmodified</status>
      <modifiedWord/>
      <trackRevisions>false</trackRevisions>
    </reviewItem>
    <reviewItem>
      <errorID>8947e303-028b-45fc-8623-88aa3b16b191</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65DC76E6</paraID>
      <start>0</start>
      <end>3</end>
      <status>unmodified</status>
      <modifiedWord/>
      <trackRevisions>false</trackRevisions>
    </reviewItem>
    <reviewItem>
      <errorID>0b9714f5-57be-444e-a8d4-fba2f772f62b</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3A1E9ED7</paraID>
      <start>0</start>
      <end>3</end>
      <status>unmodified</status>
      <modifiedWord/>
      <trackRevisions>false</trackRevisions>
    </reviewItem>
    <reviewItem>
      <errorID>99428d1d-b94d-4124-8bdb-30d910eee06c</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15CE6E2A</paraID>
      <start>0</start>
      <end>3</end>
      <status>unmodified</status>
      <modifiedWord/>
      <trackRevisions>false</trackRevisions>
    </reviewItem>
    <reviewItem>
      <errorID>77f15264-a315-4301-91a0-26d4f3a98a06</errorID>
      <errorWord>18、</errorWord>
      <group>L1_Format</group>
      <groupName>格式问题</groupName>
      <ability>L2_Ordinal</ability>
      <abilityName>序号格式</abilityName>
      <candidateList>
        <item>18.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131F3B97</paraID>
      <start>0</start>
      <end>3</end>
      <status>unmodified</status>
      <modifiedWord/>
      <trackRevisions>false</trackRevisions>
    </reviewItem>
    <reviewItem>
      <errorID>c315f110-8453-4b64-8672-2bbc1794f06e</errorID>
      <errorWord>部</errorWord>
      <group>L1_Word</group>
      <groupName>字词问题</groupName>
      <ability>L2_Typo</ability>
      <abilityName>字词错误</abilityName>
      <candidateList>
        <item>部门</item>
      </candidateList>
      <explain>〈名〉组成某一整体的部分或单位：工业～｜文教～｜～经济学（如工业经济学、农业经济学）｜一本书要经过编辑、出版、印刷、发行等～，然后才能跟读者见面。</explain>
      <paraID>131F3B97</paraID>
      <start>6</start>
      <end>8</end>
      <status>modified</status>
      <modifiedWord>部门</modifiedWord>
      <trackRevisions>false</trackRevisions>
    </reviewItem>
    <reviewItem>
      <errorID>dbe1d149-827f-41b7-b998-b14a6b54d74f</errorID>
      <errorWord>19、</errorWord>
      <group>L1_Format</group>
      <groupName>格式问题</groupName>
      <ability>L2_Ordinal</ability>
      <abilityName>序号格式</abilityName>
      <candidateList>
        <item>19.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170C7DF9</paraID>
      <start>0</start>
      <end>3</end>
      <status>unmodified</status>
      <modifiedWord/>
      <trackRevisions>false</trackRevisions>
    </reviewItem>
    <reviewItem>
      <errorID>aba5e9a2-97e5-4b0d-bf58-e3919ffb95b4</errorID>
      <errorWord>20、</errorWord>
      <group>L1_Format</group>
      <groupName>格式问题</groupName>
      <ability>L2_Ordinal</ability>
      <abilityName>序号格式</abilityName>
      <candidateList>
        <item>20.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708A7D3</paraID>
      <start>0</start>
      <end>3</end>
      <status>unmodified</status>
      <modifiedWord/>
      <trackRevisions>false</trackRevisions>
    </reviewItem>
    <reviewItem>
      <errorID>84378fc1-33b4-4f2b-82d4-7c8d2d6f8729</errorID>
      <errorWord>21、</errorWord>
      <group>L1_Format</group>
      <groupName>格式问题</groupName>
      <ability>L2_Ordinal</ability>
      <abilityName>序号格式</abilityName>
      <candidateList>
        <item>21.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4129B30C</paraID>
      <start>0</start>
      <end>3</end>
      <status>unmodified</status>
      <modifiedWord/>
      <trackRevisions>false</trackRevisions>
    </reviewItem>
    <reviewItem>
      <errorID>eac0b758-97ff-4930-b2b7-950ef016aee0</errorID>
      <errorWord>22、</errorWord>
      <group>L1_Format</group>
      <groupName>格式问题</groupName>
      <ability>L2_Ordinal</ability>
      <abilityName>序号格式</abilityName>
      <candidateList>
        <item>22.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189EBA1C</paraID>
      <start>0</start>
      <end>3</end>
      <status>unmodified</status>
      <modifiedWord/>
      <trackRevisions>false</trackRevisions>
    </reviewItem>
    <reviewItem>
      <errorID>887a3702-431e-485f-89d5-05b59ccf47a3</errorID>
      <errorWord>23、</errorWord>
      <group>L1_Format</group>
      <groupName>格式问题</groupName>
      <ability>L2_Ordinal</ability>
      <abilityName>序号格式</abilityName>
      <candidateList>
        <item>23.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722A5CC7</paraID>
      <start>0</start>
      <end>3</end>
      <status>unmodified</status>
      <modifiedWord/>
      <trackRevisions>false</trackRevisions>
    </reviewItem>
    <reviewItem>
      <errorID>878ef269-a56e-4ba2-a020-e2d28e5780ef</errorID>
      <errorWord>24、</errorWord>
      <group>L1_Format</group>
      <groupName>格式问题</groupName>
      <ability>L2_Ordinal</ability>
      <abilityName>序号格式</abilityName>
      <candidateList>
        <item>24.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158B728C</paraID>
      <start>0</start>
      <end>3</end>
      <status>unmodified</status>
      <modifiedWord/>
      <trackRevisions>false</trackRevisions>
    </reviewItem>
    <reviewItem>
      <errorID>e06198d2-a547-499e-8d22-b1fde53a57fc</errorID>
      <errorWord>25、</errorWord>
      <group>L1_Format</group>
      <groupName>格式问题</groupName>
      <ability>L2_Ordinal</ability>
      <abilityName>序号格式</abilityName>
      <candidateList>
        <item>25.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3C4B5414</paraID>
      <start>0</start>
      <end>3</end>
      <status>unmodified</status>
      <modifiedWord/>
      <trackRevisions>false</trackRevisions>
    </reviewItem>
    <reviewItem>
      <errorID>aa869680-e9ff-49a1-8a23-cf198ea97262</errorID>
      <errorWord>26、</errorWord>
      <group>L1_Format</group>
      <groupName>格式问题</groupName>
      <ability>L2_Ordinal</ability>
      <abilityName>序号格式</abilityName>
      <candidateList>
        <item>26.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48E46E7E</paraID>
      <start>0</start>
      <end>3</end>
      <status>unmodified</status>
      <modifiedWord/>
      <trackRevisions>false</trackRevisions>
    </reviewItem>
    <reviewItem>
      <errorID>93534201-af48-42e9-a421-63c7421a12e1</errorID>
      <errorWord>27、</errorWord>
      <group>L1_Format</group>
      <groupName>格式问题</groupName>
      <ability>L2_Ordinal</ability>
      <abilityName>序号格式</abilityName>
      <candidateList>
        <item>27.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5E63D6E</paraID>
      <start>0</start>
      <end>3</end>
      <status>unmodified</status>
      <modifiedWord/>
      <trackRevisions>false</trackRevisions>
    </reviewItem>
    <reviewItem>
      <errorID>6cca0146-e1d1-46df-b8cc-189bc019b104</errorID>
      <errorWord>活</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29D6F3BA</paraID>
      <start>29</start>
      <end>30</end>
      <status>modified</status>
      <modifiedWord>或</modifiedWord>
      <trackRevisions>false</trackRevisions>
    </reviewItem>
    <reviewItem>
      <errorID>9b87023d-7bb6-4f04-adb9-6ff1b5745c2d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26337DC0</paraID>
      <start>0</start>
      <end>2</end>
      <status>ignored</status>
      <modifiedWord/>
      <trackRevisions>false</trackRevisions>
    </reviewItem>
    <reviewItem>
      <errorID>838f02b7-7ce1-47fb-9d11-f4f32759bc44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7A057F01</paraID>
      <start>0</start>
      <end>2</end>
      <status>ignored</status>
      <modifiedWord/>
      <trackRevisions>false</trackRevisions>
    </reviewItem>
    <reviewItem>
      <errorID>ec4827cc-da0c-4a98-b056-b3ecaa892a6f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709BC316</paraID>
      <start>0</start>
      <end>2</end>
      <status>ignored</status>
      <modifiedWord/>
      <trackRevisions>false</trackRevisions>
    </reviewItem>
    <reviewItem>
      <errorID>9150f2ee-ccfc-4c10-a82c-23df77e02dde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24E0EFBC</paraID>
      <start>0</start>
      <end>2</end>
      <status>ignored</status>
      <modifiedWord/>
      <trackRevisions>false</trackRevisions>
    </reviewItem>
    <reviewItem>
      <errorID>37244c94-5e1e-4570-a491-1cd32a3773db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6A3310CA</paraID>
      <start>0</start>
      <end>2</end>
      <status>ignored</status>
      <modifiedWord/>
      <trackRevisions>false</trackRevisions>
    </reviewItem>
    <reviewItem>
      <errorID>8810985e-6e7d-48a6-a969-883d657f867f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5C6BC470</paraID>
      <start>0</start>
      <end>2</end>
      <status>ignored</status>
      <modifiedWord/>
      <trackRevisions>false</trackRevisions>
    </reviewItem>
    <reviewItem>
      <errorID>0abbd598-8826-4961-98ea-039d37f7c479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216061C5</paraID>
      <start>0</start>
      <end>2</end>
      <status>ignored</status>
      <modifiedWord/>
      <trackRevisions>false</trackRevisions>
    </reviewItem>
    <reviewItem>
      <errorID>8891c1a3-8107-45e2-b362-d798f1b20d88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3D92E9F4</paraID>
      <start>0</start>
      <end>2</end>
      <status>ignored</status>
      <modifiedWord/>
      <trackRevisions>false</trackRevisions>
    </reviewItem>
    <reviewItem>
      <errorID>d848525b-03c2-4da0-879f-f7adcb5eaa3a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75999C5</paraID>
      <start>0</start>
      <end>2</end>
      <status>ignored</status>
      <modifiedWord/>
      <trackRevisions>false</trackRevisions>
    </reviewItem>
    <reviewItem>
      <errorID>7b8e3249-3997-45cb-b279-cac48c1fec89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76A5A183</paraID>
      <start>0</start>
      <end>2</end>
      <status>ignored</status>
      <modifiedWord/>
      <trackRevisions>false</trackRevisions>
    </reviewItem>
    <reviewItem>
      <errorID>2b4bae5e-f23a-435b-97d5-9cc98970fd98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62A39ACE</paraID>
      <start>0</start>
      <end>2</end>
      <status>ignored</status>
      <modifiedWord/>
      <trackRevisions>false</trackRevisions>
    </reviewItem>
    <reviewItem>
      <errorID>4f7a7976-dd0c-4929-bf35-dc92486094ef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B047CDB</paraID>
      <start>0</start>
      <end>2</end>
      <status>ignored</status>
      <modifiedWord/>
      <trackRevisions>false</trackRevisions>
    </reviewItem>
    <reviewItem>
      <errorID>1c07b7f6-b6d6-4949-8589-29310417d5d5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4E923177</paraID>
      <start>0</start>
      <end>2</end>
      <status>ignored</status>
      <modifiedWord/>
      <trackRevisions>false</trackRevisions>
    </reviewItem>
    <reviewItem>
      <errorID>daa31094-4ae9-47cc-8ef6-48809fbde968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42E367E</paraID>
      <start>0</start>
      <end>2</end>
      <status>ignored</status>
      <modifiedWord/>
      <trackRevisions>false</trackRevisions>
    </reviewItem>
    <reviewItem>
      <errorID>b4c0bfbb-00f9-4673-9cdd-4337b79e3166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4C29997</paraID>
      <start>0</start>
      <end>2</end>
      <status>ignored</status>
      <modifiedWord/>
      <trackRevisions>false</trackRevisions>
    </reviewItem>
    <reviewItem>
      <errorID>b72b66d8-cad1-466a-9c31-79583548de5d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10EAAC8A</paraID>
      <start>11</start>
      <end>12</end>
      <status>modified</status>
      <modifiedWord>地</modifiedWord>
      <trackRevisions>false</trackRevisions>
    </reviewItem>
    <reviewItem>
      <errorID>511b3f72-1dd3-4e40-a988-a176e293626e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568E693C</paraID>
      <start>0</start>
      <end>2</end>
      <status>ignored</status>
      <modifiedWord/>
      <trackRevisions>false</trackRevisions>
    </reviewItem>
    <reviewItem>
      <errorID>4db1b890-53d8-4dd4-85df-07bbc128d8e1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6E7236D3</paraID>
      <start>0</start>
      <end>2</end>
      <status>ignored</status>
      <modifiedWord/>
      <trackRevisions>false</trackRevisions>
    </reviewItem>
    <reviewItem>
      <errorID>2c54afb0-aea0-4c31-a9b2-928306c008d2</errorID>
      <errorWord>其它</errorWord>
      <group>L1_Word</group>
      <groupName>字词问题</groupName>
      <ability>L2_Alias</ability>
      <abilityName>也作/曾用词</abilityName>
      <candidateList>
        <item>其他</item>
      </candidateList>
      <explain>词汇[其它]为不规范表述或旧称，其规范书面表述为[其他]。</explain>
      <paraID>2DCC12AF</paraID>
      <start>3</start>
      <end>5</end>
      <status>modified</status>
      <modifiedWord>其他</modifiedWord>
      <trackRevisions>false</trackRevisions>
    </reviewItem>
    <reviewItem>
      <errorID>586bb51f-7441-4ab5-9507-626cf8f84bd4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1BC5F247</paraID>
      <start>0</start>
      <end>2</end>
      <status>ignored</status>
      <modifiedWord/>
      <trackRevisions>false</trackRevisions>
    </reviewItem>
    <reviewItem>
      <errorID>d854bc86-8e0a-4739-acd5-3020e2d98edd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72083AFF</paraID>
      <start>0</start>
      <end>2</end>
      <status>ignored</status>
      <modifiedWord/>
      <trackRevisions>false</trackRevisions>
    </reviewItem>
    <reviewItem>
      <errorID>9b0758f3-8d35-448b-ae02-fcc8292a18c2</errorID>
      <errorWord>其它</errorWord>
      <group>L1_Word</group>
      <groupName>字词问题</groupName>
      <ability>L2_Alias</ability>
      <abilityName>也作/曾用词</abilityName>
      <candidateList>
        <item>其他</item>
      </candidateList>
      <explain>词汇[其它]为不规范表述或旧称，其规范书面表述为[其他]。</explain>
      <paraID>72083AFF</paraID>
      <start>20</start>
      <end>22</end>
      <status>modified</status>
      <modifiedWord>其他</modifiedWord>
      <trackRevisions>false</trackRevisions>
    </reviewItem>
    <reviewItem>
      <errorID>d05e69e0-dcb7-44f6-a6a5-761857139e18</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5551DE85</paraID>
      <start>0</start>
      <end>2</end>
      <status>ignored</status>
      <modifiedWord/>
      <trackRevisions>false</trackRevisions>
    </reviewItem>
    <reviewItem>
      <errorID>bd8a1b30-f605-414e-aa11-1b476792072b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2E35FB76</paraID>
      <start>0</start>
      <end>2</end>
      <status>ignored</status>
      <modifiedWord/>
      <trackRevisions>false</trackRevisions>
    </reviewItem>
    <reviewItem>
      <errorID>c72700f6-aedd-4ecd-950e-4e35dbabce8a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C8B385B</paraID>
      <start>0</start>
      <end>2</end>
      <status>ignored</status>
      <modifiedWord/>
      <trackRevisions>false</trackRevisions>
    </reviewItem>
    <reviewItem>
      <errorID>64534689-9d2d-4862-9339-565f73fae732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79E4FF55</paraID>
      <start>0</start>
      <end>2</end>
      <status>ignored</status>
      <modifiedWord/>
      <trackRevisions>false</trackRevisions>
    </reviewItem>
    <reviewItem>
      <errorID>d0eb0fd3-44c1-4525-98ca-21b5d90703f3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47904625</paraID>
      <start>0</start>
      <end>2</end>
      <status>ignored</status>
      <modifiedWord/>
      <trackRevisions>false</trackRevisions>
    </reviewItem>
    <reviewItem>
      <errorID>d4fd6076-95bd-41d7-b309-3dcedd689050</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7B4DC6A7</paraID>
      <start>0</start>
      <end>3</end>
      <status>unmodified</status>
      <modifiedWord/>
      <trackRevisions>false</trackRevisions>
    </reviewItem>
    <reviewItem>
      <errorID>25f20e1c-5d83-45f2-be41-9efed49a367b</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1E36B5E8</paraID>
      <start>0</start>
      <end>3</end>
      <status>unmodified</status>
      <modifiedWord/>
      <trackRevisions>false</trackRevisions>
    </reviewItem>
    <reviewItem>
      <errorID>096b40f4-f571-4dd3-a510-be6762116dae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5856B498</paraID>
      <start>0</start>
      <end>2</end>
      <status>ignored</status>
      <modifiedWord/>
      <trackRevisions>false</trackRevisions>
    </reviewItem>
    <reviewItem>
      <errorID>2003617a-98b7-4a67-9c02-adf2c91348e0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2833836B</paraID>
      <start>0</start>
      <end>2</end>
      <status>ignored</status>
      <modifiedWord/>
      <trackRevisions>false</trackRevisions>
    </reviewItem>
    <reviewItem>
      <errorID>2b6decb0-1190-4b8c-bf52-3778b58d5691</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6BD55E60</paraID>
      <start>53</start>
      <end>55</end>
      <status>modified</status>
      <modifiedWord>接收</modifiedWord>
      <trackRevisions>false</trackRevisions>
    </reviewItem>
    <reviewItem>
      <errorID>82e27b88-c664-47a6-9ae9-f8f8adf02033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6EFD7BC2</paraID>
      <start>0</start>
      <end>2</end>
      <status>ignored</status>
      <modifiedWord/>
      <trackRevisions>false</trackRevisions>
    </reviewItem>
    <reviewItem>
      <errorID>a233af3b-8f9f-425f-a362-5d17206b54b0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450C2F05</paraID>
      <start>0</start>
      <end>2</end>
      <status>ignored</status>
      <modifiedWord/>
      <trackRevisions>false</trackRevisions>
    </reviewItem>
    <reviewItem>
      <errorID>fa285bf0-3f31-4125-95f4-06a6640ae446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467611EA</paraID>
      <start>0</start>
      <end>2</end>
      <status>ignored</status>
      <modifiedWord/>
      <trackRevisions>false</trackRevisions>
    </reviewItem>
    <reviewItem>
      <errorID>be2e03f7-f7b9-4114-9b4d-9527247acdd7</errorID>
      <errorWord>其它</errorWord>
      <group>L1_Word</group>
      <groupName>字词问题</groupName>
      <ability>L2_Alias</ability>
      <abilityName>也作/曾用词</abilityName>
      <candidateList>
        <item>其他</item>
      </candidateList>
      <explain>词汇[其它]为不规范表述或旧称，其规范书面表述为[其他]。</explain>
      <paraID>1C9F2861</paraID>
      <start>26</start>
      <end>28</end>
      <status>modified</status>
      <modifiedWord>其他</modifiedWord>
      <trackRevisions>false</trackRevisions>
    </reviewItem>
    <reviewItem>
      <errorID>687a3ede-2fde-459d-8595-1b71e1f08305</errorID>
      <errorWord>其它</errorWord>
      <group>L1_Word</group>
      <groupName>字词问题</groupName>
      <ability>L2_Alias</ability>
      <abilityName>也作/曾用词</abilityName>
      <candidateList>
        <item>其他</item>
      </candidateList>
      <explain>词汇[其它]为不规范表述或旧称，其规范书面表述为[其他]。</explain>
      <paraID>5F991BFE</paraID>
      <start>28</start>
      <end>30</end>
      <status>modified</status>
      <modifiedWord>其他</modifiedWord>
      <trackRevisions>false</trackRevisions>
    </reviewItem>
    <reviewItem>
      <errorID>cadac6e0-d269-4770-bc64-21ba89b7141a</errorID>
      <errorWord>接受</errorWord>
      <group>L1_Word</group>
      <groupName>字词问题</groupName>
      <ability>L2_Typo</ability>
      <abilityName>字词错误</abilityName>
      <candidateList>
        <item>接收</item>
      </candidateList>
      <explain>〈动〉❶收受：～来稿｜～无线电信号。❷根据法令把机构、财产等拿过来：～逆产。❸接纳：～新会员。</explain>
      <paraID>5F991BFE</paraID>
      <start>115</start>
      <end>117</end>
      <status>modified</status>
      <modifiedWord>接收</modifiedWord>
      <trackRevisions>false</trackRevisions>
    </reviewItem>
    <reviewItem>
      <errorID>0bfffceb-4a23-4216-baba-85c4617a97e1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2E21E25F</paraID>
      <start>0</start>
      <end>2</end>
      <status>ignored</status>
      <modifiedWord/>
      <trackRevisions>false</trackRevisions>
    </reviewItem>
    <reviewItem>
      <errorID>cacd68ff-5d1c-4148-a6a4-c734682c9a98</errorID>
      <errorWord>其它</errorWord>
      <group>L1_Word</group>
      <groupName>字词问题</groupName>
      <ability>L2_Alias</ability>
      <abilityName>也作/曾用词</abilityName>
      <candidateList>
        <item>其他</item>
      </candidateList>
      <explain>词汇[其它]为不规范表述或旧称，其规范书面表述为[其他]。</explain>
      <paraID>2E21E25F</paraID>
      <start>51</start>
      <end>53</end>
      <status>modified</status>
      <modifiedWord>其他</modifiedWord>
      <trackRevisions>false</trackRevisions>
    </reviewItem>
    <reviewItem>
      <errorID>9c1ab9ce-3170-42c8-9ee6-34a7dfd236b3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11D4954F</paraID>
      <start>0</start>
      <end>2</end>
      <status>ignored</status>
      <modifiedWord/>
      <trackRevisions>false</trackRevisions>
    </reviewItem>
    <reviewItem>
      <errorID>6cddc7d9-df47-4ea1-9d1e-c6bacf90df30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4E859F37</paraID>
      <start>0</start>
      <end>2</end>
      <status>ignored</status>
      <modifiedWord/>
      <trackRevisions>false</trackRevisions>
    </reviewItem>
    <reviewItem>
      <errorID>78144fe8-25bb-49d0-adf3-d3316b258827</errorID>
      <errorWord>划红线</errorWord>
      <group>L1_Word</group>
      <groupName>字词问题</groupName>
      <ability>L2_Typo</ability>
      <abilityName>字词错误</abilityName>
      <candidateList>
        <item>画红线</item>
      </candidateList>
      <explain/>
      <paraID>4E859F37</paraID>
      <start>82</start>
      <end>85</end>
      <status>modified</status>
      <modifiedWord>画红线</modifiedWord>
      <trackRevisions>false</trackRevisions>
    </reviewItem>
    <reviewItem>
      <errorID>13c040d8-7bc5-4a3d-91eb-37ac9a37aedd</errorID>
      <errorWord>得</errorWord>
      <group>L1_Word</group>
      <groupName>字词问题</groupName>
      <ability>L2_DDD</ability>
      <abilityName>的地得用法</abilityName>
      <candidateList>
        <item>的</item>
      </candidateList>
      <explain>“的”常用于连接修饰语与名词性中心语，表示属性、所属或描述。</explain>
      <paraID>4E859F37</paraID>
      <start>112</start>
      <end>113</end>
      <status>modified</status>
      <modifiedWord>的</modifiedWord>
      <trackRevisions>false</trackRevisions>
    </reviewItem>
    <reviewItem>
      <errorID>d5b82d47-a3b1-4487-bebc-c3b413a05955</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4E859F37</paraID>
      <start>203</start>
      <end>205</end>
      <status>modified</status>
      <modifiedWord>”“</modifiedWord>
      <trackRevisions>false</trackRevisions>
    </reviewItem>
    <reviewItem>
      <errorID>a0ba7415-b296-4b69-ade4-32e6dc49b31c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34B5D2AC</paraID>
      <start>0</start>
      <end>2</end>
      <status>ignored</status>
      <modifiedWord/>
      <trackRevisions>false</trackRevisions>
    </reviewItem>
    <reviewItem>
      <errorID>23b9e652-8576-4344-83d9-76f65eec305c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56AC350E</paraID>
      <start>0</start>
      <end>2</end>
      <status>ignored</status>
      <modifiedWord/>
      <trackRevisions>false</trackRevisions>
    </reviewItem>
    <reviewItem>
      <errorID>fd075a40-9300-48dd-acbc-c157276db669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686AB713</paraID>
      <start>0</start>
      <end>2</end>
      <status>ignored</status>
      <modifiedWord/>
      <trackRevisions>false</trackRevisions>
    </reviewItem>
    <reviewItem>
      <errorID>b547ecdb-4640-4b93-865b-6f49f263f319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189670FA</paraID>
      <start>0</start>
      <end>2</end>
      <status>ignored</status>
      <modifiedWord/>
      <trackRevisions>false</trackRevisions>
    </reviewItem>
    <reviewItem>
      <errorID>2cd2e2bc-877c-4354-8b73-6c65a531cfb2</errorID>
      <errorWord>法律、法规</errorWord>
      <group>L1_Word</group>
      <groupName>字词问题</groupName>
      <ability>L2_Typo</ability>
      <abilityName>字词错误</abilityName>
      <candidateList>
        <item>法律法规</item>
      </candidateList>
      <explain/>
      <paraID>189670FA</paraID>
      <start>11</start>
      <end>15</end>
      <status>modified</status>
      <modifiedWord>法律法规</modifiedWord>
      <trackRevisions>false</trackRevisions>
    </reviewItem>
    <reviewItem>
      <errorID>0adba7e4-09da-47dd-820c-f4f128f4cf60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5EF224F9</paraID>
      <start>0</start>
      <end>2</end>
      <status>ignored</status>
      <modifiedWord/>
      <trackRevisions>false</trackRevisions>
    </reviewItem>
    <reviewItem>
      <errorID>623f1218-f60f-4670-b0ea-704c9fc9ff98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EA06EAE</paraID>
      <start>0</start>
      <end>2</end>
      <status>ignored</status>
      <modifiedWord/>
      <trackRevisions>false</trackRevisions>
    </reviewItem>
    <reviewItem>
      <errorID>244a96b4-e43a-4f6e-a188-6d8c4da64f96</errorID>
      <errorWord>，</errorWord>
      <group>L1_Word</group>
      <groupName>字词问题</groupName>
      <ability>L2_Typo</ability>
      <abilityName>字词错误</abilityName>
      <candidateList>
        <item>，并</item>
      </candidateList>
      <explain/>
      <paraID>3371966F</paraID>
      <start>100</start>
      <end>102</end>
      <status>modified</status>
      <modifiedWord>，并</modifiedWord>
      <trackRevisions>false</trackRevisions>
    </reviewItem>
    <reviewItem>
      <errorID>05cbad41-4f41-4b26-a764-e29ee051d1b9</errorID>
      <errorWord>其它</errorWord>
      <group>L1_Word</group>
      <groupName>字词问题</groupName>
      <ability>L2_Alias</ability>
      <abilityName>也作/曾用词</abilityName>
      <candidateList>
        <item>其他</item>
      </candidateList>
      <explain>词汇[其它]为不规范表述或旧称，其规范书面表述为[其他]。</explain>
      <paraID>2F3EFD9E</paraID>
      <start>62</start>
      <end>64</end>
      <status>modified</status>
      <modifiedWord>其他</modifiedWord>
      <trackRevisions>false</trackRevisions>
    </reviewItem>
    <reviewItem>
      <errorID>b616b0c7-461e-4033-b773-445688b5b53b</errorID>
      <errorWord>跟据</errorWord>
      <group>L1_Word</group>
      <groupName>字词问题</groupName>
      <ability>L2_Typo</ability>
      <abilityName>字词错误</abilityName>
      <candidateList>
        <item>根据</item>
      </candidateList>
      <explain>❶〈介〉把某种事物作为结论的前提或语言行动的基础：～气象台的预报，明天要下雨｜～大家的意见，把计划修改一下。❷〈名〉作为根据的事物：说话要有～。❸〈动〉以某种事物为依据：财政支出必须～节约的原则。</explain>
      <paraID>2E2FE798</paraID>
      <start>8</start>
      <end>10</end>
      <status>modified</status>
      <modifiedWord>根据</modifiedWord>
      <trackRevisions>false</trackRevisions>
    </reviewItem>
    <reviewItem>
      <errorID>db6d4bb4-a31d-4e4d-a414-17c94e3bd8de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42FE868C</paraID>
      <start>0</start>
      <end>2</end>
      <status>ignored</status>
      <modifiedWord/>
      <trackRevisions>false</trackRevisions>
    </reviewItem>
    <reviewItem>
      <errorID>62525517-55aa-4a1b-9e2f-0041b21a6abe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655996EF</paraID>
      <start>0</start>
      <end>2</end>
      <status>ignored</status>
      <modifiedWord/>
      <trackRevisions>false</trackRevisions>
    </reviewItem>
    <reviewItem>
      <errorID>6c885ef8-b030-47cc-a521-ca7a2b7cf988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17A85211</paraID>
      <start>0</start>
      <end>2</end>
      <status>ignored</status>
      <modifiedWord/>
      <trackRevisions>false</trackRevisions>
    </reviewItem>
    <reviewItem>
      <errorID>28edabb0-f483-46c5-9326-4b97b0078977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115DBC7</paraID>
      <start>0</start>
      <end>2</end>
      <status>ignored</status>
      <modifiedWord/>
      <trackRevisions>false</trackRevisions>
    </reviewItem>
    <reviewItem>
      <errorID>f92b55b7-516e-4623-8909-7af135939e49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64CC070A</paraID>
      <start>0</start>
      <end>2</end>
      <status>ignored</status>
      <modifiedWord/>
      <trackRevisions>false</trackRevisions>
    </reviewItem>
    <reviewItem>
      <errorID>75f0a90c-7d89-4dbd-b0f7-b5181ad819d4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1F3E6282</paraID>
      <start>0</start>
      <end>2</end>
      <status>ignored</status>
      <modifiedWord/>
      <trackRevisions>false</trackRevisions>
    </reviewItem>
    <reviewItem>
      <errorID>71af64ef-f73e-441a-977b-ab971950c5bd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4DAC24</paraID>
      <start>0</start>
      <end>2</end>
      <status>ignored</status>
      <modifiedWord/>
      <trackRevisions>false</trackRevisions>
    </reviewItem>
    <reviewItem>
      <errorID>540ec691-0c58-4a24-9af2-f45f539b4b00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2243F67C</paraID>
      <start>0</start>
      <end>2</end>
      <status>ignored</status>
      <modifiedWord/>
      <trackRevisions>false</trackRevisions>
    </reviewItem>
    <reviewItem>
      <errorID>90de5934-c6c5-4b74-a586-23b15f7970d0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4F87040</paraID>
      <start>0</start>
      <end>2</end>
      <status>ignored</status>
      <modifiedWord/>
      <trackRevisions>false</trackRevisions>
    </reviewItem>
    <reviewItem>
      <errorID>5c390dfd-64a0-4e83-8966-2cf3aaac1c71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7365424B</paraID>
      <start>0</start>
      <end>2</end>
      <status>ignored</status>
      <modifiedWord/>
      <trackRevisions>false</trackRevisions>
    </reviewItem>
    <reviewItem>
      <errorID>37a780c0-8a54-49bf-a2d9-070f6902d0d0</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67CBC7B</paraID>
      <start>0</start>
      <end>2</end>
      <status>ignored</status>
      <modifiedWord/>
      <trackRevisions>false</trackRevisions>
    </reviewItem>
    <reviewItem>
      <errorID>dc0a44ac-1391-4531-9a58-fc9e667de37f</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7C7E8623</paraID>
      <start>0</start>
      <end>2</end>
      <status>ignored</status>
      <modifiedWord/>
      <trackRevisions>false</trackRevisions>
    </reviewItem>
    <reviewItem>
      <errorID>a9c31048-d7b6-41bc-b9a8-584dda1c2455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30683635</paraID>
      <start>0</start>
      <end>2</end>
      <status>ignored</status>
      <modifiedWord/>
      <trackRevisions>false</trackRevisions>
    </reviewItem>
    <reviewItem>
      <errorID>b8805fb1-b8d8-4ef9-aa6b-df3a40497e1a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3E510C26</paraID>
      <start>0</start>
      <end>2</end>
      <status>ignored</status>
      <modifiedWord/>
      <trackRevisions>false</trackRevisions>
    </reviewItem>
    <reviewItem>
      <errorID>2a4a1a00-dfa6-493a-a61e-1a75478f989c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796128BF</paraID>
      <start>0</start>
      <end>2</end>
      <status>ignored</status>
      <modifiedWord/>
      <trackRevisions>false</trackRevisions>
    </reviewItem>
    <reviewItem>
      <errorID>b06bb1af-60d9-497e-9d52-6b9b5dcd0bcd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5A7B3A44</paraID>
      <start>0</start>
      <end>2</end>
      <status>ignored</status>
      <modifiedWord/>
      <trackRevisions>false</trackRevisions>
    </reviewItem>
    <reviewItem>
      <errorID>a90f09b2-b77a-4a8a-86b8-d7353de2ff1f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7B28E2DB</paraID>
      <start>0</start>
      <end>2</end>
      <status>ignored</status>
      <modifiedWord/>
      <trackRevisions>false</trackRevisions>
    </reviewItem>
    <reviewItem>
      <errorID>1bb2d2cf-b91c-4bb5-a65d-b1c427ae7551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424AF3E8</paraID>
      <start>0</start>
      <end>2</end>
      <status>ignored</status>
      <modifiedWord/>
      <trackRevisions>false</trackRevisions>
    </reviewItem>
    <reviewItem>
      <errorID>8e22474f-d099-4ed6-afaf-768e2f280547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7D2C59FA</paraID>
      <start>0</start>
      <end>2</end>
      <status>ignored</status>
      <modifiedWord/>
      <trackRevisions>false</trackRevisions>
    </reviewItem>
    <reviewItem>
      <errorID>e59ef1fc-d57f-44ef-b902-a5680418cc3f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248EA1D2</paraID>
      <start>0</start>
      <end>2</end>
      <status>ignored</status>
      <modifiedWord/>
      <trackRevisions>false</trackRevisions>
    </reviewItem>
    <reviewItem>
      <errorID>aaa979ae-2e35-4935-a600-f1ebbd2f58e5</errorID>
      <errorWord>、并且</errorWord>
      <group>L1_Word</group>
      <groupName>字词问题</groupName>
      <ability>L2_Typo</ability>
      <abilityName>字词错误</abilityName>
      <candidateList>
        <item>，并且</item>
      </candidateList>
      <explain/>
      <paraID>248EA1D2</paraID>
      <start>93</start>
      <end>96</end>
      <status>modified</status>
      <modifiedWord>，并且</modifiedWord>
      <trackRevisions>false</trackRevisions>
    </reviewItem>
    <reviewItem>
      <errorID>1f0d7bb7-b982-4887-8076-4df307129c08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398CBDCF</paraID>
      <start>0</start>
      <end>2</end>
      <status>ignored</status>
      <modifiedWord/>
      <trackRevisions>false</trackRevisions>
    </reviewItem>
    <reviewItem>
      <errorID>3c01391e-8a5b-4266-b007-5aaf4c3aa014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234975F3</paraID>
      <start>0</start>
      <end>2</end>
      <status>ignored</status>
      <modifiedWord/>
      <trackRevisions>false</trackRevisions>
    </reviewItem>
    <reviewItem>
      <errorID>1d7754f1-6d9b-47b7-8425-f26f3814dbf9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5AE67F0A</paraID>
      <start>0</start>
      <end>2</end>
      <status>ignored</status>
      <modifiedWord/>
      <trackRevisions>false</trackRevisions>
    </reviewItem>
    <reviewItem>
      <errorID>0ccc5ec3-aa9b-475a-bf2d-1f0d9acc13c3</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3239D735</paraID>
      <start>0</start>
      <end>2</end>
      <status>ignored</status>
      <modifiedWord/>
      <trackRevisions>false</trackRevisions>
    </reviewItem>
    <reviewItem>
      <errorID>3f426dcf-173c-40e3-8519-ddbb260822e6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6A616178</paraID>
      <start>0</start>
      <end>2</end>
      <status>ignored</status>
      <modifiedWord/>
      <trackRevisions>false</trackRevisions>
    </reviewItem>
    <reviewItem>
      <errorID>e7d84621-1d6a-4286-a5bf-134cbe2b8eb4</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D3977DD</paraID>
      <start>0</start>
      <end>2</end>
      <status>ignored</status>
      <modifiedWord/>
      <trackRevisions>false</trackRevisions>
    </reviewItem>
    <reviewItem>
      <errorID>6ebcbca9-1195-41aa-aa23-21bae12d659d</errorID>
      <errorWord>有</errorWord>
      <group>L1_Word</group>
      <groupName>字词问题</groupName>
      <ability>L2_Typo</ability>
      <abilityName>字词错误</abilityName>
      <candidateList>
        <item>由</item>
      </candidateList>
      <explain>存在发音相同字词的误用。</explain>
      <paraID>43C1C040</paraID>
      <start>12</start>
      <end>13</end>
      <status>modified</status>
      <modifiedWord>由</modifiedWord>
      <trackRevisions>false</trackRevisions>
    </reviewItem>
    <reviewItem>
      <errorID>71c1baa3-7251-4e45-b31c-74def90e0212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371D8085</paraID>
      <start>0</start>
      <end>2</end>
      <status>ignored</status>
      <modifiedWord/>
      <trackRevisions>false</trackRevisions>
    </reviewItem>
    <reviewItem>
      <errorID>84c5b5ee-9862-455c-9c83-583bf4f97844</errorID>
      <errorWord>项目的</errorWord>
      <group>L1_Word</group>
      <groupName>字词问题</groupName>
      <ability>L2_Typo</ability>
      <abilityName>字词错误</abilityName>
      <candidateList>
        <item>项目</item>
      </candidateList>
      <explain>〈名〉事物分成的门类：服务～｜体育～｜建设～。</explain>
      <paraID>371D8085</paraID>
      <start>219</start>
      <end>221</end>
      <status>modified</status>
      <modifiedWord>项目</modifiedWord>
      <trackRevisions>false</trackRevisions>
    </reviewItem>
    <reviewItem>
      <errorID>078084e6-8725-4de9-b2a3-0ea354eea667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7D8677E0</paraID>
      <start>0</start>
      <end>2</end>
      <status>ignored</status>
      <modifiedWord/>
      <trackRevisions>false</trackRevisions>
    </reviewItem>
    <reviewItem>
      <errorID>f9c0836c-d76e-4856-8bed-c4053cba1616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148DF786</paraID>
      <start>0</start>
      <end>2</end>
      <status>ignored</status>
      <modifiedWord/>
      <trackRevisions>false</trackRevisions>
    </reviewItem>
    <reviewItem>
      <errorID>7c7a4fcc-50d2-4b52-8e93-6cd4477a489d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1115017E</paraID>
      <start>0</start>
      <end>2</end>
      <status>ignored</status>
      <modifiedWord/>
      <trackRevisions>false</trackRevisions>
    </reviewItem>
    <reviewItem>
      <errorID>38c3a203-05a7-4940-9a6b-b5c5e55f924e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3AE74BE3</paraID>
      <start>0</start>
      <end>2</end>
      <status>ignored</status>
      <modifiedWord/>
      <trackRevisions>false</trackRevisions>
    </reviewItem>
    <reviewItem>
      <errorID>3e07d2a5-c298-4ac7-8d75-8ba329eaba2c</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7F521AE7</paraID>
      <start>0</start>
      <end>2</end>
      <status>ignored</status>
      <modifiedWord/>
      <trackRevisions>false</trackRevisions>
    </reviewItem>
    <reviewItem>
      <errorID>5e505c65-b5e2-474e-9e34-08ffa813a05c</errorID>
      <errorWord>售出</errorWord>
      <group>L1_Word</group>
      <groupName>字词问题</groupName>
      <ability>L2_Typo</ability>
      <abilityName>字词错误</abilityName>
      <candidateList>
        <item>出售</item>
      </candidateList>
      <explain/>
      <paraID>4F134793</paraID>
      <start>121</start>
      <end>123</end>
      <status>modified</status>
      <modifiedWord>出售</modifiedWord>
      <trackRevisions>false</trackRevisions>
    </reviewItem>
    <reviewItem>
      <errorID>9ee71e6a-106e-479d-834c-32f216ecd83f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7D39ACF5</paraID>
      <start>0</start>
      <end>2</end>
      <status>ignored</status>
      <modifiedWord/>
      <trackRevisions>false</trackRevisions>
    </reviewItem>
    <reviewItem>
      <errorID>d4e5bf74-3cbc-4528-9da6-3de58696d44b</errorID>
      <errorWord>并且</errorWord>
      <group>L1_Word</group>
      <groupName>字词问题</groupName>
      <ability>L2_Typo</ability>
      <abilityName>字词错误</abilityName>
      <candidateList>
        <item>并</item>
      </candidateList>
      <explain>（並、竝）bìnɡ❶〈动〉两种或两种以上的事物平排着：～蒂莲｜我们手挽着手，肩～着肩。❷〈副〉表示不同的事物同时存在，不同的事情同时进行：两说～存｜相提～论。❸〈副〉用在否定词前面加强否定的语气，略带反驳的意味：你以为他糊涂，其实他～不糊涂｜所谓团结～非一团和气。❹〈连〉并且：我完全同意～拥护领导的决定。</explain>
      <paraID>33634BE9</paraID>
      <start>260</start>
      <end>261</end>
      <status>modified</status>
      <modifiedWord>并</modifiedWord>
      <trackRevisions>false</trackRevisions>
    </reviewItem>
    <reviewItem>
      <errorID>0b0c8bb1-b3d8-4f0a-a677-55b2357faf67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7B53B1F4</paraID>
      <start>0</start>
      <end>2</end>
      <status>ignored</status>
      <modifiedWord/>
      <trackRevisions>false</trackRevisions>
    </reviewItem>
    <reviewItem>
      <errorID>fbc38580-159e-4e85-b0e8-48fc50f993de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12DFEAD4</paraID>
      <start>0</start>
      <end>2</end>
      <status>ignored</status>
      <modifiedWord/>
      <trackRevisions>false</trackRevisions>
    </reviewItem>
    <reviewItem>
      <errorID>8aa2a313-9ff3-4717-b651-4a4d6fc9f66c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78AD2C5A</paraID>
      <start>0</start>
      <end>2</end>
      <status>ignored</status>
      <modifiedWord/>
      <trackRevisions>false</trackRevisions>
    </reviewItem>
    <reviewItem>
      <errorID>4d8f4a64-3f71-4ff4-8676-be48c3779d4a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475CE5A3</paraID>
      <start>0</start>
      <end>2</end>
      <status>ignored</status>
      <modifiedWord/>
      <trackRevisions>false</trackRevisions>
    </reviewItem>
    <reviewItem>
      <errorID>c051ea39-0148-4a47-869b-6f34d0c71dab</errorID>
      <errorWord>司</errorWord>
      <group>L1_Word</group>
      <groupName>字词问题</groupName>
      <ability>L2_Typo</ability>
      <abilityName>字词错误</abilityName>
      <candidateList>
        <item>司对</item>
      </candidateList>
      <explain/>
      <paraID>475CE5A3</paraID>
      <start>44</start>
      <end>46</end>
      <status>modified</status>
      <modifiedWord>司对</modifiedWord>
      <trackRevisions>false</trackRevisions>
    </reviewItem>
    <reviewItem>
      <errorID>13ebf431-d1ef-4d1a-ad82-b796a3165734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446DD3FB</paraID>
      <start>0</start>
      <end>2</end>
      <status>ignored</status>
      <modifiedWord/>
      <trackRevisions>false</trackRevisions>
    </reviewItem>
    <reviewItem>
      <errorID>7e50b1ae-de55-4bfe-b28a-bd0104c4ec2f</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7305DBA1</paraID>
      <start>0</start>
      <end>2</end>
      <status>ignored</status>
      <modifiedWord/>
      <trackRevisions>false</trackRevisions>
    </reviewItem>
    <reviewItem>
      <errorID>fa46d4f2-b1ee-4313-b19a-8f64966eea60</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38B00755</paraID>
      <start>0</start>
      <end>2</end>
      <status>ignored</status>
      <modifiedWord/>
      <trackRevisions>false</trackRevisions>
    </reviewItem>
    <reviewItem>
      <errorID>f651660f-df5d-4482-a66e-f4843ee24149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38D5C973</paraID>
      <start>0</start>
      <end>2</end>
      <status>ignored</status>
      <modifiedWord/>
      <trackRevisions>false</trackRevisions>
    </reviewItem>
    <reviewItem>
      <errorID>491e90a3-5c4c-43b8-a4c9-d3904924d34b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23C72FD7</paraID>
      <start>0</start>
      <end>2</end>
      <status>ignored</status>
      <modifiedWord/>
      <trackRevisions>false</trackRevisions>
    </reviewItem>
    <reviewItem>
      <errorID>9535b65d-6c81-47aa-abd2-06ee533e9daf</errorID>
      <errorWord>切实相符</errorWord>
      <group>L1_Knowledge</group>
      <groupName>知识性问题</groupName>
      <ability>L2_Idiom</ability>
      <abilityName>成语和诗歌</abilityName>
      <candidateList>
        <item>名实相符</item>
      </candidateList>
      <explain>名声与实际一致。</explain>
      <paraID>4F77178F</paraID>
      <start>62</start>
      <end>66</end>
      <status>modified</status>
      <modifiedWord>名实相符</modifiedWord>
      <trackRevisions>false</trackRevisions>
    </reviewItem>
    <reviewItem>
      <errorID>624c46e5-23e8-4309-9fc2-61daf2f6652a</errorID>
      <errorWord>，</errorWord>
      <group>L1_Word</group>
      <groupName>字词问题</groupName>
      <ability>L2_Typo</ability>
      <abilityName>字词错误</abilityName>
      <candidateList>
        <item>，经</item>
      </candidateList>
      <explain/>
      <paraID>656A6B55</paraID>
      <start>95</start>
      <end>97</end>
      <status>modified</status>
      <modifiedWord>，经</modifiedWord>
      <trackRevisions>false</trackRevisions>
    </reviewItem>
    <reviewItem>
      <errorID>86cc2da6-8263-4ecc-a3ba-8f7cd1db8bdf</errorID>
      <errorWord>，</errorWord>
      <group>L1_Word</group>
      <groupName>字词问题</groupName>
      <ability>L2_Typo</ability>
      <abilityName>字词错误</abilityName>
      <candidateList>
        <item>，经</item>
      </candidateList>
      <explain/>
      <paraID>4A0708DA</paraID>
      <start>35</start>
      <end>37</end>
      <status>modified</status>
      <modifiedWord>，经</modifiedWord>
      <trackRevisions>false</trackRevisions>
    </reviewItem>
    <reviewItem>
      <errorID>0b04015b-669a-492a-81c8-43af0edccbbd</errorID>
      <errorWord>通过本</errorWord>
      <group>L1_Word</group>
      <groupName>字词问题</groupName>
      <ability>L2_Typo</ability>
      <abilityName>字词错误</abilityName>
      <candidateList>
        <item>通过</item>
      </candidateList>
      <explain>❶（－∥－）〈动〉从一端或一侧到另一端或另一侧；穿过：电流～导线｜队伍～了沙漠｜路太窄，汽车不能～。❷（－∥－）〈动〉议案等经过法定人数的同意而成立：～决议｜该提案以四分之三的多数票获得～。❸〈介〉以人或事物为媒介或手段而达到某种目的：～老艺人收集民间故事｜～座谈会征询意见。❹〈动〉征求有关的人或组织的同意或核准：～组织｜～领导｜这问题要～群众，才能做出决定。</explain>
      <paraID>6D97BEA9</paraID>
      <start>0</start>
      <end>2</end>
      <status>modified</status>
      <modifiedWord>通过</modifiedWord>
      <trackRevisions>false</trackRevisions>
    </reviewItem>
    <reviewItem>
      <errorID>e1cd9029-5161-4470-9ed8-51d32ac5fabc</errorID>
      <errorWord>,</errorWord>
      <group>L1_Format</group>
      <groupName>格式问题</groupName>
      <ability>L2_HalfPunc</ability>
      <abilityName>全半角检查</abilityName>
      <candidateList>
        <item>，</item>
      </candidateList>
      <explain>文本全半角错误。</explain>
      <paraID>6D97BEA9</paraID>
      <start>9</start>
      <end>10</end>
      <status>modified</status>
      <modifiedWord>，</modifiedWord>
      <trackRevisions>false</trackRevisions>
    </reviewItem>
    <reviewItem>
      <errorID>24a62ff7-10c7-420e-9555-8c029f86478f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B7A2727</paraID>
      <start>0</start>
      <end>2</end>
      <status>ignored</status>
      <modifiedWord/>
      <trackRevisions>false</trackRevisions>
    </reviewItem>
    <reviewItem>
      <errorID>b5ed65ec-cc74-4de5-a5f5-df733447b874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E2425C3</paraID>
      <start>0</start>
      <end>2</end>
      <status>ignored</status>
      <modifiedWord/>
      <trackRevisions>false</trackRevisions>
    </reviewItem>
    <reviewItem>
      <errorID>6e81c1fe-c358-4bd9-856e-4ada041809e3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97B3039</paraID>
      <start>0</start>
      <end>2</end>
      <status>ignored</status>
      <modifiedWord/>
      <trackRevisions>false</trackRevisions>
    </reviewItem>
    <reviewItem>
      <errorID>2d67f4c5-6414-455d-af3d-53fe693ef73a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7781638</paraID>
      <start>0</start>
      <end>2</end>
      <status>ignored</status>
      <modifiedWord/>
      <trackRevisions>false</trackRevisions>
    </reviewItem>
    <reviewItem>
      <errorID>336c1177-2fef-49a1-a121-ea39354d2d7b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7DD9FBBC</paraID>
      <start>0</start>
      <end>2</end>
      <status>ignored</status>
      <modifiedWord/>
      <trackRevisions>false</trackRevisions>
    </reviewItem>
    <reviewItem>
      <errorID>6274de33-41f6-418b-ad4e-f936eec6f654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251EB42B</paraID>
      <start>0</start>
      <end>2</end>
      <status>ignored</status>
      <modifiedWord/>
      <trackRevisions>false</trackRevisions>
    </reviewItem>
    <reviewItem>
      <errorID>18e91c9a-888a-4055-ade4-30b0f21b1133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67B6DC90</paraID>
      <start>0</start>
      <end>2</end>
      <status>ignored</status>
      <modifiedWord/>
      <trackRevisions>false</trackRevisions>
    </reviewItem>
    <reviewItem>
      <errorID>bb05a3d5-c970-43a8-9283-342b3fbc71f3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5FECC70F</paraID>
      <start>0</start>
      <end>2</end>
      <status>ignored</status>
      <modifiedWord/>
      <trackRevisions>false</trackRevisions>
    </reviewItem>
    <reviewItem>
      <errorID>98607352-7535-4072-963c-62f6af0da0d8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33C7EFD8</paraID>
      <start>0</start>
      <end>2</end>
      <status>ignored</status>
      <modifiedWord/>
      <trackRevisions>false</trackRevisions>
    </reviewItem>
    <reviewItem>
      <errorID>53af60e9-c915-41a6-bcad-e2c6f86a5c90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721BF5EB</paraID>
      <start>0</start>
      <end>2</end>
      <status>ignored</status>
      <modifiedWord/>
      <trackRevisions>false</trackRevisions>
    </reviewItem>
    <reviewItem>
      <errorID>70dbc206-6791-47ce-af85-ceaf9e269eb0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33F5187B</paraID>
      <start>0</start>
      <end>2</end>
      <status>ignored</status>
      <modifiedWord/>
      <trackRevisions>false</trackRevisions>
    </reviewItem>
    <reviewItem>
      <errorID>2a48c329-c3df-4a20-a096-3d012a358328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3D972521</paraID>
      <start>0</start>
      <end>2</end>
      <status>ignored</status>
      <modifiedWord/>
      <trackRevisions>false</trackRevisions>
    </reviewItem>
    <reviewItem>
      <errorID>a5d405c9-e8fb-412e-b0c2-9ef1e3cc4f1a</errorID>
      <errorWord>账账</errorWord>
      <group>L1_Word</group>
      <groupName>字词问题</groupName>
      <ability>L2_Typo</ability>
      <abilityName>字词错误</abilityName>
      <candidateList>
        <item>账</item>
      </candidateList>
      <explain>（賬）zhànɡ〈名〉❶关于货币、货物出入的记载：记～｜查～。❷指账簿：一本～。❸债：欠～｜还～｜放～。</explain>
      <paraID>765BEEA7</paraID>
      <start>68</start>
      <end>69</end>
      <status>modified</status>
      <modifiedWord>账</modifiedWord>
      <trackRevisions>false</trackRevisions>
    </reviewItem>
    <reviewItem>
      <errorID>13cc1670-ab13-4aea-96fc-b70f1bc80e85</errorID>
      <errorWord>10号</errorWord>
      <group>L1_Knowledge</group>
      <groupName>知识性问题</groupName>
      <ability>L2_Time</ability>
      <abilityName>日期时间</abilityName>
      <candidateList>
        <item>10日</item>
      </candidateList>
      <explain>日期表达规范为x月x日。</explain>
      <paraID>463766F6</paraID>
      <start>8</start>
      <end>11</end>
      <status>modified</status>
      <modifiedWord>10日</modifiedWord>
      <trackRevisions>false</trackRevisions>
    </reviewItem>
    <reviewItem>
      <errorID>daa45a9a-6f7b-404b-b125-a9d0d64368a6</errorID>
      <errorWord>会计法</errorWord>
      <group>L1_Knowledge</group>
      <groupName>知识性问题</groupName>
      <ability>L2_Knowledge</ability>
      <abilityName>其他知识</abilityName>
      <candidateList>
        <item>中华人民共和国会计法</item>
      </candidateList>
      <explain>当前法律法规名称使用简称，请注意是否应当使用全称。</explain>
      <paraID>5227BAAB</paraID>
      <start>5</start>
      <end>15</end>
      <status>modified</status>
      <modifiedWord>中华人民共和国会计法</modifiedWord>
      <trackRevisions>false</trackRevisions>
    </reviewItem>
    <reviewItem>
      <errorID>582eb524-a7c5-4e42-9668-65de72883e04</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5227BAAB</paraID>
      <start>15</start>
      <end>17</end>
      <status>modified</status>
      <modifiedWord>》《</modifiedWord>
      <trackRevisions>false</trackRevisions>
    </reviewItem>
    <reviewItem>
      <errorID>6309d5fc-5db1-41c6-8623-42e00e7834ac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5227BAAB</paraID>
      <start>21</start>
      <end>23</end>
      <status>modified</status>
      <modifiedWord>》《</modifiedWord>
      <trackRevisions>false</trackRevisions>
    </reviewItem>
    <reviewItem>
      <errorID>c413b3a9-cd39-4ac9-8d52-81257741126c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5227BAAB</paraID>
      <start>29</start>
      <end>31</end>
      <status>modified</status>
      <modifiedWord>》《</modifiedWord>
      <trackRevisions>false</trackRevisions>
    </reviewItem>
    <reviewItem>
      <errorID>7edc30ea-5673-4781-9f47-c55635c5154f</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5227BAAB</paraID>
      <start>35</start>
      <end>37</end>
      <status>modified</status>
      <modifiedWord>》《</modifiedWord>
      <trackRevisions>false</trackRevisions>
    </reviewItem>
    <reviewItem>
      <errorID>69e678e8-b737-4794-a97a-0df6e82def32</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764D9026</paraID>
      <start>24</start>
      <end>26</end>
      <status>modified</status>
      <modifiedWord>》《</modifiedWord>
      <trackRevisions>false</trackRevisions>
    </reviewItem>
    <reviewItem>
      <errorID>51d152d2-2b85-40f4-9981-aaddd43cc9f0</errorID>
      <errorWord>、等</errorWord>
      <group>L1_Punc</group>
      <groupName>标点问题</groupName>
      <ability>L2_Punc</ability>
      <abilityName>标点符号检查</abilityName>
      <candidateList>
        <item>等</item>
      </candidateList>
      <explain>“及”“和”“等”连词前不宜使用顿号，建议删除（或使用逗号）。</explain>
      <paraID>79135D78</paraID>
      <start>87</start>
      <end>88</end>
      <status>modified</status>
      <modifiedWord>等</modifiedWord>
      <trackRevisions>false</trackRevisions>
    </reviewItem>
    <reviewItem>
      <errorID>ef980e69-4eb0-4313-b939-3d9acd03e024</errorID>
      <errorWord>加强</errorWord>
      <group>L1_Grammar</group>
      <groupName>语法问题</groupName>
      <ability>L2_Grammar</ability>
      <abilityName>语法错误</abilityName>
      <candidateList>
        <item>加大</item>
      </candidateList>
      <explain>“加强～力度”搭配不当，建议修改为“加大～力度”。</explain>
      <paraID>7876DDA7</paraID>
      <start>16</start>
      <end>18</end>
      <status>modified</status>
      <modifiedWord>加大</modifiedWord>
      <trackRevisions>false</trackRevisions>
    </reviewItem>
    <reviewItem>
      <errorID>8ad7e5b2-62fd-4304-8fef-fb06188542ac</errorID>
      <errorWord>一下</errorWord>
      <group>L1_Word</group>
      <groupName>字词问题</groupName>
      <ability>L2_Typo</ability>
      <abilityName>字词错误</abilityName>
      <candidateList>
        <item>以下</item>
      </candidateList>
      <explain/>
      <paraID>7CD487B3</paraID>
      <start>33</start>
      <end>35</end>
      <status>modified</status>
      <modifiedWord>以下</modifiedWord>
      <trackRevisions>false</trackRevisions>
    </reviewItem>
    <reviewItem>
      <errorID>0487fe05-72be-4410-91f4-9eeca3a25fd4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18B7397</paraID>
      <start>0</start>
      <end>2</end>
      <status>ignored</status>
      <modifiedWord/>
      <trackRevisions>false</trackRevisions>
    </reviewItem>
    <reviewItem>
      <errorID>4c357fdd-c82f-4cea-b065-332eb582c4dd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40D3E0B8</paraID>
      <start>0</start>
      <end>2</end>
      <status>ignored</status>
      <modifiedWord/>
      <trackRevisions>false</trackRevisions>
    </reviewItem>
    <reviewItem>
      <errorID>e9c8728e-1e8c-41b1-82a8-83bc98887d7e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6BAE33EF</paraID>
      <start>0</start>
      <end>2</end>
      <status>ignored</status>
      <modifiedWord/>
      <trackRevisions>false</trackRevisions>
    </reviewItem>
    <reviewItem>
      <errorID>d4a1dfba-330b-4b03-99ae-9164e808f864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245EDA88</paraID>
      <start>0</start>
      <end>2</end>
      <status>ignored</status>
      <modifiedWord/>
      <trackRevisions>false</trackRevisions>
    </reviewItem>
    <reviewItem>
      <errorID>0990d309-738d-4247-b1ac-fcae72d4311f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16A48CBC</paraID>
      <start>0</start>
      <end>2</end>
      <status>ignored</status>
      <modifiedWord/>
      <trackRevisions>false</trackRevisions>
    </reviewItem>
    <reviewItem>
      <errorID>d9efb3d8-231f-4fab-9ecb-63f5295c6f0d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ADE864D</paraID>
      <start>0</start>
      <end>2</end>
      <status>ignored</status>
      <modifiedWord/>
      <trackRevisions>false</trackRevisions>
    </reviewItem>
    <reviewItem>
      <errorID>cfdc77a5-1702-4f86-a3df-c867b22e7bf6</errorID>
      <errorWord>;</errorWord>
      <group>L1_Format</group>
      <groupName>格式问题</groupName>
      <ability>L2_HalfPunc</ability>
      <abilityName>全半角检查</abilityName>
      <candidateList>
        <item>；</item>
      </candidateList>
      <explain>文本全半角错误。</explain>
      <paraID> ADE864D</paraID>
      <start>100</start>
      <end>101</end>
      <status>modified</status>
      <modifiedWord>；</modifiedWord>
      <trackRevisions>false</trackRevisions>
    </reviewItem>
    <reviewItem>
      <errorID>341a1278-d344-406b-bbc6-e27bab2f49de</errorID>
      <errorWord>相对</errorWord>
      <group>L1_Word</group>
      <groupName>字词问题</groupName>
      <ability>L2_Typo</ability>
      <abilityName>字词错误</abilityName>
      <candidateList>
        <item>相应</item>
      </candidateList>
      <explain>〈动〉互相呼应或照应；相适应：这篇文章前后不～｜环境改变了，工作方法也要～地改变。</explain>
      <paraID> ADE864D</paraID>
      <start>116</start>
      <end>118</end>
      <status>modified</status>
      <modifiedWord>相应</modifiedWord>
      <trackRevisions>false</trackRevisions>
    </reviewItem>
    <reviewItem>
      <errorID>7ff7163b-11de-4db0-84d9-929edd34330c</errorID>
      <errorWord>动</errorWord>
      <group>L1_Word</group>
      <groupName>字词问题</groupName>
      <ability>L2_Typo</ability>
      <abilityName>字词错误</abilityName>
      <candidateList>
        <item>动公</item>
      </candidateList>
      <explain/>
      <paraID> ADE864D</paraID>
      <start>133</start>
      <end>135</end>
      <status>modified</status>
      <modifiedWord>动公</modifiedWord>
      <trackRevisions>false</trackRevisions>
    </reviewItem>
    <reviewItem>
      <errorID>8c16a644-394c-477f-8231-7a514ebe4121</errorID>
      <errorWord>(二)</errorWord>
      <group>L1_Format</group>
      <groupName>格式问题</groupName>
      <ability>L2_Ordinal</ability>
      <abilityName>序号格式</abilityName>
      <candidateList>
        <item>（二）</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486966DF</paraID>
      <start>0</start>
      <end>3</end>
      <status>modified</status>
      <modifiedWord>（二）</modifiedWord>
      <trackRevisions>false</trackRevisions>
    </reviewItem>
    <reviewItem>
      <errorID>1eeefb50-eeb0-473e-8846-d37e4580503f</errorID>
      <errorWord>(三)</errorWord>
      <group>L1_Format</group>
      <groupName>格式问题</groupName>
      <ability>L2_Ordinal</ability>
      <abilityName>序号格式</abilityName>
      <candidateList>
        <item>（三）</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E68A9F0</paraID>
      <start>0</start>
      <end>3</end>
      <status>modified</status>
      <modifiedWord>（三）</modifiedWord>
      <trackRevisions>false</trackRevisions>
    </reviewItem>
    <reviewItem>
      <errorID>7c003c0e-e7d3-459a-93ad-6ee047480cf8</errorID>
      <errorWord>(四)</errorWord>
      <group>L1_Format</group>
      <groupName>格式问题</groupName>
      <ability>L2_Ordinal</ability>
      <abilityName>序号格式</abilityName>
      <candidateList>
        <item>（四）</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117A3AAF</paraID>
      <start>0</start>
      <end>3</end>
      <status>modified</status>
      <modifiedWord>（四）</modifiedWord>
      <trackRevisions>false</trackRevisions>
    </reviewItem>
    <reviewItem>
      <errorID>d48b7c01-5f52-4ca7-bb46-79a0bfdca00e</errorID>
      <errorWord>(五)</errorWord>
      <group>L1_Format</group>
      <groupName>格式问题</groupName>
      <ability>L2_Ordinal</ability>
      <abilityName>序号格式</abilityName>
      <candidateList>
        <item>（五）</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457AA8DD</paraID>
      <start>0</start>
      <end>3</end>
      <status>modified</status>
      <modifiedWord>（五）</modifiedWord>
      <trackRevisions>false</trackRevisions>
    </reviewItem>
    <reviewItem>
      <errorID>bfb47207-98d2-4843-8375-fffc6271d257</errorID>
      <errorWord>人事部</errorWord>
      <group>L1_Knowledge</group>
      <groupName>知识性问题</groupName>
      <ability>L2_Organization</ability>
      <abilityName>机构检查</abilityName>
      <candidateList>
        <item>人力资源和社会保障部</item>
      </candidateList>
      <explain>2008年3月，根据第十一届全国人民代表大会第一次会议审议通过的《国务院机构改革方案》，组建人力资源和社会保障部。将人事部职责整合划入人力资源和社会保障部，不再保留人事部。</explain>
      <paraID>26B667E2</paraID>
      <start>14</start>
      <end>17</end>
      <status>ignored</status>
      <modifiedWord/>
      <trackRevisions>false</trackRevisions>
    </reviewItem>
    <reviewItem>
      <errorID>6667a49a-4753-43e3-9116-03976b7adadc</errorID>
      <errorWord>参见</errorWord>
      <group>L1_Word</group>
      <groupName>字词问题</groupName>
      <ability>L2_Typo</ability>
      <abilityName>字词错误</abilityName>
      <candidateList>
        <item>参建</item>
      </candidateList>
      <explain>存在发音相同字词的误用。</explain>
      <paraID> EACCFC6</paraID>
      <start>43</start>
      <end>45</end>
      <status>modified</status>
      <modifiedWord>参建</modifiedWord>
      <trackRevisions>false</trackRevisions>
    </reviewItem>
    <reviewItem>
      <errorID>d4fa85a0-bbac-4d90-898c-9c1a13131d22</errorID>
      <errorWord>(</errorWord>
      <group>L1_Format</group>
      <groupName>格式问题</groupName>
      <ability>L2_HalfPunc</ability>
      <abilityName>全半角检查</abilityName>
      <candidateList>
        <item>（</item>
      </candidateList>
      <explain>文本全半角错误。</explain>
      <paraID>6F9EE2C8</paraID>
      <start>28</start>
      <end>29</end>
      <status>modified</status>
      <modifiedWord>（</modifiedWord>
      <trackRevisions>false</trackRevisions>
    </reviewItem>
    <reviewItem>
      <errorID>e0d68189-6f3b-4a73-a99b-e9ee22159590</errorID>
      <errorWord>)</errorWord>
      <group>L1_Format</group>
      <groupName>格式问题</groupName>
      <ability>L2_HalfPunc</ability>
      <abilityName>全半角检查</abilityName>
      <candidateList>
        <item>）</item>
      </candidateList>
      <explain>文本全半角错误。</explain>
      <paraID>6F9EE2C8</paraID>
      <start>32</start>
      <end>33</end>
      <status>modified</status>
      <modifiedWord>）</modifiedWord>
      <trackRevisions>false</trackRevisions>
    </reviewItem>
    <reviewItem>
      <errorID>e7f381fc-2acc-48b2-b900-bd00eeb6f552</errorID>
      <errorWord>(</errorWord>
      <group>L1_Format</group>
      <groupName>格式问题</groupName>
      <ability>L2_HalfPunc</ability>
      <abilityName>全半角检查</abilityName>
      <candidateList>
        <item>（</item>
      </candidateList>
      <explain>文本全半角错误。</explain>
      <paraID>6F9EE2C8</paraID>
      <start>43</start>
      <end>44</end>
      <status>modified</status>
      <modifiedWord>（</modifiedWord>
      <trackRevisions>false</trackRevisions>
    </reviewItem>
    <reviewItem>
      <errorID>16e23db5-0505-4810-aa56-821a658d812f</errorID>
      <errorWord>)</errorWord>
      <group>L1_Format</group>
      <groupName>格式问题</groupName>
      <ability>L2_HalfPunc</ability>
      <abilityName>全半角检查</abilityName>
      <candidateList>
        <item>）</item>
      </candidateList>
      <explain>文本全半角错误。</explain>
      <paraID>6F9EE2C8</paraID>
      <start>47</start>
      <end>48</end>
      <status>modified</status>
      <modifiedWord>）</modifiedWord>
      <trackRevisions>false</trackRevisions>
    </reviewItem>
    <reviewItem>
      <errorID>6f5c32f7-7305-4b80-ba06-379dc482d9c4</errorID>
      <errorWord>(</errorWord>
      <group>L1_Format</group>
      <groupName>格式问题</groupName>
      <ability>L2_HalfPunc</ability>
      <abilityName>全半角检查</abilityName>
      <candidateList>
        <item>（</item>
      </candidateList>
      <explain>文本全半角错误。</explain>
      <paraID>6F9EE2C8</paraID>
      <start>71</start>
      <end>72</end>
      <status>modified</status>
      <modifiedWord>（</modifiedWord>
      <trackRevisions>false</trackRevisions>
    </reviewItem>
    <reviewItem>
      <errorID>556a0d17-1c8f-4f4b-ad9b-cb2319d47bc8</errorID>
      <errorWord>)</errorWord>
      <group>L1_Format</group>
      <groupName>格式问题</groupName>
      <ability>L2_HalfPunc</ability>
      <abilityName>全半角检查</abilityName>
      <candidateList>
        <item>）</item>
      </candidateList>
      <explain>文本全半角错误。</explain>
      <paraID>6F9EE2C8</paraID>
      <start>75</start>
      <end>76</end>
      <status>modified</status>
      <modifiedWord>）</modifiedWord>
      <trackRevisions>false</trackRevisions>
    </reviewItem>
    <reviewItem>
      <errorID>091e3082-5e3d-400f-b57d-9c20feb66227</errorID>
      <errorWord>(</errorWord>
      <group>L1_Format</group>
      <groupName>格式问题</groupName>
      <ability>L2_HalfPunc</ability>
      <abilityName>全半角检查</abilityName>
      <candidateList>
        <item>（</item>
      </candidateList>
      <explain>文本全半角错误。</explain>
      <paraID>24146AB0</paraID>
      <start>64</start>
      <end>65</end>
      <status>modified</status>
      <modifiedWord>（</modifiedWord>
      <trackRevisions>false</trackRevisions>
    </reviewItem>
    <reviewItem>
      <errorID>ca87b4b9-0760-42ba-8aa7-52d17b160645</errorID>
      <errorWord>)</errorWord>
      <group>L1_Format</group>
      <groupName>格式问题</groupName>
      <ability>L2_HalfPunc</ability>
      <abilityName>全半角检查</abilityName>
      <candidateList>
        <item>）</item>
      </candidateList>
      <explain>文本全半角错误。</explain>
      <paraID>24146AB0</paraID>
      <start>73</start>
      <end>74</end>
      <status>modified</status>
      <modifiedWord>）</modifiedWord>
      <trackRevisions>false</trackRevisions>
    </reviewItem>
    <reviewItem>
      <errorID>a1dbe51e-ed00-40c4-8447-33796613a2d2</errorID>
      <errorWord>(</errorWord>
      <group>L1_Format</group>
      <groupName>格式问题</groupName>
      <ability>L2_HalfPunc</ability>
      <abilityName>全半角检查</abilityName>
      <candidateList>
        <item>（</item>
      </candidateList>
      <explain>文本全半角错误。</explain>
      <paraID>24146AB0</paraID>
      <start>76</start>
      <end>77</end>
      <status>modified</status>
      <modifiedWord>（</modifiedWord>
      <trackRevisions>false</trackRevisions>
    </reviewItem>
    <reviewItem>
      <errorID>c1a01ce5-cccd-4135-ab54-675865213df7</errorID>
      <errorWord>)</errorWord>
      <group>L1_Format</group>
      <groupName>格式问题</groupName>
      <ability>L2_HalfPunc</ability>
      <abilityName>全半角检查</abilityName>
      <candidateList>
        <item>）</item>
      </candidateList>
      <explain>文本全半角错误。</explain>
      <paraID>24146AB0</paraID>
      <start>91</start>
      <end>92</end>
      <status>modified</status>
      <modifiedWord>）</modifiedWord>
      <trackRevisions>false</trackRevisions>
    </reviewItem>
    <reviewItem>
      <errorID>ab2c9aa6-d44f-44be-9a04-b4c857b165ad</errorID>
      <errorWord>(</errorWord>
      <group>L1_Format</group>
      <groupName>格式问题</groupName>
      <ability>L2_HalfPunc</ability>
      <abilityName>全半角检查</abilityName>
      <candidateList>
        <item>（</item>
      </candidateList>
      <explain>文本全半角错误。</explain>
      <paraID>24146AB0</paraID>
      <start>94</start>
      <end>95</end>
      <status>modified</status>
      <modifiedWord>（</modifiedWord>
      <trackRevisions>false</trackRevisions>
    </reviewItem>
    <reviewItem>
      <errorID>75206265-19b3-48cf-9de5-6632c0240d47</errorID>
      <errorWord>)</errorWord>
      <group>L1_Format</group>
      <groupName>格式问题</groupName>
      <ability>L2_HalfPunc</ability>
      <abilityName>全半角检查</abilityName>
      <candidateList>
        <item>）</item>
      </candidateList>
      <explain>文本全半角错误。</explain>
      <paraID>24146AB0</paraID>
      <start>108</start>
      <end>109</end>
      <status>modified</status>
      <modifiedWord>）</modifiedWord>
      <trackRevisions>false</trackRevisions>
    </reviewItem>
    <reviewItem>
      <errorID>a327e2f5-7428-4bca-a0be-ca6ad1bbc0d2</errorID>
      <errorWord>率</errorWord>
      <group>L1_Word</group>
      <groupName>字词问题</groupName>
      <ability>L2_Typo</ability>
      <abilityName>字词错误</abilityName>
      <candidateList>
        <item>率和</item>
      </candidateList>
      <explain/>
      <paraID>12188C82</paraID>
      <start>9</start>
      <end>11</end>
      <status>modified</status>
      <modifiedWord>率和</modifiedWord>
      <trackRevisions>false</trackRevisions>
    </reviewItem>
    <reviewItem>
      <errorID>facde3e7-0940-4f5c-9fed-dc38f43a4bf7</errorID>
      <errorWord>-</errorWord>
      <group>L1_Format</group>
      <groupName>格式问题</groupName>
      <ability>L2_HalfPunc</ability>
      <abilityName>全半角检查</abilityName>
      <candidateList>
        <item>－</item>
      </candidateList>
      <explain>文本全半角错误。</explain>
      <paraID>3E8B83E9</paraID>
      <start>20</start>
      <end>21</end>
      <status>modified</status>
      <modifiedWord>－</modifiedWord>
      <trackRevisions>false</trackRevisions>
    </reviewItem>
    <reviewItem>
      <errorID>12acb290-6b74-45e3-8262-dfe8e6703825</errorID>
      <errorWord>-</errorWord>
      <group>L1_Format</group>
      <groupName>格式问题</groupName>
      <ability>L2_HalfPunc</ability>
      <abilityName>全半角检查</abilityName>
      <candidateList>
        <item>－</item>
      </candidateList>
      <explain>文本全半角错误。</explain>
      <paraID>3E8B83E9</paraID>
      <start>28</start>
      <end>29</end>
      <status>modified</status>
      <modifiedWord>－</modifiedWord>
      <trackRevisions>false</trackRevisions>
    </reviewItem>
    <reviewItem>
      <errorID>91432095-0d32-489c-aee0-ddc78fe04c76</errorID>
      <errorWord>（</errorWord>
      <group>L1_Word</group>
      <groupName>字词问题</groupName>
      <ability>L2_Typo</ability>
      <abilityName>字词错误</abilityName>
      <candidateList>
        <item>（具</item>
      </candidateList>
      <explain/>
      <paraID>4098C6DE</paraID>
      <start>2</start>
      <end>4</end>
      <status>modified</status>
      <modifiedWord>（具</modifiedWord>
      <trackRevisions>false</trackRevisions>
    </reviewItem>
    <reviewItem>
      <errorID>6f636ea4-901d-40e0-8b7d-ef7c710c2d9c</errorID>
      <errorWord>、</errorWord>
      <group>L1_Word</group>
      <groupName>字词问题</groupName>
      <ability>L2_Typo</ability>
      <abilityName>字词错误</abilityName>
      <candidateList>
        <item>、有</item>
      </candidateList>
      <explain/>
      <paraID>4098C6DE</paraID>
      <start>17</start>
      <end>19</end>
      <status>modified</status>
      <modifiedWord>、有</modifiedWord>
      <trackRevisions>false</trackRevisions>
    </reviewItem>
    <reviewItem>
      <errorID>05d91a9c-3f42-4628-b669-e495466cc3d1</errorID>
      <errorWord>二次</errorWord>
      <group>L1_Word</group>
      <groupName>字词问题</groupName>
      <ability>L2_Typo</ability>
      <abilityName>字词错误</abilityName>
      <candidateList>
        <item>两次</item>
      </candidateList>
      <explain/>
      <paraID>2993F265</paraID>
      <start>37</start>
      <end>39</end>
      <status>modified</status>
      <modifiedWord>两次</modifiedWord>
      <trackRevisions>false</trackRevisions>
    </reviewItem>
    <reviewItem>
      <errorID>50cd4b17-b53e-489f-87d8-3d14e8898bee</errorID>
      <errorWord>，</errorWord>
      <group>L1_Word</group>
      <groupName>字词问题</groupName>
      <ability>L2_Typo</ability>
      <abilityName>字词错误</abilityName>
      <candidateList>
        <item>，在</item>
      </candidateList>
      <explain/>
      <paraID>3F82B615</paraID>
      <start>8</start>
      <end>10</end>
      <status>modified</status>
      <modifiedWord>，在</modifiedWord>
      <trackRevisions>false</trackRevisions>
    </reviewItem>
    <reviewItem>
      <errorID>dec27f07-355a-4a36-9412-9a3a7b97f49d</errorID>
      <errorWord>次</errorWord>
      <group>L1_Knowledge</group>
      <groupName>知识性问题</groupName>
      <ability>L2_Knowledge</ability>
      <abilityName>其他知识</abilityName>
      <candidateList>
        <item>起</item>
      </candidateList>
      <explain>请检查“次”是否为量词使用错误，建议修改为“起”。</explain>
      <paraID> 3F70229</paraID>
      <start>1</start>
      <end>2</end>
      <status>modified</status>
      <modifiedWord>起</modifiedWord>
      <trackRevisions>false</trackRevisions>
    </reviewItem>
    <reviewItem>
      <errorID>c48e520c-e682-4a24-945b-7fccbdb6b5ca</errorID>
      <errorWord>登记</errorWord>
      <group>L1_Word</group>
      <groupName>字词问题</groupName>
      <ability>L2_Typo</ability>
      <abilityName>字词错误</abilityName>
      <candidateList>
        <item>等级</item>
      </candidateList>
      <explain>〈名〉按质量、程度、地位等的差异而作出的区别：按商品～规定价格。</explain>
      <paraID>543F9D1B</paraID>
      <start>63</start>
      <end>65</end>
      <status>modified</status>
      <modifiedWord>等级</modifiedWord>
      <trackRevisions>false</trackRevisions>
    </reviewItem>
    <reviewItem>
      <errorID>09d9036a-0d51-4908-90d7-34b3cff6e532</errorID>
      <errorWord>，应</errorWord>
      <group>L1_Word</group>
      <groupName>字词问题</groupName>
      <ability>L2_Typo</ability>
      <abilityName>字词错误</abilityName>
      <candidateList>
        <item>，</item>
      </candidateList>
      <explain/>
      <paraID>19373492</paraID>
      <start>42</start>
      <end>43</end>
      <status>modified</status>
      <modifiedWord>，</modifiedWord>
      <trackRevisions>false</trackRevisions>
    </reviewItem>
    <reviewItem>
      <errorID>39b5cec2-98ff-492f-bb77-c36440860369</errorID>
      <errorWord>(</errorWord>
      <group>L1_Format</group>
      <groupName>格式问题</groupName>
      <ability>L2_HalfPunc</ability>
      <abilityName>全半角检查</abilityName>
      <candidateList>
        <item>（</item>
      </candidateList>
      <explain>文本全半角错误。</explain>
      <paraID> 1024ED3</paraID>
      <start>34</start>
      <end>35</end>
      <status>modified</status>
      <modifiedWord>（</modifiedWord>
      <trackRevisions>false</trackRevisions>
    </reviewItem>
    <reviewItem>
      <errorID>f290f0f2-43e0-41ef-88f8-b6bc05623d45</errorID>
      <errorWord>)</errorWord>
      <group>L1_Format</group>
      <groupName>格式问题</groupName>
      <ability>L2_HalfPunc</ability>
      <abilityName>全半角检查</abilityName>
      <candidateList>
        <item>）</item>
      </candidateList>
      <explain>文本全半角错误。</explain>
      <paraID> 1024ED3</paraID>
      <start>36</start>
      <end>37</end>
      <status>modified</status>
      <modifiedWord>）</modifiedWord>
      <trackRevisions>false</trackRevisions>
    </reviewItem>
    <reviewItem>
      <errorID>2c6e50e9-c66b-4c78-bc4b-f47359ff92b1</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75149115</paraID>
      <start>0</start>
      <end>2</end>
      <status>modified</status>
      <modifiedWord>a.</modifiedWord>
      <trackRevisions>false</trackRevisions>
    </reviewItem>
    <reviewItem>
      <errorID>dd958c7d-8f20-4f15-9554-bb00f7734f22</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88837DD</paraID>
      <start>0</start>
      <end>2</end>
      <status>modified</status>
      <modifiedWord>b.</modifiedWord>
      <trackRevisions>false</trackRevisions>
    </reviewItem>
    <reviewItem>
      <errorID>b09c1ffe-8f51-424c-90d8-adaf3768b002</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2AEF13EB</paraID>
      <start>0</start>
      <end>2</end>
      <status>modified</status>
      <modifiedWord>c.</modifiedWord>
      <trackRevisions>false</trackRevisions>
    </reviewItem>
    <reviewItem>
      <errorID>b546338d-00f1-44fc-93b6-6588654d0548</errorID>
      <errorWord>、</errorWord>
      <group>L1_Punc</group>
      <groupName>标点问题</groupName>
      <ability>L2_Punc</ability>
      <abilityName>标点符号检查</abilityName>
      <candidateList>
        <item>.</item>
      </candidateList>
      <explain/>
      <paraID>1429D6E4</paraID>
      <start>1</start>
      <end>2</end>
      <status>modified</status>
      <modifiedWord>.</modifiedWord>
      <trackRevisions>false</trackRevisions>
    </reviewItem>
    <reviewItem>
      <errorID>ec243815-8e63-4ca1-b9a1-55d293cff2b4</errorID>
      <errorWord>a、</errorWord>
      <group>L1_Format</group>
      <groupName>格式问题</groupName>
      <ability>L2_Ordinal</ability>
      <abilityName>序号格式</abilityName>
      <candidateList>
        <item>a.</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47F369EF</paraID>
      <start>0</start>
      <end>2</end>
      <status>modified</status>
      <modifiedWord>a.</modifiedWord>
      <trackRevisions>false</trackRevisions>
    </reviewItem>
    <reviewItem>
      <errorID>bf5a0cd6-85d3-4ec2-a746-06260c83a030</errorID>
      <errorWord>b、</errorWord>
      <group>L1_Format</group>
      <groupName>格式问题</groupName>
      <ability>L2_Ordinal</ability>
      <abilityName>序号格式</abilityName>
      <candidateList>
        <item>b.</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649FA0AA</paraID>
      <start>0</start>
      <end>2</end>
      <status>modified</status>
      <modifiedWord>b.</modifiedWord>
      <trackRevisions>false</trackRevisions>
    </reviewItem>
    <reviewItem>
      <errorID>f14fef01-58c0-4d4a-ab28-d8bf5414b7fa</errorID>
      <errorWord>c、</errorWord>
      <group>L1_Format</group>
      <groupName>格式问题</groupName>
      <ability>L2_Ordinal</ability>
      <abilityName>序号格式</abilityName>
      <candidateList>
        <item>c.</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31C9DED5</paraID>
      <start>0</start>
      <end>2</end>
      <status>modified</status>
      <modifiedWord>c.</modifiedWord>
      <trackRevisions>false</trackRevisions>
    </reviewItem>
    <reviewItem>
      <errorID>5453c770-e22e-4e31-8123-02d8e204b50b</errorID>
      <errorWord>)</errorWord>
      <group>L1_Format</group>
      <groupName>格式问题</groupName>
      <ability>L2_HalfPunc</ability>
      <abilityName>全半角检查</abilityName>
      <candidateList>
        <item>）</item>
      </candidateList>
      <explain>文本全半角错误。</explain>
      <paraID>3F447FCA</paraID>
      <start>38</start>
      <end>39</end>
      <status>modified</status>
      <modifiedWord>）</modifiedWord>
      <trackRevisions>false</trackRevisions>
    </reviewItem>
    <reviewItem>
      <errorID>05edf732-3537-4d6b-b151-62f9b289c7ac</errorID>
      <errorWord>环书</errorWord>
      <group>L1_Word</group>
      <groupName>字词问题</groupName>
      <ability>L2_Typo</ability>
      <abilityName>字词错误</abilityName>
      <candidateList>
        <item>环节</item>
      </candidateList>
      <explain>〈名〉❶某些低等动物如蚯蚓、蜈蚣等，身体由许多大小差不多的环状结构互相连接组成，这些结构叫做环节，能伸缩。❷指互相关联的许多事物中的一个：主要～｜薄弱～。</explain>
      <paraID>3F447FCA</paraID>
      <start>102</start>
      <end>104</end>
      <status>modified</status>
      <modifiedWord>环节</modifiedWord>
      <trackRevisions>false</trackRevisions>
    </reviewItem>
    <reviewItem>
      <errorID>bbc819ef-8c4c-4fd3-a115-bb48061667d0</errorID>
      <errorWord>(</errorWord>
      <group>L1_Format</group>
      <groupName>格式问题</groupName>
      <ability>L2_HalfPunc</ability>
      <abilityName>全半角检查</abilityName>
      <candidateList>
        <item>（</item>
      </candidateList>
      <explain>文本全半角错误。</explain>
      <paraID>3F447FCA</paraID>
      <start>111</start>
      <end>112</end>
      <status>modified</status>
      <modifiedWord>（</modifiedWord>
      <trackRevisions>false</trackRevisions>
    </reviewItem>
    <reviewItem>
      <errorID>204bd837-5637-461c-93a1-d0ea27f3af9a</errorID>
      <errorWord>)</errorWord>
      <group>L1_Format</group>
      <groupName>格式问题</groupName>
      <ability>L2_HalfPunc</ability>
      <abilityName>全半角检查</abilityName>
      <candidateList>
        <item>）</item>
      </candidateList>
      <explain>文本全半角错误。</explain>
      <paraID>3F447FCA</paraID>
      <start>114</start>
      <end>115</end>
      <status>modified</status>
      <modifiedWord>）</modifiedWord>
      <trackRevisions>false</trackRevisions>
    </reviewItem>
    <reviewItem>
      <errorID>3a8693a8-02ee-485f-8778-94d659eaf3cc</errorID>
      <errorWord>(</errorWord>
      <group>L1_Format</group>
      <groupName>格式问题</groupName>
      <ability>L2_HalfPunc</ability>
      <abilityName>全半角检查</abilityName>
      <candidateList>
        <item>（</item>
      </candidateList>
      <explain>文本全半角错误。</explain>
      <paraID>3F447FCA</paraID>
      <start>165</start>
      <end>166</end>
      <status>modified</status>
      <modifiedWord>（</modifiedWord>
      <trackRevisions>false</trackRevisions>
    </reviewItem>
    <reviewItem>
      <errorID>471a0350-fcc7-400e-ad68-ca3f81e7eb57</errorID>
      <errorWord>(</errorWord>
      <group>L1_Format</group>
      <groupName>格式问题</groupName>
      <ability>L2_HalfPunc</ability>
      <abilityName>全半角检查</abilityName>
      <candidateList>
        <item>（</item>
      </candidateList>
      <explain>文本全半角错误。</explain>
      <paraID>3F447FCA</paraID>
      <start>218</start>
      <end>219</end>
      <status>modified</status>
      <modifiedWord>（</modifiedWord>
      <trackRevisions>false</trackRevisions>
    </reviewItem>
    <reviewItem>
      <errorID>f13ad228-54b5-4880-99ef-beb9eee35e4f</errorID>
      <errorWord>)</errorWord>
      <group>L1_Format</group>
      <groupName>格式问题</groupName>
      <ability>L2_HalfPunc</ability>
      <abilityName>全半角检查</abilityName>
      <candidateList>
        <item>）</item>
      </candidateList>
      <explain>文本全半角错误。</explain>
      <paraID>3F447FCA</paraID>
      <start>221</start>
      <end>222</end>
      <status>modified</status>
      <modifiedWord>）</modifiedWord>
      <trackRevisions>false</trackRevisions>
    </reviewItem>
    <reviewItem>
      <errorID>a3e7cb83-95b7-44cd-9a6d-e0aa70b0f27f</errorID>
      <errorWord>(</errorWord>
      <group>L1_Format</group>
      <groupName>格式问题</groupName>
      <ability>L2_HalfPunc</ability>
      <abilityName>全半角检查</abilityName>
      <candidateList>
        <item>（</item>
      </candidateList>
      <explain>文本全半角错误。</explain>
      <paraID> 6377B8F</paraID>
      <start>24</start>
      <end>25</end>
      <status>modified</status>
      <modifiedWord>（</modifiedWord>
      <trackRevisions>false</trackRevisions>
    </reviewItem>
    <reviewItem>
      <errorID>9c75f1e8-0eff-4aaf-adec-3787b6dceb62</errorID>
      <errorWord>)</errorWord>
      <group>L1_Format</group>
      <groupName>格式问题</groupName>
      <ability>L2_HalfPunc</ability>
      <abilityName>全半角检查</abilityName>
      <candidateList>
        <item>）</item>
      </candidateList>
      <explain>文本全半角错误。</explain>
      <paraID> 6377B8F</paraID>
      <start>28</start>
      <end>29</end>
      <status>modified</status>
      <modifiedWord>）</modifiedWord>
      <trackRevisions>false</trackRevisions>
    </reviewItem>
    <reviewItem>
      <errorID>612124f7-db70-411c-bd11-ce727c2671ee</errorID>
      <errorWord>(</errorWord>
      <group>L1_Format</group>
      <groupName>格式问题</groupName>
      <ability>L2_HalfPunc</ability>
      <abilityName>全半角检查</abilityName>
      <candidateList>
        <item>（</item>
      </candidateList>
      <explain>文本全半角错误。</explain>
      <paraID> 6377B8F</paraID>
      <start>39</start>
      <end>40</end>
      <status>modified</status>
      <modifiedWord>（</modifiedWord>
      <trackRevisions>false</trackRevisions>
    </reviewItem>
    <reviewItem>
      <errorID>08ad0dab-4531-4154-a454-141ca6f4e1c0</errorID>
      <errorWord>)</errorWord>
      <group>L1_Format</group>
      <groupName>格式问题</groupName>
      <ability>L2_HalfPunc</ability>
      <abilityName>全半角检查</abilityName>
      <candidateList>
        <item>）</item>
      </candidateList>
      <explain>文本全半角错误。</explain>
      <paraID> 6377B8F</paraID>
      <start>43</start>
      <end>44</end>
      <status>modified</status>
      <modifiedWord>）</modifiedWord>
      <trackRevisions>false</trackRevisions>
    </reviewItem>
    <reviewItem>
      <errorID>f437a935-d535-475f-9184-e257b7bf4235</errorID>
      <errorWord>-</errorWord>
      <group>L1_Word</group>
      <groupName>字词问题</groupName>
      <ability>L2_Typo</ability>
      <abilityName>字词错误</abilityName>
      <candidateList>
        <item>-一</item>
      </candidateList>
      <explain/>
      <paraID> 6377B8F</paraID>
      <start>84</start>
      <end>86</end>
      <status>modified</status>
      <modifiedWord>-一</modifiedWord>
      <trackRevisions>false</trackRevisions>
    </reviewItem>
    <reviewItem>
      <errorID>6571c4eb-742c-44b1-bae6-41e62663ffcb</errorID>
      <errorWord>至</errorWord>
      <group>L1_Word</group>
      <groupName>字词问题</groupName>
      <ability>L2_Typo</ability>
      <abilityName>字词错误</abilityName>
      <candidateList>
        <item>到</item>
      </candidateList>
      <explain>❶〈动〉达于某一点；到达；达到：～期｜迟～｜火车～站了｜从星期三～星期五。❷〈动〉往：～郊外去｜～群众中去。❸〈动〉用作动词的补语，表示动作有结果：看～｜办得～｜说～一定要做～｜想不～你来了。❹〈形〉周到：想得很～｜有不～的地方请原谅。❺（Dào）〈名〉姓。</explain>
      <paraID>7C9A8FB2</paraID>
      <start>55</start>
      <end>56</end>
      <status>modified</status>
      <modifiedWord>到</modifiedWord>
      <trackRevisions>false</trackRevisions>
    </reviewItem>
    <reviewItem>
      <errorID>9f953f9f-a716-4c30-b1c9-eb1ee8cce94f</errorID>
      <errorWord>(</errorWord>
      <group>L1_Format</group>
      <groupName>格式问题</groupName>
      <ability>L2_HalfPunc</ability>
      <abilityName>全半角检查</abilityName>
      <candidateList>
        <item>（</item>
      </candidateList>
      <explain>文本全半角错误。</explain>
      <paraID>7C9A8FB2</paraID>
      <start>62</start>
      <end>63</end>
      <status>modified</status>
      <modifiedWord>（</modifiedWord>
      <trackRevisions>false</trackRevisions>
    </reviewItem>
    <reviewItem>
      <errorID>f8d0d829-048a-4017-95c0-208e63686b6f</errorID>
      <errorWord>)</errorWord>
      <group>L1_Format</group>
      <groupName>格式问题</groupName>
      <ability>L2_HalfPunc</ability>
      <abilityName>全半角检查</abilityName>
      <candidateList>
        <item>）</item>
      </candidateList>
      <explain>文本全半角错误。</explain>
      <paraID>7C9A8FB2</paraID>
      <start>74</start>
      <end>75</end>
      <status>modified</status>
      <modifiedWord>）</modifiedWord>
      <trackRevisions>false</trackRevisions>
    </reviewItem>
    <reviewItem>
      <errorID>3afeaa75-0d33-4efe-bd09-9549b624c632</errorID>
      <errorWord>隐惠排查</errorWord>
      <group>L1_Knowledge</group>
      <groupName>知识性问题</groupName>
      <ability>L2_Term</ability>
      <abilityName>专业术语</abilityName>
      <candidateList>
        <item>隐患排查</item>
      </candidateList>
      <explain/>
      <paraID>5B10D4BE</paraID>
      <start>5</start>
      <end>9</end>
      <status>modified</status>
      <modifiedWord>隐患排查</modifiedWord>
      <trackRevisions>false</trackRevisions>
    </reviewItem>
    <reviewItem>
      <errorID>f661be63-c100-44a4-a3c3-d03765e354b6</errorID>
      <errorWord>每</errorWord>
      <group>L1_Word</group>
      <groupName>字词问题</groupName>
      <ability>L2_Typo</ability>
      <abilityName>字词错误</abilityName>
      <candidateList>
        <item>每个</item>
      </candidateList>
      <explain/>
      <paraID>5B10D4BE</paraID>
      <start>18</start>
      <end>19</end>
      <status>ignored</status>
      <modifiedWord/>
      <trackRevisions>false</trackRevisions>
    </reviewItem>
    <reviewItem>
      <errorID>b2071a2f-393c-4eb9-ac2b-ff012e004e83</errorID>
      <errorWord>-</errorWord>
      <group>L1_Format</group>
      <groupName>格式问题</groupName>
      <ability>L2_HalfPunc</ability>
      <abilityName>全半角检查</abilityName>
      <candidateList>
        <item>－</item>
      </candidateList>
      <explain>文本全半角错误。</explain>
      <paraID>5B10D4BE</paraID>
      <start>19</start>
      <end>20</end>
      <status>modified</status>
      <modifiedWord>－</modifiedWord>
      <trackRevisions>false</trackRevisions>
    </reviewItem>
    <reviewItem>
      <errorID>7bd3923e-ae27-415b-8afe-5a7517da74fc</errorID>
      <errorWord>(</errorWord>
      <group>L1_Format</group>
      <groupName>格式问题</groupName>
      <ability>L2_HalfPunc</ability>
      <abilityName>全半角检查</abilityName>
      <candidateList>
        <item>（</item>
      </candidateList>
      <explain>文本全半角错误。</explain>
      <paraID>3779E254</paraID>
      <start>57</start>
      <end>58</end>
      <status>modified</status>
      <modifiedWord>（</modifiedWord>
      <trackRevisions>false</trackRevisions>
    </reviewItem>
    <reviewItem>
      <errorID>59f987bf-baa5-4826-b576-fdab8891dc6a</errorID>
      <errorWord>)</errorWord>
      <group>L1_Format</group>
      <groupName>格式问题</groupName>
      <ability>L2_HalfPunc</ability>
      <abilityName>全半角检查</abilityName>
      <candidateList>
        <item>）</item>
      </candidateList>
      <explain>文本全半角错误。</explain>
      <paraID>3779E254</paraID>
      <start>62</start>
      <end>63</end>
      <status>modified</status>
      <modifiedWord>）</modifiedWord>
      <trackRevisions>false</trackRevisions>
    </reviewItem>
    <reviewItem>
      <errorID>8ab76196-f192-49c8-b027-52613ee87bd5</errorID>
      <errorWord>，</errorWord>
      <group>L1_Word</group>
      <groupName>字词问题</groupName>
      <ability>L2_Typo</ability>
      <abilityName>字词错误</abilityName>
      <candidateList>
        <item>，具</item>
      </candidateList>
      <explain/>
      <paraID>3A5A6086</paraID>
      <start>54</start>
      <end>56</end>
      <status>modified</status>
      <modifiedWord>，具</modifiedWord>
      <trackRevisions>false</trackRevisions>
    </reviewItem>
    <reviewItem>
      <errorID>cd520ac1-fd35-4fbf-a3c1-69e4c97c2703</errorID>
      <errorWord>登陆</errorWord>
      <group>L1_Word</group>
      <groupName>字词问题</groupName>
      <ability>L2_Typo</ability>
      <abilityName>字词错误</abilityName>
      <candidateList>
        <item>登录</item>
      </candidateList>
      <explain>〈动〉❶登记：～在案。❷注册▲。</explain>
      <paraID>24E57183</paraID>
      <start>12</start>
      <end>14</end>
      <status>modified</status>
      <modifiedWord>登录</modifiedWord>
      <trackRevisions>false</trackRevisions>
    </reviewItem>
    <reviewItem>
      <errorID>2638ab52-fe3e-4165-b51a-3dcc2e610bbf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5C309C0B</paraID>
      <start>6</start>
      <end>8</end>
      <status>ignored</status>
      <modifiedWord/>
      <trackRevisions>false</trackRevisions>
    </reviewItem>
    <reviewItem>
      <errorID>11415e33-0f39-4ae4-8495-93b07e16f881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47060B96</paraID>
      <start>0</start>
      <end>2</end>
      <status>ignored</status>
      <modifiedWord/>
      <trackRevisions>false</trackRevisions>
    </reviewItem>
    <reviewItem>
      <errorID>9585cebc-47f3-4a58-afda-33e6521169cb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6A80F50E</paraID>
      <start>0</start>
      <end>2</end>
      <status>ignored</status>
      <modifiedWord/>
      <trackRevisions>false</trackRevisions>
    </reviewItem>
    <reviewItem>
      <errorID>173dbfd7-fbef-4d82-a61d-ff35ed15299a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226B6EAB</paraID>
      <start>0</start>
      <end>2</end>
      <status>ignored</status>
      <modifiedWord/>
      <trackRevisions>false</trackRevisions>
    </reviewItem>
    <reviewItem>
      <errorID>b0cd1efb-3209-44c1-a1e0-b76191f1fd12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7CC91BA6</paraID>
      <start>0</start>
      <end>2</end>
      <status>ignored</status>
      <modifiedWord/>
      <trackRevisions>false</trackRevisions>
    </reviewItem>
    <reviewItem>
      <errorID>98a21332-4a4b-4373-8e1d-c36560a163eb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72C52C1A</paraID>
      <start>0</start>
      <end>2</end>
      <status>ignored</status>
      <modifiedWord/>
      <trackRevisions>false</trackRevisions>
    </reviewItem>
    <reviewItem>
      <errorID>42a14e34-d18d-4a6f-974e-25f426e7cfd9</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146C58A9</paraID>
      <start>0</start>
      <end>2</end>
      <status>ignored</status>
      <modifiedWord/>
      <trackRevisions>false</trackRevisions>
    </reviewItem>
    <reviewItem>
      <errorID>8580b8f0-e0b8-4110-af57-9d9725be40ca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6CB1504B</paraID>
      <start>0</start>
      <end>2</end>
      <status>ignored</status>
      <modifiedWord/>
      <trackRevisions>false</trackRevisions>
    </reviewItem>
    <reviewItem>
      <errorID>633d1a5d-878b-4060-984c-c5fee9a9fcbe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443523EB</paraID>
      <start>0</start>
      <end>2</end>
      <status>ignored</status>
      <modifiedWord/>
      <trackRevisions>false</trackRevisions>
    </reviewItem>
    <reviewItem>
      <errorID>b8640060-ea0c-47bc-b74e-09dcc6d9a7dc</errorID>
      <errorWord>规</errorWord>
      <group>L1_Word</group>
      <groupName>字词问题</groupName>
      <ability>L2_Typo</ability>
      <abilityName>字词错误</abilityName>
      <candidateList>
        <item>规和</item>
      </candidateList>
      <explain/>
      <paraID>4C23DF4D</paraID>
      <start>16</start>
      <end>18</end>
      <status>modified</status>
      <modifiedWord>规和</modifiedWord>
      <trackRevisions>false</trackRevisions>
    </reviewItem>
    <reviewItem>
      <errorID>0bd360d4-b2be-4040-99dc-88cea09c757f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2813311D</paraID>
      <start>0</start>
      <end>2</end>
      <status>ignored</status>
      <modifiedWord/>
      <trackRevisions>false</trackRevisions>
    </reviewItem>
    <reviewItem>
      <errorID>edeb3a32-8046-45ad-9b13-8989fe9d547a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4BE38325</paraID>
      <start>0</start>
      <end>2</end>
      <status>ignored</status>
      <modifiedWord/>
      <trackRevisions>false</trackRevisions>
    </reviewItem>
    <reviewItem>
      <errorID>d4946442-d027-4586-94eb-6eb235e6a53c</errorID>
      <errorWord>(</errorWord>
      <group>L1_Format</group>
      <groupName>格式问题</groupName>
      <ability>L2_HalfPunc</ability>
      <abilityName>全半角检查</abilityName>
      <candidateList>
        <item>（</item>
      </candidateList>
      <explain>文本全半角错误。</explain>
      <paraID>4BE38325</paraID>
      <start>55</start>
      <end>56</end>
      <status>modified</status>
      <modifiedWord>（</modifiedWord>
      <trackRevisions>false</trackRevisions>
    </reviewItem>
    <reviewItem>
      <errorID>4924e293-ff20-4112-89ac-88e04a65fc8d</errorID>
      <errorWord>)</errorWord>
      <group>L1_Format</group>
      <groupName>格式问题</groupName>
      <ability>L2_HalfPunc</ability>
      <abilityName>全半角检查</abilityName>
      <candidateList>
        <item>）</item>
      </candidateList>
      <explain>文本全半角错误。</explain>
      <paraID>4BE38325</paraID>
      <start>57</start>
      <end>58</end>
      <status>modified</status>
      <modifiedWord>）</modifiedWord>
      <trackRevisions>false</trackRevisions>
    </reviewItem>
    <reviewItem>
      <errorID>4d79a771-0c31-42b9-9786-53c3d26c5bbe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594BFC37</paraID>
      <start>0</start>
      <end>2</end>
      <status>ignored</status>
      <modifiedWord/>
      <trackRevisions>false</trackRevisions>
    </reviewItem>
    <reviewItem>
      <errorID>c262aab4-a937-4b8f-9967-2fae6d620565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67890725</paraID>
      <start>0</start>
      <end>2</end>
      <status>ignored</status>
      <modifiedWord/>
      <trackRevisions>false</trackRevisions>
    </reviewItem>
    <reviewItem>
      <errorID>5888e958-7f1a-4f61-8d43-59ee54a18852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15825585</paraID>
      <start>0</start>
      <end>2</end>
      <status>ignored</status>
      <modifiedWord/>
      <trackRevisions>false</trackRevisions>
    </reviewItem>
    <reviewItem>
      <errorID>75028721-e58b-4a03-a121-ef1829292712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3A1A97C5</paraID>
      <start>0</start>
      <end>2</end>
      <status>ignored</status>
      <modifiedWord/>
      <trackRevisions>false</trackRevisions>
    </reviewItem>
    <reviewItem>
      <errorID>3cae8ccc-4d82-4533-88f3-cda0da892229</errorID>
      <errorWord>建立台帐</errorWord>
      <group>L1_Word</group>
      <groupName>字词问题</groupName>
      <ability>L2_Alias</ability>
      <abilityName>也作/曾用词</abilityName>
      <candidateList>
        <item>建立台账</item>
      </candidateList>
      <explain>词汇[建立台帐]为不规范表述或旧称，其规范书面表述为[建立台账]。</explain>
      <paraID>3A1A97C5</paraID>
      <start>13</start>
      <end>17</end>
      <status>modified</status>
      <modifiedWord>建立台账</modifiedWord>
      <trackRevisions>false</trackRevisions>
    </reviewItem>
    <reviewItem>
      <errorID>69ea7cc8-69e2-4476-ad38-11fc9019a8d2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6F12AE</paraID>
      <start>0</start>
      <end>2</end>
      <status>ignored</status>
      <modifiedWord/>
      <trackRevisions>false</trackRevisions>
    </reviewItem>
    <reviewItem>
      <errorID>a820b3e1-3941-4638-bbb7-3c8f46042abb</errorID>
      <errorWord>台帐</errorWord>
      <group>L1_Word</group>
      <groupName>字词问题</groupName>
      <ability>L2_Typo</ability>
      <abilityName>字词错误</abilityName>
      <candidateList>
        <item>台账</item>
      </candidateList>
      <explain/>
      <paraID>  6F12AE</paraID>
      <start>20</start>
      <end>22</end>
      <status>modified</status>
      <modifiedWord>台账</modifiedWord>
      <trackRevisions>false</trackRevisions>
    </reviewItem>
    <reviewItem>
      <errorID>43b42b17-5663-4afb-8a9b-6e0a85925881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2728E363</paraID>
      <start>0</start>
      <end>2</end>
      <status>ignored</status>
      <modifiedWord/>
      <trackRevisions>false</trackRevisions>
    </reviewItem>
    <reviewItem>
      <errorID>79984057-3c9e-47ab-aac7-fe62de81835b</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753AEA68</paraID>
      <start>0</start>
      <end>2</end>
      <status>ignored</status>
      <modifiedWord/>
      <trackRevisions>false</trackRevisions>
    </reviewItem>
    <reviewItem>
      <errorID>aeb53091-c374-4cd5-941d-2312c215d22d</errorID>
      <errorWord>纳入到</errorWord>
      <group>L1_Word</group>
      <groupName>字词问题</groupName>
      <ability>L2_Typo</ability>
      <abilityName>字词错误</abilityName>
      <candidateList>
        <item>纳入</item>
      </candidateList>
      <explain>〈动〉放进；归入（多用于抽象事物）：～正轨｜～计划。</explain>
      <paraID>753AEA68</paraID>
      <start>39</start>
      <end>41</end>
      <status>modified</status>
      <modifiedWord>纳入</modifiedWord>
      <trackRevisions>false</trackRevisions>
    </reviewItem>
    <reviewItem>
      <errorID>48f7c96c-e06f-43b5-90a9-2dfd7b20a661</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A19AC17</paraID>
      <start>0</start>
      <end>3</end>
      <status>unmodified</status>
      <modifiedWord/>
      <trackRevisions>false</trackRevisions>
    </reviewItem>
    <reviewItem>
      <errorID>588120d0-8589-48f6-9b1b-9496954802b1</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706CF08F</paraID>
      <start>0</start>
      <end>3</end>
      <status>unmodified</status>
      <modifiedWord/>
      <trackRevisions>false</trackRevisions>
    </reviewItem>
    <reviewItem>
      <errorID>fa40d87c-e06c-40fe-95c2-89e7bbbbe60e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40721633</paraID>
      <start>0</start>
      <end>2</end>
      <status>ignored</status>
      <modifiedWord/>
      <trackRevisions>false</trackRevisions>
    </reviewItem>
    <reviewItem>
      <errorID>c4760653-20ef-4473-bd09-9ea7316bfabd</errorID>
      <errorWord>结合在</errorWord>
      <group>L1_Word</group>
      <groupName>字词问题</groupName>
      <ability>L2_Typo</ability>
      <abilityName>字词错误</abilityName>
      <candidateList>
        <item>结合</item>
      </candidateList>
      <explain/>
      <paraID>40721633</paraID>
      <start>28</start>
      <end>30</end>
      <status>modified</status>
      <modifiedWord>结合</modifiedWord>
      <trackRevisions>false</trackRevisions>
    </reviewItem>
    <reviewItem>
      <errorID>ecd32511-17e2-4b84-a1f6-ce15c7c3de63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33351F57</paraID>
      <start>0</start>
      <end>2</end>
      <status>ignored</status>
      <modifiedWord/>
      <trackRevisions>false</trackRevisions>
    </reviewItem>
    <reviewItem>
      <errorID>0070d040-d1ef-4581-a40a-e511350de060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76DCDCB5</paraID>
      <start>0</start>
      <end>2</end>
      <status>ignored</status>
      <modifiedWord/>
      <trackRevisions>false</trackRevisions>
    </reviewItem>
    <reviewItem>
      <errorID>db86df17-235c-41fe-96ae-8e45ba40d115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23FD87BA</paraID>
      <start>0</start>
      <end>2</end>
      <status>ignored</status>
      <modifiedWord/>
      <trackRevisions>false</trackRevisions>
    </reviewItem>
    <reviewItem>
      <errorID>1b68fd20-27e3-4f5d-be72-717f4170204f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73313DEB</paraID>
      <start>0</start>
      <end>2</end>
      <status>ignored</status>
      <modifiedWord/>
      <trackRevisions>false</trackRevisions>
    </reviewItem>
    <reviewItem>
      <errorID>3fd7e43a-e0d9-4638-84a8-9cdf3b44db20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47D3E561</paraID>
      <start>0</start>
      <end>2</end>
      <status>ignored</status>
      <modifiedWord/>
      <trackRevisions>false</trackRevisions>
    </reviewItem>
    <reviewItem>
      <errorID>df7d3e74-32b9-4d5b-961c-c5f0d750c77a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5764A574</paraID>
      <start>0</start>
      <end>2</end>
      <status>ignored</status>
      <modifiedWord/>
      <trackRevisions>false</trackRevisions>
    </reviewItem>
    <reviewItem>
      <errorID>90484648-93e4-4ee2-88b3-3cfe82d941b0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7A16C7F5</paraID>
      <start>0</start>
      <end>2</end>
      <status>ignored</status>
      <modifiedWord/>
      <trackRevisions>false</trackRevisions>
    </reviewItem>
    <reviewItem>
      <errorID>cd0b1a5e-70d0-4d1e-8869-6928555149af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4E8AD786</paraID>
      <start>0</start>
      <end>2</end>
      <status>ignored</status>
      <modifiedWord/>
      <trackRevisions>false</trackRevisions>
    </reviewItem>
    <reviewItem>
      <errorID>f28dd487-54a1-4772-ac75-0d02b406dd77</errorID>
      <errorWord>年度</errorWord>
      <group>L1_Word</group>
      <groupName>字词问题</groupName>
      <ability>L2_Typo</ability>
      <abilityName>字词错误</abilityName>
      <candidateList>
        <item>年</item>
      </candidateList>
      <explain/>
      <paraID>4E8AD786</paraID>
      <start>27</start>
      <end>28</end>
      <status>modified</status>
      <modifiedWord>年</modifiedWord>
      <trackRevisions>false</trackRevisions>
    </reviewItem>
    <reviewItem>
      <errorID>fffb6899-4ad4-4a6b-a748-d015a9131e42</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356904C0</paraID>
      <start>9</start>
      <end>11</end>
      <status>modified</status>
      <modifiedWord>必须</modifiedWord>
      <trackRevisions>false</trackRevisions>
    </reviewItem>
    <reviewItem>
      <errorID>a5c94599-7171-4efd-8342-972f4f37d573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409881F5</paraID>
      <start>30</start>
      <end>32</end>
      <status>modified</status>
      <modifiedWord>》《</modifiedWord>
      <trackRevisions>false</trackRevisions>
    </reviewItem>
    <reviewItem>
      <errorID>f9921af5-3b06-4625-8aac-c2c7ad75ad09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409881F5</paraID>
      <start>44</start>
      <end>46</end>
      <status>modified</status>
      <modifiedWord>》《</modifiedWord>
      <trackRevisions>false</trackRevisions>
    </reviewItem>
    <reviewItem>
      <errorID>353b7b86-fbb6-435a-8549-76fdd350bbea</errorID>
      <errorWord>生产安全事故报告调查处理条例</errorWord>
      <group>L1_Knowledge</group>
      <groupName>知识性问题</groupName>
      <ability>L2_Knowledge</ability>
      <abilityName>其他知识</abilityName>
      <candidateList>
        <item>生产安全事故报告和调查处理条例</item>
      </candidateList>
      <explain>当前法律法规未收录或尚未生效，注意核查是否正确。</explain>
      <paraID>409881F5</paraID>
      <start>46</start>
      <end>61</end>
      <status>modified</status>
      <modifiedWord>生产安全事故报告和调查处理条例</modifiedWord>
      <trackRevisions>false</trackRevisions>
    </reviewItem>
    <reviewItem>
      <errorID>cb19dfb0-ea5d-4ae0-a289-e52a163fde28</errorID>
      <errorWord>法律、法规</errorWord>
      <group>L1_Word</group>
      <groupName>字词问题</groupName>
      <ability>L2_Typo</ability>
      <abilityName>字词错误</abilityName>
      <candidateList>
        <item>法律法规</item>
      </candidateList>
      <explain/>
      <paraID>409881F5</paraID>
      <start>65</start>
      <end>69</end>
      <status>modified</status>
      <modifiedWord>法律法规</modifiedWord>
      <trackRevisions>false</trackRevisions>
    </reviewItem>
    <reviewItem>
      <errorID>b02278c5-4baf-4e08-b509-7d49f9c64f7d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2A28E9E6</paraID>
      <start>0</start>
      <end>2</end>
      <status>ignored</status>
      <modifiedWord/>
      <trackRevisions>false</trackRevisions>
    </reviewItem>
    <reviewItem>
      <errorID>b77c9358-daf7-4554-818f-f453d305a9e6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52B7AE9C</paraID>
      <start>0</start>
      <end>2</end>
      <status>ignored</status>
      <modifiedWord/>
      <trackRevisions>false</trackRevisions>
    </reviewItem>
    <reviewItem>
      <errorID>4bc4af76-9b49-43f7-8f71-15a1fcd2d7e5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1A916A32</paraID>
      <start>0</start>
      <end>2</end>
      <status>ignored</status>
      <modifiedWord/>
      <trackRevisions>false</trackRevisions>
    </reviewItem>
    <reviewItem>
      <errorID>ac935b20-3e06-481d-9a89-ef7f7e49f5b1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1EBA7524</paraID>
      <start>0</start>
      <end>2</end>
      <status>ignored</status>
      <modifiedWord/>
      <trackRevisions>false</trackRevisions>
    </reviewItem>
    <reviewItem>
      <errorID>e9993a7b-843f-4def-b8ca-50a2124d1d7d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24D173B1</paraID>
      <start>0</start>
      <end>2</end>
      <status>ignored</status>
      <modifiedWord/>
      <trackRevisions>false</trackRevisions>
    </reviewItem>
    <reviewItem>
      <errorID>9a45c94e-b2b4-46ae-8dc5-192586d89d7e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9DA0DF</paraID>
      <start>0</start>
      <end>2</end>
      <status>ignored</status>
      <modifiedWord/>
      <trackRevisions>false</trackRevisions>
    </reviewItem>
    <reviewItem>
      <errorID>83b555b4-0548-4f7c-af5e-4c32254d8d34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2CE6C2D7</paraID>
      <start>0</start>
      <end>2</end>
      <status>ignored</status>
      <modifiedWord/>
      <trackRevisions>false</trackRevisions>
    </reviewItem>
    <reviewItem>
      <errorID>6a2de169-ad15-477f-8505-fb1a7599e284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7E4E698B</paraID>
      <start>0</start>
      <end>2</end>
      <status>ignored</status>
      <modifiedWord/>
      <trackRevisions>false</trackRevisions>
    </reviewItem>
    <reviewItem>
      <errorID>b58fd5cf-a387-4001-bba4-945757655856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13EA76D6</paraID>
      <start>0</start>
      <end>2</end>
      <status>ignored</status>
      <modifiedWord/>
      <trackRevisions>false</trackRevisions>
    </reviewItem>
    <reviewItem>
      <errorID>08638c5a-04a2-4eaa-b8d5-fff06c03be2c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7C5D3B51</paraID>
      <start>0</start>
      <end>2</end>
      <status>ignored</status>
      <modifiedWord/>
      <trackRevisions>false</trackRevisions>
    </reviewItem>
    <reviewItem>
      <errorID>e83a264e-8574-42f0-85d8-c2f6818edc99</errorID>
      <errorWord>其它</errorWord>
      <group>L1_Word</group>
      <groupName>字词问题</groupName>
      <ability>L2_Alias</ability>
      <abilityName>也作/曾用词</abilityName>
      <candidateList>
        <item>其他</item>
      </candidateList>
      <explain>词汇[其它]为不规范表述或旧称，其规范书面表述为[其他]。</explain>
      <paraID>7C5D3B51</paraID>
      <start>2</start>
      <end>4</end>
      <status>modified</status>
      <modifiedWord>其他</modifiedWord>
      <trackRevisions>false</trackRevisions>
    </reviewItem>
    <reviewItem>
      <errorID>b525c7ee-9960-4588-a12b-eab9fff8dda4</errorID>
      <errorWord>事</errorWord>
      <group>L1_Word</group>
      <groupName>字词问题</groupName>
      <ability>L2_Typo</ability>
      <abilityName>字词错误</abilityName>
      <candidateList>
        <item>事人</item>
      </candidateList>
      <explain/>
      <paraID>39989D26</paraID>
      <start>47</start>
      <end>49</end>
      <status>modified</status>
      <modifiedWord>事人</modifiedWord>
      <trackRevisions>false</trackRevisions>
    </reviewItem>
    <reviewItem>
      <errorID>24aa0bcd-d85d-4be2-a037-ad78ce6ecbfa</errorID>
      <errorWord>政纪处分</errorWord>
      <group>L1_Political</group>
      <groupName>政治性问题</groupName>
      <ability>L2_Unpolitical</ability>
      <abilityName>政治敏感错误</abilityName>
      <candidateList>
        <item>政务处分</item>
      </candidateList>
      <explain/>
      <paraID>39989D26</paraID>
      <start>51</start>
      <end>55</end>
      <status>modified</status>
      <modifiedWord>政务处分</modifiedWord>
      <trackRevisions>false</trackRevisions>
    </reviewItem>
    <reviewItem>
      <errorID>3e8d7230-a88c-4347-a2d2-7344e7b20aaa</errorID>
      <errorWord>全年</errorWord>
      <group>L1_Word</group>
      <groupName>字词问题</groupName>
      <ability>L2_Typo</ability>
      <abilityName>字词错误</abilityName>
      <candidateList>
        <item>全面</item>
      </candidateList>
      <explain>❶〈名〉所有方面；各个方面的总和：照顾～｜～情况。❷〈形〉完整周密；兼顾各方面的（跟“片面”相对）：～发展｜他的讲话很～。</explain>
      <paraID>68D8CBF8</paraID>
      <start>0</start>
      <end>2</end>
      <status>ignored</status>
      <modifiedWord/>
      <trackRevisions>false</trackRevisions>
    </reviewItem>
    <reviewItem>
      <errorID>de9d73f4-906f-447a-a4f8-aad457fc153d</errorID>
      <errorWord>,</errorWord>
      <group>L1_Format</group>
      <groupName>格式问题</groupName>
      <ability>L2_HalfPunc</ability>
      <abilityName>全半角检查</abilityName>
      <candidateList>
        <item>，</item>
      </candidateList>
      <explain>文本全半角错误。</explain>
      <paraID>641C345E</paraID>
      <start>10</start>
      <end>11</end>
      <status>modified</status>
      <modifiedWord>，</modifiedWord>
      <trackRevisions>false</trackRevisions>
    </reviewItem>
    <reviewItem>
      <errorID>f3b6ade6-1dcf-42de-8496-f149ac876085</errorID>
      <errorWord>,</errorWord>
      <group>L1_Format</group>
      <groupName>格式问题</groupName>
      <ability>L2_HalfPunc</ability>
      <abilityName>全半角检查</abilityName>
      <candidateList>
        <item>，</item>
      </candidateList>
      <explain>文本全半角错误。</explain>
      <paraID>641C345E</paraID>
      <start>26</start>
      <end>27</end>
      <status>modified</status>
      <modifiedWord>，</modifiedWord>
      <trackRevisions>false</trackRevisions>
    </reviewItem>
    <reviewItem>
      <errorID>e7309dcf-a232-4236-937f-47dc87d20642</errorID>
      <errorWord>,</errorWord>
      <group>L1_Format</group>
      <groupName>格式问题</groupName>
      <ability>L2_HalfPunc</ability>
      <abilityName>全半角检查</abilityName>
      <candidateList>
        <item>，</item>
      </candidateList>
      <explain>文本全半角错误。</explain>
      <paraID>641C345E</paraID>
      <start>34</start>
      <end>35</end>
      <status>modified</status>
      <modifiedWord>，</modifiedWord>
      <trackRevisions>false</trackRevisions>
    </reviewItem>
    <reviewItem>
      <errorID>dcfa8960-820c-421a-befa-696e1ffbde51</errorID>
      <errorWord>,</errorWord>
      <group>L1_Format</group>
      <groupName>格式问题</groupName>
      <ability>L2_HalfPunc</ability>
      <abilityName>全半角检查</abilityName>
      <candidateList>
        <item>，</item>
      </candidateList>
      <explain>文本全半角错误。</explain>
      <paraID>247E3D5B</paraID>
      <start>10</start>
      <end>11</end>
      <status>modified</status>
      <modifiedWord>，</modifiedWord>
      <trackRevisions>false</trackRevisions>
    </reviewItem>
    <reviewItem>
      <errorID>b77156d7-e1ce-47df-b38a-238f8fdf23b3</errorID>
      <errorWord>,</errorWord>
      <group>L1_Format</group>
      <groupName>格式问题</groupName>
      <ability>L2_HalfPunc</ability>
      <abilityName>全半角检查</abilityName>
      <candidateList>
        <item>，</item>
      </candidateList>
      <explain>文本全半角错误。</explain>
      <paraID>247E3D5B</paraID>
      <start>26</start>
      <end>27</end>
      <status>modified</status>
      <modifiedWord>，</modifiedWord>
      <trackRevisions>false</trackRevisions>
    </reviewItem>
    <reviewItem>
      <errorID>520a2f13-b2f4-475d-a455-d3ee56c9b8fe</errorID>
      <errorWord>,</errorWord>
      <group>L1_Format</group>
      <groupName>格式问题</groupName>
      <ability>L2_HalfPunc</ability>
      <abilityName>全半角检查</abilityName>
      <candidateList>
        <item>，</item>
      </candidateList>
      <explain>文本全半角错误。</explain>
      <paraID>247E3D5B</paraID>
      <start>34</start>
      <end>35</end>
      <status>modified</status>
      <modifiedWord>，</modifiedWord>
      <trackRevisions>false</trackRevisions>
    </reviewItem>
    <reviewItem>
      <errorID>2ffca803-b220-4917-b946-9f066ead6f64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3446E246</paraID>
      <start>0</start>
      <end>2</end>
      <status>ignored</status>
      <modifiedWord/>
      <trackRevisions>false</trackRevisions>
    </reviewItem>
    <reviewItem>
      <errorID>667fba4a-efb4-48f5-9f07-cf2e7af1020a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2340E4E1</paraID>
      <start>0</start>
      <end>2</end>
      <status>ignored</status>
      <modifiedWord/>
      <trackRevisions>false</trackRevisions>
    </reviewItem>
    <reviewItem>
      <errorID>e6f12663-c71b-4217-b170-3ee2480bbdd2</errorID>
      <errorWord>单位单位</errorWord>
      <group>L1_Word</group>
      <groupName>字词问题</groupName>
      <ability>L2_Typo</ability>
      <abilityName>字词错误</abilityName>
      <candidateList>
        <item>单位</item>
      </candidateList>
      <explain>〈名〉❶计量事物的标准量的名称。如米为计量长度的单位，千克为计量质量的单位，升为计量容积的单位等。❷指机关、团体或属于一个机关、团体等的各个部门：直属～｜下属～｜事业～｜参加竞赛的有很多～。</explain>
      <paraID>2340E4E1</paraID>
      <start>6</start>
      <end>8</end>
      <status>modified</status>
      <modifiedWord>单位</modifiedWord>
      <trackRevisions>false</trackRevisions>
    </reviewItem>
    <reviewItem>
      <errorID>98ea732a-8356-4efc-90d9-2159d73caf71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746B58FB</paraID>
      <start>0</start>
      <end>2</end>
      <status>ignored</status>
      <modifiedWord/>
      <trackRevisions>false</trackRevisions>
    </reviewItem>
    <reviewItem>
      <errorID>9ea2bf58-a1be-46d8-8edf-1d3176573416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23AEB504</paraID>
      <start>0</start>
      <end>2</end>
      <status>ignored</status>
      <modifiedWord/>
      <trackRevisions>false</trackRevisions>
    </reviewItem>
    <reviewItem>
      <errorID>b337ea17-761a-46ad-9468-ef9e05c2fe93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48D339B7</paraID>
      <start>0</start>
      <end>2</end>
      <status>ignored</status>
      <modifiedWord/>
      <trackRevisions>false</trackRevisions>
    </reviewItem>
    <reviewItem>
      <errorID>e862ab07-4368-4459-9765-45d29c197a8b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491A78DA</paraID>
      <start>0</start>
      <end>2</end>
      <status>ignored</status>
      <modifiedWord/>
      <trackRevisions>false</trackRevisions>
    </reviewItem>
    <reviewItem>
      <errorID>8d3e716f-7309-4db5-80fa-8e3080962584</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58D0C06C</paraID>
      <start>0</start>
      <end>2</end>
      <status>ignored</status>
      <modifiedWord/>
      <trackRevisions>false</trackRevisions>
    </reviewItem>
    <reviewItem>
      <errorID>4bd12695-a7f7-4531-a8ab-1ba505077007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7AB3836B</paraID>
      <start>0</start>
      <end>2</end>
      <status>ignored</status>
      <modifiedWord/>
      <trackRevisions>false</trackRevisions>
    </reviewItem>
    <reviewItem>
      <errorID>f8f9f08a-f514-4518-99ec-23b32482488d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3DF2B98B</paraID>
      <start>0</start>
      <end>2</end>
      <status>ignored</status>
      <modifiedWord/>
      <trackRevisions>false</trackRevisions>
    </reviewItem>
    <reviewItem>
      <errorID>d3606388-bdb0-4fe1-adb5-85e4b61299f8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16374E94</paraID>
      <start>0</start>
      <end>2</end>
      <status>ignored</status>
      <modifiedWord/>
      <trackRevisions>false</trackRevisions>
    </reviewItem>
    <reviewItem>
      <errorID>81ba605a-7033-4a4f-a5bf-1cf668304f2f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2D02875E</paraID>
      <start>0</start>
      <end>2</end>
      <status>ignored</status>
      <modifiedWord/>
      <trackRevisions>false</trackRevisions>
    </reviewItem>
    <reviewItem>
      <errorID>cbe2ae57-bed5-4614-a159-a27c4da62dd4</errorID>
      <errorWord>使用</errorWord>
      <group>L1_Grammar</group>
      <groupName>语法问题</groupName>
      <ability>L2_Grammar</ability>
      <abilityName>语法错误</abilityName>
      <candidateList>
        <item>采取</item>
      </candidateList>
      <explain>“使用～措施”搭配不当，建议修改为“采取～措施”。</explain>
      <paraID>13F0BE1E</paraID>
      <start>7</start>
      <end>9</end>
      <status>modified</status>
      <modifiedWord>采取</modifiedWord>
      <trackRevisions>false</trackRevisions>
    </reviewItem>
    <reviewItem>
      <errorID>4a675478-1844-431c-a35a-de2876022f15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678F8938</paraID>
      <start>0</start>
      <end>2</end>
      <status>ignored</status>
      <modifiedWord/>
      <trackRevisions>false</trackRevisions>
    </reviewItem>
    <reviewItem>
      <errorID>726cc925-353a-44c8-ad66-2c93bab347a9</errorID>
      <errorWord>检</errorWord>
      <group>L1_Word</group>
      <groupName>字词问题</groupName>
      <ability>L2_Typo</ability>
      <abilityName>字词错误</abilityName>
      <candidateList>
        <item>检查</item>
      </candidateList>
      <explain>❶〈动〉为了发现问题而用心查看：～身体｜～工作。❷〈动〉翻检查考（书籍、文件等）。❸〈动〉检讨▲：～自己的错误。❹〈名〉指用口头或书面形式所做的检讨：写了一份～。</explain>
      <paraID>678F8938</paraID>
      <start>9</start>
      <end>11</end>
      <status>modified</status>
      <modifiedWord>检查</modifiedWord>
      <trackRevisions>false</trackRevisions>
    </reviewItem>
    <reviewItem>
      <errorID>7093a8d0-6cc5-47e9-8680-511eb82c2c98</errorID>
      <errorWord>(</errorWord>
      <group>L1_Format</group>
      <groupName>格式问题</groupName>
      <ability>L2_HalfPunc</ability>
      <abilityName>全半角检查</abilityName>
      <candidateList>
        <item>（</item>
      </candidateList>
      <explain>文本全半角错误。</explain>
      <paraID>678F8938</paraID>
      <start>15</start>
      <end>16</end>
      <status>modified</status>
      <modifiedWord>（</modifiedWord>
      <trackRevisions>false</trackRevisions>
    </reviewItem>
    <reviewItem>
      <errorID>d594f8f9-6d62-48b6-b13e-f10e2fce64c2</errorID>
      <errorWord>)</errorWord>
      <group>L1_Format</group>
      <groupName>格式问题</groupName>
      <ability>L2_HalfPunc</ability>
      <abilityName>全半角检查</abilityName>
      <candidateList>
        <item>）</item>
      </candidateList>
      <explain>文本全半角错误。</explain>
      <paraID>678F8938</paraID>
      <start>21</start>
      <end>22</end>
      <status>modified</status>
      <modifiedWord>）</modifiedWord>
      <trackRevisions>false</trackRevisions>
    </reviewItem>
    <reviewItem>
      <errorID>fbff694b-392b-40a3-b65e-5581fb96e8d7</errorID>
      <errorWord>安全技术安全技术</errorWord>
      <group>L1_Word</group>
      <groupName>字词问题</groupName>
      <ability>L2_Typo</ability>
      <abilityName>字词错误</abilityName>
      <candidateList>
        <item>安全技术</item>
      </candidateList>
      <explain/>
      <paraID>678F8938</paraID>
      <start>49</start>
      <end>53</end>
      <status>modified</status>
      <modifiedWord>安全技术</modifiedWord>
      <trackRevisions>false</trackRevisions>
    </reviewItem>
    <reviewItem>
      <errorID>7c088ee7-1d88-4df3-99fb-20c74cd4f640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47AC8A64</paraID>
      <start>0</start>
      <end>2</end>
      <status>ignored</status>
      <modifiedWord/>
      <trackRevisions>false</trackRevisions>
    </reviewItem>
    <reviewItem>
      <errorID>88a1a54b-bf49-4033-a711-e71c8c482c6b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71296E90</paraID>
      <start>0</start>
      <end>2</end>
      <status>ignored</status>
      <modifiedWord/>
      <trackRevisions>false</trackRevisions>
    </reviewItem>
    <reviewItem>
      <errorID>3f433c9f-deba-4e30-915e-7db703589ab9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28480195</paraID>
      <start>0</start>
      <end>2</end>
      <status>ignored</status>
      <modifiedWord/>
      <trackRevisions>false</trackRevisions>
    </reviewItem>
    <reviewItem>
      <errorID>96598902-af4e-4064-b99b-550b92aef68a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69F476E7</paraID>
      <start>0</start>
      <end>2</end>
      <status>ignored</status>
      <modifiedWord/>
      <trackRevisions>false</trackRevisions>
    </reviewItem>
    <reviewItem>
      <errorID>1df49c18-d29b-423d-bf85-11fd0c0f78ca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79282A6A</paraID>
      <start>0</start>
      <end>2</end>
      <status>ignored</status>
      <modifiedWord/>
      <trackRevisions>false</trackRevisions>
    </reviewItem>
    <reviewItem>
      <errorID>49f27813-ad45-4ff7-bd88-85b23603462c</errorID>
      <errorWord>）</errorWord>
      <group>L1_Word</group>
      <groupName>字词问题</groupName>
      <ability>L2_Typo</ability>
      <abilityName>字词错误</abilityName>
      <candidateList>
        <item>）由</item>
      </candidateList>
      <explain/>
      <paraID>79282A6A</paraID>
      <start>36</start>
      <end>38</end>
      <status>modified</status>
      <modifiedWord>）由</modifiedWord>
      <trackRevisions>false</trackRevisions>
    </reviewItem>
    <reviewItem>
      <errorID>4294c862-21cd-47c9-aa6e-9fd559b603a2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4C51E806</paraID>
      <start>0</start>
      <end>2</end>
      <status>ignored</status>
      <modifiedWord/>
      <trackRevisions>false</trackRevisions>
    </reviewItem>
    <reviewItem>
      <errorID>f427cc21-6dc7-431f-bb2a-dbe6d396502d</errorID>
      <errorWord>，</errorWord>
      <group>L1_Word</group>
      <groupName>字词问题</groupName>
      <ability>L2_Typo</ability>
      <abilityName>字词错误</abilityName>
      <candidateList>
        <item>，由</item>
      </candidateList>
      <explain/>
      <paraID>4C51E806</paraID>
      <start>54</start>
      <end>56</end>
      <status>modified</status>
      <modifiedWord>，由</modifiedWord>
      <trackRevisions>false</trackRevisions>
    </reviewItem>
    <reviewItem>
      <errorID>0f61e1ef-bde0-4914-9ecf-6ed2a8fff15f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38237241</paraID>
      <start>0</start>
      <end>2</end>
      <status>ignored</status>
      <modifiedWord/>
      <trackRevisions>false</trackRevisions>
    </reviewItem>
    <reviewItem>
      <errorID>981c79ac-b0aa-4bde-b1ea-0e2c01cd1d37</errorID>
      <errorWord>伍</errorWord>
      <group>L1_Word</group>
      <groupName>字词问题</groupName>
      <ability>L2_Typo</ability>
      <abilityName>字词错误</abilityName>
      <candidateList>
        <item>伍和</item>
      </candidateList>
      <explain/>
      <paraID>14A223C4</paraID>
      <start>26</start>
      <end>27</end>
      <status>ignored</status>
      <modifiedWord/>
      <trackRevisions>false</trackRevisions>
    </reviewItem>
    <reviewItem>
      <errorID>cf3d823a-cc80-46c7-8b48-de9a5ca985e2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42366B29</paraID>
      <start>0</start>
      <end>2</end>
      <status>ignored</status>
      <modifiedWord/>
      <trackRevisions>false</trackRevisions>
    </reviewItem>
    <reviewItem>
      <errorID>5bf3cee9-216e-4f9c-8a6e-f772977dce4b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2514C9B2</paraID>
      <start>0</start>
      <end>2</end>
      <status>ignored</status>
      <modifiedWord/>
      <trackRevisions>false</trackRevisions>
    </reviewItem>
    <reviewItem>
      <errorID>ab69b48d-ca0c-4ea2-ac54-24814a1c5f0f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6C205A56</paraID>
      <start>0</start>
      <end>2</end>
      <status>ignored</status>
      <modifiedWord/>
      <trackRevisions>false</trackRevisions>
    </reviewItem>
    <reviewItem>
      <errorID>25e47102-db67-4ba5-bdc1-47f9dc118852</errorID>
      <errorWord>方案中</errorWord>
      <group>L1_Word</group>
      <groupName>字词问题</groupName>
      <ability>L2_Typo</ability>
      <abilityName>字词错误</abilityName>
      <candidateList>
        <item>方案</item>
      </candidateList>
      <explain/>
      <paraID>6C205A56</paraID>
      <start>34</start>
      <end>36</end>
      <status>modified</status>
      <modifiedWord>方案</modifiedWord>
      <trackRevisions>false</trackRevisions>
    </reviewItem>
    <reviewItem>
      <errorID>8837dc59-927a-4fde-bc90-73924043a49a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52BFFD3A</paraID>
      <start>0</start>
      <end>2</end>
      <status>ignored</status>
      <modifiedWord/>
      <trackRevisions>false</trackRevisions>
    </reviewItem>
    <reviewItem>
      <errorID>16d34bec-a476-44f0-83c1-d16959b33352</errorID>
      <errorWord>域</errorWord>
      <group>L1_Word</group>
      <groupName>字词问题</groupName>
      <ability>L2_Typo</ability>
      <abilityName>字词错误</abilityName>
      <candidateList>
        <item>域和</item>
      </candidateList>
      <explain/>
      <paraID>52BFFD3A</paraID>
      <start>28</start>
      <end>29</end>
      <status>unmodified</status>
      <modifiedWord/>
      <trackRevisions>false</trackRevisions>
    </reviewItem>
    <reviewItem>
      <errorID>87e3bde9-517b-4385-9853-57d060893787</errorID>
      <errorWord>位</errorWord>
      <group>L1_Word</group>
      <groupName>字词问题</groupName>
      <ability>L2_Typo</ability>
      <abilityName>字词错误</abilityName>
      <candidateList>
        <item>位和</item>
      </candidateList>
      <explain/>
      <paraID>52BFFD3A</paraID>
      <start>33</start>
      <end>35</end>
      <status>modified</status>
      <modifiedWord>位和</modifiedWord>
      <trackRevisions>false</trackRevisions>
    </reviewItem>
    <reviewItem>
      <errorID>8a8ae407-4729-47d5-bdeb-46c69a8facbb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1D2FC7F1</paraID>
      <start>0</start>
      <end>2</end>
      <status>ignored</status>
      <modifiedWord/>
      <trackRevisions>false</trackRevisions>
    </reviewItem>
    <reviewItem>
      <errorID>0ec496f2-2465-4642-a979-3dda49dc775a</errorID>
      <errorWord>案</errorWord>
      <group>L1_Word</group>
      <groupName>字词问题</groupName>
      <ability>L2_Typo</ability>
      <abilityName>字词错误</abilityName>
      <candidateList>
        <item>案中</item>
      </candidateList>
      <explain/>
      <paraID>1D2FC7F1</paraID>
      <start>16</start>
      <end>18</end>
      <status>modified</status>
      <modifiedWord>案中</modifiedWord>
      <trackRevisions>false</trackRevisions>
    </reviewItem>
    <reviewItem>
      <errorID>f513524d-82dd-4576-947e-008944e6e813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159B574E</paraID>
      <start>0</start>
      <end>2</end>
      <status>ignored</status>
      <modifiedWord/>
      <trackRevisions>false</trackRevisions>
    </reviewItem>
    <reviewItem>
      <errorID>ad41846d-35d9-4d0f-b7a6-71d2faf1e13e</errorID>
      <errorWord>法律、法规</errorWord>
      <group>L1_Word</group>
      <groupName>字词问题</groupName>
      <ability>L2_Typo</ability>
      <abilityName>字词错误</abilityName>
      <candidateList>
        <item>法律法规</item>
      </candidateList>
      <explain/>
      <paraID>3800DA4A</paraID>
      <start>2</start>
      <end>6</end>
      <status>modified</status>
      <modifiedWord>法律法规</modifiedWord>
      <trackRevisions>false</trackRevisions>
    </reviewItem>
    <reviewItem>
      <errorID>47c1a904-6d7d-42f8-94dc-e1b4ce29f782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354BC48E</paraID>
      <start>0</start>
      <end>2</end>
      <status>ignored</status>
      <modifiedWord/>
      <trackRevisions>false</trackRevisions>
    </reviewItem>
    <reviewItem>
      <errorID>e8f806b9-4146-4131-a521-dfb7bd8e1ac8</errorID>
      <errorWord>(</errorWord>
      <group>L1_Format</group>
      <groupName>格式问题</groupName>
      <ability>L2_HalfPunc</ability>
      <abilityName>全半角检查</abilityName>
      <candidateList>
        <item>（</item>
      </candidateList>
      <explain>文本全半角错误。</explain>
      <paraID>354BC48E</paraID>
      <start>19</start>
      <end>20</end>
      <status>modified</status>
      <modifiedWord>（</modifiedWord>
      <trackRevisions>false</trackRevisions>
    </reviewItem>
    <reviewItem>
      <errorID>badfe141-6dcf-4bb3-866c-4c3ce00f4346</errorID>
      <errorWord>)</errorWord>
      <group>L1_Format</group>
      <groupName>格式问题</groupName>
      <ability>L2_HalfPunc</ability>
      <abilityName>全半角检查</abilityName>
      <candidateList>
        <item>）</item>
      </candidateList>
      <explain>文本全半角错误。</explain>
      <paraID>354BC48E</paraID>
      <start>28</start>
      <end>29</end>
      <status>modified</status>
      <modifiedWord>）</modifiedWord>
      <trackRevisions>false</trackRevisions>
    </reviewItem>
    <reviewItem>
      <errorID>66a2bfb1-c2ca-421f-970d-30a4027779b1</errorID>
      <errorWord>提高</errorWord>
      <group>L1_Grammar</group>
      <groupName>语法问题</groupName>
      <ability>L2_Grammar</ability>
      <abilityName>语法错误</abilityName>
      <candidateList>
        <item>增强</item>
      </candidateList>
      <explain>“提高～意识”搭配不当，建议修改为“增强～意识”。</explain>
      <paraID>604B13D4</paraID>
      <start>29</start>
      <end>31</end>
      <status>modified</status>
      <modifiedWord>增强</modifiedWord>
      <trackRevisions>false</trackRevisions>
    </reviewItem>
    <reviewItem>
      <errorID>7a5d96b6-7dcb-4ae1-a713-016276b731f1</errorID>
      <errorWord>法律、法规</errorWord>
      <group>L1_Word</group>
      <groupName>字词问题</groupName>
      <ability>L2_Typo</ability>
      <abilityName>字词错误</abilityName>
      <candidateList>
        <item>法律法规</item>
      </candidateList>
      <explain/>
      <paraID>5A2A9F04</paraID>
      <start>113</start>
      <end>117</end>
      <status>modified</status>
      <modifiedWord>法律法规</modifiedWord>
      <trackRevisions>false</trackRevisions>
    </reviewItem>
    <reviewItem>
      <errorID>7d628fc7-1f95-4c1c-b2d5-d221c92c29c9</errorID>
      <errorWord>台帐和</errorWord>
      <group>L1_Word</group>
      <groupName>字词问题</groupName>
      <ability>L2_Alias</ability>
      <abilityName>也作/曾用词</abilityName>
      <candidateList>
        <item>台账和</item>
      </candidateList>
      <explain>词汇[台帐和]为不规范表述或旧称，其规范书面表述为[台账和]。</explain>
      <paraID>1FADFD25</paraID>
      <start>68</start>
      <end>71</end>
      <status>modified</status>
      <modifiedWord>台账和</modifiedWord>
      <trackRevisions>false</trackRevisions>
    </reviewItem>
    <reviewItem>
      <errorID>c2eb4df3-1da7-43b2-bf70-8b9d5067073f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3D001D87</paraID>
      <start>0</start>
      <end>2</end>
      <status>ignored</status>
      <modifiedWord/>
      <trackRevisions>false</trackRevisions>
    </reviewItem>
    <reviewItem>
      <errorID>6ca07deb-718f-48c7-934d-718e095ce5f2</errorID>
      <errorWord>法律、法规</errorWord>
      <group>L1_Word</group>
      <groupName>字词问题</groupName>
      <ability>L2_Typo</ability>
      <abilityName>字词错误</abilityName>
      <candidateList>
        <item>法律法规</item>
      </candidateList>
      <explain/>
      <paraID>3D001D87</paraID>
      <start>21</start>
      <end>25</end>
      <status>modified</status>
      <modifiedWord>法律法规</modifiedWord>
      <trackRevisions>false</trackRevisions>
    </reviewItem>
    <reviewItem>
      <errorID>bae65ac1-1cf7-4128-88b8-f385039bf010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390246F6</paraID>
      <start>0</start>
      <end>2</end>
      <status>ignored</status>
      <modifiedWord/>
      <trackRevisions>false</trackRevisions>
    </reviewItem>
    <reviewItem>
      <errorID>437ab83d-9bff-4365-bc5c-b857de67fa7a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13E5E5F0</paraID>
      <start>0</start>
      <end>2</end>
      <status>ignored</status>
      <modifiedWord/>
      <trackRevisions>false</trackRevisions>
    </reviewItem>
    <reviewItem>
      <errorID>2670b431-926d-47a0-ae06-5b2e98ac6bf3</errorID>
      <errorWord>;</errorWord>
      <group>L1_Format</group>
      <groupName>格式问题</groupName>
      <ability>L2_HalfPunc</ability>
      <abilityName>全半角检查</abilityName>
      <candidateList>
        <item>；</item>
      </candidateList>
      <explain>文本全半角错误。</explain>
      <paraID>13E5E5F0</paraID>
      <start>35</start>
      <end>36</end>
      <status>modified</status>
      <modifiedWord>；</modifiedWord>
      <trackRevisions>false</trackRevisions>
    </reviewItem>
    <reviewItem>
      <errorID>1d560df4-148a-47d8-a705-6036bd833737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729FABA1</paraID>
      <start>0</start>
      <end>2</end>
      <status>ignored</status>
      <modifiedWord/>
      <trackRevisions>false</trackRevisions>
    </reviewItem>
    <reviewItem>
      <errorID>98d92bd9-4fda-4fb6-a64b-20d7940862e0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7583B99C</paraID>
      <start>0</start>
      <end>2</end>
      <status>ignored</status>
      <modifiedWord/>
      <trackRevisions>false</trackRevisions>
    </reviewItem>
    <reviewItem>
      <errorID>85e544f3-c180-447f-9aca-2547b31a58fe</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2D2995F7</paraID>
      <start>0</start>
      <end>2</end>
      <status>ignored</status>
      <modifiedWord/>
      <trackRevisions>false</trackRevisions>
    </reviewItem>
    <reviewItem>
      <errorID>57482658-69a1-40d4-9870-221033bdfbe6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3BD6E156</paraID>
      <start>0</start>
      <end>2</end>
      <status>ignored</status>
      <modifiedWord/>
      <trackRevisions>false</trackRevisions>
    </reviewItem>
    <reviewItem>
      <errorID>581b6f3b-5c12-4b07-9a63-7499410dc06a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1FB3CF44</paraID>
      <start>0</start>
      <end>2</end>
      <status>ignored</status>
      <modifiedWord/>
      <trackRevisions>false</trackRevisions>
    </reviewItem>
    <reviewItem>
      <errorID>70fff734-2a76-42dc-869d-9dad4efa30d1</errorID>
      <errorWord>法律、法规</errorWord>
      <group>L1_Word</group>
      <groupName>字词问题</groupName>
      <ability>L2_Typo</ability>
      <abilityName>字词错误</abilityName>
      <candidateList>
        <item>法律法规</item>
      </candidateList>
      <explain/>
      <paraID>1FB3CF44</paraID>
      <start>21</start>
      <end>25</end>
      <status>modified</status>
      <modifiedWord>法律法规</modifiedWord>
      <trackRevisions>false</trackRevisions>
    </reviewItem>
    <reviewItem>
      <errorID>81d0ac00-e24d-488c-9052-1200c6305c47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4B74F7AF</paraID>
      <start>0</start>
      <end>2</end>
      <status>ignored</status>
      <modifiedWord/>
      <trackRevisions>false</trackRevisions>
    </reviewItem>
    <reviewItem>
      <errorID>1747c379-0b67-41ab-a1f4-e7322a477d52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6036DC1A</paraID>
      <start>0</start>
      <end>2</end>
      <status>ignored</status>
      <modifiedWord/>
      <trackRevisions>false</trackRevisions>
    </reviewItem>
    <reviewItem>
      <errorID>d383592b-cf8b-42f9-8862-b01a2608ea37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1E676A20</paraID>
      <start>0</start>
      <end>2</end>
      <status>ignored</status>
      <modifiedWord/>
      <trackRevisions>false</trackRevisions>
    </reviewItem>
    <reviewItem>
      <errorID>6f252a3e-71b8-4318-bf3d-4221d8bcc3d2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6336B76C</paraID>
      <start>0</start>
      <end>2</end>
      <status>ignored</status>
      <modifiedWord/>
      <trackRevisions>false</trackRevisions>
    </reviewItem>
    <reviewItem>
      <errorID>812f5589-5914-409c-9ca2-b6146247f281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5D6A4464</paraID>
      <start>0</start>
      <end>2</end>
      <status>ignored</status>
      <modifiedWord/>
      <trackRevisions>false</trackRevisions>
    </reviewItem>
    <reviewItem>
      <errorID>879be124-56d9-4922-a005-3bf49731638c</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26B91625</paraID>
      <start>0</start>
      <end>2</end>
      <status>ignored</status>
      <modifiedWord/>
      <trackRevisions>false</trackRevisions>
    </reviewItem>
    <reviewItem>
      <errorID>6807e15a-e43b-4935-8ca5-5410125e9c09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9138F0</paraID>
      <start>0</start>
      <end>2</end>
      <status>ignored</status>
      <modifiedWord/>
      <trackRevisions>false</trackRevisions>
    </reviewItem>
    <reviewItem>
      <errorID>ea30e33a-ef6d-4efb-8c39-fd065640450a</errorID>
      <errorWord>法律、法规</errorWord>
      <group>L1_Word</group>
      <groupName>字词问题</groupName>
      <ability>L2_Typo</ability>
      <abilityName>字词错误</abilityName>
      <candidateList>
        <item>法律法规</item>
      </candidateList>
      <explain/>
      <paraID>  9138F0</paraID>
      <start>22</start>
      <end>26</end>
      <status>modified</status>
      <modifiedWord>法律法规</modifiedWord>
      <trackRevisions>false</trackRevisions>
    </reviewItem>
    <reviewItem>
      <errorID>dd43adf8-aa87-47d4-968f-b85ffe8dd2aa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61A38636</paraID>
      <start>0</start>
      <end>2</end>
      <status>ignored</status>
      <modifiedWord/>
      <trackRevisions>false</trackRevisions>
    </reviewItem>
    <reviewItem>
      <errorID>29505e8a-2aa3-4998-8ed7-3223ae6e80cf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3139F6AD</paraID>
      <start>0</start>
      <end>2</end>
      <status>ignored</status>
      <modifiedWord/>
      <trackRevisions>false</trackRevisions>
    </reviewItem>
    <reviewItem>
      <errorID>c83917a3-68ca-4a0c-b032-3fa4a673b0a9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32EA2324</paraID>
      <start>0</start>
      <end>2</end>
      <status>ignored</status>
      <modifiedWord/>
      <trackRevisions>false</trackRevisions>
    </reviewItem>
    <reviewItem>
      <errorID>e859a028-5ce0-460e-a3d4-c8053bcee43a</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310C739F</paraID>
      <start>0</start>
      <end>2</end>
      <status>ignored</status>
      <modifiedWord/>
      <trackRevisions>false</trackRevisions>
    </reviewItem>
    <reviewItem>
      <errorID>1de337d2-a471-4864-8a64-f23f756eb861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2E2A3B77</paraID>
      <start>0</start>
      <end>2</end>
      <status>ignored</status>
      <modifiedWord/>
      <trackRevisions>false</trackRevisions>
    </reviewItem>
    <reviewItem>
      <errorID>788e25dc-261c-4f02-907a-ef40f26aa5c9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6480B873</paraID>
      <start>0</start>
      <end>2</end>
      <status>ignored</status>
      <modifiedWord/>
      <trackRevisions>false</trackRevisions>
    </reviewItem>
    <reviewItem>
      <errorID>f69a3076-f243-4e3b-945c-c0986718d99a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26E22F5D</paraID>
      <start>0</start>
      <end>2</end>
      <status>ignored</status>
      <modifiedWord/>
      <trackRevisions>false</trackRevisions>
    </reviewItem>
    <reviewItem>
      <errorID>8d072592-f064-43a7-bd31-74afe0e5148c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6002B892</paraID>
      <start>0</start>
      <end>2</end>
      <status>ignored</status>
      <modifiedWord/>
      <trackRevisions>false</trackRevisions>
    </reviewItem>
    <reviewItem>
      <errorID>29e089d6-aed5-49ab-8004-89fc300f4217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402A9C16</paraID>
      <start>2</start>
      <end>4</end>
      <status>ignored</status>
      <modifiedWord/>
      <trackRevisions>false</trackRevisions>
    </reviewItem>
    <reviewItem>
      <errorID>b07974b2-f11d-453f-90a9-925536dc40fc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5B963937</paraID>
      <start>0</start>
      <end>2</end>
      <status>ignored</status>
      <modifiedWord/>
      <trackRevisions>false</trackRevisions>
    </reviewItem>
    <reviewItem>
      <errorID>1fdd501d-f186-47c1-beac-3764d9c00feb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68470D25</paraID>
      <start>0</start>
      <end>2</end>
      <status>ignored</status>
      <modifiedWord/>
      <trackRevisions>false</trackRevisions>
    </reviewItem>
    <reviewItem>
      <errorID>7d4d4d17-bbc6-4be4-be65-e0e9c6492b51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302EB95A</paraID>
      <start>0</start>
      <end>2</end>
      <status>ignored</status>
      <modifiedWord/>
      <trackRevisions>false</trackRevisions>
    </reviewItem>
    <reviewItem>
      <errorID>dd036824-cd96-474a-966f-23ab8d70c7ee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7C34B2D7</paraID>
      <start>0</start>
      <end>2</end>
      <status>ignored</status>
      <modifiedWord/>
      <trackRevisions>false</trackRevisions>
    </reviewItem>
    <reviewItem>
      <errorID>b5c5e2a1-ff1c-40d8-89b9-44f1488379eb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53CA1184</paraID>
      <start>0</start>
      <end>2</end>
      <status>ignored</status>
      <modifiedWord/>
      <trackRevisions>false</trackRevisions>
    </reviewItem>
    <reviewItem>
      <errorID>948e67a5-9365-4261-b4f9-e2761ecea6d4</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5E5F9FEF</paraID>
      <start>37</start>
      <end>38</end>
      <status>modified</status>
      <modifiedWord>或</modifiedWord>
      <trackRevisions>false</trackRevisions>
    </reviewItem>
    <reviewItem>
      <errorID>05af1770-db6e-4e69-ad50-35fec2897385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2A1931E9</paraID>
      <start>0</start>
      <end>2</end>
      <status>ignored</status>
      <modifiedWord/>
      <trackRevisions>false</trackRevisions>
    </reviewItem>
    <reviewItem>
      <errorID>afc8c4f8-30b0-4932-aff8-9d6fd07f77ec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6A8D5A34</paraID>
      <start>0</start>
      <end>2</end>
      <status>ignored</status>
      <modifiedWord/>
      <trackRevisions>false</trackRevisions>
    </reviewItem>
    <reviewItem>
      <errorID>cd254020-ad39-4f6a-b16a-fbb00c6965ba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22DFD0AB</paraID>
      <start>0</start>
      <end>2</end>
      <status>ignored</status>
      <modifiedWord/>
      <trackRevisions>false</trackRevisions>
    </reviewItem>
    <reviewItem>
      <errorID>9e67cf49-a4b4-4b0c-9b90-6c86c1253357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5DC625AE</paraID>
      <start>0</start>
      <end>2</end>
      <status>ignored</status>
      <modifiedWord/>
      <trackRevisions>false</trackRevisions>
    </reviewItem>
    <reviewItem>
      <errorID>ad399f0d-6323-43fc-870e-574f76ff1c16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55D82086</paraID>
      <start>0</start>
      <end>2</end>
      <status>ignored</status>
      <modifiedWord/>
      <trackRevisions>false</trackRevisions>
    </reviewItem>
    <reviewItem>
      <errorID>8c20282a-e430-4bcb-bf17-49c093228c93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34973662</paraID>
      <start>0</start>
      <end>2</end>
      <status>ignored</status>
      <modifiedWord/>
      <trackRevisions>false</trackRevisions>
    </reviewItem>
    <reviewItem>
      <errorID>30504ddc-cece-4984-892c-f5dcec98ccb2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4BD6CC69</paraID>
      <start>0</start>
      <end>2</end>
      <status>ignored</status>
      <modifiedWord/>
      <trackRevisions>false</trackRevisions>
    </reviewItem>
    <reviewItem>
      <errorID>dc326fc4-5f4b-413d-b479-49117e21e204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64EAFBD7</paraID>
      <start>6</start>
      <end>8</end>
      <status>ignored</status>
      <modifiedWord/>
      <trackRevisions>false</trackRevisions>
    </reviewItem>
    <reviewItem>
      <errorID>f314052a-51cd-4a53-acfd-aeb19c19f00d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1DA7F1B8</paraID>
      <start>6</start>
      <end>8</end>
      <status>ignored</status>
      <modifiedWord/>
      <trackRevisions>false</trackRevisions>
    </reviewItem>
    <reviewItem>
      <errorID>7a3b653f-97ca-4ea6-99cb-c93b2ba2be57</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6DDAB934</paraID>
      <start>0</start>
      <end>2</end>
      <status>ignored</status>
      <modifiedWord/>
      <trackRevisions>false</trackRevisions>
    </reviewItem>
    <reviewItem>
      <errorID>e4955b3c-e930-4062-94e6-b04756054f42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6138D629</paraID>
      <start>0</start>
      <end>2</end>
      <status>ignored</status>
      <modifiedWord/>
      <trackRevisions>false</trackRevisions>
    </reviewItem>
    <reviewItem>
      <errorID>27b27ced-de8e-40a1-8b56-596c4c65cbb0</errorID>
      <errorWord>做出</errorWord>
      <group>L1_Word</group>
      <groupName>字词问题</groupName>
      <ability>L2_Typo</ability>
      <abilityName>字词错误</abilityName>
      <candidateList>
        <item>作出</item>
      </candidateList>
      <explain/>
      <paraID>7A9E6828</paraID>
      <start>21</start>
      <end>23</end>
      <status>modified</status>
      <modifiedWord>作出</modifiedWord>
      <trackRevisions>false</trackRevisions>
    </reviewItem>
    <reviewItem>
      <errorID>fac69448-7614-4085-9c8f-69583975e1bc</errorID>
      <errorWord>逃生的</errorWord>
      <group>L1_Word</group>
      <groupName>字词问题</groupName>
      <ability>L2_Typo</ability>
      <abilityName>字词错误</abilityName>
      <candidateList>
        <item>逃生</item>
      </candidateList>
      <explain/>
      <paraID>272723CE</paraID>
      <start>107</start>
      <end>109</end>
      <status>modified</status>
      <modifiedWord>逃生</modifiedWord>
      <trackRevisions>false</trackRevisions>
    </reviewItem>
    <reviewItem>
      <errorID>70681c0c-0c41-424b-af8f-79a147e14923</errorID>
      <errorWord>势态</errorWord>
      <group>L1_Word</group>
      <groupName>字词问题</groupName>
      <ability>L2_Typo</ability>
      <abilityName>字词错误</abilityName>
      <candidateList>
        <item>态势</item>
      </candidateList>
      <explain/>
      <paraID>1CCAF7A0</paraID>
      <start>79</start>
      <end>81</end>
      <status>modified</status>
      <modifiedWord>态势</modifiedWord>
      <trackRevisions>false</trackRevisions>
    </reviewItem>
    <reviewItem>
      <errorID>911b8220-924d-4ec4-8daf-ffc674034e9b</errorID>
      <errorWord>可</errorWord>
      <group>L1_Word</group>
      <groupName>字词问题</groupName>
      <ability>L2_Typo</ability>
      <abilityName>字词错误</abilityName>
      <candidateList>
        <item>可以</item>
      </candidateList>
      <explain>〈口〉〈形〉❶好；不坏；过得去：这篇文章写得还～。❷厉害：你这张嘴真～｜天气实在热得～。</explain>
      <paraID>23004140</paraID>
      <start>54</start>
      <end>56</end>
      <status>modified</status>
      <modifiedWord>可以</modifiedWord>
      <trackRevisions>false</trackRevisions>
    </reviewItem>
    <reviewItem>
      <errorID>abbb1444-db96-4a72-81dd-882044b32d56</errorID>
      <errorWord>发源的</errorWord>
      <group>L1_Word</group>
      <groupName>字词问题</groupName>
      <ability>L2_Typo</ability>
      <abilityName>字词错误</abilityName>
      <candidateList>
        <item>发源地</item>
      </candidateList>
      <explain/>
      <paraID>7B19D1DA</paraID>
      <start>13</start>
      <end>16</end>
      <status>modified</status>
      <modifiedWord>发源地</modifiedWord>
      <trackRevisions>false</trackRevisions>
    </reviewItem>
    <reviewItem>
      <errorID>5db98ce0-1a70-4326-8fa1-59f83be3c80d</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 2D74CE2</paraID>
      <start>51</start>
      <end>52</end>
      <status>modified</status>
      <modifiedWord>地</modifiedWord>
      <trackRevisions>false</trackRevisions>
    </reviewItem>
    <reviewItem>
      <errorID>3f1f84e1-b269-42c3-8966-f7a8f9c94679</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4385C273</paraID>
      <start>62</start>
      <end>63</end>
      <status>modified</status>
      <modifiedWord>地</modifiedWord>
      <trackRevisions>false</trackRevisions>
    </reviewItem>
    <reviewItem>
      <errorID>5570b74a-940b-44db-ba96-62324d9b014a</errorID>
      <errorWord>作好</errorWord>
      <group>L1_Word</group>
      <groupName>字词问题</groupName>
      <ability>L2_Typo</ability>
      <abilityName>字词错误</abilityName>
      <candidateList>
        <item>做好</item>
      </candidateList>
      <explain/>
      <paraID>65856112</paraID>
      <start>43</start>
      <end>45</end>
      <status>modified</status>
      <modifiedWord>做好</modifiedWord>
      <trackRevisions>false</trackRevisions>
    </reviewItem>
    <reviewItem>
      <errorID>779bd9fe-8e77-4a3b-a120-003c1728bbc4</errorID>
      <errorWord>个人要</errorWord>
      <group>L1_Word</group>
      <groupName>字词问题</groupName>
      <ability>L2_Typo</ability>
      <abilityName>字词错误</abilityName>
      <candidateList>
        <item>个人</item>
      </candidateList>
      <explain>〈名〉❶一个人（跟“集体”相对）：～利益服从集体利益｜集体领导同～负责相结合。❷自称，我（在正式场合发表意见时用）：～认为这个办法是非常合理的。</explain>
      <paraID>7F79EA76</paraID>
      <start>28</start>
      <end>30</end>
      <status>modified</status>
      <modifiedWord>个人</modifiedWord>
      <trackRevisions>false</trackRevisions>
    </reviewItem>
    <reviewItem>
      <errorID>9a6cbe6b-a8c8-40fa-9549-2b8166e7de23</errorID>
      <errorWord>的新</errorWord>
      <group>L1_Word</group>
      <groupName>字词问题</groupName>
      <ability>L2_Typo</ability>
      <abilityName>字词错误</abilityName>
      <candidateList>
        <item>的</item>
      </candidateList>
      <explain>“的”常用于连接修饰语与名词性中心语，表示属性、所属或描述。</explain>
      <paraID> 6ACE6BE</paraID>
      <start>50</start>
      <end>51</end>
      <status>modified</status>
      <modifiedWord>的</modifiedWord>
      <trackRevisions>false</trackRevisions>
    </reviewItem>
    <reviewItem>
      <errorID>98747692-03e8-42ec-952a-97076258c42f</errorID>
      <errorWord>汇签</errorWord>
      <group>L1_Word</group>
      <groupName>字词问题</groupName>
      <ability>L2_Typo</ability>
      <abilityName>字词错误</abilityName>
      <candidateList>
        <item>会签</item>
      </candidateList>
      <explain/>
      <paraID>258C5EC7</paraID>
      <start>57</start>
      <end>59</end>
      <status>modified</status>
      <modifiedWord>会签</modifiedWord>
      <trackRevisions>false</trackRevisions>
    </reviewItem>
    <reviewItem>
      <errorID>2ce9479e-9aff-44cc-85bf-a85396c199bc</errorID>
      <errorWord>涉及到</errorWord>
      <group>L1_Grammar</group>
      <groupName>语法问题</groupName>
      <ability>L2_Grammar</ability>
      <abilityName>语法错误</abilityName>
      <candidateList>
        <item>涉及</item>
      </candidateList>
      <explain>〈动〉牵涉到；关联到：案子～好几个人｜这个问题～面很广。</explain>
      <paraID>72E3AEEE</paraID>
      <start>2</start>
      <end>4</end>
      <status>modified</status>
      <modifiedWord>涉及</modifiedWord>
      <trackRevisions>false</trackRevisions>
    </reviewItem>
    <reviewItem>
      <errorID>b070b711-0ef5-44aa-a200-76fb0a808c80</errorID>
      <errorWord>作安全</errorWord>
      <group>L1_Word</group>
      <groupName>字词问题</groupName>
      <ability>L2_Alias</ability>
      <abilityName>也作/曾用词</abilityName>
      <candidateList>
        <item>做安全</item>
      </candidateList>
      <explain>词汇[作安全]为不规范表述或旧称，其规范书面表述为[做安全]。</explain>
      <paraID>1CBC289E</paraID>
      <start>77</start>
      <end>80</end>
      <status>modified</status>
      <modifiedWord>做安全</modifiedWord>
      <trackRevisions>false</trackRevisions>
    </reviewItem>
    <reviewItem>
      <errorID>1470ea12-ec03-41e0-a0b3-77d481f2941a</errorID>
      <errorWord>以使</errorWord>
      <group>L1_Word</group>
      <groupName>字词问题</groupName>
      <ability>L2_Typo</ability>
      <abilityName>字词错误</abilityName>
      <candidateList>
        <item>以便</item>
      </candidateList>
      <explain>存在字形相近字词的误用。</explain>
      <paraID>1CBC289E</paraID>
      <start>85</start>
      <end>87</end>
      <status>modified</status>
      <modifiedWord>以便</modifiedWord>
      <trackRevisions>false</trackRevisions>
    </reviewItem>
    <reviewItem>
      <errorID>c1dffdd5-2c5d-4cdf-8ac8-f8aa08f70be2</errorID>
      <errorWord>或属</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33D6707C</paraID>
      <start>18</start>
      <end>19</end>
      <status>modified</status>
      <modifiedWord>或</modifiedWord>
      <trackRevisions>false</trackRevisions>
    </reviewItem>
    <reviewItem>
      <errorID>ba974272-0a3c-413e-b4d3-088a4b5080bf</errorID>
      <errorWord>情</errorWord>
      <group>L1_Word</group>
      <groupName>字词问题</groupName>
      <ability>L2_Typo</ability>
      <abilityName>字词错误</abilityName>
      <candidateList>
        <item>情况</item>
      </candidateList>
      <explain>〈名〉❶情形：思想～｜工作～｜～特殊。❷指军事上的变化，泛指事情的变化、动向：这两天前线没有什么～｜他俩的关系最近又有了新的～。</explain>
      <paraID>2E442043</paraID>
      <start>10</start>
      <end>12</end>
      <status>modified</status>
      <modifiedWord>情况</modifiedWord>
      <trackRevisions>false</trackRevisions>
    </reviewItem>
    <reviewItem>
      <errorID>d1f9a062-659a-445c-ba95-48c2fd9bb0bb</errorID>
      <errorWord>中对</errorWord>
      <group>L1_Word</group>
      <groupName>字词问题</groupName>
      <ability>L2_Typo</ability>
      <abilityName>字词错误</abilityName>
      <candidateList>
        <item>中</item>
      </candidateList>
      <explain>〈动〉❶正对上；恰好合上：～选｜猜～了｜三枪都打～了目标。❷受到；遭受：～毒｜～暑｜胳膊上～了一枪。</explain>
      <paraID>21C5204F</paraID>
      <start>16</start>
      <end>17</end>
      <status>modified</status>
      <modifiedWord>中</modifiedWord>
      <trackRevisions>false</trackRevisions>
    </reviewItem>
    <reviewItem>
      <errorID>6a17d315-a275-44b2-b3e2-e1d80364affc</errorID>
      <errorWord>,</errorWord>
      <group>L1_Format</group>
      <groupName>格式问题</groupName>
      <ability>L2_HalfPunc</ability>
      <abilityName>全半角检查</abilityName>
      <candidateList>
        <item>，</item>
      </candidateList>
      <explain>文本全半角错误。</explain>
      <paraID>24D326B8</paraID>
      <start>63</start>
      <end>64</end>
      <status>modified</status>
      <modifiedWord>，</modifiedWord>
      <trackRevisions>false</trackRevisions>
    </reviewItem>
    <reviewItem>
      <errorID>b9c19ca6-3fff-4e3c-a767-3a4c4eb17262</errorID>
      <errorWord>,</errorWord>
      <group>L1_Format</group>
      <groupName>格式问题</groupName>
      <ability>L2_HalfPunc</ability>
      <abilityName>全半角检查</abilityName>
      <candidateList>
        <item>，</item>
      </candidateList>
      <explain>文本全半角错误。</explain>
      <paraID>24D326B8</paraID>
      <start>99</start>
      <end>100</end>
      <status>modified</status>
      <modifiedWord>，</modifiedWord>
      <trackRevisions>false</trackRevisions>
    </reviewItem>
    <reviewItem>
      <errorID>730dbe95-10d3-4977-bcd2-6bcfbff9ad50</errorID>
      <errorWord>警戒标识</errorWord>
      <group>L1_Knowledge</group>
      <groupName>知识性问题</groupName>
      <ability>L2_Term</ability>
      <abilityName>专业术语</abilityName>
      <candidateList>
        <item>警示标识</item>
      </candidateList>
      <explain/>
      <paraID>24D326B8</paraID>
      <start>112</start>
      <end>116</end>
      <status>modified</status>
      <modifiedWord>警示标识</modifiedWord>
      <trackRevisions>false</trackRevisions>
    </reviewItem>
    <reviewItem>
      <errorID>5ee54de1-bd7c-4a5c-8f96-e9dee3e203bd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3627A15C</paraID>
      <start>0</start>
      <end>2</end>
      <status>ignored</status>
      <modifiedWord/>
      <trackRevisions>false</trackRevisions>
    </reviewItem>
    <reviewItem>
      <errorID>746180c4-66fd-427e-ac1e-3361b3cc658a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736D9357</paraID>
      <start>0</start>
      <end>2</end>
      <status>ignored</status>
      <modifiedWord/>
      <trackRevisions>false</trackRevisions>
    </reviewItem>
    <reviewItem>
      <errorID>dc60c0bf-498e-4498-ac1d-902615c1cac0</errorID>
      <errorWord>于度</errorWord>
      <group>L1_Word</group>
      <groupName>字词问题</groupName>
      <ability>L2_Typo</ability>
      <abilityName>字词错误</abilityName>
      <candidateList>
        <item>于</item>
      </candidateList>
      <explain>（於）yú❶〈介〉a）在：她生～1949年｜来信已～日前收到｜黄河发源～青海。b）向：问道～盲｜告慰～知己｜求救～人。c）给：嫁祸～人｜献身～科学事业。d）对；对于：忠～祖国｜有益～人民｜形势～我们有利。e）自；从：青出～蓝｜出～自愿。f）表示比较：大～｜少～｜高～｜低～。g）表示被动：见笑～大方之家。</explain>
      <paraID>2E22A111</paraID>
      <start>26</start>
      <end>27</end>
      <status>modified</status>
      <modifiedWord>于</modifiedWord>
      <trackRevisions>false</trackRevisions>
    </reviewItem>
    <reviewItem>
      <errorID>01204ea7-664e-4ea3-9826-3f54d61d18bc</errorID>
      <errorWord>示警牌</errorWord>
      <group>L1_Word</group>
      <groupName>字词问题</groupName>
      <ability>L2_Typo</ability>
      <abilityName>字词错误</abilityName>
      <candidateList>
        <item>警示牌</item>
      </candidateList>
      <explain/>
      <paraID>4798B721</paraID>
      <start>26</start>
      <end>29</end>
      <status>modified</status>
      <modifiedWord>警示牌</modifiedWord>
      <trackRevisions>false</trackRevisions>
    </reviewItem>
    <reviewItem>
      <errorID>a332775f-ed67-4611-b95c-5c120dccd7c4</errorID>
      <errorWord>灭火机</errorWord>
      <group>L1_Word</group>
      <groupName>字词问题</groupName>
      <ability>L2_Typo</ability>
      <abilityName>字词错误</abilityName>
      <candidateList>
        <item>灭火器</item>
      </candidateList>
      <explain/>
      <paraID>4798B721</paraID>
      <start>30</start>
      <end>33</end>
      <status>modified</status>
      <modifiedWord>灭火器</modifiedWord>
      <trackRevisions>false</trackRevisions>
    </reviewItem>
    <reviewItem>
      <errorID>b8328914-99bf-449c-ae8a-4bf3e778123b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4F88CF05</paraID>
      <start>0</start>
      <end>2</end>
      <status>ignored</status>
      <modifiedWord/>
      <trackRevisions>false</trackRevisions>
    </reviewItem>
    <reviewItem>
      <errorID>426c60e7-5ffb-462b-88a6-9b0012f10524</errorID>
      <errorWord>报</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6FB892EE</paraID>
      <start>63</start>
      <end>65</end>
      <status>modified</status>
      <modifiedWord>报告</modifiedWord>
      <trackRevisions>false</trackRevisions>
    </reviewItem>
    <reviewItem>
      <errorID>1479a40c-fcc7-4696-9b35-2a4e0c08d1fa</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27767DC8</paraID>
      <start>130</start>
      <end>131</end>
      <status>modified</status>
      <modifiedWord>地</modifiedWord>
      <trackRevisions>false</trackRevisions>
    </reviewItem>
    <reviewItem>
      <errorID>b14494c6-2718-4f20-8b88-2834dc58787f</errorID>
      <errorWord>法律、法规</errorWord>
      <group>L1_Word</group>
      <groupName>字词问题</groupName>
      <ability>L2_Typo</ability>
      <abilityName>字词错误</abilityName>
      <candidateList>
        <item>法律法规</item>
      </candidateList>
      <explain/>
      <paraID>27767DC8</paraID>
      <start>153</start>
      <end>157</end>
      <status>modified</status>
      <modifiedWord>法律法规</modifiedWord>
      <trackRevisions>false</trackRevisions>
    </reviewItem>
    <reviewItem>
      <errorID>6faacc26-26eb-4170-8834-15ac8addc368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65086BAE</paraID>
      <start>0</start>
      <end>2</end>
      <status>ignored</status>
      <modifiedWord/>
      <trackRevisions>false</trackRevisions>
    </reviewItem>
    <reviewItem>
      <errorID>28416e9a-b351-4108-8651-619e170610ec</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404AE0A</paraID>
      <start>0</start>
      <end>2</end>
      <status>ignored</status>
      <modifiedWord/>
      <trackRevisions>false</trackRevisions>
    </reviewItem>
    <reviewItem>
      <errorID>fd28b69f-9d13-40da-bd89-930d2b52513c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380F021F</paraID>
      <start>0</start>
      <end>2</end>
      <status>ignored</status>
      <modifiedWord/>
      <trackRevisions>false</trackRevisions>
    </reviewItem>
    <reviewItem>
      <errorID>0738574f-3b9a-4c8b-a30f-2fa539321dd5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1FFB70B</paraID>
      <start>0</start>
      <end>2</end>
      <status>ignored</status>
      <modifiedWord/>
      <trackRevisions>false</trackRevisions>
    </reviewItem>
    <reviewItem>
      <errorID>f873fab5-ec24-406e-82c3-0379c78a6828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66EE51AE</paraID>
      <start>0</start>
      <end>2</end>
      <status>ignored</status>
      <modifiedWord/>
      <trackRevisions>false</trackRevisions>
    </reviewItem>
    <reviewItem>
      <errorID>223f99ae-bccf-4bcd-90be-3b0c203cbe1e</errorID>
      <errorWord>--</errorWord>
      <group>L1_Punc</group>
      <groupName>标点问题</groupName>
      <ability>L2_Punc</ability>
      <abilityName>标点符号检查</abilityName>
      <candidateList>
        <item>——</item>
      </candidateList>
      <explain>破折号或连接号疑似使用错误。</explain>
      <paraID>66EE51AE</paraID>
      <start>36</start>
      <end>38</end>
      <status>modified</status>
      <modifiedWord>——</modifiedWord>
      <trackRevisions>false</trackRevisions>
    </reviewItem>
    <reviewItem>
      <errorID>50301c23-9976-41df-93de-76f2d80c8917</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66EE51AE</paraID>
      <start>76</start>
      <end>77</end>
      <status>modified</status>
      <modifiedWord>地</modifiedWord>
      <trackRevisions>false</trackRevisions>
    </reviewItem>
    <reviewItem>
      <errorID>3036d142-8caa-4f00-a192-4f6174332f38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64D6F6F8</paraID>
      <start>0</start>
      <end>2</end>
      <status>ignored</status>
      <modifiedWord/>
      <trackRevisions>false</trackRevisions>
    </reviewItem>
    <reviewItem>
      <errorID>f08c203f-4289-45de-8cc6-81b3e357e282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732207C3</paraID>
      <start>4</start>
      <end>6</end>
      <status>ignored</status>
      <modifiedWord/>
      <trackRevisions>false</trackRevisions>
    </reviewItem>
    <reviewItem>
      <errorID>396699c2-88bd-48dd-939f-1eae670a22dd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67FC9860</paraID>
      <start>0</start>
      <end>2</end>
      <status>ignored</status>
      <modifiedWord/>
      <trackRevisions>false</trackRevisions>
    </reviewItem>
    <reviewItem>
      <errorID>ad679f50-f1b1-4a6b-8be8-7527659fcebd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192624CB</paraID>
      <start>0</start>
      <end>2</end>
      <status>ignored</status>
      <modifiedWord/>
      <trackRevisions>false</trackRevisions>
    </reviewItem>
    <reviewItem>
      <errorID>97e499d4-1eb8-4932-a715-45a01548a721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2B7C219E</paraID>
      <start>0</start>
      <end>2</end>
      <status>ignored</status>
      <modifiedWord/>
      <trackRevisions>false</trackRevisions>
    </reviewItem>
    <reviewItem>
      <errorID>e811d72e-4ff4-4612-9b4e-a8bd70bf833d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41338FB8</paraID>
      <start>4</start>
      <end>6</end>
      <status>ignored</status>
      <modifiedWord/>
      <trackRevisions>false</trackRevisions>
    </reviewItem>
    <reviewItem>
      <errorID>11bb14b8-9363-4789-bbdb-23807ff549ae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2FCD6841</paraID>
      <start>4</start>
      <end>6</end>
      <status>ignored</status>
      <modifiedWord/>
      <trackRevisions>false</trackRevisions>
    </reviewItem>
    <reviewItem>
      <errorID>6134ba55-b9d2-4528-bf0e-e897912fb006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6CE268E2</paraID>
      <start>0</start>
      <end>2</end>
      <status>ignored</status>
      <modifiedWord/>
      <trackRevisions>false</trackRevisions>
    </reviewItem>
    <reviewItem>
      <errorID>41950c6d-0c74-4ea9-b1c9-cae1fdad0bff</errorID>
      <errorWord>种数</errorWord>
      <group>L1_Word</group>
      <groupName>字词问题</groupName>
      <ability>L2_Typo</ability>
      <abilityName>字词错误</abilityName>
      <candidateList>
        <item>种类</item>
      </candidateList>
      <explain/>
      <paraID>6CE268E2</paraID>
      <start>9</start>
      <end>11</end>
      <status>modified</status>
      <modifiedWord>种类</modifiedWord>
      <trackRevisions>false</trackRevisions>
    </reviewItem>
    <reviewItem>
      <errorID>b45d0c40-c520-4687-9f45-8276b406d5e9</errorID>
      <errorWord>文字讲明</errorWord>
      <group>L1_Word</group>
      <groupName>字词问题</groupName>
      <ability>L2_Typo</ability>
      <abilityName>字词错误</abilityName>
      <candidateList>
        <item>文字说明</item>
      </candidateList>
      <explain/>
      <paraID>6CE268E2</paraID>
      <start>70</start>
      <end>74</end>
      <status>modified</status>
      <modifiedWord>文字说明</modifiedWord>
      <trackRevisions>false</trackRevisions>
    </reviewItem>
    <reviewItem>
      <errorID>681bbd05-e2a7-4b9f-be0f-1a49b771cb6b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4B88AC03</paraID>
      <start>0</start>
      <end>2</end>
      <status>ignored</status>
      <modifiedWord/>
      <trackRevisions>false</trackRevisions>
    </reviewItem>
    <reviewItem>
      <errorID>3793c3ab-69ac-40ce-975a-05fa8b95eae1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441B1DBD</paraID>
      <start>0</start>
      <end>2</end>
      <status>ignored</status>
      <modifiedWord/>
      <trackRevisions>false</trackRevisions>
    </reviewItem>
    <reviewItem>
      <errorID>25d7dc03-0257-445f-9e1d-53aa3da95e56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C2309DF</paraID>
      <start>0</start>
      <end>2</end>
      <status>ignored</status>
      <modifiedWord/>
      <trackRevisions>false</trackRevisions>
    </reviewItem>
    <reviewItem>
      <errorID>164f8f42-91de-46d9-97d6-7c51ea6f8bb5</errorID>
      <errorWord>;</errorWord>
      <group>L1_Format</group>
      <groupName>格式问题</groupName>
      <ability>L2_HalfPunc</ability>
      <abilityName>全半角检查</abilityName>
      <candidateList>
        <item>；</item>
      </candidateList>
      <explain>文本全半角错误。</explain>
      <paraID> C2309DF</paraID>
      <start>63</start>
      <end>64</end>
      <status>modified</status>
      <modifiedWord>；</modifiedWord>
      <trackRevisions>false</trackRevisions>
    </reviewItem>
    <reviewItem>
      <errorID>f32876c0-08ec-40b6-9c90-a53e4ee54c30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65CD54AD</paraID>
      <start>0</start>
      <end>2</end>
      <status>ignored</status>
      <modifiedWord/>
      <trackRevisions>false</trackRevisions>
    </reviewItem>
    <reviewItem>
      <errorID>0d34cfd2-d419-4037-93e0-b2631bed0056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6C69029</paraID>
      <start>0</start>
      <end>2</end>
      <status>ignored</status>
      <modifiedWord/>
      <trackRevisions>false</trackRevisions>
    </reviewItem>
    <reviewItem>
      <errorID>1eac3c38-ff7d-400f-a369-2708258eebb5</errorID>
      <errorWord>依</errorWord>
      <group>L1_Word</group>
      <groupName>字词问题</groupName>
      <ability>L2_Typo</ability>
      <abilityName>字词错误</abilityName>
      <candidateList>
        <item>依据</item>
      </candidateList>
      <explain/>
      <paraID> 6C69029</paraID>
      <start>75</start>
      <end>77</end>
      <status>modified</status>
      <modifiedWord>依据</modifiedWord>
      <trackRevisions>false</trackRevisions>
    </reviewItem>
    <reviewItem>
      <errorID>ed3da93e-8dd1-4c78-83fd-c9b6873a05f1</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7F9C1578</paraID>
      <start>0</start>
      <end>2</end>
      <status>ignored</status>
      <modifiedWord/>
      <trackRevisions>false</trackRevisions>
    </reviewItem>
    <reviewItem>
      <errorID>d6589df0-2ec8-478a-83b4-c366248c19d2</errorID>
      <errorWord>审察</errorWord>
      <group>L1_Word</group>
      <groupName>字词问题</groupName>
      <ability>L2_Typo</ability>
      <abilityName>字词错误</abilityName>
      <candidateList>
        <item>审查</item>
      </candidateList>
      <explain>〈动〉检查核对是否正确、妥当（多指计划、提案、著作、个人的资历等）：～提案｜～经费｜～属实。</explain>
      <paraID>7F9C1578</paraID>
      <start>37</start>
      <end>39</end>
      <status>modified</status>
      <modifiedWord>审查</modifiedWord>
      <trackRevisions>false</trackRevisions>
    </reviewItem>
    <reviewItem>
      <errorID>abd61955-9404-40f5-b66d-5e7b06bfccb2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326EDD89</paraID>
      <start>0</start>
      <end>2</end>
      <status>ignored</status>
      <modifiedWord/>
      <trackRevisions>false</trackRevisions>
    </reviewItem>
    <reviewItem>
      <errorID>2338b234-d9c3-43c7-8b66-924a23afc8a3</errorID>
      <errorWord>;</errorWord>
      <group>L1_Format</group>
      <groupName>格式问题</groupName>
      <ability>L2_HalfPunc</ability>
      <abilityName>全半角检查</abilityName>
      <candidateList>
        <item>；</item>
      </candidateList>
      <explain>文本全半角错误。</explain>
      <paraID>326EDD89</paraID>
      <start>11</start>
      <end>12</end>
      <status>modified</status>
      <modifiedWord>；</modifiedWord>
      <trackRevisions>false</trackRevisions>
    </reviewItem>
    <reviewItem>
      <errorID>2b44cf9a-4b0b-4c2c-b3c2-f6bd9cb1831e</errorID>
      <errorWord>;</errorWord>
      <group>L1_Format</group>
      <groupName>格式问题</groupName>
      <ability>L2_HalfPunc</ability>
      <abilityName>全半角检查</abilityName>
      <candidateList>
        <item>；</item>
      </candidateList>
      <explain>文本全半角错误。</explain>
      <paraID>326EDD89</paraID>
      <start>19</start>
      <end>20</end>
      <status>modified</status>
      <modifiedWord>；</modifiedWord>
      <trackRevisions>false</trackRevisions>
    </reviewItem>
    <reviewItem>
      <errorID>71236482-ad8c-44b6-ab11-c589acfc6812</errorID>
      <errorWord>;</errorWord>
      <group>L1_Format</group>
      <groupName>格式问题</groupName>
      <ability>L2_HalfPunc</ability>
      <abilityName>全半角检查</abilityName>
      <candidateList>
        <item>；</item>
      </candidateList>
      <explain>文本全半角错误。</explain>
      <paraID>326EDD89</paraID>
      <start>27</start>
      <end>28</end>
      <status>modified</status>
      <modifiedWord>；</modifiedWord>
      <trackRevisions>false</trackRevisions>
    </reviewItem>
    <reviewItem>
      <errorID>dc27bf03-a2d5-4f6b-80b0-7825e310bb74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50596B49</paraID>
      <start>0</start>
      <end>2</end>
      <status>ignored</status>
      <modifiedWord/>
      <trackRevisions>false</trackRevisions>
    </reviewItem>
    <reviewItem>
      <errorID>0c4a9370-ee18-4952-bf5e-d5a4c99d87c1</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68C2AECF</paraID>
      <start>0</start>
      <end>2</end>
      <status>ignored</status>
      <modifiedWord/>
      <trackRevisions>false</trackRevisions>
    </reviewItem>
    <reviewItem>
      <errorID>e881e2ca-beaf-480e-b540-cf31e3b130b1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6B448E6F</paraID>
      <start>0</start>
      <end>2</end>
      <status>ignored</status>
      <modifiedWord/>
      <trackRevisions>false</trackRevisions>
    </reviewItem>
    <reviewItem>
      <errorID>c2d39b24-fb1c-44e5-a8a6-a3810b0828c7</errorID>
      <errorWord>;</errorWord>
      <group>L1_Format</group>
      <groupName>格式问题</groupName>
      <ability>L2_HalfPunc</ability>
      <abilityName>全半角检查</abilityName>
      <candidateList>
        <item>；</item>
      </candidateList>
      <explain>文本全半角错误。</explain>
      <paraID>6B448E6F</paraID>
      <start>17</start>
      <end>18</end>
      <status>modified</status>
      <modifiedWord>；</modifiedWord>
      <trackRevisions>false</trackRevisions>
    </reviewItem>
    <reviewItem>
      <errorID>d62dd203-b788-423f-8a63-2522156ceac5</errorID>
      <errorWord>;</errorWord>
      <group>L1_Format</group>
      <groupName>格式问题</groupName>
      <ability>L2_HalfPunc</ability>
      <abilityName>全半角检查</abilityName>
      <candidateList>
        <item>；</item>
      </candidateList>
      <explain>文本全半角错误。</explain>
      <paraID>6B448E6F</paraID>
      <start>22</start>
      <end>23</end>
      <status>modified</status>
      <modifiedWord>；</modifiedWord>
      <trackRevisions>false</trackRevisions>
    </reviewItem>
    <reviewItem>
      <errorID>a97000f3-976a-44d6-a3f1-d9676b5d241f</errorID>
      <errorWord>;</errorWord>
      <group>L1_Format</group>
      <groupName>格式问题</groupName>
      <ability>L2_HalfPunc</ability>
      <abilityName>全半角检查</abilityName>
      <candidateList>
        <item>；</item>
      </candidateList>
      <explain>文本全半角错误。</explain>
      <paraID>6B448E6F</paraID>
      <start>32</start>
      <end>33</end>
      <status>modified</status>
      <modifiedWord>；</modifiedWord>
      <trackRevisions>false</trackRevisions>
    </reviewItem>
    <reviewItem>
      <errorID>f903469c-c8bc-4902-898b-d2cd953d515c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35012571</paraID>
      <start>4</start>
      <end>6</end>
      <status>ignored</status>
      <modifiedWord/>
      <trackRevisions>false</trackRevisions>
    </reviewItem>
    <reviewItem>
      <errorID>f315a4a6-c349-4140-adbd-8270b5df8579</errorID>
      <errorWord>;</errorWord>
      <group>L1_Format</group>
      <groupName>格式问题</groupName>
      <ability>L2_HalfPunc</ability>
      <abilityName>全半角检查</abilityName>
      <candidateList>
        <item>；</item>
      </candidateList>
      <explain>文本全半角错误。</explain>
      <paraID>35012571</paraID>
      <start>23</start>
      <end>24</end>
      <status>modified</status>
      <modifiedWord>；</modifiedWord>
      <trackRevisions>false</trackRevisions>
    </reviewItem>
    <reviewItem>
      <errorID>cdc2048d-2206-4435-b64e-8ccb659ac2f9</errorID>
      <errorWord>;</errorWord>
      <group>L1_Format</group>
      <groupName>格式问题</groupName>
      <ability>L2_HalfPunc</ability>
      <abilityName>全半角检查</abilityName>
      <candidateList>
        <item>；</item>
      </candidateList>
      <explain>文本全半角错误。</explain>
      <paraID>35012571</paraID>
      <start>55</start>
      <end>56</end>
      <status>modified</status>
      <modifiedWord>；</modifiedWord>
      <trackRevisions>false</trackRevisions>
    </reviewItem>
    <reviewItem>
      <errorID>dff880ae-f95c-492c-aa1c-ed3cfac43a01</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2026BB04</paraID>
      <start>0</start>
      <end>2</end>
      <status>ignored</status>
      <modifiedWord/>
      <trackRevisions>false</trackRevisions>
    </reviewItem>
    <reviewItem>
      <errorID>3bf56892-a065-43a8-94bd-7785d58bfbc9</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61B3EDDF</paraID>
      <start>4</start>
      <end>6</end>
      <status>ignored</status>
      <modifiedWord/>
      <trackRevisions>false</trackRevisions>
    </reviewItem>
    <reviewItem>
      <errorID>81e2b009-94a3-47fd-958c-a7d7467557f3</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10E4849C</paraID>
      <start>0</start>
      <end>2</end>
      <status>ignored</status>
      <modifiedWord/>
      <trackRevisions>false</trackRevisions>
    </reviewItem>
    <reviewItem>
      <errorID>2ad505e4-a918-4351-922a-dc7ac4785293</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1B00E70</paraID>
      <start>0</start>
      <end>2</end>
      <status>ignored</status>
      <modifiedWord/>
      <trackRevisions>false</trackRevisions>
    </reviewItem>
    <reviewItem>
      <errorID>351872d0-2ba3-44e5-94e1-abd7602c2926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56707114</paraID>
      <start>0</start>
      <end>3</end>
      <status>unmodified</status>
      <modifiedWord/>
      <trackRevisions>false</trackRevisions>
    </reviewItem>
    <reviewItem>
      <errorID>758bef3b-767a-4c31-962c-7b2e30c29c90</errorID>
      <errorWord>;</errorWord>
      <group>L1_Format</group>
      <groupName>格式问题</groupName>
      <ability>L2_HalfPunc</ability>
      <abilityName>全半角检查</abilityName>
      <candidateList>
        <item>；</item>
      </candidateList>
      <explain>文本全半角错误。</explain>
      <paraID>56707114</paraID>
      <start>61</start>
      <end>62</end>
      <status>modified</status>
      <modifiedWord>；</modifiedWord>
      <trackRevisions>false</trackRevisions>
    </reviewItem>
    <reviewItem>
      <errorID>6eac0edf-c499-4339-91db-b4dec7149ace</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273059E0</paraID>
      <start>0</start>
      <end>3</end>
      <status>unmodified</status>
      <modifiedWord/>
      <trackRevisions>false</trackRevisions>
    </reviewItem>
    <reviewItem>
      <errorID>e5919d10-b68f-4db5-a451-fc91fdc8bd8e</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6C984441</paraID>
      <start>0</start>
      <end>3</end>
      <status>unmodified</status>
      <modifiedWord/>
      <trackRevisions>false</trackRevisions>
    </reviewItem>
    <reviewItem>
      <errorID>381e18b0-ae91-4a75-8816-49df47f13303</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64B64DAD</paraID>
      <start>0</start>
      <end>3</end>
      <status>unmodified</status>
      <modifiedWord/>
      <trackRevisions>false</trackRevisions>
    </reviewItem>
    <reviewItem>
      <errorID>cbc69a9c-44e1-4399-a89d-70a81ea95f27</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6DC981C4</paraID>
      <start>0</start>
      <end>3</end>
      <status>unmodified</status>
      <modifiedWord/>
      <trackRevisions>false</trackRevisions>
    </reviewItem>
    <reviewItem>
      <errorID>6c07f205-62ff-4899-ab64-cf9fcf5a570e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10F0AAA</paraID>
      <start>0</start>
      <end>2</end>
      <status>ignored</status>
      <modifiedWord/>
      <trackRevisions>false</trackRevisions>
    </reviewItem>
    <reviewItem>
      <errorID>353c8d98-4fab-4785-960e-761f78042d56</errorID>
      <errorWord>:</errorWord>
      <group>L1_Format</group>
      <groupName>格式问题</groupName>
      <ability>L2_HalfPunc</ability>
      <abilityName>全半角检查</abilityName>
      <candidateList>
        <item>：</item>
      </candidateList>
      <explain>文本全半角错误。</explain>
      <paraID> 10F0AAA</paraID>
      <start>10</start>
      <end>11</end>
      <status>modified</status>
      <modifiedWord>：</modifiedWord>
      <trackRevisions>false</trackRevisions>
    </reviewItem>
    <reviewItem>
      <errorID>450a33bb-cb94-4b81-a7ca-6ae913d615ff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3BE053B</paraID>
      <start>0</start>
      <end>2</end>
      <status>ignored</status>
      <modifiedWord/>
      <trackRevisions>false</trackRevisions>
    </reviewItem>
    <reviewItem>
      <errorID>ac607bf4-c80d-4043-981c-e64cbbb7cd0c</errorID>
      <errorWord>资产台帐</errorWord>
      <group>L1_Word</group>
      <groupName>字词问题</groupName>
      <ability>L2_Alias</ability>
      <abilityName>也作/曾用词</abilityName>
      <candidateList>
        <item>资产台账</item>
      </candidateList>
      <explain>词汇[资产台帐]为不规范表述或旧称，其规范书面表述为[资产台账]。</explain>
      <paraID> 3BE053B</paraID>
      <start>105</start>
      <end>109</end>
      <status>modified</status>
      <modifiedWord>资产台账</modifiedWord>
      <trackRevisions>false</trackRevisions>
    </reviewItem>
    <reviewItem>
      <errorID>0c8d8f69-adf9-49aa-b17a-d0b333f4f3bb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330D7E01</paraID>
      <start>0</start>
      <end>2</end>
      <status>ignored</status>
      <modifiedWord/>
      <trackRevisions>false</trackRevisions>
    </reviewItem>
    <reviewItem>
      <errorID>e3fff968-490d-4728-8a8b-70f54a9fd1f4</errorID>
      <errorWord>:</errorWord>
      <group>L1_Format</group>
      <groupName>格式问题</groupName>
      <ability>L2_HalfPunc</ability>
      <abilityName>全半角检查</abilityName>
      <candidateList>
        <item>：</item>
      </candidateList>
      <explain>文本全半角错误。</explain>
      <paraID>330D7E01</paraID>
      <start>10</start>
      <end>11</end>
      <status>modified</status>
      <modifiedWord>：</modifiedWord>
      <trackRevisions>false</trackRevisions>
    </reviewItem>
    <reviewItem>
      <errorID>1d793e7c-ccca-47c6-a52a-841fb80bc54d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7ACD2148</paraID>
      <start>0</start>
      <end>2</end>
      <status>ignored</status>
      <modifiedWord/>
      <trackRevisions>false</trackRevisions>
    </reviewItem>
    <reviewItem>
      <errorID>65de3178-18ed-47a2-a45a-e87b5d829960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1DFA8075</paraID>
      <start>0</start>
      <end>2</end>
      <status>ignored</status>
      <modifiedWord/>
      <trackRevisions>false</trackRevisions>
    </reviewItem>
    <reviewItem>
      <errorID>eb7bc77a-13bb-432a-b74a-7154dbfe0552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260BE11B</paraID>
      <start>0</start>
      <end>2</end>
      <status>ignored</status>
      <modifiedWord/>
      <trackRevisions>false</trackRevisions>
    </reviewItem>
    <reviewItem>
      <errorID>0c5d4a7f-f081-4484-b021-da6b280e4ebd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7B8F9C32</paraID>
      <start>0</start>
      <end>2</end>
      <status>ignored</status>
      <modifiedWord/>
      <trackRevisions>false</trackRevisions>
    </reviewItem>
    <reviewItem>
      <errorID>ccfe30f1-6832-4d30-bfb8-2c0028861d22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2DFD84FD</paraID>
      <start>0</start>
      <end>2</end>
      <status>ignored</status>
      <modifiedWord/>
      <trackRevisions>false</trackRevisions>
    </reviewItem>
    <reviewItem>
      <errorID>81b1cc7e-9d6b-4d3b-9c54-1a8047e50a63</errorID>
      <errorWord>:</errorWord>
      <group>L1_Format</group>
      <groupName>格式问题</groupName>
      <ability>L2_HalfPunc</ability>
      <abilityName>全半角检查</abilityName>
      <candidateList>
        <item>：</item>
      </candidateList>
      <explain>文本全半角错误。</explain>
      <paraID>2DFD84FD</paraID>
      <start>10</start>
      <end>11</end>
      <status>modified</status>
      <modifiedWord>：</modifiedWord>
      <trackRevisions>false</trackRevisions>
    </reviewItem>
    <reviewItem>
      <errorID>7659ac12-781f-4db8-bd36-66f7300612b2</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1A6E9008</paraID>
      <start>4</start>
      <end>6</end>
      <status>ignored</status>
      <modifiedWord/>
      <trackRevisions>false</trackRevisions>
    </reviewItem>
    <reviewItem>
      <errorID>568a6b0e-83ae-4f51-9ae7-433650319f29</errorID>
      <errorWord>:</errorWord>
      <group>L1_Format</group>
      <groupName>格式问题</groupName>
      <ability>L2_HalfPunc</ability>
      <abilityName>全半角检查</abilityName>
      <candidateList>
        <item>：</item>
      </candidateList>
      <explain>文本全半角错误。</explain>
      <paraID>1A6E9008</paraID>
      <start>14</start>
      <end>15</end>
      <status>modified</status>
      <modifiedWord>：</modifiedWord>
      <trackRevisions>false</trackRevisions>
    </reviewItem>
    <reviewItem>
      <errorID>f19e8ed0-3872-4b70-9223-eeefcf8532e3</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984B8D9</paraID>
      <start>0</start>
      <end>3</end>
      <status>unmodified</status>
      <modifiedWord/>
      <trackRevisions>false</trackRevisions>
    </reviewItem>
    <reviewItem>
      <errorID>da46536b-23ba-4f75-a0c5-744b17b38f6f</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3E2D2D9E</paraID>
      <start>0</start>
      <end>3</end>
      <status>unmodified</status>
      <modifiedWord/>
      <trackRevisions>false</trackRevisions>
    </reviewItem>
    <reviewItem>
      <errorID>f7f3dd71-a66d-467c-9879-7c09503426f4</errorID>
      <errorWord>:</errorWord>
      <group>L1_Format</group>
      <groupName>格式问题</groupName>
      <ability>L2_HalfPunc</ability>
      <abilityName>全半角检查</abilityName>
      <candidateList>
        <item>：</item>
      </candidateList>
      <explain>文本全半角错误。</explain>
      <paraID>7540C50D</paraID>
      <start>46</start>
      <end>47</end>
      <status>modified</status>
      <modifiedWord>：</modifiedWord>
      <trackRevisions>false</trackRevisions>
    </reviewItem>
    <reviewItem>
      <errorID>0550cd68-5c0a-499c-aabe-bf4d635938b6</errorID>
      <errorWord>-</errorWord>
      <group>L1_Format</group>
      <groupName>格式问题</groupName>
      <ability>L2_HalfPunc</ability>
      <abilityName>全半角检查</abilityName>
      <candidateList>
        <item>－</item>
      </candidateList>
      <explain>文本全半角错误。</explain>
      <paraID>7540C50D</paraID>
      <start>53</start>
      <end>54</end>
      <status>modified</status>
      <modifiedWord>－</modifiedWord>
      <trackRevisions>false</trackRevisions>
    </reviewItem>
    <reviewItem>
      <errorID>47555095-a1b1-4d87-a499-aa7844f5c0a8</errorID>
      <errorWord>-</errorWord>
      <group>L1_Format</group>
      <groupName>格式问题</groupName>
      <ability>L2_HalfPunc</ability>
      <abilityName>全半角检查</abilityName>
      <candidateList>
        <item>－</item>
      </candidateList>
      <explain>文本全半角错误。</explain>
      <paraID>7540C50D</paraID>
      <start>103</start>
      <end>104</end>
      <status>modified</status>
      <modifiedWord>－</modifiedWord>
      <trackRevisions>false</trackRevisions>
    </reviewItem>
    <reviewItem>
      <errorID>7092688d-dadc-46c9-a6e8-c67a9daa73cb</errorID>
      <errorWord>-</errorWord>
      <group>L1_Format</group>
      <groupName>格式问题</groupName>
      <ability>L2_HalfPunc</ability>
      <abilityName>全半角检查</abilityName>
      <candidateList>
        <item>－</item>
      </candidateList>
      <explain>文本全半角错误。</explain>
      <paraID>7540C50D</paraID>
      <start>121</start>
      <end>122</end>
      <status>modified</status>
      <modifiedWord>－</modifiedWord>
      <trackRevisions>false</trackRevisions>
    </reviewItem>
    <reviewItem>
      <errorID>597d9943-232d-49a8-ab41-819cb179102e</errorID>
      <errorWord>公司其它</errorWord>
      <group>L1_Word</group>
      <groupName>字词问题</groupName>
      <ability>L2_Alias</ability>
      <abilityName>也作/曾用词</abilityName>
      <candidateList>
        <item>公司其他</item>
      </candidateList>
      <explain>词汇[公司其它]为不规范表述或旧称，其规范书面表述为[公司其他]。</explain>
      <paraID>5BF883CD</paraID>
      <start>19</start>
      <end>23</end>
      <status>modified</status>
      <modifiedWord>公司其他</modifiedWord>
      <trackRevisions>false</trackRevisions>
    </reviewItem>
    <reviewItem>
      <errorID>fc3ce141-9e32-402b-b5a9-236429eca149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1516BBA7</paraID>
      <start>0</start>
      <end>2</end>
      <status>ignored</status>
      <modifiedWord/>
      <trackRevisions>false</trackRevisions>
    </reviewItem>
    <reviewItem>
      <errorID>1959ac82-5fe6-4d58-a4d6-1e92630f5677</errorID>
      <errorWord>其它</errorWord>
      <group>L1_Word</group>
      <groupName>字词问题</groupName>
      <ability>L2_Alias</ability>
      <abilityName>也作/曾用词</abilityName>
      <candidateList>
        <item>其他</item>
      </candidateList>
      <explain>词汇[其它]为不规范表述或旧称，其规范书面表述为[其他]。</explain>
      <paraID>1516BBA7</paraID>
      <start>100</start>
      <end>102</end>
      <status>modified</status>
      <modifiedWord>其他</modifiedWord>
      <trackRevisions>false</trackRevisions>
    </reviewItem>
    <reviewItem>
      <errorID>9c004d0c-3893-437b-ad75-f7ea475e58d9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43CFC440</paraID>
      <start>0</start>
      <end>2</end>
      <status>ignored</status>
      <modifiedWord/>
      <trackRevisions>false</trackRevisions>
    </reviewItem>
    <reviewItem>
      <errorID>25027bb1-7232-45f4-9a22-79b247f6b554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64F11468</paraID>
      <start>0</start>
      <end>2</end>
      <status>ignored</status>
      <modifiedWord/>
      <trackRevisions>false</trackRevisions>
    </reviewItem>
    <reviewItem>
      <errorID>52b33d20-fc83-4da6-a7e3-5fcd5f0eb2a9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24EA5A5F</paraID>
      <start>0</start>
      <end>2</end>
      <status>ignored</status>
      <modifiedWord/>
      <trackRevisions>false</trackRevisions>
    </reviewItem>
    <reviewItem>
      <errorID>fb0034c1-ecc3-4b41-be6f-afe1a8e86ac7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39859CA1</paraID>
      <start>0</start>
      <end>2</end>
      <status>ignored</status>
      <modifiedWord/>
      <trackRevisions>false</trackRevisions>
    </reviewItem>
    <reviewItem>
      <errorID>ed5150a1-63a1-46bc-a9d8-21d17c748710</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4BCE5E62</paraID>
      <start>0</start>
      <end>2</end>
      <status>ignored</status>
      <modifiedWord/>
      <trackRevisions>false</trackRevisions>
    </reviewItem>
    <reviewItem>
      <errorID>4b58ab02-d342-4767-a658-b39f57c5a875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19B4429B</paraID>
      <start>0</start>
      <end>2</end>
      <status>ignored</status>
      <modifiedWord/>
      <trackRevisions>false</trackRevisions>
    </reviewItem>
    <reviewItem>
      <errorID>ff42d849-6519-40a8-a661-063bc638a53f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22EF31C2</paraID>
      <start>0</start>
      <end>2</end>
      <status>ignored</status>
      <modifiedWord/>
      <trackRevisions>false</trackRevisions>
    </reviewItem>
    <reviewItem>
      <errorID>e05e3c06-6994-4107-8a06-875068282884</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65DBD1C</paraID>
      <start>0</start>
      <end>2</end>
      <status>ignored</status>
      <modifiedWord/>
      <trackRevisions>false</trackRevisions>
    </reviewItem>
    <reviewItem>
      <errorID>06df0f94-88c1-49dc-8e48-d0cccced5dca</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6DD84D1A</paraID>
      <start>0</start>
      <end>2</end>
      <status>ignored</status>
      <modifiedWord/>
      <trackRevisions>false</trackRevisions>
    </reviewItem>
    <reviewItem>
      <errorID>92b914d9-5cbb-40a9-a3b7-d0716309a7ab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16D57020</paraID>
      <start>0</start>
      <end>2</end>
      <status>ignored</status>
      <modifiedWord/>
      <trackRevisions>false</trackRevisions>
    </reviewItem>
    <reviewItem>
      <errorID>4cd50a17-417a-48a1-94da-e0607814e041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65EB463E</paraID>
      <start>0</start>
      <end>2</end>
      <status>ignored</status>
      <modifiedWord/>
      <trackRevisions>false</trackRevisions>
    </reviewItem>
    <reviewItem>
      <errorID>fb042468-096a-480e-92f3-220eeadddf0e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39AECDF4</paraID>
      <start>0</start>
      <end>2</end>
      <status>ignored</status>
      <modifiedWord/>
      <trackRevisions>false</trackRevisions>
    </reviewItem>
    <reviewItem>
      <errorID>46a873fb-c332-47bb-99e8-c1afdd7dd409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75C838F9</paraID>
      <start>0</start>
      <end>2</end>
      <status>ignored</status>
      <modifiedWord/>
      <trackRevisions>false</trackRevisions>
    </reviewItem>
    <reviewItem>
      <errorID>f2fe7479-5f4a-4db7-b0aa-acefe1bcb10e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647B31E7</paraID>
      <start>0</start>
      <end>2</end>
      <status>ignored</status>
      <modifiedWord/>
      <trackRevisions>false</trackRevisions>
    </reviewItem>
    <reviewItem>
      <errorID>542d283c-561b-48cd-9e0d-ef9809c30520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5B56B482</paraID>
      <start>0</start>
      <end>2</end>
      <status>ignored</status>
      <modifiedWord/>
      <trackRevisions>false</trackRevisions>
    </reviewItem>
    <reviewItem>
      <errorID>dca0fa79-718b-4da3-b71d-b5c007b11138</errorID>
      <errorWord>分</errorWord>
      <group>L1_Word</group>
      <groupName>字词问题</groupName>
      <ability>L2_Typo</ability>
      <abilityName>字词错误</abilityName>
      <candidateList>
        <item>分为</item>
      </candidateList>
      <explain/>
      <paraID>41DC7D00</paraID>
      <start>7</start>
      <end>9</end>
      <status>modified</status>
      <modifiedWord>分为</modifiedWord>
      <trackRevisions>false</trackRevisions>
    </reviewItem>
    <reviewItem>
      <errorID>b6d57105-8b80-4c6e-85d0-25b01512c314</errorID>
      <errorWord>会</errorWord>
      <group>L1_Word</group>
      <groupName>字词问题</groupName>
      <ability>L2_Typo</ability>
      <abilityName>字词错误</abilityName>
      <candidateList>
        <item>会议</item>
      </candidateList>
      <explain/>
      <paraID>5D8F71F3</paraID>
      <start>17</start>
      <end>19</end>
      <status>modified</status>
      <modifiedWord>会议</modifiedWord>
      <trackRevisions>false</trackRevisions>
    </reviewItem>
    <reviewItem>
      <errorID>a0111c6b-4e83-46c6-96e8-5201a1ed76d7</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206994C4</paraID>
      <start>0</start>
      <end>2</end>
      <status>ignored</status>
      <modifiedWord/>
      <trackRevisions>false</trackRevisions>
    </reviewItem>
    <reviewItem>
      <errorID>e8d6ccb4-4d36-4545-857e-0c1e7013a72c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456CCD70</paraID>
      <start>0</start>
      <end>2</end>
      <status>ignored</status>
      <modifiedWord/>
      <trackRevisions>false</trackRevisions>
    </reviewItem>
    <reviewItem>
      <errorID>77e2c4d5-dcb9-4876-aac1-afb405fa056e</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1CE2330F</paraID>
      <start>0</start>
      <end>2</end>
      <status>ignored</status>
      <modifiedWord/>
      <trackRevisions>false</trackRevisions>
    </reviewItem>
    <reviewItem>
      <errorID>e18c1540-5af0-494b-86d5-3c22c663bcb3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521CBF9B</paraID>
      <start>0</start>
      <end>2</end>
      <status>ignored</status>
      <modifiedWord/>
      <trackRevisions>false</trackRevisions>
    </reviewItem>
    <reviewItem>
      <errorID>da0c2cd2-99f9-4c5d-8a57-3af277beb1d2</errorID>
      <errorWord>私自授受</errorWord>
      <group>L1_Knowledge</group>
      <groupName>知识性问题</groupName>
      <ability>L2_Idiom</ability>
      <abilityName>成语和诗歌</abilityName>
      <candidateList>
        <item>私相授受</item>
      </candidateList>
      <explain>授：给予；受：接受。指不是公开的给予和接受。</explain>
      <paraID>521CBF9B</paraID>
      <start>38</start>
      <end>42</end>
      <status>modified</status>
      <modifiedWord>私相授受</modifiedWord>
      <trackRevisions>false</trackRevisions>
    </reviewItem>
    <reviewItem>
      <errorID>b3e7b148-3306-4072-be3b-ca9eb4313541</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3D86D742</paraID>
      <start>0</start>
      <end>2</end>
      <status>ignored</status>
      <modifiedWord/>
      <trackRevisions>false</trackRevisions>
    </reviewItem>
    <reviewItem>
      <errorID>6a77a3f3-63a5-4bc7-b94c-07823ddaf39f</errorID>
      <errorWord>将来</errorWord>
      <group>L1_Word</group>
      <groupName>字词问题</groupName>
      <ability>L2_Typo</ability>
      <abilityName>字词错误</abilityName>
      <candidateList>
        <item>将</item>
      </candidateList>
      <explain>（jiāng）将要；（jiàng）勇将、上将、游泳健将；（qiāng）请求，将子无怒。</explain>
      <paraID>3D86D742</paraID>
      <start>169</start>
      <end>170</end>
      <status>modified</status>
      <modifiedWord>将</modifiedWord>
      <trackRevisions>false</trackRevisions>
    </reviewItem>
    <reviewItem>
      <errorID>c99610d9-96a1-4350-8e25-81a4b9844c34</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161BDCC4</paraID>
      <start>0</start>
      <end>2</end>
      <status>ignored</status>
      <modifiedWord/>
      <trackRevisions>false</trackRevisions>
    </reviewItem>
    <reviewItem>
      <errorID>6e480e60-5d67-45f7-87a9-2c6a084ddcd9</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EED3A90</paraID>
      <start>0</start>
      <end>2</end>
      <status>ignored</status>
      <modifiedWord/>
      <trackRevisions>false</trackRevisions>
    </reviewItem>
    <reviewItem>
      <errorID>c585f069-cd8d-4aca-a226-60da890944ef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673819CC</paraID>
      <start>0</start>
      <end>2</end>
      <status>ignored</status>
      <modifiedWord/>
      <trackRevisions>false</trackRevisions>
    </reviewItem>
    <reviewItem>
      <errorID>c2d5b393-0832-4c5a-9c11-7b7cb93ab832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2028CA4C</paraID>
      <start>0</start>
      <end>2</end>
      <status>ignored</status>
      <modifiedWord/>
      <trackRevisions>false</trackRevisions>
    </reviewItem>
    <reviewItem>
      <errorID>9c147519-6ca2-4a03-be6c-d94a38c4ef35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30417223</paraID>
      <start>0</start>
      <end>2</end>
      <status>ignored</status>
      <modifiedWord/>
      <trackRevisions>false</trackRevisions>
    </reviewItem>
    <reviewItem>
      <errorID>6d00cb00-e6d0-4d34-aff2-0f31b3911826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1146D835</paraID>
      <start>0</start>
      <end>2</end>
      <status>ignored</status>
      <modifiedWord/>
      <trackRevisions>false</trackRevisions>
    </reviewItem>
    <reviewItem>
      <errorID>3cc60de0-57c6-48bd-b7a6-500ffba6ca57</errorID>
      <errorWord>派</errorWord>
      <group>L1_Word</group>
      <groupName>字词问题</groupName>
      <ability>L2_Typo</ability>
      <abilityName>字词错误</abilityName>
      <candidateList>
        <item>派出</item>
      </candidateList>
      <explain/>
      <paraID>281E4950</paraID>
      <start>21</start>
      <end>23</end>
      <status>modified</status>
      <modifiedWord>派出</modifiedWord>
      <trackRevisions>false</trackRevisions>
    </reviewItem>
    <reviewItem>
      <errorID>bc7012eb-e0ba-4cbf-a89f-4ced9de0d71e</errorID>
      <errorWord>》</errorWord>
      <group>L1_Word</group>
      <groupName>字词问题</groupName>
      <ability>L2_Typo</ability>
      <abilityName>字词错误</abilityName>
      <candidateList>
        <item>》上</item>
      </candidateList>
      <explain/>
      <paraID>55EDBFE1</paraID>
      <start>58</start>
      <end>60</end>
      <status>modified</status>
      <modifiedWord>》上</modifiedWord>
      <trackRevisions>false</trackRevisions>
    </reviewItem>
    <reviewItem>
      <errorID>ed520f57-7982-4998-ad36-5b5ffb17e603</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44207504</paraID>
      <start>0</start>
      <end>2</end>
      <status>ignored</status>
      <modifiedWord/>
      <trackRevisions>false</trackRevisions>
    </reviewItem>
    <reviewItem>
      <errorID>45dade1c-fcc2-4744-adbb-26035c9e10b0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750D59EA</paraID>
      <start>0</start>
      <end>2</end>
      <status>ignored</status>
      <modifiedWord/>
      <trackRevisions>false</trackRevisions>
    </reviewItem>
    <reviewItem>
      <errorID>869e5060-5cf3-4249-93b3-5b93dcd3ff26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7E048DDC</paraID>
      <start>0</start>
      <end>2</end>
      <status>ignored</status>
      <modifiedWord/>
      <trackRevisions>false</trackRevisions>
    </reviewItem>
    <reviewItem>
      <errorID>2a502b15-3d90-4819-b4bc-d6222e9d25c8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158AC53F</paraID>
      <start>0</start>
      <end>2</end>
      <status>ignored</status>
      <modifiedWord/>
      <trackRevisions>false</trackRevisions>
    </reviewItem>
    <reviewItem>
      <errorID>919027c0-f930-4ee3-93ce-6a5c3df44ee0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1D0B8FAF</paraID>
      <start>0</start>
      <end>2</end>
      <status>ignored</status>
      <modifiedWord/>
      <trackRevisions>false</trackRevisions>
    </reviewItem>
    <reviewItem>
      <errorID>e55700f3-3214-4e45-84a2-ad3f7d8e5f0a</errorID>
      <errorWord>提高</errorWord>
      <group>L1_Grammar</group>
      <groupName>语法问题</groupName>
      <ability>L2_Grammar</ability>
      <abilityName>语法错误</abilityName>
      <candidateList>
        <item>增强</item>
      </candidateList>
      <explain>“提高～意识”搭配不当，建议修改为“增强～意识”。</explain>
      <paraID>1D0B8FAF</paraID>
      <start>2</start>
      <end>4</end>
      <status>modified</status>
      <modifiedWord>增强</modifiedWord>
      <trackRevisions>false</trackRevisions>
    </reviewItem>
    <reviewItem>
      <errorID>63c78bb5-273a-463c-b7e6-2c22515e1b08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7A157DEC</paraID>
      <start>0</start>
      <end>2</end>
      <status>ignored</status>
      <modifiedWord/>
      <trackRevisions>false</trackRevisions>
    </reviewItem>
    <reviewItem>
      <errorID>142dbf3e-8aff-4c03-828d-6195ba1211fe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7C57BA71</paraID>
      <start>0</start>
      <end>2</end>
      <status>ignored</status>
      <modifiedWord/>
      <trackRevisions>false</trackRevisions>
    </reviewItem>
    <reviewItem>
      <errorID>0f362acd-aed0-4318-8abf-24938a65130a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19FC8E8D</paraID>
      <start>0</start>
      <end>2</end>
      <status>ignored</status>
      <modifiedWord/>
      <trackRevisions>false</trackRevisions>
    </reviewItem>
    <reviewItem>
      <errorID>1b1089b6-fd0e-4415-9860-460a9333a741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4E7674C2</paraID>
      <start>0</start>
      <end>2</end>
      <status>ignored</status>
      <modifiedWord/>
      <trackRevisions>false</trackRevisions>
    </reviewItem>
    <reviewItem>
      <errorID>ca28deb9-8ef0-4292-9eef-4016f27b66bb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61CD3A0C</paraID>
      <start>0</start>
      <end>2</end>
      <status>ignored</status>
      <modifiedWord/>
      <trackRevisions>false</trackRevisions>
    </reviewItem>
    <reviewItem>
      <errorID>53d48269-9b54-49b5-beb0-7e6aba2e3991</errorID>
      <errorWord>认</errorWord>
      <group>L1_Word</group>
      <groupName>字词问题</groupName>
      <ability>L2_Typo</ability>
      <abilityName>字词错误</abilityName>
      <candidateList>
        <item>认的</item>
      </candidateList>
      <explain/>
      <paraID>61CD3A0C</paraID>
      <start>96</start>
      <end>98</end>
      <status>modified</status>
      <modifiedWord>认的</modifiedWord>
      <trackRevisions>false</trackRevisions>
    </reviewItem>
    <reviewItem>
      <errorID>287c0d7e-cd12-43ac-b986-f0bcd3837be8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6CD3219A</paraID>
      <start>0</start>
      <end>2</end>
      <status>ignored</status>
      <modifiedWord/>
      <trackRevisions>false</trackRevisions>
    </reviewItem>
    <reviewItem>
      <errorID>82efab1d-4b36-4005-8da9-1ad03b78ed23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1769691A</paraID>
      <start>0</start>
      <end>2</end>
      <status>ignored</status>
      <modifiedWord/>
      <trackRevisions>false</trackRevisions>
    </reviewItem>
    <reviewItem>
      <errorID>f05b2741-82dd-4656-81ec-c409f6e0e2b7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4F95786</paraID>
      <start>0</start>
      <end>2</end>
      <status>ignored</status>
      <modifiedWord/>
      <trackRevisions>false</trackRevisions>
    </reviewItem>
    <reviewItem>
      <errorID>3eefab7d-0954-4207-96cc-f14bac00fdb4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34A8CD4A</paraID>
      <start>0</start>
      <end>2</end>
      <status>ignored</status>
      <modifiedWord/>
      <trackRevisions>false</trackRevisions>
    </reviewItem>
    <reviewItem>
      <errorID>4efa9126-2bf5-401a-883b-c2ab71c727ab</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4ACB0CC3</paraID>
      <start>0</start>
      <end>2</end>
      <status>ignored</status>
      <modifiedWord/>
      <trackRevisions>false</trackRevisions>
    </reviewItem>
    <reviewItem>
      <errorID>8e6355c2-dcd0-41bd-9e4f-eaa0bb3f95ab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3A6CF75A</paraID>
      <start>0</start>
      <end>2</end>
      <status>ignored</status>
      <modifiedWord/>
      <trackRevisions>false</trackRevisions>
    </reviewItem>
    <reviewItem>
      <errorID>5f6ff375-9f0c-4ae7-995b-c37eda82b9ed</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1E8CF317</paraID>
      <start>0</start>
      <end>2</end>
      <status>ignored</status>
      <modifiedWord/>
      <trackRevisions>false</trackRevisions>
    </reviewItem>
    <reviewItem>
      <errorID>4af01d1d-006b-4a1b-9915-6da010ed8163</errorID>
      <errorWord>:</errorWord>
      <group>L1_Format</group>
      <groupName>格式问题</groupName>
      <ability>L2_HalfPunc</ability>
      <abilityName>全半角检查</abilityName>
      <candidateList>
        <item>：</item>
      </candidateList>
      <explain>文本全半角错误。</explain>
      <paraID>2D97A5B9</paraID>
      <start>11</start>
      <end>12</end>
      <status>modified</status>
      <modifiedWord>：</modifiedWord>
      <trackRevisions>false</trackRevisions>
    </reviewItem>
    <reviewItem>
      <errorID>9eebdf30-ca2a-4325-a96c-bced407bea91</errorID>
      <errorWord>,</errorWord>
      <group>L1_Format</group>
      <groupName>格式问题</groupName>
      <ability>L2_HalfPunc</ability>
      <abilityName>全半角检查</abilityName>
      <candidateList>
        <item>，</item>
      </candidateList>
      <explain>文本全半角错误。</explain>
      <paraID>26F8774A</paraID>
      <start>12</start>
      <end>13</end>
      <status>modified</status>
      <modifiedWord>，</modifiedWord>
      <trackRevisions>false</trackRevisions>
    </reviewItem>
    <reviewItem>
      <errorID>4b95961b-9d32-4462-bcf7-a31489fe5979</errorID>
      <errorWord>,</errorWord>
      <group>L1_Format</group>
      <groupName>格式问题</groupName>
      <ability>L2_HalfPunc</ability>
      <abilityName>全半角检查</abilityName>
      <candidateList>
        <item>，</item>
      </candidateList>
      <explain>文本全半角错误。</explain>
      <paraID>26F8774A</paraID>
      <start>23</start>
      <end>24</end>
      <status>modified</status>
      <modifiedWord>，</modifiedWord>
      <trackRevisions>false</trackRevisions>
    </reviewItem>
    <reviewItem>
      <errorID>4aee248e-8021-4ad2-8402-e4922afdb8df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4E2C2A80</paraID>
      <start>0</start>
      <end>2</end>
      <status>ignored</status>
      <modifiedWord/>
      <trackRevisions>false</trackRevisions>
    </reviewItem>
    <reviewItem>
      <errorID>17f5c489-c694-4998-81e1-d7fbde3aebd3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844895B</paraID>
      <start>0</start>
      <end>2</end>
      <status>ignored</status>
      <modifiedWord/>
      <trackRevisions>false</trackRevisions>
    </reviewItem>
    <reviewItem>
      <errorID>ca93538f-86fa-4707-9483-02fc9f5d4ed8</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382262FB</paraID>
      <start>0</start>
      <end>2</end>
      <status>ignored</status>
      <modifiedWord/>
      <trackRevisions>false</trackRevisions>
    </reviewItem>
    <reviewItem>
      <errorID>6be9c56d-daf2-484a-ba9c-1eb912230e5e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5F95ADA6</paraID>
      <start>0</start>
      <end>2</end>
      <status>ignored</status>
      <modifiedWord/>
      <trackRevisions>false</trackRevisions>
    </reviewItem>
    <reviewItem>
      <errorID>4dfe7623-31ce-489d-8b52-6478273d9f08</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185AECC</paraID>
      <start>0</start>
      <end>2</end>
      <status>ignored</status>
      <modifiedWord/>
      <trackRevisions>false</trackRevisions>
    </reviewItem>
    <reviewItem>
      <errorID>9f9fd8c2-ccc2-4d06-9aab-63f80da37797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4F0E2D69</paraID>
      <start>0</start>
      <end>2</end>
      <status>ignored</status>
      <modifiedWord/>
      <trackRevisions>false</trackRevisions>
    </reviewItem>
    <reviewItem>
      <errorID>12b676da-ba9f-4a1e-a519-e328eb747171</errorID>
      <errorWord>完</errorWord>
      <group>L1_Word</group>
      <groupName>字词问题</groupName>
      <ability>L2_Typo</ability>
      <abilityName>字词错误</abilityName>
      <candidateList>
        <item>完成</item>
      </candidateList>
      <explain>〈动〉按照预期的目的结束；做成：～任务｜～作业｜计划完得成。</explain>
      <paraID>4F0E2D69</paraID>
      <start>8</start>
      <end>10</end>
      <status>modified</status>
      <modifiedWord>完成</modifiedWord>
      <trackRevisions>false</trackRevisions>
    </reviewItem>
    <reviewItem>
      <errorID>284d2ef6-2df3-49c3-9764-0e87c917f935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31256F5B</paraID>
      <start>0</start>
      <end>2</end>
      <status>ignored</status>
      <modifiedWord/>
      <trackRevisions>false</trackRevisions>
    </reviewItem>
    <reviewItem>
      <errorID>38561989-4928-4cd9-81ba-b5f3ddd09f72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75D01AAF</paraID>
      <start>0</start>
      <end>2</end>
      <status>ignored</status>
      <modifiedWord/>
      <trackRevisions>false</trackRevisions>
    </reviewItem>
    <reviewItem>
      <errorID>f29f3f78-5908-4aa9-9475-2434ff8e5d02</errorID>
      <errorWord>完</errorWord>
      <group>L1_Word</group>
      <groupName>字词问题</groupName>
      <ability>L2_Typo</ability>
      <abilityName>字词错误</abilityName>
      <candidateList>
        <item>完成</item>
      </candidateList>
      <explain>〈动〉按照预期的目的结束；做成：～任务｜～作业｜计划完得成。</explain>
      <paraID>75D01AAF</paraID>
      <start>43</start>
      <end>45</end>
      <status>modified</status>
      <modifiedWord>完成</modifiedWord>
      <trackRevisions>false</trackRevisions>
    </reviewItem>
    <reviewItem>
      <errorID>436d2b61-b87f-4200-8408-e03ccb34052a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4008036C</paraID>
      <start>0</start>
      <end>2</end>
      <status>ignored</status>
      <modifiedWord/>
      <trackRevisions>false</trackRevisions>
    </reviewItem>
    <reviewItem>
      <errorID>e3ea7942-27ec-43cc-ba80-ed5f026db350</errorID>
      <errorWord>借带</errorWord>
      <group>L1_Word</group>
      <groupName>字词问题</groupName>
      <ability>L2_Typo</ability>
      <abilityName>字词错误</abilityName>
      <candidateList>
        <item>借</item>
      </candidateList>
      <explain/>
      <paraID>4008036C</paraID>
      <start>35</start>
      <end>36</end>
      <status>modified</status>
      <modifiedWord>借</modifiedWord>
      <trackRevisions>false</trackRevisions>
    </reviewItem>
    <reviewItem>
      <errorID>07187219-2216-4fe6-a77a-9e25f02f1b39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416A3401</paraID>
      <start>0</start>
      <end>2</end>
      <status>ignored</status>
      <modifiedWord/>
      <trackRevisions>false</trackRevisions>
    </reviewItem>
    <reviewItem>
      <errorID>7a0d6915-a65c-4180-8dc5-c34cfa90b2d4</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362E2D48</paraID>
      <start>0</start>
      <end>2</end>
      <status>ignored</status>
      <modifiedWord/>
      <trackRevisions>false</trackRevisions>
    </reviewItem>
    <reviewItem>
      <errorID>62adcb90-2d02-4eb0-bc52-7573f9b4e70e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4F4A1F57</paraID>
      <start>0</start>
      <end>2</end>
      <status>ignored</status>
      <modifiedWord/>
      <trackRevisions>false</trackRevisions>
    </reviewItem>
    <reviewItem>
      <errorID>ec4940bd-a24c-4e1d-8fdf-0085bb195fcb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5BDD826B</paraID>
      <start>0</start>
      <end>2</end>
      <status>ignored</status>
      <modifiedWord/>
      <trackRevisions>false</trackRevisions>
    </reviewItem>
    <reviewItem>
      <errorID>8b432c14-f890-43d3-8460-4a05793989bb</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3C94DB7A</paraID>
      <start>0</start>
      <end>2</end>
      <status>ignored</status>
      <modifiedWord/>
      <trackRevisions>false</trackRevisions>
    </reviewItem>
    <reviewItem>
      <errorID>a1fd2498-8b36-426d-8332-4d804c0c96d2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75445255</paraID>
      <start>0</start>
      <end>2</end>
      <status>ignored</status>
      <modifiedWord/>
      <trackRevisions>false</trackRevisions>
    </reviewItem>
    <reviewItem>
      <errorID>e0a7cb25-686b-4879-8993-950614100406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3F9DE38C</paraID>
      <start>0</start>
      <end>2</end>
      <status>ignored</status>
      <modifiedWord/>
      <trackRevisions>false</trackRevisions>
    </reviewItem>
    <reviewItem>
      <errorID>549efc83-9f3c-4db5-b893-1c7a1eb2e296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4307EC60</paraID>
      <start>0</start>
      <end>2</end>
      <status>ignored</status>
      <modifiedWord/>
      <trackRevisions>false</trackRevisions>
    </reviewItem>
    <reviewItem>
      <errorID>4d46cae6-ed41-4534-bdcb-5bad9996e5d8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688F1F4E</paraID>
      <start>0</start>
      <end>2</end>
      <status>ignored</status>
      <modifiedWord/>
      <trackRevisions>false</trackRevisions>
    </reviewItem>
    <reviewItem>
      <errorID>a9fd9df9-3b34-49bc-9249-e601720171f0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7438CEC1</paraID>
      <start>0</start>
      <end>2</end>
      <status>ignored</status>
      <modifiedWord/>
      <trackRevisions>false</trackRevisions>
    </reviewItem>
    <reviewItem>
      <errorID>ddbe80e0-532b-42cb-811f-30ec2cb2749b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EE434DA</paraID>
      <start>0</start>
      <end>2</end>
      <status>ignored</status>
      <modifiedWord/>
      <trackRevisions>false</trackRevisions>
    </reviewItem>
    <reviewItem>
      <errorID>24a378a3-c982-476e-af01-01195013ef4d</errorID>
      <errorWord>(</errorWord>
      <group>L1_Format</group>
      <groupName>格式问题</groupName>
      <ability>L2_HalfPunc</ability>
      <abilityName>全半角检查</abilityName>
      <candidateList>
        <item>（</item>
      </candidateList>
      <explain>文本全半角错误。</explain>
      <paraID>362AC979</paraID>
      <start>23</start>
      <end>24</end>
      <status>modified</status>
      <modifiedWord>（</modifiedWord>
      <trackRevisions>false</trackRevisions>
    </reviewItem>
    <reviewItem>
      <errorID>0bcaad68-8f73-48b0-8a56-ece650cab57d</errorID>
      <errorWord>)</errorWord>
      <group>L1_Format</group>
      <groupName>格式问题</groupName>
      <ability>L2_HalfPunc</ability>
      <abilityName>全半角检查</abilityName>
      <candidateList>
        <item>）</item>
      </candidateList>
      <explain>文本全半角错误。</explain>
      <paraID>362AC979</paraID>
      <start>26</start>
      <end>27</end>
      <status>modified</status>
      <modifiedWord>）</modifiedWord>
      <trackRevisions>false</trackRevisions>
    </reviewItem>
    <reviewItem>
      <errorID>893bb7ef-613c-4277-8fcf-0cb4c3adc703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362AC979</paraID>
      <start>27</start>
      <end>29</end>
      <status>modified</status>
      <modifiedWord>》《</modifiedWord>
      <trackRevisions>false</trackRevisions>
    </reviewItem>
    <reviewItem>
      <errorID>71b9ea24-ee91-44e3-8d37-4d43e2b47ee2</errorID>
      <errorWord>》</errorWord>
      <group>L1_Word</group>
      <groupName>字词问题</groupName>
      <ability>L2_Typo</ability>
      <abilityName>字词错误</abilityName>
      <candidateList>
        <item>》和</item>
      </candidateList>
      <explain/>
      <paraID>362AC979</paraID>
      <start>51</start>
      <end>53</end>
      <status>modified</status>
      <modifiedWord>》和</modifiedWord>
      <trackRevisions>false</trackRevisions>
    </reviewItem>
    <reviewItem>
      <errorID>1000dc7c-0321-4e21-a3f2-325d35b9ccb2</errorID>
      <errorWord>银行帐号</errorWord>
      <group>L1_Word</group>
      <groupName>字词问题</groupName>
      <ability>L2_Alias</ability>
      <abilityName>也作/曾用词</abilityName>
      <candidateList>
        <item>银行账号</item>
      </candidateList>
      <explain>词汇[银行帐号]为不规范表述或旧称，其规范书面表述为[银行账号]。</explain>
      <paraID>20F47C7D</paraID>
      <start>0</start>
      <end>4</end>
      <status>modified</status>
      <modifiedWord>银行账号</modifiedWord>
      <trackRevisions>false</trackRevisions>
    </reviewItem>
    <reviewItem>
      <errorID>582df975-b68a-41d0-92ed-258b85ff6224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3E894FF0</paraID>
      <start>0</start>
      <end>2</end>
      <status>ignored</status>
      <modifiedWord/>
      <trackRevisions>false</trackRevisions>
    </reviewItem>
    <reviewItem>
      <errorID>d7b151a0-dfda-49e1-b7c2-84de3ea3e878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2FE1298E</paraID>
      <start>0</start>
      <end>2</end>
      <status>ignored</status>
      <modifiedWord/>
      <trackRevisions>false</trackRevisions>
    </reviewItem>
    <reviewItem>
      <errorID>2456b96f-d0b9-4c51-afaa-39f5af20bda2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48C065B5</paraID>
      <start>0</start>
      <end>2</end>
      <status>ignored</status>
      <modifiedWord/>
      <trackRevisions>false</trackRevisions>
    </reviewItem>
    <reviewItem>
      <errorID>81a0b3b6-fa98-4aba-9916-db2cb78fed9e</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20118BA2</paraID>
      <start>0</start>
      <end>2</end>
      <status>ignored</status>
      <modifiedWord/>
      <trackRevisions>false</trackRevisions>
    </reviewItem>
    <reviewItem>
      <errorID>112852c4-c03f-4c6d-9b9c-70e8c83baf0b</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3EAB114B</paraID>
      <start>0</start>
      <end>3</end>
      <status>unmodified</status>
      <modifiedWord/>
      <trackRevisions>false</trackRevisions>
    </reviewItem>
    <reviewItem>
      <errorID>7a6bb835-48e5-4ac5-afb4-029aa1a5e57c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68B5902F</paraID>
      <start>0</start>
      <end>3</end>
      <status>unmodified</status>
      <modifiedWord/>
      <trackRevisions>false</trackRevisions>
    </reviewItem>
    <reviewItem>
      <errorID>3b568e9e-9e6c-4e6c-adae-ac911f581868</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56AB9B62</paraID>
      <start>0</start>
      <end>3</end>
      <status>unmodified</status>
      <modifiedWord/>
      <trackRevisions>false</trackRevisions>
    </reviewItem>
    <reviewItem>
      <errorID>3412b730-7588-44e9-a1df-5aca9e919ded</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2C790FC4</paraID>
      <start>0</start>
      <end>3</end>
      <status>unmodified</status>
      <modifiedWord/>
      <trackRevisions>false</trackRevisions>
    </reviewItem>
    <reviewItem>
      <errorID>2e5781b2-bc39-471b-a6a6-d09b325d4e33</errorID>
      <errorWord>查册</errorWord>
      <group>L1_Word</group>
      <groupName>字词问题</groupName>
      <ability>L2_Typo</ability>
      <abilityName>字词错误</abilityName>
      <candidateList>
        <item>查询</item>
      </candidateList>
      <explain>〈动〉查问▲。</explain>
      <paraID>2C790FC4</paraID>
      <start>8</start>
      <end>10</end>
      <status>modified</status>
      <modifiedWord>查询</modifiedWord>
      <trackRevisions>false</trackRevisions>
    </reviewItem>
    <reviewItem>
      <errorID>d0135bf6-84e9-441d-bd4b-7058357e7c9c</errorID>
      <errorWord>14、</errorWord>
      <group>L1_Format</group>
      <groupName>格式问题</groupName>
      <ability>L2_Ordinal</ability>
      <abilityName>序号格式</abilityName>
      <candidateList>
        <item>14.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27F5EDB6</paraID>
      <start>0</start>
      <end>3</end>
      <status>unmodified</status>
      <modifiedWord/>
      <trackRevisions>false</trackRevisions>
    </reviewItem>
    <reviewItem>
      <errorID>fdfc66ef-235a-406a-b9b1-f09aee18046e</errorID>
      <errorWord>实权</errorWord>
      <group>L1_Word</group>
      <groupName>字词问题</groupName>
      <ability>L2_Typo</ability>
      <abilityName>字词错误</abilityName>
      <candidateList>
        <item>债权</item>
      </candidateList>
      <explain/>
      <paraID>7CB65D94</paraID>
      <start>9</start>
      <end>11</end>
      <status>modified</status>
      <modifiedWord>债权</modifiedWord>
      <trackRevisions>false</trackRevisions>
    </reviewItem>
    <reviewItem>
      <errorID>da1dfebc-4292-42ad-ab31-504c5562ce37</errorID>
      <errorWord>15、</errorWord>
      <group>L1_Format</group>
      <groupName>格式问题</groupName>
      <ability>L2_Ordinal</ability>
      <abilityName>序号格式</abilityName>
      <candidateList>
        <item>15.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5162D6B8</paraID>
      <start>0</start>
      <end>3</end>
      <status>unmodified</status>
      <modifiedWord/>
      <trackRevisions>false</trackRevisions>
    </reviewItem>
    <reviewItem>
      <errorID>28e6c07b-e91e-4c49-b1d1-9629ed218192</errorID>
      <errorWord>16、</errorWord>
      <group>L1_Format</group>
      <groupName>格式问题</groupName>
      <ability>L2_Ordinal</ability>
      <abilityName>序号格式</abilityName>
      <candidateList>
        <item>16.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BCD8D81</paraID>
      <start>0</start>
      <end>3</end>
      <status>unmodified</status>
      <modifiedWord/>
      <trackRevisions>false</trackRevisions>
    </reviewItem>
    <reviewItem>
      <errorID>e31b07a1-8d82-4812-9580-0e702a837e9e</errorID>
      <errorWord>17、</errorWord>
      <group>L1_Format</group>
      <groupName>格式问题</groupName>
      <ability>L2_Ordinal</ability>
      <abilityName>序号格式</abilityName>
      <candidateList>
        <item>17.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762EB868</paraID>
      <start>0</start>
      <end>3</end>
      <status>unmodified</status>
      <modifiedWord/>
      <trackRevisions>false</trackRevisions>
    </reviewItem>
    <reviewItem>
      <errorID>48d22690-33f6-4c54-883a-e9fb8b445a36</errorID>
      <errorWord>:</errorWord>
      <group>L1_Format</group>
      <groupName>格式问题</groupName>
      <ability>L2_HalfPunc</ability>
      <abilityName>全半角检查</abilityName>
      <candidateList>
        <item>：</item>
      </candidateList>
      <explain>文本全半角错误。</explain>
      <paraID>5B510F90</paraID>
      <start>3</start>
      <end>4</end>
      <status>modified</status>
      <modifiedWord>：</modifiedWord>
      <trackRevisions>false</trackRevisions>
    </reviewItem>
    <reviewItem>
      <errorID>20992381-859f-4faf-9005-35c50e333f7a</errorID>
      <errorWord>，</errorWord>
      <group>L1_Word</group>
      <groupName>字词问题</groupName>
      <ability>L2_Typo</ability>
      <abilityName>字词错误</abilityName>
      <candidateList>
        <item>，是</item>
      </candidateList>
      <explain/>
      <paraID>3D30DEC6</paraID>
      <start>12</start>
      <end>14</end>
      <status>modified</status>
      <modifiedWord>，是</modifiedWord>
      <trackRevisions>false</trackRevisions>
    </reviewItem>
    <reviewItem>
      <errorID>f61627f6-c9d6-4f54-a6ab-dff1bb67ed13</errorID>
      <errorWord>其它资源</errorWord>
      <group>L1_Word</group>
      <groupName>字词问题</groupName>
      <ability>L2_Alias</ability>
      <abilityName>也作/曾用词</abilityName>
      <candidateList>
        <item>其他资源</item>
      </candidateList>
      <explain>词汇[其它资源]为不规范表述或旧称，其规范书面表述为[其他资源]。</explain>
      <paraID>3D30DEC6</paraID>
      <start>35</start>
      <end>39</end>
      <status>modified</status>
      <modifiedWord>其他资源</modifiedWord>
      <trackRevisions>false</trackRevisions>
    </reviewItem>
    <reviewItem>
      <errorID>7380004c-fb3d-4e09-a747-cd3ad18152ae</errorID>
      <errorWord>用</errorWord>
      <group>L1_Word</group>
      <groupName>字词问题</groupName>
      <ability>L2_Typo</ability>
      <abilityName>字词错误</abilityName>
      <candidateList>
        <item>用于</item>
      </candidateList>
      <explain/>
      <paraID>1B4475F7</paraID>
      <start>10</start>
      <end>12</end>
      <status>modified</status>
      <modifiedWord>用于</modifiedWord>
      <trackRevisions>false</trackRevisions>
    </reviewItem>
    <reviewItem>
      <errorID>6459de80-6bea-4f6c-883d-c83ba6e4cbf1</errorID>
      <errorWord>法律、法规</errorWord>
      <group>L1_Word</group>
      <groupName>字词问题</groupName>
      <ability>L2_Typo</ability>
      <abilityName>字词错误</abilityName>
      <candidateList>
        <item>法律法规</item>
      </candidateList>
      <explain/>
      <paraID>3585CFB9</paraID>
      <start>4</start>
      <end>8</end>
      <status>modified</status>
      <modifiedWord>法律法规</modifiedWord>
      <trackRevisions>false</trackRevisions>
    </reviewItem>
    <reviewItem>
      <errorID>8e56f2a8-093e-43a9-8c86-8cabde44ce36</errorID>
      <errorWord>、外</errorWord>
      <group>L1_Word</group>
      <groupName>字词问题</groupName>
      <ability>L2_Typo</ability>
      <abilityName>字词错误</abilityName>
      <candidateList>
        <item>、</item>
      </candidateList>
      <explain/>
      <paraID>3585CFB9</paraID>
      <start>31</start>
      <end>32</end>
      <status>modified</status>
      <modifiedWord>、</modifiedWord>
      <trackRevisions>false</trackRevisions>
    </reviewItem>
    <reviewItem>
      <errorID>5aeb6449-656d-4b27-ab47-2bcb6327b80f</errorID>
      <errorWord>原汇</errorWord>
      <group>L1_Word</group>
      <groupName>字词问题</groupName>
      <ability>L2_Typo</ability>
      <abilityName>字词错误</abilityName>
      <candidateList>
        <item>原则</item>
      </candidateList>
      <explain/>
      <paraID>26090B2F</paraID>
      <start>6</start>
      <end>8</end>
      <status>modified</status>
      <modifiedWord>原则</modifiedWord>
      <trackRevisions>false</trackRevisions>
    </reviewItem>
    <reviewItem>
      <errorID>633cd87d-029e-4fda-8e2d-c81fcd1b4499</errorID>
      <errorWord>、</errorWord>
      <group>L1_Word</group>
      <groupName>字词问题</groupName>
      <ability>L2_Typo</ability>
      <abilityName>字词错误</abilityName>
      <candidateList>
        <item>、原</item>
      </candidateList>
      <explain/>
      <paraID>26090B2F</paraID>
      <start>8</start>
      <end>10</end>
      <status>modified</status>
      <modifiedWord>、原</modifiedWord>
      <trackRevisions>false</trackRevisions>
    </reviewItem>
    <reviewItem>
      <errorID>cf6abc13-ffff-4464-a80e-3390f5bb0e7d</errorID>
      <errorWord>报杜</errorWord>
      <group>L1_Word</group>
      <groupName>字词问题</groupName>
      <ability>L2_Typo</ability>
      <abilityName>字词错误</abilityName>
      <candidateList>
        <item>报社</item>
      </candidateList>
      <explain/>
      <paraID>10354B82</paraID>
      <start>43</start>
      <end>45</end>
      <status>modified</status>
      <modifiedWord>报社</modifiedWord>
      <trackRevisions>false</trackRevisions>
    </reviewItem>
    <reviewItem>
      <errorID>8d6e421b-3aea-451e-b319-3ae23746ca7c</errorID>
      <errorWord>诚勉</errorWord>
      <group>L1_Word</group>
      <groupName>字词问题</groupName>
      <ability>L2_Typo</ability>
      <abilityName>字词错误</abilityName>
      <candidateList>
        <item>诫勉</item>
      </candidateList>
      <explain>〈动〉对思想、工作、作风等方面存在问题的干部进行教育的一种形式，由组织和纪律监察部门对干部谈话规诫、监督管理，并组织跟踪考核。</explain>
      <paraID>6A10A2C0</paraID>
      <start>33</start>
      <end>35</end>
      <status>modified</status>
      <modifiedWord>诫勉</modifiedWord>
      <trackRevisions>false</trackRevisions>
    </reviewItem>
    <reviewItem>
      <errorID>d70b312e-ea6b-477f-bab4-7ab9b2de937b</errorID>
      <errorWord>人负</errorWord>
      <group>L1_Word</group>
      <groupName>字词问题</groupName>
      <ability>L2_Typo</ability>
      <abilityName>字词错误</abilityName>
      <candidateList>
        <item>人员</item>
      </candidateList>
      <explain>〈名〉担任某种职务的人：机关工作～｜值班～｜～配备。</explain>
      <paraID>4F8373D1</paraID>
      <start>51</start>
      <end>53</end>
      <status>modified</status>
      <modifiedWord>人员</modifiedWord>
      <trackRevisions>false</trackRevisions>
    </reviewItem>
    <reviewItem>
      <errorID>520be88f-679c-4de7-aab6-3ab480c91209</errorID>
      <errorWord>法律、法规</errorWord>
      <group>L1_Word</group>
      <groupName>字词问题</groupName>
      <ability>L2_Typo</ability>
      <abilityName>字词错误</abilityName>
      <candidateList>
        <item>法律法规</item>
      </candidateList>
      <explain/>
      <paraID> B05B773</paraID>
      <start>41</start>
      <end>45</end>
      <status>modified</status>
      <modifiedWord>法律法规</modifiedWord>
      <trackRevisions>false</trackRevisions>
    </reviewItem>
    <reviewItem>
      <errorID>32238900-d6d0-4971-835e-2b4ebe2fdfa1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704A3BBB</paraID>
      <start>0</start>
      <end>2</end>
      <status>ignored</status>
      <modifiedWord/>
      <trackRevisions>false</trackRevisions>
    </reviewItem>
    <reviewItem>
      <errorID>5eedca28-aa57-4ba9-ae43-8afc1e10daf8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58228614</paraID>
      <start>0</start>
      <end>2</end>
      <status>ignored</status>
      <modifiedWord/>
      <trackRevisions>false</trackRevisions>
    </reviewItem>
    <reviewItem>
      <errorID>8853a41e-2ab5-41c1-953d-48c584b1836f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3930874D</paraID>
      <start>0</start>
      <end>2</end>
      <status>ignored</status>
      <modifiedWord/>
      <trackRevisions>false</trackRevisions>
    </reviewItem>
    <reviewItem>
      <errorID>e059b08b-03fe-43ab-84e9-13b975888bae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188FF3F9</paraID>
      <start>0</start>
      <end>2</end>
      <status>ignored</status>
      <modifiedWord/>
      <trackRevisions>false</trackRevisions>
    </reviewItem>
    <reviewItem>
      <errorID>3d065f4d-7a5c-43a6-b470-9f417ec26fc8</errorID>
      <errorWord>提交给</errorWord>
      <group>L1_Word</group>
      <groupName>字词问题</groupName>
      <ability>L2_Typo</ability>
      <abilityName>字词错误</abilityName>
      <candidateList>
        <item>提交</item>
      </candidateList>
      <explain/>
      <paraID>6FB9D473</paraID>
      <start>5</start>
      <end>7</end>
      <status>modified</status>
      <modifiedWord>提交</modifiedWord>
      <trackRevisions>false</trackRevisions>
    </reviewItem>
    <reviewItem>
      <errorID>31fbec9d-2220-4a95-9e03-f3641891773e</errorID>
      <errorWord>意见意见</errorWord>
      <group>L1_Word</group>
      <groupName>字词问题</groupName>
      <ability>L2_Typo</ability>
      <abilityName>字词错误</abilityName>
      <candidateList>
        <item>意见</item>
      </candidateList>
      <explain/>
      <paraID>6FB9D473</paraID>
      <start>21</start>
      <end>23</end>
      <status>modified</status>
      <modifiedWord>意见</modifiedWord>
      <trackRevisions>false</trackRevisions>
    </reviewItem>
    <reviewItem>
      <errorID>dabeff9b-3ad4-476a-aaad-6e8853d0353f</errorID>
      <errorWord>提高</errorWord>
      <group>L1_Grammar</group>
      <groupName>语法问题</groupName>
      <ability>L2_Grammar</ability>
      <abilityName>语法错误</abilityName>
      <candidateList>
        <item>增强</item>
      </candidateList>
      <explain>“提高～意识”搭配不当，建议修改为“增强～意识”。</explain>
      <paraID>326EFB9E</paraID>
      <start>17</start>
      <end>19</end>
      <status>modified</status>
      <modifiedWord>增强</modifiedWord>
      <trackRevisions>false</trackRevisions>
    </reviewItem>
    <reviewItem>
      <errorID>39cf2680-0703-42c1-9e52-786b90023fcf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7C80EA63</paraID>
      <start>0</start>
      <end>2</end>
      <status>ignored</status>
      <modifiedWord/>
      <trackRevisions>false</trackRevisions>
    </reviewItem>
    <reviewItem>
      <errorID>07143f94-b619-4deb-9741-c3364a4947b1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1F834B8E</paraID>
      <start>0</start>
      <end>2</end>
      <status>ignored</status>
      <modifiedWord/>
      <trackRevisions>false</trackRevisions>
    </reviewItem>
    <reviewItem>
      <errorID>5a09b1a3-108c-4285-86a4-55b696b45707</errorID>
      <errorWord>购</errorWord>
      <group>L1_Word</group>
      <groupName>字词问题</groupName>
      <ability>L2_Typo</ability>
      <abilityName>字词错误</abilityName>
      <candidateList>
        <item>购等</item>
      </candidateList>
      <explain/>
      <paraID>1F834B8E</paraID>
      <start>36</start>
      <end>38</end>
      <status>modified</status>
      <modifiedWord>购等</modifiedWord>
      <trackRevisions>false</trackRevisions>
    </reviewItem>
    <reviewItem>
      <errorID>b76c56e7-fcd2-4f1c-8635-662f38e8e02d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77DCB684</paraID>
      <start>0</start>
      <end>2</end>
      <status>ignored</status>
      <modifiedWord/>
      <trackRevisions>false</trackRevisions>
    </reviewItem>
    <reviewItem>
      <errorID>6c22a186-59b4-4943-bb47-0e648a6c9d96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89A8B13</paraID>
      <start>0</start>
      <end>2</end>
      <status>ignored</status>
      <modifiedWord/>
      <trackRevisions>false</trackRevisions>
    </reviewItem>
    <reviewItem>
      <errorID>871ac985-3515-4aa7-95d9-5fa3757af1e6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36D3565E</paraID>
      <start>0</start>
      <end>2</end>
      <status>ignored</status>
      <modifiedWord/>
      <trackRevisions>false</trackRevisions>
    </reviewItem>
    <reviewItem>
      <errorID>bdd962db-f38f-4639-a2b5-c6453d84219c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4FDBC171</paraID>
      <start>0</start>
      <end>2</end>
      <status>ignored</status>
      <modifiedWord/>
      <trackRevisions>false</trackRevisions>
    </reviewItem>
    <reviewItem>
      <errorID>4b1fca0b-e627-413c-838f-55793d7f354f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7331C3</paraID>
      <start>0</start>
      <end>2</end>
      <status>ignored</status>
      <modifiedWord/>
      <trackRevisions>false</trackRevisions>
    </reviewItem>
    <reviewItem>
      <errorID>9bc54473-b64e-4048-b667-dc93b2d1a3fd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1573F5F8</paraID>
      <start>0</start>
      <end>2</end>
      <status>ignored</status>
      <modifiedWord/>
      <trackRevisions>false</trackRevisions>
    </reviewItem>
    <reviewItem>
      <errorID>a5b19f45-f837-467c-aa3b-abb66116a832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3EDC9C95</paraID>
      <start>0</start>
      <end>2</end>
      <status>ignored</status>
      <modifiedWord/>
      <trackRevisions>false</trackRevisions>
    </reviewItem>
    <reviewItem>
      <errorID>760ba184-4f22-4e06-9a34-61f441408700</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7F7B3D4F</paraID>
      <start>0</start>
      <end>2</end>
      <status>ignored</status>
      <modifiedWord/>
      <trackRevisions>false</trackRevisions>
    </reviewItem>
    <reviewItem>
      <errorID>02756a85-ead0-4216-a074-21a3d3bbb928</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3086BA3C</paraID>
      <start>0</start>
      <end>2</end>
      <status>ignored</status>
      <modifiedWord/>
      <trackRevisions>false</trackRevisions>
    </reviewItem>
    <reviewItem>
      <errorID>2b3ad846-f22f-4e95-a315-74bd412e92fa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5849680C</paraID>
      <start>0</start>
      <end>2</end>
      <status>ignored</status>
      <modifiedWord/>
      <trackRevisions>false</trackRevisions>
    </reviewItem>
    <reviewItem>
      <errorID>cf53af00-68d8-4f0b-a805-2581633a1ae9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1121E560</paraID>
      <start>0</start>
      <end>2</end>
      <status>ignored</status>
      <modifiedWord/>
      <trackRevisions>false</trackRevisions>
    </reviewItem>
    <reviewItem>
      <errorID>2aee7ffe-92cc-436b-af7e-28e5aff24bec</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7CA78281</paraID>
      <start>0</start>
      <end>2</end>
      <status>ignored</status>
      <modifiedWord/>
      <trackRevisions>false</trackRevisions>
    </reviewItem>
    <reviewItem>
      <errorID>966665c0-cde5-4c06-8fcb-28d477d9e8cd</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4FF84F9B</paraID>
      <start>0</start>
      <end>2</end>
      <status>ignored</status>
      <modifiedWord/>
      <trackRevisions>false</trackRevisions>
    </reviewItem>
    <reviewItem>
      <errorID>4cc182e7-8e60-40c9-8075-043f94eb5661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6B268D4F</paraID>
      <start>0</start>
      <end>2</end>
      <status>ignored</status>
      <modifiedWord/>
      <trackRevisions>false</trackRevisions>
    </reviewItem>
    <reviewItem>
      <errorID>da296cf9-4b92-4033-8b62-a7307f7fd797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776216BA</paraID>
      <start>0</start>
      <end>2</end>
      <status>ignored</status>
      <modifiedWord/>
      <trackRevisions>false</trackRevisions>
    </reviewItem>
    <reviewItem>
      <errorID>1afed5d8-b21c-4752-acfb-2bb8741da840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755B0487</paraID>
      <start>0</start>
      <end>2</end>
      <status>ignored</status>
      <modifiedWord/>
      <trackRevisions>false</trackRevisions>
    </reviewItem>
    <reviewItem>
      <errorID>29283c39-47be-4087-80b7-4defd3bed6cc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447A5E0D</paraID>
      <start>0</start>
      <end>2</end>
      <status>ignored</status>
      <modifiedWord/>
      <trackRevisions>false</trackRevisions>
    </reviewItem>
    <reviewItem>
      <errorID>55415bdc-9a63-4070-9eaa-939ff8a1b653</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6B5FCB4E</paraID>
      <start>0</start>
      <end>2</end>
      <status>ignored</status>
      <modifiedWord/>
      <trackRevisions>false</trackRevisions>
    </reviewItem>
    <reviewItem>
      <errorID>0c6bac4e-743e-48f3-9273-3aaff71adde3</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668AE52C</paraID>
      <start>0</start>
      <end>2</end>
      <status>ignored</status>
      <modifiedWord/>
      <trackRevisions>false</trackRevisions>
    </reviewItem>
    <reviewItem>
      <errorID>fe7f5855-cb14-4e84-a923-ecd414a33cc4</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4F113B1F</paraID>
      <start>0</start>
      <end>2</end>
      <status>ignored</status>
      <modifiedWord/>
      <trackRevisions>false</trackRevisions>
    </reviewItem>
    <reviewItem>
      <errorID>bd23909a-944e-467b-add3-74be24912a69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36CF5120</paraID>
      <start>0</start>
      <end>2</end>
      <status>ignored</status>
      <modifiedWord/>
      <trackRevisions>false</trackRevisions>
    </reviewItem>
    <reviewItem>
      <errorID>b311f8e0-54ac-4e88-9883-14057b74bb40</errorID>
      <errorWord>不得泄漏</errorWord>
      <group>L1_Word</group>
      <groupName>字词问题</groupName>
      <ability>L2_Alias</ability>
      <abilityName>也作/曾用词</abilityName>
      <candidateList>
        <item>不得泄露</item>
      </candidateList>
      <explain>词汇[不得泄漏]为不规范表述或旧称，其规范书面表述为[不得泄露]。</explain>
      <paraID>1F11C912</paraID>
      <start>41</start>
      <end>45</end>
      <status>modified</status>
      <modifiedWord>不得泄露</modifiedWord>
      <trackRevisions>false</trackRevisions>
    </reviewItem>
    <reviewItem>
      <errorID>1bcd9c51-89b6-45ad-80b1-ca55f52289f6</errorID>
      <errorWord>组织部分</errorWord>
      <group>L1_Word</group>
      <groupName>字词问题</groupName>
      <ability>L2_Typo</ability>
      <abilityName>字词错误</abilityName>
      <candidateList>
        <item>组成部分</item>
      </candidateList>
      <explain/>
      <paraID>4CF460A8</paraID>
      <start>71</start>
      <end>75</end>
      <status>modified</status>
      <modifiedWord>组成部分</modifiedWord>
      <trackRevisions>false</trackRevisions>
    </reviewItem>
    <reviewItem>
      <errorID>db4a71bb-b8b8-45b8-b655-4dfdf11e6eda</errorID>
      <errorWord>(</errorWord>
      <group>L1_Format</group>
      <groupName>格式问题</groupName>
      <ability>L2_HalfPunc</ability>
      <abilityName>全半角检查</abilityName>
      <candidateList>
        <item>（</item>
      </candidateList>
      <explain>文本全半角错误。</explain>
      <paraID>2FB46641</paraID>
      <start>76</start>
      <end>77</end>
      <status>modified</status>
      <modifiedWord>（</modifiedWord>
      <trackRevisions>false</trackRevisions>
    </reviewItem>
    <reviewItem>
      <errorID>a0e9177b-527c-4dd5-bcf5-bfa68237b4d1</errorID>
      <errorWord>)</errorWord>
      <group>L1_Format</group>
      <groupName>格式问题</groupName>
      <ability>L2_HalfPunc</ability>
      <abilityName>全半角检查</abilityName>
      <candidateList>
        <item>）</item>
      </candidateList>
      <explain>文本全半角错误。</explain>
      <paraID>2FB46641</paraID>
      <start>86</start>
      <end>87</end>
      <status>modified</status>
      <modifiedWord>）</modifiedWord>
      <trackRevisions>false</trackRevisions>
    </reviewItem>
    <reviewItem>
      <errorID>32520183-bc91-48bd-ba0b-ef575e0590b6</errorID>
      <errorWord>迸行</errorWord>
      <group>L1_Word</group>
      <groupName>字词问题</groupName>
      <ability>L2_Typo</ability>
      <abilityName>字词错误</abilityName>
      <candidateList>
        <item>进行</item>
      </candidateList>
      <explain>〈动〉❶从事（某种活动）：～讨论｜～工作｜～教育和批评｜会议正在～。注意“进行”总是用在持续性的和正式、严肃的行为，短暂性的和日常生活中的行为不用“进行”，例如不说“进行午睡”，“进行叫喊”。❷前进：～曲。</explain>
      <paraID>1518EA8A</paraID>
      <start>24</start>
      <end>26</end>
      <status>modified</status>
      <modifiedWord>进行</modifiedWord>
      <trackRevisions>false</trackRevisions>
    </reviewItem>
    <reviewItem>
      <errorID>7d300953-0351-4e41-b5b0-1c184d9c0f18</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54EDD762</paraID>
      <start>91</start>
      <end>93</end>
      <status>modified</status>
      <modifiedWord>》《</modifiedWord>
      <trackRevisions>false</trackRevisions>
    </reviewItem>
    <reviewItem>
      <errorID>b2a6a8ca-1d35-4ca2-9f4a-1069c5b8718f</errorID>
      <errorWord>木</errorWord>
      <group>L1_Word</group>
      <groupName>字词问题</groupName>
      <ability>L2_Typo</ability>
      <abilityName>字词错误</abilityName>
      <candidateList>
        <item>本</item>
      </candidateList>
      <explain>❶（～儿）〈名〉本子❶：书～｜账～儿。❷版本：刻～｜抄～｜稿～。❸（～儿）演出的底本：话～｜剧～。❹封建时代指奏章：修～（拟奏章）｜奏上一～。❺（～儿）〈量〉a）用于书籍簿册：五～书｜两～儿账。b）用于戏：头～《西游记》。c）用于一定长度的影片：这部电影是十四～。</explain>
      <paraID>2BC192ED</paraID>
      <start>4</start>
      <end>5</end>
      <status>modified</status>
      <modifiedWord>本</modifiedWord>
      <trackRevisions>false</trackRevisions>
    </reviewItem>
    <reviewItem>
      <errorID>815fca5c-ac98-4105-a470-63fffca79416</errorID>
      <errorWord>木满</errorWord>
      <group>L1_Word</group>
      <groupName>字词问题</groupName>
      <ability>L2_Typo</ability>
      <abilityName>字词错误</abilityName>
      <candidateList>
        <item>届满</item>
      </candidateList>
      <explain/>
      <paraID>7FE352E6</paraID>
      <start>31</start>
      <end>33</end>
      <status>modified</status>
      <modifiedWord>届满</modifiedWord>
      <trackRevisions>false</trackRevisions>
    </reviewItem>
    <reviewItem>
      <errorID>8f73bf35-187e-45aa-bea5-63870ce8cedb</errorID>
      <errorWord>民主管理和民主监督</errorWord>
      <group>L1_Political</group>
      <groupName>政治性问题</groupName>
      <ability>L2_Keyword</ability>
      <abilityName>固定表述</abilityName>
      <candidateList>
        <item>民主管理、民主监督</item>
      </candidateList>
      <explain>词汇“民主管理、民主监督”在特定场景下为固定表述形式，请确认此处的“民主管理和民主监督”是否存在不当。</explain>
      <paraID>5CA5753C</paraID>
      <start>6</start>
      <end>15</end>
      <status>modified</status>
      <modifiedWord>民主管理、民主监督</modifiedWord>
      <trackRevisions>false</trackRevisions>
    </reviewItem>
    <reviewItem>
      <errorID>222a6eec-2e43-42ef-8edb-a7f57e599422</errorID>
      <errorWord>意贝</errorWord>
      <group>L1_Word</group>
      <groupName>字词问题</groupName>
      <ability>L2_Typo</ability>
      <abilityName>字词错误</abilityName>
      <candidateList>
        <item>意见</item>
      </candidateList>
      <explain/>
      <paraID>5CA5753C</paraID>
      <start>61</start>
      <end>63</end>
      <status>modified</status>
      <modifiedWord>意见</modifiedWord>
      <trackRevisions>false</trackRevisions>
    </reviewItem>
    <reviewItem>
      <errorID>4694fdcb-c0c8-4714-8deb-d7061400e1ca</errorID>
      <errorWord>通守</errorWord>
      <group>L1_Word</group>
      <groupName>字词问题</groupName>
      <ability>L2_Typo</ability>
      <abilityName>字词错误</abilityName>
      <candidateList>
        <item>遵守</item>
      </candidateList>
      <explain>存在字形相近字词的误用。</explain>
      <paraID>415ED8A0</paraID>
      <start>48</start>
      <end>50</end>
      <status>modified</status>
      <modifiedWord>遵守</modifiedWord>
      <trackRevisions>false</trackRevisions>
    </reviewItem>
    <reviewItem>
      <errorID>3da139d5-1150-48b8-8e8e-e636aa6f08d3</errorID>
      <errorWord>；</errorWord>
      <group>L1_Word</group>
      <groupName>字词问题</groupName>
      <ability>L2_Typo</ability>
      <abilityName>字词错误</abilityName>
      <candidateList>
        <item>；帮</item>
      </candidateList>
      <explain/>
      <paraID> 4BAD923</paraID>
      <start>23</start>
      <end>25</end>
      <status>modified</status>
      <modifiedWord>；帮</modifiedWord>
      <trackRevisions>false</trackRevisions>
    </reviewItem>
    <reviewItem>
      <errorID>d819e472-158f-4873-9fa3-b9ce17acdef5</errorID>
      <errorWord>法律、法规</errorWord>
      <group>L1_Word</group>
      <groupName>字词问题</groupName>
      <ability>L2_Typo</ability>
      <abilityName>字词错误</abilityName>
      <candidateList>
        <item>法律法规</item>
      </candidateList>
      <explain/>
      <paraID>7EEBD84B</paraID>
      <start>33</start>
      <end>37</end>
      <status>modified</status>
      <modifiedWord>法律法规</modifiedWord>
      <trackRevisions>false</trackRevisions>
    </reviewItem>
    <reviewItem>
      <errorID>1ad4318f-7c29-4c72-a014-5d30abcf49e9</errorID>
      <errorWord>涉及到</errorWord>
      <group>L1_Grammar</group>
      <groupName>语法问题</groupName>
      <ability>L2_Grammar</ability>
      <abilityName>语法错误</abilityName>
      <candidateList>
        <item>涉及</item>
      </candidateList>
      <explain>〈动〉牵涉到；关联到：案子～好几个人｜这个问题～面很广。</explain>
      <paraID>23BB1450</paraID>
      <start>36</start>
      <end>38</end>
      <status>modified</status>
      <modifiedWord>涉及</modifiedWord>
      <trackRevisions>false</trackRevisions>
    </reviewItem>
    <reviewItem>
      <errorID>96821124-e9ca-4ab0-87f8-071dcb1ce150</errorID>
      <errorWord>重人</errorWord>
      <group>L1_Word</group>
      <groupName>字词问题</groupName>
      <ability>L2_Typo</ability>
      <abilityName>字词错误</abilityName>
      <candidateList>
        <item>重大</item>
      </candidateList>
      <explain/>
      <paraID>23BB1450</paraID>
      <start>52</start>
      <end>54</end>
      <status>modified</status>
      <modifiedWord>重大</modifiedWord>
      <trackRevisions>false</trackRevisions>
    </reviewItem>
    <reviewItem>
      <errorID>3c296edc-d6d9-4cde-aa5c-aba6213a1c20</errorID>
      <errorWord>管理的</errorWord>
      <group>L1_Word</group>
      <groupName>字词问题</groupName>
      <ability>L2_Typo</ability>
      <abilityName>字词错误</abilityName>
      <candidateList>
        <item>管理</item>
      </candidateList>
      <explain>〈动〉❶负责某项工作使顺利进行：～财务｜～国家大事。❷保管和料理：～图书｜公园～处。❸照管并约束（人或动物）：～罪犯｜～牲口。</explain>
      <paraID>70FB8775</paraID>
      <start>27</start>
      <end>29</end>
      <status>modified</status>
      <modifiedWord>管理</modifiedWord>
      <trackRevisions>false</trackRevisions>
    </reviewItem>
    <reviewItem>
      <errorID>9eaa6d17-5492-48d5-aa4a-8dc54242542e</errorID>
      <errorWord>休育</errorWord>
      <group>L1_Word</group>
      <groupName>字词问题</groupName>
      <ability>L2_Typo</ability>
      <abilityName>字词错误</abilityName>
      <candidateList>
        <item>体育</item>
      </candidateList>
      <explain/>
      <paraID>4330D2A1</paraID>
      <start>11</start>
      <end>13</end>
      <status>modified</status>
      <modifiedWord>体育</modifiedWord>
      <trackRevisions>false</trackRevisions>
    </reviewItem>
    <reviewItem>
      <errorID>335324b2-0a0c-4d06-a36d-87011ef84f1d</errorID>
      <errorWord>管埋制度</errorWord>
      <group>L1_Word</group>
      <groupName>字词问题</groupName>
      <ability>L2_Typo</ability>
      <abilityName>字词错误</abilityName>
      <candidateList>
        <item>管理制度</item>
      </candidateList>
      <explain/>
      <paraID>7F143BF9</paraID>
      <start>22</start>
      <end>26</end>
      <status>modified</status>
      <modifiedWord>管理制度</modifiedWord>
      <trackRevisions>false</trackRevisions>
    </reviewItem>
    <reviewItem>
      <errorID>44af7193-6558-4bff-896d-718a039062fd</errorID>
      <errorWord>职工代表人会</errorWord>
      <group>L1_Political</group>
      <groupName>政治性问题</groupName>
      <ability>L2_Keyword</ability>
      <abilityName>固定表述</abilityName>
      <candidateList>
        <item>职工代表大会</item>
      </candidateList>
      <explain>词汇“职工代表大会”在特定场景下为固定表述形式，请确认此处的“职工代表人会”是否存在不当。</explain>
      <paraID>56C66B8A</paraID>
      <start>9</start>
      <end>15</end>
      <status>modified</status>
      <modifiedWord>职工代表大会</modifiedWord>
      <trackRevisions>false</trackRevisions>
    </reviewItem>
    <reviewItem>
      <errorID>7d514865-ff33-485a-958d-6e0447b768c4</errorID>
      <errorWord>用</errorWord>
      <group>L1_Word</group>
      <groupName>字词问题</groupName>
      <ability>L2_Typo</ability>
      <abilityName>字词错误</abilityName>
      <candidateList>
        <item>用方</item>
      </candidateList>
      <explain/>
      <paraID>709CD47E</paraID>
      <start>15</start>
      <end>17</end>
      <status>modified</status>
      <modifiedWord>用方</modifiedWord>
      <trackRevisions>false</trackRevisions>
    </reviewItem>
    <reviewItem>
      <errorID>9c9e364f-729f-4a51-aff5-f64573c662fc</errorID>
      <errorWord>奖惩的</errorWord>
      <group>L1_Word</group>
      <groupName>字词问题</groupName>
      <ability>L2_Typo</ability>
      <abilityName>字词错误</abilityName>
      <candidateList>
        <item>奖惩</item>
      </candidateList>
      <explain/>
      <paraID>1186F246</paraID>
      <start>24</start>
      <end>26</end>
      <status>modified</status>
      <modifiedWord>奖惩</modifiedWord>
      <trackRevisions>false</trackRevisions>
    </reviewItem>
    <reviewItem>
      <errorID>f678e56f-7edc-4636-b515-9b0f33c663ac</errorID>
      <errorWord>职工代表人会</errorWord>
      <group>L1_Political</group>
      <groupName>政治性问题</groupName>
      <ability>L2_Keyword</ability>
      <abilityName>固定表述</abilityName>
      <candidateList>
        <item>职工代表大会</item>
      </candidateList>
      <explain>词汇“职工代表大会”在特定场景下为固定表述形式，请确认此处的“职工代表人会”是否存在不当。</explain>
      <paraID> 5735EE2</paraID>
      <start>26</start>
      <end>32</end>
      <status>modified</status>
      <modifiedWord>职工代表大会</modifiedWord>
      <trackRevisions>false</trackRevisions>
    </reviewItem>
    <reviewItem>
      <errorID>bf24f5f8-ce61-4e0e-822b-d25dc6e26d2f</errorID>
      <errorWord>劳动法</errorWord>
      <group>L1_Knowledge</group>
      <groupName>知识性问题</groupName>
      <ability>L2_Knowledge</ability>
      <abilityName>其他知识</abilityName>
      <candidateList>
        <item>中华人民共和国劳动法</item>
      </candidateList>
      <explain>当前法律法规名称使用简称，请注意是否应当使用全称。</explain>
      <paraID>755E6FF9</paraID>
      <start>10</start>
      <end>20</end>
      <status>modified</status>
      <modifiedWord>中华人民共和国劳动法</modifiedWord>
      <trackRevisions>false</trackRevisions>
    </reviewItem>
    <reviewItem>
      <errorID>ee42f477-af9d-4d78-bf9b-e8c5955b1938</errorID>
      <errorWord>劳动根酬</errorWord>
      <group>L1_Word</group>
      <groupName>字词问题</groupName>
      <ability>L2_Typo</ability>
      <abilityName>字词错误</abilityName>
      <candidateList>
        <item>劳动报酬</item>
      </candidateList>
      <explain/>
      <paraID>5214A466</paraID>
      <start>2</start>
      <end>6</end>
      <status>modified</status>
      <modifiedWord>劳动报酬</modifiedWord>
      <trackRevisions>false</trackRevisions>
    </reviewItem>
    <reviewItem>
      <errorID>7ec5eaa2-f96e-470f-b774-e5292c468af0</errorID>
      <errorWord>;</errorWord>
      <group>L1_Format</group>
      <groupName>格式问题</groupName>
      <ability>L2_HalfPunc</ability>
      <abilityName>全半角检查</abilityName>
      <candidateList>
        <item>；</item>
      </candidateList>
      <explain>文本全半角错误。</explain>
      <paraID>747B6181</paraID>
      <start>11</start>
      <end>12</end>
      <status>modified</status>
      <modifiedWord>；</modifiedWord>
      <trackRevisions>false</trackRevisions>
    </reviewItem>
    <reviewItem>
      <errorID>445f886f-548c-484d-b1bf-fd109c8c2858</errorID>
      <errorWord>合问</errorWord>
      <group>L1_Word</group>
      <groupName>字词问题</groupName>
      <ability>L2_Typo</ability>
      <abilityName>字词错误</abilityName>
      <candidateList>
        <item>合同</item>
      </candidateList>
      <explain>存在字形相近字词的误用。</explain>
      <paraID>32446294</paraID>
      <start>2</start>
      <end>4</end>
      <status>modified</status>
      <modifiedWord>合同</modifiedWord>
      <trackRevisions>false</trackRevisions>
    </reviewItem>
    <reviewItem>
      <errorID>cb29d491-992d-47fb-8fe0-c4d2ca11b8ab</errorID>
      <errorWord>的</errorWord>
      <group>L1_Word</group>
      <groupName>字词问题</groupName>
      <ability>L2_Typo</ability>
      <abilityName>字词错误</abilityName>
      <candidateList>
        <item>的关</item>
      </candidateList>
      <explain/>
      <paraID>30CB428A</paraID>
      <start>22</start>
      <end>24</end>
      <status>modified</status>
      <modifiedWord>的关</modifiedWord>
      <trackRevisions>false</trackRevisions>
    </reviewItem>
    <reviewItem>
      <errorID>42a26913-2dd6-42bd-8e99-2d090112bfea</errorID>
      <errorWord>道守</errorWord>
      <group>L1_Word</group>
      <groupName>字词问题</groupName>
      <ability>L2_Typo</ability>
      <abilityName>字词错误</abilityName>
      <candidateList>
        <item>遵守</item>
      </candidateList>
      <explain/>
      <paraID>29A7D77E</paraID>
      <start>2</start>
      <end>4</end>
      <status>modified</status>
      <modifiedWord>遵守</modifiedWord>
      <trackRevisions>false</trackRevisions>
    </reviewItem>
    <reviewItem>
      <errorID>f15b35b5-3611-4312-ad6a-28df82c238a7</errorID>
      <errorWord>牛活</errorWord>
      <group>L1_Word</group>
      <groupName>字词问题</groupName>
      <ability>L2_Typo</ability>
      <abilityName>字词错误</abilityName>
      <candidateList>
        <item>生活</item>
      </candidateList>
      <explain>❶〈名〉人或生物为了生存和发展而进行的各种活动：政治～｜日常～｜观察蜜蜂和蚂蚁的～。❷〈动〉进行各种活动：老人一直和儿孙们～在一起。❸〈动〉生存：一个人脱离了社会就不能～下去。❹〈名〉衣、食、住、行等方面的情况：人民的～不断提高。❺〈方〉〈名〉活儿（主要指工业、农业、手工业方面的）：做～｜～忙。</explain>
      <paraID>29A7D77E</paraID>
      <start>22</start>
      <end>24</end>
      <status>modified</status>
      <modifiedWord>生活</modifiedWord>
      <trackRevisions>false</trackRevisions>
    </reviewItem>
    <reviewItem>
      <errorID>4a19ebe9-edee-4633-9ef9-5b58af9742e8</errorID>
      <errorWord>交纳</errorWord>
      <group>L1_Word</group>
      <groupName>字词问题</groupName>
      <ability>L2_Typo</ability>
      <abilityName>字词错误</abilityName>
      <candidateList>
        <item>缴纳</item>
      </candidateList>
      <explain>〈动〉交纳：～税款。</explain>
      <paraID>29A7D77E</paraID>
      <start>27</start>
      <end>29</end>
      <status>modified</status>
      <modifiedWord>缴纳</modifiedWord>
      <trackRevisions>false</trackRevisions>
    </reviewItem>
    <reviewItem>
      <errorID>066c1cf3-fc65-42c5-9ec6-b7207a92e23c</errorID>
      <errorWord>财努管理</errorWord>
      <group>L1_Word</group>
      <groupName>字词问题</groupName>
      <ability>L2_Typo</ability>
      <abilityName>字词错误</abilityName>
      <candidateList>
        <item>财务管理</item>
      </candidateList>
      <explain/>
      <paraID>7CA0C67D</paraID>
      <start>6</start>
      <end>10</end>
      <status>modified</status>
      <modifiedWord>财务管理</modifiedWord>
      <trackRevisions>false</trackRevisions>
    </reviewItem>
    <reviewItem>
      <errorID>409e081c-71c6-45ed-a5b3-db474349c3c9</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7782C0D5</paraID>
      <start>18</start>
      <end>20</end>
      <status>modified</status>
      <modifiedWord>》《</modifiedWord>
      <trackRevisions>false</trackRevisions>
    </reviewItem>
    <reviewItem>
      <errorID>36b707ce-1b60-40c1-9d78-65823ae47030</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7782C0D5</paraID>
      <start>30</start>
      <end>32</end>
      <status>modified</status>
      <modifiedWord>》《</modifiedWord>
      <trackRevisions>false</trackRevisions>
    </reviewItem>
    <reviewItem>
      <errorID>1c117089-86bf-49b9-828d-83f14064047d</errorID>
      <errorWord>储畜存款</errorWord>
      <group>L1_Word</group>
      <groupName>字词问题</groupName>
      <ability>L2_Typo</ability>
      <abilityName>字词错误</abilityName>
      <candidateList>
        <item>储蓄存款</item>
      </candidateList>
      <explain/>
      <paraID>4F93D36E</paraID>
      <start>122</start>
      <end>126</end>
      <status>modified</status>
      <modifiedWord>储蓄存款</modifiedWord>
      <trackRevisions>false</trackRevisions>
    </reviewItem>
    <reviewItem>
      <errorID>059ede6b-8006-4a08-9cc4-b94a8e8ac521</errorID>
      <errorWord>收支平街</errorWord>
      <group>L1_Word</group>
      <groupName>字词问题</groupName>
      <ability>L2_Typo</ability>
      <abilityName>字词错误</abilityName>
      <candidateList>
        <item>收支平衡</item>
      </candidateList>
      <explain>存在字形相近字词的误用。</explain>
      <paraID>4370B1A9</paraID>
      <start>21</start>
      <end>25</end>
      <status>modified</status>
      <modifiedWord>收支平衡</modifiedWord>
      <trackRevisions>false</trackRevisions>
    </reviewItem>
    <reviewItem>
      <errorID>6898bb77-e6f0-4a59-97ae-d80330803566</errorID>
      <errorWord>要为</errorWord>
      <group>L1_Word</group>
      <groupName>字词问题</groupName>
      <ability>L2_Typo</ability>
      <abilityName>字词错误</abilityName>
      <candidateList>
        <item>要</item>
      </candidateList>
      <explain>〈连〉❶如果：明天～下雨，我就不去了。❷要么：～就去打球，～就去溜冰，别再犹豫了。</explain>
      <paraID>5DC46C27</paraID>
      <start>33</start>
      <end>34</end>
      <status>modified</status>
      <modifiedWord>要</modifiedWord>
      <trackRevisions>false</trackRevisions>
    </reviewItem>
    <reviewItem>
      <errorID>6f5d7cb1-5010-416c-8497-bf4dff775882</errorID>
      <errorWord>及具他</errorWord>
      <group>L1_Word</group>
      <groupName>字词问题</groupName>
      <ability>L2_Typo</ability>
      <abilityName>字词错误</abilityName>
      <candidateList>
        <item>及其他</item>
      </candidateList>
      <explain/>
      <paraID>5DC46C27</paraID>
      <start>48</start>
      <end>51</end>
      <status>modified</status>
      <modifiedWord>及其他</modifiedWord>
      <trackRevisions>false</trackRevisions>
    </reviewItem>
    <reviewItem>
      <errorID>21f50756-ebea-426d-8cdd-5d1747e23a5f</errorID>
      <errorWord>末经</errorWord>
      <group>L1_Word</group>
      <groupName>字词问题</groupName>
      <ability>L2_Typo</ability>
      <abilityName>字词错误</abilityName>
      <candidateList>
        <item>未经</item>
      </candidateList>
      <explain>存在字形相近字词的误用。</explain>
      <paraID>4C069422</paraID>
      <start>28</start>
      <end>30</end>
      <status>modified</status>
      <modifiedWord>未经</modifiedWord>
      <trackRevisions>false</trackRevisions>
    </reviewItem>
    <reviewItem>
      <errorID>d72816e6-b734-4284-9726-7521484dcf2f</errorID>
      <errorWord>必</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4C069422</paraID>
      <start>92</start>
      <end>94</end>
      <status>modified</status>
      <modifiedWord>必须</modifiedWord>
      <trackRevisions>false</trackRevisions>
    </reviewItem>
    <reviewItem>
      <errorID>f42a2830-ebb4-4f79-b682-1e1a43a7fde1</errorID>
      <errorWord>,</errorWord>
      <group>L1_Format</group>
      <groupName>格式问题</groupName>
      <ability>L2_HalfPunc</ability>
      <abilityName>全半角检查</abilityName>
      <candidateList>
        <item>，</item>
      </candidateList>
      <explain>文本全半角错误。</explain>
      <paraID>4C069422</paraID>
      <start>103</start>
      <end>104</end>
      <status>modified</status>
      <modifiedWord>，</modifiedWord>
      <trackRevisions>false</trackRevisions>
    </reviewItem>
    <reviewItem>
      <errorID>49096e9c-0f64-415f-9d36-eb7a6eae939e</errorID>
      <errorWord>惊则</errorWord>
      <group>L1_Word</group>
      <groupName>字词问题</groupName>
      <ability>L2_Typo</ability>
      <abilityName>字词错误</abilityName>
      <candidateList>
        <item>原则</item>
      </candidateList>
      <explain/>
      <paraID>35C4DBB0</paraID>
      <start>15</start>
      <end>17</end>
      <status>modified</status>
      <modifiedWord>原则</modifiedWord>
      <trackRevisions>false</trackRevisions>
    </reviewItem>
    <reviewItem>
      <errorID>84471206-5cc3-4a34-8721-01d7b2531345</errorID>
      <errorWord>必须要</errorWord>
      <group>L1_Word</group>
      <groupName>字词问题</groupName>
      <ability>L2_Typo</ability>
      <abilityName>字词错误</abilityName>
      <candidateList>
        <item>必须</item>
      </candidateList>
      <explain>〈副〉❶表示事理上和情理上必要；一定要：学习～刻苦钻研。❷加强命令语气：明天你～来。‖注意“必须”的否定是“无须”、“不须”或“不必”。</explain>
      <paraID>35C4DBB0</paraID>
      <start>63</start>
      <end>65</end>
      <status>modified</status>
      <modifiedWord>必须</modifiedWord>
      <trackRevisions>false</trackRevisions>
    </reviewItem>
    <reviewItem>
      <errorID>3bc5e4c1-32ff-45d9-ae5d-aa5bedbccc35</errorID>
      <errorWord>工会土席</errorWord>
      <group>L1_Political</group>
      <groupName>政治性问题</groupName>
      <ability>L2_Unpolitical</ability>
      <abilityName>政治敏感错误</abilityName>
      <candidateList>
        <item>工会主席</item>
      </candidateList>
      <explain/>
      <paraID>35C4DBB0</paraID>
      <start>82</start>
      <end>86</end>
      <status>modified</status>
      <modifiedWord>工会主席</modifiedWord>
      <trackRevisions>false</trackRevisions>
    </reviewItem>
    <reviewItem>
      <errorID>6d7992c0-70ff-43ec-b881-4116936fc6d0</errorID>
      <errorWord>动</errorWord>
      <group>L1_Word</group>
      <groupName>字词问题</groupName>
      <ability>L2_Typo</ability>
      <abilityName>字词错误</abilityName>
      <candidateList>
        <item>动等</item>
      </candidateList>
      <explain/>
      <paraID>1092DC0C</paraID>
      <start>60</start>
      <end>62</end>
      <status>modified</status>
      <modifiedWord>动等</modifiedWord>
      <trackRevisions>false</trackRevisions>
    </reviewItem>
    <reviewItem>
      <errorID>82fdc503-9fb9-448c-83e0-0dfd245985a1</errorID>
      <errorWord>认真顺行</errorWord>
      <group>L1_Word</group>
      <groupName>字词问题</groupName>
      <ability>L2_Typo</ability>
      <abilityName>字词错误</abilityName>
      <candidateList>
        <item>认真执行</item>
      </candidateList>
      <explain/>
      <paraID>16C9352B</paraID>
      <start>7</start>
      <end>11</end>
      <status>modified</status>
      <modifiedWord>认真执行</modifiedWord>
      <trackRevisions>false</trackRevisions>
    </reviewItem>
    <reviewItem>
      <errorID>2e3b78c8-5812-4236-be69-acfd6d25a5c2</errorID>
      <errorWord>工会法</errorWord>
      <group>L1_Knowledge</group>
      <groupName>知识性问题</groupName>
      <ability>L2_Knowledge</ability>
      <abilityName>其他知识</abilityName>
      <candidateList>
        <item>中华人民共和国工会法</item>
      </candidateList>
      <explain>当前法律法规名称使用简称，请注意是否应当使用全称。</explain>
      <paraID>16C9352B</paraID>
      <start>12</start>
      <end>22</end>
      <status>modified</status>
      <modifiedWord>中华人民共和国工会法</modifiedWord>
      <trackRevisions>false</trackRevisions>
    </reviewItem>
    <reviewItem>
      <errorID>47fd115a-a53a-44ef-800f-1771a5380d57</errorID>
      <errorWord>照顺</errorWord>
      <group>L1_Word</group>
      <groupName>字词问题</groupName>
      <ability>L2_Typo</ability>
      <abilityName>字词错误</abilityName>
      <candidateList>
        <item>照顾</item>
      </candidateList>
      <explain/>
      <paraID>16C9352B</paraID>
      <start>72</start>
      <end>74</end>
      <status>modified</status>
      <modifiedWord>照顾</modifiedWord>
      <trackRevisions>false</trackRevisions>
    </reviewItem>
    <reviewItem>
      <errorID>b69db336-f536-4e40-b36d-eee49d3609df</errorID>
      <errorWord>个同</errorWord>
      <group>L1_Word</group>
      <groupName>字词问题</groupName>
      <ability>L2_Typo</ability>
      <abilityName>字词错误</abilityName>
      <candidateList>
        <item>不同</item>
      </candidateList>
      <explain>存在字形相近字词的误用。</explain>
      <paraID>16C9352B</paraID>
      <start>100</start>
      <end>102</end>
      <status>modified</status>
      <modifiedWord>不同</modifiedWord>
      <trackRevisions>false</trackRevisions>
    </reviewItem>
    <reviewItem>
      <errorID>e4f2fb0b-5ab7-4dfc-8cd9-ac829edf0747</errorID>
      <errorWord>个同</errorWord>
      <group>L1_Word</group>
      <groupName>字词问题</groupName>
      <ability>L2_Typo</ability>
      <abilityName>字词错误</abilityName>
      <candidateList>
        <item>不同</item>
      </candidateList>
      <explain>存在字形相近字词的误用。</explain>
      <paraID>16C9352B</paraID>
      <start>107</start>
      <end>109</end>
      <status>modified</status>
      <modifiedWord>不同</modifiedWord>
      <trackRevisions>false</trackRevisions>
    </reviewItem>
    <reviewItem>
      <errorID>0a11ae0e-b9c9-42ba-9e69-245fd7b47d33</errorID>
      <errorWord>作</errorWord>
      <group>L1_Word</group>
      <groupName>字词问题</groupName>
      <ability>L2_Typo</ability>
      <abilityName>字词错误</abilityName>
      <candidateList>
        <item>做</item>
      </candidateList>
      <explain>存在发音相同字词的误用。</explain>
      <paraID>16C9352B</paraID>
      <start>117</start>
      <end>118</end>
      <status>modified</status>
      <modifiedWord>做</modifiedWord>
      <trackRevisions>false</trackRevisions>
    </reviewItem>
    <reviewItem>
      <errorID>0732ec08-3bcf-4329-97ff-18097f6a8005</errorID>
      <errorWord>知情权、参与权、表达权和监督权</errorWord>
      <group>L1_Political</group>
      <groupName>政治性问题</groupName>
      <ability>L2_Keyword</ability>
      <abilityName>固定表述</abilityName>
      <candidateList>
        <item>知情权、参与权、表达权、监督权</item>
      </candidateList>
      <explain>词汇“知情权、参与权、表达权、监督权”在特定场景下为固定表述形式，请确认此处的“知情权、参与权、表达权和监督权”是否存在不当。</explain>
      <paraID>5FF31EAA</paraID>
      <start>74</start>
      <end>89</end>
      <status>modified</status>
      <modifiedWord>知情权、参与权、表达权、监督权</modifiedWord>
      <trackRevisions>false</trackRevisions>
    </reviewItem>
    <reviewItem>
      <errorID>5fd03b49-3459-40bb-833e-a20adb032d33</errorID>
      <errorWord>注重时效</errorWord>
      <group>L1_Word</group>
      <groupName>字词问题</groupName>
      <ability>L2_Typo</ability>
      <abilityName>字词错误</abilityName>
      <candidateList>
        <item>注重实效</item>
      </candidateList>
      <explain/>
      <paraID>5F90DA0F</paraID>
      <start>62</start>
      <end>66</end>
      <status>modified</status>
      <modifiedWord>注重实效</modifiedWord>
      <trackRevisions>false</trackRevisions>
    </reviewItem>
    <reviewItem>
      <errorID>e98925d4-db7d-42a3-992e-f99bbe8e3b79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69D9374F</paraID>
      <start>0</start>
      <end>2</end>
      <status>ignored</status>
      <modifiedWord/>
      <trackRevisions>false</trackRevisions>
    </reviewItem>
    <reviewItem>
      <errorID>280f8beb-8175-401b-b3d6-ae4426d5ccfb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D734D48</paraID>
      <start>0</start>
      <end>2</end>
      <status>ignored</status>
      <modifiedWord/>
      <trackRevisions>false</trackRevisions>
    </reviewItem>
    <reviewItem>
      <errorID>ae9672fb-444a-43ea-b24b-cc495e0bd5ae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78744112</paraID>
      <start>0</start>
      <end>2</end>
      <status>ignored</status>
      <modifiedWord/>
      <trackRevisions>false</trackRevisions>
    </reviewItem>
    <reviewItem>
      <errorID>f52e685e-2e6d-4f9d-9564-aba21f648475</errorID>
      <errorWord>以及</errorWord>
      <group>L1_Word</group>
      <groupName>字词问题</groupName>
      <ability>L2_Typo</ability>
      <abilityName>字词错误</abilityName>
      <candidateList>
        <item>及</item>
      </candidateList>
      <explain>〈连〉连接并列的名词或名词性词组：图书、仪器、标本～其他。注意用“及”连接的成分多在意义上有主次之分，主要的成分放在“及”的前面。</explain>
      <paraID>78744112</paraID>
      <start>10</start>
      <end>11</end>
      <status>modified</status>
      <modifiedWord>及</modifiedWord>
      <trackRevisions>false</trackRevisions>
    </reviewItem>
    <reviewItem>
      <errorID>b0ec1b64-f2a1-46dd-9d8f-ed92d2451ae2</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7A7AFF19</paraID>
      <start>0</start>
      <end>2</end>
      <status>ignored</status>
      <modifiedWord/>
      <trackRevisions>false</trackRevisions>
    </reviewItem>
    <reviewItem>
      <errorID>01855878-02a1-4397-91c7-c58d4a4e0f76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50C7C461</paraID>
      <start>0</start>
      <end>2</end>
      <status>ignored</status>
      <modifiedWord/>
      <trackRevisions>false</trackRevisions>
    </reviewItem>
    <reviewItem>
      <errorID>d4204cdf-4cb6-439d-a3a6-62df3f9adbe8</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2850F40F</paraID>
      <start>0</start>
      <end>2</end>
      <status>ignored</status>
      <modifiedWord/>
      <trackRevisions>false</trackRevisions>
    </reviewItem>
    <reviewItem>
      <errorID>96d13758-8e93-4094-ae47-c07adc74435d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1297B369</paraID>
      <start>0</start>
      <end>2</end>
      <status>ignored</status>
      <modifiedWord/>
      <trackRevisions>false</trackRevisions>
    </reviewItem>
    <reviewItem>
      <errorID>59bf478c-536e-46da-8788-a370af0e1f32</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81E2BC9</paraID>
      <start>0</start>
      <end>2</end>
      <status>ignored</status>
      <modifiedWord/>
      <trackRevisions>false</trackRevisions>
    </reviewItem>
    <reviewItem>
      <errorID>575e5418-47e9-4a9d-a00a-79741ed60398</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747AF685</paraID>
      <start>0</start>
      <end>2</end>
      <status>ignored</status>
      <modifiedWord/>
      <trackRevisions>false</trackRevisions>
    </reviewItem>
    <reviewItem>
      <errorID>b92b0e98-7334-46a5-b601-db8c404216be</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279D5074</paraID>
      <start>0</start>
      <end>3</end>
      <status>unmodified</status>
      <modifiedWord/>
      <trackRevisions>false</trackRevisions>
    </reviewItem>
    <reviewItem>
      <errorID>3afecc45-a6d3-4514-bd6e-da2bc8fde9ac</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239166D8</paraID>
      <start>0</start>
      <end>3</end>
      <status>unmodified</status>
      <modifiedWord/>
      <trackRevisions>false</trackRevisions>
    </reviewItem>
    <reviewItem>
      <errorID>77e17d92-a0a9-4d9c-9058-12e2b599515f</errorID>
      <errorWord>法律、法规</errorWord>
      <group>L1_Word</group>
      <groupName>字词问题</groupName>
      <ability>L2_Typo</ability>
      <abilityName>字词错误</abilityName>
      <candidateList>
        <item>法律法规</item>
      </candidateList>
      <explain/>
      <paraID>239166D8</paraID>
      <start>5</start>
      <end>9</end>
      <status>modified</status>
      <modifiedWord>法律法规</modifiedWord>
      <trackRevisions>false</trackRevisions>
    </reviewItem>
    <reviewItem>
      <errorID>720edf1f-f9fc-4fb8-a111-800b98afa2e9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6F589D00</paraID>
      <start>0</start>
      <end>2</end>
      <status>ignored</status>
      <modifiedWord/>
      <trackRevisions>false</trackRevisions>
    </reviewItem>
    <reviewItem>
      <errorID>8c7406b1-2b67-4e7b-a3cc-2faecdc714aa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4D720B8A</paraID>
      <start>0</start>
      <end>2</end>
      <status>ignored</status>
      <modifiedWord/>
      <trackRevisions>false</trackRevisions>
    </reviewItem>
    <reviewItem>
      <errorID>80f37826-50cc-4e7e-8ee8-378fe76f40cc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3A887C96</paraID>
      <start>0</start>
      <end>2</end>
      <status>ignored</status>
      <modifiedWord/>
      <trackRevisions>false</trackRevisions>
    </reviewItem>
    <reviewItem>
      <errorID>bc2224c2-e22a-42c5-a3bc-2e2a3ee6a662</errorID>
      <errorWord>做出</errorWord>
      <group>L1_Word</group>
      <groupName>字词问题</groupName>
      <ability>L2_Typo</ability>
      <abilityName>字词错误</abilityName>
      <candidateList>
        <item>作出</item>
      </candidateList>
      <explain/>
      <paraID>3A887C96</paraID>
      <start>54</start>
      <end>56</end>
      <status>modified</status>
      <modifiedWord>作出</modifiedWord>
      <trackRevisions>false</trackRevisions>
    </reviewItem>
    <reviewItem>
      <errorID>aa99cb3a-aaf4-4777-8fda-384f125da00c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5BD0A364</paraID>
      <start>0</start>
      <end>2</end>
      <status>ignored</status>
      <modifiedWord/>
      <trackRevisions>false</trackRevisions>
    </reviewItem>
    <reviewItem>
      <errorID>67b53a1a-9f36-4a06-bf94-8dc3af34102f</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11269418</paraID>
      <start>0</start>
      <end>2</end>
      <status>ignored</status>
      <modifiedWord/>
      <trackRevisions>false</trackRevisions>
    </reviewItem>
    <reviewItem>
      <errorID>40e9752d-2484-4c64-b2f6-2bd0e1f6dee0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4FB988B0</paraID>
      <start>0</start>
      <end>2</end>
      <status>ignored</status>
      <modifiedWord/>
      <trackRevisions>false</trackRevisions>
    </reviewItem>
    <reviewItem>
      <errorID>e79d2b17-10ea-452c-9d95-38d29b4ecf21</errorID>
      <errorWord>人</errorWord>
      <group>L1_Word</group>
      <groupName>字词问题</groupName>
      <ability>L2_Typo</ability>
      <abilityName>字词错误</abilityName>
      <candidateList>
        <item>人员</item>
      </candidateList>
      <explain>〈名〉担任某种职务的人：机关工作～｜值班～｜～配备。</explain>
      <paraID>6993BAA2</paraID>
      <start>41</start>
      <end>43</end>
      <status>modified</status>
      <modifiedWord>人员</modifiedWord>
      <trackRevisions>false</trackRevisions>
    </reviewItem>
    <reviewItem>
      <errorID>e6786d93-bf2e-4897-bf61-e1a227a3e080</errorID>
      <errorWord>一</errorWord>
      <group>L1_Word</group>
      <groupName>字词问题</groupName>
      <ability>L2_Typo</ability>
      <abilityName>字词错误</abilityName>
      <candidateList>
        <item>一个</item>
      </candidateList>
      <explain/>
      <paraID> C663957</paraID>
      <start>13</start>
      <end>15</end>
      <status>modified</status>
      <modifiedWord>一个</modifiedWord>
      <trackRevisions>false</trackRevisions>
    </reviewItem>
    <reviewItem>
      <errorID>d60b4e03-fdf2-481c-889f-2dd07d563d7f</errorID>
      <errorWord>，</errorWord>
      <group>L1_Word</group>
      <groupName>字词问题</groupName>
      <ability>L2_Typo</ability>
      <abilityName>字词错误</abilityName>
      <candidateList>
        <item>，在</item>
      </candidateList>
      <explain/>
      <paraID>1F898797</paraID>
      <start>88</start>
      <end>90</end>
      <status>modified</status>
      <modifiedWord>，在</modifiedWord>
      <trackRevisions>false</trackRevisions>
    </reviewItem>
    <reviewItem>
      <errorID>e78f80a9-4791-4168-8d19-85cd1f2d25b6</errorID>
      <errorWord>法律、法规</errorWord>
      <group>L1_Word</group>
      <groupName>字词问题</groupName>
      <ability>L2_Typo</ability>
      <abilityName>字词错误</abilityName>
      <candidateList>
        <item>法律法规</item>
      </candidateList>
      <explain/>
      <paraID>1F898797</paraID>
      <start>110</start>
      <end>114</end>
      <status>modified</status>
      <modifiedWord>法律法规</modifiedWord>
      <trackRevisions>false</trackRevisions>
    </reviewItem>
    <reviewItem>
      <errorID>e1c62ffc-2965-45c9-911a-a89090d73dec</errorID>
      <errorWord>的</errorWord>
      <group>L1_Word</group>
      <groupName>字词问题</groupName>
      <ability>L2_DDD</ability>
      <abilityName>的地得用法</abilityName>
      <candidateList>
        <item>地</item>
      </candidateList>
      <explain>“地”常用于连接修饰语与动词性中心语，表示动作的方式、状态或程度。</explain>
      <paraID>1F898797</paraID>
      <start>153</start>
      <end>154</end>
      <status>modified</status>
      <modifiedWord>地</modifiedWord>
      <trackRevisions>false</trackRevisions>
    </reviewItem>
    <reviewItem>
      <errorID>431451e0-7857-41fa-8458-8dc8ec391c50</errorID>
      <errorWord>防止</errorWord>
      <group>L1_Word</group>
      <groupName>字词问题</groupName>
      <ability>L2_Typo</ability>
      <abilityName>字词错误</abilityName>
      <candidateList>
        <item>防治</item>
      </candidateList>
      <explain>〈动〉预防和治疗、治理（疾病、灾害等）：～结核病｜～病虫害｜～风沙。</explain>
      <paraID>459E6501</paraID>
      <start>15</start>
      <end>17</end>
      <status>modified</status>
      <modifiedWord>防治</modifiedWord>
      <trackRevisions>false</trackRevisions>
    </reviewItem>
    <reviewItem>
      <errorID>f5345f9d-ad71-4ac3-9205-dbfd9215589a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4F5FCE15</paraID>
      <start>0</start>
      <end>2</end>
      <status>ignored</status>
      <modifiedWord/>
      <trackRevisions>false</trackRevisions>
    </reviewItem>
    <reviewItem>
      <errorID>98dd9499-4323-4fe9-bc82-d6213e0b5fdd</errorID>
      <errorWord>多</errorWord>
      <group>L1_Word</group>
      <groupName>字词问题</groupName>
      <ability>L2_Typo</ability>
      <abilityName>字词错误</abilityName>
      <candidateList>
        <item>对</item>
      </candidateList>
      <explain>存在发音相近字词的误用。</explain>
      <paraID>4F5FCE15</paraID>
      <start>18</start>
      <end>19</end>
      <status>modified</status>
      <modifiedWord>对</modifiedWord>
      <trackRevisions>false</trackRevisions>
    </reviewItem>
    <reviewItem>
      <errorID>0d563a47-379b-49b6-b3f5-2e384d6dc312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530C907F</paraID>
      <start>0</start>
      <end>2</end>
      <status>ignored</status>
      <modifiedWord/>
      <trackRevisions>false</trackRevisions>
    </reviewItem>
    <reviewItem>
      <errorID>f3d5a87e-6975-41a2-8676-d8c21d967c65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110745AD</paraID>
      <start>0</start>
      <end>2</end>
      <status>ignored</status>
      <modifiedWord/>
      <trackRevisions>false</trackRevisions>
    </reviewItem>
    <reviewItem>
      <errorID>3f1489c6-0a5f-47c3-bc4e-3d1411f704db</errorID>
      <errorWord>指订</errorWord>
      <group>L1_Word</group>
      <groupName>字词问题</groupName>
      <ability>L2_Typo</ability>
      <abilityName>字词错误</abilityName>
      <candidateList>
        <item>制定</item>
      </candidateList>
      <explain>〈动〉定出（法律、规程、政策等）：～宪法｜～学会章程。</explain>
      <paraID>7FF59115</paraID>
      <start>3</start>
      <end>5</end>
      <status>modified</status>
      <modifiedWord>制定</modifiedWord>
      <trackRevisions>false</trackRevisions>
    </reviewItem>
    <reviewItem>
      <errorID>d29a01a7-3377-4fde-ab63-db60c7428d26</errorID>
      <errorWord>工商</errorWord>
      <group>L1_Word</group>
      <groupName>字词问题</groupName>
      <ability>L2_Typo</ability>
      <abilityName>字词错误</abilityName>
      <candidateList>
        <item>工伤</item>
      </candidateList>
      <explain/>
      <paraID>36B3DDA3</paraID>
      <start>13</start>
      <end>15</end>
      <status>modified</status>
      <modifiedWord>工伤</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5322a13-a1c2-49c7-9788-c8c3279a30c4}">
  <ds:schemaRefs/>
</ds:datastoreItem>
</file>

<file path=docProps/app.xml><?xml version="1.0" encoding="utf-8"?>
<Properties xmlns="http://schemas.openxmlformats.org/officeDocument/2006/extended-properties" xmlns:vt="http://schemas.openxmlformats.org/officeDocument/2006/docPropsVTypes">
  <Template>Normal.dotm</Template>
  <Pages>374</Pages>
  <Words>8473</Words>
  <Characters>8936</Characters>
  <Lines>0</Lines>
  <Paragraphs>0</Paragraphs>
  <TotalTime>35</TotalTime>
  <ScaleCrop>false</ScaleCrop>
  <LinksUpToDate>false</LinksUpToDate>
  <CharactersWithSpaces>10038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2024-07-21T01:49:00Z</dcterms:created>
  <dc:creator>Administrator</dc:creator>
  <cp:lastModifiedBy>风云</cp:lastModifiedBy>
  <cp:lastPrinted>2025-01-04T05:58:00Z</cp:lastPrinted>
  <dcterms:modified xsi:type="dcterms:W3CDTF">2026-04-23T03:41:19Z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C3D2F410C81D401582933B1FB9759916_13</vt:lpwstr>
  </property>
  <property fmtid="{D5CDD505-2E9C-101B-9397-08002B2CF9AE}" pid="4" name="KSOTemplateDocerSaveRecord">
    <vt:lpwstr>eyJoZGlkIjoiYTQwMDQzZmQ2MTRjNWM3MDVmMjNkZTFlYTZkNzMwY2IiLCJ1c2VySWQiOiIzNTI2MDY3MDUifQ==</vt:lpwstr>
  </property>
</Properties>
</file>