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4FE90A">
      <w:pPr>
        <w:jc w:val="center"/>
        <w:rPr>
          <w:rFonts w:hint="eastAsia" w:eastAsia="华文中宋"/>
          <w:b/>
          <w:bCs/>
          <w:sz w:val="52"/>
          <w:szCs w:val="52"/>
          <w:lang w:val="en-US" w:eastAsia="zh-CN"/>
        </w:rPr>
      </w:pPr>
      <w:r>
        <w:rPr>
          <w:rFonts w:eastAsia="华文中宋"/>
          <w:b/>
          <w:bCs/>
          <w:sz w:val="52"/>
          <w:szCs w:val="52"/>
        </w:rPr>
        <w:t>薛城舜耕实验学校</w:t>
      </w:r>
      <w:r>
        <w:rPr>
          <w:rFonts w:hint="eastAsia" w:eastAsia="华文中宋"/>
          <w:b/>
          <w:bCs/>
          <w:sz w:val="52"/>
          <w:szCs w:val="52"/>
          <w:lang w:eastAsia="zh-CN"/>
        </w:rPr>
        <w:t>202</w:t>
      </w:r>
      <w:r>
        <w:rPr>
          <w:rFonts w:hint="eastAsia" w:eastAsia="华文中宋"/>
          <w:b/>
          <w:bCs/>
          <w:sz w:val="52"/>
          <w:szCs w:val="52"/>
          <w:lang w:val="en-US" w:eastAsia="zh-CN"/>
        </w:rPr>
        <w:t>6</w:t>
      </w:r>
      <w:r>
        <w:rPr>
          <w:rFonts w:hint="eastAsia" w:eastAsia="华文中宋"/>
          <w:b/>
          <w:bCs/>
          <w:sz w:val="52"/>
          <w:szCs w:val="52"/>
        </w:rPr>
        <w:t>年艺体</w:t>
      </w:r>
      <w:r>
        <w:rPr>
          <w:rFonts w:hint="eastAsia" w:eastAsia="华文中宋"/>
          <w:b/>
          <w:bCs/>
          <w:sz w:val="52"/>
          <w:szCs w:val="52"/>
          <w:lang w:val="en-US" w:eastAsia="zh-CN"/>
        </w:rPr>
        <w:t>专业生</w:t>
      </w:r>
      <w:r>
        <w:rPr>
          <w:rFonts w:eastAsia="华文中宋"/>
          <w:b/>
          <w:bCs/>
          <w:sz w:val="52"/>
          <w:szCs w:val="52"/>
        </w:rPr>
        <w:t>招生</w:t>
      </w:r>
      <w:r>
        <w:rPr>
          <w:rFonts w:hint="eastAsia" w:eastAsia="华文中宋"/>
          <w:b/>
          <w:bCs/>
          <w:sz w:val="52"/>
          <w:szCs w:val="52"/>
          <w:lang w:val="en-US" w:eastAsia="zh-CN"/>
        </w:rPr>
        <w:t>简章</w:t>
      </w:r>
    </w:p>
    <w:p w14:paraId="648044D5">
      <w:pPr>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薛城舜耕实验学校，是一所山东省标准现代化普通高中，创建于2001年，前身为薛城舜耕中学高中部。学校秉承</w:t>
      </w:r>
      <w:r>
        <w:rPr>
          <w:rFonts w:hint="eastAsia" w:ascii="仿宋_GB2312" w:hAnsi="仿宋_GB2312" w:eastAsia="仿宋_GB2312" w:cs="仿宋_GB2312"/>
          <w:kern w:val="1"/>
          <w:sz w:val="24"/>
          <w:szCs w:val="24"/>
        </w:rPr>
        <w:t>“让每个学生都愉快学习，让每个教师都积极发展”的办学理念，</w:t>
      </w:r>
      <w:r>
        <w:rPr>
          <w:rFonts w:hint="eastAsia" w:ascii="仿宋_GB2312" w:hAnsi="仿宋_GB2312" w:eastAsia="仿宋_GB2312" w:cs="仿宋_GB2312"/>
          <w:kern w:val="1"/>
          <w:sz w:val="24"/>
          <w:szCs w:val="24"/>
          <w:lang w:val="en-US" w:eastAsia="zh-CN"/>
        </w:rPr>
        <w:t>弘扬</w:t>
      </w:r>
      <w:bookmarkStart w:id="2" w:name="_GoBack"/>
      <w:bookmarkEnd w:id="2"/>
      <w:r>
        <w:rPr>
          <w:rFonts w:hint="eastAsia" w:ascii="仿宋_GB2312" w:hAnsi="仿宋_GB2312" w:eastAsia="仿宋_GB2312" w:cs="仿宋_GB2312"/>
          <w:kern w:val="1"/>
          <w:sz w:val="24"/>
          <w:szCs w:val="24"/>
        </w:rPr>
        <w:t>“追求卓越”的舜耕精神，坚持文化治校、质量立校、人才兴校的办学策略，打造出“德馨文芳”的特色发展之路。近年来，向985、211本科院校</w:t>
      </w:r>
      <w:r>
        <w:rPr>
          <w:rFonts w:hint="eastAsia" w:ascii="仿宋_GB2312" w:hAnsi="仿宋_GB2312" w:eastAsia="仿宋_GB2312" w:cs="仿宋_GB2312"/>
          <w:sz w:val="24"/>
          <w:szCs w:val="24"/>
        </w:rPr>
        <w:t>输送</w:t>
      </w:r>
      <w:r>
        <w:rPr>
          <w:rFonts w:hint="eastAsia" w:ascii="仿宋_GB2312" w:hAnsi="仿宋_GB2312" w:eastAsia="仿宋_GB2312" w:cs="仿宋_GB2312"/>
          <w:sz w:val="24"/>
          <w:szCs w:val="24"/>
          <w:lang w:eastAsia="zh-CN"/>
        </w:rPr>
        <w:t>艺体生</w:t>
      </w:r>
      <w:r>
        <w:rPr>
          <w:rFonts w:hint="eastAsia" w:ascii="仿宋_GB2312" w:hAnsi="仿宋_GB2312" w:eastAsia="仿宋_GB2312" w:cs="仿宋_GB2312"/>
          <w:sz w:val="24"/>
          <w:szCs w:val="24"/>
        </w:rPr>
        <w:t>数量逐年增多，刘宇翀</w:t>
      </w:r>
      <w:r>
        <w:rPr>
          <w:rFonts w:hint="eastAsia" w:ascii="仿宋_GB2312" w:hAnsi="仿宋_GB2312" w:eastAsia="仿宋_GB2312" w:cs="仿宋_GB2312"/>
          <w:sz w:val="24"/>
          <w:szCs w:val="24"/>
          <w:lang w:eastAsia="zh-CN"/>
        </w:rPr>
        <w:t>（美术生）</w:t>
      </w:r>
      <w:r>
        <w:rPr>
          <w:rFonts w:hint="eastAsia" w:ascii="仿宋_GB2312" w:hAnsi="仿宋_GB2312" w:eastAsia="仿宋_GB2312" w:cs="仿宋_GB2312"/>
          <w:sz w:val="24"/>
          <w:szCs w:val="24"/>
        </w:rPr>
        <w:t>、祁亚成</w:t>
      </w:r>
      <w:r>
        <w:rPr>
          <w:rFonts w:hint="eastAsia" w:ascii="仿宋_GB2312" w:hAnsi="仿宋_GB2312" w:eastAsia="仿宋_GB2312" w:cs="仿宋_GB2312"/>
          <w:sz w:val="24"/>
          <w:szCs w:val="24"/>
          <w:lang w:eastAsia="zh-CN"/>
        </w:rPr>
        <w:t>（美术生）、</w:t>
      </w:r>
      <w:r>
        <w:rPr>
          <w:rFonts w:hint="eastAsia" w:ascii="仿宋_GB2312" w:hAnsi="仿宋_GB2312" w:eastAsia="仿宋_GB2312" w:cs="仿宋_GB2312"/>
          <w:sz w:val="24"/>
          <w:szCs w:val="24"/>
        </w:rPr>
        <w:t>王明磊</w:t>
      </w:r>
      <w:r>
        <w:rPr>
          <w:rFonts w:hint="eastAsia" w:ascii="仿宋_GB2312" w:hAnsi="仿宋_GB2312" w:eastAsia="仿宋_GB2312" w:cs="仿宋_GB2312"/>
          <w:sz w:val="24"/>
          <w:szCs w:val="24"/>
          <w:lang w:eastAsia="zh-CN"/>
        </w:rPr>
        <w:t>（体育生）</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徐安琪</w:t>
      </w:r>
      <w:r>
        <w:rPr>
          <w:rFonts w:hint="eastAsia" w:ascii="仿宋_GB2312" w:hAnsi="仿宋_GB2312" w:eastAsia="仿宋_GB2312" w:cs="仿宋_GB2312"/>
          <w:sz w:val="24"/>
          <w:szCs w:val="24"/>
          <w:lang w:eastAsia="zh-CN"/>
        </w:rPr>
        <w:t>（美术生）</w:t>
      </w:r>
      <w:r>
        <w:rPr>
          <w:rFonts w:hint="eastAsia" w:ascii="仿宋_GB2312" w:hAnsi="仿宋_GB2312" w:eastAsia="仿宋_GB2312" w:cs="仿宋_GB2312"/>
          <w:sz w:val="24"/>
          <w:szCs w:val="24"/>
        </w:rPr>
        <w:t>同学先后被清华大学、北京大学录取。学校连年荣获枣庄市“教学质量先进单位”、“优秀教育成果奖”、“教学质量提升先进单位”、“教学质量优胜单位”、“高考突出贡献先进单位”等奖项。2021年我校更是荣获“全国十大民办教育品牌”称号。</w:t>
      </w:r>
    </w:p>
    <w:p w14:paraId="6F25C01E">
      <w:pPr>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学校建筑面积</w:t>
      </w:r>
      <w:r>
        <w:rPr>
          <w:rFonts w:hint="eastAsia" w:ascii="仿宋_GB2312" w:hAnsi="仿宋_GB2312" w:eastAsia="仿宋_GB2312" w:cs="仿宋_GB2312"/>
          <w:sz w:val="24"/>
          <w:szCs w:val="24"/>
          <w:lang w:val="en-US" w:eastAsia="zh-CN"/>
        </w:rPr>
        <w:t>81000</w:t>
      </w:r>
      <w:r>
        <w:rPr>
          <w:rFonts w:hint="eastAsia" w:ascii="仿宋_GB2312" w:hAnsi="仿宋_GB2312" w:eastAsia="仿宋_GB2312" w:cs="仿宋_GB2312"/>
          <w:sz w:val="24"/>
          <w:szCs w:val="24"/>
        </w:rPr>
        <w:t>平方米，总投资近</w:t>
      </w:r>
      <w:r>
        <w:rPr>
          <w:rFonts w:hint="eastAsia" w:ascii="仿宋_GB2312" w:hAnsi="仿宋_GB2312" w:eastAsia="仿宋_GB2312" w:cs="仿宋_GB2312"/>
          <w:sz w:val="24"/>
          <w:szCs w:val="24"/>
          <w:lang w:val="en-US" w:eastAsia="zh-CN"/>
        </w:rPr>
        <w:t>3.8</w:t>
      </w:r>
      <w:r>
        <w:rPr>
          <w:rFonts w:hint="eastAsia" w:ascii="仿宋_GB2312" w:hAnsi="仿宋_GB2312" w:eastAsia="仿宋_GB2312" w:cs="仿宋_GB2312"/>
          <w:sz w:val="24"/>
          <w:szCs w:val="24"/>
        </w:rPr>
        <w:t>亿元，设施配备均达到国家一类学校办学标准，学校理化生、通用、探究实验室</w:t>
      </w:r>
      <w:r>
        <w:rPr>
          <w:rFonts w:hint="eastAsia" w:ascii="仿宋_GB2312" w:hAnsi="仿宋_GB2312" w:eastAsia="仿宋_GB2312" w:cs="仿宋_GB2312"/>
          <w:sz w:val="24"/>
          <w:szCs w:val="24"/>
          <w:lang w:eastAsia="zh-CN"/>
        </w:rPr>
        <w:t>、音</w:t>
      </w:r>
      <w:r>
        <w:rPr>
          <w:rFonts w:hint="eastAsia" w:ascii="仿宋_GB2312" w:hAnsi="仿宋_GB2312" w:eastAsia="仿宋_GB2312" w:cs="仿宋_GB2312"/>
          <w:sz w:val="24"/>
          <w:szCs w:val="24"/>
          <w:lang w:val="en-US" w:eastAsia="zh-CN"/>
        </w:rPr>
        <w:t>体</w:t>
      </w:r>
      <w:r>
        <w:rPr>
          <w:rFonts w:hint="eastAsia" w:ascii="仿宋_GB2312" w:hAnsi="仿宋_GB2312" w:eastAsia="仿宋_GB2312" w:cs="仿宋_GB2312"/>
          <w:sz w:val="24"/>
          <w:szCs w:val="24"/>
          <w:lang w:eastAsia="zh-CN"/>
        </w:rPr>
        <w:t>美专业</w:t>
      </w:r>
      <w:r>
        <w:rPr>
          <w:rFonts w:hint="eastAsia" w:ascii="仿宋_GB2312" w:hAnsi="仿宋_GB2312" w:eastAsia="仿宋_GB2312" w:cs="仿宋_GB2312"/>
          <w:sz w:val="24"/>
          <w:szCs w:val="24"/>
        </w:rPr>
        <w:t>等功能教室</w:t>
      </w:r>
      <w:r>
        <w:rPr>
          <w:rFonts w:hint="eastAsia" w:ascii="仿宋_GB2312" w:hAnsi="仿宋_GB2312" w:eastAsia="仿宋_GB2312" w:cs="仿宋_GB2312"/>
          <w:sz w:val="24"/>
          <w:szCs w:val="24"/>
          <w:lang w:eastAsia="zh-CN"/>
        </w:rPr>
        <w:t>及教学器材</w:t>
      </w:r>
      <w:r>
        <w:rPr>
          <w:rFonts w:hint="eastAsia" w:ascii="仿宋_GB2312" w:hAnsi="仿宋_GB2312" w:eastAsia="仿宋_GB2312" w:cs="仿宋_GB2312"/>
          <w:sz w:val="24"/>
          <w:szCs w:val="24"/>
        </w:rPr>
        <w:t>齐全，为学生</w:t>
      </w:r>
      <w:r>
        <w:rPr>
          <w:rFonts w:hint="eastAsia" w:ascii="仿宋_GB2312" w:hAnsi="仿宋_GB2312" w:eastAsia="仿宋_GB2312" w:cs="仿宋_GB2312"/>
          <w:sz w:val="24"/>
          <w:szCs w:val="24"/>
          <w:lang w:eastAsia="zh-CN"/>
        </w:rPr>
        <w:t>的艺体专业发展和</w:t>
      </w:r>
      <w:r>
        <w:rPr>
          <w:rFonts w:hint="eastAsia" w:ascii="仿宋_GB2312" w:hAnsi="仿宋_GB2312" w:eastAsia="仿宋_GB2312" w:cs="仿宋_GB2312"/>
          <w:sz w:val="24"/>
          <w:szCs w:val="24"/>
        </w:rPr>
        <w:t>综合素养的全面提升搭建了现代化平台。配套设施中央空调、直饮水机，宿舍独立卫生间，在省内属一流水平，是学子理想的学习生活场所，是走向成功的首选之地！</w:t>
      </w:r>
    </w:p>
    <w:p w14:paraId="4EE181B8">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一、招生计划</w:t>
      </w:r>
    </w:p>
    <w:p w14:paraId="45F12744">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highlight w:val="none"/>
        </w:rPr>
      </w:pPr>
      <w:r>
        <w:rPr>
          <w:rFonts w:hint="eastAsia" w:ascii="方正黑体简体" w:hAnsi="方正黑体简体" w:eastAsia="方正黑体简体" w:cs="方正黑体简体"/>
          <w:sz w:val="24"/>
          <w:szCs w:val="24"/>
          <w:highlight w:val="none"/>
          <w:lang w:eastAsia="zh-CN"/>
        </w:rPr>
        <w:t>202</w:t>
      </w:r>
      <w:r>
        <w:rPr>
          <w:rFonts w:hint="eastAsia" w:ascii="方正黑体简体" w:hAnsi="方正黑体简体" w:eastAsia="方正黑体简体" w:cs="方正黑体简体"/>
          <w:sz w:val="24"/>
          <w:szCs w:val="24"/>
          <w:highlight w:val="none"/>
          <w:lang w:val="en-US" w:eastAsia="zh-CN"/>
        </w:rPr>
        <w:t>6</w:t>
      </w:r>
      <w:r>
        <w:rPr>
          <w:rFonts w:hint="eastAsia" w:ascii="方正黑体简体" w:hAnsi="方正黑体简体" w:eastAsia="方正黑体简体" w:cs="方正黑体简体"/>
          <w:sz w:val="24"/>
          <w:szCs w:val="24"/>
          <w:highlight w:val="none"/>
        </w:rPr>
        <w:t>年面向薛城区（含高新区</w:t>
      </w:r>
      <w:r>
        <w:rPr>
          <w:rFonts w:hint="eastAsia" w:ascii="方正黑体简体" w:hAnsi="方正黑体简体" w:eastAsia="方正黑体简体" w:cs="方正黑体简体"/>
          <w:sz w:val="24"/>
          <w:szCs w:val="24"/>
          <w:highlight w:val="none"/>
          <w:lang w:eastAsia="zh-CN"/>
        </w:rPr>
        <w:t>，</w:t>
      </w:r>
      <w:r>
        <w:rPr>
          <w:rFonts w:hint="eastAsia" w:ascii="方正黑体简体" w:hAnsi="方正黑体简体" w:eastAsia="方正黑体简体" w:cs="方正黑体简体"/>
          <w:sz w:val="24"/>
          <w:szCs w:val="24"/>
          <w:highlight w:val="none"/>
          <w:lang w:val="en-US" w:eastAsia="zh-CN"/>
        </w:rPr>
        <w:t>下同</w:t>
      </w:r>
      <w:r>
        <w:rPr>
          <w:rFonts w:hint="eastAsia" w:ascii="方正黑体简体" w:hAnsi="方正黑体简体" w:eastAsia="方正黑体简体" w:cs="方正黑体简体"/>
          <w:sz w:val="24"/>
          <w:szCs w:val="24"/>
          <w:highlight w:val="none"/>
        </w:rPr>
        <w:t>）内计划招收艺体专业生</w:t>
      </w:r>
      <w:r>
        <w:rPr>
          <w:rFonts w:hint="eastAsia" w:ascii="方正黑体简体" w:hAnsi="方正黑体简体" w:eastAsia="方正黑体简体" w:cs="方正黑体简体"/>
          <w:sz w:val="24"/>
          <w:szCs w:val="24"/>
          <w:highlight w:val="none"/>
          <w:lang w:val="en-US" w:eastAsia="zh-CN"/>
        </w:rPr>
        <w:t>98</w:t>
      </w:r>
      <w:r>
        <w:rPr>
          <w:rFonts w:hint="eastAsia" w:ascii="方正黑体简体" w:hAnsi="方正黑体简体" w:eastAsia="方正黑体简体" w:cs="方正黑体简体"/>
          <w:sz w:val="24"/>
          <w:szCs w:val="24"/>
          <w:highlight w:val="none"/>
        </w:rPr>
        <w:t>人，其中美术专业</w:t>
      </w:r>
      <w:r>
        <w:rPr>
          <w:rFonts w:hint="eastAsia" w:ascii="方正黑体简体" w:hAnsi="方正黑体简体" w:eastAsia="方正黑体简体" w:cs="方正黑体简体"/>
          <w:sz w:val="24"/>
          <w:szCs w:val="24"/>
          <w:highlight w:val="none"/>
          <w:lang w:val="en-US" w:eastAsia="zh-CN"/>
        </w:rPr>
        <w:t>58</w:t>
      </w:r>
      <w:r>
        <w:rPr>
          <w:rFonts w:hint="eastAsia" w:ascii="方正黑体简体" w:hAnsi="方正黑体简体" w:eastAsia="方正黑体简体" w:cs="方正黑体简体"/>
          <w:sz w:val="24"/>
          <w:szCs w:val="24"/>
          <w:highlight w:val="none"/>
        </w:rPr>
        <w:t>人，音乐专业</w:t>
      </w:r>
      <w:r>
        <w:rPr>
          <w:rFonts w:hint="eastAsia" w:ascii="方正黑体简体" w:hAnsi="方正黑体简体" w:eastAsia="方正黑体简体" w:cs="方正黑体简体"/>
          <w:sz w:val="24"/>
          <w:szCs w:val="24"/>
          <w:highlight w:val="none"/>
          <w:lang w:val="en-US" w:eastAsia="zh-CN"/>
        </w:rPr>
        <w:t>13</w:t>
      </w:r>
      <w:r>
        <w:rPr>
          <w:rFonts w:hint="eastAsia" w:ascii="方正黑体简体" w:hAnsi="方正黑体简体" w:eastAsia="方正黑体简体" w:cs="方正黑体简体"/>
          <w:sz w:val="24"/>
          <w:szCs w:val="24"/>
          <w:highlight w:val="none"/>
        </w:rPr>
        <w:t>人，</w:t>
      </w:r>
      <w:r>
        <w:rPr>
          <w:rFonts w:hint="eastAsia" w:ascii="方正黑体简体" w:hAnsi="方正黑体简体" w:eastAsia="方正黑体简体" w:cs="方正黑体简体"/>
          <w:sz w:val="24"/>
          <w:szCs w:val="24"/>
          <w:highlight w:val="none"/>
          <w:lang w:val="en-US" w:eastAsia="zh-CN"/>
        </w:rPr>
        <w:t>舞蹈专业7人，</w:t>
      </w:r>
      <w:r>
        <w:rPr>
          <w:rFonts w:hint="eastAsia" w:ascii="方正黑体简体" w:hAnsi="方正黑体简体" w:eastAsia="方正黑体简体" w:cs="方正黑体简体"/>
          <w:sz w:val="24"/>
          <w:szCs w:val="24"/>
          <w:highlight w:val="none"/>
        </w:rPr>
        <w:t>体育专业2</w:t>
      </w:r>
      <w:r>
        <w:rPr>
          <w:rFonts w:hint="eastAsia" w:ascii="方正黑体简体" w:hAnsi="方正黑体简体" w:eastAsia="方正黑体简体" w:cs="方正黑体简体"/>
          <w:sz w:val="24"/>
          <w:szCs w:val="24"/>
          <w:highlight w:val="none"/>
          <w:lang w:val="en-US" w:eastAsia="zh-CN"/>
        </w:rPr>
        <w:t>0</w:t>
      </w:r>
      <w:r>
        <w:rPr>
          <w:rFonts w:hint="eastAsia" w:ascii="方正黑体简体" w:hAnsi="方正黑体简体" w:eastAsia="方正黑体简体" w:cs="方正黑体简体"/>
          <w:sz w:val="24"/>
          <w:szCs w:val="24"/>
          <w:highlight w:val="none"/>
        </w:rPr>
        <w:t>人。</w:t>
      </w:r>
    </w:p>
    <w:p w14:paraId="65BBA1D5">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highlight w:val="none"/>
        </w:rPr>
      </w:pPr>
      <w:r>
        <w:rPr>
          <w:rFonts w:hint="eastAsia" w:ascii="方正黑体简体" w:hAnsi="方正黑体简体" w:eastAsia="方正黑体简体" w:cs="方正黑体简体"/>
          <w:sz w:val="24"/>
          <w:szCs w:val="24"/>
          <w:highlight w:val="none"/>
        </w:rPr>
        <w:t>1.美术专业：绘画</w:t>
      </w:r>
      <w:r>
        <w:rPr>
          <w:rFonts w:hint="eastAsia" w:ascii="方正黑体简体" w:hAnsi="方正黑体简体" w:eastAsia="方正黑体简体" w:cs="方正黑体简体"/>
          <w:sz w:val="24"/>
          <w:szCs w:val="24"/>
          <w:highlight w:val="none"/>
          <w:lang w:val="en-US" w:eastAsia="zh-CN"/>
        </w:rPr>
        <w:t>58</w:t>
      </w:r>
      <w:r>
        <w:rPr>
          <w:rFonts w:hint="eastAsia" w:ascii="方正黑体简体" w:hAnsi="方正黑体简体" w:eastAsia="方正黑体简体" w:cs="方正黑体简体"/>
          <w:sz w:val="24"/>
          <w:szCs w:val="24"/>
          <w:highlight w:val="none"/>
        </w:rPr>
        <w:t>人；</w:t>
      </w:r>
    </w:p>
    <w:p w14:paraId="379EE0EB">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highlight w:val="none"/>
        </w:rPr>
      </w:pPr>
      <w:r>
        <w:rPr>
          <w:rFonts w:hint="eastAsia" w:ascii="方正黑体简体" w:hAnsi="方正黑体简体" w:eastAsia="方正黑体简体" w:cs="方正黑体简体"/>
          <w:sz w:val="24"/>
          <w:szCs w:val="24"/>
          <w:highlight w:val="none"/>
        </w:rPr>
        <w:t>2.音乐专业：（1）声乐、器乐</w:t>
      </w:r>
      <w:r>
        <w:rPr>
          <w:rFonts w:hint="eastAsia" w:ascii="方正黑体简体" w:hAnsi="方正黑体简体" w:eastAsia="方正黑体简体" w:cs="方正黑体简体"/>
          <w:sz w:val="24"/>
          <w:szCs w:val="24"/>
          <w:highlight w:val="none"/>
          <w:lang w:val="en-US" w:eastAsia="zh-CN"/>
        </w:rPr>
        <w:t>13</w:t>
      </w:r>
      <w:r>
        <w:rPr>
          <w:rFonts w:hint="eastAsia" w:ascii="方正黑体简体" w:hAnsi="方正黑体简体" w:eastAsia="方正黑体简体" w:cs="方正黑体简体"/>
          <w:sz w:val="24"/>
          <w:szCs w:val="24"/>
          <w:highlight w:val="none"/>
        </w:rPr>
        <w:t>人；（2）舞蹈</w:t>
      </w:r>
      <w:r>
        <w:rPr>
          <w:rFonts w:hint="eastAsia" w:ascii="方正黑体简体" w:hAnsi="方正黑体简体" w:eastAsia="方正黑体简体" w:cs="方正黑体简体"/>
          <w:sz w:val="24"/>
          <w:szCs w:val="24"/>
          <w:highlight w:val="none"/>
          <w:lang w:val="en-US" w:eastAsia="zh-CN"/>
        </w:rPr>
        <w:t>7</w:t>
      </w:r>
      <w:r>
        <w:rPr>
          <w:rFonts w:hint="eastAsia" w:ascii="方正黑体简体" w:hAnsi="方正黑体简体" w:eastAsia="方正黑体简体" w:cs="方正黑体简体"/>
          <w:sz w:val="24"/>
          <w:szCs w:val="24"/>
          <w:highlight w:val="none"/>
        </w:rPr>
        <w:t>人；</w:t>
      </w:r>
    </w:p>
    <w:p w14:paraId="4276B324">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highlight w:val="none"/>
        </w:rPr>
      </w:pPr>
      <w:r>
        <w:rPr>
          <w:rFonts w:hint="eastAsia" w:ascii="方正黑体简体" w:hAnsi="方正黑体简体" w:eastAsia="方正黑体简体" w:cs="方正黑体简体"/>
          <w:sz w:val="24"/>
          <w:szCs w:val="24"/>
          <w:highlight w:val="none"/>
        </w:rPr>
        <w:t>3.体育专业：田径：①短跨</w:t>
      </w:r>
      <w:r>
        <w:rPr>
          <w:rFonts w:hint="eastAsia" w:ascii="方正黑体简体" w:hAnsi="方正黑体简体" w:eastAsia="方正黑体简体" w:cs="方正黑体简体"/>
          <w:sz w:val="24"/>
          <w:szCs w:val="24"/>
          <w:highlight w:val="none"/>
          <w:lang w:val="en-US" w:eastAsia="zh-CN"/>
        </w:rPr>
        <w:t>5</w:t>
      </w:r>
      <w:r>
        <w:rPr>
          <w:rFonts w:hint="eastAsia" w:ascii="方正黑体简体" w:hAnsi="方正黑体简体" w:eastAsia="方正黑体简体" w:cs="方正黑体简体"/>
          <w:sz w:val="24"/>
          <w:szCs w:val="24"/>
          <w:highlight w:val="none"/>
        </w:rPr>
        <w:t>人   ②跳跃</w:t>
      </w:r>
      <w:r>
        <w:rPr>
          <w:rFonts w:hint="eastAsia" w:ascii="方正黑体简体" w:hAnsi="方正黑体简体" w:eastAsia="方正黑体简体" w:cs="方正黑体简体"/>
          <w:sz w:val="24"/>
          <w:szCs w:val="24"/>
          <w:highlight w:val="none"/>
          <w:lang w:val="en-US" w:eastAsia="zh-CN"/>
        </w:rPr>
        <w:t>5</w:t>
      </w:r>
      <w:r>
        <w:rPr>
          <w:rFonts w:hint="eastAsia" w:ascii="方正黑体简体" w:hAnsi="方正黑体简体" w:eastAsia="方正黑体简体" w:cs="方正黑体简体"/>
          <w:sz w:val="24"/>
          <w:szCs w:val="24"/>
          <w:highlight w:val="none"/>
        </w:rPr>
        <w:t>人   ③中长跑</w:t>
      </w:r>
      <w:r>
        <w:rPr>
          <w:rFonts w:hint="eastAsia" w:ascii="方正黑体简体" w:hAnsi="方正黑体简体" w:eastAsia="方正黑体简体" w:cs="方正黑体简体"/>
          <w:sz w:val="24"/>
          <w:szCs w:val="24"/>
          <w:highlight w:val="none"/>
          <w:lang w:val="en-US" w:eastAsia="zh-CN"/>
        </w:rPr>
        <w:t>5</w:t>
      </w:r>
      <w:r>
        <w:rPr>
          <w:rFonts w:hint="eastAsia" w:ascii="方正黑体简体" w:hAnsi="方正黑体简体" w:eastAsia="方正黑体简体" w:cs="方正黑体简体"/>
          <w:sz w:val="24"/>
          <w:szCs w:val="24"/>
          <w:highlight w:val="none"/>
        </w:rPr>
        <w:t>人  ④投掷</w:t>
      </w:r>
      <w:r>
        <w:rPr>
          <w:rFonts w:hint="eastAsia" w:ascii="方正黑体简体" w:hAnsi="方正黑体简体" w:eastAsia="方正黑体简体" w:cs="方正黑体简体"/>
          <w:sz w:val="24"/>
          <w:szCs w:val="24"/>
          <w:highlight w:val="none"/>
          <w:lang w:val="en-US" w:eastAsia="zh-CN"/>
        </w:rPr>
        <w:t>5</w:t>
      </w:r>
      <w:r>
        <w:rPr>
          <w:rFonts w:hint="eastAsia" w:ascii="方正黑体简体" w:hAnsi="方正黑体简体" w:eastAsia="方正黑体简体" w:cs="方正黑体简体"/>
          <w:sz w:val="24"/>
          <w:szCs w:val="24"/>
          <w:highlight w:val="none"/>
        </w:rPr>
        <w:t>人。</w:t>
      </w:r>
    </w:p>
    <w:p w14:paraId="3F35E1E0">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二、报名资格</w:t>
      </w:r>
    </w:p>
    <w:p w14:paraId="1D767F18">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rPr>
        <w:t>具有薛城区（含高新区</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下同</w:t>
      </w:r>
      <w:r>
        <w:rPr>
          <w:rFonts w:hint="eastAsia" w:ascii="方正黑体简体" w:hAnsi="方正黑体简体" w:eastAsia="方正黑体简体" w:cs="方正黑体简体"/>
          <w:sz w:val="24"/>
          <w:szCs w:val="24"/>
        </w:rPr>
        <w:t>）户籍的应往届毕业生或具有薛城区学籍的应届毕业生</w:t>
      </w:r>
      <w:r>
        <w:rPr>
          <w:rFonts w:hint="eastAsia" w:ascii="方正黑体简体" w:hAnsi="方正黑体简体" w:eastAsia="方正黑体简体" w:cs="方正黑体简体"/>
          <w:sz w:val="24"/>
          <w:szCs w:val="24"/>
          <w:lang w:val="en-US" w:eastAsia="zh-CN"/>
        </w:rPr>
        <w:t>,符合枣教发【2026】5号文有关报名条件。</w:t>
      </w:r>
      <w:r>
        <w:rPr>
          <w:rFonts w:hint="eastAsia" w:ascii="方正黑体简体" w:hAnsi="方正黑体简体" w:eastAsia="方正黑体简体" w:cs="方正黑体简体"/>
          <w:sz w:val="24"/>
          <w:szCs w:val="24"/>
        </w:rPr>
        <w:t>高中段在籍或</w:t>
      </w:r>
      <w:r>
        <w:rPr>
          <w:rFonts w:hint="eastAsia" w:ascii="方正黑体简体" w:hAnsi="方正黑体简体" w:eastAsia="方正黑体简体" w:cs="方正黑体简体"/>
          <w:sz w:val="24"/>
          <w:szCs w:val="24"/>
          <w:lang w:eastAsia="zh-CN"/>
        </w:rPr>
        <w:t>曾经注册学籍的，</w:t>
      </w:r>
      <w:r>
        <w:rPr>
          <w:rFonts w:hint="eastAsia" w:ascii="方正黑体简体" w:hAnsi="方正黑体简体" w:eastAsia="方正黑体简体" w:cs="方正黑体简体"/>
          <w:sz w:val="24"/>
          <w:szCs w:val="24"/>
        </w:rPr>
        <w:t>未完成九年义务教育者</w:t>
      </w:r>
      <w:r>
        <w:rPr>
          <w:rFonts w:hint="eastAsia" w:ascii="方正黑体简体" w:hAnsi="方正黑体简体" w:eastAsia="方正黑体简体" w:cs="方正黑体简体"/>
          <w:sz w:val="24"/>
          <w:szCs w:val="24"/>
          <w:lang w:eastAsia="zh-CN"/>
        </w:rPr>
        <w:t>或</w:t>
      </w:r>
      <w:r>
        <w:rPr>
          <w:rFonts w:hint="eastAsia" w:ascii="方正黑体简体" w:hAnsi="方正黑体简体" w:eastAsia="方正黑体简体" w:cs="方正黑体简体"/>
          <w:sz w:val="24"/>
          <w:szCs w:val="24"/>
        </w:rPr>
        <w:t>不符合</w:t>
      </w:r>
      <w:r>
        <w:rPr>
          <w:rFonts w:hint="eastAsia" w:ascii="方正黑体简体" w:hAnsi="方正黑体简体" w:eastAsia="方正黑体简体" w:cs="方正黑体简体"/>
          <w:sz w:val="24"/>
          <w:szCs w:val="24"/>
          <w:lang w:eastAsia="zh-CN"/>
        </w:rPr>
        <w:t>省市</w:t>
      </w:r>
      <w:r>
        <w:rPr>
          <w:rFonts w:hint="eastAsia" w:ascii="方正黑体简体" w:hAnsi="方正黑体简体" w:eastAsia="方正黑体简体" w:cs="方正黑体简体"/>
          <w:sz w:val="24"/>
          <w:szCs w:val="24"/>
        </w:rPr>
        <w:t>政策规定</w:t>
      </w:r>
      <w:r>
        <w:rPr>
          <w:rFonts w:hint="eastAsia" w:ascii="方正黑体简体" w:hAnsi="方正黑体简体" w:eastAsia="方正黑体简体" w:cs="方正黑体简体"/>
          <w:sz w:val="24"/>
          <w:szCs w:val="24"/>
          <w:lang w:eastAsia="zh-CN"/>
        </w:rPr>
        <w:t>的其他情形的</w:t>
      </w:r>
      <w:r>
        <w:rPr>
          <w:rFonts w:hint="eastAsia" w:ascii="方正黑体简体" w:hAnsi="方正黑体简体" w:eastAsia="方正黑体简体" w:cs="方正黑体简体"/>
          <w:sz w:val="24"/>
          <w:szCs w:val="24"/>
        </w:rPr>
        <w:t>，不得报考。</w:t>
      </w:r>
      <w:r>
        <w:rPr>
          <w:rFonts w:hint="eastAsia" w:ascii="方正黑体简体" w:hAnsi="方正黑体简体" w:eastAsia="方正黑体简体" w:cs="方正黑体简体"/>
          <w:sz w:val="24"/>
          <w:szCs w:val="24"/>
          <w:lang w:eastAsia="zh-CN"/>
        </w:rPr>
        <w:t>不参加</w:t>
      </w:r>
      <w:r>
        <w:rPr>
          <w:rFonts w:hint="eastAsia" w:ascii="方正黑体简体" w:hAnsi="方正黑体简体" w:eastAsia="方正黑体简体" w:cs="方正黑体简体"/>
          <w:sz w:val="24"/>
          <w:szCs w:val="24"/>
          <w:lang w:val="en-US" w:eastAsia="zh-CN"/>
        </w:rPr>
        <w:t>2026年初中学业水平考试的，不予录取。</w:t>
      </w:r>
    </w:p>
    <w:p w14:paraId="262D830E">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lang w:eastAsia="zh-CN"/>
        </w:rPr>
        <w:drawing>
          <wp:anchor distT="0" distB="0" distL="114300" distR="114300" simplePos="0" relativeHeight="251660288" behindDoc="0" locked="0" layoutInCell="1" allowOverlap="1">
            <wp:simplePos x="0" y="0"/>
            <wp:positionH relativeFrom="column">
              <wp:posOffset>8829675</wp:posOffset>
            </wp:positionH>
            <wp:positionV relativeFrom="paragraph">
              <wp:posOffset>66040</wp:posOffset>
            </wp:positionV>
            <wp:extent cx="1153160" cy="1153160"/>
            <wp:effectExtent l="0" t="0" r="8890" b="8890"/>
            <wp:wrapNone/>
            <wp:docPr id="1" name="图片 1" descr="fc872f691f42931ec735f76a5822c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c872f691f42931ec735f76a5822c772"/>
                    <pic:cNvPicPr>
                      <a:picLocks noChangeAspect="1"/>
                    </pic:cNvPicPr>
                  </pic:nvPicPr>
                  <pic:blipFill>
                    <a:blip r:embed="rId4"/>
                    <a:stretch>
                      <a:fillRect/>
                    </a:stretch>
                  </pic:blipFill>
                  <pic:spPr>
                    <a:xfrm>
                      <a:off x="0" y="0"/>
                      <a:ext cx="1153160" cy="1153160"/>
                    </a:xfrm>
                    <a:prstGeom prst="rect">
                      <a:avLst/>
                    </a:prstGeom>
                  </pic:spPr>
                </pic:pic>
              </a:graphicData>
            </a:graphic>
          </wp:anchor>
        </w:drawing>
      </w:r>
      <w:r>
        <w:rPr>
          <w:rFonts w:hint="eastAsia" w:ascii="方正黑体简体" w:hAnsi="方正黑体简体" w:eastAsia="方正黑体简体" w:cs="方正黑体简体"/>
          <w:sz w:val="24"/>
          <w:szCs w:val="24"/>
        </w:rPr>
        <w:t>三、报名程序</w:t>
      </w:r>
    </w:p>
    <w:p w14:paraId="78266856">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lang w:val="en-US" w:eastAsia="zh-CN"/>
        </w:rPr>
      </w:pPr>
      <w:r>
        <w:rPr>
          <w:rFonts w:hint="eastAsia" w:ascii="方正黑体简体" w:hAnsi="方正黑体简体" w:eastAsia="方正黑体简体" w:cs="方正黑体简体"/>
          <w:sz w:val="24"/>
          <w:szCs w:val="24"/>
        </w:rPr>
        <w:t>1.网上报名：</w:t>
      </w:r>
      <w:r>
        <w:rPr>
          <w:rFonts w:hint="eastAsia" w:ascii="方正黑体简体" w:hAnsi="方正黑体简体" w:eastAsia="方正黑体简体" w:cs="方正黑体简体"/>
          <w:sz w:val="24"/>
          <w:szCs w:val="24"/>
          <w:lang w:eastAsia="zh-CN"/>
        </w:rPr>
        <w:t>202</w:t>
      </w:r>
      <w:r>
        <w:rPr>
          <w:rFonts w:hint="eastAsia" w:ascii="方正黑体简体" w:hAnsi="方正黑体简体" w:eastAsia="方正黑体简体" w:cs="方正黑体简体"/>
          <w:sz w:val="24"/>
          <w:szCs w:val="24"/>
          <w:lang w:val="en-US" w:eastAsia="zh-CN"/>
        </w:rPr>
        <w:t>6</w:t>
      </w:r>
      <w:r>
        <w:rPr>
          <w:rFonts w:hint="eastAsia" w:ascii="方正黑体简体" w:hAnsi="方正黑体简体" w:eastAsia="方正黑体简体" w:cs="方正黑体简体"/>
          <w:sz w:val="24"/>
          <w:szCs w:val="24"/>
        </w:rPr>
        <w:t>年 4月</w:t>
      </w:r>
      <w:r>
        <w:rPr>
          <w:rFonts w:hint="eastAsia" w:ascii="方正黑体简体" w:hAnsi="方正黑体简体" w:eastAsia="方正黑体简体" w:cs="方正黑体简体"/>
          <w:sz w:val="24"/>
          <w:szCs w:val="24"/>
          <w:lang w:val="en-US" w:eastAsia="zh-CN"/>
        </w:rPr>
        <w:t>11</w:t>
      </w:r>
      <w:r>
        <w:rPr>
          <w:rFonts w:hint="eastAsia" w:ascii="方正黑体简体" w:hAnsi="方正黑体简体" w:eastAsia="方正黑体简体" w:cs="方正黑体简体"/>
          <w:sz w:val="24"/>
          <w:szCs w:val="24"/>
        </w:rPr>
        <w:t>日</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12</w:t>
      </w:r>
      <w:r>
        <w:rPr>
          <w:rFonts w:hint="eastAsia" w:ascii="方正黑体简体" w:hAnsi="方正黑体简体" w:eastAsia="方正黑体简体" w:cs="方正黑体简体"/>
          <w:sz w:val="24"/>
          <w:szCs w:val="24"/>
        </w:rPr>
        <w:t>日</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微信扫描二维码，进行网上报名。</w:t>
      </w:r>
    </w:p>
    <w:p w14:paraId="5A948A44">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2.现场确认：</w:t>
      </w:r>
      <w:r>
        <w:rPr>
          <w:rFonts w:hint="eastAsia" w:ascii="方正黑体简体" w:hAnsi="方正黑体简体" w:eastAsia="方正黑体简体" w:cs="方正黑体简体"/>
          <w:sz w:val="24"/>
          <w:szCs w:val="24"/>
          <w:lang w:eastAsia="zh-CN"/>
        </w:rPr>
        <w:t>202</w:t>
      </w:r>
      <w:r>
        <w:rPr>
          <w:rFonts w:hint="eastAsia" w:ascii="方正黑体简体" w:hAnsi="方正黑体简体" w:eastAsia="方正黑体简体" w:cs="方正黑体简体"/>
          <w:sz w:val="24"/>
          <w:szCs w:val="24"/>
          <w:lang w:val="en-US" w:eastAsia="zh-CN"/>
        </w:rPr>
        <w:t>6</w:t>
      </w:r>
      <w:r>
        <w:rPr>
          <w:rFonts w:hint="eastAsia" w:ascii="方正黑体简体" w:hAnsi="方正黑体简体" w:eastAsia="方正黑体简体" w:cs="方正黑体简体"/>
          <w:sz w:val="24"/>
          <w:szCs w:val="24"/>
        </w:rPr>
        <w:t>年 4月</w:t>
      </w:r>
      <w:r>
        <w:rPr>
          <w:rFonts w:hint="eastAsia" w:ascii="方正黑体简体" w:hAnsi="方正黑体简体" w:eastAsia="方正黑体简体" w:cs="方正黑体简体"/>
          <w:sz w:val="24"/>
          <w:szCs w:val="24"/>
          <w:lang w:val="en-US" w:eastAsia="zh-CN"/>
        </w:rPr>
        <w:t>13</w:t>
      </w:r>
      <w:r>
        <w:rPr>
          <w:rFonts w:hint="eastAsia" w:ascii="方正黑体简体" w:hAnsi="方正黑体简体" w:eastAsia="方正黑体简体" w:cs="方正黑体简体"/>
          <w:sz w:val="24"/>
          <w:szCs w:val="24"/>
        </w:rPr>
        <w:t xml:space="preserve"> 日，</w:t>
      </w:r>
      <w:r>
        <w:rPr>
          <w:rFonts w:hint="eastAsia" w:ascii="方正黑体简体" w:hAnsi="方正黑体简体" w:eastAsia="方正黑体简体" w:cs="方正黑体简体"/>
          <w:sz w:val="24"/>
          <w:szCs w:val="24"/>
          <w:lang w:val="en-US" w:eastAsia="zh-CN"/>
        </w:rPr>
        <w:t>上午8:30—11:30，下午14:30—17:00，应届</w:t>
      </w:r>
      <w:r>
        <w:rPr>
          <w:rFonts w:hint="eastAsia" w:ascii="方正黑体简体" w:hAnsi="方正黑体简体" w:eastAsia="方正黑体简体" w:cs="方正黑体简体"/>
          <w:sz w:val="24"/>
          <w:szCs w:val="24"/>
        </w:rPr>
        <w:t>考生本人持学籍证明（原件、复印件各1份）、</w:t>
      </w:r>
    </w:p>
    <w:p w14:paraId="684054BB">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rPr>
        <w:t>户口簿（原件和复印件各1份）</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往届考生本人持毕业证</w:t>
      </w:r>
      <w:r>
        <w:rPr>
          <w:rFonts w:hint="eastAsia" w:ascii="方正黑体简体" w:hAnsi="方正黑体简体" w:eastAsia="方正黑体简体" w:cs="方正黑体简体"/>
          <w:sz w:val="24"/>
          <w:szCs w:val="24"/>
        </w:rPr>
        <w:t>（原件、复印件各1份）户口簿（原件、复印件各1份）到学校招生</w:t>
      </w:r>
    </w:p>
    <w:p w14:paraId="696E0934">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办公室进行现场确认，并打印艺体专业测试准考证。体育专业生现场确认时，还需持县级及以上医院出具的身体健康证明和个</w:t>
      </w:r>
    </w:p>
    <w:p w14:paraId="46768066">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lang w:eastAsia="zh-CN"/>
        </w:rPr>
        <w:t>人意外伤害证明的原</w:t>
      </w:r>
      <w:r>
        <w:rPr>
          <w:rFonts w:hint="eastAsia" w:ascii="方正黑体简体" w:hAnsi="方正黑体简体" w:eastAsia="方正黑体简体" w:cs="方正黑体简体"/>
          <w:sz w:val="24"/>
          <w:szCs w:val="24"/>
          <w:lang w:val="en-US" w:eastAsia="zh-CN"/>
        </w:rPr>
        <w:t>件</w:t>
      </w:r>
      <w:r>
        <w:rPr>
          <w:rFonts w:hint="eastAsia" w:ascii="方正黑体简体" w:hAnsi="方正黑体简体" w:eastAsia="方正黑体简体" w:cs="方正黑体简体"/>
          <w:sz w:val="24"/>
          <w:szCs w:val="24"/>
          <w:lang w:eastAsia="zh-CN"/>
        </w:rPr>
        <w:t>及复印件。</w:t>
      </w:r>
    </w:p>
    <w:p w14:paraId="5B7C95DA">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四、专业测试</w:t>
      </w:r>
    </w:p>
    <w:p w14:paraId="5D46D75E">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lang w:eastAsia="zh-CN"/>
        </w:rPr>
      </w:pPr>
      <w:r>
        <w:rPr>
          <w:rFonts w:hint="eastAsia" w:ascii="方正黑体简体" w:hAnsi="方正黑体简体" w:eastAsia="方正黑体简体" w:cs="方正黑体简体"/>
          <w:sz w:val="24"/>
          <w:szCs w:val="24"/>
        </w:rPr>
        <w:t>1.专业测试时间：</w:t>
      </w:r>
      <w:r>
        <w:rPr>
          <w:rFonts w:hint="eastAsia" w:ascii="方正黑体简体" w:hAnsi="方正黑体简体" w:eastAsia="方正黑体简体" w:cs="方正黑体简体"/>
          <w:sz w:val="24"/>
          <w:szCs w:val="24"/>
          <w:lang w:eastAsia="zh-CN"/>
        </w:rPr>
        <w:t>202</w:t>
      </w:r>
      <w:r>
        <w:rPr>
          <w:rFonts w:hint="eastAsia" w:ascii="方正黑体简体" w:hAnsi="方正黑体简体" w:eastAsia="方正黑体简体" w:cs="方正黑体简体"/>
          <w:sz w:val="24"/>
          <w:szCs w:val="24"/>
          <w:lang w:val="en-US" w:eastAsia="zh-CN"/>
        </w:rPr>
        <w:t>6</w:t>
      </w:r>
      <w:r>
        <w:rPr>
          <w:rFonts w:hint="eastAsia" w:ascii="方正黑体简体" w:hAnsi="方正黑体简体" w:eastAsia="方正黑体简体" w:cs="方正黑体简体"/>
          <w:sz w:val="24"/>
          <w:szCs w:val="24"/>
        </w:rPr>
        <w:t>年4月</w:t>
      </w:r>
      <w:r>
        <w:rPr>
          <w:rFonts w:hint="eastAsia" w:ascii="方正黑体简体" w:hAnsi="方正黑体简体" w:eastAsia="方正黑体简体" w:cs="方正黑体简体"/>
          <w:sz w:val="24"/>
          <w:szCs w:val="24"/>
          <w:lang w:val="en-US" w:eastAsia="zh-CN"/>
        </w:rPr>
        <w:t>17</w:t>
      </w:r>
      <w:r>
        <w:rPr>
          <w:rFonts w:hint="eastAsia" w:ascii="方正黑体简体" w:hAnsi="方正黑体简体" w:eastAsia="方正黑体简体" w:cs="方正黑体简体"/>
          <w:sz w:val="24"/>
          <w:szCs w:val="24"/>
        </w:rPr>
        <w:t>日</w:t>
      </w:r>
      <w:r>
        <w:rPr>
          <w:rFonts w:hint="eastAsia" w:ascii="方正黑体简体" w:hAnsi="方正黑体简体" w:eastAsia="方正黑体简体" w:cs="方正黑体简体"/>
          <w:sz w:val="24"/>
          <w:szCs w:val="24"/>
          <w:lang w:eastAsia="zh-CN"/>
        </w:rPr>
        <w:t>—</w:t>
      </w:r>
      <w:r>
        <w:rPr>
          <w:rFonts w:hint="eastAsia" w:ascii="方正黑体简体" w:hAnsi="方正黑体简体" w:eastAsia="方正黑体简体" w:cs="方正黑体简体"/>
          <w:sz w:val="24"/>
          <w:szCs w:val="24"/>
          <w:lang w:val="en-US" w:eastAsia="zh-CN"/>
        </w:rPr>
        <w:t>18</w:t>
      </w:r>
      <w:r>
        <w:rPr>
          <w:rFonts w:hint="eastAsia" w:ascii="方正黑体简体" w:hAnsi="方正黑体简体" w:eastAsia="方正黑体简体" w:cs="方正黑体简体"/>
          <w:sz w:val="24"/>
          <w:szCs w:val="24"/>
        </w:rPr>
        <w:t>日，具体时间和考试地点</w:t>
      </w:r>
      <w:r>
        <w:rPr>
          <w:rFonts w:hint="eastAsia" w:ascii="方正黑体简体" w:hAnsi="方正黑体简体" w:eastAsia="方正黑体简体" w:cs="方正黑体简体"/>
          <w:sz w:val="24"/>
          <w:szCs w:val="24"/>
          <w:lang w:val="en-US" w:eastAsia="zh-CN"/>
        </w:rPr>
        <w:t>以</w:t>
      </w:r>
      <w:r>
        <w:rPr>
          <w:rFonts w:hint="eastAsia" w:ascii="方正黑体简体" w:hAnsi="方正黑体简体" w:eastAsia="方正黑体简体" w:cs="方正黑体简体"/>
          <w:sz w:val="24"/>
          <w:szCs w:val="24"/>
        </w:rPr>
        <w:t>专业测试准考证</w:t>
      </w:r>
      <w:r>
        <w:rPr>
          <w:rFonts w:hint="eastAsia" w:ascii="方正黑体简体" w:hAnsi="方正黑体简体" w:eastAsia="方正黑体简体" w:cs="方正黑体简体"/>
          <w:sz w:val="24"/>
          <w:szCs w:val="24"/>
          <w:lang w:val="en-US" w:eastAsia="zh-CN"/>
        </w:rPr>
        <w:t>为准</w:t>
      </w:r>
      <w:r>
        <w:rPr>
          <w:rFonts w:hint="eastAsia" w:ascii="方正黑体简体" w:hAnsi="方正黑体简体" w:eastAsia="方正黑体简体" w:cs="方正黑体简体"/>
          <w:sz w:val="24"/>
          <w:szCs w:val="24"/>
        </w:rPr>
        <w:t>。</w:t>
      </w:r>
    </w:p>
    <w:p w14:paraId="1DC07C21">
      <w:pPr>
        <w:keepNext w:val="0"/>
        <w:keepLines w:val="0"/>
        <w:pageBreakBefore w:val="0"/>
        <w:widowControl w:val="0"/>
        <w:kinsoku/>
        <w:wordWrap/>
        <w:overflowPunct/>
        <w:topLinePunct w:val="0"/>
        <w:autoSpaceDE/>
        <w:autoSpaceDN/>
        <w:bidi w:val="0"/>
        <w:adjustRightInd/>
        <w:snapToGrid/>
        <w:spacing w:line="260" w:lineRule="exact"/>
        <w:ind w:firstLine="480" w:firstLineChars="200"/>
        <w:textAlignment w:val="auto"/>
        <w:rPr>
          <w:rFonts w:hint="eastAsia" w:ascii="方正黑体简体" w:hAnsi="方正黑体简体" w:eastAsia="方正黑体简体" w:cs="方正黑体简体"/>
          <w:sz w:val="24"/>
          <w:szCs w:val="24"/>
        </w:rPr>
      </w:pPr>
      <w:r>
        <w:rPr>
          <w:rFonts w:hint="eastAsia" w:ascii="方正黑体简体" w:hAnsi="方正黑体简体" w:eastAsia="方正黑体简体" w:cs="方正黑体简体"/>
          <w:sz w:val="24"/>
          <w:szCs w:val="24"/>
        </w:rPr>
        <w:t>2.测试内容：</w:t>
      </w:r>
    </w:p>
    <w:tbl>
      <w:tblPr>
        <w:tblStyle w:val="5"/>
        <w:tblW w:w="0" w:type="auto"/>
        <w:jc w:val="center"/>
        <w:tblLayout w:type="fixed"/>
        <w:tblCellMar>
          <w:top w:w="0" w:type="dxa"/>
          <w:left w:w="108" w:type="dxa"/>
          <w:bottom w:w="0" w:type="dxa"/>
          <w:right w:w="108" w:type="dxa"/>
        </w:tblCellMar>
      </w:tblPr>
      <w:tblGrid>
        <w:gridCol w:w="750"/>
        <w:gridCol w:w="1240"/>
        <w:gridCol w:w="665"/>
        <w:gridCol w:w="11276"/>
      </w:tblGrid>
      <w:tr w14:paraId="70A16B12">
        <w:tblPrEx>
          <w:tblCellMar>
            <w:top w:w="0" w:type="dxa"/>
            <w:left w:w="108" w:type="dxa"/>
            <w:bottom w:w="0" w:type="dxa"/>
            <w:right w:w="108" w:type="dxa"/>
          </w:tblCellMar>
        </w:tblPrEx>
        <w:trPr>
          <w:trHeight w:val="275" w:hRule="atLeast"/>
          <w:jc w:val="center"/>
        </w:trPr>
        <w:tc>
          <w:tcPr>
            <w:tcW w:w="750" w:type="dxa"/>
            <w:tcBorders>
              <w:top w:val="single" w:color="000000" w:sz="8" w:space="0"/>
              <w:left w:val="single" w:color="000000" w:sz="8" w:space="0"/>
              <w:bottom w:val="single" w:color="000000" w:sz="8" w:space="0"/>
              <w:right w:val="single" w:color="000000" w:sz="8" w:space="0"/>
            </w:tcBorders>
            <w:noWrap/>
            <w:vAlign w:val="center"/>
          </w:tcPr>
          <w:p w14:paraId="3EADF81C">
            <w:pPr>
              <w:widowControl/>
              <w:spacing w:line="280" w:lineRule="exact"/>
              <w:jc w:val="center"/>
              <w:textAlignment w:val="top"/>
              <w:rPr>
                <w:rStyle w:val="9"/>
                <w:rFonts w:ascii="仿宋" w:hAnsi="仿宋" w:eastAsia="仿宋" w:cs="仿宋"/>
                <w:b/>
                <w:sz w:val="22"/>
                <w:szCs w:val="22"/>
                <w:lang w:bidi="ar"/>
              </w:rPr>
            </w:pPr>
            <w:r>
              <w:rPr>
                <w:rStyle w:val="9"/>
                <w:rFonts w:hint="eastAsia" w:ascii="仿宋" w:hAnsi="仿宋" w:eastAsia="仿宋" w:cs="仿宋"/>
                <w:b/>
                <w:sz w:val="22"/>
                <w:szCs w:val="22"/>
                <w:lang w:bidi="ar"/>
              </w:rPr>
              <w:t>专业</w:t>
            </w:r>
          </w:p>
        </w:tc>
        <w:tc>
          <w:tcPr>
            <w:tcW w:w="1240" w:type="dxa"/>
            <w:tcBorders>
              <w:top w:val="single" w:color="000000" w:sz="8" w:space="0"/>
              <w:left w:val="single" w:color="000000" w:sz="8" w:space="0"/>
              <w:bottom w:val="single" w:color="000000" w:sz="8" w:space="0"/>
              <w:right w:val="single" w:color="000000" w:sz="8" w:space="0"/>
            </w:tcBorders>
            <w:noWrap/>
            <w:vAlign w:val="center"/>
          </w:tcPr>
          <w:p w14:paraId="5D360849">
            <w:pPr>
              <w:widowControl/>
              <w:spacing w:line="280" w:lineRule="exact"/>
              <w:jc w:val="center"/>
              <w:textAlignment w:val="top"/>
              <w:rPr>
                <w:rStyle w:val="9"/>
                <w:rFonts w:ascii="仿宋" w:hAnsi="仿宋" w:eastAsia="仿宋" w:cs="仿宋"/>
                <w:b/>
                <w:sz w:val="22"/>
                <w:szCs w:val="22"/>
                <w:lang w:bidi="ar"/>
              </w:rPr>
            </w:pPr>
            <w:r>
              <w:rPr>
                <w:rStyle w:val="9"/>
                <w:rFonts w:hint="eastAsia" w:ascii="仿宋" w:hAnsi="仿宋" w:eastAsia="仿宋" w:cs="仿宋"/>
                <w:b/>
                <w:sz w:val="22"/>
                <w:szCs w:val="22"/>
                <w:lang w:bidi="ar"/>
              </w:rPr>
              <w:t>项目</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3624BB1C">
            <w:pPr>
              <w:widowControl/>
              <w:spacing w:line="280" w:lineRule="exact"/>
              <w:jc w:val="center"/>
              <w:textAlignment w:val="top"/>
              <w:rPr>
                <w:rStyle w:val="9"/>
                <w:rFonts w:ascii="仿宋" w:hAnsi="仿宋" w:eastAsia="仿宋" w:cs="仿宋"/>
                <w:b/>
                <w:sz w:val="22"/>
                <w:szCs w:val="22"/>
                <w:lang w:bidi="ar"/>
              </w:rPr>
            </w:pPr>
            <w:r>
              <w:rPr>
                <w:rStyle w:val="9"/>
                <w:rFonts w:hint="eastAsia" w:ascii="仿宋" w:hAnsi="仿宋" w:eastAsia="仿宋" w:cs="仿宋"/>
                <w:b/>
                <w:sz w:val="22"/>
                <w:szCs w:val="22"/>
                <w:lang w:bidi="ar"/>
              </w:rPr>
              <w:t>满分</w:t>
            </w:r>
          </w:p>
        </w:tc>
        <w:tc>
          <w:tcPr>
            <w:tcW w:w="11276" w:type="dxa"/>
            <w:tcBorders>
              <w:top w:val="single" w:color="000000" w:sz="8" w:space="0"/>
              <w:left w:val="single" w:color="000000" w:sz="8" w:space="0"/>
              <w:bottom w:val="single" w:color="000000" w:sz="8" w:space="0"/>
              <w:right w:val="single" w:color="auto" w:sz="4" w:space="0"/>
            </w:tcBorders>
            <w:noWrap/>
            <w:vAlign w:val="center"/>
          </w:tcPr>
          <w:p w14:paraId="5A65DF3B">
            <w:pPr>
              <w:widowControl/>
              <w:spacing w:line="280" w:lineRule="exact"/>
              <w:jc w:val="center"/>
              <w:textAlignment w:val="top"/>
              <w:rPr>
                <w:rStyle w:val="9"/>
                <w:rFonts w:ascii="仿宋" w:hAnsi="仿宋" w:eastAsia="仿宋" w:cs="仿宋"/>
                <w:b/>
                <w:sz w:val="22"/>
                <w:szCs w:val="22"/>
                <w:lang w:bidi="ar"/>
              </w:rPr>
            </w:pPr>
            <w:r>
              <w:rPr>
                <w:rStyle w:val="9"/>
                <w:rFonts w:hint="eastAsia" w:ascii="仿宋" w:hAnsi="仿宋" w:eastAsia="仿宋" w:cs="仿宋"/>
                <w:b/>
                <w:sz w:val="22"/>
                <w:szCs w:val="22"/>
                <w:lang w:bidi="ar"/>
              </w:rPr>
              <w:t>考试内容</w:t>
            </w:r>
          </w:p>
        </w:tc>
      </w:tr>
      <w:tr w14:paraId="0401D961">
        <w:tblPrEx>
          <w:tblCellMar>
            <w:top w:w="0" w:type="dxa"/>
            <w:left w:w="108" w:type="dxa"/>
            <w:bottom w:w="0" w:type="dxa"/>
            <w:right w:w="108" w:type="dxa"/>
          </w:tblCellMar>
        </w:tblPrEx>
        <w:trPr>
          <w:trHeight w:val="266" w:hRule="atLeast"/>
          <w:jc w:val="center"/>
        </w:trPr>
        <w:tc>
          <w:tcPr>
            <w:tcW w:w="750" w:type="dxa"/>
            <w:tcBorders>
              <w:top w:val="single" w:color="000000" w:sz="8" w:space="0"/>
              <w:left w:val="single" w:color="000000" w:sz="8" w:space="0"/>
              <w:bottom w:val="single" w:color="000000" w:sz="8" w:space="0"/>
              <w:right w:val="single" w:color="000000" w:sz="8" w:space="0"/>
            </w:tcBorders>
            <w:noWrap/>
            <w:vAlign w:val="center"/>
          </w:tcPr>
          <w:p w14:paraId="5FCC1251">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美术</w:t>
            </w:r>
          </w:p>
        </w:tc>
        <w:tc>
          <w:tcPr>
            <w:tcW w:w="1240" w:type="dxa"/>
            <w:tcBorders>
              <w:top w:val="single" w:color="000000" w:sz="8" w:space="0"/>
              <w:left w:val="single" w:color="000000" w:sz="8" w:space="0"/>
              <w:bottom w:val="single" w:color="000000" w:sz="8" w:space="0"/>
              <w:right w:val="single" w:color="000000" w:sz="8" w:space="0"/>
            </w:tcBorders>
            <w:noWrap w:val="0"/>
            <w:vAlign w:val="center"/>
          </w:tcPr>
          <w:p w14:paraId="344A9649">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素描</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74D2D956">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100</w:t>
            </w:r>
          </w:p>
        </w:tc>
        <w:tc>
          <w:tcPr>
            <w:tcW w:w="11276" w:type="dxa"/>
            <w:tcBorders>
              <w:top w:val="single" w:color="000000" w:sz="8" w:space="0"/>
              <w:left w:val="single" w:color="000000" w:sz="8" w:space="0"/>
              <w:bottom w:val="single" w:color="000000" w:sz="8" w:space="0"/>
              <w:right w:val="single" w:color="auto" w:sz="4" w:space="0"/>
            </w:tcBorders>
            <w:noWrap w:val="0"/>
            <w:vAlign w:val="center"/>
          </w:tcPr>
          <w:p w14:paraId="68C11342">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素描静物，180分钟。（</w:t>
            </w:r>
            <w:r>
              <w:rPr>
                <w:rStyle w:val="9"/>
                <w:rFonts w:ascii="仿宋" w:hAnsi="仿宋" w:eastAsia="仿宋" w:cs="仿宋"/>
                <w:sz w:val="22"/>
                <w:szCs w:val="22"/>
                <w:lang w:bidi="ar"/>
              </w:rPr>
              <w:t>自带画具</w:t>
            </w:r>
            <w:r>
              <w:rPr>
                <w:rStyle w:val="9"/>
                <w:rFonts w:hint="eastAsia" w:ascii="仿宋" w:hAnsi="仿宋" w:eastAsia="仿宋" w:cs="仿宋"/>
                <w:sz w:val="22"/>
                <w:szCs w:val="22"/>
                <w:lang w:bidi="ar"/>
              </w:rPr>
              <w:t>，</w:t>
            </w:r>
            <w:r>
              <w:rPr>
                <w:rStyle w:val="9"/>
                <w:rFonts w:hint="eastAsia" w:ascii="仿宋" w:hAnsi="仿宋" w:eastAsia="仿宋" w:cs="仿宋"/>
                <w:sz w:val="22"/>
                <w:szCs w:val="22"/>
                <w:lang w:val="en-US" w:eastAsia="zh-CN" w:bidi="ar"/>
              </w:rPr>
              <w:t>考场配备凳子</w:t>
            </w:r>
            <w:r>
              <w:rPr>
                <w:rStyle w:val="9"/>
                <w:rFonts w:hint="eastAsia" w:ascii="仿宋" w:hAnsi="仿宋" w:eastAsia="仿宋" w:cs="仿宋"/>
                <w:sz w:val="22"/>
                <w:szCs w:val="22"/>
                <w:lang w:bidi="ar"/>
              </w:rPr>
              <w:t>）</w:t>
            </w:r>
          </w:p>
        </w:tc>
      </w:tr>
      <w:tr w14:paraId="4C6D454D">
        <w:tblPrEx>
          <w:tblCellMar>
            <w:top w:w="0" w:type="dxa"/>
            <w:left w:w="108" w:type="dxa"/>
            <w:bottom w:w="0" w:type="dxa"/>
            <w:right w:w="108" w:type="dxa"/>
          </w:tblCellMar>
        </w:tblPrEx>
        <w:trPr>
          <w:trHeight w:val="489" w:hRule="atLeast"/>
          <w:jc w:val="center"/>
        </w:trPr>
        <w:tc>
          <w:tcPr>
            <w:tcW w:w="750" w:type="dxa"/>
            <w:vMerge w:val="restart"/>
            <w:tcBorders>
              <w:top w:val="single" w:color="000000" w:sz="8" w:space="0"/>
              <w:left w:val="single" w:color="000000" w:sz="8" w:space="0"/>
              <w:bottom w:val="single" w:color="000000" w:sz="8" w:space="0"/>
              <w:right w:val="single" w:color="000000" w:sz="8" w:space="0"/>
            </w:tcBorders>
            <w:noWrap/>
            <w:vAlign w:val="center"/>
          </w:tcPr>
          <w:p w14:paraId="7858CEA4">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音乐</w:t>
            </w:r>
          </w:p>
        </w:tc>
        <w:tc>
          <w:tcPr>
            <w:tcW w:w="1240" w:type="dxa"/>
            <w:tcBorders>
              <w:top w:val="single" w:color="000000" w:sz="8" w:space="0"/>
              <w:left w:val="single" w:color="000000" w:sz="8" w:space="0"/>
              <w:bottom w:val="single" w:color="000000" w:sz="8" w:space="0"/>
              <w:right w:val="single" w:color="000000" w:sz="8" w:space="0"/>
            </w:tcBorders>
            <w:noWrap/>
            <w:vAlign w:val="center"/>
          </w:tcPr>
          <w:p w14:paraId="3AEF4A01">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声乐</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31E676C8">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100</w:t>
            </w:r>
          </w:p>
        </w:tc>
        <w:tc>
          <w:tcPr>
            <w:tcW w:w="11276" w:type="dxa"/>
            <w:tcBorders>
              <w:top w:val="single" w:color="000000" w:sz="8" w:space="0"/>
              <w:left w:val="single" w:color="000000" w:sz="8" w:space="0"/>
              <w:bottom w:val="single" w:color="000000" w:sz="8" w:space="0"/>
              <w:right w:val="single" w:color="auto" w:sz="4" w:space="0"/>
            </w:tcBorders>
            <w:noWrap w:val="0"/>
            <w:vAlign w:val="center"/>
          </w:tcPr>
          <w:p w14:paraId="2BAD3334">
            <w:pPr>
              <w:widowControl/>
              <w:spacing w:line="280" w:lineRule="exact"/>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bidi="ar"/>
              </w:rPr>
              <w:t>主项：声乐（不含通俗唱法，可清唱，可自带MP3格式的伴奏优盘，可申请现场钢琴伴奏。）60分。副项：器乐</w:t>
            </w:r>
            <w:r>
              <w:rPr>
                <w:rStyle w:val="9"/>
                <w:rFonts w:hint="eastAsia" w:ascii="仿宋" w:hAnsi="仿宋" w:eastAsia="仿宋" w:cs="仿宋"/>
                <w:sz w:val="22"/>
                <w:szCs w:val="22"/>
                <w:lang w:val="en-US" w:eastAsia="zh-CN" w:bidi="ar"/>
              </w:rPr>
              <w:t>30分</w:t>
            </w:r>
            <w:r>
              <w:rPr>
                <w:rStyle w:val="9"/>
                <w:rFonts w:hint="eastAsia" w:ascii="仿宋" w:hAnsi="仿宋" w:eastAsia="仿宋" w:cs="仿宋"/>
                <w:sz w:val="22"/>
                <w:szCs w:val="22"/>
                <w:lang w:bidi="ar"/>
              </w:rPr>
              <w:t>（除钢琴外乐器自备）。</w:t>
            </w:r>
          </w:p>
          <w:p w14:paraId="4CE1D318">
            <w:pPr>
              <w:widowControl/>
              <w:spacing w:line="280" w:lineRule="exact"/>
              <w:jc w:val="left"/>
              <w:textAlignment w:val="top"/>
              <w:rPr>
                <w:rStyle w:val="9"/>
                <w:rFonts w:hint="eastAsia" w:ascii="仿宋" w:hAnsi="仿宋" w:eastAsia="仿宋" w:cs="仿宋"/>
                <w:sz w:val="22"/>
                <w:szCs w:val="22"/>
                <w:lang w:eastAsia="zh-CN" w:bidi="ar"/>
              </w:rPr>
            </w:pPr>
            <w:r>
              <w:rPr>
                <w:rStyle w:val="9"/>
                <w:rFonts w:hint="eastAsia" w:ascii="仿宋" w:hAnsi="仿宋" w:eastAsia="仿宋" w:cs="仿宋"/>
                <w:sz w:val="22"/>
                <w:szCs w:val="22"/>
                <w:lang w:bidi="ar"/>
              </w:rPr>
              <w:t>素质：视唱10分（简谱或者五线谱）</w:t>
            </w:r>
            <w:r>
              <w:rPr>
                <w:rStyle w:val="9"/>
                <w:rFonts w:hint="eastAsia" w:ascii="仿宋" w:hAnsi="仿宋" w:eastAsia="仿宋" w:cs="仿宋"/>
                <w:sz w:val="22"/>
                <w:szCs w:val="22"/>
                <w:lang w:eastAsia="zh-CN" w:bidi="ar"/>
              </w:rPr>
              <w:t>，</w:t>
            </w:r>
            <w:r>
              <w:rPr>
                <w:rStyle w:val="9"/>
                <w:rFonts w:ascii="仿宋" w:hAnsi="仿宋" w:eastAsia="仿宋" w:cs="仿宋"/>
                <w:sz w:val="22"/>
                <w:szCs w:val="22"/>
                <w:lang w:bidi="ar"/>
              </w:rPr>
              <w:t>不得</w:t>
            </w:r>
            <w:r>
              <w:rPr>
                <w:rStyle w:val="9"/>
                <w:rFonts w:hint="eastAsia" w:ascii="仿宋" w:hAnsi="仿宋" w:eastAsia="仿宋" w:cs="仿宋"/>
                <w:sz w:val="22"/>
                <w:szCs w:val="22"/>
                <w:lang w:val="en-US" w:eastAsia="zh-CN" w:bidi="ar"/>
              </w:rPr>
              <w:t>化妆。</w:t>
            </w:r>
          </w:p>
        </w:tc>
      </w:tr>
      <w:tr w14:paraId="0BB7CF20">
        <w:tblPrEx>
          <w:tblCellMar>
            <w:top w:w="0" w:type="dxa"/>
            <w:left w:w="108" w:type="dxa"/>
            <w:bottom w:w="0" w:type="dxa"/>
            <w:right w:w="108" w:type="dxa"/>
          </w:tblCellMar>
        </w:tblPrEx>
        <w:trPr>
          <w:trHeight w:val="489"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noWrap/>
            <w:vAlign w:val="center"/>
          </w:tcPr>
          <w:p w14:paraId="5B0330CC">
            <w:pPr>
              <w:widowControl/>
              <w:spacing w:line="280" w:lineRule="exact"/>
              <w:jc w:val="center"/>
              <w:textAlignment w:val="top"/>
              <w:rPr>
                <w:rStyle w:val="9"/>
                <w:rFonts w:ascii="仿宋" w:hAnsi="仿宋" w:eastAsia="仿宋" w:cs="仿宋"/>
                <w:sz w:val="22"/>
                <w:szCs w:val="22"/>
                <w:lang w:bidi="ar"/>
              </w:rPr>
            </w:pPr>
            <w:r>
              <w:rPr>
                <w:rFonts w:hint="eastAsia" w:ascii="Times New Roman" w:hAnsi="Times New Roman" w:eastAsia="仿宋_GB2312" w:cs="Times New Roman"/>
                <w:b/>
              </w:rPr>
              <w:drawing>
                <wp:inline distT="0" distB="0" distL="114300" distR="114300">
                  <wp:extent cx="1270000" cy="1270000"/>
                  <wp:effectExtent l="0" t="0" r="6350" b="6350"/>
                  <wp:docPr id="8" name="图片 8" descr="81d89d45d17a9454832d1b540c975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1d89d45d17a9454832d1b540c975184"/>
                          <pic:cNvPicPr>
                            <a:picLocks noChangeAspect="1"/>
                          </pic:cNvPicPr>
                        </pic:nvPicPr>
                        <pic:blipFill>
                          <a:blip r:embed="rId5"/>
                          <a:stretch>
                            <a:fillRect/>
                          </a:stretch>
                        </pic:blipFill>
                        <pic:spPr>
                          <a:xfrm>
                            <a:off x="0" y="0"/>
                            <a:ext cx="1270000" cy="1270000"/>
                          </a:xfrm>
                          <a:prstGeom prst="rect">
                            <a:avLst/>
                          </a:prstGeom>
                        </pic:spPr>
                      </pic:pic>
                    </a:graphicData>
                  </a:graphic>
                </wp:inline>
              </w:drawing>
            </w:r>
          </w:p>
        </w:tc>
        <w:tc>
          <w:tcPr>
            <w:tcW w:w="1240" w:type="dxa"/>
            <w:tcBorders>
              <w:top w:val="single" w:color="000000" w:sz="8" w:space="0"/>
              <w:left w:val="single" w:color="000000" w:sz="8" w:space="0"/>
              <w:bottom w:val="single" w:color="000000" w:sz="8" w:space="0"/>
              <w:right w:val="single" w:color="000000" w:sz="8" w:space="0"/>
            </w:tcBorders>
            <w:noWrap/>
            <w:vAlign w:val="center"/>
          </w:tcPr>
          <w:p w14:paraId="087BE078">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器乐</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602CD299">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100</w:t>
            </w:r>
          </w:p>
        </w:tc>
        <w:tc>
          <w:tcPr>
            <w:tcW w:w="11276" w:type="dxa"/>
            <w:tcBorders>
              <w:top w:val="single" w:color="000000" w:sz="8" w:space="0"/>
              <w:left w:val="single" w:color="000000" w:sz="8" w:space="0"/>
              <w:bottom w:val="single" w:color="000000" w:sz="8" w:space="0"/>
              <w:right w:val="single" w:color="auto" w:sz="4" w:space="0"/>
            </w:tcBorders>
            <w:noWrap w:val="0"/>
            <w:vAlign w:val="center"/>
          </w:tcPr>
          <w:p w14:paraId="72EA09EA">
            <w:pPr>
              <w:widowControl/>
              <w:spacing w:line="280" w:lineRule="exact"/>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bidi="ar"/>
              </w:rPr>
              <w:t>主项：民族乐器、西洋乐器60分（不含电声乐器及架子鼓，除钢琴外乐器自备）。副项：声乐（不含通俗唱法）30分。</w:t>
            </w:r>
          </w:p>
          <w:p w14:paraId="7B5D5E09">
            <w:pPr>
              <w:widowControl/>
              <w:spacing w:line="280" w:lineRule="exact"/>
              <w:jc w:val="left"/>
              <w:textAlignment w:val="top"/>
              <w:rPr>
                <w:rStyle w:val="9"/>
                <w:rFonts w:hint="default" w:ascii="仿宋" w:hAnsi="仿宋" w:eastAsia="仿宋" w:cs="仿宋"/>
                <w:sz w:val="22"/>
                <w:szCs w:val="22"/>
                <w:lang w:val="en-US" w:eastAsia="zh-CN" w:bidi="ar"/>
              </w:rPr>
            </w:pPr>
            <w:r>
              <w:rPr>
                <w:rStyle w:val="9"/>
                <w:rFonts w:hint="eastAsia" w:ascii="仿宋" w:hAnsi="仿宋" w:eastAsia="仿宋" w:cs="仿宋"/>
                <w:sz w:val="22"/>
                <w:szCs w:val="22"/>
                <w:lang w:bidi="ar"/>
              </w:rPr>
              <w:t>素质：视唱10分（简谱或者五线谱）</w:t>
            </w:r>
            <w:r>
              <w:rPr>
                <w:rStyle w:val="9"/>
                <w:rFonts w:hint="eastAsia" w:ascii="仿宋" w:hAnsi="仿宋" w:eastAsia="仿宋" w:cs="仿宋"/>
                <w:sz w:val="22"/>
                <w:szCs w:val="22"/>
                <w:lang w:eastAsia="zh-CN" w:bidi="ar"/>
              </w:rPr>
              <w:t>，</w:t>
            </w:r>
            <w:r>
              <w:rPr>
                <w:rStyle w:val="9"/>
                <w:rFonts w:hint="eastAsia" w:ascii="仿宋" w:hAnsi="仿宋" w:eastAsia="仿宋" w:cs="仿宋"/>
                <w:sz w:val="22"/>
                <w:szCs w:val="22"/>
                <w:lang w:val="en-US" w:eastAsia="zh-CN" w:bidi="ar"/>
              </w:rPr>
              <w:t>不得化妆。</w:t>
            </w:r>
          </w:p>
        </w:tc>
      </w:tr>
      <w:tr w14:paraId="0BD54649">
        <w:tblPrEx>
          <w:tblCellMar>
            <w:top w:w="0" w:type="dxa"/>
            <w:left w:w="108" w:type="dxa"/>
            <w:bottom w:w="0" w:type="dxa"/>
            <w:right w:w="108" w:type="dxa"/>
          </w:tblCellMar>
        </w:tblPrEx>
        <w:trPr>
          <w:trHeight w:val="489" w:hRule="atLeast"/>
          <w:jc w:val="center"/>
        </w:trPr>
        <w:tc>
          <w:tcPr>
            <w:tcW w:w="750" w:type="dxa"/>
            <w:vMerge w:val="continue"/>
            <w:tcBorders>
              <w:top w:val="single" w:color="000000" w:sz="8" w:space="0"/>
              <w:left w:val="single" w:color="000000" w:sz="8" w:space="0"/>
              <w:bottom w:val="single" w:color="000000" w:sz="8" w:space="0"/>
              <w:right w:val="single" w:color="000000" w:sz="8" w:space="0"/>
            </w:tcBorders>
            <w:noWrap/>
            <w:vAlign w:val="center"/>
          </w:tcPr>
          <w:p w14:paraId="3AEE9D63">
            <w:pPr>
              <w:widowControl/>
              <w:spacing w:line="280" w:lineRule="exact"/>
              <w:jc w:val="center"/>
              <w:textAlignment w:val="top"/>
              <w:rPr>
                <w:rStyle w:val="9"/>
                <w:rFonts w:ascii="仿宋" w:hAnsi="仿宋" w:eastAsia="仿宋" w:cs="仿宋"/>
                <w:sz w:val="22"/>
                <w:szCs w:val="22"/>
                <w:lang w:bidi="ar"/>
              </w:rPr>
            </w:pPr>
          </w:p>
        </w:tc>
        <w:tc>
          <w:tcPr>
            <w:tcW w:w="1240" w:type="dxa"/>
            <w:tcBorders>
              <w:top w:val="single" w:color="000000" w:sz="8" w:space="0"/>
              <w:left w:val="single" w:color="000000" w:sz="8" w:space="0"/>
              <w:bottom w:val="single" w:color="000000" w:sz="8" w:space="0"/>
              <w:right w:val="single" w:color="000000" w:sz="8" w:space="0"/>
            </w:tcBorders>
            <w:noWrap/>
            <w:vAlign w:val="center"/>
          </w:tcPr>
          <w:p w14:paraId="36B43EF4">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舞蹈</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E0E51FF">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100</w:t>
            </w:r>
          </w:p>
        </w:tc>
        <w:tc>
          <w:tcPr>
            <w:tcW w:w="11276" w:type="dxa"/>
            <w:tcBorders>
              <w:top w:val="single" w:color="000000" w:sz="8" w:space="0"/>
              <w:left w:val="single" w:color="000000" w:sz="8" w:space="0"/>
              <w:bottom w:val="single" w:color="000000" w:sz="8" w:space="0"/>
              <w:right w:val="single" w:color="auto" w:sz="4" w:space="0"/>
            </w:tcBorders>
            <w:noWrap w:val="0"/>
            <w:vAlign w:val="center"/>
          </w:tcPr>
          <w:p w14:paraId="2A3702FC">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主项（60分）：自选舞蹈作品一个，伴奏自备优盘，限独舞。</w:t>
            </w:r>
          </w:p>
          <w:p w14:paraId="3C6D27CB">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技巧组合（30分）：限时1分钟，包括转、翻、跳、软度、控制能力等。穿练功服。</w:t>
            </w:r>
          </w:p>
          <w:p w14:paraId="4B69001B">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形体条件（10分）：主要考察考生身高、外貌、身体形态及气质等自然条件。</w:t>
            </w:r>
          </w:p>
          <w:p w14:paraId="5DF02AD8">
            <w:pPr>
              <w:widowControl/>
              <w:spacing w:line="280" w:lineRule="exact"/>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bidi="ar"/>
              </w:rPr>
              <w:t>要求：1、男生身高不低于17</w:t>
            </w:r>
            <w:r>
              <w:rPr>
                <w:rStyle w:val="9"/>
                <w:rFonts w:hint="eastAsia" w:ascii="仿宋" w:hAnsi="仿宋" w:eastAsia="仿宋" w:cs="仿宋"/>
                <w:sz w:val="22"/>
                <w:szCs w:val="22"/>
                <w:lang w:val="en-US" w:eastAsia="zh-CN" w:bidi="ar"/>
              </w:rPr>
              <w:t>0</w:t>
            </w:r>
            <w:r>
              <w:rPr>
                <w:rStyle w:val="9"/>
                <w:rFonts w:hint="eastAsia" w:ascii="仿宋" w:hAnsi="仿宋" w:eastAsia="仿宋" w:cs="仿宋"/>
                <w:sz w:val="22"/>
                <w:szCs w:val="22"/>
                <w:lang w:bidi="ar"/>
              </w:rPr>
              <w:t>cm，女生</w:t>
            </w:r>
            <w:r>
              <w:rPr>
                <w:rStyle w:val="9"/>
                <w:rFonts w:hint="eastAsia" w:ascii="仿宋" w:hAnsi="仿宋" w:eastAsia="仿宋" w:cs="仿宋"/>
                <w:sz w:val="22"/>
                <w:szCs w:val="22"/>
                <w:lang w:val="en-US" w:eastAsia="zh-CN" w:bidi="ar"/>
              </w:rPr>
              <w:t>身高</w:t>
            </w:r>
            <w:r>
              <w:rPr>
                <w:rStyle w:val="9"/>
                <w:rFonts w:hint="eastAsia" w:ascii="仿宋" w:hAnsi="仿宋" w:eastAsia="仿宋" w:cs="仿宋"/>
                <w:sz w:val="22"/>
                <w:szCs w:val="22"/>
                <w:lang w:bidi="ar"/>
              </w:rPr>
              <w:t>不低于16</w:t>
            </w:r>
            <w:r>
              <w:rPr>
                <w:rStyle w:val="9"/>
                <w:rFonts w:hint="eastAsia" w:ascii="仿宋" w:hAnsi="仿宋" w:eastAsia="仿宋" w:cs="仿宋"/>
                <w:sz w:val="22"/>
                <w:szCs w:val="22"/>
                <w:lang w:val="en-US" w:eastAsia="zh-CN" w:bidi="ar"/>
              </w:rPr>
              <w:t>0</w:t>
            </w:r>
            <w:r>
              <w:rPr>
                <w:rStyle w:val="9"/>
                <w:rFonts w:hint="eastAsia" w:ascii="仿宋" w:hAnsi="仿宋" w:eastAsia="仿宋" w:cs="仿宋"/>
                <w:sz w:val="22"/>
                <w:szCs w:val="22"/>
                <w:lang w:bidi="ar"/>
              </w:rPr>
              <w:t>cm。</w:t>
            </w:r>
          </w:p>
          <w:p w14:paraId="38D06BE6">
            <w:pPr>
              <w:widowControl/>
              <w:spacing w:line="280" w:lineRule="exact"/>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val="en-US" w:eastAsia="zh-CN" w:bidi="ar"/>
              </w:rPr>
              <w:t>2、</w:t>
            </w:r>
            <w:r>
              <w:rPr>
                <w:rStyle w:val="9"/>
                <w:rFonts w:hint="eastAsia" w:ascii="仿宋" w:hAnsi="仿宋" w:eastAsia="仿宋" w:cs="仿宋"/>
                <w:sz w:val="22"/>
                <w:szCs w:val="22"/>
                <w:lang w:bidi="ar"/>
              </w:rPr>
              <w:t>舞蹈只限民族舞及古典舞</w:t>
            </w:r>
            <w:r>
              <w:rPr>
                <w:rStyle w:val="9"/>
                <w:rFonts w:hint="eastAsia" w:ascii="仿宋" w:hAnsi="仿宋" w:eastAsia="仿宋" w:cs="仿宋"/>
                <w:sz w:val="22"/>
                <w:szCs w:val="22"/>
                <w:lang w:eastAsia="zh-CN" w:bidi="ar"/>
              </w:rPr>
              <w:t>。</w:t>
            </w:r>
            <w:r>
              <w:rPr>
                <w:rStyle w:val="9"/>
                <w:rFonts w:hint="eastAsia" w:ascii="仿宋" w:hAnsi="仿宋" w:eastAsia="仿宋" w:cs="仿宋"/>
                <w:sz w:val="22"/>
                <w:szCs w:val="22"/>
                <w:lang w:bidi="ar"/>
              </w:rPr>
              <w:t>3、不允许化妆。</w:t>
            </w:r>
          </w:p>
        </w:tc>
      </w:tr>
      <w:tr w14:paraId="4BE05FA5">
        <w:tblPrEx>
          <w:tblCellMar>
            <w:top w:w="0" w:type="dxa"/>
            <w:left w:w="108" w:type="dxa"/>
            <w:bottom w:w="0" w:type="dxa"/>
            <w:right w:w="108" w:type="dxa"/>
          </w:tblCellMar>
        </w:tblPrEx>
        <w:trPr>
          <w:trHeight w:val="489" w:hRule="atLeast"/>
          <w:jc w:val="center"/>
        </w:trPr>
        <w:tc>
          <w:tcPr>
            <w:tcW w:w="750" w:type="dxa"/>
            <w:tcBorders>
              <w:top w:val="single" w:color="000000" w:sz="8" w:space="0"/>
              <w:left w:val="single" w:color="000000" w:sz="8" w:space="0"/>
              <w:bottom w:val="single" w:color="auto" w:sz="4" w:space="0"/>
              <w:right w:val="single" w:color="000000" w:sz="8" w:space="0"/>
            </w:tcBorders>
            <w:noWrap/>
            <w:vAlign w:val="center"/>
          </w:tcPr>
          <w:p w14:paraId="7D9F16D7">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体育</w:t>
            </w:r>
          </w:p>
        </w:tc>
        <w:tc>
          <w:tcPr>
            <w:tcW w:w="1240" w:type="dxa"/>
            <w:tcBorders>
              <w:top w:val="single" w:color="000000" w:sz="8" w:space="0"/>
              <w:left w:val="single" w:color="000000" w:sz="8" w:space="0"/>
              <w:bottom w:val="single" w:color="000000" w:sz="8" w:space="0"/>
              <w:right w:val="single" w:color="000000" w:sz="8" w:space="0"/>
            </w:tcBorders>
            <w:noWrap/>
            <w:vAlign w:val="center"/>
          </w:tcPr>
          <w:p w14:paraId="11D7B346">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田径</w:t>
            </w: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7A32F5F6">
            <w:pPr>
              <w:widowControl/>
              <w:spacing w:line="280" w:lineRule="exact"/>
              <w:jc w:val="center"/>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40</w:t>
            </w:r>
          </w:p>
        </w:tc>
        <w:tc>
          <w:tcPr>
            <w:tcW w:w="11276" w:type="dxa"/>
            <w:tcBorders>
              <w:top w:val="single" w:color="000000" w:sz="8" w:space="0"/>
              <w:left w:val="single" w:color="000000" w:sz="8" w:space="0"/>
              <w:bottom w:val="single" w:color="000000" w:sz="8" w:space="0"/>
              <w:right w:val="single" w:color="auto" w:sz="4" w:space="0"/>
            </w:tcBorders>
            <w:noWrap w:val="0"/>
            <w:vAlign w:val="center"/>
          </w:tcPr>
          <w:p w14:paraId="1A6283B3">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短跑类：200米、400米。</w:t>
            </w:r>
          </w:p>
          <w:p w14:paraId="1C20767D">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中跑类：800米、1500米。</w:t>
            </w:r>
          </w:p>
          <w:p w14:paraId="597D6560">
            <w:pPr>
              <w:widowControl/>
              <w:spacing w:line="280" w:lineRule="exact"/>
              <w:jc w:val="left"/>
              <w:textAlignment w:val="top"/>
              <w:rPr>
                <w:rStyle w:val="9"/>
                <w:rFonts w:ascii="仿宋" w:hAnsi="仿宋" w:eastAsia="仿宋" w:cs="仿宋"/>
                <w:sz w:val="22"/>
                <w:szCs w:val="22"/>
                <w:lang w:bidi="ar"/>
              </w:rPr>
            </w:pPr>
            <w:r>
              <w:rPr>
                <w:rStyle w:val="9"/>
                <w:rFonts w:hint="eastAsia" w:ascii="仿宋" w:hAnsi="仿宋" w:eastAsia="仿宋" w:cs="仿宋"/>
                <w:sz w:val="22"/>
                <w:szCs w:val="22"/>
                <w:lang w:bidi="ar"/>
              </w:rPr>
              <w:t>跳跃类：跳远、三级跳远、跳高。</w:t>
            </w:r>
          </w:p>
          <w:p w14:paraId="014A84E2">
            <w:pPr>
              <w:widowControl/>
              <w:spacing w:line="280" w:lineRule="exact"/>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bidi="ar"/>
              </w:rPr>
              <w:t>投掷类：铅球（男6Kg,女4Kg）；铁饼（男1.5Kg,女1Kg）；</w:t>
            </w:r>
          </w:p>
          <w:p w14:paraId="2F6C04A3">
            <w:pPr>
              <w:widowControl/>
              <w:spacing w:line="280" w:lineRule="exact"/>
              <w:ind w:firstLine="880" w:firstLineChars="400"/>
              <w:jc w:val="left"/>
              <w:textAlignment w:val="top"/>
              <w:rPr>
                <w:rStyle w:val="9"/>
                <w:rFonts w:hint="eastAsia" w:ascii="仿宋" w:hAnsi="仿宋" w:eastAsia="仿宋" w:cs="仿宋"/>
                <w:sz w:val="22"/>
                <w:szCs w:val="22"/>
                <w:lang w:bidi="ar"/>
              </w:rPr>
            </w:pPr>
            <w:r>
              <w:rPr>
                <w:rStyle w:val="9"/>
                <w:rFonts w:hint="eastAsia" w:ascii="仿宋" w:hAnsi="仿宋" w:eastAsia="仿宋" w:cs="仿宋"/>
                <w:sz w:val="22"/>
                <w:szCs w:val="22"/>
                <w:lang w:bidi="ar"/>
              </w:rPr>
              <w:t>标枪（男700g,女600g）。</w:t>
            </w:r>
          </w:p>
        </w:tc>
      </w:tr>
    </w:tbl>
    <w:p w14:paraId="10C91822">
      <w:pPr>
        <w:spacing w:line="280" w:lineRule="exact"/>
        <w:rPr>
          <w:rFonts w:hint="eastAsia" w:eastAsia="黑体"/>
          <w:sz w:val="24"/>
          <w:szCs w:val="24"/>
        </w:rPr>
      </w:pPr>
      <w:r>
        <w:rPr>
          <w:rFonts w:hint="eastAsia" w:eastAsia="仿宋"/>
          <w:sz w:val="24"/>
          <w:szCs w:val="24"/>
          <w:lang w:val="en-US" w:eastAsia="zh-CN"/>
        </w:rPr>
        <w:drawing>
          <wp:anchor distT="0" distB="0" distL="114300" distR="114300" simplePos="0" relativeHeight="251659264" behindDoc="0" locked="0" layoutInCell="1" allowOverlap="1">
            <wp:simplePos x="0" y="0"/>
            <wp:positionH relativeFrom="column">
              <wp:posOffset>8776970</wp:posOffset>
            </wp:positionH>
            <wp:positionV relativeFrom="paragraph">
              <wp:posOffset>9525</wp:posOffset>
            </wp:positionV>
            <wp:extent cx="958850" cy="1184910"/>
            <wp:effectExtent l="0" t="0" r="12700" b="15240"/>
            <wp:wrapNone/>
            <wp:docPr id="2" name="图片 3"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公众号"/>
                    <pic:cNvPicPr>
                      <a:picLocks noChangeAspect="1"/>
                    </pic:cNvPicPr>
                  </pic:nvPicPr>
                  <pic:blipFill>
                    <a:blip r:embed="rId6"/>
                    <a:stretch>
                      <a:fillRect/>
                    </a:stretch>
                  </pic:blipFill>
                  <pic:spPr>
                    <a:xfrm>
                      <a:off x="0" y="0"/>
                      <a:ext cx="958850" cy="1184910"/>
                    </a:xfrm>
                    <a:prstGeom prst="rect">
                      <a:avLst/>
                    </a:prstGeom>
                    <a:noFill/>
                    <a:ln>
                      <a:noFill/>
                    </a:ln>
                  </pic:spPr>
                </pic:pic>
              </a:graphicData>
            </a:graphic>
          </wp:anchor>
        </w:drawing>
      </w:r>
    </w:p>
    <w:p w14:paraId="5D7414AC">
      <w:pPr>
        <w:spacing w:line="280" w:lineRule="exact"/>
        <w:ind w:firstLine="480" w:firstLineChars="200"/>
        <w:rPr>
          <w:rFonts w:eastAsia="黑体"/>
          <w:sz w:val="24"/>
          <w:szCs w:val="24"/>
        </w:rPr>
      </w:pPr>
      <w:r>
        <w:rPr>
          <w:rFonts w:hint="eastAsia" w:eastAsia="黑体"/>
          <w:sz w:val="24"/>
          <w:szCs w:val="24"/>
        </w:rPr>
        <w:t>五</w:t>
      </w:r>
      <w:r>
        <w:rPr>
          <w:rFonts w:eastAsia="黑体"/>
          <w:sz w:val="24"/>
          <w:szCs w:val="24"/>
        </w:rPr>
        <w:t>、成绩发布</w:t>
      </w:r>
    </w:p>
    <w:p w14:paraId="1BC70BB0">
      <w:pPr>
        <w:spacing w:line="280" w:lineRule="exact"/>
        <w:ind w:firstLine="480" w:firstLineChars="200"/>
        <w:rPr>
          <w:rFonts w:eastAsia="仿宋"/>
          <w:sz w:val="24"/>
          <w:szCs w:val="24"/>
        </w:rPr>
      </w:pPr>
      <w:r>
        <w:rPr>
          <w:rFonts w:eastAsia="楷体"/>
          <w:sz w:val="24"/>
          <w:szCs w:val="24"/>
        </w:rPr>
        <w:t>1.成绩查询：</w:t>
      </w:r>
      <w:r>
        <w:rPr>
          <w:rFonts w:hint="eastAsia" w:eastAsia="仿宋"/>
          <w:sz w:val="24"/>
          <w:szCs w:val="24"/>
        </w:rPr>
        <w:t>4</w:t>
      </w:r>
      <w:r>
        <w:rPr>
          <w:rFonts w:eastAsia="仿宋"/>
          <w:sz w:val="24"/>
          <w:szCs w:val="24"/>
        </w:rPr>
        <w:t>月</w:t>
      </w:r>
      <w:r>
        <w:rPr>
          <w:rFonts w:hint="eastAsia" w:eastAsia="仿宋"/>
          <w:sz w:val="24"/>
          <w:szCs w:val="24"/>
          <w:lang w:val="en-US" w:eastAsia="zh-CN"/>
        </w:rPr>
        <w:t>19</w:t>
      </w:r>
      <w:r>
        <w:rPr>
          <w:rFonts w:eastAsia="仿宋"/>
          <w:sz w:val="24"/>
          <w:szCs w:val="24"/>
        </w:rPr>
        <w:t>日</w:t>
      </w:r>
      <w:r>
        <w:rPr>
          <w:rFonts w:hint="eastAsia" w:eastAsia="仿宋"/>
          <w:sz w:val="24"/>
          <w:szCs w:val="24"/>
          <w:lang w:val="en-US" w:eastAsia="zh-CN"/>
        </w:rPr>
        <w:t>14</w:t>
      </w:r>
      <w:r>
        <w:rPr>
          <w:rFonts w:hint="eastAsia" w:eastAsia="仿宋"/>
          <w:sz w:val="24"/>
          <w:szCs w:val="24"/>
        </w:rPr>
        <w:t>:00之后</w:t>
      </w:r>
      <w:r>
        <w:rPr>
          <w:rFonts w:eastAsia="仿宋"/>
          <w:sz w:val="24"/>
          <w:szCs w:val="24"/>
        </w:rPr>
        <w:t>，到薛城舜耕实验学校东传达室门口现场查看榜示或网上查询</w:t>
      </w:r>
      <w:r>
        <w:rPr>
          <w:rFonts w:hint="eastAsia" w:eastAsia="仿宋"/>
          <w:sz w:val="24"/>
          <w:szCs w:val="24"/>
        </w:rPr>
        <w:t>。</w:t>
      </w:r>
    </w:p>
    <w:p w14:paraId="1D21B51A">
      <w:pPr>
        <w:spacing w:line="280" w:lineRule="exact"/>
        <w:ind w:firstLine="480" w:firstLineChars="200"/>
        <w:rPr>
          <w:rFonts w:eastAsia="仿宋"/>
          <w:sz w:val="24"/>
          <w:szCs w:val="24"/>
        </w:rPr>
      </w:pPr>
      <w:r>
        <w:rPr>
          <w:rFonts w:eastAsia="楷体"/>
          <w:sz w:val="24"/>
          <w:szCs w:val="24"/>
        </w:rPr>
        <w:t>2.专业测试合格证发放：</w:t>
      </w:r>
      <w:r>
        <w:rPr>
          <w:rFonts w:eastAsia="仿宋"/>
          <w:sz w:val="24"/>
          <w:szCs w:val="24"/>
        </w:rPr>
        <w:t>按照《枣庄市</w:t>
      </w:r>
      <w:r>
        <w:rPr>
          <w:rFonts w:hint="eastAsia" w:eastAsia="仿宋"/>
          <w:sz w:val="24"/>
          <w:szCs w:val="24"/>
          <w:lang w:eastAsia="zh-CN"/>
        </w:rPr>
        <w:t>202</w:t>
      </w:r>
      <w:r>
        <w:rPr>
          <w:rFonts w:hint="eastAsia" w:eastAsia="仿宋"/>
          <w:sz w:val="24"/>
          <w:szCs w:val="24"/>
          <w:lang w:val="en-US" w:eastAsia="zh-CN"/>
        </w:rPr>
        <w:t>6</w:t>
      </w:r>
      <w:r>
        <w:rPr>
          <w:rFonts w:hint="eastAsia" w:eastAsia="仿宋"/>
          <w:sz w:val="24"/>
          <w:szCs w:val="24"/>
        </w:rPr>
        <w:t>年</w:t>
      </w:r>
      <w:r>
        <w:rPr>
          <w:rFonts w:eastAsia="仿宋"/>
          <w:sz w:val="24"/>
          <w:szCs w:val="24"/>
        </w:rPr>
        <w:t>普通高中学校艺体专业生招生工作意见》要求，依据专业测试成绩，按照艺术、</w:t>
      </w:r>
    </w:p>
    <w:p w14:paraId="199F0F94">
      <w:pPr>
        <w:spacing w:line="280" w:lineRule="exact"/>
        <w:ind w:firstLine="480" w:firstLineChars="200"/>
        <w:rPr>
          <w:rFonts w:hint="eastAsia" w:eastAsia="仿宋"/>
          <w:sz w:val="24"/>
          <w:szCs w:val="24"/>
          <w:lang w:val="en-US" w:eastAsia="zh-CN"/>
        </w:rPr>
      </w:pPr>
      <w:r>
        <w:rPr>
          <w:rFonts w:eastAsia="仿宋"/>
          <w:sz w:val="24"/>
          <w:szCs w:val="24"/>
        </w:rPr>
        <w:t>体育类（依据专项）专业生计划数的1:3比例发放专业测试合格证。专业合格的考生凭准考证于</w:t>
      </w:r>
      <w:r>
        <w:rPr>
          <w:rFonts w:hint="eastAsia" w:eastAsia="仿宋"/>
          <w:sz w:val="24"/>
          <w:szCs w:val="24"/>
        </w:rPr>
        <w:t>4月</w:t>
      </w:r>
      <w:r>
        <w:rPr>
          <w:rFonts w:hint="eastAsia" w:eastAsia="仿宋"/>
          <w:sz w:val="24"/>
          <w:szCs w:val="24"/>
          <w:lang w:val="en-US" w:eastAsia="zh-CN"/>
        </w:rPr>
        <w:t>20</w:t>
      </w:r>
      <w:r>
        <w:rPr>
          <w:rFonts w:hint="eastAsia" w:eastAsia="仿宋"/>
          <w:sz w:val="24"/>
          <w:szCs w:val="24"/>
        </w:rPr>
        <w:t>日</w:t>
      </w:r>
      <w:r>
        <w:rPr>
          <w:rFonts w:hint="eastAsia" w:eastAsia="仿宋"/>
          <w:sz w:val="24"/>
          <w:szCs w:val="24"/>
          <w:lang w:val="en-US" w:eastAsia="zh-CN"/>
        </w:rPr>
        <w:t>上午8:00-11:00,下午</w:t>
      </w:r>
    </w:p>
    <w:p w14:paraId="39AC66C0">
      <w:pPr>
        <w:spacing w:line="280" w:lineRule="exact"/>
        <w:ind w:firstLine="480" w:firstLineChars="200"/>
        <w:rPr>
          <w:rFonts w:eastAsia="仿宋"/>
          <w:sz w:val="24"/>
          <w:szCs w:val="24"/>
        </w:rPr>
      </w:pPr>
      <w:r>
        <w:rPr>
          <w:rFonts w:hint="eastAsia" w:eastAsia="仿宋"/>
          <w:sz w:val="24"/>
          <w:szCs w:val="24"/>
          <w:lang w:val="en-US" w:eastAsia="zh-CN"/>
        </w:rPr>
        <w:t>14:30-17:00</w:t>
      </w:r>
      <w:r>
        <w:rPr>
          <w:rFonts w:hint="eastAsia" w:eastAsia="仿宋"/>
          <w:sz w:val="24"/>
          <w:szCs w:val="24"/>
        </w:rPr>
        <w:t>到我校东门传达室领取，</w:t>
      </w:r>
      <w:r>
        <w:rPr>
          <w:rFonts w:eastAsia="仿宋"/>
          <w:sz w:val="24"/>
          <w:szCs w:val="24"/>
        </w:rPr>
        <w:t>凭合格证书参加初中学业考试报名</w:t>
      </w:r>
      <w:r>
        <w:rPr>
          <w:rFonts w:hint="eastAsia" w:eastAsia="仿宋"/>
          <w:sz w:val="24"/>
          <w:szCs w:val="24"/>
        </w:rPr>
        <w:t>。</w:t>
      </w:r>
    </w:p>
    <w:p w14:paraId="3DBDC434">
      <w:pPr>
        <w:spacing w:line="280" w:lineRule="exact"/>
        <w:ind w:firstLine="480" w:firstLineChars="200"/>
        <w:rPr>
          <w:rFonts w:eastAsia="黑体"/>
          <w:sz w:val="24"/>
          <w:szCs w:val="24"/>
        </w:rPr>
      </w:pPr>
      <w:r>
        <w:rPr>
          <w:rFonts w:hint="eastAsia" w:eastAsia="黑体"/>
          <w:sz w:val="24"/>
          <w:szCs w:val="24"/>
        </w:rPr>
        <w:t>六</w:t>
      </w:r>
      <w:r>
        <w:rPr>
          <w:rFonts w:eastAsia="黑体"/>
          <w:sz w:val="24"/>
          <w:szCs w:val="24"/>
        </w:rPr>
        <w:t>、志愿填报</w:t>
      </w:r>
    </w:p>
    <w:p w14:paraId="3FB7772E">
      <w:pPr>
        <w:spacing w:line="280" w:lineRule="exact"/>
        <w:ind w:firstLine="480" w:firstLineChars="200"/>
        <w:rPr>
          <w:rFonts w:eastAsia="黑体"/>
          <w:sz w:val="24"/>
          <w:szCs w:val="24"/>
        </w:rPr>
      </w:pPr>
      <w:r>
        <w:rPr>
          <w:rFonts w:eastAsia="仿宋_GB2312"/>
          <w:sz w:val="24"/>
          <w:szCs w:val="24"/>
        </w:rPr>
        <w:t>凡取得我校专业测试合格证的考生，在填报《枣庄市</w:t>
      </w:r>
      <w:r>
        <w:rPr>
          <w:rFonts w:hint="eastAsia" w:eastAsia="仿宋_GB2312"/>
          <w:sz w:val="24"/>
          <w:szCs w:val="24"/>
          <w:lang w:eastAsia="zh-CN"/>
        </w:rPr>
        <w:t>202</w:t>
      </w:r>
      <w:r>
        <w:rPr>
          <w:rFonts w:hint="eastAsia" w:eastAsia="仿宋_GB2312"/>
          <w:sz w:val="24"/>
          <w:szCs w:val="24"/>
          <w:lang w:val="en-US" w:eastAsia="zh-CN"/>
        </w:rPr>
        <w:t>6</w:t>
      </w:r>
      <w:r>
        <w:rPr>
          <w:rFonts w:hint="eastAsia" w:eastAsia="仿宋_GB2312"/>
          <w:sz w:val="24"/>
          <w:szCs w:val="24"/>
        </w:rPr>
        <w:t>年</w:t>
      </w:r>
      <w:r>
        <w:rPr>
          <w:rFonts w:eastAsia="仿宋_GB2312"/>
          <w:sz w:val="24"/>
          <w:szCs w:val="24"/>
        </w:rPr>
        <w:t>高中段学校招生志愿填报表》时，</w:t>
      </w:r>
      <w:r>
        <w:rPr>
          <w:rFonts w:eastAsia="仿宋_GB2312"/>
          <w:b/>
          <w:sz w:val="24"/>
          <w:szCs w:val="24"/>
        </w:rPr>
        <w:t>务必将“薛城舜耕实验学校”填报为一志愿高中学校。凡二志愿填报我校的考生，均以普通生类型录取</w:t>
      </w:r>
      <w:r>
        <w:rPr>
          <w:rFonts w:eastAsia="仿宋_GB2312"/>
          <w:sz w:val="24"/>
          <w:szCs w:val="24"/>
        </w:rPr>
        <w:t>。</w:t>
      </w:r>
    </w:p>
    <w:p w14:paraId="5355DA91">
      <w:pPr>
        <w:spacing w:line="280" w:lineRule="exact"/>
        <w:ind w:firstLine="480" w:firstLineChars="200"/>
        <w:rPr>
          <w:rFonts w:hint="eastAsia" w:eastAsia="黑体"/>
          <w:sz w:val="24"/>
          <w:szCs w:val="24"/>
        </w:rPr>
      </w:pPr>
      <w:r>
        <w:rPr>
          <w:rFonts w:hint="eastAsia" w:eastAsia="黑体"/>
          <w:sz w:val="24"/>
          <w:szCs w:val="24"/>
        </w:rPr>
        <w:t>七、录取方式</w:t>
      </w:r>
    </w:p>
    <w:p w14:paraId="401E6177">
      <w:pPr>
        <w:spacing w:line="280" w:lineRule="exact"/>
        <w:ind w:firstLine="480" w:firstLineChars="200"/>
        <w:rPr>
          <w:rFonts w:hint="eastAsia" w:eastAsia="仿宋"/>
          <w:sz w:val="24"/>
          <w:szCs w:val="24"/>
        </w:rPr>
      </w:pPr>
      <w:r>
        <w:rPr>
          <w:rFonts w:hint="eastAsia" w:eastAsia="仿宋"/>
          <w:sz w:val="24"/>
          <w:szCs w:val="24"/>
        </w:rPr>
        <w:t>1.</w:t>
      </w:r>
      <w:r>
        <w:rPr>
          <w:rFonts w:eastAsia="仿宋"/>
          <w:sz w:val="24"/>
          <w:szCs w:val="24"/>
        </w:rPr>
        <w:t>体育专业生录取时，</w:t>
      </w:r>
      <w:r>
        <w:rPr>
          <w:rFonts w:hint="eastAsia" w:eastAsia="仿宋"/>
          <w:sz w:val="24"/>
          <w:szCs w:val="24"/>
        </w:rPr>
        <w:t>专业合格考生，</w:t>
      </w:r>
      <w:bookmarkStart w:id="0" w:name="_Hlk132361995"/>
      <w:r>
        <w:rPr>
          <w:rFonts w:hint="eastAsia" w:eastAsia="仿宋"/>
          <w:sz w:val="24"/>
          <w:szCs w:val="24"/>
        </w:rPr>
        <w:t>初中学业水平考试成绩不低于我校最低录取控制线的65%，</w:t>
      </w:r>
      <w:bookmarkEnd w:id="0"/>
      <w:r>
        <w:rPr>
          <w:rFonts w:hint="eastAsia" w:eastAsia="仿宋"/>
          <w:sz w:val="24"/>
          <w:szCs w:val="24"/>
        </w:rPr>
        <w:t>分类别依据专业成绩从高到低录取，录满为止。</w:t>
      </w:r>
    </w:p>
    <w:p w14:paraId="69AA1263">
      <w:pPr>
        <w:spacing w:line="28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体育类考生破格录取基本条件是：具备我校体育专业生录取合格证，在初中阶段参加教育、体育行政部门组织的体育比赛，在集体项目中获国家前六名、省前三名、市前二名、区第一名的；单项获国家前八名、省前六名、市前二名、区第一名的</w:t>
      </w:r>
      <w:r>
        <w:rPr>
          <w:rFonts w:hint="eastAsia" w:ascii="仿宋_GB2312" w:hAnsi="仿宋_GB2312" w:eastAsia="仿宋_GB2312" w:cs="仿宋_GB2312"/>
          <w:sz w:val="24"/>
          <w:szCs w:val="24"/>
          <w:lang w:val="en-US" w:eastAsia="zh-CN"/>
        </w:rPr>
        <w:t>;体育才能突出，在我校测试中达到国家二级或接近国家二级的</w:t>
      </w:r>
      <w:r>
        <w:rPr>
          <w:rFonts w:hint="eastAsia" w:ascii="仿宋_GB2312" w:hAnsi="仿宋_GB2312" w:eastAsia="仿宋_GB2312" w:cs="仿宋_GB2312"/>
          <w:sz w:val="24"/>
          <w:szCs w:val="24"/>
        </w:rPr>
        <w:t>，经学校招生工作领导小组研究审定的考生。</w:t>
      </w:r>
    </w:p>
    <w:p w14:paraId="66CE802B">
      <w:pPr>
        <w:pStyle w:val="4"/>
        <w:numPr>
          <w:ilvl w:val="0"/>
          <w:numId w:val="1"/>
        </w:numPr>
        <w:shd w:val="clear" w:color="auto" w:fill="FFFFFF"/>
        <w:spacing w:before="0" w:beforeAutospacing="0" w:after="0" w:afterAutospacing="0" w:line="280" w:lineRule="exact"/>
        <w:ind w:firstLine="480" w:firstLineChars="200"/>
        <w:jc w:val="both"/>
        <w:rPr>
          <w:rFonts w:hint="eastAsia" w:ascii="Times New Roman" w:hAnsi="Times New Roman" w:eastAsia="仿宋_GB2312" w:cs="Times New Roman"/>
          <w:b/>
        </w:rPr>
      </w:pPr>
      <w:bookmarkStart w:id="1" w:name="_Hlk132362758"/>
      <w:r>
        <w:rPr>
          <w:rFonts w:ascii="Times New Roman" w:hAnsi="Times New Roman" w:eastAsia="仿宋_GB2312" w:cs="Times New Roman"/>
        </w:rPr>
        <w:t>音乐</w:t>
      </w:r>
      <w:r>
        <w:rPr>
          <w:rFonts w:hint="eastAsia" w:ascii="Times New Roman" w:hAnsi="Times New Roman" w:eastAsia="仿宋_GB2312" w:cs="Times New Roman"/>
        </w:rPr>
        <w:t>、美术</w:t>
      </w:r>
      <w:r>
        <w:rPr>
          <w:rFonts w:ascii="Times New Roman" w:hAnsi="Times New Roman" w:eastAsia="仿宋_GB2312" w:cs="Times New Roman"/>
        </w:rPr>
        <w:t>专业生录取时</w:t>
      </w:r>
      <w:r>
        <w:rPr>
          <w:rFonts w:hint="eastAsia" w:ascii="Times New Roman" w:hAnsi="Times New Roman" w:eastAsia="仿宋_GB2312" w:cs="Times New Roman"/>
        </w:rPr>
        <w:t>，专业</w:t>
      </w:r>
      <w:r>
        <w:rPr>
          <w:rFonts w:ascii="Times New Roman" w:hAnsi="Times New Roman" w:eastAsia="仿宋_GB2312" w:cs="Times New Roman"/>
        </w:rPr>
        <w:t>合格考生，</w:t>
      </w:r>
      <w:r>
        <w:rPr>
          <w:rFonts w:hint="eastAsia" w:eastAsia="仿宋"/>
        </w:rPr>
        <w:t>初中学业水平考试成绩不低于我校最低录取控制线的</w:t>
      </w:r>
      <w:r>
        <w:rPr>
          <w:rFonts w:hint="eastAsia" w:ascii="Times New Roman" w:hAnsi="Times New Roman" w:eastAsia="仿宋_GB2312" w:cs="Times New Roman"/>
        </w:rPr>
        <w:t>75%，</w:t>
      </w:r>
      <w:r>
        <w:rPr>
          <w:rFonts w:ascii="Times New Roman" w:hAnsi="Times New Roman" w:eastAsia="仿宋" w:cs="Times New Roman"/>
          <w:kern w:val="2"/>
        </w:rPr>
        <w:t>依据</w:t>
      </w:r>
      <w:r>
        <w:rPr>
          <w:rFonts w:ascii="Times New Roman" w:hAnsi="Times New Roman" w:eastAsia="仿宋_GB2312" w:cs="Times New Roman"/>
        </w:rPr>
        <w:t>综合成绩</w:t>
      </w:r>
      <w:r>
        <w:rPr>
          <w:rFonts w:ascii="Times New Roman" w:hAnsi="Times New Roman" w:eastAsia="仿宋" w:cs="Times New Roman"/>
          <w:kern w:val="2"/>
        </w:rPr>
        <w:t>由高到低录取，录满为止。</w:t>
      </w:r>
    </w:p>
    <w:p w14:paraId="18256A03">
      <w:pPr>
        <w:pStyle w:val="4"/>
        <w:numPr>
          <w:ilvl w:val="0"/>
          <w:numId w:val="0"/>
        </w:numPr>
        <w:shd w:val="clear" w:color="auto" w:fill="FFFFFF"/>
        <w:spacing w:before="0" w:beforeAutospacing="0" w:after="0" w:afterAutospacing="0" w:line="280" w:lineRule="exact"/>
        <w:jc w:val="center"/>
        <w:rPr>
          <w:rFonts w:hint="eastAsia" w:ascii="Times New Roman" w:hAnsi="Times New Roman" w:eastAsia="仿宋_GB2312" w:cs="Times New Roman"/>
          <w:b/>
        </w:rPr>
      </w:pPr>
      <w:r>
        <w:rPr>
          <w:rFonts w:hint="eastAsia" w:ascii="Times New Roman" w:hAnsi="Times New Roman" w:eastAsia="仿宋_GB2312" w:cs="Times New Roman"/>
          <w:b/>
        </w:rPr>
        <w:t>（综合成绩=专业成绩×系数6.8</w:t>
      </w:r>
      <w:bookmarkEnd w:id="1"/>
      <w:r>
        <w:rPr>
          <w:rFonts w:hint="eastAsia" w:ascii="Times New Roman" w:hAnsi="Times New Roman" w:eastAsia="仿宋_GB2312" w:cs="Times New Roman"/>
          <w:b/>
        </w:rPr>
        <w:t>+文化课成绩）</w:t>
      </w:r>
    </w:p>
    <w:p w14:paraId="16BE6055">
      <w:pPr>
        <w:pStyle w:val="4"/>
        <w:numPr>
          <w:ilvl w:val="0"/>
          <w:numId w:val="1"/>
        </w:numPr>
        <w:shd w:val="clear" w:color="auto" w:fill="FFFFFF"/>
        <w:spacing w:before="0" w:beforeAutospacing="0" w:after="0" w:afterAutospacing="0" w:line="280" w:lineRule="exact"/>
        <w:ind w:left="0" w:leftChars="0" w:firstLine="480" w:firstLineChars="200"/>
        <w:jc w:val="both"/>
        <w:rPr>
          <w:rFonts w:ascii="Times New Roman" w:hAnsi="Times New Roman" w:eastAsia="仿宋" w:cs="Times New Roman"/>
          <w:kern w:val="2"/>
        </w:rPr>
      </w:pPr>
      <w:r>
        <w:rPr>
          <w:rFonts w:hint="eastAsia" w:ascii="Times New Roman" w:hAnsi="Times New Roman" w:eastAsia="仿宋_GB2312" w:cs="Times New Roman"/>
        </w:rPr>
        <w:t>舞蹈</w:t>
      </w:r>
      <w:r>
        <w:rPr>
          <w:rFonts w:ascii="Times New Roman" w:hAnsi="Times New Roman" w:eastAsia="仿宋_GB2312" w:cs="Times New Roman"/>
        </w:rPr>
        <w:t>专业生录取时</w:t>
      </w:r>
      <w:r>
        <w:rPr>
          <w:rFonts w:hint="eastAsia" w:ascii="Times New Roman" w:hAnsi="Times New Roman" w:eastAsia="仿宋_GB2312" w:cs="Times New Roman"/>
        </w:rPr>
        <w:t>，专业</w:t>
      </w:r>
      <w:r>
        <w:rPr>
          <w:rFonts w:ascii="Times New Roman" w:hAnsi="Times New Roman" w:eastAsia="仿宋_GB2312" w:cs="Times New Roman"/>
        </w:rPr>
        <w:t>合格考生，</w:t>
      </w:r>
      <w:r>
        <w:rPr>
          <w:rFonts w:hint="eastAsia" w:eastAsia="仿宋"/>
        </w:rPr>
        <w:t>初中学业水平考试成绩不低于我校最低录取控制线的65%，</w:t>
      </w:r>
      <w:r>
        <w:rPr>
          <w:rFonts w:ascii="Times New Roman" w:hAnsi="Times New Roman" w:eastAsia="仿宋" w:cs="Times New Roman"/>
          <w:kern w:val="2"/>
        </w:rPr>
        <w:t>依据专业成绩由高到低录取，录满为止。</w:t>
      </w:r>
    </w:p>
    <w:p w14:paraId="4562FE65">
      <w:pPr>
        <w:pStyle w:val="4"/>
        <w:numPr>
          <w:ilvl w:val="0"/>
          <w:numId w:val="1"/>
        </w:numPr>
        <w:shd w:val="clear" w:color="auto" w:fill="FFFFFF"/>
        <w:spacing w:before="0" w:beforeAutospacing="0" w:after="0" w:afterAutospacing="0" w:line="280" w:lineRule="exact"/>
        <w:ind w:left="0" w:leftChars="0" w:firstLine="480" w:firstLineChars="200"/>
        <w:jc w:val="both"/>
        <w:rPr>
          <w:rFonts w:hint="eastAsia" w:ascii="Times New Roman" w:hAnsi="Times New Roman" w:eastAsia="仿宋" w:cs="Times New Roman"/>
          <w:kern w:val="2"/>
        </w:rPr>
      </w:pPr>
      <w:r>
        <w:rPr>
          <w:rFonts w:hint="eastAsia" w:ascii="Times New Roman" w:hAnsi="Times New Roman" w:eastAsia="仿宋" w:cs="Times New Roman"/>
          <w:kern w:val="2"/>
        </w:rPr>
        <w:t>艺体考生文化课成绩达到第一志愿学校普通生录取分数线时，按照普通生录取。</w:t>
      </w:r>
    </w:p>
    <w:p w14:paraId="429F97FB">
      <w:pPr>
        <w:spacing w:line="280" w:lineRule="exact"/>
        <w:ind w:firstLine="480" w:firstLineChars="200"/>
        <w:rPr>
          <w:rFonts w:hint="eastAsia" w:eastAsia="黑体"/>
          <w:sz w:val="24"/>
          <w:szCs w:val="24"/>
        </w:rPr>
      </w:pPr>
      <w:r>
        <w:rPr>
          <w:rFonts w:hint="eastAsia" w:eastAsia="黑体"/>
          <w:sz w:val="24"/>
          <w:szCs w:val="24"/>
        </w:rPr>
        <w:t>八、培养方式</w:t>
      </w:r>
    </w:p>
    <w:p w14:paraId="628A4DF7">
      <w:pPr>
        <w:pStyle w:val="4"/>
        <w:shd w:val="clear" w:color="auto" w:fill="FFFFFF"/>
        <w:spacing w:before="0" w:beforeAutospacing="0" w:after="0" w:afterAutospacing="0" w:line="280" w:lineRule="exact"/>
        <w:ind w:firstLine="480" w:firstLineChars="200"/>
        <w:jc w:val="both"/>
        <w:rPr>
          <w:rFonts w:ascii="Times New Roman" w:hAnsi="Times New Roman" w:eastAsia="仿宋_GB2312" w:cs="Times New Roman"/>
        </w:rPr>
      </w:pPr>
      <w:r>
        <w:rPr>
          <w:rFonts w:hint="eastAsia" w:ascii="Times New Roman" w:hAnsi="Times New Roman" w:eastAsia="仿宋_GB2312" w:cs="Times New Roman"/>
        </w:rPr>
        <w:t>1.</w:t>
      </w:r>
      <w:r>
        <w:rPr>
          <w:rFonts w:ascii="Times New Roman" w:hAnsi="Times New Roman" w:eastAsia="仿宋_GB2312" w:cs="Times New Roman"/>
        </w:rPr>
        <w:t>凡被录取的艺体专业生，必须遵守签订的《专业生培养管理协议书》，高中期间必须参加专业训练，不得改为普通生。</w:t>
      </w:r>
    </w:p>
    <w:p w14:paraId="33766A15">
      <w:pPr>
        <w:pStyle w:val="4"/>
        <w:shd w:val="clear" w:color="auto" w:fill="FFFFFF"/>
        <w:spacing w:before="0" w:beforeAutospacing="0" w:after="0" w:afterAutospacing="0" w:line="280" w:lineRule="exact"/>
        <w:ind w:firstLine="480" w:firstLineChars="200"/>
        <w:jc w:val="both"/>
        <w:rPr>
          <w:rFonts w:ascii="Times New Roman" w:hAnsi="Times New Roman" w:eastAsia="仿宋_GB2312" w:cs="Times New Roman"/>
        </w:rPr>
      </w:pPr>
      <w:r>
        <w:rPr>
          <w:rFonts w:hint="eastAsia" w:ascii="Times New Roman" w:hAnsi="Times New Roman" w:eastAsia="仿宋_GB2312" w:cs="Times New Roman"/>
        </w:rPr>
        <w:t>2.</w:t>
      </w:r>
      <w:r>
        <w:rPr>
          <w:rFonts w:ascii="Times New Roman" w:hAnsi="Times New Roman" w:eastAsia="仿宋_GB2312" w:cs="Times New Roman"/>
        </w:rPr>
        <w:t>学校将根据专业生的类别进行分类分层次培养。</w:t>
      </w:r>
    </w:p>
    <w:p w14:paraId="1D16A52E">
      <w:pPr>
        <w:pStyle w:val="4"/>
        <w:shd w:val="clear" w:color="auto" w:fill="FFFFFF"/>
        <w:spacing w:before="0" w:beforeAutospacing="0" w:after="0" w:afterAutospacing="0" w:line="280" w:lineRule="exact"/>
        <w:ind w:firstLine="480" w:firstLineChars="200"/>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3.凡艺体考生文化课成绩达到第一志愿学校普通生录取分数线后被录取的学生，入学后可自愿选择普通生或艺体生学习方向。</w:t>
      </w:r>
    </w:p>
    <w:p w14:paraId="783D53E7">
      <w:pPr>
        <w:spacing w:line="280" w:lineRule="exact"/>
        <w:ind w:firstLine="480" w:firstLineChars="200"/>
        <w:rPr>
          <w:rFonts w:hint="eastAsia" w:eastAsia="黑体"/>
          <w:sz w:val="24"/>
          <w:szCs w:val="24"/>
        </w:rPr>
      </w:pPr>
      <w:r>
        <w:rPr>
          <w:rFonts w:hint="eastAsia" w:eastAsia="黑体"/>
          <w:sz w:val="24"/>
          <w:szCs w:val="24"/>
        </w:rPr>
        <w:t>九、考试监督</w:t>
      </w:r>
    </w:p>
    <w:p w14:paraId="09E20CCF">
      <w:pPr>
        <w:spacing w:line="280" w:lineRule="exact"/>
        <w:ind w:firstLine="480" w:firstLineChars="200"/>
        <w:rPr>
          <w:rFonts w:hint="eastAsia" w:eastAsia="仿宋_GB2312"/>
          <w:kern w:val="0"/>
          <w:sz w:val="24"/>
          <w:szCs w:val="24"/>
        </w:rPr>
      </w:pPr>
      <w:r>
        <w:rPr>
          <w:rFonts w:hint="eastAsia" w:eastAsia="仿宋_GB2312"/>
          <w:kern w:val="0"/>
          <w:sz w:val="24"/>
          <w:szCs w:val="24"/>
        </w:rPr>
        <w:t>1.</w:t>
      </w:r>
      <w:r>
        <w:rPr>
          <w:rFonts w:eastAsia="仿宋_GB2312"/>
          <w:kern w:val="0"/>
          <w:sz w:val="24"/>
          <w:szCs w:val="24"/>
        </w:rPr>
        <w:t>加强对招生工作</w:t>
      </w:r>
      <w:r>
        <w:rPr>
          <w:rFonts w:hint="eastAsia" w:eastAsia="仿宋_GB2312"/>
          <w:kern w:val="0"/>
          <w:sz w:val="24"/>
          <w:szCs w:val="24"/>
        </w:rPr>
        <w:t>的</w:t>
      </w:r>
      <w:r>
        <w:rPr>
          <w:rFonts w:eastAsia="仿宋_GB2312"/>
          <w:kern w:val="0"/>
          <w:sz w:val="24"/>
          <w:szCs w:val="24"/>
        </w:rPr>
        <w:t>管理，严防徇私舞弊现象发生。</w:t>
      </w:r>
    </w:p>
    <w:p w14:paraId="2490FADE">
      <w:pPr>
        <w:spacing w:line="280" w:lineRule="exact"/>
        <w:ind w:firstLine="480" w:firstLineChars="200"/>
        <w:rPr>
          <w:rFonts w:eastAsia="仿宋_GB2312"/>
          <w:kern w:val="0"/>
          <w:sz w:val="24"/>
          <w:szCs w:val="24"/>
        </w:rPr>
      </w:pPr>
      <w:r>
        <w:rPr>
          <w:rFonts w:hint="eastAsia" w:eastAsia="仿宋_GB2312"/>
          <w:kern w:val="0"/>
          <w:sz w:val="24"/>
          <w:szCs w:val="24"/>
        </w:rPr>
        <w:t>2.</w:t>
      </w:r>
      <w:r>
        <w:rPr>
          <w:rFonts w:eastAsia="仿宋_GB2312"/>
          <w:kern w:val="0"/>
          <w:sz w:val="24"/>
          <w:szCs w:val="24"/>
        </w:rPr>
        <w:t>考试过程全程录像。</w:t>
      </w:r>
    </w:p>
    <w:p w14:paraId="0268D459">
      <w:pPr>
        <w:spacing w:line="280" w:lineRule="exact"/>
        <w:ind w:firstLine="480" w:firstLineChars="200"/>
        <w:rPr>
          <w:rFonts w:hint="eastAsia" w:eastAsia="黑体"/>
          <w:sz w:val="24"/>
          <w:szCs w:val="24"/>
        </w:rPr>
      </w:pPr>
      <w:r>
        <w:rPr>
          <w:rFonts w:hint="eastAsia" w:eastAsia="黑体"/>
          <w:sz w:val="24"/>
          <w:szCs w:val="24"/>
        </w:rPr>
        <w:t>十、联系方式</w:t>
      </w:r>
    </w:p>
    <w:p w14:paraId="599022C4">
      <w:pPr>
        <w:pStyle w:val="4"/>
        <w:shd w:val="clear" w:color="auto" w:fill="FFFFFF"/>
        <w:spacing w:before="0" w:beforeAutospacing="0" w:after="0" w:afterAutospacing="0" w:line="280" w:lineRule="exact"/>
        <w:ind w:firstLine="480" w:firstLineChars="200"/>
        <w:jc w:val="both"/>
        <w:rPr>
          <w:rFonts w:hint="eastAsia" w:ascii="Times New Roman" w:hAnsi="Times New Roman" w:eastAsia="仿宋_GB2312" w:cs="Times New Roman"/>
          <w:lang w:eastAsia="zh-CN"/>
        </w:rPr>
      </w:pPr>
      <w:r>
        <w:rPr>
          <w:rFonts w:ascii="Times New Roman" w:hAnsi="Times New Roman" w:eastAsia="仿宋_GB2312" w:cs="Times New Roman"/>
        </w:rPr>
        <w:t>地址：薛城舜耕实验学校</w:t>
      </w:r>
      <w:r>
        <w:rPr>
          <w:rFonts w:hint="eastAsia" w:ascii="Times New Roman" w:hAnsi="Times New Roman" w:eastAsia="仿宋_GB2312" w:cs="Times New Roman"/>
        </w:rPr>
        <w:t>（薛城常庄街道）</w:t>
      </w:r>
      <w:r>
        <w:rPr>
          <w:rFonts w:hint="eastAsia" w:ascii="Times New Roman" w:hAnsi="Times New Roman" w:eastAsia="仿宋_GB2312" w:cs="Times New Roman"/>
          <w:lang w:eastAsia="zh-CN"/>
        </w:rPr>
        <w:t>。</w:t>
      </w:r>
    </w:p>
    <w:p w14:paraId="721FDFD6">
      <w:pPr>
        <w:pStyle w:val="4"/>
        <w:shd w:val="clear" w:color="auto" w:fill="FFFFFF"/>
        <w:spacing w:before="0" w:beforeAutospacing="0" w:after="0" w:afterAutospacing="0" w:line="280" w:lineRule="exact"/>
        <w:ind w:firstLine="480" w:firstLineChars="200"/>
        <w:jc w:val="both"/>
        <w:rPr>
          <w:rFonts w:ascii="Times New Roman" w:hAnsi="Times New Roman" w:eastAsia="仿宋_GB2312" w:cs="Times New Roman"/>
        </w:rPr>
      </w:pPr>
      <w:r>
        <w:rPr>
          <w:rFonts w:ascii="Times New Roman" w:hAnsi="Times New Roman" w:eastAsia="仿宋_GB2312" w:cs="Times New Roman"/>
        </w:rPr>
        <w:t>薛城舜耕实验学校招生办：0632-44440</w:t>
      </w:r>
      <w:r>
        <w:rPr>
          <w:rFonts w:hint="eastAsia" w:ascii="Times New Roman" w:hAnsi="Times New Roman" w:eastAsia="仿宋_GB2312" w:cs="Times New Roman"/>
        </w:rPr>
        <w:t xml:space="preserve">66  </w:t>
      </w:r>
      <w:r>
        <w:rPr>
          <w:rFonts w:ascii="Times New Roman" w:hAnsi="Times New Roman" w:eastAsia="仿宋_GB2312" w:cs="Times New Roman"/>
        </w:rPr>
        <w:t>0632-4444</w:t>
      </w:r>
      <w:r>
        <w:rPr>
          <w:rFonts w:hint="eastAsia" w:ascii="Times New Roman" w:hAnsi="Times New Roman" w:eastAsia="仿宋_GB2312" w:cs="Times New Roman"/>
          <w:lang w:val="en-US" w:eastAsia="zh-CN"/>
        </w:rPr>
        <w:t>077</w:t>
      </w:r>
      <w:r>
        <w:rPr>
          <w:rFonts w:hint="eastAsia" w:ascii="Times New Roman" w:hAnsi="Times New Roman" w:eastAsia="仿宋_GB2312" w:cs="Times New Roman"/>
        </w:rPr>
        <w:t xml:space="preserve"> </w:t>
      </w:r>
      <w:r>
        <w:rPr>
          <w:rFonts w:hint="eastAsia" w:ascii="Times New Roman" w:hAnsi="Times New Roman" w:eastAsia="仿宋_GB2312" w:cs="Times New Roman"/>
          <w:lang w:eastAsia="zh-CN"/>
        </w:rPr>
        <w:t>。</w:t>
      </w:r>
      <w:r>
        <w:rPr>
          <w:rFonts w:hint="eastAsia" w:ascii="Times New Roman" w:hAnsi="Times New Roman" w:eastAsia="仿宋_GB2312" w:cs="Times New Roman"/>
        </w:rPr>
        <w:t xml:space="preserve"> </w:t>
      </w:r>
    </w:p>
    <w:p w14:paraId="4E23699C">
      <w:pPr>
        <w:spacing w:line="280" w:lineRule="exact"/>
        <w:ind w:firstLine="480" w:firstLineChars="200"/>
        <w:rPr>
          <w:rFonts w:hint="eastAsia" w:ascii="Times New Roman" w:hAnsi="Times New Roman" w:eastAsia="仿宋_GB2312" w:cs="Times New Roman"/>
          <w:b/>
          <w:lang w:eastAsia="zh-CN"/>
        </w:rPr>
      </w:pPr>
      <w:r>
        <w:rPr>
          <w:rFonts w:eastAsia="仿宋_GB2312"/>
          <w:kern w:val="0"/>
          <w:sz w:val="24"/>
          <w:szCs w:val="24"/>
        </w:rPr>
        <w:t>本方案解释权归薛城舜耕实验学校招生领导小组，未尽事宜另行通知。</w:t>
      </w:r>
    </w:p>
    <w:p w14:paraId="06CE85B7">
      <w:pPr>
        <w:pStyle w:val="4"/>
        <w:shd w:val="clear" w:color="auto" w:fill="FFFFFF"/>
        <w:spacing w:before="0" w:beforeAutospacing="0" w:after="0" w:afterAutospacing="0" w:line="280" w:lineRule="exact"/>
        <w:ind w:firstLine="482" w:firstLineChars="200"/>
        <w:jc w:val="right"/>
        <w:rPr>
          <w:rFonts w:hint="eastAsia" w:ascii="Times New Roman" w:hAnsi="Times New Roman" w:eastAsia="仿宋_GB2312" w:cs="Times New Roman"/>
          <w:b/>
        </w:rPr>
      </w:pPr>
      <w:r>
        <w:rPr>
          <w:rFonts w:ascii="Times New Roman" w:hAnsi="Times New Roman" w:eastAsia="仿宋_GB2312" w:cs="Times New Roman"/>
          <w:b/>
        </w:rPr>
        <w:t>薛城舜耕实验学校</w:t>
      </w:r>
    </w:p>
    <w:p w14:paraId="00F40FDD">
      <w:pPr>
        <w:pStyle w:val="4"/>
        <w:shd w:val="clear" w:color="auto" w:fill="FFFFFF"/>
        <w:spacing w:before="0" w:beforeAutospacing="0" w:after="0" w:afterAutospacing="0" w:line="280" w:lineRule="exact"/>
        <w:ind w:firstLine="482" w:firstLineChars="200"/>
        <w:jc w:val="right"/>
        <w:rPr>
          <w:rFonts w:hint="eastAsia" w:eastAsia="仿宋_GB2312"/>
          <w:b/>
        </w:rPr>
      </w:pPr>
    </w:p>
    <w:p w14:paraId="3E3F468B">
      <w:pPr>
        <w:pStyle w:val="4"/>
        <w:shd w:val="clear" w:color="auto" w:fill="FFFFFF"/>
        <w:spacing w:before="0" w:beforeAutospacing="0" w:after="0" w:afterAutospacing="0" w:line="280" w:lineRule="exact"/>
        <w:ind w:firstLine="482" w:firstLineChars="200"/>
        <w:jc w:val="right"/>
        <w:rPr>
          <w:sz w:val="24"/>
          <w:szCs w:val="24"/>
        </w:rPr>
      </w:pPr>
      <w:r>
        <w:rPr>
          <w:rFonts w:hint="eastAsia" w:eastAsia="仿宋_GB2312"/>
          <w:b/>
          <w:lang w:val="en-US" w:eastAsia="zh-CN"/>
        </w:rPr>
        <w:t>2026</w:t>
      </w:r>
      <w:r>
        <w:rPr>
          <w:rFonts w:hint="eastAsia" w:eastAsia="仿宋_GB2312"/>
          <w:b/>
        </w:rPr>
        <w:t>年4</w:t>
      </w:r>
      <w:r>
        <w:rPr>
          <w:rFonts w:eastAsia="仿宋_GB2312"/>
          <w:b/>
        </w:rPr>
        <w:t>月</w:t>
      </w:r>
      <w:r>
        <w:rPr>
          <w:rFonts w:hint="eastAsia" w:eastAsia="仿宋_GB2312"/>
          <w:b/>
          <w:lang w:val="en-US" w:eastAsia="zh-CN"/>
        </w:rPr>
        <w:t>9</w:t>
      </w:r>
      <w:r>
        <w:rPr>
          <w:rFonts w:eastAsia="仿宋_GB2312"/>
          <w:b/>
        </w:rPr>
        <w:t>日</w:t>
      </w:r>
      <w:r>
        <w:rPr>
          <w:rFonts w:hint="eastAsia" w:ascii="Times New Roman" w:hAnsi="Times New Roman" w:eastAsia="仿宋_GB2312" w:cs="Times New Roman"/>
          <w:b/>
        </w:rPr>
        <w:t xml:space="preserve">                  </w:t>
      </w:r>
      <w:r>
        <w:rPr>
          <w:rFonts w:ascii="Times New Roman" w:hAnsi="Times New Roman" w:eastAsia="仿宋_GB2312" w:cs="Times New Roman"/>
          <w:b/>
        </w:rPr>
        <w:t xml:space="preserve">             </w:t>
      </w:r>
      <w:r>
        <w:rPr>
          <w:rFonts w:eastAsia="仿宋_GB2312"/>
          <w:b/>
          <w:sz w:val="24"/>
          <w:szCs w:val="24"/>
        </w:rPr>
        <w:t xml:space="preserve">    </w:t>
      </w:r>
      <w:r>
        <w:rPr>
          <w:rFonts w:eastAsia="仿宋_GB2312"/>
          <w:sz w:val="24"/>
          <w:szCs w:val="24"/>
        </w:rPr>
        <w:t xml:space="preserve">                   </w:t>
      </w:r>
      <w:r>
        <w:rPr>
          <w:rFonts w:hint="eastAsia" w:eastAsia="仿宋_GB2312"/>
          <w:sz w:val="24"/>
          <w:szCs w:val="24"/>
        </w:rPr>
        <w:t xml:space="preserve">                                                                                          </w:t>
      </w:r>
    </w:p>
    <w:sectPr>
      <w:pgSz w:w="16838" w:h="23811"/>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panose1 w:val="02020509000000000000"/>
    <w:charset w:val="88"/>
    <w:family w:val="modern"/>
    <w:pitch w:val="default"/>
    <w:sig w:usb0="A00002FF" w:usb1="28CFFCFA" w:usb2="00000016" w:usb3="00000000" w:csb0="00100001"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6BD343"/>
    <w:multiLevelType w:val="singleLevel"/>
    <w:tmpl w:val="156BD34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YTMyZTk4YWIxMDE2ZjQzMzgxNGY1MjliZGE2MmUifQ=="/>
  </w:docVars>
  <w:rsids>
    <w:rsidRoot w:val="00172A27"/>
    <w:rsid w:val="0001562C"/>
    <w:rsid w:val="000217A1"/>
    <w:rsid w:val="00047AD3"/>
    <w:rsid w:val="00064ADE"/>
    <w:rsid w:val="0007322A"/>
    <w:rsid w:val="000859F4"/>
    <w:rsid w:val="000B02E2"/>
    <w:rsid w:val="000C3CB4"/>
    <w:rsid w:val="000F65CC"/>
    <w:rsid w:val="00126A33"/>
    <w:rsid w:val="00144A1A"/>
    <w:rsid w:val="00146332"/>
    <w:rsid w:val="001A3718"/>
    <w:rsid w:val="001A612C"/>
    <w:rsid w:val="001D43EB"/>
    <w:rsid w:val="001E0CD7"/>
    <w:rsid w:val="0021325E"/>
    <w:rsid w:val="00213DB6"/>
    <w:rsid w:val="00224362"/>
    <w:rsid w:val="002360A2"/>
    <w:rsid w:val="002408CA"/>
    <w:rsid w:val="002D1213"/>
    <w:rsid w:val="002D13C8"/>
    <w:rsid w:val="002D4A4A"/>
    <w:rsid w:val="002E16B8"/>
    <w:rsid w:val="002F151D"/>
    <w:rsid w:val="00301128"/>
    <w:rsid w:val="00302539"/>
    <w:rsid w:val="00305301"/>
    <w:rsid w:val="003308AB"/>
    <w:rsid w:val="00346C68"/>
    <w:rsid w:val="00383037"/>
    <w:rsid w:val="003B540B"/>
    <w:rsid w:val="003C5782"/>
    <w:rsid w:val="003D7FAE"/>
    <w:rsid w:val="00402126"/>
    <w:rsid w:val="004A71F4"/>
    <w:rsid w:val="004D323A"/>
    <w:rsid w:val="004F2C5B"/>
    <w:rsid w:val="004F3EF8"/>
    <w:rsid w:val="004F45D2"/>
    <w:rsid w:val="00540BFC"/>
    <w:rsid w:val="005B60A8"/>
    <w:rsid w:val="005C0DC7"/>
    <w:rsid w:val="005C4251"/>
    <w:rsid w:val="005E2373"/>
    <w:rsid w:val="00686F1E"/>
    <w:rsid w:val="006F6071"/>
    <w:rsid w:val="00746FD2"/>
    <w:rsid w:val="00817FE3"/>
    <w:rsid w:val="00827CEA"/>
    <w:rsid w:val="00864619"/>
    <w:rsid w:val="00891AB6"/>
    <w:rsid w:val="0089322F"/>
    <w:rsid w:val="008B1877"/>
    <w:rsid w:val="008B57E3"/>
    <w:rsid w:val="00912FDD"/>
    <w:rsid w:val="009203FA"/>
    <w:rsid w:val="00956B2B"/>
    <w:rsid w:val="009618D4"/>
    <w:rsid w:val="009D4C4C"/>
    <w:rsid w:val="00A42F06"/>
    <w:rsid w:val="00A83461"/>
    <w:rsid w:val="00AB02E6"/>
    <w:rsid w:val="00B6470E"/>
    <w:rsid w:val="00B6714E"/>
    <w:rsid w:val="00BD2FB7"/>
    <w:rsid w:val="00BE242E"/>
    <w:rsid w:val="00BE4D2F"/>
    <w:rsid w:val="00BF5633"/>
    <w:rsid w:val="00C27CFF"/>
    <w:rsid w:val="00C305C0"/>
    <w:rsid w:val="00C47163"/>
    <w:rsid w:val="00C5757E"/>
    <w:rsid w:val="00CB3FA2"/>
    <w:rsid w:val="00CB6057"/>
    <w:rsid w:val="00CC30E9"/>
    <w:rsid w:val="00CF3EB3"/>
    <w:rsid w:val="00D05754"/>
    <w:rsid w:val="00D36389"/>
    <w:rsid w:val="00D56838"/>
    <w:rsid w:val="00D67B98"/>
    <w:rsid w:val="00D72353"/>
    <w:rsid w:val="00D762AD"/>
    <w:rsid w:val="00D87BB9"/>
    <w:rsid w:val="00DE3397"/>
    <w:rsid w:val="00E06854"/>
    <w:rsid w:val="00E07A33"/>
    <w:rsid w:val="00E2170D"/>
    <w:rsid w:val="00E32E96"/>
    <w:rsid w:val="00E47794"/>
    <w:rsid w:val="00E657A5"/>
    <w:rsid w:val="00E7080E"/>
    <w:rsid w:val="00EA3F36"/>
    <w:rsid w:val="00EA662A"/>
    <w:rsid w:val="00ED7D7C"/>
    <w:rsid w:val="00F36E6E"/>
    <w:rsid w:val="00F70CE8"/>
    <w:rsid w:val="00F73380"/>
    <w:rsid w:val="00F91EB0"/>
    <w:rsid w:val="00F93FFD"/>
    <w:rsid w:val="00FB1E60"/>
    <w:rsid w:val="00FE0B84"/>
    <w:rsid w:val="028379E9"/>
    <w:rsid w:val="058368B9"/>
    <w:rsid w:val="0595796D"/>
    <w:rsid w:val="06AF2A8E"/>
    <w:rsid w:val="08F10018"/>
    <w:rsid w:val="0A597D10"/>
    <w:rsid w:val="0CE8134D"/>
    <w:rsid w:val="0E97671C"/>
    <w:rsid w:val="0EEC3721"/>
    <w:rsid w:val="0F3B1FB3"/>
    <w:rsid w:val="1081433D"/>
    <w:rsid w:val="11526DE7"/>
    <w:rsid w:val="117F6440"/>
    <w:rsid w:val="12011292"/>
    <w:rsid w:val="12E52961"/>
    <w:rsid w:val="14174BEE"/>
    <w:rsid w:val="14740441"/>
    <w:rsid w:val="15660A8B"/>
    <w:rsid w:val="18B03A11"/>
    <w:rsid w:val="191B532F"/>
    <w:rsid w:val="1ABF6429"/>
    <w:rsid w:val="1EBB6C6C"/>
    <w:rsid w:val="23425BAE"/>
    <w:rsid w:val="24C2256F"/>
    <w:rsid w:val="25575CD2"/>
    <w:rsid w:val="2AF22B32"/>
    <w:rsid w:val="2F32147B"/>
    <w:rsid w:val="2F591D52"/>
    <w:rsid w:val="31CB6D6E"/>
    <w:rsid w:val="33797AB7"/>
    <w:rsid w:val="33D1151A"/>
    <w:rsid w:val="33EF402B"/>
    <w:rsid w:val="37BF7375"/>
    <w:rsid w:val="390E4110"/>
    <w:rsid w:val="39E27206"/>
    <w:rsid w:val="3D1C4922"/>
    <w:rsid w:val="41AF06D0"/>
    <w:rsid w:val="453C0257"/>
    <w:rsid w:val="459502BB"/>
    <w:rsid w:val="45992F30"/>
    <w:rsid w:val="49EF0E0A"/>
    <w:rsid w:val="4A8E3303"/>
    <w:rsid w:val="4CE465F8"/>
    <w:rsid w:val="4CF37274"/>
    <w:rsid w:val="4E6F51FA"/>
    <w:rsid w:val="50776CB0"/>
    <w:rsid w:val="525823B9"/>
    <w:rsid w:val="525C68C5"/>
    <w:rsid w:val="531E0F9C"/>
    <w:rsid w:val="56134283"/>
    <w:rsid w:val="57322B37"/>
    <w:rsid w:val="586D00E3"/>
    <w:rsid w:val="5B274126"/>
    <w:rsid w:val="5C67762E"/>
    <w:rsid w:val="5DC72CFE"/>
    <w:rsid w:val="5E054B93"/>
    <w:rsid w:val="608C39E9"/>
    <w:rsid w:val="60E72777"/>
    <w:rsid w:val="610A2B60"/>
    <w:rsid w:val="617F70AA"/>
    <w:rsid w:val="6382608C"/>
    <w:rsid w:val="63BA3D11"/>
    <w:rsid w:val="66162410"/>
    <w:rsid w:val="67E34A9B"/>
    <w:rsid w:val="68B46DAE"/>
    <w:rsid w:val="6C3D203B"/>
    <w:rsid w:val="6CA067B3"/>
    <w:rsid w:val="6E1E4363"/>
    <w:rsid w:val="71CC5954"/>
    <w:rsid w:val="7560681E"/>
    <w:rsid w:val="764D5571"/>
    <w:rsid w:val="77A155C1"/>
    <w:rsid w:val="780659D7"/>
    <w:rsid w:val="783F3C54"/>
    <w:rsid w:val="79714EF2"/>
    <w:rsid w:val="7BA84D67"/>
    <w:rsid w:val="7CB001EB"/>
    <w:rsid w:val="7E447259"/>
    <w:rsid w:val="7F3217A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qFormat/>
    <w:uiPriority w:val="0"/>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4">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7">
    <w:name w:val="Strong"/>
    <w:qFormat/>
    <w:uiPriority w:val="0"/>
    <w:rPr>
      <w:rFonts w:ascii="Times New Roman" w:hAnsi="Times New Roman" w:eastAsia="宋体" w:cs="Times New Roman"/>
      <w:b/>
      <w:bCs/>
    </w:rPr>
  </w:style>
  <w:style w:type="character" w:styleId="8">
    <w:name w:val="Hyperlink"/>
    <w:qFormat/>
    <w:uiPriority w:val="0"/>
    <w:rPr>
      <w:color w:val="0000FF"/>
      <w:u w:val="single"/>
    </w:rPr>
  </w:style>
  <w:style w:type="character" w:customStyle="1" w:styleId="9">
    <w:name w:val="font21"/>
    <w:qFormat/>
    <w:uiPriority w:val="0"/>
    <w:rPr>
      <w:rFonts w:hint="default" w:ascii="MingLiU" w:hAnsi="MingLiU" w:eastAsia="MingLiU" w:cs="MingLiU"/>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2343</Words>
  <Characters>2547</Characters>
  <Lines>18</Lines>
  <Paragraphs>5</Paragraphs>
  <TotalTime>39</TotalTime>
  <ScaleCrop>false</ScaleCrop>
  <LinksUpToDate>false</LinksUpToDate>
  <CharactersWithSpaces>2706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2022-04-21T12:40:00Z</dcterms:created>
  <dc:creator>SUN超</dc:creator>
  <cp:lastModifiedBy>sun超</cp:lastModifiedBy>
  <cp:lastPrinted>2026-04-01T02:41:00Z</cp:lastPrinted>
  <dcterms:modified xsi:type="dcterms:W3CDTF">2026-04-08T01:54:05Z</dcterms:modified>
  <dc:title>薛城舜耕高中2019年招生简章</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E1FCCF06A8C54DDD819D71DA02FD24A2_13</vt:lpwstr>
  </property>
  <property fmtid="{D5CDD505-2E9C-101B-9397-08002B2CF9AE}" pid="4" name="KSOTemplateDocerSaveRecord">
    <vt:lpwstr>eyJoZGlkIjoiNmEwOWMyYzFkNGM4YTU3NzZjYjQzMjAzYTFiNTZiYzMiLCJ1c2VySWQiOiIyMDk3MTk4MjAifQ==</vt:lpwstr>
  </property>
</Properties>
</file>