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35377">
      <w:pPr>
        <w:pStyle w:val="8"/>
        <w:adjustRightInd w:val="0"/>
        <w:snapToGrid w:val="0"/>
        <w:jc w:val="center"/>
        <w:rPr>
          <w:rFonts w:hint="default" w:ascii="Times New Roman" w:hAnsi="Times New Roman" w:eastAsia="方正小标宋简体" w:cs="Times New Roman"/>
          <w:sz w:val="44"/>
          <w:szCs w:val="44"/>
          <w:shd w:val="pct10" w:color="auto" w:fill="FFFFFF"/>
        </w:rPr>
      </w:pPr>
      <w:bookmarkStart w:id="6" w:name="_GoBack"/>
      <w:bookmarkEnd w:id="6"/>
      <w:r>
        <w:rPr>
          <w:rFonts w:hint="default" w:ascii="Times New Roman" w:hAnsi="Times New Roman" w:eastAsia="方正小标宋简体" w:cs="Times New Roman"/>
          <w:sz w:val="44"/>
          <w:szCs w:val="44"/>
        </w:rPr>
        <w:t>目</w:t>
      </w:r>
      <w:r>
        <w:rPr>
          <w:rFonts w:hint="eastAsia"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14:paraId="18CFE51C">
      <w:pPr>
        <w:pStyle w:val="8"/>
        <w:adjustRightInd w:val="0"/>
        <w:snapToGrid w:val="0"/>
        <w:spacing w:before="312" w:beforeLines="100" w:after="312" w:afterLines="100"/>
        <w:jc w:val="center"/>
        <w:rPr>
          <w:rFonts w:hint="default" w:ascii="Times New Roman" w:hAnsi="Times New Roman" w:eastAsia="黑体" w:cs="Times New Roman"/>
          <w:sz w:val="36"/>
          <w:szCs w:val="36"/>
          <w:shd w:val="clear" w:color="auto" w:fill="auto"/>
        </w:rPr>
      </w:pPr>
      <w:r>
        <w:rPr>
          <w:rFonts w:hint="default" w:ascii="Times New Roman" w:hAnsi="Times New Roman" w:eastAsia="黑体" w:cs="Times New Roman"/>
          <w:sz w:val="36"/>
          <w:szCs w:val="36"/>
          <w:shd w:val="clear" w:color="auto" w:fill="auto"/>
        </w:rPr>
        <w:t>第一部分  概况与文化</w:t>
      </w:r>
    </w:p>
    <w:p w14:paraId="7FBA29B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学校</w:t>
      </w:r>
      <w:r>
        <w:rPr>
          <w:rFonts w:hint="eastAsia" w:eastAsia="仿宋_GB2312" w:cs="Times New Roman"/>
          <w:kern w:val="2"/>
          <w:sz w:val="28"/>
          <w:szCs w:val="28"/>
          <w:lang w:val="en-US" w:eastAsia="zh-CN" w:bidi="ar"/>
        </w:rPr>
        <w:t>简介</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18864CB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学校文化理念</w:t>
      </w:r>
      <w:r>
        <w:rPr>
          <w:rFonts w:hint="eastAsia" w:eastAsia="仿宋_GB2312" w:cs="Times New Roman"/>
          <w:kern w:val="2"/>
          <w:sz w:val="28"/>
          <w:szCs w:val="28"/>
          <w:lang w:val="en-US" w:eastAsia="zh-CN" w:bidi="ar"/>
        </w:rPr>
        <w:t>解读</w:t>
      </w:r>
      <w:r>
        <w:rPr>
          <w:rFonts w:hint="eastAsia" w:ascii="Times New Roman" w:hAnsi="Times New Roman" w:eastAsia="仿宋_GB2312" w:cs="Times New Roman"/>
          <w:kern w:val="2"/>
          <w:sz w:val="28"/>
          <w:szCs w:val="28"/>
          <w:lang w:val="en-US" w:eastAsia="zh-CN" w:bidi="ar"/>
        </w:rPr>
        <w:t>....................................................................................</w:t>
      </w:r>
    </w:p>
    <w:p w14:paraId="6051AE99">
      <w:pPr>
        <w:pStyle w:val="13"/>
        <w:keepNext w:val="0"/>
        <w:keepLines w:val="0"/>
        <w:widowControl w:val="0"/>
        <w:suppressLineNumbers w:val="0"/>
        <w:autoSpaceDE w:val="0"/>
        <w:autoSpaceDN/>
        <w:adjustRightInd w:val="0"/>
        <w:snapToGrid w:val="0"/>
        <w:spacing w:before="0" w:beforeAutospacing="0" w:after="0" w:afterAutospacing="0" w:line="440" w:lineRule="exact"/>
        <w:ind w:leftChars="300" w:right="0"/>
        <w:jc w:val="both"/>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一、</w:t>
      </w:r>
      <w:r>
        <w:rPr>
          <w:rFonts w:hint="default" w:ascii="Times New Roman" w:hAnsi="Times New Roman" w:eastAsia="仿宋_GB2312" w:cs="Times New Roman"/>
          <w:kern w:val="2"/>
          <w:sz w:val="28"/>
          <w:szCs w:val="28"/>
          <w:lang w:val="en-US" w:eastAsia="zh-CN" w:bidi="ar"/>
        </w:rPr>
        <w:t>核心理念</w:t>
      </w:r>
      <w:r>
        <w:rPr>
          <w:rFonts w:hint="eastAsia" w:ascii="Times New Roman" w:hAnsi="Times New Roman" w:eastAsia="仿宋_GB2312" w:cs="Times New Roman"/>
          <w:kern w:val="2"/>
          <w:sz w:val="28"/>
          <w:szCs w:val="28"/>
          <w:lang w:val="en-US" w:eastAsia="zh-CN" w:bidi="ar"/>
        </w:rPr>
        <w:t>.................................................................................</w:t>
      </w:r>
    </w:p>
    <w:p w14:paraId="7214E597">
      <w:pPr>
        <w:pStyle w:val="13"/>
        <w:keepNext w:val="0"/>
        <w:keepLines w:val="0"/>
        <w:widowControl w:val="0"/>
        <w:suppressLineNumbers w:val="0"/>
        <w:autoSpaceDE w:val="0"/>
        <w:autoSpaceDN/>
        <w:adjustRightInd w:val="0"/>
        <w:snapToGrid w:val="0"/>
        <w:spacing w:before="0" w:beforeAutospacing="0" w:after="0" w:afterAutospacing="0" w:line="440" w:lineRule="exact"/>
        <w:ind w:left="630" w:leftChars="30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二、</w:t>
      </w:r>
      <w:r>
        <w:rPr>
          <w:rFonts w:hint="default" w:ascii="Times New Roman" w:hAnsi="Times New Roman" w:eastAsia="仿宋_GB2312" w:cs="Times New Roman"/>
          <w:kern w:val="2"/>
          <w:sz w:val="28"/>
          <w:szCs w:val="28"/>
          <w:lang w:val="en-US" w:eastAsia="zh-CN" w:bidi="ar"/>
        </w:rPr>
        <w:t>校魂</w:t>
      </w:r>
      <w:r>
        <w:rPr>
          <w:rFonts w:hint="eastAsia" w:ascii="Times New Roman" w:hAnsi="Times New Roman" w:eastAsia="仿宋_GB2312" w:cs="Times New Roman"/>
          <w:kern w:val="2"/>
          <w:sz w:val="28"/>
          <w:szCs w:val="28"/>
          <w:lang w:val="en-US" w:eastAsia="zh-CN" w:bidi="ar"/>
        </w:rPr>
        <w:t>.........................................................................................</w:t>
      </w:r>
    </w:p>
    <w:p w14:paraId="7E07EB00">
      <w:pPr>
        <w:pStyle w:val="13"/>
        <w:keepNext w:val="0"/>
        <w:keepLines w:val="0"/>
        <w:widowControl w:val="0"/>
        <w:suppressLineNumbers w:val="0"/>
        <w:autoSpaceDE w:val="0"/>
        <w:autoSpaceDN/>
        <w:adjustRightInd w:val="0"/>
        <w:snapToGrid w:val="0"/>
        <w:spacing w:before="0" w:beforeAutospacing="0" w:after="0" w:afterAutospacing="0" w:line="440" w:lineRule="exact"/>
        <w:ind w:left="630" w:leftChars="30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三、</w:t>
      </w:r>
      <w:r>
        <w:rPr>
          <w:rFonts w:hint="default" w:ascii="Times New Roman" w:hAnsi="Times New Roman" w:eastAsia="仿宋_GB2312" w:cs="Times New Roman"/>
          <w:kern w:val="2"/>
          <w:sz w:val="28"/>
          <w:szCs w:val="28"/>
          <w:lang w:val="en-US" w:eastAsia="zh-CN" w:bidi="ar"/>
        </w:rPr>
        <w:t>学校精神</w:t>
      </w:r>
      <w:r>
        <w:rPr>
          <w:rFonts w:hint="eastAsia" w:ascii="Times New Roman" w:hAnsi="Times New Roman" w:eastAsia="仿宋_GB2312" w:cs="Times New Roman"/>
          <w:kern w:val="2"/>
          <w:sz w:val="28"/>
          <w:szCs w:val="28"/>
          <w:lang w:val="en-US" w:eastAsia="zh-CN" w:bidi="ar"/>
        </w:rPr>
        <w:t>................................................................................</w:t>
      </w:r>
    </w:p>
    <w:p w14:paraId="1DCF19D5">
      <w:pPr>
        <w:pStyle w:val="13"/>
        <w:keepNext w:val="0"/>
        <w:keepLines w:val="0"/>
        <w:widowControl w:val="0"/>
        <w:suppressLineNumbers w:val="0"/>
        <w:autoSpaceDE w:val="0"/>
        <w:autoSpaceDN/>
        <w:adjustRightInd w:val="0"/>
        <w:snapToGrid w:val="0"/>
        <w:spacing w:before="0" w:beforeAutospacing="0" w:after="0" w:afterAutospacing="0" w:line="440" w:lineRule="exact"/>
        <w:ind w:left="630" w:leftChars="30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四、</w:t>
      </w:r>
      <w:r>
        <w:rPr>
          <w:rFonts w:hint="default" w:ascii="Times New Roman" w:hAnsi="Times New Roman" w:eastAsia="仿宋_GB2312" w:cs="Times New Roman"/>
          <w:kern w:val="2"/>
          <w:sz w:val="28"/>
          <w:szCs w:val="28"/>
          <w:lang w:val="en-US" w:eastAsia="zh-CN" w:bidi="ar"/>
        </w:rPr>
        <w:t>教育理念..........................................................</w:t>
      </w:r>
      <w:r>
        <w:rPr>
          <w:rFonts w:hint="eastAsia" w:ascii="Times New Roman" w:hAnsi="Times New Roman" w:eastAsia="仿宋_GB2312" w:cs="Times New Roman"/>
          <w:kern w:val="2"/>
          <w:sz w:val="28"/>
          <w:szCs w:val="28"/>
          <w:lang w:val="en-US" w:eastAsia="zh-CN" w:bidi="ar"/>
        </w:rPr>
        <w:t>.....................</w:t>
      </w:r>
    </w:p>
    <w:p w14:paraId="611DF8B2">
      <w:pPr>
        <w:pStyle w:val="13"/>
        <w:keepNext w:val="0"/>
        <w:keepLines w:val="0"/>
        <w:widowControl w:val="0"/>
        <w:suppressLineNumbers w:val="0"/>
        <w:autoSpaceDE w:val="0"/>
        <w:autoSpaceDN/>
        <w:adjustRightInd w:val="0"/>
        <w:snapToGrid w:val="0"/>
        <w:spacing w:before="0" w:beforeAutospacing="0" w:after="0" w:afterAutospacing="0" w:line="440" w:lineRule="exact"/>
        <w:ind w:left="630" w:leftChars="300" w:right="0"/>
        <w:jc w:val="both"/>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五、</w:t>
      </w:r>
      <w:r>
        <w:rPr>
          <w:rFonts w:hint="default" w:ascii="Times New Roman" w:hAnsi="Times New Roman" w:eastAsia="仿宋_GB2312" w:cs="Times New Roman"/>
          <w:kern w:val="2"/>
          <w:sz w:val="28"/>
          <w:szCs w:val="28"/>
          <w:lang w:val="en-US" w:eastAsia="zh-CN" w:bidi="ar"/>
        </w:rPr>
        <w:t>三风一训</w:t>
      </w:r>
      <w:r>
        <w:rPr>
          <w:rFonts w:hint="eastAsia" w:ascii="Times New Roman" w:hAnsi="Times New Roman" w:eastAsia="仿宋_GB2312" w:cs="Times New Roman"/>
          <w:kern w:val="2"/>
          <w:sz w:val="28"/>
          <w:szCs w:val="28"/>
          <w:lang w:val="en-US" w:eastAsia="zh-CN" w:bidi="ar"/>
        </w:rPr>
        <w:t>...............................................................................</w:t>
      </w:r>
    </w:p>
    <w:p w14:paraId="4D52A3A6">
      <w:pPr>
        <w:pStyle w:val="13"/>
        <w:keepNext w:val="0"/>
        <w:keepLines w:val="0"/>
        <w:widowControl w:val="0"/>
        <w:suppressLineNumbers w:val="0"/>
        <w:autoSpaceDE w:val="0"/>
        <w:autoSpaceDN/>
        <w:adjustRightInd w:val="0"/>
        <w:snapToGrid w:val="0"/>
        <w:spacing w:before="0" w:beforeAutospacing="0" w:after="0" w:afterAutospacing="0" w:line="440" w:lineRule="exact"/>
        <w:ind w:left="630" w:leftChars="300" w:right="0"/>
        <w:jc w:val="both"/>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六、</w:t>
      </w:r>
      <w:r>
        <w:rPr>
          <w:rFonts w:hint="default" w:ascii="Times New Roman" w:hAnsi="Times New Roman" w:eastAsia="仿宋_GB2312" w:cs="Times New Roman"/>
          <w:kern w:val="2"/>
          <w:sz w:val="28"/>
          <w:szCs w:val="28"/>
          <w:lang w:val="en-US" w:eastAsia="zh-CN" w:bidi="ar"/>
        </w:rPr>
        <w:t>校徽</w:t>
      </w:r>
      <w:r>
        <w:rPr>
          <w:rFonts w:hint="eastAsia" w:ascii="Times New Roman" w:hAnsi="Times New Roman" w:eastAsia="仿宋_GB2312" w:cs="Times New Roman"/>
          <w:kern w:val="2"/>
          <w:sz w:val="28"/>
          <w:szCs w:val="28"/>
          <w:lang w:val="en-US" w:eastAsia="zh-CN" w:bidi="ar"/>
        </w:rPr>
        <w:t>........................................................................................</w:t>
      </w:r>
    </w:p>
    <w:p w14:paraId="73C46AD6">
      <w:pPr>
        <w:pStyle w:val="13"/>
        <w:keepNext w:val="0"/>
        <w:keepLines w:val="0"/>
        <w:widowControl w:val="0"/>
        <w:suppressLineNumbers w:val="0"/>
        <w:autoSpaceDE w:val="0"/>
        <w:autoSpaceDN/>
        <w:adjustRightInd w:val="0"/>
        <w:snapToGrid w:val="0"/>
        <w:spacing w:before="0" w:beforeAutospacing="0" w:after="0" w:afterAutospacing="0" w:line="440" w:lineRule="exact"/>
        <w:ind w:left="630" w:leftChars="30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七、</w:t>
      </w:r>
      <w:r>
        <w:rPr>
          <w:rFonts w:hint="default" w:ascii="Times New Roman" w:hAnsi="Times New Roman" w:eastAsia="仿宋_GB2312" w:cs="Times New Roman"/>
          <w:kern w:val="2"/>
          <w:sz w:val="28"/>
          <w:szCs w:val="28"/>
          <w:lang w:val="en-US" w:eastAsia="zh-CN" w:bidi="ar"/>
        </w:rPr>
        <w:t>校歌</w:t>
      </w:r>
      <w:r>
        <w:rPr>
          <w:rFonts w:hint="eastAsia" w:ascii="Times New Roman" w:hAnsi="Times New Roman" w:eastAsia="仿宋_GB2312" w:cs="Times New Roman"/>
          <w:kern w:val="2"/>
          <w:sz w:val="28"/>
          <w:szCs w:val="28"/>
          <w:lang w:val="en-US" w:eastAsia="zh-CN" w:bidi="ar"/>
        </w:rPr>
        <w:t>.........................................................................................</w:t>
      </w:r>
    </w:p>
    <w:p w14:paraId="5D0BAB43">
      <w:pPr>
        <w:pStyle w:val="13"/>
        <w:keepNext w:val="0"/>
        <w:keepLines w:val="0"/>
        <w:widowControl w:val="0"/>
        <w:suppressLineNumbers w:val="0"/>
        <w:autoSpaceDE w:val="0"/>
        <w:autoSpaceDN/>
        <w:adjustRightInd w:val="0"/>
        <w:snapToGrid w:val="0"/>
        <w:spacing w:before="312" w:beforeLines="100" w:beforeAutospacing="0" w:after="312" w:afterLines="100" w:afterAutospacing="0" w:line="440" w:lineRule="exact"/>
        <w:ind w:left="0" w:right="0"/>
        <w:jc w:val="center"/>
        <w:rPr>
          <w:rFonts w:hint="default" w:ascii="Times New Roman" w:hAnsi="Times New Roman" w:eastAsia="黑体" w:cs="Times New Roman"/>
          <w:sz w:val="36"/>
          <w:szCs w:val="36"/>
          <w:lang w:val="en-US"/>
        </w:rPr>
      </w:pPr>
      <w:r>
        <w:rPr>
          <w:rFonts w:hint="default" w:ascii="Times New Roman" w:hAnsi="Times New Roman" w:eastAsia="黑体" w:cs="Times New Roman"/>
          <w:kern w:val="2"/>
          <w:sz w:val="36"/>
          <w:szCs w:val="36"/>
          <w:lang w:val="en-US" w:eastAsia="zh-CN" w:bidi="ar"/>
        </w:rPr>
        <w:t>第二部分  目标与规划</w:t>
      </w:r>
    </w:p>
    <w:p w14:paraId="678672C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t>学校章程</w:t>
      </w:r>
      <w:r>
        <w:rPr>
          <w:rFonts w:hint="eastAsia" w:ascii="Times New Roman" w:hAnsi="Times New Roman" w:eastAsia="仿宋_GB2312" w:cs="Times New Roman"/>
          <w:kern w:val="2"/>
          <w:sz w:val="28"/>
          <w:szCs w:val="28"/>
          <w:lang w:val="en-US" w:eastAsia="zh-CN" w:bidi="ar"/>
        </w:rPr>
        <w:t>..................................................................................................</w:t>
      </w:r>
    </w:p>
    <w:p w14:paraId="39DE914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高品质学校建设</w:t>
      </w:r>
      <w:r>
        <w:rPr>
          <w:rFonts w:hint="eastAsia" w:eastAsia="仿宋_GB2312" w:cs="Times New Roman"/>
          <w:kern w:val="2"/>
          <w:sz w:val="28"/>
          <w:szCs w:val="28"/>
          <w:lang w:val="en-US" w:eastAsia="zh-CN" w:bidi="ar"/>
        </w:rPr>
        <w:t>行动</w:t>
      </w:r>
      <w:r>
        <w:rPr>
          <w:rFonts w:hint="default" w:ascii="Times New Roman" w:hAnsi="Times New Roman" w:eastAsia="仿宋_GB2312" w:cs="Times New Roman"/>
          <w:kern w:val="2"/>
          <w:sz w:val="28"/>
          <w:szCs w:val="28"/>
          <w:lang w:val="en-US" w:eastAsia="zh-CN" w:bidi="ar"/>
        </w:rPr>
        <w:t>纲要</w:t>
      </w:r>
      <w:r>
        <w:rPr>
          <w:rFonts w:hint="eastAsia" w:ascii="Times New Roman" w:hAnsi="Times New Roman" w:eastAsia="仿宋_GB2312" w:cs="Times New Roman"/>
          <w:kern w:val="2"/>
          <w:sz w:val="28"/>
          <w:szCs w:val="28"/>
          <w:lang w:val="en-US" w:eastAsia="zh-CN" w:bidi="ar"/>
        </w:rPr>
        <w:t>.........................................................................</w:t>
      </w:r>
    </w:p>
    <w:p w14:paraId="00B8B26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color w:val="000000" w:themeColor="text1"/>
          <w:sz w:val="28"/>
          <w:szCs w:val="28"/>
          <w:lang w:val="en-US"/>
          <w14:textFill>
            <w14:solidFill>
              <w14:schemeClr w14:val="tx1"/>
            </w14:solidFill>
          </w14:textFill>
        </w:rPr>
      </w:pPr>
      <w:r>
        <w:rPr>
          <w:rFonts w:hint="default" w:ascii="Times New Roman" w:hAnsi="Times New Roman" w:eastAsia="仿宋_GB2312" w:cs="Times New Roman"/>
          <w:color w:val="000000" w:themeColor="text1"/>
          <w:kern w:val="2"/>
          <w:sz w:val="28"/>
          <w:szCs w:val="28"/>
          <w:lang w:val="en-US" w:eastAsia="zh-CN" w:bidi="ar"/>
          <w14:textFill>
            <w14:solidFill>
              <w14:schemeClr w14:val="tx1"/>
            </w14:solidFill>
          </w14:textFill>
        </w:rPr>
        <w:t>学校发展</w:t>
      </w:r>
      <w:r>
        <w:rPr>
          <w:rFonts w:hint="eastAsia" w:eastAsia="仿宋_GB2312" w:cs="Times New Roman"/>
          <w:color w:val="000000" w:themeColor="text1"/>
          <w:kern w:val="2"/>
          <w:sz w:val="28"/>
          <w:szCs w:val="28"/>
          <w:lang w:val="en-US" w:eastAsia="zh-CN" w:bidi="ar"/>
          <w14:textFill>
            <w14:solidFill>
              <w14:schemeClr w14:val="tx1"/>
            </w14:solidFill>
          </w14:textFill>
        </w:rPr>
        <w:t>三</w:t>
      </w:r>
      <w:r>
        <w:rPr>
          <w:rFonts w:hint="default" w:ascii="Times New Roman" w:hAnsi="Times New Roman" w:eastAsia="仿宋_GB2312" w:cs="Times New Roman"/>
          <w:color w:val="000000" w:themeColor="text1"/>
          <w:kern w:val="2"/>
          <w:sz w:val="28"/>
          <w:szCs w:val="28"/>
          <w:lang w:val="en-US" w:eastAsia="zh-CN" w:bidi="ar"/>
          <w14:textFill>
            <w14:solidFill>
              <w14:schemeClr w14:val="tx1"/>
            </w14:solidFill>
          </w14:textFill>
        </w:rPr>
        <w:t>年规划</w:t>
      </w:r>
      <w:r>
        <w:rPr>
          <w:rFonts w:hint="eastAsia" w:eastAsia="仿宋_GB2312" w:cs="Times New Roman"/>
          <w:color w:val="000000" w:themeColor="text1"/>
          <w:kern w:val="2"/>
          <w:sz w:val="28"/>
          <w:szCs w:val="28"/>
          <w:lang w:val="en-US" w:eastAsia="zh-CN" w:bidi="ar"/>
          <w14:textFill>
            <w14:solidFill>
              <w14:schemeClr w14:val="tx1"/>
            </w14:solidFill>
          </w14:textFill>
        </w:rPr>
        <w:t>（2025-2027）</w:t>
      </w:r>
      <w:r>
        <w:rPr>
          <w:rFonts w:hint="eastAsia" w:ascii="Times New Roman" w:hAnsi="Times New Roman" w:eastAsia="仿宋_GB2312" w:cs="Times New Roman"/>
          <w:color w:val="000000" w:themeColor="text1"/>
          <w:kern w:val="2"/>
          <w:sz w:val="28"/>
          <w:szCs w:val="28"/>
          <w:lang w:val="en-US" w:eastAsia="zh-CN" w:bidi="ar"/>
          <w14:textFill>
            <w14:solidFill>
              <w14:schemeClr w14:val="tx1"/>
            </w14:solidFill>
          </w14:textFill>
        </w:rPr>
        <w:t>................................................................</w:t>
      </w:r>
    </w:p>
    <w:p w14:paraId="659465E3">
      <w:pPr>
        <w:pStyle w:val="13"/>
        <w:keepNext w:val="0"/>
        <w:keepLines w:val="0"/>
        <w:widowControl w:val="0"/>
        <w:suppressLineNumbers w:val="0"/>
        <w:autoSpaceDE w:val="0"/>
        <w:autoSpaceDN/>
        <w:adjustRightInd w:val="0"/>
        <w:snapToGrid w:val="0"/>
        <w:spacing w:before="312" w:beforeLines="100" w:beforeAutospacing="0" w:after="312" w:afterLines="100" w:afterAutospacing="0" w:line="440" w:lineRule="exact"/>
        <w:ind w:left="0" w:right="0"/>
        <w:jc w:val="center"/>
        <w:rPr>
          <w:rFonts w:hint="default" w:ascii="Times New Roman" w:hAnsi="Times New Roman" w:eastAsia="黑体" w:cs="Times New Roman"/>
          <w:sz w:val="36"/>
          <w:szCs w:val="36"/>
          <w:lang w:val="en-US"/>
        </w:rPr>
      </w:pPr>
      <w:r>
        <w:rPr>
          <w:rFonts w:hint="default" w:ascii="Times New Roman" w:hAnsi="Times New Roman" w:eastAsia="黑体" w:cs="Times New Roman"/>
          <w:kern w:val="2"/>
          <w:sz w:val="36"/>
          <w:szCs w:val="36"/>
          <w:lang w:val="en-US" w:eastAsia="zh-CN" w:bidi="ar"/>
        </w:rPr>
        <w:t>第三部分 组织和职责</w:t>
      </w:r>
    </w:p>
    <w:p w14:paraId="47C3AF9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ascii="黑体" w:hAnsi="黑体" w:eastAsia="黑体" w:cs="黑体"/>
          <w:kern w:val="2"/>
          <w:sz w:val="28"/>
          <w:szCs w:val="28"/>
          <w:lang w:val="en-US" w:eastAsia="zh-CN" w:bidi="ar"/>
        </w:rPr>
      </w:pPr>
      <w:r>
        <w:rPr>
          <w:rFonts w:hint="eastAsia" w:ascii="黑体" w:hAnsi="黑体" w:eastAsia="黑体" w:cs="黑体"/>
          <w:kern w:val="2"/>
          <w:sz w:val="28"/>
          <w:szCs w:val="28"/>
          <w:lang w:val="en-US" w:eastAsia="zh-CN" w:bidi="ar"/>
        </w:rPr>
        <w:t>一、组织机构</w:t>
      </w:r>
    </w:p>
    <w:p w14:paraId="1C6BB65A">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（一）党组织</w:t>
      </w:r>
    </w:p>
    <w:p w14:paraId="667090B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学校党委</w:t>
      </w:r>
      <w:r>
        <w:rPr>
          <w:rFonts w:hint="eastAsia" w:ascii="Times New Roman" w:hAnsi="Times New Roman" w:eastAsia="仿宋_GB2312" w:cs="Times New Roman"/>
          <w:kern w:val="2"/>
          <w:sz w:val="28"/>
          <w:szCs w:val="28"/>
          <w:lang w:val="en-US" w:eastAsia="zh-CN" w:bidi="ar"/>
        </w:rPr>
        <w:t>..................................................................................................</w:t>
      </w:r>
    </w:p>
    <w:p w14:paraId="280A1DB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党建办</w:t>
      </w:r>
      <w:r>
        <w:rPr>
          <w:rFonts w:hint="eastAsia" w:ascii="Times New Roman" w:hAnsi="Times New Roman" w:eastAsia="仿宋_GB2312" w:cs="Times New Roman"/>
          <w:kern w:val="2"/>
          <w:sz w:val="28"/>
          <w:szCs w:val="28"/>
          <w:lang w:val="en-US" w:eastAsia="zh-CN" w:bidi="ar"/>
        </w:rPr>
        <w:t>......................................................................................................</w:t>
      </w:r>
    </w:p>
    <w:p w14:paraId="1990413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t>党总支</w:t>
      </w:r>
      <w:r>
        <w:rPr>
          <w:rFonts w:hint="eastAsia" w:ascii="Times New Roman" w:hAnsi="Times New Roman" w:eastAsia="仿宋_GB2312" w:cs="Times New Roman"/>
          <w:kern w:val="2"/>
          <w:sz w:val="28"/>
          <w:szCs w:val="28"/>
          <w:lang w:val="en-US" w:eastAsia="zh-CN" w:bidi="ar"/>
        </w:rPr>
        <w:t>..............................................................................................</w:t>
      </w:r>
    </w:p>
    <w:p w14:paraId="576A15F9">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党支部</w:t>
      </w:r>
      <w:r>
        <w:rPr>
          <w:rFonts w:hint="eastAsia" w:ascii="Times New Roman" w:hAnsi="Times New Roman" w:eastAsia="仿宋_GB2312" w:cs="Times New Roman"/>
          <w:kern w:val="2"/>
          <w:sz w:val="28"/>
          <w:szCs w:val="28"/>
          <w:lang w:val="en-US" w:eastAsia="zh-CN" w:bidi="ar"/>
        </w:rPr>
        <w:t>..............................................................................................</w:t>
      </w:r>
    </w:p>
    <w:p w14:paraId="36AF5DBA">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（二）行政部门</w:t>
      </w:r>
    </w:p>
    <w:p w14:paraId="10B3D32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校长室</w:t>
      </w:r>
      <w:r>
        <w:rPr>
          <w:rFonts w:hint="eastAsia" w:ascii="Times New Roman" w:hAnsi="Times New Roman" w:eastAsia="仿宋_GB2312" w:cs="Times New Roman"/>
          <w:kern w:val="2"/>
          <w:sz w:val="28"/>
          <w:szCs w:val="28"/>
          <w:lang w:val="en-US" w:eastAsia="zh-CN" w:bidi="ar"/>
        </w:rPr>
        <w:t>......................................................................................................</w:t>
      </w:r>
    </w:p>
    <w:p w14:paraId="5BCFE8AB">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教务处</w:t>
      </w:r>
      <w:r>
        <w:rPr>
          <w:rFonts w:hint="eastAsia" w:ascii="Times New Roman" w:hAnsi="Times New Roman" w:eastAsia="仿宋_GB2312" w:cs="Times New Roman"/>
          <w:kern w:val="2"/>
          <w:sz w:val="28"/>
          <w:szCs w:val="28"/>
          <w:lang w:val="en-US" w:eastAsia="zh-CN" w:bidi="ar"/>
        </w:rPr>
        <w:t>......................................................................................................</w:t>
      </w:r>
    </w:p>
    <w:p w14:paraId="411C79A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政教处</w:t>
      </w:r>
      <w:r>
        <w:rPr>
          <w:rFonts w:hint="eastAsia" w:ascii="Times New Roman" w:hAnsi="Times New Roman" w:eastAsia="仿宋_GB2312" w:cs="Times New Roman"/>
          <w:kern w:val="2"/>
          <w:sz w:val="28"/>
          <w:szCs w:val="28"/>
          <w:lang w:val="en-US" w:eastAsia="zh-CN" w:bidi="ar"/>
        </w:rPr>
        <w:t>......................................................................................................</w:t>
      </w:r>
    </w:p>
    <w:p w14:paraId="6C493C9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总务处</w:t>
      </w:r>
      <w:r>
        <w:rPr>
          <w:rFonts w:hint="eastAsia" w:ascii="Times New Roman" w:hAnsi="Times New Roman" w:eastAsia="仿宋_GB2312" w:cs="Times New Roman"/>
          <w:kern w:val="2"/>
          <w:sz w:val="28"/>
          <w:szCs w:val="28"/>
          <w:lang w:val="en-US" w:eastAsia="zh-CN" w:bidi="ar"/>
        </w:rPr>
        <w:t>......................................................................................................</w:t>
      </w:r>
    </w:p>
    <w:p w14:paraId="25688AC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办公室</w:t>
      </w:r>
      <w:r>
        <w:rPr>
          <w:rFonts w:hint="eastAsia" w:ascii="Times New Roman" w:hAnsi="Times New Roman" w:eastAsia="仿宋_GB2312" w:cs="Times New Roman"/>
          <w:kern w:val="2"/>
          <w:sz w:val="28"/>
          <w:szCs w:val="28"/>
          <w:lang w:val="en-US" w:eastAsia="zh-CN" w:bidi="ar"/>
        </w:rPr>
        <w:t>......................................................................................................</w:t>
      </w:r>
    </w:p>
    <w:p w14:paraId="48860BD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教科室</w:t>
      </w:r>
      <w:r>
        <w:rPr>
          <w:rFonts w:hint="eastAsia" w:ascii="Times New Roman" w:hAnsi="Times New Roman" w:eastAsia="仿宋_GB2312" w:cs="Times New Roman"/>
          <w:kern w:val="2"/>
          <w:sz w:val="28"/>
          <w:szCs w:val="28"/>
          <w:lang w:val="en-US" w:eastAsia="zh-CN" w:bidi="ar"/>
        </w:rPr>
        <w:t>......................................................................................................</w:t>
      </w:r>
    </w:p>
    <w:p w14:paraId="158D3669">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艺体办</w:t>
      </w:r>
      <w:r>
        <w:rPr>
          <w:rFonts w:hint="eastAsia" w:ascii="Times New Roman" w:hAnsi="Times New Roman" w:eastAsia="仿宋_GB2312" w:cs="Times New Roman"/>
          <w:kern w:val="2"/>
          <w:sz w:val="28"/>
          <w:szCs w:val="28"/>
          <w:lang w:val="en-US" w:eastAsia="zh-CN" w:bidi="ar"/>
        </w:rPr>
        <w:t>......................................................................................................</w:t>
      </w:r>
    </w:p>
    <w:p w14:paraId="6487401B">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电教中心</w:t>
      </w:r>
      <w:r>
        <w:rPr>
          <w:rFonts w:hint="eastAsia" w:ascii="Times New Roman" w:hAnsi="Times New Roman" w:eastAsia="仿宋_GB2312" w:cs="Times New Roman"/>
          <w:kern w:val="2"/>
          <w:sz w:val="28"/>
          <w:szCs w:val="28"/>
          <w:lang w:val="en-US" w:eastAsia="zh-CN" w:bidi="ar"/>
        </w:rPr>
        <w:t>..................................................................................................</w:t>
      </w:r>
    </w:p>
    <w:p w14:paraId="57F1D73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安管办</w:t>
      </w:r>
      <w:r>
        <w:rPr>
          <w:rFonts w:hint="eastAsia" w:ascii="Times New Roman" w:hAnsi="Times New Roman" w:eastAsia="仿宋_GB2312" w:cs="Times New Roman"/>
          <w:kern w:val="2"/>
          <w:sz w:val="28"/>
          <w:szCs w:val="28"/>
          <w:lang w:val="en-US" w:eastAsia="zh-CN" w:bidi="ar"/>
        </w:rPr>
        <w:t>......................................................................................................</w:t>
      </w:r>
    </w:p>
    <w:p w14:paraId="6E419F4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工会</w:t>
      </w:r>
      <w:r>
        <w:rPr>
          <w:rFonts w:hint="eastAsia" w:ascii="Times New Roman" w:hAnsi="Times New Roman" w:eastAsia="仿宋_GB2312" w:cs="Times New Roman"/>
          <w:kern w:val="2"/>
          <w:sz w:val="28"/>
          <w:szCs w:val="28"/>
          <w:lang w:val="en-US" w:eastAsia="zh-CN" w:bidi="ar"/>
        </w:rPr>
        <w:t>..........................................................................................................</w:t>
      </w:r>
    </w:p>
    <w:p w14:paraId="025FAD0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团委</w:t>
      </w:r>
      <w:r>
        <w:rPr>
          <w:rFonts w:hint="eastAsia" w:ascii="Times New Roman" w:hAnsi="Times New Roman" w:eastAsia="仿宋_GB2312" w:cs="Times New Roman"/>
          <w:kern w:val="2"/>
          <w:sz w:val="28"/>
          <w:szCs w:val="28"/>
          <w:lang w:val="en-US" w:eastAsia="zh-CN" w:bidi="ar"/>
        </w:rPr>
        <w:t>..........................................................................................................</w:t>
      </w:r>
    </w:p>
    <w:p w14:paraId="20846E5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年级</w:t>
      </w:r>
      <w:r>
        <w:rPr>
          <w:rFonts w:hint="eastAsia" w:ascii="Times New Roman" w:hAnsi="Times New Roman" w:eastAsia="仿宋_GB2312" w:cs="Times New Roman"/>
          <w:kern w:val="2"/>
          <w:sz w:val="28"/>
          <w:szCs w:val="28"/>
          <w:lang w:val="en-US" w:eastAsia="zh-CN" w:bidi="ar"/>
        </w:rPr>
        <w:t>..........................................................................................................</w:t>
      </w:r>
    </w:p>
    <w:p w14:paraId="11FFBFD9">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eastAsia" w:ascii="黑体" w:hAnsi="黑体" w:eastAsia="黑体" w:cs="黑体"/>
          <w:kern w:val="2"/>
          <w:sz w:val="28"/>
          <w:szCs w:val="28"/>
          <w:lang w:val="en-US" w:eastAsia="zh-CN" w:bidi="ar"/>
        </w:rPr>
        <w:t>二、岗位职责</w:t>
      </w:r>
    </w:p>
    <w:p w14:paraId="7DEB1D8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党委书记职责</w:t>
      </w:r>
      <w:r>
        <w:rPr>
          <w:rFonts w:hint="eastAsia" w:ascii="Times New Roman" w:hAnsi="Times New Roman" w:eastAsia="仿宋_GB2312" w:cs="Times New Roman"/>
          <w:kern w:val="2"/>
          <w:sz w:val="28"/>
          <w:szCs w:val="28"/>
          <w:lang w:val="en-US" w:eastAsia="zh-CN" w:bidi="ar"/>
        </w:rPr>
        <w:t>...............................................................................</w:t>
      </w:r>
    </w:p>
    <w:p w14:paraId="503D376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党委副书记职责</w:t>
      </w:r>
      <w:r>
        <w:rPr>
          <w:rFonts w:hint="eastAsia" w:ascii="Times New Roman" w:hAnsi="Times New Roman" w:eastAsia="仿宋_GB2312" w:cs="Times New Roman"/>
          <w:kern w:val="2"/>
          <w:sz w:val="28"/>
          <w:szCs w:val="28"/>
          <w:lang w:val="en-US" w:eastAsia="zh-CN" w:bidi="ar"/>
        </w:rPr>
        <w:t>...........................................................................</w:t>
      </w:r>
    </w:p>
    <w:p w14:paraId="6B620C5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党总支书记职责</w:t>
      </w:r>
      <w:r>
        <w:rPr>
          <w:rFonts w:hint="eastAsia" w:ascii="Times New Roman" w:hAnsi="Times New Roman" w:eastAsia="仿宋_GB2312" w:cs="Times New Roman"/>
          <w:kern w:val="2"/>
          <w:sz w:val="28"/>
          <w:szCs w:val="28"/>
          <w:lang w:val="en-US" w:eastAsia="zh-CN" w:bidi="ar"/>
        </w:rPr>
        <w:t>...........................................................................</w:t>
      </w:r>
    </w:p>
    <w:p w14:paraId="723659C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党支部书记职责</w:t>
      </w:r>
      <w:r>
        <w:rPr>
          <w:rFonts w:hint="eastAsia" w:ascii="Times New Roman" w:hAnsi="Times New Roman" w:eastAsia="仿宋_GB2312" w:cs="Times New Roman"/>
          <w:kern w:val="2"/>
          <w:sz w:val="28"/>
          <w:szCs w:val="28"/>
          <w:lang w:val="en-US" w:eastAsia="zh-CN" w:bidi="ar"/>
        </w:rPr>
        <w:t>....................................................................</w:t>
      </w:r>
    </w:p>
    <w:p w14:paraId="1CAF09EB">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校长岗位职责</w:t>
      </w:r>
      <w:r>
        <w:rPr>
          <w:rFonts w:hint="eastAsia" w:ascii="Times New Roman" w:hAnsi="Times New Roman" w:eastAsia="仿宋_GB2312" w:cs="Times New Roman"/>
          <w:kern w:val="2"/>
          <w:sz w:val="28"/>
          <w:szCs w:val="28"/>
          <w:lang w:val="en-US" w:eastAsia="zh-CN" w:bidi="ar"/>
        </w:rPr>
        <w:t>....................................................................................</w:t>
      </w:r>
    </w:p>
    <w:p w14:paraId="57BEAB39">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常务副校长职责</w:t>
      </w:r>
      <w:r>
        <w:rPr>
          <w:rFonts w:hint="eastAsia" w:ascii="Times New Roman" w:hAnsi="Times New Roman" w:eastAsia="仿宋_GB2312" w:cs="Times New Roman"/>
          <w:kern w:val="2"/>
          <w:sz w:val="28"/>
          <w:szCs w:val="28"/>
          <w:lang w:val="en-US" w:eastAsia="zh-CN" w:bidi="ar"/>
        </w:rPr>
        <w:t>................................................................................</w:t>
      </w:r>
    </w:p>
    <w:p w14:paraId="530FF51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教学</w:t>
      </w:r>
      <w:r>
        <w:rPr>
          <w:rFonts w:hint="default" w:ascii="Times New Roman" w:hAnsi="Times New Roman" w:eastAsia="仿宋_GB2312" w:cs="Times New Roman"/>
          <w:kern w:val="2"/>
          <w:sz w:val="28"/>
          <w:szCs w:val="28"/>
          <w:lang w:val="en-US" w:eastAsia="zh-CN" w:bidi="ar"/>
        </w:rPr>
        <w:t>副校长职责</w:t>
      </w:r>
      <w:r>
        <w:rPr>
          <w:rFonts w:hint="eastAsia" w:ascii="Times New Roman" w:hAnsi="Times New Roman" w:eastAsia="仿宋_GB2312" w:cs="Times New Roman"/>
          <w:kern w:val="2"/>
          <w:sz w:val="28"/>
          <w:szCs w:val="28"/>
          <w:lang w:val="en-US" w:eastAsia="zh-CN" w:bidi="ar"/>
        </w:rPr>
        <w:t>.....................................................................................</w:t>
      </w:r>
    </w:p>
    <w:p w14:paraId="083AAAAB">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德育</w:t>
      </w:r>
      <w:r>
        <w:rPr>
          <w:rFonts w:hint="eastAsia" w:eastAsia="仿宋_GB2312" w:cs="Times New Roman"/>
          <w:kern w:val="2"/>
          <w:sz w:val="28"/>
          <w:szCs w:val="28"/>
          <w:lang w:val="en-US" w:eastAsia="zh-CN" w:bidi="ar"/>
        </w:rPr>
        <w:t>、安全</w:t>
      </w:r>
      <w:r>
        <w:rPr>
          <w:rFonts w:hint="default" w:ascii="Times New Roman" w:hAnsi="Times New Roman" w:eastAsia="仿宋_GB2312" w:cs="Times New Roman"/>
          <w:kern w:val="2"/>
          <w:sz w:val="28"/>
          <w:szCs w:val="28"/>
          <w:lang w:val="en-US" w:eastAsia="zh-CN" w:bidi="ar"/>
        </w:rPr>
        <w:t>副校长职责</w:t>
      </w:r>
      <w:r>
        <w:rPr>
          <w:rFonts w:hint="eastAsia" w:ascii="Times New Roman" w:hAnsi="Times New Roman" w:eastAsia="仿宋_GB2312" w:cs="Times New Roman"/>
          <w:kern w:val="2"/>
          <w:sz w:val="28"/>
          <w:szCs w:val="28"/>
          <w:lang w:val="en-US" w:eastAsia="zh-CN" w:bidi="ar"/>
        </w:rPr>
        <w:t>......................................................</w:t>
      </w:r>
    </w:p>
    <w:p w14:paraId="575BC46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后勤副校长职责............................................</w:t>
      </w:r>
      <w:r>
        <w:rPr>
          <w:rFonts w:hint="eastAsia" w:ascii="Times New Roman" w:hAnsi="Times New Roman" w:eastAsia="仿宋_GB2312" w:cs="Times New Roman"/>
          <w:kern w:val="2"/>
          <w:sz w:val="28"/>
          <w:szCs w:val="28"/>
          <w:lang w:val="en-US" w:eastAsia="zh-CN" w:bidi="ar"/>
        </w:rPr>
        <w:t>..........................</w:t>
      </w:r>
    </w:p>
    <w:p w14:paraId="059CCE0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教务处主任职责…………………………………….…</w:t>
      </w:r>
      <w:r>
        <w:rPr>
          <w:rFonts w:hint="eastAsia" w:ascii="Times New Roman" w:hAnsi="Times New Roman" w:eastAsia="仿宋_GB2312" w:cs="Times New Roman"/>
          <w:kern w:val="2"/>
          <w:sz w:val="28"/>
          <w:szCs w:val="28"/>
          <w:lang w:val="en-US" w:eastAsia="zh-CN" w:bidi="ar"/>
        </w:rPr>
        <w:t>.............</w:t>
      </w:r>
    </w:p>
    <w:p w14:paraId="2E1A9F2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教务处副主任职责……………………………….…</w:t>
      </w:r>
      <w:r>
        <w:rPr>
          <w:rFonts w:hint="eastAsia" w:ascii="Times New Roman" w:hAnsi="Times New Roman" w:eastAsia="仿宋_GB2312" w:cs="Times New Roman"/>
          <w:kern w:val="2"/>
          <w:sz w:val="28"/>
          <w:szCs w:val="28"/>
          <w:lang w:val="en-US" w:eastAsia="zh-CN" w:bidi="ar"/>
        </w:rPr>
        <w:t>...............</w:t>
      </w:r>
    </w:p>
    <w:p w14:paraId="515D304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政教处主任职责…………………………………….…</w:t>
      </w:r>
      <w:r>
        <w:rPr>
          <w:rFonts w:hint="eastAsia" w:ascii="Times New Roman" w:hAnsi="Times New Roman" w:eastAsia="仿宋_GB2312" w:cs="Times New Roman"/>
          <w:kern w:val="2"/>
          <w:sz w:val="28"/>
          <w:szCs w:val="28"/>
          <w:lang w:val="en-US" w:eastAsia="zh-CN" w:bidi="ar"/>
        </w:rPr>
        <w:t>............</w:t>
      </w:r>
    </w:p>
    <w:p w14:paraId="17D7948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政教处副主任职责…………………………….…</w:t>
      </w:r>
      <w:r>
        <w:rPr>
          <w:rFonts w:hint="eastAsia" w:ascii="Times New Roman" w:hAnsi="Times New Roman" w:eastAsia="仿宋_GB2312" w:cs="Times New Roman"/>
          <w:kern w:val="2"/>
          <w:sz w:val="28"/>
          <w:szCs w:val="28"/>
          <w:lang w:val="en-US" w:eastAsia="zh-CN" w:bidi="ar"/>
        </w:rPr>
        <w:t>.......................</w:t>
      </w:r>
    </w:p>
    <w:p w14:paraId="6B14B61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总务处主任职责……………………………….</w:t>
      </w:r>
      <w:r>
        <w:rPr>
          <w:rFonts w:hint="eastAsia" w:ascii="Times New Roman" w:hAnsi="Times New Roman" w:eastAsia="仿宋_GB2312" w:cs="Times New Roman"/>
          <w:kern w:val="2"/>
          <w:sz w:val="28"/>
          <w:szCs w:val="28"/>
          <w:lang w:val="en-US" w:eastAsia="zh-CN" w:bidi="ar"/>
        </w:rPr>
        <w:t>............................</w:t>
      </w:r>
    </w:p>
    <w:p w14:paraId="71A944C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总务处副主任职责……………………………………………</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0E0F68DA">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t>党</w:t>
      </w:r>
      <w:r>
        <w:rPr>
          <w:rFonts w:hint="eastAsia" w:eastAsia="仿宋_GB2312" w:cs="Times New Roman"/>
          <w:kern w:val="2"/>
          <w:sz w:val="28"/>
          <w:szCs w:val="28"/>
          <w:lang w:val="en-US" w:eastAsia="zh-CN" w:bidi="ar"/>
        </w:rPr>
        <w:t>建</w:t>
      </w:r>
      <w:r>
        <w:rPr>
          <w:rFonts w:hint="default" w:ascii="Times New Roman" w:hAnsi="Times New Roman" w:eastAsia="仿宋_GB2312" w:cs="Times New Roman"/>
          <w:kern w:val="2"/>
          <w:sz w:val="28"/>
          <w:szCs w:val="28"/>
          <w:lang w:val="en-US" w:eastAsia="zh-CN" w:bidi="ar"/>
        </w:rPr>
        <w:t>办公室主任职责..................................................</w:t>
      </w:r>
      <w:r>
        <w:rPr>
          <w:rFonts w:hint="eastAsia" w:ascii="Times New Roman" w:hAnsi="Times New Roman" w:eastAsia="仿宋_GB2312" w:cs="Times New Roman"/>
          <w:kern w:val="2"/>
          <w:sz w:val="28"/>
          <w:szCs w:val="28"/>
          <w:lang w:val="en-US" w:eastAsia="zh-CN" w:bidi="ar"/>
        </w:rPr>
        <w:t>....................</w:t>
      </w:r>
    </w:p>
    <w:p w14:paraId="475C212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党</w:t>
      </w:r>
      <w:r>
        <w:rPr>
          <w:rFonts w:hint="eastAsia" w:eastAsia="仿宋_GB2312" w:cs="Times New Roman"/>
          <w:kern w:val="2"/>
          <w:sz w:val="28"/>
          <w:szCs w:val="28"/>
          <w:lang w:val="en-US" w:eastAsia="zh-CN" w:bidi="ar"/>
        </w:rPr>
        <w:t>建</w:t>
      </w:r>
      <w:r>
        <w:rPr>
          <w:rFonts w:hint="default" w:ascii="Times New Roman" w:hAnsi="Times New Roman" w:eastAsia="仿宋_GB2312" w:cs="Times New Roman"/>
          <w:kern w:val="2"/>
          <w:sz w:val="28"/>
          <w:szCs w:val="28"/>
          <w:lang w:val="en-US" w:eastAsia="zh-CN" w:bidi="ar"/>
        </w:rPr>
        <w:t>办公室</w:t>
      </w:r>
      <w:r>
        <w:rPr>
          <w:rFonts w:hint="eastAsia" w:eastAsia="仿宋_GB2312" w:cs="Times New Roman"/>
          <w:kern w:val="2"/>
          <w:sz w:val="28"/>
          <w:szCs w:val="28"/>
          <w:lang w:val="en-US" w:eastAsia="zh-CN" w:bidi="ar"/>
        </w:rPr>
        <w:t>副</w:t>
      </w:r>
      <w:r>
        <w:rPr>
          <w:rFonts w:hint="default" w:ascii="Times New Roman" w:hAnsi="Times New Roman" w:eastAsia="仿宋_GB2312" w:cs="Times New Roman"/>
          <w:kern w:val="2"/>
          <w:sz w:val="28"/>
          <w:szCs w:val="28"/>
          <w:lang w:val="en-US" w:eastAsia="zh-CN" w:bidi="ar"/>
        </w:rPr>
        <w:t>主任职责..................................................</w:t>
      </w:r>
      <w:r>
        <w:rPr>
          <w:rFonts w:hint="eastAsia" w:ascii="Times New Roman" w:hAnsi="Times New Roman" w:eastAsia="仿宋_GB2312" w:cs="Times New Roman"/>
          <w:kern w:val="2"/>
          <w:sz w:val="28"/>
          <w:szCs w:val="28"/>
          <w:lang w:val="en-US" w:eastAsia="zh-CN" w:bidi="ar"/>
        </w:rPr>
        <w:t>....................</w:t>
      </w:r>
    </w:p>
    <w:p w14:paraId="76ECEC5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行政办公室主任职责......................</w:t>
      </w:r>
      <w:r>
        <w:rPr>
          <w:rFonts w:hint="eastAsia" w:ascii="Times New Roman" w:hAnsi="Times New Roman" w:eastAsia="仿宋_GB2312" w:cs="Times New Roman"/>
          <w:kern w:val="2"/>
          <w:sz w:val="28"/>
          <w:szCs w:val="28"/>
          <w:lang w:val="en-US" w:eastAsia="zh-CN" w:bidi="ar"/>
        </w:rPr>
        <w:t>................................................</w:t>
      </w:r>
    </w:p>
    <w:p w14:paraId="0AD1142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行政</w:t>
      </w:r>
      <w:r>
        <w:rPr>
          <w:rFonts w:hint="default" w:ascii="Times New Roman" w:hAnsi="Times New Roman" w:eastAsia="仿宋_GB2312" w:cs="Times New Roman"/>
          <w:kern w:val="2"/>
          <w:sz w:val="28"/>
          <w:szCs w:val="28"/>
          <w:lang w:val="en-US" w:eastAsia="zh-CN" w:bidi="ar"/>
        </w:rPr>
        <w:t>办公室副主任职责…………………………………………</w:t>
      </w:r>
    </w:p>
    <w:p w14:paraId="6558CF4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教科室主任职责………………………………………….…</w:t>
      </w:r>
      <w:r>
        <w:rPr>
          <w:rFonts w:hint="eastAsia" w:ascii="Times New Roman" w:hAnsi="Times New Roman" w:eastAsia="仿宋_GB2312" w:cs="Times New Roman"/>
          <w:kern w:val="2"/>
          <w:sz w:val="28"/>
          <w:szCs w:val="28"/>
          <w:lang w:val="en-US" w:eastAsia="zh-CN" w:bidi="ar"/>
        </w:rPr>
        <w:t>...</w:t>
      </w:r>
    </w:p>
    <w:p w14:paraId="741116F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教科室副主任职责………………………………………….…</w:t>
      </w:r>
      <w:r>
        <w:rPr>
          <w:rFonts w:hint="eastAsia" w:ascii="Times New Roman" w:hAnsi="Times New Roman" w:eastAsia="仿宋_GB2312" w:cs="Times New Roman"/>
          <w:kern w:val="2"/>
          <w:sz w:val="28"/>
          <w:szCs w:val="28"/>
          <w:lang w:val="en-US" w:eastAsia="zh-CN" w:bidi="ar"/>
        </w:rPr>
        <w:t>...</w:t>
      </w:r>
    </w:p>
    <w:p w14:paraId="282D84F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艺体办主任职责….…</w:t>
      </w:r>
      <w:r>
        <w:rPr>
          <w:rFonts w:hint="eastAsia" w:ascii="Times New Roman" w:hAnsi="Times New Roman" w:eastAsia="仿宋_GB2312" w:cs="Times New Roman"/>
          <w:kern w:val="2"/>
          <w:sz w:val="28"/>
          <w:szCs w:val="28"/>
          <w:lang w:val="en-US" w:eastAsia="zh-CN" w:bidi="ar"/>
        </w:rPr>
        <w:t>.......................................................................</w:t>
      </w:r>
    </w:p>
    <w:p w14:paraId="0F2380D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艺体办副主任职责….…</w:t>
      </w:r>
      <w:r>
        <w:rPr>
          <w:rFonts w:hint="eastAsia" w:ascii="Times New Roman" w:hAnsi="Times New Roman" w:eastAsia="仿宋_GB2312" w:cs="Times New Roman"/>
          <w:kern w:val="2"/>
          <w:sz w:val="28"/>
          <w:szCs w:val="28"/>
          <w:lang w:val="en-US" w:eastAsia="zh-CN" w:bidi="ar"/>
        </w:rPr>
        <w:t>.................................................................</w:t>
      </w:r>
    </w:p>
    <w:p w14:paraId="31A6C2D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电教中心主任职责………….…</w:t>
      </w:r>
      <w:r>
        <w:rPr>
          <w:rFonts w:hint="eastAsia" w:ascii="Times New Roman" w:hAnsi="Times New Roman" w:eastAsia="仿宋_GB2312" w:cs="Times New Roman"/>
          <w:kern w:val="2"/>
          <w:sz w:val="28"/>
          <w:szCs w:val="28"/>
          <w:lang w:val="en-US" w:eastAsia="zh-CN" w:bidi="ar"/>
        </w:rPr>
        <w:t>.....................................................</w:t>
      </w:r>
    </w:p>
    <w:p w14:paraId="72F060F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电教中心副主任职责….…</w:t>
      </w:r>
      <w:r>
        <w:rPr>
          <w:rFonts w:hint="eastAsia" w:ascii="Times New Roman" w:hAnsi="Times New Roman" w:eastAsia="仿宋_GB2312" w:cs="Times New Roman"/>
          <w:kern w:val="2"/>
          <w:sz w:val="28"/>
          <w:szCs w:val="28"/>
          <w:lang w:val="en-US" w:eastAsia="zh-CN" w:bidi="ar"/>
        </w:rPr>
        <w:t>..............................................................</w:t>
      </w:r>
    </w:p>
    <w:p w14:paraId="27411DB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安管办主任职责……………….…</w:t>
      </w:r>
      <w:r>
        <w:rPr>
          <w:rFonts w:hint="eastAsia" w:ascii="Times New Roman" w:hAnsi="Times New Roman" w:eastAsia="仿宋_GB2312" w:cs="Times New Roman"/>
          <w:kern w:val="2"/>
          <w:sz w:val="28"/>
          <w:szCs w:val="28"/>
          <w:lang w:val="en-US" w:eastAsia="zh-CN" w:bidi="ar"/>
        </w:rPr>
        <w:t>....................................................</w:t>
      </w:r>
    </w:p>
    <w:p w14:paraId="57AF13E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安管办副主任职责……………………….…</w:t>
      </w:r>
      <w:r>
        <w:rPr>
          <w:rFonts w:hint="eastAsia" w:ascii="Times New Roman" w:hAnsi="Times New Roman" w:eastAsia="仿宋_GB2312" w:cs="Times New Roman"/>
          <w:kern w:val="2"/>
          <w:sz w:val="28"/>
          <w:szCs w:val="28"/>
          <w:lang w:val="en-US" w:eastAsia="zh-CN" w:bidi="ar"/>
        </w:rPr>
        <w:t>..................................</w:t>
      </w:r>
    </w:p>
    <w:p w14:paraId="1F8011A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工会主席岗位职责………………………………….…</w:t>
      </w:r>
      <w:r>
        <w:rPr>
          <w:rFonts w:hint="eastAsia" w:ascii="Times New Roman" w:hAnsi="Times New Roman" w:eastAsia="仿宋_GB2312" w:cs="Times New Roman"/>
          <w:kern w:val="2"/>
          <w:sz w:val="28"/>
          <w:szCs w:val="28"/>
          <w:lang w:val="en-US" w:eastAsia="zh-CN" w:bidi="ar"/>
        </w:rPr>
        <w:t>....................</w:t>
      </w:r>
    </w:p>
    <w:p w14:paraId="747FEB2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工会副主席职责……………………………………….…</w:t>
      </w:r>
      <w:r>
        <w:rPr>
          <w:rFonts w:hint="eastAsia" w:ascii="Times New Roman" w:hAnsi="Times New Roman" w:eastAsia="仿宋_GB2312" w:cs="Times New Roman"/>
          <w:kern w:val="2"/>
          <w:sz w:val="28"/>
          <w:szCs w:val="28"/>
          <w:lang w:val="en-US" w:eastAsia="zh-CN" w:bidi="ar"/>
        </w:rPr>
        <w:t>..........</w:t>
      </w:r>
    </w:p>
    <w:p w14:paraId="7B42CA1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团委书记职责……………………………….…</w:t>
      </w:r>
      <w:r>
        <w:rPr>
          <w:rFonts w:hint="eastAsia" w:ascii="Times New Roman" w:hAnsi="Times New Roman" w:eastAsia="仿宋_GB2312" w:cs="Times New Roman"/>
          <w:kern w:val="2"/>
          <w:sz w:val="28"/>
          <w:szCs w:val="28"/>
          <w:lang w:val="en-US" w:eastAsia="zh-CN" w:bidi="ar"/>
        </w:rPr>
        <w:t>...............................</w:t>
      </w:r>
    </w:p>
    <w:p w14:paraId="5A827DB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团委副书记职责…………………………………….…</w:t>
      </w:r>
      <w:r>
        <w:rPr>
          <w:rFonts w:hint="eastAsia" w:ascii="Times New Roman" w:hAnsi="Times New Roman" w:eastAsia="仿宋_GB2312" w:cs="Times New Roman"/>
          <w:kern w:val="2"/>
          <w:sz w:val="28"/>
          <w:szCs w:val="28"/>
          <w:lang w:val="en-US" w:eastAsia="zh-CN" w:bidi="ar"/>
        </w:rPr>
        <w:t>...............</w:t>
      </w:r>
    </w:p>
    <w:p w14:paraId="0E387BF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年级主任职责…………………………………….…</w:t>
      </w:r>
      <w:r>
        <w:rPr>
          <w:rFonts w:hint="eastAsia" w:ascii="Times New Roman" w:hAnsi="Times New Roman" w:eastAsia="仿宋_GB2312" w:cs="Times New Roman"/>
          <w:kern w:val="2"/>
          <w:sz w:val="28"/>
          <w:szCs w:val="28"/>
          <w:lang w:val="en-US" w:eastAsia="zh-CN" w:bidi="ar"/>
        </w:rPr>
        <w:t>.....................</w:t>
      </w:r>
    </w:p>
    <w:p w14:paraId="651040A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年级副主任职责……………………………………….…</w:t>
      </w:r>
      <w:r>
        <w:rPr>
          <w:rFonts w:hint="eastAsia" w:ascii="Times New Roman" w:hAnsi="Times New Roman" w:eastAsia="仿宋_GB2312" w:cs="Times New Roman"/>
          <w:kern w:val="2"/>
          <w:sz w:val="28"/>
          <w:szCs w:val="28"/>
          <w:lang w:val="en-US" w:eastAsia="zh-CN" w:bidi="ar"/>
        </w:rPr>
        <w:t>.............</w:t>
      </w:r>
    </w:p>
    <w:p w14:paraId="326E035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会计员职责………………………………</w:t>
      </w:r>
      <w:r>
        <w:rPr>
          <w:rFonts w:hint="eastAsia" w:ascii="Times New Roman" w:hAnsi="Times New Roman" w:eastAsia="仿宋_GB2312" w:cs="Times New Roman"/>
          <w:kern w:val="2"/>
          <w:sz w:val="28"/>
          <w:szCs w:val="28"/>
          <w:lang w:val="en-US" w:eastAsia="zh-CN" w:bidi="ar"/>
        </w:rPr>
        <w:t>.....................................</w:t>
      </w:r>
    </w:p>
    <w:p w14:paraId="50116F8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出纳员职责……………………</w:t>
      </w:r>
      <w:r>
        <w:rPr>
          <w:rFonts w:hint="eastAsia" w:ascii="Times New Roman" w:hAnsi="Times New Roman" w:eastAsia="仿宋_GB2312" w:cs="Times New Roman"/>
          <w:kern w:val="2"/>
          <w:sz w:val="28"/>
          <w:szCs w:val="28"/>
          <w:lang w:val="en-US" w:eastAsia="zh-CN" w:bidi="ar"/>
        </w:rPr>
        <w:t>.................................................</w:t>
      </w:r>
    </w:p>
    <w:p w14:paraId="180F345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固定资产管理员职责…………………</w:t>
      </w:r>
      <w:r>
        <w:rPr>
          <w:rFonts w:hint="eastAsia" w:ascii="Times New Roman" w:hAnsi="Times New Roman" w:eastAsia="仿宋_GB2312" w:cs="Times New Roman"/>
          <w:kern w:val="2"/>
          <w:sz w:val="28"/>
          <w:szCs w:val="28"/>
          <w:lang w:val="en-US" w:eastAsia="zh-CN" w:bidi="ar"/>
        </w:rPr>
        <w:t>.......................................</w:t>
      </w:r>
    </w:p>
    <w:p w14:paraId="2BA3877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保管员职责……………………………………</w:t>
      </w:r>
      <w:r>
        <w:rPr>
          <w:rFonts w:hint="eastAsia" w:ascii="Times New Roman" w:hAnsi="Times New Roman" w:eastAsia="仿宋_GB2312" w:cs="Times New Roman"/>
          <w:kern w:val="2"/>
          <w:sz w:val="28"/>
          <w:szCs w:val="28"/>
          <w:lang w:val="en-US" w:eastAsia="zh-CN" w:bidi="ar"/>
        </w:rPr>
        <w:t>..............................</w:t>
      </w:r>
    </w:p>
    <w:p w14:paraId="3F6963EA">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default" w:ascii="Times New Roman" w:hAnsi="Times New Roman" w:eastAsia="仿宋_GB2312" w:cs="Times New Roman"/>
          <w:kern w:val="2"/>
          <w:sz w:val="28"/>
          <w:szCs w:val="28"/>
          <w:lang w:val="en-US" w:eastAsia="zh-CN" w:bidi="ar"/>
        </w:rPr>
        <w:t>水电暖管理员职责……………………………………</w:t>
      </w:r>
      <w:r>
        <w:rPr>
          <w:rFonts w:hint="eastAsia" w:ascii="Times New Roman" w:hAnsi="Times New Roman" w:eastAsia="仿宋_GB2312" w:cs="Times New Roman"/>
          <w:kern w:val="2"/>
          <w:sz w:val="28"/>
          <w:szCs w:val="28"/>
          <w:lang w:val="en-US" w:eastAsia="zh-CN" w:bidi="ar"/>
        </w:rPr>
        <w:t>................</w:t>
      </w:r>
    </w:p>
    <w:p w14:paraId="35D622E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绿化人员职责</w:t>
      </w:r>
      <w:r>
        <w:rPr>
          <w:rFonts w:hint="eastAsia" w:ascii="Times New Roman" w:hAnsi="Times New Roman" w:eastAsia="仿宋_GB2312" w:cs="Times New Roman"/>
          <w:kern w:val="2"/>
          <w:sz w:val="28"/>
          <w:szCs w:val="28"/>
          <w:lang w:val="en-US" w:eastAsia="zh-CN" w:bidi="ar"/>
        </w:rPr>
        <w:t>........................................................................</w:t>
      </w:r>
    </w:p>
    <w:p w14:paraId="7EC5E1FD">
      <w:pPr>
        <w:pStyle w:val="13"/>
        <w:keepNext w:val="0"/>
        <w:keepLines w:val="0"/>
        <w:widowControl w:val="0"/>
        <w:suppressLineNumbers w:val="0"/>
        <w:autoSpaceDE w:val="0"/>
        <w:autoSpaceDN/>
        <w:adjustRightInd w:val="0"/>
        <w:snapToGrid w:val="0"/>
        <w:spacing w:before="312" w:beforeLines="100" w:beforeAutospacing="0" w:after="312" w:afterLines="100" w:afterAutospacing="0" w:line="440" w:lineRule="exact"/>
        <w:ind w:left="0" w:right="0"/>
        <w:jc w:val="center"/>
        <w:rPr>
          <w:rFonts w:hint="default" w:ascii="Times New Roman" w:hAnsi="Times New Roman" w:eastAsia="黑体" w:cs="Times New Roman"/>
          <w:kern w:val="2"/>
          <w:sz w:val="36"/>
          <w:szCs w:val="36"/>
          <w:lang w:val="en-US" w:eastAsia="zh-CN" w:bidi="ar"/>
        </w:rPr>
      </w:pPr>
      <w:r>
        <w:rPr>
          <w:rFonts w:hint="eastAsia" w:eastAsia="仿宋_GB2312" w:cs="Times New Roman"/>
          <w:kern w:val="2"/>
          <w:sz w:val="28"/>
          <w:szCs w:val="28"/>
          <w:lang w:val="en-US" w:eastAsia="zh-CN" w:bidi="ar"/>
        </w:rPr>
        <w:t xml:space="preserve"> </w:t>
      </w:r>
      <w:r>
        <w:rPr>
          <w:rFonts w:hint="eastAsia" w:eastAsia="黑体" w:cs="Times New Roman"/>
          <w:kern w:val="2"/>
          <w:sz w:val="36"/>
          <w:szCs w:val="36"/>
          <w:lang w:val="en-US" w:eastAsia="zh-CN" w:bidi="ar"/>
        </w:rPr>
        <w:t xml:space="preserve">第四部分 规则和制度 </w:t>
      </w:r>
    </w:p>
    <w:p w14:paraId="7BBD9C71">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1.党务管理</w:t>
      </w:r>
    </w:p>
    <w:p w14:paraId="7F7918F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1.1</w:t>
      </w:r>
      <w:r>
        <w:rPr>
          <w:rFonts w:hint="default" w:ascii="Times New Roman" w:hAnsi="Times New Roman" w:eastAsia="仿宋_GB2312" w:cs="Times New Roman"/>
          <w:kern w:val="2"/>
          <w:sz w:val="28"/>
          <w:szCs w:val="28"/>
          <w:lang w:val="en-US" w:eastAsia="zh-CN" w:bidi="ar"/>
        </w:rPr>
        <w:t>学校党建工作规范化标准</w:t>
      </w:r>
      <w:r>
        <w:rPr>
          <w:rFonts w:hint="eastAsia" w:ascii="Times New Roman" w:hAnsi="Times New Roman" w:eastAsia="仿宋_GB2312" w:cs="Times New Roman"/>
          <w:kern w:val="2"/>
          <w:sz w:val="28"/>
          <w:szCs w:val="28"/>
          <w:lang w:val="en-US" w:eastAsia="zh-CN" w:bidi="ar"/>
        </w:rPr>
        <w:t>（</w:t>
      </w:r>
      <w:r>
        <w:rPr>
          <w:rFonts w:hint="eastAsia" w:eastAsia="仿宋_GB2312" w:cs="Times New Roman"/>
          <w:kern w:val="2"/>
          <w:sz w:val="28"/>
          <w:szCs w:val="28"/>
          <w:lang w:val="en-US" w:eastAsia="zh-CN" w:bidi="ar"/>
        </w:rPr>
        <w:t>试</w:t>
      </w:r>
      <w:r>
        <w:rPr>
          <w:rFonts w:hint="default" w:ascii="Times New Roman" w:hAnsi="Times New Roman" w:eastAsia="仿宋_GB2312" w:cs="Times New Roman"/>
          <w:kern w:val="2"/>
          <w:sz w:val="28"/>
          <w:szCs w:val="28"/>
          <w:lang w:val="en-US" w:eastAsia="zh-CN" w:bidi="ar"/>
        </w:rPr>
        <w:t>行</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3E9FE2B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1.2</w:t>
      </w:r>
      <w:r>
        <w:rPr>
          <w:rFonts w:hint="default" w:ascii="Times New Roman" w:hAnsi="Times New Roman" w:eastAsia="仿宋_GB2312" w:cs="Times New Roman"/>
          <w:kern w:val="2"/>
          <w:sz w:val="28"/>
          <w:szCs w:val="28"/>
          <w:lang w:val="en-US" w:eastAsia="zh-CN" w:bidi="ar"/>
        </w:rPr>
        <w:t>党</w:t>
      </w:r>
      <w:r>
        <w:rPr>
          <w:rFonts w:hint="eastAsia" w:eastAsia="仿宋_GB2312" w:cs="Times New Roman"/>
          <w:kern w:val="2"/>
          <w:sz w:val="28"/>
          <w:szCs w:val="28"/>
          <w:lang w:val="en-US" w:eastAsia="zh-CN" w:bidi="ar"/>
        </w:rPr>
        <w:t>组织</w:t>
      </w:r>
      <w:r>
        <w:rPr>
          <w:rFonts w:hint="default" w:ascii="Times New Roman" w:hAnsi="Times New Roman" w:eastAsia="仿宋_GB2312" w:cs="Times New Roman"/>
          <w:kern w:val="2"/>
          <w:sz w:val="28"/>
          <w:szCs w:val="28"/>
          <w:lang w:val="en-US" w:eastAsia="zh-CN" w:bidi="ar"/>
        </w:rPr>
        <w:t>议事</w:t>
      </w:r>
      <w:r>
        <w:rPr>
          <w:rFonts w:hint="eastAsia" w:eastAsia="仿宋_GB2312" w:cs="Times New Roman"/>
          <w:kern w:val="2"/>
          <w:sz w:val="28"/>
          <w:szCs w:val="28"/>
          <w:lang w:val="en-US" w:eastAsia="zh-CN" w:bidi="ar"/>
        </w:rPr>
        <w:t>规则</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B53F5C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1.3“</w:t>
      </w:r>
      <w:r>
        <w:rPr>
          <w:rFonts w:hint="default" w:ascii="Times New Roman" w:hAnsi="Times New Roman" w:eastAsia="仿宋_GB2312" w:cs="Times New Roman"/>
          <w:kern w:val="2"/>
          <w:sz w:val="28"/>
          <w:szCs w:val="28"/>
          <w:lang w:val="en-US" w:eastAsia="zh-CN" w:bidi="ar"/>
        </w:rPr>
        <w:t>三重一大</w:t>
      </w:r>
      <w:r>
        <w:rPr>
          <w:rFonts w:hint="eastAsia" w:eastAsia="仿宋_GB2312" w:cs="Times New Roman"/>
          <w:kern w:val="2"/>
          <w:sz w:val="28"/>
          <w:szCs w:val="28"/>
          <w:lang w:val="en-US" w:eastAsia="zh-CN" w:bidi="ar"/>
        </w:rPr>
        <w:t>”决策度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735BA0A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1.4学校宣传工作制度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0B8F84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1.5统战工作制度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1C32FA3A">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1.6理论学习中心组学习制度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1909DB3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1.7“三会一课”制度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69A809E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1.8</w:t>
      </w:r>
      <w:r>
        <w:rPr>
          <w:rFonts w:hint="default" w:ascii="Times New Roman" w:hAnsi="Times New Roman" w:eastAsia="仿宋_GB2312" w:cs="Times New Roman"/>
          <w:kern w:val="2"/>
          <w:sz w:val="28"/>
          <w:szCs w:val="28"/>
          <w:lang w:val="en-US" w:eastAsia="zh-CN" w:bidi="ar"/>
        </w:rPr>
        <w:t>民主生活会</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p>
    <w:p w14:paraId="78B1522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1.9</w:t>
      </w:r>
      <w:r>
        <w:rPr>
          <w:rFonts w:hint="default" w:ascii="Times New Roman" w:hAnsi="Times New Roman" w:eastAsia="仿宋_GB2312" w:cs="Times New Roman"/>
          <w:kern w:val="2"/>
          <w:sz w:val="28"/>
          <w:szCs w:val="28"/>
          <w:lang w:val="en-US" w:eastAsia="zh-CN" w:bidi="ar"/>
        </w:rPr>
        <w:t>组织生活会</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2FCA722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1.10</w:t>
      </w:r>
      <w:r>
        <w:rPr>
          <w:rFonts w:hint="default" w:ascii="Times New Roman" w:hAnsi="Times New Roman" w:eastAsia="仿宋_GB2312" w:cs="Times New Roman"/>
          <w:kern w:val="2"/>
          <w:sz w:val="28"/>
          <w:szCs w:val="28"/>
          <w:lang w:val="en-US" w:eastAsia="zh-CN" w:bidi="ar"/>
        </w:rPr>
        <w:t>民主评议党员</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96B715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1.11</w:t>
      </w:r>
      <w:r>
        <w:rPr>
          <w:rFonts w:hint="default" w:ascii="Times New Roman" w:hAnsi="Times New Roman" w:eastAsia="仿宋_GB2312" w:cs="Times New Roman"/>
          <w:kern w:val="2"/>
          <w:sz w:val="28"/>
          <w:szCs w:val="28"/>
          <w:lang w:val="en-US" w:eastAsia="zh-CN" w:bidi="ar"/>
        </w:rPr>
        <w:t>主题党日</w:t>
      </w:r>
      <w:r>
        <w:rPr>
          <w:rFonts w:hint="eastAsia" w:eastAsia="仿宋_GB2312" w:cs="Times New Roman"/>
          <w:kern w:val="2"/>
          <w:sz w:val="28"/>
          <w:szCs w:val="28"/>
          <w:lang w:val="en-US" w:eastAsia="zh-CN" w:bidi="ar"/>
        </w:rPr>
        <w:t>活动制度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65584D4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1.12</w:t>
      </w:r>
      <w:r>
        <w:rPr>
          <w:rFonts w:hint="default" w:ascii="Times New Roman" w:hAnsi="Times New Roman" w:eastAsia="仿宋_GB2312" w:cs="Times New Roman"/>
          <w:kern w:val="2"/>
          <w:sz w:val="28"/>
          <w:szCs w:val="28"/>
          <w:lang w:val="en-US" w:eastAsia="zh-CN" w:bidi="ar"/>
        </w:rPr>
        <w:t>党员学习</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024577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1.13党员干部廉洁自律规定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BEEBF7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1.14党员干部作风建设十项准则</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E422A4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1.15</w:t>
      </w:r>
      <w:r>
        <w:rPr>
          <w:rFonts w:hint="default" w:ascii="Times New Roman" w:hAnsi="Times New Roman" w:eastAsia="仿宋_GB2312" w:cs="Times New Roman"/>
          <w:kern w:val="2"/>
          <w:sz w:val="28"/>
          <w:szCs w:val="28"/>
          <w:lang w:val="en-US" w:eastAsia="zh-CN" w:bidi="ar"/>
        </w:rPr>
        <w:t>党员干部履职情况约谈</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58E2F5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1.16</w:t>
      </w:r>
      <w:r>
        <w:rPr>
          <w:rFonts w:hint="default" w:ascii="Times New Roman" w:hAnsi="Times New Roman" w:eastAsia="仿宋_GB2312" w:cs="Times New Roman"/>
          <w:kern w:val="2"/>
          <w:sz w:val="28"/>
          <w:szCs w:val="28"/>
          <w:lang w:val="en-US" w:eastAsia="zh-CN" w:bidi="ar"/>
        </w:rPr>
        <w:t>加强党员教育管理的</w:t>
      </w:r>
      <w:r>
        <w:rPr>
          <w:rFonts w:hint="eastAsia" w:eastAsia="仿宋_GB2312" w:cs="Times New Roman"/>
          <w:kern w:val="2"/>
          <w:sz w:val="28"/>
          <w:szCs w:val="28"/>
          <w:lang w:val="en-US" w:eastAsia="zh-CN" w:bidi="ar"/>
        </w:rPr>
        <w:t>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648A478A">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eastAsia="仿宋_GB2312" w:cs="Times New Roman"/>
          <w:kern w:val="2"/>
          <w:sz w:val="28"/>
          <w:szCs w:val="28"/>
          <w:lang w:val="en-US" w:eastAsia="zh-CN" w:bidi="ar"/>
        </w:rPr>
      </w:pPr>
      <w:r>
        <w:rPr>
          <w:rFonts w:hint="eastAsia" w:eastAsia="仿宋_GB2312" w:cs="Times New Roman"/>
          <w:kern w:val="2"/>
          <w:sz w:val="28"/>
          <w:szCs w:val="28"/>
          <w:lang w:val="en-US" w:eastAsia="zh-CN" w:bidi="ar"/>
        </w:rPr>
        <w:t>1.17 “双培养” 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29953E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1.18党员谈心谈话工作制度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8C9826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left"/>
        <w:rPr>
          <w:rFonts w:hint="default" w:ascii="Times New Roman" w:hAnsi="Times New Roman" w:eastAsia="仿宋_GB2312" w:cs="Times New Roman"/>
          <w:kern w:val="2"/>
          <w:sz w:val="28"/>
          <w:szCs w:val="28"/>
          <w:lang w:val="en-US" w:eastAsia="zh-CN" w:bidi="ar"/>
        </w:rPr>
      </w:pPr>
    </w:p>
    <w:p w14:paraId="1AA45881">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2.行政管理</w:t>
      </w:r>
    </w:p>
    <w:p w14:paraId="1C2120DC">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2.1</w:t>
      </w:r>
      <w:r>
        <w:rPr>
          <w:rFonts w:hint="default" w:ascii="Times New Roman" w:hAnsi="Times New Roman" w:eastAsia="仿宋_GB2312" w:cs="Times New Roman"/>
          <w:kern w:val="2"/>
          <w:sz w:val="28"/>
          <w:szCs w:val="28"/>
          <w:lang w:val="en-US" w:eastAsia="zh-CN" w:bidi="ar"/>
        </w:rPr>
        <w:t>校长办公会议事规则………………………</w:t>
      </w:r>
      <w:r>
        <w:rPr>
          <w:rFonts w:hint="eastAsia" w:ascii="Times New Roman" w:hAnsi="Times New Roman" w:eastAsia="仿宋_GB2312" w:cs="Times New Roman"/>
          <w:kern w:val="2"/>
          <w:sz w:val="28"/>
          <w:szCs w:val="28"/>
          <w:lang w:val="en-US" w:eastAsia="zh-CN" w:bidi="ar"/>
        </w:rPr>
        <w:t>.............................</w:t>
      </w:r>
    </w:p>
    <w:p w14:paraId="54A7551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2.2校长接待日制度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3399C1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2.3校级干部帮包年级规定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F3057C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2.4信访工作制度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735E4FC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2.5舆情管理制度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6BCD36F">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2.6档案管理工作实施办法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6FDEF9D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2.7学校公章管理使用规定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FB2169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2.8公文签发管理制度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A45167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2.9教师职称评审方案（试行）</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A7F0C9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ascii="Times New Roman" w:hAnsi="Times New Roman"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2.10</w:t>
      </w:r>
      <w:r>
        <w:rPr>
          <w:rFonts w:hint="default" w:ascii="Times New Roman" w:hAnsi="Times New Roman" w:eastAsia="仿宋_GB2312" w:cs="Times New Roman"/>
          <w:color w:val="000000" w:themeColor="text1"/>
          <w:kern w:val="2"/>
          <w:sz w:val="28"/>
          <w:szCs w:val="28"/>
          <w:lang w:val="en-US" w:eastAsia="zh-CN" w:bidi="ar"/>
          <w14:textFill>
            <w14:solidFill>
              <w14:schemeClr w14:val="tx1"/>
            </w14:solidFill>
          </w14:textFill>
        </w:rPr>
        <w:t>教师</w:t>
      </w:r>
      <w:r>
        <w:rPr>
          <w:rFonts w:hint="eastAsia" w:eastAsia="仿宋_GB2312" w:cs="Times New Roman"/>
          <w:color w:val="000000" w:themeColor="text1"/>
          <w:kern w:val="2"/>
          <w:sz w:val="28"/>
          <w:szCs w:val="28"/>
          <w:lang w:val="en-US" w:eastAsia="zh-CN" w:bidi="ar"/>
          <w14:textFill>
            <w14:solidFill>
              <w14:schemeClr w14:val="tx1"/>
            </w14:solidFill>
          </w14:textFill>
        </w:rPr>
        <w:t>文明礼仪制度</w:t>
      </w:r>
      <w:r>
        <w:rPr>
          <w:rFonts w:hint="default" w:ascii="Times New Roman" w:hAnsi="Times New Roman" w:eastAsia="仿宋_GB2312" w:cs="Times New Roman"/>
          <w:color w:val="000000" w:themeColor="text1"/>
          <w:kern w:val="2"/>
          <w:sz w:val="28"/>
          <w:szCs w:val="28"/>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2"/>
          <w:sz w:val="28"/>
          <w:szCs w:val="28"/>
          <w:lang w:val="en-US" w:eastAsia="zh-CN" w:bidi="ar"/>
          <w14:textFill>
            <w14:solidFill>
              <w14:schemeClr w14:val="tx1"/>
            </w14:solidFill>
          </w14:textFill>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2C43C7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2.11教师荣誉奖励管理办法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5A033C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0000FF"/>
          <w:kern w:val="2"/>
          <w:sz w:val="28"/>
          <w:szCs w:val="28"/>
          <w:lang w:val="en-US" w:eastAsia="zh-CN" w:bidi="ar"/>
        </w:rPr>
      </w:pPr>
      <w:r>
        <w:rPr>
          <w:rFonts w:hint="eastAsia" w:eastAsia="仿宋_GB2312" w:cs="Times New Roman"/>
          <w:kern w:val="2"/>
          <w:sz w:val="28"/>
          <w:szCs w:val="28"/>
          <w:lang w:val="en-US" w:eastAsia="zh-CN" w:bidi="ar"/>
        </w:rPr>
        <w:t>2.12</w:t>
      </w:r>
      <w:r>
        <w:rPr>
          <w:rFonts w:hint="default" w:ascii="Times New Roman" w:hAnsi="Times New Roman" w:eastAsia="仿宋_GB2312" w:cs="Times New Roman"/>
          <w:kern w:val="2"/>
          <w:sz w:val="28"/>
          <w:szCs w:val="28"/>
          <w:lang w:val="en-US" w:eastAsia="zh-CN" w:bidi="ar"/>
        </w:rPr>
        <w:t>教职工劳动纪律与考勤管理</w:t>
      </w:r>
      <w:r>
        <w:rPr>
          <w:rFonts w:hint="eastAsia" w:eastAsia="仿宋_GB2312" w:cs="Times New Roman"/>
          <w:kern w:val="2"/>
          <w:sz w:val="28"/>
          <w:szCs w:val="28"/>
          <w:lang w:val="en-US" w:eastAsia="zh-CN" w:bidi="ar"/>
        </w:rPr>
        <w:t>暂行</w:t>
      </w:r>
      <w:r>
        <w:rPr>
          <w:rFonts w:hint="default" w:ascii="Times New Roman" w:hAnsi="Times New Roman" w:eastAsia="仿宋_GB2312" w:cs="Times New Roman"/>
          <w:kern w:val="2"/>
          <w:sz w:val="28"/>
          <w:szCs w:val="28"/>
          <w:lang w:val="en-US" w:eastAsia="zh-CN" w:bidi="ar"/>
        </w:rPr>
        <w:t>规定……………….</w:t>
      </w:r>
      <w:r>
        <w:rPr>
          <w:rFonts w:hint="eastAsia" w:ascii="Times New Roman" w:hAnsi="Times New Roman" w:eastAsia="仿宋_GB2312" w:cs="Times New Roman"/>
          <w:kern w:val="2"/>
          <w:sz w:val="28"/>
          <w:szCs w:val="28"/>
          <w:lang w:val="en-US" w:eastAsia="zh-CN" w:bidi="ar"/>
        </w:rPr>
        <w:t>..................</w:t>
      </w:r>
    </w:p>
    <w:p w14:paraId="57399EE1">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3.教学管理</w:t>
      </w:r>
    </w:p>
    <w:p w14:paraId="5D4A990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3.1教学常规管理要求和检查细则</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6EC99B8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3.2 集体备课制度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D1F278F">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3.3 教研（备课）组长工作十条要求</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BFA400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3.4 课堂教学的基本环节与要求</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7EDD4C0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3.5 备课组听课制度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7031FAE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3.6 校长点课管理规定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B939E1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3.7 晨读课管理规定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3C9BC7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3.8 自习课管理制度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20DA7E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3.9 学生最喜爱的一节课评选制度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EC6B20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3.10尖子生培养管理办法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CB655B6">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3.11彩虹奖学金发放办法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4DF41F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3.12小课题研究管理制度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43B51D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3.13课堂名师评选及培养规定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AC11E4A"/>
    <w:p w14:paraId="03232DED">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4.德育管理</w:t>
      </w:r>
    </w:p>
    <w:p w14:paraId="1A68E38B">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4.1全员育人导师制管理办法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37355EF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kern w:val="2"/>
          <w:sz w:val="28"/>
          <w:szCs w:val="28"/>
          <w:lang w:val="en-US" w:eastAsia="zh-CN" w:bidi="ar"/>
        </w:rPr>
        <w:t>4.2防治</w:t>
      </w:r>
      <w:r>
        <w:rPr>
          <w:rFonts w:hint="default" w:eastAsia="仿宋_GB2312" w:cs="Times New Roman"/>
          <w:kern w:val="2"/>
          <w:sz w:val="28"/>
          <w:szCs w:val="28"/>
          <w:lang w:val="en-US" w:eastAsia="zh-CN" w:bidi="ar"/>
        </w:rPr>
        <w:t>校园欺凌</w:t>
      </w:r>
      <w:r>
        <w:rPr>
          <w:rFonts w:hint="eastAsia" w:eastAsia="仿宋_GB2312" w:cs="Times New Roman"/>
          <w:kern w:val="2"/>
          <w:sz w:val="28"/>
          <w:szCs w:val="28"/>
          <w:lang w:val="en-US" w:eastAsia="zh-CN" w:bidi="ar"/>
        </w:rPr>
        <w:t>岗位</w:t>
      </w:r>
      <w:r>
        <w:rPr>
          <w:rFonts w:hint="eastAsia" w:eastAsia="仿宋_GB2312" w:cs="Times New Roman"/>
          <w:color w:val="000000" w:themeColor="text1"/>
          <w:kern w:val="2"/>
          <w:sz w:val="28"/>
          <w:szCs w:val="28"/>
          <w:lang w:val="en-US" w:eastAsia="zh-CN" w:bidi="ar"/>
          <w14:textFill>
            <w14:solidFill>
              <w14:schemeClr w14:val="tx1"/>
            </w14:solidFill>
          </w14:textFill>
        </w:rPr>
        <w:t>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FA01E6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4.3学生欺凌教育惩戒制度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A60A2C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4.4</w:t>
      </w:r>
      <w:r>
        <w:rPr>
          <w:rFonts w:hint="default" w:eastAsia="仿宋_GB2312" w:cs="Times New Roman"/>
          <w:color w:val="000000" w:themeColor="text1"/>
          <w:kern w:val="2"/>
          <w:sz w:val="28"/>
          <w:szCs w:val="28"/>
          <w:lang w:val="en-US" w:eastAsia="zh-CN" w:bidi="ar"/>
          <w14:textFill>
            <w14:solidFill>
              <w14:schemeClr w14:val="tx1"/>
            </w14:solidFill>
          </w14:textFill>
        </w:rPr>
        <w:t>班主任常规工作</w:t>
      </w:r>
      <w:r>
        <w:rPr>
          <w:rFonts w:hint="eastAsia" w:eastAsia="仿宋_GB2312" w:cs="Times New Roman"/>
          <w:color w:val="000000" w:themeColor="text1"/>
          <w:kern w:val="2"/>
          <w:sz w:val="28"/>
          <w:szCs w:val="28"/>
          <w:lang w:val="en-US" w:eastAsia="zh-CN" w:bidi="ar"/>
          <w14:textFill>
            <w14:solidFill>
              <w14:schemeClr w14:val="tx1"/>
            </w14:solidFill>
          </w14:textFill>
        </w:rPr>
        <w:t>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228149A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4.5优秀班集体评选条件和办法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9D2855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4.6</w:t>
      </w:r>
      <w:r>
        <w:rPr>
          <w:rFonts w:hint="default" w:eastAsia="仿宋_GB2312" w:cs="Times New Roman"/>
          <w:color w:val="000000" w:themeColor="text1"/>
          <w:kern w:val="2"/>
          <w:sz w:val="28"/>
          <w:szCs w:val="28"/>
          <w:lang w:val="en-US" w:eastAsia="zh-CN" w:bidi="ar"/>
          <w14:textFill>
            <w14:solidFill>
              <w14:schemeClr w14:val="tx1"/>
            </w14:solidFill>
          </w14:textFill>
        </w:rPr>
        <w:t>班级量化管理条例</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EFC04A9">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4.7</w:t>
      </w:r>
      <w:r>
        <w:rPr>
          <w:rFonts w:hint="default" w:eastAsia="仿宋_GB2312" w:cs="Times New Roman"/>
          <w:color w:val="000000" w:themeColor="text1"/>
          <w:kern w:val="2"/>
          <w:sz w:val="28"/>
          <w:szCs w:val="28"/>
          <w:lang w:val="en-US" w:eastAsia="zh-CN" w:bidi="ar"/>
          <w14:textFill>
            <w14:solidFill>
              <w14:schemeClr w14:val="tx1"/>
            </w14:solidFill>
          </w14:textFill>
        </w:rPr>
        <w:t>学生十大习惯</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2310DDE1">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4.8</w:t>
      </w:r>
      <w:r>
        <w:rPr>
          <w:rFonts w:hint="default" w:eastAsia="仿宋_GB2312" w:cs="Times New Roman"/>
          <w:color w:val="000000" w:themeColor="text1"/>
          <w:kern w:val="2"/>
          <w:sz w:val="28"/>
          <w:szCs w:val="28"/>
          <w:lang w:val="en-US" w:eastAsia="zh-CN" w:bidi="ar"/>
          <w14:textFill>
            <w14:solidFill>
              <w14:schemeClr w14:val="tx1"/>
            </w14:solidFill>
          </w14:textFill>
        </w:rPr>
        <w:t>学生十条禁令</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25B077E">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4.9</w:t>
      </w:r>
      <w:r>
        <w:rPr>
          <w:rFonts w:hint="default" w:eastAsia="仿宋_GB2312" w:cs="Times New Roman"/>
          <w:color w:val="000000" w:themeColor="text1"/>
          <w:kern w:val="2"/>
          <w:sz w:val="28"/>
          <w:szCs w:val="28"/>
          <w:lang w:val="en-US" w:eastAsia="zh-CN" w:bidi="ar"/>
          <w14:textFill>
            <w14:solidFill>
              <w14:schemeClr w14:val="tx1"/>
            </w14:solidFill>
          </w14:textFill>
        </w:rPr>
        <w:t>学生违纪量化管理</w:t>
      </w:r>
      <w:r>
        <w:rPr>
          <w:rFonts w:hint="eastAsia" w:eastAsia="仿宋_GB2312" w:cs="Times New Roman"/>
          <w:color w:val="000000" w:themeColor="text1"/>
          <w:kern w:val="2"/>
          <w:sz w:val="28"/>
          <w:szCs w:val="28"/>
          <w:lang w:val="en-US" w:eastAsia="zh-CN" w:bidi="ar"/>
          <w14:textFill>
            <w14:solidFill>
              <w14:schemeClr w14:val="tx1"/>
            </w14:solidFill>
          </w14:textFill>
        </w:rPr>
        <w:t>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58A84C57">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color w:val="000000" w:themeColor="text1"/>
          <w:kern w:val="2"/>
          <w:sz w:val="28"/>
          <w:szCs w:val="28"/>
          <w:lang w:val="en-US" w:eastAsia="zh-CN" w:bidi="ar"/>
          <w14:textFill>
            <w14:solidFill>
              <w14:schemeClr w14:val="tx1"/>
            </w14:solidFill>
          </w14:textFill>
        </w:rPr>
      </w:pPr>
      <w:r>
        <w:rPr>
          <w:rFonts w:hint="eastAsia" w:eastAsia="仿宋_GB2312" w:cs="Times New Roman"/>
          <w:color w:val="000000" w:themeColor="text1"/>
          <w:kern w:val="2"/>
          <w:sz w:val="28"/>
          <w:szCs w:val="28"/>
          <w:lang w:val="en-US" w:eastAsia="zh-CN" w:bidi="ar"/>
          <w14:textFill>
            <w14:solidFill>
              <w14:schemeClr w14:val="tx1"/>
            </w14:solidFill>
          </w14:textFill>
        </w:rPr>
        <w:t>4.10</w:t>
      </w:r>
      <w:r>
        <w:rPr>
          <w:rFonts w:hint="default" w:eastAsia="仿宋_GB2312" w:cs="Times New Roman"/>
          <w:color w:val="000000" w:themeColor="text1"/>
          <w:kern w:val="2"/>
          <w:sz w:val="28"/>
          <w:szCs w:val="28"/>
          <w:lang w:val="en-US" w:eastAsia="zh-CN" w:bidi="ar"/>
          <w14:textFill>
            <w14:solidFill>
              <w14:schemeClr w14:val="tx1"/>
            </w14:solidFill>
          </w14:textFill>
        </w:rPr>
        <w:t>学生考勤、请假规定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0B46890D">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4.11</w:t>
      </w:r>
      <w:r>
        <w:rPr>
          <w:rFonts w:hint="default" w:eastAsia="仿宋_GB2312" w:cs="Times New Roman"/>
          <w:kern w:val="2"/>
          <w:sz w:val="28"/>
          <w:szCs w:val="28"/>
          <w:lang w:val="en-US" w:eastAsia="zh-CN" w:bidi="ar"/>
        </w:rPr>
        <w:t>学生文明就餐管理规定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2D4E8C3F">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4.12</w:t>
      </w:r>
      <w:r>
        <w:rPr>
          <w:rFonts w:hint="default" w:eastAsia="仿宋_GB2312" w:cs="Times New Roman"/>
          <w:kern w:val="2"/>
          <w:sz w:val="28"/>
          <w:szCs w:val="28"/>
          <w:lang w:val="en-US" w:eastAsia="zh-CN" w:bidi="ar"/>
        </w:rPr>
        <w:t>学生出入校门管理规定</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2C0A57A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4.13</w:t>
      </w:r>
      <w:r>
        <w:rPr>
          <w:rFonts w:hint="default" w:eastAsia="仿宋_GB2312" w:cs="Times New Roman"/>
          <w:kern w:val="2"/>
          <w:sz w:val="28"/>
          <w:szCs w:val="28"/>
          <w:lang w:val="en-US" w:eastAsia="zh-CN" w:bidi="ar"/>
        </w:rPr>
        <w:t>学生宿舍管理制度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79E2C18">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4.14特殊群体学生管理制度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7C405F9B">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4.15</w:t>
      </w:r>
      <w:r>
        <w:rPr>
          <w:rFonts w:hint="default" w:ascii="Times New Roman" w:hAnsi="Times New Roman" w:eastAsia="仿宋_GB2312" w:cs="Times New Roman"/>
          <w:kern w:val="2"/>
          <w:sz w:val="28"/>
          <w:szCs w:val="28"/>
          <w:lang w:val="en-US" w:eastAsia="zh-CN" w:bidi="ar"/>
        </w:rPr>
        <w:t>学生自主教育评价</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62700B92">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4.16</w:t>
      </w:r>
      <w:r>
        <w:rPr>
          <w:rFonts w:hint="eastAsia" w:ascii="Times New Roman" w:hAnsi="Times New Roman" w:eastAsia="仿宋_GB2312" w:cs="Times New Roman"/>
          <w:kern w:val="2"/>
          <w:sz w:val="28"/>
          <w:szCs w:val="28"/>
          <w:lang w:val="en-US" w:eastAsia="zh-CN" w:bidi="ar"/>
        </w:rPr>
        <w:t>家长委员会管理章程</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A10F73F">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4.17</w:t>
      </w:r>
      <w:r>
        <w:rPr>
          <w:rFonts w:hint="default" w:eastAsia="仿宋_GB2312" w:cs="Times New Roman"/>
          <w:kern w:val="2"/>
          <w:sz w:val="28"/>
          <w:szCs w:val="28"/>
          <w:lang w:val="en-US" w:eastAsia="zh-CN" w:bidi="ar"/>
        </w:rPr>
        <w:t>家长学校</w:t>
      </w:r>
      <w:r>
        <w:rPr>
          <w:rFonts w:hint="eastAsia" w:eastAsia="仿宋_GB2312" w:cs="Times New Roman"/>
          <w:kern w:val="2"/>
          <w:sz w:val="28"/>
          <w:szCs w:val="28"/>
          <w:lang w:val="en-US" w:eastAsia="zh-CN" w:bidi="ar"/>
        </w:rPr>
        <w:t>管理</w:t>
      </w:r>
      <w:r>
        <w:rPr>
          <w:rFonts w:hint="default"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2CC3801">
      <w:pPr>
        <w:keepNext w:val="0"/>
        <w:keepLines w:val="0"/>
        <w:widowControl w:val="0"/>
        <w:suppressLineNumbers w:val="0"/>
        <w:spacing w:before="0" w:beforeAutospacing="0" w:after="0" w:afterAutospacing="0"/>
        <w:ind w:left="0" w:right="0"/>
        <w:jc w:val="both"/>
        <w:rPr>
          <w:rFonts w:hint="eastAsia" w:ascii="Times New Roman" w:hAnsi="Times New Roman" w:eastAsia="仿宋_GB2312" w:cs="Times New Roman"/>
          <w:kern w:val="2"/>
          <w:sz w:val="28"/>
          <w:szCs w:val="28"/>
          <w:lang w:val="en-US" w:eastAsia="zh-CN" w:bidi="ar"/>
        </w:rPr>
      </w:pPr>
      <w:r>
        <w:rPr>
          <w:rFonts w:hint="eastAsia" w:ascii="Times New Roman" w:hAnsi="Times New Roman" w:eastAsia="仿宋_GB2312" w:cs="Times New Roman"/>
          <w:kern w:val="2"/>
          <w:sz w:val="28"/>
          <w:szCs w:val="28"/>
          <w:lang w:val="en-US" w:eastAsia="zh-CN" w:bidi="ar"/>
        </w:rPr>
        <w:t>4.18中学生团校工作章程</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75ADFF43">
      <w:pPr>
        <w:keepNext w:val="0"/>
        <w:keepLines w:val="0"/>
        <w:widowControl w:val="0"/>
        <w:suppressLineNumbers w:val="0"/>
        <w:spacing w:before="0" w:beforeAutospacing="0" w:after="0" w:afterAutospacing="0"/>
        <w:ind w:left="0" w:right="0"/>
        <w:jc w:val="both"/>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4.19</w:t>
      </w:r>
      <w:r>
        <w:rPr>
          <w:rFonts w:hint="default" w:eastAsia="仿宋_GB2312" w:cs="Times New Roman"/>
          <w:color w:val="auto"/>
          <w:kern w:val="2"/>
          <w:sz w:val="28"/>
          <w:szCs w:val="28"/>
          <w:lang w:val="en-US" w:eastAsia="zh-CN" w:bidi="ar"/>
        </w:rPr>
        <w:t>校园安全隐患排查制度</w:t>
      </w:r>
      <w:r>
        <w:rPr>
          <w:rFonts w:hint="eastAsia" w:eastAsia="仿宋_GB2312" w:cs="Times New Roman"/>
          <w:color w:val="auto"/>
          <w:kern w:val="2"/>
          <w:sz w:val="28"/>
          <w:szCs w:val="28"/>
          <w:lang w:val="en-US" w:eastAsia="zh-CN" w:bidi="ar"/>
        </w:rPr>
        <w:t>..................................................................</w:t>
      </w:r>
    </w:p>
    <w:p w14:paraId="177C83B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4.20校园安全</w:t>
      </w:r>
      <w:r>
        <w:rPr>
          <w:rFonts w:hint="default" w:eastAsia="仿宋_GB2312" w:cs="Times New Roman"/>
          <w:color w:val="auto"/>
          <w:kern w:val="2"/>
          <w:sz w:val="28"/>
          <w:szCs w:val="28"/>
          <w:lang w:val="en-US" w:eastAsia="zh-CN" w:bidi="ar"/>
        </w:rPr>
        <w:t>事故</w:t>
      </w:r>
      <w:r>
        <w:rPr>
          <w:rFonts w:hint="eastAsia" w:eastAsia="仿宋_GB2312" w:cs="Times New Roman"/>
          <w:color w:val="auto"/>
          <w:kern w:val="2"/>
          <w:sz w:val="28"/>
          <w:szCs w:val="28"/>
          <w:lang w:val="en-US" w:eastAsia="zh-CN" w:bidi="ar"/>
        </w:rPr>
        <w:t>处置</w:t>
      </w:r>
      <w:r>
        <w:rPr>
          <w:rFonts w:hint="default" w:eastAsia="仿宋_GB2312" w:cs="Times New Roman"/>
          <w:color w:val="auto"/>
          <w:kern w:val="2"/>
          <w:sz w:val="28"/>
          <w:szCs w:val="28"/>
          <w:lang w:val="en-US" w:eastAsia="zh-CN" w:bidi="ar"/>
        </w:rPr>
        <w:t>制度</w:t>
      </w:r>
      <w:r>
        <w:rPr>
          <w:rFonts w:hint="eastAsia" w:eastAsia="仿宋_GB2312" w:cs="Times New Roman"/>
          <w:color w:val="auto"/>
          <w:kern w:val="2"/>
          <w:sz w:val="28"/>
          <w:szCs w:val="28"/>
          <w:lang w:val="en-US" w:eastAsia="zh-CN" w:bidi="ar"/>
        </w:rPr>
        <w:t>.................................................................</w:t>
      </w:r>
    </w:p>
    <w:p w14:paraId="6FCB50B6">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4.21</w:t>
      </w:r>
      <w:r>
        <w:rPr>
          <w:rFonts w:hint="default" w:eastAsia="仿宋_GB2312" w:cs="Times New Roman"/>
          <w:color w:val="auto"/>
          <w:kern w:val="2"/>
          <w:sz w:val="28"/>
          <w:szCs w:val="28"/>
          <w:lang w:val="en-US" w:eastAsia="zh-CN" w:bidi="ar"/>
        </w:rPr>
        <w:t>安全工作责任追究制度</w:t>
      </w:r>
      <w:r>
        <w:rPr>
          <w:rFonts w:hint="eastAsia" w:eastAsia="仿宋_GB2312" w:cs="Times New Roman"/>
          <w:color w:val="auto"/>
          <w:kern w:val="2"/>
          <w:sz w:val="28"/>
          <w:szCs w:val="28"/>
          <w:lang w:val="en-US" w:eastAsia="zh-CN" w:bidi="ar"/>
        </w:rPr>
        <w:t>.........................................</w:t>
      </w:r>
    </w:p>
    <w:p w14:paraId="21638243">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4.22</w:t>
      </w:r>
      <w:r>
        <w:rPr>
          <w:rFonts w:hint="default" w:eastAsia="仿宋_GB2312" w:cs="Times New Roman"/>
          <w:color w:val="auto"/>
          <w:kern w:val="2"/>
          <w:sz w:val="28"/>
          <w:szCs w:val="28"/>
          <w:lang w:val="en-US" w:eastAsia="zh-CN" w:bidi="ar"/>
        </w:rPr>
        <w:t>安全工作会议制度</w:t>
      </w:r>
      <w:r>
        <w:rPr>
          <w:rFonts w:hint="eastAsia" w:eastAsia="仿宋_GB2312" w:cs="Times New Roman"/>
          <w:color w:val="auto"/>
          <w:kern w:val="2"/>
          <w:sz w:val="28"/>
          <w:szCs w:val="28"/>
          <w:lang w:val="en-US" w:eastAsia="zh-CN" w:bidi="ar"/>
        </w:rPr>
        <w:t>.................................................................</w:t>
      </w:r>
    </w:p>
    <w:p w14:paraId="30392C45">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4.23</w:t>
      </w:r>
      <w:r>
        <w:rPr>
          <w:rFonts w:hint="default" w:eastAsia="仿宋_GB2312" w:cs="Times New Roman"/>
          <w:color w:val="auto"/>
          <w:kern w:val="2"/>
          <w:sz w:val="28"/>
          <w:szCs w:val="28"/>
          <w:lang w:val="en-US" w:eastAsia="zh-CN" w:bidi="ar"/>
        </w:rPr>
        <w:t>安全教育制度</w:t>
      </w:r>
      <w:r>
        <w:rPr>
          <w:rFonts w:hint="eastAsia" w:eastAsia="仿宋_GB2312" w:cs="Times New Roman"/>
          <w:color w:val="auto"/>
          <w:kern w:val="2"/>
          <w:sz w:val="28"/>
          <w:szCs w:val="28"/>
          <w:lang w:val="en-US" w:eastAsia="zh-CN" w:bidi="ar"/>
        </w:rPr>
        <w:t>..................................................................</w:t>
      </w:r>
    </w:p>
    <w:p w14:paraId="106FF70C">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 xml:space="preserve">4.24安全工作档案管理制度................................................................. </w:t>
      </w:r>
    </w:p>
    <w:p w14:paraId="3F465AED">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4.25</w:t>
      </w:r>
      <w:r>
        <w:rPr>
          <w:rFonts w:hint="default" w:eastAsia="仿宋_GB2312" w:cs="Times New Roman"/>
          <w:color w:val="auto"/>
          <w:kern w:val="2"/>
          <w:sz w:val="28"/>
          <w:szCs w:val="28"/>
          <w:lang w:val="en-US" w:eastAsia="zh-CN" w:bidi="ar"/>
        </w:rPr>
        <w:t>大型外出活动审批制度</w:t>
      </w:r>
      <w:r>
        <w:rPr>
          <w:rFonts w:hint="eastAsia" w:eastAsia="仿宋_GB2312" w:cs="Times New Roman"/>
          <w:color w:val="auto"/>
          <w:kern w:val="2"/>
          <w:sz w:val="28"/>
          <w:szCs w:val="28"/>
          <w:lang w:val="en-US" w:eastAsia="zh-CN" w:bidi="ar"/>
        </w:rPr>
        <w:t xml:space="preserve">................................................  </w:t>
      </w:r>
    </w:p>
    <w:p w14:paraId="0D8AB9E3">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4.26</w:t>
      </w:r>
      <w:r>
        <w:rPr>
          <w:rFonts w:hint="default" w:eastAsia="仿宋_GB2312" w:cs="Times New Roman"/>
          <w:color w:val="auto"/>
          <w:kern w:val="2"/>
          <w:sz w:val="28"/>
          <w:szCs w:val="28"/>
          <w:lang w:val="en-US" w:eastAsia="zh-CN" w:bidi="ar"/>
        </w:rPr>
        <w:t>体育教学活动安全管理制度</w:t>
      </w:r>
      <w:r>
        <w:rPr>
          <w:rFonts w:hint="eastAsia" w:eastAsia="仿宋_GB2312" w:cs="Times New Roman"/>
          <w:color w:val="auto"/>
          <w:kern w:val="2"/>
          <w:sz w:val="28"/>
          <w:szCs w:val="28"/>
          <w:lang w:val="en-US" w:eastAsia="zh-CN" w:bidi="ar"/>
        </w:rPr>
        <w:t xml:space="preserve">....................................... </w:t>
      </w:r>
    </w:p>
    <w:p w14:paraId="773BD39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4.27</w:t>
      </w:r>
      <w:r>
        <w:rPr>
          <w:rFonts w:hint="default" w:eastAsia="仿宋_GB2312" w:cs="Times New Roman"/>
          <w:color w:val="auto"/>
          <w:kern w:val="2"/>
          <w:sz w:val="28"/>
          <w:szCs w:val="28"/>
          <w:lang w:val="en-US" w:eastAsia="zh-CN" w:bidi="ar"/>
        </w:rPr>
        <w:t>门卫管理制度</w:t>
      </w:r>
      <w:r>
        <w:rPr>
          <w:rFonts w:hint="eastAsia" w:eastAsia="仿宋_GB2312" w:cs="Times New Roman"/>
          <w:color w:val="auto"/>
          <w:kern w:val="2"/>
          <w:sz w:val="28"/>
          <w:szCs w:val="28"/>
          <w:lang w:val="en-US" w:eastAsia="zh-CN" w:bidi="ar"/>
        </w:rPr>
        <w:t>.................................................................</w:t>
      </w:r>
    </w:p>
    <w:p w14:paraId="68F6026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4.28</w:t>
      </w:r>
      <w:r>
        <w:rPr>
          <w:rFonts w:hint="default" w:eastAsia="仿宋_GB2312" w:cs="Times New Roman"/>
          <w:color w:val="auto"/>
          <w:kern w:val="2"/>
          <w:sz w:val="28"/>
          <w:szCs w:val="28"/>
          <w:lang w:val="en-US" w:eastAsia="zh-CN" w:bidi="ar"/>
        </w:rPr>
        <w:t>夜间保安巡逻制度</w:t>
      </w:r>
      <w:r>
        <w:rPr>
          <w:rFonts w:hint="eastAsia" w:eastAsia="仿宋_GB2312" w:cs="Times New Roman"/>
          <w:color w:val="auto"/>
          <w:kern w:val="2"/>
          <w:sz w:val="28"/>
          <w:szCs w:val="28"/>
          <w:lang w:val="en-US" w:eastAsia="zh-CN" w:bidi="ar"/>
        </w:rPr>
        <w:t>.................................................................</w:t>
      </w:r>
    </w:p>
    <w:p w14:paraId="6E061AE6">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4.29</w:t>
      </w:r>
      <w:r>
        <w:rPr>
          <w:rFonts w:hint="default" w:eastAsia="仿宋_GB2312" w:cs="Times New Roman"/>
          <w:color w:val="auto"/>
          <w:kern w:val="2"/>
          <w:sz w:val="28"/>
          <w:szCs w:val="28"/>
          <w:lang w:val="en-US" w:eastAsia="zh-CN" w:bidi="ar"/>
        </w:rPr>
        <w:t>消防安全</w:t>
      </w:r>
      <w:r>
        <w:rPr>
          <w:rFonts w:hint="eastAsia" w:eastAsia="仿宋_GB2312" w:cs="Times New Roman"/>
          <w:color w:val="auto"/>
          <w:kern w:val="2"/>
          <w:sz w:val="28"/>
          <w:szCs w:val="28"/>
          <w:lang w:val="en-US" w:eastAsia="zh-CN" w:bidi="ar"/>
        </w:rPr>
        <w:t>管理</w:t>
      </w:r>
      <w:r>
        <w:rPr>
          <w:rFonts w:hint="default" w:eastAsia="仿宋_GB2312" w:cs="Times New Roman"/>
          <w:color w:val="auto"/>
          <w:kern w:val="2"/>
          <w:sz w:val="28"/>
          <w:szCs w:val="28"/>
          <w:lang w:val="en-US" w:eastAsia="zh-CN" w:bidi="ar"/>
        </w:rPr>
        <w:t>制度</w:t>
      </w:r>
      <w:r>
        <w:rPr>
          <w:rFonts w:hint="eastAsia" w:eastAsia="仿宋_GB2312" w:cs="Times New Roman"/>
          <w:color w:val="auto"/>
          <w:kern w:val="2"/>
          <w:sz w:val="28"/>
          <w:szCs w:val="28"/>
          <w:lang w:val="en-US" w:eastAsia="zh-CN" w:bidi="ar"/>
        </w:rPr>
        <w:t>.................................................................</w:t>
      </w:r>
    </w:p>
    <w:p w14:paraId="589D9AF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4.30预防校园欺凌风险评估及报告制度...............................................</w:t>
      </w:r>
    </w:p>
    <w:p w14:paraId="133B586A">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color w:val="auto"/>
          <w:kern w:val="2"/>
          <w:sz w:val="28"/>
          <w:szCs w:val="28"/>
          <w:lang w:val="en-US" w:eastAsia="zh-CN" w:bidi="ar"/>
        </w:rPr>
      </w:pPr>
      <w:r>
        <w:rPr>
          <w:rFonts w:hint="eastAsia" w:eastAsia="仿宋_GB2312" w:cs="Times New Roman"/>
          <w:color w:val="auto"/>
          <w:kern w:val="2"/>
          <w:sz w:val="28"/>
          <w:szCs w:val="28"/>
          <w:lang w:val="en-US" w:eastAsia="zh-CN" w:bidi="ar"/>
        </w:rPr>
        <w:t>4.31学生心理健康工作机制.................................................................</w:t>
      </w:r>
    </w:p>
    <w:p w14:paraId="4DD8F5CD">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b/>
          <w:bCs/>
          <w:color w:val="auto"/>
          <w:kern w:val="2"/>
          <w:sz w:val="28"/>
          <w:szCs w:val="28"/>
          <w:lang w:val="en-US" w:eastAsia="zh-CN" w:bidi="ar"/>
        </w:rPr>
      </w:pPr>
      <w:r>
        <w:rPr>
          <w:rFonts w:hint="eastAsia" w:eastAsia="仿宋_GB2312" w:cs="Times New Roman"/>
          <w:color w:val="auto"/>
          <w:kern w:val="2"/>
          <w:sz w:val="28"/>
          <w:szCs w:val="28"/>
          <w:lang w:val="en-US" w:eastAsia="zh-CN" w:bidi="ar"/>
        </w:rPr>
        <w:t>4.32</w:t>
      </w:r>
      <w:r>
        <w:rPr>
          <w:rFonts w:hint="default" w:eastAsia="仿宋_GB2312" w:cs="Times New Roman"/>
          <w:color w:val="auto"/>
          <w:kern w:val="2"/>
          <w:sz w:val="28"/>
          <w:szCs w:val="28"/>
          <w:lang w:val="en-US" w:eastAsia="zh-CN" w:bidi="ar"/>
        </w:rPr>
        <w:t>传染病及疫情报告管理制度</w:t>
      </w:r>
      <w:r>
        <w:rPr>
          <w:rFonts w:hint="eastAsia" w:eastAsia="仿宋_GB2312" w:cs="Times New Roman"/>
          <w:color w:val="auto"/>
          <w:kern w:val="2"/>
          <w:sz w:val="28"/>
          <w:szCs w:val="28"/>
          <w:lang w:val="en-US" w:eastAsia="zh-CN" w:bidi="ar"/>
        </w:rPr>
        <w:t>............................................................</w:t>
      </w:r>
    </w:p>
    <w:p w14:paraId="68406255">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kern w:val="2"/>
          <w:sz w:val="28"/>
          <w:szCs w:val="28"/>
          <w:lang w:val="en-US" w:eastAsia="zh-CN" w:bidi="ar"/>
        </w:rPr>
      </w:pPr>
      <w:r>
        <w:rPr>
          <w:rFonts w:hint="eastAsia" w:eastAsia="仿宋_GB2312" w:cs="Times New Roman"/>
          <w:color w:val="auto"/>
          <w:kern w:val="2"/>
          <w:sz w:val="28"/>
          <w:szCs w:val="28"/>
          <w:lang w:val="en-US" w:eastAsia="zh-CN" w:bidi="ar"/>
        </w:rPr>
        <w:t>4.33学校功能室安全管理制度....</w:t>
      </w:r>
      <w:r>
        <w:rPr>
          <w:rFonts w:hint="eastAsia" w:eastAsia="仿宋_GB2312" w:cs="Times New Roman"/>
          <w:kern w:val="2"/>
          <w:sz w:val="28"/>
          <w:szCs w:val="28"/>
          <w:lang w:val="en-US" w:eastAsia="zh-CN" w:bidi="ar"/>
        </w:rPr>
        <w:t xml:space="preserve">....................... </w:t>
      </w:r>
    </w:p>
    <w:p w14:paraId="63341C07">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5.总务管理</w:t>
      </w:r>
    </w:p>
    <w:p w14:paraId="37EEF39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eastAsia="仿宋_GB2312" w:cs="Times New Roman"/>
          <w:kern w:val="2"/>
          <w:sz w:val="28"/>
          <w:szCs w:val="28"/>
          <w:lang w:val="en-US" w:eastAsia="zh-CN" w:bidi="ar"/>
        </w:rPr>
      </w:pPr>
      <w:r>
        <w:rPr>
          <w:rFonts w:hint="eastAsia" w:eastAsia="仿宋_GB2312" w:cs="Times New Roman"/>
          <w:kern w:val="2"/>
          <w:sz w:val="28"/>
          <w:szCs w:val="28"/>
          <w:lang w:val="en-US" w:eastAsia="zh-CN" w:bidi="ar"/>
        </w:rPr>
        <w:t>5.1</w:t>
      </w:r>
      <w:r>
        <w:rPr>
          <w:rFonts w:hint="default" w:ascii="Times New Roman" w:hAnsi="Times New Roman" w:eastAsia="仿宋_GB2312" w:cs="Times New Roman"/>
          <w:kern w:val="2"/>
          <w:sz w:val="28"/>
          <w:szCs w:val="28"/>
          <w:lang w:val="en-US" w:eastAsia="zh-CN" w:bidi="ar"/>
        </w:rPr>
        <w:t>加强财务支出和报销审批的规定</w:t>
      </w:r>
      <w:r>
        <w:rPr>
          <w:rFonts w:hint="eastAsia" w:ascii="Times New Roman" w:hAnsi="Times New Roman" w:eastAsia="仿宋_GB2312" w:cs="Times New Roman"/>
          <w:kern w:val="2"/>
          <w:sz w:val="28"/>
          <w:szCs w:val="28"/>
          <w:lang w:val="en-US" w:eastAsia="zh-CN" w:bidi="ar"/>
        </w:rPr>
        <w:t>................................................</w:t>
      </w:r>
      <w:r>
        <w:rPr>
          <w:rFonts w:hint="eastAsia" w:eastAsia="仿宋_GB2312" w:cs="Times New Roman"/>
          <w:kern w:val="2"/>
          <w:sz w:val="28"/>
          <w:szCs w:val="28"/>
          <w:lang w:val="en-US" w:eastAsia="zh-CN" w:bidi="ar"/>
        </w:rPr>
        <w:t xml:space="preserve"> </w:t>
      </w:r>
    </w:p>
    <w:p w14:paraId="76C39539">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5.2</w:t>
      </w:r>
      <w:r>
        <w:rPr>
          <w:rFonts w:hint="default" w:ascii="Times New Roman" w:hAnsi="Times New Roman" w:eastAsia="仿宋_GB2312" w:cs="Times New Roman"/>
          <w:kern w:val="2"/>
          <w:sz w:val="28"/>
          <w:szCs w:val="28"/>
          <w:lang w:val="en-US" w:eastAsia="zh-CN" w:bidi="ar"/>
        </w:rPr>
        <w:t>固定资产管理制度…………………………………….</w:t>
      </w:r>
      <w:r>
        <w:rPr>
          <w:rFonts w:hint="eastAsia" w:ascii="Times New Roman" w:hAnsi="Times New Roman" w:eastAsia="仿宋_GB2312" w:cs="Times New Roman"/>
          <w:kern w:val="2"/>
          <w:sz w:val="28"/>
          <w:szCs w:val="28"/>
          <w:lang w:val="en-US" w:eastAsia="zh-CN" w:bidi="ar"/>
        </w:rPr>
        <w:t>............</w:t>
      </w:r>
    </w:p>
    <w:p w14:paraId="1D27FDC2">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5.3</w:t>
      </w:r>
      <w:r>
        <w:rPr>
          <w:rFonts w:hint="default" w:ascii="Times New Roman" w:hAnsi="Times New Roman" w:eastAsia="仿宋_GB2312" w:cs="Times New Roman"/>
          <w:kern w:val="2"/>
          <w:sz w:val="28"/>
          <w:szCs w:val="28"/>
          <w:lang w:val="en-US" w:eastAsia="zh-CN" w:bidi="ar"/>
        </w:rPr>
        <w:t>财务管理规定………………………………….</w:t>
      </w:r>
      <w:r>
        <w:rPr>
          <w:rFonts w:hint="eastAsia" w:ascii="Times New Roman" w:hAnsi="Times New Roman" w:eastAsia="仿宋_GB2312" w:cs="Times New Roman"/>
          <w:kern w:val="2"/>
          <w:sz w:val="28"/>
          <w:szCs w:val="28"/>
          <w:lang w:val="en-US" w:eastAsia="zh-CN" w:bidi="ar"/>
        </w:rPr>
        <w:t>.........................</w:t>
      </w:r>
    </w:p>
    <w:p w14:paraId="20D50A24">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5.4</w:t>
      </w:r>
      <w:r>
        <w:rPr>
          <w:rFonts w:hint="default" w:ascii="Times New Roman" w:hAnsi="Times New Roman" w:eastAsia="仿宋_GB2312" w:cs="Times New Roman"/>
          <w:kern w:val="2"/>
          <w:sz w:val="28"/>
          <w:szCs w:val="28"/>
          <w:lang w:val="en-US" w:eastAsia="zh-CN" w:bidi="ar"/>
        </w:rPr>
        <w:t>物品采购管理制度...</w:t>
      </w:r>
      <w:r>
        <w:rPr>
          <w:rFonts w:hint="eastAsia" w:ascii="Times New Roman" w:hAnsi="Times New Roman" w:eastAsia="仿宋_GB2312" w:cs="Times New Roman"/>
          <w:kern w:val="2"/>
          <w:sz w:val="28"/>
          <w:szCs w:val="28"/>
          <w:lang w:val="en-US" w:eastAsia="zh-CN" w:bidi="ar"/>
        </w:rPr>
        <w:t>..................................................................</w:t>
      </w:r>
    </w:p>
    <w:p w14:paraId="40EE216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5.5</w:t>
      </w:r>
      <w:r>
        <w:rPr>
          <w:rFonts w:hint="default" w:ascii="Times New Roman" w:hAnsi="Times New Roman" w:eastAsia="仿宋_GB2312" w:cs="Times New Roman"/>
          <w:kern w:val="2"/>
          <w:sz w:val="28"/>
          <w:szCs w:val="28"/>
          <w:lang w:val="en-US" w:eastAsia="zh-CN" w:bidi="ar"/>
        </w:rPr>
        <w:t>仓库管理制度……………………………………</w:t>
      </w:r>
      <w:r>
        <w:rPr>
          <w:rFonts w:hint="eastAsia" w:ascii="Times New Roman" w:hAnsi="Times New Roman" w:eastAsia="仿宋_GB2312" w:cs="Times New Roman"/>
          <w:kern w:val="2"/>
          <w:sz w:val="28"/>
          <w:szCs w:val="28"/>
          <w:lang w:val="en-US" w:eastAsia="zh-CN" w:bidi="ar"/>
        </w:rPr>
        <w:t>..................</w:t>
      </w:r>
    </w:p>
    <w:p w14:paraId="03778528">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5.6</w:t>
      </w:r>
      <w:r>
        <w:rPr>
          <w:rFonts w:hint="default" w:ascii="Times New Roman" w:hAnsi="Times New Roman" w:eastAsia="仿宋_GB2312" w:cs="Times New Roman"/>
          <w:kern w:val="2"/>
          <w:sz w:val="28"/>
          <w:szCs w:val="28"/>
          <w:lang w:val="en-US" w:eastAsia="zh-CN" w:bidi="ar"/>
        </w:rPr>
        <w:t>办公用品发放领用规定.............</w:t>
      </w:r>
      <w:r>
        <w:rPr>
          <w:rFonts w:hint="eastAsia" w:ascii="Times New Roman" w:hAnsi="Times New Roman" w:eastAsia="仿宋_GB2312" w:cs="Times New Roman"/>
          <w:kern w:val="2"/>
          <w:sz w:val="28"/>
          <w:szCs w:val="28"/>
          <w:lang w:val="en-US" w:eastAsia="zh-CN" w:bidi="ar"/>
        </w:rPr>
        <w:t>................................................</w:t>
      </w:r>
    </w:p>
    <w:p w14:paraId="0789EE69">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5.7</w:t>
      </w:r>
      <w:r>
        <w:rPr>
          <w:rFonts w:hint="default" w:ascii="Times New Roman" w:hAnsi="Times New Roman" w:eastAsia="仿宋_GB2312" w:cs="Times New Roman"/>
          <w:kern w:val="2"/>
          <w:sz w:val="28"/>
          <w:szCs w:val="28"/>
          <w:lang w:val="en-US" w:eastAsia="zh-CN" w:bidi="ar"/>
        </w:rPr>
        <w:t>学校财产管理制度……………………………</w:t>
      </w:r>
      <w:r>
        <w:rPr>
          <w:rFonts w:hint="eastAsia" w:ascii="Times New Roman" w:hAnsi="Times New Roman" w:eastAsia="仿宋_GB2312" w:cs="Times New Roman"/>
          <w:kern w:val="2"/>
          <w:sz w:val="28"/>
          <w:szCs w:val="28"/>
          <w:lang w:val="en-US" w:eastAsia="zh-CN" w:bidi="ar"/>
        </w:rPr>
        <w:t>........................</w:t>
      </w:r>
    </w:p>
    <w:p w14:paraId="315D8324">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Times New Roman" w:hAnsi="Times New Roman" w:eastAsia="仿宋_GB2312" w:cs="Times New Roman"/>
          <w:sz w:val="28"/>
          <w:szCs w:val="28"/>
          <w:lang w:val="en-US"/>
        </w:rPr>
      </w:pPr>
      <w:r>
        <w:rPr>
          <w:rFonts w:hint="eastAsia" w:eastAsia="仿宋_GB2312" w:cs="Times New Roman"/>
          <w:kern w:val="2"/>
          <w:sz w:val="28"/>
          <w:szCs w:val="28"/>
          <w:lang w:val="en-US" w:eastAsia="zh-CN" w:bidi="ar"/>
        </w:rPr>
        <w:t>5.8</w:t>
      </w:r>
      <w:r>
        <w:rPr>
          <w:rFonts w:hint="default" w:ascii="Times New Roman" w:hAnsi="Times New Roman" w:eastAsia="仿宋_GB2312" w:cs="Times New Roman"/>
          <w:kern w:val="2"/>
          <w:sz w:val="28"/>
          <w:szCs w:val="28"/>
          <w:lang w:val="en-US" w:eastAsia="zh-CN" w:bidi="ar"/>
        </w:rPr>
        <w:t>公物损坏赔偿规定......................................................</w:t>
      </w:r>
      <w:r>
        <w:rPr>
          <w:rFonts w:hint="eastAsia" w:ascii="Times New Roman" w:hAnsi="Times New Roman" w:eastAsia="仿宋_GB2312" w:cs="Times New Roman"/>
          <w:kern w:val="2"/>
          <w:sz w:val="28"/>
          <w:szCs w:val="28"/>
          <w:lang w:val="en-US" w:eastAsia="zh-CN" w:bidi="ar"/>
        </w:rPr>
        <w:t>..............</w:t>
      </w:r>
    </w:p>
    <w:p w14:paraId="1A1807B7">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5.9</w:t>
      </w:r>
      <w:r>
        <w:rPr>
          <w:rFonts w:hint="default" w:ascii="Times New Roman" w:hAnsi="Times New Roman" w:eastAsia="仿宋_GB2312" w:cs="Times New Roman"/>
          <w:kern w:val="2"/>
          <w:sz w:val="28"/>
          <w:szCs w:val="28"/>
          <w:lang w:val="en-US" w:eastAsia="zh-CN" w:bidi="ar"/>
        </w:rPr>
        <w:t>日常维修管理制度...................................................</w:t>
      </w:r>
      <w:r>
        <w:rPr>
          <w:rFonts w:hint="eastAsia" w:ascii="Times New Roman" w:hAnsi="Times New Roman" w:eastAsia="仿宋_GB2312" w:cs="Times New Roman"/>
          <w:kern w:val="2"/>
          <w:sz w:val="28"/>
          <w:szCs w:val="28"/>
          <w:lang w:val="en-US" w:eastAsia="zh-CN" w:bidi="ar"/>
        </w:rPr>
        <w:t>...............</w:t>
      </w:r>
    </w:p>
    <w:p w14:paraId="0700BA6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5.10</w:t>
      </w:r>
      <w:r>
        <w:rPr>
          <w:rFonts w:hint="default" w:ascii="Times New Roman" w:hAnsi="Times New Roman" w:eastAsia="仿宋_GB2312" w:cs="Times New Roman"/>
          <w:kern w:val="2"/>
          <w:sz w:val="28"/>
          <w:szCs w:val="28"/>
          <w:lang w:val="en-US" w:eastAsia="zh-CN" w:bidi="ar"/>
        </w:rPr>
        <w:t>外来施工人员管理制度……………</w:t>
      </w:r>
      <w:r>
        <w:rPr>
          <w:rFonts w:hint="eastAsia" w:ascii="Times New Roman" w:hAnsi="Times New Roman" w:eastAsia="仿宋_GB2312" w:cs="Times New Roman"/>
          <w:kern w:val="2"/>
          <w:sz w:val="28"/>
          <w:szCs w:val="28"/>
          <w:lang w:val="en-US" w:eastAsia="zh-CN" w:bidi="ar"/>
        </w:rPr>
        <w:t>........................................</w:t>
      </w:r>
    </w:p>
    <w:p w14:paraId="665D766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r>
        <w:rPr>
          <w:rFonts w:hint="eastAsia" w:eastAsia="仿宋_GB2312" w:cs="Times New Roman"/>
          <w:kern w:val="2"/>
          <w:sz w:val="28"/>
          <w:szCs w:val="28"/>
          <w:lang w:val="en-US" w:eastAsia="zh-CN" w:bidi="ar"/>
        </w:rPr>
        <w:t>5.11学校食堂管理制度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86DD7E0">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p>
    <w:p w14:paraId="7F95ED21">
      <w:pPr>
        <w:numPr>
          <w:ilvl w:val="0"/>
          <w:numId w:val="1"/>
        </w:numPr>
        <w:ind w:left="2310" w:leftChars="0" w:firstLineChars="0"/>
        <w:jc w:val="both"/>
        <w:rPr>
          <w:rFonts w:hint="eastAsia" w:ascii="Times New Roman" w:hAnsi="Times New Roman" w:eastAsia="黑体" w:cs="Times New Roman"/>
          <w:kern w:val="2"/>
          <w:sz w:val="36"/>
          <w:szCs w:val="36"/>
          <w:lang w:val="en-US" w:eastAsia="zh-CN" w:bidi="ar"/>
        </w:rPr>
      </w:pPr>
      <w:r>
        <w:rPr>
          <w:rFonts w:hint="eastAsia" w:ascii="Times New Roman" w:hAnsi="Times New Roman" w:eastAsia="黑体" w:cs="Times New Roman"/>
          <w:kern w:val="2"/>
          <w:sz w:val="36"/>
          <w:szCs w:val="36"/>
          <w:lang w:val="en-US" w:eastAsia="zh-CN" w:bidi="ar"/>
        </w:rPr>
        <w:t xml:space="preserve"> 评价与考核</w:t>
      </w:r>
    </w:p>
    <w:p w14:paraId="277B64E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黑体" w:hAnsi="黑体" w:eastAsia="黑体" w:cs="黑体"/>
          <w:sz w:val="32"/>
          <w:szCs w:val="32"/>
          <w:lang w:val="en-US" w:eastAsia="zh-CN"/>
        </w:rPr>
      </w:pPr>
      <w:r>
        <w:rPr>
          <w:rFonts w:hint="eastAsia" w:ascii="Times New Roman" w:hAnsi="Times New Roman" w:eastAsia="仿宋_GB2312" w:cs="Times New Roman"/>
          <w:kern w:val="2"/>
          <w:sz w:val="28"/>
          <w:szCs w:val="28"/>
          <w:lang w:val="en-US" w:eastAsia="zh-CN" w:bidi="ar"/>
        </w:rPr>
        <w:t>学校</w:t>
      </w:r>
      <w:r>
        <w:rPr>
          <w:rFonts w:hint="eastAsia" w:eastAsia="仿宋_GB2312" w:cs="Times New Roman"/>
          <w:kern w:val="2"/>
          <w:sz w:val="28"/>
          <w:szCs w:val="28"/>
          <w:lang w:val="en-US" w:eastAsia="zh-CN" w:bidi="ar"/>
        </w:rPr>
        <w:t>中层</w:t>
      </w:r>
      <w:r>
        <w:rPr>
          <w:rFonts w:hint="eastAsia" w:ascii="Times New Roman" w:hAnsi="Times New Roman" w:eastAsia="仿宋_GB2312" w:cs="Times New Roman"/>
          <w:kern w:val="2"/>
          <w:sz w:val="28"/>
          <w:szCs w:val="28"/>
          <w:lang w:val="en-US" w:eastAsia="zh-CN" w:bidi="ar"/>
        </w:rPr>
        <w:t>干部选拔任用实施办法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EDE4F08">
      <w:pPr>
        <w:numPr>
          <w:ilvl w:val="0"/>
          <w:numId w:val="0"/>
        </w:numPr>
        <w:jc w:val="both"/>
        <w:rPr>
          <w:rFonts w:hint="eastAsia" w:ascii="Times New Roman" w:hAnsi="Times New Roman" w:eastAsia="仿宋_GB2312" w:cs="Times New Roman"/>
          <w:kern w:val="2"/>
          <w:sz w:val="28"/>
          <w:szCs w:val="28"/>
          <w:lang w:val="en-US" w:eastAsia="zh-CN" w:bidi="ar"/>
        </w:rPr>
      </w:pPr>
      <w:r>
        <w:rPr>
          <w:rFonts w:hint="eastAsia" w:ascii="Times New Roman" w:hAnsi="Times New Roman" w:eastAsia="仿宋_GB2312" w:cs="Times New Roman"/>
          <w:kern w:val="2"/>
          <w:sz w:val="28"/>
          <w:szCs w:val="28"/>
          <w:lang w:val="en-US" w:eastAsia="zh-CN" w:bidi="ar"/>
        </w:rPr>
        <w:t>教师“三项考核”办法</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12BD00CC">
      <w:pPr>
        <w:numPr>
          <w:ilvl w:val="0"/>
          <w:numId w:val="0"/>
        </w:numPr>
        <w:jc w:val="both"/>
        <w:rPr>
          <w:rFonts w:hint="default" w:ascii="Times New Roman" w:hAnsi="Times New Roman" w:eastAsia="黑体" w:cs="Times New Roman"/>
          <w:kern w:val="2"/>
          <w:sz w:val="36"/>
          <w:szCs w:val="36"/>
          <w:lang w:val="en-US" w:eastAsia="zh-CN" w:bidi="ar"/>
        </w:rPr>
      </w:pPr>
      <w:r>
        <w:rPr>
          <w:rFonts w:hint="eastAsia" w:ascii="Times New Roman" w:hAnsi="Times New Roman" w:eastAsia="仿宋_GB2312" w:cs="Times New Roman"/>
          <w:kern w:val="2"/>
          <w:sz w:val="28"/>
          <w:szCs w:val="28"/>
          <w:lang w:val="en-US" w:eastAsia="zh-CN" w:bidi="ar"/>
        </w:rPr>
        <w:t>学生自主教育评价</w:t>
      </w:r>
      <w:r>
        <w:rPr>
          <w:rFonts w:hint="eastAsia" w:eastAsia="仿宋_GB2312" w:cs="Times New Roman"/>
          <w:kern w:val="2"/>
          <w:sz w:val="28"/>
          <w:szCs w:val="28"/>
          <w:lang w:val="en-US" w:eastAsia="zh-CN" w:bidi="ar"/>
        </w:rPr>
        <w:t>制度</w:t>
      </w:r>
      <w:r>
        <w:rPr>
          <w:rFonts w:hint="default" w:ascii="Times New Roman" w:hAnsi="Times New Roman" w:eastAsia="仿宋_GB2312" w:cs="Times New Roman"/>
          <w:kern w:val="2"/>
          <w:sz w:val="28"/>
          <w:szCs w:val="28"/>
          <w:lang w:val="en-US" w:eastAsia="zh-CN" w:bidi="ar"/>
        </w:rPr>
        <w:t>……………………</w:t>
      </w:r>
      <w:r>
        <w:rPr>
          <w:rFonts w:hint="eastAsia" w:ascii="Times New Roman" w:hAnsi="Times New Roman" w:eastAsia="仿宋_GB2312" w:cs="Times New Roman"/>
          <w:kern w:val="2"/>
          <w:sz w:val="28"/>
          <w:szCs w:val="28"/>
          <w:lang w:val="en-US" w:eastAsia="zh-CN" w:bidi="ar"/>
        </w:rPr>
        <w:t>......................</w:t>
      </w:r>
    </w:p>
    <w:p w14:paraId="4FA44230">
      <w:pPr>
        <w:numPr>
          <w:ilvl w:val="0"/>
          <w:numId w:val="0"/>
        </w:numPr>
        <w:ind w:leftChars="200"/>
        <w:jc w:val="both"/>
        <w:rPr>
          <w:rFonts w:hint="default" w:ascii="黑体" w:hAnsi="黑体" w:eastAsia="黑体" w:cs="黑体"/>
          <w:sz w:val="32"/>
          <w:szCs w:val="32"/>
          <w:lang w:val="en-US" w:eastAsia="zh-CN"/>
        </w:rPr>
      </w:pPr>
    </w:p>
    <w:p w14:paraId="0CCA077D">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p>
    <w:p w14:paraId="48FA9C29">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p>
    <w:p w14:paraId="4462E829">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p>
    <w:p w14:paraId="0AC85EFA">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eastAsia" w:ascii="Times New Roman" w:hAnsi="Times New Roman" w:eastAsia="仿宋_GB2312" w:cs="Times New Roman"/>
          <w:kern w:val="2"/>
          <w:sz w:val="28"/>
          <w:szCs w:val="28"/>
          <w:lang w:val="en-US" w:eastAsia="zh-CN" w:bidi="ar"/>
        </w:rPr>
      </w:pPr>
    </w:p>
    <w:p w14:paraId="03BA226E">
      <w:pPr>
        <w:pStyle w:val="8"/>
        <w:adjustRightInd w:val="0"/>
        <w:snapToGrid w:val="0"/>
        <w:spacing w:line="228" w:lineRule="auto"/>
        <w:jc w:val="center"/>
        <w:rPr>
          <w:rFonts w:hint="default" w:ascii="Times New Roman" w:hAnsi="Times New Roman" w:eastAsia="华文中宋" w:cs="Times New Roman"/>
          <w:sz w:val="44"/>
          <w:szCs w:val="44"/>
          <w:shd w:val="clear" w:color="auto" w:fill="auto"/>
        </w:rPr>
      </w:pPr>
      <w:r>
        <w:rPr>
          <w:rFonts w:hint="default" w:ascii="Times New Roman" w:hAnsi="Times New Roman" w:eastAsia="华文中宋" w:cs="Times New Roman"/>
          <w:sz w:val="44"/>
          <w:szCs w:val="44"/>
          <w:shd w:val="clear" w:color="auto" w:fill="auto"/>
        </w:rPr>
        <w:t>第一部分  概况与文化</w:t>
      </w:r>
    </w:p>
    <w:p w14:paraId="1B56DF3B">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Times New Roman" w:hAnsi="Times New Roman" w:eastAsia="华文中宋" w:cs="Times New Roman"/>
          <w:sz w:val="36"/>
          <w:szCs w:val="36"/>
        </w:rPr>
      </w:pPr>
      <w:r>
        <w:rPr>
          <w:rFonts w:hint="eastAsia" w:eastAsia="华文中宋" w:cs="Times New Roman"/>
          <w:sz w:val="36"/>
          <w:szCs w:val="36"/>
          <w:lang w:val="en-US" w:eastAsia="zh-CN"/>
        </w:rPr>
        <w:t>学校</w:t>
      </w:r>
      <w:r>
        <w:rPr>
          <w:rFonts w:hint="default" w:ascii="Times New Roman" w:hAnsi="Times New Roman" w:eastAsia="华文中宋" w:cs="Times New Roman"/>
          <w:sz w:val="36"/>
          <w:szCs w:val="36"/>
        </w:rPr>
        <w:t>简介</w:t>
      </w:r>
    </w:p>
    <w:p w14:paraId="0C60EEB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枣庄八中始建于1952年，经三次易址、三次扩张，现有北东南三个校区，共占地630亩，建筑面积20万平方米，在校生</w:t>
      </w:r>
      <w:r>
        <w:rPr>
          <w:rFonts w:hint="eastAsia" w:ascii="Times New Roman" w:hAnsi="Times New Roman" w:eastAsia="仿宋_GB2312" w:cs="Times New Roman"/>
          <w:sz w:val="28"/>
          <w:szCs w:val="28"/>
          <w:lang w:val="en-US" w:eastAsia="zh-CN"/>
        </w:rPr>
        <w:t>9000</w:t>
      </w:r>
      <w:r>
        <w:rPr>
          <w:rFonts w:hint="default" w:ascii="Times New Roman" w:hAnsi="Times New Roman" w:eastAsia="仿宋_GB2312" w:cs="Times New Roman"/>
          <w:sz w:val="28"/>
          <w:szCs w:val="28"/>
        </w:rPr>
        <w:t>人，教师</w:t>
      </w:r>
      <w:r>
        <w:rPr>
          <w:rFonts w:hint="eastAsia" w:ascii="Times New Roman" w:hAnsi="Times New Roman" w:eastAsia="仿宋_GB2312" w:cs="Times New Roman"/>
          <w:sz w:val="28"/>
          <w:szCs w:val="28"/>
          <w:lang w:val="en-US" w:eastAsia="zh-CN"/>
        </w:rPr>
        <w:t>736</w:t>
      </w:r>
      <w:r>
        <w:rPr>
          <w:rFonts w:hint="default" w:ascii="Times New Roman" w:hAnsi="Times New Roman" w:eastAsia="仿宋_GB2312" w:cs="Times New Roman"/>
          <w:sz w:val="28"/>
          <w:szCs w:val="28"/>
        </w:rPr>
        <w:t>人，是全国文明校园、全国青少年足球示范校、全国消防安全先进单位、山东省规范化学校、山东省首批美术学科基地、山东省首批特色高中。</w:t>
      </w:r>
    </w:p>
    <w:p w14:paraId="0117811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管理机制优良。</w:t>
      </w:r>
      <w:r>
        <w:rPr>
          <w:rFonts w:hint="default" w:ascii="Times New Roman" w:hAnsi="Times New Roman" w:eastAsia="仿宋_GB2312" w:cs="Times New Roman"/>
          <w:sz w:val="28"/>
          <w:szCs w:val="28"/>
        </w:rPr>
        <w:t>学校构建“分层负责、扁平分布、条块结合、分权制衡”的管理机制，实行学校党委、校长室领导下的常务校长校区管理</w:t>
      </w:r>
      <w:r>
        <w:rPr>
          <w:rFonts w:hint="default" w:ascii="Times New Roman" w:hAnsi="Times New Roman" w:eastAsia="仿宋_GB2312" w:cs="Times New Roman"/>
          <w:spacing w:val="-6"/>
          <w:sz w:val="28"/>
          <w:szCs w:val="28"/>
        </w:rPr>
        <w:t>负责制，完善职能科室垂直管理与年级扁平管理相结合的网状管理结构</w:t>
      </w:r>
      <w:r>
        <w:rPr>
          <w:rFonts w:hint="default" w:ascii="Times New Roman" w:hAnsi="Times New Roman" w:eastAsia="仿宋_GB2312" w:cs="Times New Roman"/>
          <w:sz w:val="28"/>
          <w:szCs w:val="28"/>
        </w:rPr>
        <w:t>。</w:t>
      </w:r>
    </w:p>
    <w:p w14:paraId="237FEE5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师资队伍优质。</w:t>
      </w:r>
      <w:r>
        <w:rPr>
          <w:rFonts w:hint="default" w:ascii="Times New Roman" w:hAnsi="Times New Roman" w:eastAsia="仿宋_GB2312" w:cs="Times New Roman"/>
          <w:sz w:val="28"/>
          <w:szCs w:val="28"/>
        </w:rPr>
        <w:t>学校以提高师德素养为核心，以提升师能水平为重点，强化全员培训，实施分层培养，抓实青蓝工程，现有高级教师186人（其中正高级8名）、省级名优教师20人、市级名优教师102人、薛城名优教师 89 人。</w:t>
      </w:r>
    </w:p>
    <w:p w14:paraId="49D1740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培养学子优异。</w:t>
      </w:r>
      <w:r>
        <w:rPr>
          <w:rFonts w:hint="default" w:ascii="Times New Roman" w:hAnsi="Times New Roman" w:eastAsia="仿宋_GB2312" w:cs="Times New Roman"/>
          <w:sz w:val="28"/>
          <w:szCs w:val="28"/>
        </w:rPr>
        <w:t>学校积极构建自主卓越教育课程体系，努力建设高品质的特色高中。坚持教学核心地位，落实“教学评”一致性，打造“三为主五环节”课堂教学模式，推进新课堂达标。遵循高中生成长规律，从目标激励、意志磨砺、方法优化等层面入手，推进自我教育、自主学习、自我评价等管理方式转变，培养自尊自信自律自强的新时代高中生，建构“三三四”自主教育体系。建校</w:t>
      </w:r>
      <w:r>
        <w:rPr>
          <w:rFonts w:hint="eastAsia" w:ascii="Times New Roman" w:hAnsi="Times New Roman" w:eastAsia="仿宋_GB2312" w:cs="Times New Roman"/>
          <w:sz w:val="28"/>
          <w:szCs w:val="28"/>
          <w:lang w:eastAsia="zh-CN"/>
        </w:rPr>
        <w:t>以</w:t>
      </w:r>
      <w:r>
        <w:rPr>
          <w:rFonts w:hint="default" w:ascii="Times New Roman" w:hAnsi="Times New Roman" w:eastAsia="仿宋_GB2312" w:cs="Times New Roman"/>
          <w:sz w:val="28"/>
          <w:szCs w:val="28"/>
        </w:rPr>
        <w:t>来，先后为社会培养了 8 万余名合格毕业生。</w:t>
      </w:r>
    </w:p>
    <w:p w14:paraId="30B9E6E3">
      <w:pPr>
        <w:pStyle w:val="8"/>
        <w:adjustRightInd w:val="0"/>
        <w:snapToGrid w:val="0"/>
        <w:spacing w:line="228" w:lineRule="auto"/>
        <w:jc w:val="center"/>
        <w:rPr>
          <w:rFonts w:hint="default" w:ascii="Times New Roman" w:hAnsi="Times New Roman" w:eastAsia="文鼎大标宋简" w:cs="Times New Roman"/>
          <w:sz w:val="40"/>
          <w:shd w:val="pct10" w:color="auto" w:fill="FFFFFF"/>
        </w:rPr>
      </w:pPr>
    </w:p>
    <w:p w14:paraId="423E0389">
      <w:pPr>
        <w:pStyle w:val="8"/>
        <w:adjustRightInd w:val="0"/>
        <w:snapToGrid w:val="0"/>
        <w:spacing w:line="228" w:lineRule="auto"/>
        <w:jc w:val="center"/>
        <w:rPr>
          <w:rFonts w:hint="default" w:ascii="Times New Roman" w:hAnsi="Times New Roman" w:eastAsia="文鼎大标宋简" w:cs="Times New Roman"/>
          <w:sz w:val="40"/>
          <w:shd w:val="pct10" w:color="auto" w:fill="FFFFFF"/>
        </w:rPr>
      </w:pPr>
    </w:p>
    <w:p w14:paraId="3B36DA01">
      <w:pPr>
        <w:pStyle w:val="8"/>
        <w:adjustRightInd w:val="0"/>
        <w:snapToGrid w:val="0"/>
        <w:spacing w:line="228" w:lineRule="auto"/>
        <w:jc w:val="center"/>
        <w:rPr>
          <w:rFonts w:hint="default" w:ascii="Times New Roman" w:hAnsi="Times New Roman" w:eastAsia="文鼎大标宋简" w:cs="Times New Roman"/>
          <w:sz w:val="40"/>
          <w:shd w:val="pct10" w:color="auto" w:fill="FFFFFF"/>
        </w:rPr>
      </w:pPr>
    </w:p>
    <w:p w14:paraId="3B28257D">
      <w:pPr>
        <w:pStyle w:val="8"/>
        <w:adjustRightInd w:val="0"/>
        <w:snapToGrid w:val="0"/>
        <w:spacing w:line="228" w:lineRule="auto"/>
        <w:jc w:val="both"/>
        <w:rPr>
          <w:rFonts w:hint="default" w:ascii="Times New Roman" w:hAnsi="Times New Roman" w:eastAsia="文鼎大标宋简" w:cs="Times New Roman"/>
          <w:sz w:val="40"/>
          <w:shd w:val="pct10" w:color="auto" w:fill="FFFFFF"/>
        </w:rPr>
      </w:pPr>
    </w:p>
    <w:p w14:paraId="03A40DA7">
      <w:pPr>
        <w:pStyle w:val="8"/>
        <w:adjustRightInd w:val="0"/>
        <w:snapToGrid w:val="0"/>
        <w:spacing w:line="228" w:lineRule="auto"/>
        <w:jc w:val="center"/>
        <w:rPr>
          <w:rFonts w:hint="default" w:ascii="Times New Roman" w:hAnsi="Times New Roman" w:eastAsia="文鼎大标宋简" w:cs="Times New Roman"/>
          <w:sz w:val="40"/>
          <w:shd w:val="pct10" w:color="auto" w:fill="FFFFFF"/>
        </w:rPr>
      </w:pPr>
    </w:p>
    <w:p w14:paraId="32EDE058">
      <w:pPr>
        <w:pStyle w:val="8"/>
        <w:adjustRightInd w:val="0"/>
        <w:snapToGrid w:val="0"/>
        <w:spacing w:line="228" w:lineRule="auto"/>
        <w:jc w:val="center"/>
        <w:rPr>
          <w:rFonts w:hint="default" w:ascii="Times New Roman" w:hAnsi="Times New Roman" w:eastAsia="华文中宋" w:cs="Times New Roman"/>
          <w:sz w:val="44"/>
          <w:szCs w:val="44"/>
          <w:shd w:val="clear" w:color="auto" w:fill="auto"/>
        </w:rPr>
      </w:pPr>
      <w:r>
        <w:rPr>
          <w:rFonts w:hint="default" w:ascii="Times New Roman" w:hAnsi="Times New Roman" w:eastAsia="华文中宋" w:cs="Times New Roman"/>
          <w:sz w:val="44"/>
          <w:szCs w:val="44"/>
          <w:shd w:val="clear" w:color="auto" w:fill="auto"/>
        </w:rPr>
        <w:t>学校文化理念解读</w:t>
      </w:r>
    </w:p>
    <w:p w14:paraId="367169C1">
      <w:pPr>
        <w:pStyle w:val="4"/>
        <w:spacing w:before="0" w:after="0" w:line="240" w:lineRule="auto"/>
        <w:ind w:firstLine="643" w:firstLineChars="200"/>
        <w:rPr>
          <w:rFonts w:hint="default" w:ascii="Times New Roman" w:hAnsi="Times New Roman" w:eastAsia="黑体" w:cs="Times New Roman"/>
        </w:rPr>
      </w:pPr>
    </w:p>
    <w:p w14:paraId="66416409">
      <w:pPr>
        <w:pStyle w:val="4"/>
        <w:pageBreakBefore w:val="0"/>
        <w:widowControl w:val="0"/>
        <w:kinsoku/>
        <w:wordWrap/>
        <w:overflowPunct/>
        <w:topLinePunct w:val="0"/>
        <w:autoSpaceDE/>
        <w:autoSpaceDN/>
        <w:bidi w:val="0"/>
        <w:adjustRightInd/>
        <w:snapToGrid/>
        <w:spacing w:before="0" w:after="0" w:line="460" w:lineRule="exact"/>
        <w:ind w:firstLine="560" w:firstLineChars="200"/>
        <w:textAlignment w:val="auto"/>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一、核心理念——自主·卓越</w:t>
      </w:r>
    </w:p>
    <w:p w14:paraId="0CD469D9">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自主”——“自”是自己、个人，“主”是主动、内驱；个体的学生在教师的积极引导下，主动学习、内驱发展。“自主”是一种能力，有“自立”、“自为”、“自律”三个特性：“自立”性是指八中学生在学习和成长过程中都具有自我独立的心理认知系统，具有自己的独特方式和特殊意义；“自为性”是指八中学生将学习纳入自己的生活结构之中，成为其生命活动中不可剥落的有机组成部分；“自律性”八中学生对自己学习的自我约束性或规范性，能够自觉地学习。</w:t>
      </w:r>
    </w:p>
    <w:p w14:paraId="77968D2D">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卓越”——《汉书·景十三王传》云：“夫唯大雅，卓尔不群。”“卓”是指超越寻常、无与伦比、卓尔不凡。“卓越”是对学校未来的美好期望，勉励师生要有卓越的梦想、卓越的毅力、卓越的耐力、卓越的韧性和卓越的精神，成就卓越的人生。</w:t>
      </w:r>
    </w:p>
    <w:p w14:paraId="685E4ABD">
      <w:pPr>
        <w:pStyle w:val="4"/>
        <w:pageBreakBefore w:val="0"/>
        <w:widowControl w:val="0"/>
        <w:kinsoku/>
        <w:wordWrap/>
        <w:overflowPunct/>
        <w:topLinePunct w:val="0"/>
        <w:autoSpaceDE/>
        <w:autoSpaceDN/>
        <w:bidi w:val="0"/>
        <w:adjustRightInd/>
        <w:snapToGrid/>
        <w:spacing w:before="0" w:after="0" w:line="460" w:lineRule="exact"/>
        <w:ind w:firstLine="560" w:firstLineChars="200"/>
        <w:textAlignment w:val="auto"/>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二、校魂——育人报国</w:t>
      </w:r>
    </w:p>
    <w:p w14:paraId="2E699E01">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t>“育人”——人力资源是我国经济社会发展的第一资源，教育是开发人力资源的主要途径。学校树立全员育人意识，以学生为主体，充分发挥学生的主动性，真正实现教书育人、管理育人和服务育人，关心每一个学生，促进每个学生主动地、生动活泼地发展，努力培育一流人才，输送合格公民。</w:t>
      </w:r>
    </w:p>
    <w:p w14:paraId="2A42DA13">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报国”——就为国家效力尽忠。伟大的中华民族有着悠久的五千年文明，每一个时代的每一个中国人，都应该潜移默化的将自己的命运和国家的整体命运结合在一起，时刻提醒着自己，我们属于一个伟大的、不可替代的族群。“报国”是一种胸怀、责任和抱负，这就要求全体八中人要胸怀天下，心有报国之志，神含报国之情，教师把教育当做事业，精诚育人，甘为人梯；学生把学习作为信条，奋发向上，学成卫国。</w:t>
      </w:r>
    </w:p>
    <w:p w14:paraId="6FBA407B">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国势强弱，系乎人才。将“育人报国”作为校魂，是八中的历史使命，彰显全体八中人育人为本、为国育才的大境界、大思维、大智慧，为</w:t>
      </w:r>
      <w:r>
        <w:rPr>
          <w:rFonts w:hint="eastAsia" w:ascii="Times New Roman" w:hAnsi="Times New Roman" w:eastAsia="仿宋_GB2312" w:cs="Times New Roman"/>
          <w:sz w:val="28"/>
          <w:szCs w:val="28"/>
          <w:lang w:eastAsia="zh-CN"/>
        </w:rPr>
        <w:t>高品质学校建设</w:t>
      </w:r>
      <w:r>
        <w:rPr>
          <w:rFonts w:hint="default" w:ascii="Times New Roman" w:hAnsi="Times New Roman" w:eastAsia="仿宋_GB2312" w:cs="Times New Roman"/>
          <w:sz w:val="28"/>
          <w:szCs w:val="28"/>
        </w:rPr>
        <w:t>提供了不竭的动力。</w:t>
      </w:r>
    </w:p>
    <w:p w14:paraId="40FDB240">
      <w:pPr>
        <w:pStyle w:val="4"/>
        <w:pageBreakBefore w:val="0"/>
        <w:widowControl w:val="0"/>
        <w:kinsoku/>
        <w:wordWrap/>
        <w:overflowPunct/>
        <w:topLinePunct w:val="0"/>
        <w:autoSpaceDE/>
        <w:autoSpaceDN/>
        <w:bidi w:val="0"/>
        <w:adjustRightInd/>
        <w:snapToGrid/>
        <w:spacing w:before="0" w:after="0" w:line="460" w:lineRule="exact"/>
        <w:ind w:firstLine="560" w:firstLineChars="2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t>三、学校精神——精诚同心，励志有成</w:t>
      </w:r>
    </w:p>
    <w:p w14:paraId="50DFD1AF">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精诚同心”——精诚，意为真心诚意，语出《庄子•渔夫》：“真者，精诚之至也，不精不诚，不能动人。”“精”既包含对事业的执着追求，脚踏实地，实事求是，精益求精；亦指精神、精气，治学、治校、做人都应当有精神；“诚”指道德修养，以诚待人，明礼诚信，爱岗敬业；“同心”就是团结齐心；“励”指磨练、振奋；“志”就是志向、志趣，“有成”就是成功。</w:t>
      </w:r>
    </w:p>
    <w:p w14:paraId="55572DCB">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其内涵为实事求是、精益求精的敬业精神；明礼诚信、互帮互助的团结精神；严谨务实、无私奉献的实干精神；砥砺奋进、追求卓越的创新精神。</w:t>
      </w:r>
    </w:p>
    <w:p w14:paraId="6BB22B40">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cs="Times New Roman"/>
          <w:sz w:val="28"/>
          <w:szCs w:val="28"/>
        </w:rPr>
      </w:pPr>
      <w:r>
        <w:rPr>
          <w:rFonts w:hint="default" w:ascii="Times New Roman" w:hAnsi="Times New Roman" w:eastAsia="仿宋_GB2312" w:cs="Times New Roman"/>
          <w:sz w:val="28"/>
          <w:szCs w:val="28"/>
        </w:rPr>
        <w:t>任何一个团队，只要真心诚意、同心同德，以“敬业、团结、实干、创新”的精神，磨砺意志，最终将取得胜利。</w:t>
      </w:r>
    </w:p>
    <w:p w14:paraId="16E5DB6D">
      <w:pPr>
        <w:pStyle w:val="4"/>
        <w:pageBreakBefore w:val="0"/>
        <w:widowControl w:val="0"/>
        <w:kinsoku/>
        <w:wordWrap/>
        <w:overflowPunct/>
        <w:topLinePunct w:val="0"/>
        <w:autoSpaceDE/>
        <w:autoSpaceDN/>
        <w:bidi w:val="0"/>
        <w:adjustRightInd/>
        <w:snapToGrid/>
        <w:spacing w:before="0" w:after="0" w:line="460" w:lineRule="exact"/>
        <w:ind w:firstLine="560" w:firstLineChars="200"/>
        <w:textAlignment w:val="auto"/>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四、教育理念——为学生发展服务，对学生一生负责</w:t>
      </w:r>
    </w:p>
    <w:p w14:paraId="25679A09">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学习是贯穿人一生的过程，好的教育应该赋予学生终身学习的习惯以及自主学习的能力。学校和教师，立足课堂、辐射课外，着眼于塑造学生的核心素养，引导他们既能在升学考试中取得较好的成绩，又能在未来知识经济社会中生存与发展。</w:t>
      </w:r>
    </w:p>
    <w:p w14:paraId="0244C098">
      <w:pPr>
        <w:pageBreakBefore w:val="0"/>
        <w:widowControl w:val="0"/>
        <w:shd w:val="clear" w:color="auto" w:fill="FFFFFF"/>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cs="Times New Roman"/>
          <w:color w:val="2F2F2F"/>
          <w:kern w:val="0"/>
          <w:sz w:val="28"/>
          <w:szCs w:val="28"/>
        </w:rPr>
      </w:pPr>
      <w:r>
        <w:rPr>
          <w:rFonts w:hint="default" w:ascii="Times New Roman" w:hAnsi="Times New Roman" w:eastAsia="仿宋_GB2312" w:cs="Times New Roman"/>
          <w:sz w:val="28"/>
          <w:szCs w:val="28"/>
        </w:rPr>
        <w:t>教育是一场修行。八中老师如水，用柔情，发自内心的深切的关怀和爱护；用智慧，独有的深彻见底的眼神和“丰满”的品行，来成就教育。</w:t>
      </w:r>
    </w:p>
    <w:p w14:paraId="441122BA">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黑体" w:cs="Times New Roman"/>
          <w:b w:val="0"/>
          <w:bCs w:val="0"/>
          <w:kern w:val="2"/>
          <w:sz w:val="28"/>
          <w:szCs w:val="28"/>
          <w:lang w:val="en-US" w:eastAsia="zh-CN" w:bidi="ar-SA"/>
        </w:rPr>
      </w:pPr>
      <w:r>
        <w:rPr>
          <w:rFonts w:hint="default" w:ascii="Times New Roman" w:hAnsi="Times New Roman" w:eastAsia="黑体" w:cs="Times New Roman"/>
          <w:b w:val="0"/>
          <w:bCs w:val="0"/>
          <w:kern w:val="2"/>
          <w:sz w:val="28"/>
          <w:szCs w:val="28"/>
          <w:lang w:val="en-US" w:eastAsia="zh-CN" w:bidi="ar-SA"/>
        </w:rPr>
        <w:t>五、三风一训</w:t>
      </w:r>
    </w:p>
    <w:p w14:paraId="4753FB7F">
      <w:pPr>
        <w:pStyle w:val="4"/>
        <w:pageBreakBefore w:val="0"/>
        <w:widowControl w:val="0"/>
        <w:kinsoku/>
        <w:wordWrap/>
        <w:overflowPunct/>
        <w:topLinePunct w:val="0"/>
        <w:autoSpaceDE/>
        <w:autoSpaceDN/>
        <w:bidi w:val="0"/>
        <w:adjustRightInd/>
        <w:snapToGrid/>
        <w:spacing w:before="0" w:after="0" w:line="460" w:lineRule="exact"/>
        <w:ind w:firstLine="56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校训——养浩然正气　做博学之人</w:t>
      </w:r>
    </w:p>
    <w:p w14:paraId="255292D0">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养浩然正气”—语出《孟子•公孙丑》：“吾善养吾浩然之气。”所谓育人先育德，有德者，浩然正气存乎于心。浩然正气就是至大至刚的昂扬正气，是以天下为己任、担当道义、无所畏惧的勇气，是君子挺立于天地之间、无所偏私的光明磊落之气。学校重视师生的品德修养，做到自重、自省、自警、自励，时时拂拭心灵，处处反思言行，堂堂正正做人，踏踏实实做事，认认真真为学，从而成就君子品格和坦荡人生。</w:t>
      </w:r>
    </w:p>
    <w:p w14:paraId="0FAA39AB">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做博学之人”—博学，意为广博地获取知识，语出《论语•子张》：“博学而笃志，切问而近思，仁在其中矣。”知识浩瀚，学海无涯，教师作为传道、授业、解惑者，应学养丰厚，博采众长，成就师者高尚的品行、渊博的学识和精湛的业务素质，如此才能在教育教学过程中左右逢源，游刃有余；学生应广博地获取知识，追求德智体美劳全面发展，学知识，学做人，学做社会的高尚之人。</w:t>
      </w:r>
    </w:p>
    <w:p w14:paraId="7A2AE483">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养浩然正气、做博学之人”，是做人、做学问必须具备的美德。为学者只有身正笃行修德，一身浩然正气，方能全力向学，追求真知，达到渊博深广的境界。道德可以提升智慧，智慧亦可以辅翼道德，两者相得益彰，共同推动学校的持续发展，为教师成功、学生成才打下亮丽的精神底色。</w:t>
      </w:r>
    </w:p>
    <w:p w14:paraId="08420773">
      <w:pPr>
        <w:pStyle w:val="4"/>
        <w:pageBreakBefore w:val="0"/>
        <w:widowControl w:val="0"/>
        <w:kinsoku/>
        <w:wordWrap/>
        <w:overflowPunct/>
        <w:topLinePunct w:val="0"/>
        <w:autoSpaceDE/>
        <w:autoSpaceDN/>
        <w:bidi w:val="0"/>
        <w:adjustRightInd/>
        <w:snapToGrid/>
        <w:spacing w:before="0" w:after="0" w:line="460" w:lineRule="exact"/>
        <w:ind w:firstLine="56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校风——崇德尚礼　精致谨严</w:t>
      </w:r>
    </w:p>
    <w:p w14:paraId="6AD2F911">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崇德尚礼”——“崇德”之“崇”是推崇的意思，“德”，是道德、德行，也就是人的品质或品格。“崇德”即主张人要推崇高尚的品格，这是为人之本。把它列于首位，体现了“育人为本、德育为先”的办学指导思想。“尚礼”之“尚”有尊崇、注重的意思。“尚礼”之“礼”，宋代大儒朱熹称：“礼，谓制度品节也”。“尚礼”就是信守“身尚礼，则身修，心尚礼，则心泰”，要求学生重视礼仪，能够学礼、知礼、用礼，富有仪态美、礼仪美，真正成为彬彬有礼的优秀学子。</w:t>
      </w:r>
    </w:p>
    <w:p w14:paraId="5C746EAA">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精致谨严”——“精致”乃精细周密之意；“谨严”就是从头到尾严严谨谨，细心检点而成的风格态度。教师必须以精细周密之心、细心检点之风，关注学生的个性、呵护学生的天性、涵养学生的德性；学生必须以一丝不苟、精益求精的态度，提升个人素养，成就辉煌人生。</w:t>
      </w:r>
    </w:p>
    <w:p w14:paraId="7C1C913C">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生活在这个信息爆炸的时代，我们不缺知识、不缺技能、不缺创意，更不缺捷径，但是道德的缺失更加的可怕。只有有了德，我们才能承载所拥有的物资，如果德行不够，物质越多，我们就越是无法承载，最终，所拥有的终将会失去，而那些暂时成就你的，终究会毁灭。</w:t>
      </w:r>
    </w:p>
    <w:p w14:paraId="747124FC">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道德是立身之本，是最基础的生命遵循；除了道德我们还要有严谨的生活态度，一丝不苟对待学习生活，优适有度。</w:t>
      </w:r>
    </w:p>
    <w:p w14:paraId="0CFBBE67">
      <w:pPr>
        <w:pStyle w:val="4"/>
        <w:pageBreakBefore w:val="0"/>
        <w:widowControl w:val="0"/>
        <w:kinsoku/>
        <w:wordWrap/>
        <w:overflowPunct/>
        <w:topLinePunct w:val="0"/>
        <w:autoSpaceDE/>
        <w:autoSpaceDN/>
        <w:bidi w:val="0"/>
        <w:adjustRightInd/>
        <w:snapToGrid/>
        <w:spacing w:before="0" w:after="0" w:line="460" w:lineRule="exact"/>
        <w:ind w:firstLine="56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教风——乐业爱生　严教善导</w:t>
      </w:r>
    </w:p>
    <w:p w14:paraId="49FE2A03">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乐业爱生”—“乐业”，指教师忠于职守、乐于教学，坚守自己职位本分，富有崇高的职业理想和事业心，讲究育人方法，能够积极主动、勤于奉献、认真负责、精心施教。“爱生”，指热爱学生、为人师表、言传身教。富有“爱满天下，情系学生”教育情怀，将爱扎根于育人土壤。以博爱爱生，给予学生以真心的关爱、以贴切的呵护。</w:t>
      </w:r>
    </w:p>
    <w:p w14:paraId="163F46E8">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严教善导”—严教即严谨治学；善导即循循善诱。严教善导，以严当头，以爱为源，以导启智。教师须具备广博的知识素养、厚实的业务功底、科学的思维方式和精深的教学能力，须在管理、教学、学习中做到求严、求精、求实、求活，以严谨、负责的态度对待工作，因材施教，激活学生思维，促进学生全面发展。</w:t>
      </w:r>
    </w:p>
    <w:p w14:paraId="6DABEFAF">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爱在左，严格在右。走在生命路的两旁，随时播种，随时开花，将这一径长途点缀得香花弥漫，使穿枝拂叶的行人，踏着荆棘，不觉得痛苦，有泪可落，却不是悲凉。有人说“三中的硬件、滕一的生源、八中的老师”，选择八中，选择八中老师，是你一生最正确的选择。</w:t>
      </w:r>
    </w:p>
    <w:p w14:paraId="301FCA03">
      <w:pPr>
        <w:pStyle w:val="4"/>
        <w:pageBreakBefore w:val="0"/>
        <w:widowControl w:val="0"/>
        <w:kinsoku/>
        <w:wordWrap/>
        <w:overflowPunct/>
        <w:topLinePunct w:val="0"/>
        <w:autoSpaceDE/>
        <w:autoSpaceDN/>
        <w:bidi w:val="0"/>
        <w:adjustRightInd/>
        <w:snapToGrid/>
        <w:spacing w:before="0" w:after="0" w:line="460" w:lineRule="exact"/>
        <w:ind w:firstLine="562"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学风——惜时重效　善思好问</w:t>
      </w:r>
    </w:p>
    <w:p w14:paraId="3DEF16A8">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惜时重效”——惜时，劝导学生珍惜时光；重效，警励学生敏学敏行。重效先惜时，学习有保障。惜时重效，意在鼓励学生珍惜青春年华，争分夺秒，做时间的主人；鼓励学生勤勉为学，刻苦努力，做学习的主人；激励学生磨练意志，自律自励，做品质坚毅之人；激励学生学会学习，掌握方法，成全面发展之才。</w:t>
      </w:r>
    </w:p>
    <w:p w14:paraId="73D48C26">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勤思好问”勤思即勤于思考；好问指善于发问。勤思和好问是学生主动学习的内在要求，可促进学生有效学习。通过思考与质疑，学生能发现知识与兴趣的契合点，在学习中享受快乐，探索求知，学以致用。勤思好问，能激发学生的学习动机，使其善于思考，大胆实践，最终成为品学兼优的栋梁之才。</w:t>
      </w:r>
    </w:p>
    <w:p w14:paraId="2E16D782">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六、校徽</w:t>
      </w:r>
    </w:p>
    <w:p w14:paraId="03649766">
      <w:pPr>
        <w:pStyle w:val="8"/>
        <w:pageBreakBefore w:val="0"/>
        <w:widowControl w:val="0"/>
        <w:kinsoku/>
        <w:wordWrap/>
        <w:overflowPunct/>
        <w:topLinePunct w:val="0"/>
        <w:autoSpaceDE/>
        <w:autoSpaceDN/>
        <w:bidi w:val="0"/>
        <w:adjustRightInd/>
        <w:snapToGrid/>
        <w:spacing w:line="460" w:lineRule="exact"/>
        <w:ind w:firstLine="640" w:firstLineChars="200"/>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山东省枣庄八中校徽</w:t>
      </w:r>
    </w:p>
    <w:p w14:paraId="4A69CBC3">
      <w:pPr>
        <w:pStyle w:val="8"/>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28"/>
          <w:szCs w:val="28"/>
        </w:rPr>
        <w:t>校徽整体上简洁明快，清新活泼，富有时代感和生命力，全面昭示八中师生的蓬勃朝气和学校的美好发展前景，充分体现了“为学生的发展服务，对学生的一生负责”的办学理念。</w:t>
      </w:r>
    </w:p>
    <w:p w14:paraId="0794B8CA">
      <w:pPr>
        <w:pStyle w:val="8"/>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080770" cy="1120140"/>
            <wp:effectExtent l="0" t="0" r="5080" b="3810"/>
            <wp:docPr id="4" name="图片 30" descr="file:///\\Work02\本地磁盘%252525252525252520(E)\图\彭兴真\衔接教材\语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file:///\\Work02\本地磁盘%252525252525252520(E)\图\彭兴真\衔接教材\语文\1.TIF"/>
                    <pic:cNvPicPr>
                      <a:picLocks noChangeAspect="1"/>
                    </pic:cNvPicPr>
                  </pic:nvPicPr>
                  <pic:blipFill>
                    <a:blip r:embed="rId6" r:link="rId7"/>
                    <a:stretch>
                      <a:fillRect/>
                    </a:stretch>
                  </pic:blipFill>
                  <pic:spPr>
                    <a:xfrm>
                      <a:off x="0" y="0"/>
                      <a:ext cx="1080770" cy="1120140"/>
                    </a:xfrm>
                    <a:prstGeom prst="rect">
                      <a:avLst/>
                    </a:prstGeom>
                    <a:noFill/>
                    <a:ln>
                      <a:noFill/>
                    </a:ln>
                  </pic:spPr>
                </pic:pic>
              </a:graphicData>
            </a:graphic>
          </wp:inline>
        </w:drawing>
      </w:r>
    </w:p>
    <w:p w14:paraId="153D8209">
      <w:pPr>
        <w:pStyle w:val="8"/>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校徽中的“</w:t>
      </w:r>
      <w:r>
        <w:rPr>
          <w:rFonts w:hint="default" w:ascii="Times New Roman" w:hAnsi="Times New Roman" w:eastAsia="仿宋_GB2312" w:cs="Times New Roman"/>
          <w:sz w:val="32"/>
          <w:szCs w:val="32"/>
        </w:rPr>
        <w:drawing>
          <wp:inline distT="0" distB="0" distL="114300" distR="114300">
            <wp:extent cx="64135" cy="67310"/>
            <wp:effectExtent l="0" t="0" r="12065" b="8890"/>
            <wp:docPr id="6" name="图片 31" descr="file:///\\Work02\本地磁盘%252525252525252520(E)\图\彭兴真\衔接教材\语文\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file:///\\Work02\本地磁盘%252525252525252520(E)\图\彭兴真\衔接教材\语文\1a.TIF"/>
                    <pic:cNvPicPr>
                      <a:picLocks noChangeAspect="1"/>
                    </pic:cNvPicPr>
                  </pic:nvPicPr>
                  <pic:blipFill>
                    <a:blip r:embed="rId8" r:link="rId9"/>
                    <a:stretch>
                      <a:fillRect/>
                    </a:stretch>
                  </pic:blipFill>
                  <pic:spPr>
                    <a:xfrm>
                      <a:off x="0" y="0"/>
                      <a:ext cx="64135" cy="67310"/>
                    </a:xfrm>
                    <a:prstGeom prst="rect">
                      <a:avLst/>
                    </a:prstGeom>
                    <a:noFill/>
                    <a:ln>
                      <a:noFill/>
                    </a:ln>
                  </pic:spPr>
                </pic:pic>
              </a:graphicData>
            </a:graphic>
          </wp:inline>
        </w:drawing>
      </w:r>
      <w:r>
        <w:rPr>
          <w:rFonts w:hint="default" w:ascii="Times New Roman" w:hAnsi="Times New Roman" w:eastAsia="仿宋_GB2312" w:cs="Times New Roman"/>
          <w:sz w:val="32"/>
          <w:szCs w:val="32"/>
        </w:rPr>
        <w:t>”是“枣庄”二字汉语拼音首字母“Z”的变形，着上红色后形似火焰，象征着生机和活力；又是汉字“互”的变形，标志着八中人团结互助，薪火相传，生生不息；还像两只壮志凌云的鲲鹏展翅高飞。两“Z”间的“黄色圆圈”象征着海面上喷薄而出的朝阳，鲲鹏环绕朝阳奋飞，预示着枣庄八中的明天更加灿烂辉煌。</w:t>
      </w:r>
    </w:p>
    <w:p w14:paraId="1AB03FA4">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校徽中的“</w:t>
      </w:r>
      <w:r>
        <w:rPr>
          <w:rFonts w:hint="default" w:ascii="Times New Roman" w:hAnsi="Times New Roman" w:eastAsia="仿宋_GB2312" w:cs="Times New Roman"/>
          <w:sz w:val="28"/>
          <w:szCs w:val="28"/>
        </w:rPr>
        <w:drawing>
          <wp:inline distT="0" distB="0" distL="114300" distR="114300">
            <wp:extent cx="670560" cy="147955"/>
            <wp:effectExtent l="0" t="0" r="15240" b="4445"/>
            <wp:docPr id="7" name="图片 32" descr="file:///\\Work02\本地磁盘%252525252525252520(E)\图\彭兴真\衔接教材\语文\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descr="file:///\\Work02\本地磁盘%252525252525252520(E)\图\彭兴真\衔接教材\语文\1b.TIF"/>
                    <pic:cNvPicPr>
                      <a:picLocks noChangeAspect="1"/>
                    </pic:cNvPicPr>
                  </pic:nvPicPr>
                  <pic:blipFill>
                    <a:blip r:embed="rId10" r:link="rId11"/>
                    <a:stretch>
                      <a:fillRect/>
                    </a:stretch>
                  </pic:blipFill>
                  <pic:spPr>
                    <a:xfrm>
                      <a:off x="0" y="0"/>
                      <a:ext cx="670560" cy="147955"/>
                    </a:xfrm>
                    <a:prstGeom prst="rect">
                      <a:avLst/>
                    </a:prstGeom>
                    <a:noFill/>
                    <a:ln>
                      <a:noFill/>
                    </a:ln>
                  </pic:spPr>
                </pic:pic>
              </a:graphicData>
            </a:graphic>
          </wp:inline>
        </w:drawing>
      </w:r>
      <w:r>
        <w:rPr>
          <w:rFonts w:hint="default" w:ascii="Times New Roman" w:hAnsi="Times New Roman" w:eastAsia="仿宋_GB2312" w:cs="Times New Roman"/>
          <w:sz w:val="28"/>
          <w:szCs w:val="28"/>
        </w:rPr>
        <w:t>”是“八”的变形，标明“八中”，形似展开的书，象征知识与文化教育；又像教师的双手和成长中的嫩芽，隐喻八中学子在教师栽培下茁壮成长；还像起伏的海浪，隐喻八中学子在知识海洋遨游、搏击。</w:t>
      </w:r>
    </w:p>
    <w:p w14:paraId="0D38D775">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校徽中的“since 1952”，其英文意思是：(学校)始建于1952年。</w:t>
      </w:r>
    </w:p>
    <w:p w14:paraId="1336DE29">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校徽周边的绿色意味着学校文化底蕴的厚重和生态环保意识，体现了一个渐进的教育过程。</w:t>
      </w:r>
    </w:p>
    <w:p w14:paraId="571CABD7">
      <w:pPr>
        <w:pStyle w:val="4"/>
        <w:spacing w:before="0" w:after="0" w:line="240" w:lineRule="auto"/>
        <w:ind w:firstLine="640" w:firstLineChars="200"/>
        <w:rPr>
          <w:rFonts w:hint="default" w:ascii="Times New Roman" w:hAnsi="Times New Roman" w:eastAsia="黑体" w:cs="Times New Roman"/>
          <w:b w:val="0"/>
          <w:bCs w:val="0"/>
        </w:rPr>
      </w:pPr>
      <w:r>
        <w:rPr>
          <w:rFonts w:hint="default" w:ascii="Times New Roman" w:hAnsi="Times New Roman" w:eastAsia="黑体" w:cs="Times New Roman"/>
          <w:b w:val="0"/>
          <w:bCs w:val="0"/>
        </w:rPr>
        <w:t>七、校歌</w:t>
      </w:r>
    </w:p>
    <w:p w14:paraId="76AB3041">
      <w:pPr>
        <w:pStyle w:val="8"/>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76015" cy="4359910"/>
            <wp:effectExtent l="0" t="0" r="635" b="2540"/>
            <wp:docPr id="8" name="图片 33" descr="file:///\\Work02\本地磁盘%252525252525252520(E)\图\彭兴真\衔接教材\语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descr="file:///\\Work02\本地磁盘%252525252525252520(E)\图\彭兴真\衔接教材\语文\2.TIF"/>
                    <pic:cNvPicPr>
                      <a:picLocks noChangeAspect="1"/>
                    </pic:cNvPicPr>
                  </pic:nvPicPr>
                  <pic:blipFill>
                    <a:blip r:embed="rId12" r:link="rId13"/>
                    <a:stretch>
                      <a:fillRect/>
                    </a:stretch>
                  </pic:blipFill>
                  <pic:spPr>
                    <a:xfrm>
                      <a:off x="0" y="0"/>
                      <a:ext cx="3676015" cy="4359910"/>
                    </a:xfrm>
                    <a:prstGeom prst="rect">
                      <a:avLst/>
                    </a:prstGeom>
                    <a:noFill/>
                    <a:ln>
                      <a:noFill/>
                    </a:ln>
                  </pic:spPr>
                </pic:pic>
              </a:graphicData>
            </a:graphic>
          </wp:inline>
        </w:drawing>
      </w:r>
    </w:p>
    <w:p w14:paraId="23DFF349">
      <w:pPr>
        <w:pStyle w:val="8"/>
        <w:adjustRightInd w:val="0"/>
        <w:snapToGrid w:val="0"/>
        <w:spacing w:line="228" w:lineRule="auto"/>
        <w:jc w:val="center"/>
        <w:rPr>
          <w:rFonts w:hint="default" w:ascii="Times New Roman" w:hAnsi="Times New Roman" w:eastAsia="文鼎大标宋简" w:cs="Times New Roman"/>
          <w:sz w:val="40"/>
          <w:shd w:val="pct10" w:color="auto" w:fill="FFFFFF"/>
        </w:rPr>
      </w:pPr>
    </w:p>
    <w:p w14:paraId="51FE5E15">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7E5DAB4C">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3A937C6E">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50976E90">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254864C1">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3C35C66A">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05128440">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576BDF05">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6B3AE968">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2A00F548">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26AF12F1">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065DF03E">
      <w:pPr>
        <w:pStyle w:val="8"/>
        <w:numPr>
          <w:ilvl w:val="0"/>
          <w:numId w:val="0"/>
        </w:numPr>
        <w:adjustRightInd w:val="0"/>
        <w:snapToGrid w:val="0"/>
        <w:spacing w:line="228" w:lineRule="auto"/>
        <w:jc w:val="both"/>
        <w:rPr>
          <w:rFonts w:hint="default" w:ascii="Times New Roman" w:hAnsi="Times New Roman" w:eastAsia="文鼎大标宋简" w:cs="Times New Roman"/>
          <w:sz w:val="40"/>
          <w:shd w:val="pct10" w:color="auto" w:fill="FFFFFF"/>
        </w:rPr>
      </w:pPr>
    </w:p>
    <w:p w14:paraId="3AE4F6B9">
      <w:pPr>
        <w:pStyle w:val="8"/>
        <w:numPr>
          <w:ilvl w:val="0"/>
          <w:numId w:val="0"/>
        </w:numPr>
        <w:adjustRightInd w:val="0"/>
        <w:snapToGrid w:val="0"/>
        <w:spacing w:line="228" w:lineRule="auto"/>
        <w:jc w:val="center"/>
        <w:rPr>
          <w:rFonts w:hint="eastAsia" w:ascii="方正小标宋简体" w:hAnsi="方正小标宋简体" w:eastAsia="方正小标宋简体" w:cs="方正小标宋简体"/>
          <w:sz w:val="40"/>
          <w:shd w:val="clear" w:color="auto" w:fill="auto"/>
        </w:rPr>
      </w:pPr>
      <w:r>
        <w:rPr>
          <w:rFonts w:hint="eastAsia" w:ascii="方正小标宋简体" w:hAnsi="方正小标宋简体" w:eastAsia="方正小标宋简体" w:cs="方正小标宋简体"/>
          <w:sz w:val="40"/>
          <w:shd w:val="clear" w:color="auto" w:fill="auto"/>
          <w:lang w:eastAsia="zh-CN"/>
        </w:rPr>
        <w:t>第二部分</w:t>
      </w:r>
      <w:r>
        <w:rPr>
          <w:rFonts w:hint="eastAsia" w:ascii="方正小标宋简体" w:hAnsi="方正小标宋简体" w:eastAsia="方正小标宋简体" w:cs="方正小标宋简体"/>
          <w:sz w:val="40"/>
          <w:shd w:val="clear" w:color="auto" w:fill="auto"/>
          <w:lang w:val="en-US" w:eastAsia="zh-CN"/>
        </w:rPr>
        <w:t xml:space="preserve"> </w:t>
      </w:r>
      <w:r>
        <w:rPr>
          <w:rFonts w:hint="eastAsia" w:ascii="方正小标宋简体" w:hAnsi="方正小标宋简体" w:eastAsia="方正小标宋简体" w:cs="方正小标宋简体"/>
          <w:sz w:val="40"/>
          <w:shd w:val="clear" w:color="auto" w:fill="auto"/>
        </w:rPr>
        <w:t xml:space="preserve"> 目标与规划</w:t>
      </w:r>
    </w:p>
    <w:p w14:paraId="1A22C021">
      <w:pPr>
        <w:overflowPunct w:val="0"/>
        <w:topLinePunct/>
        <w:adjustRightInd w:val="0"/>
        <w:jc w:val="center"/>
        <w:rPr>
          <w:rFonts w:hint="default" w:ascii="Times New Roman" w:hAnsi="Times New Roman" w:eastAsia="方正小标宋_GBK" w:cs="Times New Roman"/>
          <w:spacing w:val="-6"/>
          <w:sz w:val="44"/>
          <w:szCs w:val="52"/>
        </w:rPr>
      </w:pPr>
    </w:p>
    <w:p w14:paraId="136D8F1D">
      <w:pPr>
        <w:overflowPunct w:val="0"/>
        <w:topLinePunct/>
        <w:adjustRightInd w:val="0"/>
        <w:jc w:val="center"/>
        <w:rPr>
          <w:rFonts w:hint="eastAsia" w:ascii="华文中宋" w:hAnsi="华文中宋" w:eastAsia="华文中宋" w:cs="华文中宋"/>
          <w:spacing w:val="-6"/>
          <w:sz w:val="44"/>
          <w:szCs w:val="44"/>
        </w:rPr>
      </w:pPr>
      <w:r>
        <w:rPr>
          <w:rFonts w:hint="eastAsia" w:ascii="华文中宋" w:hAnsi="华文中宋" w:eastAsia="华文中宋" w:cs="华文中宋"/>
          <w:spacing w:val="-6"/>
          <w:sz w:val="44"/>
          <w:szCs w:val="44"/>
        </w:rPr>
        <w:t>学</w:t>
      </w:r>
      <w:r>
        <w:rPr>
          <w:rFonts w:hint="eastAsia" w:ascii="华文中宋" w:hAnsi="华文中宋" w:eastAsia="华文中宋" w:cs="华文中宋"/>
          <w:spacing w:val="-6"/>
          <w:sz w:val="44"/>
          <w:szCs w:val="44"/>
          <w:lang w:val="en-US" w:eastAsia="zh-CN"/>
        </w:rPr>
        <w:t>校</w:t>
      </w:r>
      <w:r>
        <w:rPr>
          <w:rFonts w:hint="eastAsia" w:ascii="华文中宋" w:hAnsi="华文中宋" w:eastAsia="华文中宋" w:cs="华文中宋"/>
          <w:spacing w:val="-6"/>
          <w:sz w:val="44"/>
          <w:szCs w:val="44"/>
        </w:rPr>
        <w:t>章程</w:t>
      </w:r>
    </w:p>
    <w:p w14:paraId="353DE31A">
      <w:pPr>
        <w:overflowPunct w:val="0"/>
        <w:topLinePunct/>
        <w:adjustRightInd w:val="0"/>
        <w:spacing w:before="312" w:beforeLines="100" w:after="312" w:afterLines="100"/>
        <w:jc w:val="center"/>
        <w:rPr>
          <w:rFonts w:hint="default" w:ascii="Times New Roman" w:hAnsi="Times New Roman" w:eastAsia="黑体" w:cs="Times New Roman"/>
          <w:spacing w:val="-6"/>
          <w:sz w:val="32"/>
          <w:szCs w:val="32"/>
        </w:rPr>
      </w:pPr>
      <w:r>
        <w:rPr>
          <w:rFonts w:hint="default" w:ascii="Times New Roman" w:hAnsi="Times New Roman" w:eastAsia="黑体" w:cs="Times New Roman"/>
          <w:spacing w:val="-6"/>
          <w:sz w:val="32"/>
          <w:szCs w:val="32"/>
        </w:rPr>
        <w:t>第一章  总 则</w:t>
      </w:r>
    </w:p>
    <w:p w14:paraId="1D85010B">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第一条</w:t>
      </w:r>
      <w:r>
        <w:rPr>
          <w:rFonts w:hint="default" w:ascii="Times New Roman" w:hAnsi="Times New Roman" w:eastAsia="仿宋_GB2312" w:cs="Times New Roman"/>
          <w:spacing w:val="-6"/>
          <w:sz w:val="28"/>
          <w:szCs w:val="28"/>
        </w:rPr>
        <w:t xml:space="preserve">  为全面提高教育教学质量和办学效益，学校根据《教育法》《教师法》及有关法律法规，结合本校实际，制定本章程。</w:t>
      </w:r>
    </w:p>
    <w:p w14:paraId="6ED794DB">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第二条</w:t>
      </w:r>
      <w:r>
        <w:rPr>
          <w:rFonts w:hint="default" w:ascii="Times New Roman" w:hAnsi="Times New Roman" w:eastAsia="仿宋_GB2312" w:cs="Times New Roman"/>
          <w:spacing w:val="-6"/>
          <w:sz w:val="28"/>
          <w:szCs w:val="28"/>
        </w:rPr>
        <w:t xml:space="preserve">  学校名称是山东省枣庄市第八中学，简称八中；英文译名为Shandong Zaozhuang No.8 Middle School；设有北、南、东三个校区，北校地址为枣庄市薛城区永兴东路，南校地址为枣庄市薛城区广场西路，东校地址为枣庄市薛城区祁连山北路。</w:t>
      </w:r>
    </w:p>
    <w:p w14:paraId="700A61F9">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第三条</w:t>
      </w:r>
      <w:r>
        <w:rPr>
          <w:rFonts w:hint="default" w:ascii="Times New Roman" w:hAnsi="Times New Roman" w:eastAsia="仿宋_GB2312" w:cs="Times New Roman"/>
          <w:spacing w:val="-6"/>
          <w:sz w:val="28"/>
          <w:szCs w:val="28"/>
        </w:rPr>
        <w:t xml:space="preserve">  学校是薛城区教育和体育局举办的，实施三年制高级中学教育的全日制公办教育机构，具有法人资格，独立承担民事责任。学校根据社会需要、上级计划和办学条件，确定办学规模为180个班级，每班50人。</w:t>
      </w:r>
    </w:p>
    <w:p w14:paraId="3DECBD90">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第四条</w:t>
      </w:r>
      <w:r>
        <w:rPr>
          <w:rFonts w:hint="default" w:ascii="Times New Roman" w:hAnsi="Times New Roman" w:eastAsia="仿宋_GB2312" w:cs="Times New Roman"/>
          <w:spacing w:val="-6"/>
          <w:sz w:val="28"/>
          <w:szCs w:val="28"/>
        </w:rPr>
        <w:t xml:space="preserve">  学校申请设立登记时的开办资金为人民币6198万元。学校具体经费来源包括财政补助收入、事业收入等。</w:t>
      </w:r>
    </w:p>
    <w:p w14:paraId="10F694FD">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 xml:space="preserve">第五条 </w:t>
      </w:r>
      <w:r>
        <w:rPr>
          <w:rFonts w:hint="default" w:ascii="Times New Roman" w:hAnsi="Times New Roman" w:eastAsia="仿宋_GB2312" w:cs="Times New Roman"/>
          <w:spacing w:val="-6"/>
          <w:sz w:val="28"/>
          <w:szCs w:val="28"/>
        </w:rPr>
        <w:t xml:space="preserve"> 坚持社会主义办学方向，贯彻国家教育方针，践行“为学生发展服务，对学生一生负责”的办学宗旨，以立德树人为根本任务，培养具有健康体魄与健全人格、自主意识与自管能力、创新精神与实践能力、全面发展与个性特长的卓越人才，努力把学校建设成为适合每一位学生自主发展的高品质卓越学校。</w:t>
      </w:r>
    </w:p>
    <w:p w14:paraId="6D2418C2">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 xml:space="preserve">第六条 </w:t>
      </w:r>
      <w:r>
        <w:rPr>
          <w:rFonts w:hint="default" w:ascii="Times New Roman" w:hAnsi="Times New Roman" w:eastAsia="仿宋_GB2312" w:cs="Times New Roman"/>
          <w:spacing w:val="-6"/>
          <w:sz w:val="28"/>
          <w:szCs w:val="28"/>
        </w:rPr>
        <w:t xml:space="preserve"> 利用五年时间，建设师德高尚、业务精湛，结构合理、充满活力的教师队伍，省、市级特级教师、中青年专家、名师、教学能手不断涌现。</w:t>
      </w:r>
    </w:p>
    <w:p w14:paraId="7498D70E">
      <w:pPr>
        <w:keepNext w:val="0"/>
        <w:keepLines w:val="0"/>
        <w:pageBreakBefore w:val="0"/>
        <w:widowControl w:val="0"/>
        <w:kinsoku/>
        <w:wordWrap/>
        <w:overflowPunct w:val="0"/>
        <w:topLinePunct/>
        <w:autoSpaceDE/>
        <w:autoSpaceDN/>
        <w:bidi w:val="0"/>
        <w:adjustRightInd/>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第七条</w:t>
      </w:r>
      <w:r>
        <w:rPr>
          <w:rFonts w:hint="default" w:ascii="Times New Roman" w:hAnsi="Times New Roman" w:eastAsia="仿宋_GB2312" w:cs="Times New Roman"/>
          <w:spacing w:val="-6"/>
          <w:sz w:val="28"/>
          <w:szCs w:val="28"/>
        </w:rPr>
        <w:t xml:space="preserve">  学校践行“自主卓越”的核心理念，“养浩然正气、做博学之</w: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862965</wp:posOffset>
            </wp:positionH>
            <wp:positionV relativeFrom="paragraph">
              <wp:posOffset>986155</wp:posOffset>
            </wp:positionV>
            <wp:extent cx="482600" cy="499745"/>
            <wp:effectExtent l="0" t="0" r="12700" b="14605"/>
            <wp:wrapNone/>
            <wp:docPr id="24" name="图片 30" descr="file:///\\Work02\本地磁盘%252525252525252520(E)\图\彭兴真\衔接教材\语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descr="file:///\\Work02\本地磁盘%252525252525252520(E)\图\彭兴真\衔接教材\语文\1.TIF"/>
                    <pic:cNvPicPr>
                      <a:picLocks noChangeAspect="1"/>
                    </pic:cNvPicPr>
                  </pic:nvPicPr>
                  <pic:blipFill>
                    <a:blip r:embed="rId6" r:link="rId7"/>
                    <a:stretch>
                      <a:fillRect/>
                    </a:stretch>
                  </pic:blipFill>
                  <pic:spPr>
                    <a:xfrm>
                      <a:off x="0" y="0"/>
                      <a:ext cx="482600" cy="499745"/>
                    </a:xfrm>
                    <a:prstGeom prst="rect">
                      <a:avLst/>
                    </a:prstGeom>
                    <a:noFill/>
                    <a:ln>
                      <a:noFill/>
                    </a:ln>
                  </pic:spPr>
                </pic:pic>
              </a:graphicData>
            </a:graphic>
          </wp:anchor>
        </w:drawing>
      </w:r>
      <w:r>
        <w:rPr>
          <w:rFonts w:hint="default" w:ascii="Times New Roman" w:hAnsi="Times New Roman" w:eastAsia="仿宋_GB2312" w:cs="Times New Roman"/>
          <w:spacing w:val="-6"/>
          <w:sz w:val="28"/>
          <w:szCs w:val="28"/>
        </w:rPr>
        <w:t>人”的校训，锻造“育人报国”的校魂，铸就“精诚同心</w:t>
      </w:r>
      <w:r>
        <w:rPr>
          <w:rFonts w:hint="eastAsia" w:ascii="Times New Roman" w:hAnsi="Times New Roman" w:eastAsia="仿宋_GB2312" w:cs="Times New Roman"/>
          <w:spacing w:val="-6"/>
          <w:sz w:val="28"/>
          <w:szCs w:val="28"/>
          <w:lang w:val="en-US" w:eastAsia="zh-CN"/>
        </w:rPr>
        <w:t xml:space="preserve"> </w:t>
      </w:r>
      <w:r>
        <w:rPr>
          <w:rFonts w:hint="default" w:ascii="Times New Roman" w:hAnsi="Times New Roman" w:eastAsia="仿宋_GB2312" w:cs="Times New Roman"/>
          <w:spacing w:val="-6"/>
          <w:sz w:val="28"/>
          <w:szCs w:val="28"/>
        </w:rPr>
        <w:t>励志有成”的学校精神，形成“崇德尚礼</w:t>
      </w:r>
      <w:r>
        <w:rPr>
          <w:rFonts w:hint="eastAsia" w:ascii="Times New Roman" w:hAnsi="Times New Roman" w:eastAsia="仿宋_GB2312" w:cs="Times New Roman"/>
          <w:spacing w:val="-6"/>
          <w:sz w:val="28"/>
          <w:szCs w:val="28"/>
          <w:lang w:val="en-US" w:eastAsia="zh-CN"/>
        </w:rPr>
        <w:t xml:space="preserve"> </w:t>
      </w:r>
      <w:r>
        <w:rPr>
          <w:rFonts w:hint="default" w:ascii="Times New Roman" w:hAnsi="Times New Roman" w:eastAsia="仿宋_GB2312" w:cs="Times New Roman"/>
          <w:spacing w:val="-6"/>
          <w:sz w:val="28"/>
          <w:szCs w:val="28"/>
        </w:rPr>
        <w:t>精致谨严”的校风，“乐业爱生</w:t>
      </w:r>
      <w:r>
        <w:rPr>
          <w:rFonts w:hint="eastAsia" w:ascii="Times New Roman" w:hAnsi="Times New Roman" w:eastAsia="仿宋_GB2312" w:cs="Times New Roman"/>
          <w:spacing w:val="-6"/>
          <w:sz w:val="28"/>
          <w:szCs w:val="28"/>
          <w:lang w:val="en-US" w:eastAsia="zh-CN"/>
        </w:rPr>
        <w:t xml:space="preserve"> </w:t>
      </w:r>
      <w:r>
        <w:rPr>
          <w:rFonts w:hint="default" w:ascii="Times New Roman" w:hAnsi="Times New Roman" w:eastAsia="仿宋_GB2312" w:cs="Times New Roman"/>
          <w:spacing w:val="-6"/>
          <w:sz w:val="28"/>
          <w:szCs w:val="28"/>
        </w:rPr>
        <w:t>严教善导”的教风，“惜时重效</w:t>
      </w:r>
      <w:r>
        <w:rPr>
          <w:rFonts w:hint="eastAsia" w:ascii="Times New Roman" w:hAnsi="Times New Roman" w:eastAsia="仿宋_GB2312" w:cs="Times New Roman"/>
          <w:spacing w:val="-6"/>
          <w:sz w:val="28"/>
          <w:szCs w:val="28"/>
          <w:lang w:val="en-US" w:eastAsia="zh-CN"/>
        </w:rPr>
        <w:t xml:space="preserve"> </w:t>
      </w:r>
      <w:r>
        <w:rPr>
          <w:rFonts w:hint="default" w:ascii="Times New Roman" w:hAnsi="Times New Roman" w:eastAsia="仿宋_GB2312" w:cs="Times New Roman"/>
          <w:spacing w:val="-6"/>
          <w:sz w:val="28"/>
          <w:szCs w:val="28"/>
        </w:rPr>
        <w:t xml:space="preserve">善思好问”的学风；打造“自主创新·追求卓越”的办学特色。确定校徽为    </w:t>
      </w:r>
      <w:r>
        <w:rPr>
          <w:rFonts w:hint="eastAsia" w:ascii="Times New Roman" w:hAnsi="Times New Roman" w:eastAsia="仿宋_GB2312" w:cs="Times New Roman"/>
          <w:spacing w:val="-6"/>
          <w:sz w:val="28"/>
          <w:szCs w:val="28"/>
          <w:lang w:val="en-US" w:eastAsia="zh-CN"/>
        </w:rPr>
        <w:t xml:space="preserve">   ，</w:t>
      </w:r>
      <w:r>
        <w:rPr>
          <w:rFonts w:hint="default" w:ascii="Times New Roman" w:hAnsi="Times New Roman" w:eastAsia="仿宋_GB2312" w:cs="Times New Roman"/>
          <w:spacing w:val="-6"/>
          <w:sz w:val="28"/>
          <w:szCs w:val="28"/>
        </w:rPr>
        <w:t>校歌为《枣庄八中校歌》。</w:t>
      </w:r>
    </w:p>
    <w:p w14:paraId="0D4881FB">
      <w:pPr>
        <w:keepNext w:val="0"/>
        <w:keepLines w:val="0"/>
        <w:pageBreakBefore w:val="0"/>
        <w:widowControl w:val="0"/>
        <w:kinsoku/>
        <w:wordWrap/>
        <w:overflowPunct w:val="0"/>
        <w:topLinePunct/>
        <w:bidi w:val="0"/>
        <w:snapToGrid/>
        <w:spacing w:line="500" w:lineRule="exact"/>
        <w:jc w:val="center"/>
        <w:textAlignment w:val="auto"/>
        <w:rPr>
          <w:rFonts w:hint="default" w:ascii="Times New Roman" w:hAnsi="Times New Roman" w:eastAsia="黑体" w:cs="Times New Roman"/>
          <w:spacing w:val="-6"/>
          <w:sz w:val="32"/>
          <w:szCs w:val="32"/>
        </w:rPr>
      </w:pPr>
      <w:r>
        <w:rPr>
          <w:rFonts w:hint="default" w:ascii="Times New Roman" w:hAnsi="Times New Roman" w:eastAsia="黑体" w:cs="Times New Roman"/>
          <w:spacing w:val="-6"/>
          <w:sz w:val="32"/>
          <w:szCs w:val="32"/>
        </w:rPr>
        <w:t>第二章  治理体系</w:t>
      </w:r>
    </w:p>
    <w:p w14:paraId="00A4EE80">
      <w:pPr>
        <w:keepNext w:val="0"/>
        <w:keepLines w:val="0"/>
        <w:pageBreakBefore w:val="0"/>
        <w:widowControl w:val="0"/>
        <w:kinsoku/>
        <w:wordWrap/>
        <w:overflowPunct w:val="0"/>
        <w:topLinePunct/>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第八条</w:t>
      </w:r>
      <w:r>
        <w:rPr>
          <w:rFonts w:hint="default" w:ascii="Times New Roman" w:hAnsi="Times New Roman" w:eastAsia="仿宋_GB2312" w:cs="Times New Roman"/>
          <w:spacing w:val="-6"/>
          <w:sz w:val="28"/>
          <w:szCs w:val="28"/>
        </w:rPr>
        <w:t xml:space="preserve">  学校坚持党的领导，全面贯彻党的教育方针，把贯彻政治标准和政治要求贯穿于办学治校的全过程，始终将党建工作与教育教学工作紧密结合，在教育教学一线落实立德树人的根本任务。学校党委是学校发展的政治核心，保障国家的教育方针在学校贯彻落实，参与学校重大决策，支持和监督校长依法行使职权，领导校区教职工代表大会和工会、共青团等群众组织。决策学校建设中的重大问题，按照“党管干部”“党管宣传”的原则，强化干部管理，抓好学校宣传</w:t>
      </w:r>
      <w:r>
        <w:rPr>
          <w:rFonts w:hint="eastAsia" w:ascii="Times New Roman" w:hAnsi="Times New Roman" w:eastAsia="仿宋_GB2312" w:cs="Times New Roman"/>
          <w:spacing w:val="-6"/>
          <w:sz w:val="28"/>
          <w:szCs w:val="28"/>
          <w:lang w:eastAsia="zh-CN"/>
        </w:rPr>
        <w:t>和舆论引导工作</w:t>
      </w:r>
      <w:r>
        <w:rPr>
          <w:rFonts w:hint="default" w:ascii="Times New Roman" w:hAnsi="Times New Roman" w:eastAsia="仿宋_GB2312" w:cs="Times New Roman"/>
          <w:spacing w:val="-6"/>
          <w:sz w:val="28"/>
          <w:szCs w:val="28"/>
        </w:rPr>
        <w:t>，</w:t>
      </w:r>
      <w:r>
        <w:rPr>
          <w:rFonts w:hint="eastAsia" w:ascii="Times New Roman" w:hAnsi="Times New Roman" w:eastAsia="仿宋_GB2312" w:cs="Times New Roman"/>
          <w:spacing w:val="-6"/>
          <w:sz w:val="28"/>
          <w:szCs w:val="28"/>
          <w:lang w:eastAsia="zh-CN"/>
        </w:rPr>
        <w:t>抓实师生员工政治思想教育，筑牢</w:t>
      </w:r>
      <w:r>
        <w:rPr>
          <w:rFonts w:hint="eastAsia" w:ascii="Times New Roman" w:hAnsi="Times New Roman" w:eastAsia="仿宋_GB2312" w:cs="Times New Roman"/>
          <w:b w:val="0"/>
          <w:bCs w:val="0"/>
          <w:spacing w:val="-6"/>
          <w:sz w:val="28"/>
          <w:szCs w:val="28"/>
          <w:lang w:eastAsia="zh-CN"/>
        </w:rPr>
        <w:t>意识形态阵地</w:t>
      </w:r>
      <w:r>
        <w:rPr>
          <w:rFonts w:hint="eastAsia" w:ascii="Times New Roman" w:hAnsi="Times New Roman" w:eastAsia="仿宋_GB2312" w:cs="Times New Roman"/>
          <w:spacing w:val="-6"/>
          <w:sz w:val="28"/>
          <w:szCs w:val="28"/>
          <w:lang w:eastAsia="zh-CN"/>
        </w:rPr>
        <w:t>。</w:t>
      </w:r>
    </w:p>
    <w:p w14:paraId="15E1934C">
      <w:pPr>
        <w:keepNext w:val="0"/>
        <w:keepLines w:val="0"/>
        <w:pageBreakBefore w:val="0"/>
        <w:widowControl w:val="0"/>
        <w:kinsoku/>
        <w:wordWrap/>
        <w:overflowPunct w:val="0"/>
        <w:topLinePunct/>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第九条</w:t>
      </w:r>
      <w:r>
        <w:rPr>
          <w:rFonts w:hint="default" w:ascii="Times New Roman" w:hAnsi="Times New Roman" w:eastAsia="仿宋_GB2312" w:cs="Times New Roman"/>
          <w:spacing w:val="-6"/>
          <w:sz w:val="28"/>
          <w:szCs w:val="28"/>
        </w:rPr>
        <w:t xml:space="preserve">  学校落实党组织领导的校长负责制，校长为学校的行政负责人和法定代表人，通过校长办公会领导全校教育教学和日常行政管理工作。</w:t>
      </w:r>
    </w:p>
    <w:p w14:paraId="119A11CE">
      <w:pPr>
        <w:keepNext w:val="0"/>
        <w:keepLines w:val="0"/>
        <w:pageBreakBefore w:val="0"/>
        <w:widowControl w:val="0"/>
        <w:kinsoku/>
        <w:wordWrap/>
        <w:overflowPunct w:val="0"/>
        <w:topLinePunct/>
        <w:autoSpaceDE/>
        <w:autoSpaceDN/>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w:t>
      </w:r>
      <w:r>
        <w:rPr>
          <w:rFonts w:hint="eastAsia" w:ascii="Times New Roman" w:hAnsi="Times New Roman" w:eastAsia="楷体_GB2312" w:cs="Times New Roman"/>
          <w:spacing w:val="-6"/>
          <w:sz w:val="28"/>
          <w:szCs w:val="28"/>
          <w:lang w:eastAsia="zh-CN"/>
        </w:rPr>
        <w:t>十</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学校实施“分层负责、扁平分布、条块结合、</w:t>
      </w:r>
      <w:r>
        <w:rPr>
          <w:rFonts w:hint="eastAsia" w:ascii="Times New Roman" w:hAnsi="Times New Roman" w:eastAsia="仿宋_GB2312" w:cs="Times New Roman"/>
          <w:spacing w:val="-6"/>
          <w:sz w:val="28"/>
          <w:szCs w:val="28"/>
          <w:lang w:eastAsia="zh-CN"/>
        </w:rPr>
        <w:t>交叉任职</w:t>
      </w:r>
      <w:r>
        <w:rPr>
          <w:rFonts w:hint="default" w:ascii="Times New Roman" w:hAnsi="Times New Roman" w:eastAsia="仿宋_GB2312" w:cs="Times New Roman"/>
          <w:spacing w:val="-6"/>
          <w:sz w:val="28"/>
          <w:szCs w:val="28"/>
        </w:rPr>
        <w:t>”的管理机制，实行学校党委、校长室领导下的常务校长校区管理负责制，完善职能科室垂直管理与年级扁平管理相结合的网状管理结构。</w:t>
      </w:r>
    </w:p>
    <w:p w14:paraId="26B2EC52">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pacing w:val="-6"/>
          <w:sz w:val="28"/>
          <w:szCs w:val="28"/>
        </w:rPr>
        <w:t>分层负责，即明确学校——校区——部门和年级三个层次的职责，相对独立自主地开展工作。</w:t>
      </w:r>
    </w:p>
    <w:p w14:paraId="342F5FA7">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pacing w:val="-6"/>
          <w:sz w:val="28"/>
          <w:szCs w:val="28"/>
        </w:rPr>
        <w:t>扁平分布，即扁平化和分布式的机制。扁平化是年级作为行政实体部门，集教育、教学、科研、人事管理于一体，由校长室直接领导；中层科室作为职能部门，不对年级行使行政指挥权，按照部门职能，指导、要求、考核年级业务工作。分布式领导明确不同岗位的领导职责，岗位负责人即所负责岗位的最高责任人，其他领导干部，接受其相应的领导。</w:t>
      </w:r>
    </w:p>
    <w:p w14:paraId="12CE1DC9">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pacing w:val="-6"/>
          <w:sz w:val="28"/>
          <w:szCs w:val="28"/>
        </w:rPr>
        <w:t>条块结合。明确分管校长职责，理顺协助年级和管理业务的关系。实</w:t>
      </w:r>
      <w:r>
        <w:rPr>
          <w:rFonts w:hint="eastAsia" w:ascii="Times New Roman" w:hAnsi="Times New Roman" w:eastAsia="仿宋_GB2312" w:cs="Times New Roman"/>
          <w:spacing w:val="-6"/>
          <w:sz w:val="28"/>
          <w:szCs w:val="28"/>
          <w:lang w:eastAsia="zh-CN"/>
        </w:rPr>
        <w:t>行</w:t>
      </w:r>
      <w:r>
        <w:rPr>
          <w:rFonts w:hint="default" w:ascii="Times New Roman" w:hAnsi="Times New Roman" w:eastAsia="仿宋_GB2312" w:cs="Times New Roman"/>
          <w:spacing w:val="-6"/>
          <w:sz w:val="28"/>
          <w:szCs w:val="28"/>
        </w:rPr>
        <w:t>部门垂直管理和年级扁平管理相结合，构建纵横交织的管理模式。</w:t>
      </w:r>
    </w:p>
    <w:p w14:paraId="01449DE7">
      <w:pPr>
        <w:keepNext w:val="0"/>
        <w:keepLines w:val="0"/>
        <w:pageBreakBefore w:val="0"/>
        <w:widowControl w:val="0"/>
        <w:kinsoku/>
        <w:wordWrap/>
        <w:overflowPunct w:val="0"/>
        <w:topLinePunct/>
        <w:autoSpaceDE/>
        <w:autoSpaceDN/>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eastAsia" w:ascii="Times New Roman" w:hAnsi="Times New Roman" w:eastAsia="仿宋_GB2312" w:cs="Times New Roman"/>
          <w:spacing w:val="-6"/>
          <w:sz w:val="28"/>
          <w:szCs w:val="28"/>
          <w:lang w:eastAsia="zh-CN"/>
        </w:rPr>
        <w:t>交叉任职</w:t>
      </w:r>
      <w:r>
        <w:rPr>
          <w:rFonts w:hint="default" w:ascii="Times New Roman" w:hAnsi="Times New Roman" w:eastAsia="仿宋_GB2312" w:cs="Times New Roman"/>
          <w:spacing w:val="-6"/>
          <w:sz w:val="28"/>
          <w:szCs w:val="28"/>
        </w:rPr>
        <w:t>。年级和部门主任原则上不兼职，年级副主任可兼职</w:t>
      </w:r>
      <w:r>
        <w:rPr>
          <w:rFonts w:hint="eastAsia" w:ascii="Times New Roman" w:hAnsi="Times New Roman" w:eastAsia="仿宋_GB2312" w:cs="Times New Roman"/>
          <w:spacing w:val="-6"/>
          <w:sz w:val="28"/>
          <w:szCs w:val="28"/>
          <w:lang w:eastAsia="zh-CN"/>
        </w:rPr>
        <w:t>。</w:t>
      </w:r>
      <w:r>
        <w:rPr>
          <w:rFonts w:hint="default" w:ascii="Times New Roman" w:hAnsi="Times New Roman" w:eastAsia="仿宋_GB2312" w:cs="Times New Roman"/>
          <w:spacing w:val="-6"/>
          <w:sz w:val="28"/>
          <w:szCs w:val="28"/>
        </w:rPr>
        <w:t>实行处室和年级工作的纵横结合的方式，处室主任不兼任年级主任，处室副主任可兼任年级副主任。</w:t>
      </w:r>
    </w:p>
    <w:p w14:paraId="4577232D">
      <w:pPr>
        <w:keepNext w:val="0"/>
        <w:keepLines w:val="0"/>
        <w:pageBreakBefore w:val="0"/>
        <w:widowControl w:val="0"/>
        <w:kinsoku/>
        <w:wordWrap/>
        <w:overflowPunct w:val="0"/>
        <w:topLinePunct/>
        <w:autoSpaceDE/>
        <w:autoSpaceDN/>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w:t>
      </w:r>
      <w:r>
        <w:rPr>
          <w:rFonts w:hint="eastAsia" w:ascii="Times New Roman" w:hAnsi="Times New Roman" w:eastAsia="楷体_GB2312" w:cs="Times New Roman"/>
          <w:spacing w:val="-6"/>
          <w:sz w:val="28"/>
          <w:szCs w:val="28"/>
          <w:lang w:eastAsia="zh-CN"/>
        </w:rPr>
        <w:t>十一</w:t>
      </w:r>
      <w:r>
        <w:rPr>
          <w:rFonts w:hint="default" w:ascii="Times New Roman" w:hAnsi="Times New Roman" w:eastAsia="楷体_GB2312" w:cs="Times New Roman"/>
          <w:spacing w:val="-6"/>
          <w:sz w:val="28"/>
          <w:szCs w:val="28"/>
        </w:rPr>
        <w:t>条</w:t>
      </w:r>
      <w:r>
        <w:rPr>
          <w:rFonts w:hint="default" w:ascii="Times New Roman" w:hAnsi="Times New Roman" w:eastAsia="仿宋_GB2312" w:cs="Times New Roman"/>
          <w:spacing w:val="-6"/>
          <w:sz w:val="28"/>
          <w:szCs w:val="28"/>
        </w:rPr>
        <w:t xml:space="preserve">  学校党委、学校校长室、校区校委会、校区教职工代表大会、校区学生会和校区家长委员会等组织，共同组成学校权力机构，分别决策相应事项。推进民主管理，不断完善教代会制度，每年召开一次教职工代表大会，提高教职工参与学校管理的积极性，积极维护教职工的合法、正当权益。</w:t>
      </w:r>
    </w:p>
    <w:p w14:paraId="6EE109FE">
      <w:pPr>
        <w:keepNext w:val="0"/>
        <w:keepLines w:val="0"/>
        <w:pageBreakBefore w:val="0"/>
        <w:widowControl w:val="0"/>
        <w:kinsoku/>
        <w:wordWrap/>
        <w:overflowPunct w:val="0"/>
        <w:topLinePunct/>
        <w:autoSpaceDE/>
        <w:autoSpaceDN/>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第十</w:t>
      </w:r>
      <w:r>
        <w:rPr>
          <w:rFonts w:hint="eastAsia" w:ascii="Times New Roman" w:hAnsi="Times New Roman" w:eastAsia="楷体_GB2312" w:cs="Times New Roman"/>
          <w:spacing w:val="-6"/>
          <w:sz w:val="28"/>
          <w:szCs w:val="28"/>
          <w:lang w:eastAsia="zh-CN"/>
        </w:rPr>
        <w:t>二</w:t>
      </w:r>
      <w:r>
        <w:rPr>
          <w:rFonts w:hint="default" w:ascii="Times New Roman" w:hAnsi="Times New Roman" w:eastAsia="楷体_GB2312" w:cs="Times New Roman"/>
          <w:spacing w:val="-6"/>
          <w:sz w:val="28"/>
          <w:szCs w:val="28"/>
        </w:rPr>
        <w:t>条</w:t>
      </w:r>
      <w:r>
        <w:rPr>
          <w:rFonts w:hint="default" w:ascii="Times New Roman" w:hAnsi="Times New Roman" w:eastAsia="仿宋_GB2312" w:cs="Times New Roman"/>
          <w:spacing w:val="-6"/>
          <w:sz w:val="28"/>
          <w:szCs w:val="28"/>
        </w:rPr>
        <w:t xml:space="preserve">  各处室（年级）依据不同的任务特点和成员能力，厘清边界、履职尽责，根据实际需求和实施效果动态更替，实现以岗定人、能上能下。工作中要狠抓落实、坚持创新，将常规工作做深、重点工作做实、特色工作做新。</w:t>
      </w:r>
    </w:p>
    <w:p w14:paraId="0EC6F414">
      <w:pPr>
        <w:keepNext w:val="0"/>
        <w:keepLines w:val="0"/>
        <w:pageBreakBefore w:val="0"/>
        <w:widowControl w:val="0"/>
        <w:kinsoku/>
        <w:wordWrap/>
        <w:overflowPunct w:val="0"/>
        <w:topLinePunct/>
        <w:bidi w:val="0"/>
        <w:snapToGrid/>
        <w:spacing w:line="500" w:lineRule="exact"/>
        <w:jc w:val="center"/>
        <w:textAlignment w:val="auto"/>
        <w:rPr>
          <w:rFonts w:hint="default" w:ascii="Times New Roman" w:hAnsi="Times New Roman" w:eastAsia="黑体" w:cs="Times New Roman"/>
          <w:spacing w:val="-6"/>
          <w:sz w:val="32"/>
          <w:szCs w:val="32"/>
        </w:rPr>
      </w:pPr>
      <w:r>
        <w:rPr>
          <w:rFonts w:hint="default" w:ascii="Times New Roman" w:hAnsi="Times New Roman" w:eastAsia="黑体" w:cs="Times New Roman"/>
          <w:spacing w:val="-6"/>
          <w:sz w:val="32"/>
          <w:szCs w:val="32"/>
        </w:rPr>
        <w:t>第三章  教学体系</w:t>
      </w:r>
    </w:p>
    <w:p w14:paraId="17900927">
      <w:pPr>
        <w:keepNext w:val="0"/>
        <w:keepLines w:val="0"/>
        <w:pageBreakBefore w:val="0"/>
        <w:widowControl w:val="0"/>
        <w:kinsoku/>
        <w:wordWrap/>
        <w:overflowPunct w:val="0"/>
        <w:topLinePunct/>
        <w:bidi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第十</w:t>
      </w:r>
      <w:r>
        <w:rPr>
          <w:rFonts w:hint="eastAsia" w:ascii="Times New Roman" w:hAnsi="Times New Roman" w:eastAsia="楷体_GB2312" w:cs="Times New Roman"/>
          <w:spacing w:val="-6"/>
          <w:sz w:val="28"/>
          <w:szCs w:val="28"/>
          <w:lang w:eastAsia="zh-CN"/>
        </w:rPr>
        <w:t>三</w:t>
      </w:r>
      <w:r>
        <w:rPr>
          <w:rFonts w:hint="default" w:ascii="Times New Roman" w:hAnsi="Times New Roman" w:eastAsia="楷体_GB2312" w:cs="Times New Roman"/>
          <w:spacing w:val="-6"/>
          <w:sz w:val="28"/>
          <w:szCs w:val="28"/>
        </w:rPr>
        <w:t>条</w:t>
      </w:r>
      <w:r>
        <w:rPr>
          <w:rFonts w:hint="default" w:ascii="Times New Roman" w:hAnsi="Times New Roman" w:eastAsia="仿宋_GB2312" w:cs="Times New Roman"/>
          <w:spacing w:val="-6"/>
          <w:sz w:val="28"/>
          <w:szCs w:val="28"/>
        </w:rPr>
        <w:t xml:space="preserve">  强化教学领导力，校长对全校教学质量负总责，常务副校长对校区教学质量负责，校区业务副校长对三个年级教学质量负责，年级主任对年级教学质量负责。坚持集约高效，积极推进教学管理机制改革，适应师生发展需要，建设学校课程实施指导中心、教师发展指导中心、学生发展指导中心等专业教学指导协调机构，制度健全，分工明确，加强教学管理的同时履行服务职责。</w:t>
      </w:r>
    </w:p>
    <w:p w14:paraId="21AA5D7E">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楷体_GB2312" w:cs="Times New Roman"/>
          <w:spacing w:val="-6"/>
          <w:sz w:val="28"/>
          <w:szCs w:val="28"/>
        </w:rPr>
      </w:pPr>
      <w:r>
        <w:rPr>
          <w:rFonts w:hint="default" w:ascii="Times New Roman" w:hAnsi="Times New Roman" w:eastAsia="楷体_GB2312" w:cs="Times New Roman"/>
          <w:spacing w:val="-6"/>
          <w:sz w:val="28"/>
          <w:szCs w:val="28"/>
        </w:rPr>
        <w:t>第十</w:t>
      </w:r>
      <w:r>
        <w:rPr>
          <w:rFonts w:hint="eastAsia" w:ascii="Times New Roman" w:hAnsi="Times New Roman" w:eastAsia="楷体_GB2312" w:cs="Times New Roman"/>
          <w:spacing w:val="-6"/>
          <w:sz w:val="28"/>
          <w:szCs w:val="28"/>
          <w:lang w:eastAsia="zh-CN"/>
        </w:rPr>
        <w:t>四</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强化校长调度指导作用，适时组织全校性教学活动；强化业务副校长统筹协调作用，每月牵头召开教学工作例会；强化年级的实体管理作用，坚持年级－班主任－学生的德育管理线和年级－备课组长－教师的教学管理线并重并行的管理体制，完善每周的班主任例会和备课组长例会制度。完善校长“每天点课—即时评课—定期反馈”制度，强化课堂研究氛围。</w:t>
      </w:r>
      <w:r>
        <w:rPr>
          <w:rFonts w:hint="default" w:ascii="Times New Roman" w:hAnsi="Times New Roman" w:eastAsia="楷体_GB2312" w:cs="Times New Roman"/>
          <w:spacing w:val="-6"/>
          <w:sz w:val="28"/>
          <w:szCs w:val="28"/>
        </w:rPr>
        <w:t xml:space="preserve"> </w:t>
      </w:r>
    </w:p>
    <w:p w14:paraId="716CA67A">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第十</w:t>
      </w:r>
      <w:r>
        <w:rPr>
          <w:rFonts w:hint="eastAsia" w:ascii="Times New Roman" w:hAnsi="Times New Roman" w:eastAsia="楷体_GB2312" w:cs="Times New Roman"/>
          <w:spacing w:val="-6"/>
          <w:sz w:val="28"/>
          <w:szCs w:val="28"/>
          <w:lang w:eastAsia="zh-CN"/>
        </w:rPr>
        <w:t>五</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 xml:space="preserve"> 学校以课程建设推进教学体系建设。立足学生的特点，符合学生认知规律和学科学习规律，满足学生全面而有个性发展的需要，建设高品质的课程体系。</w:t>
      </w:r>
    </w:p>
    <w:p w14:paraId="41F864C6">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pacing w:val="-6"/>
          <w:sz w:val="28"/>
          <w:szCs w:val="28"/>
        </w:rPr>
        <w:t>1.开齐开足开全国家课程，推进国家课程校本化，落实课程标准，推进大单元教学改革，形成学科观念，促进知识联结，指向核心素养。</w:t>
      </w:r>
    </w:p>
    <w:p w14:paraId="3424E0A4">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pacing w:val="-6"/>
          <w:sz w:val="28"/>
          <w:szCs w:val="28"/>
        </w:rPr>
        <w:t>2.以“自主卓越，全人发展”为核心，紧紧围绕核心素养的文化基础、自主发展和社会参与三大维度，建构完善由德育课程、生涯规划、科学课程、人文课程、审美课程、健康课程、实践课程、竞赛课程等八大领域构成的“自主·卓越”校本课程体系。</w:t>
      </w:r>
    </w:p>
    <w:p w14:paraId="5DB9DAF7">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pacing w:val="-6"/>
          <w:sz w:val="28"/>
          <w:szCs w:val="28"/>
        </w:rPr>
        <w:t>3.以语文和美术学科基地建设为载体，以“一核三层四位一体”人文课程和“一核三层三类”审美课程为引领，以《国色曼陀罗》《图片凝固历史》《写作与表达》《逻辑与思辨》等特色课程为示范，积极推动各学科打造特色课程群。</w:t>
      </w:r>
    </w:p>
    <w:p w14:paraId="56A1A9C5">
      <w:pPr>
        <w:keepNext w:val="0"/>
        <w:keepLines w:val="0"/>
        <w:pageBreakBefore w:val="0"/>
        <w:widowControl w:val="0"/>
        <w:kinsoku/>
        <w:wordWrap/>
        <w:bidi w:val="0"/>
        <w:snapToGrid/>
        <w:spacing w:line="50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sz w:val="28"/>
          <w:szCs w:val="28"/>
          <w:shd w:val="clear" w:color="auto" w:fill="FFFFFF"/>
        </w:rPr>
        <w:t>4.</w:t>
      </w:r>
      <w:r>
        <w:rPr>
          <w:rFonts w:hint="eastAsia" w:ascii="Times New Roman" w:hAnsi="Times New Roman" w:eastAsia="仿宋_GB2312" w:cs="Times New Roman"/>
          <w:color w:val="000000"/>
          <w:kern w:val="0"/>
          <w:sz w:val="28"/>
          <w:szCs w:val="28"/>
          <w:shd w:val="clear" w:color="auto" w:fill="FFFFFF"/>
          <w:lang w:eastAsia="zh-CN" w:bidi="ar"/>
        </w:rPr>
        <w:t>推进</w:t>
      </w:r>
      <w:r>
        <w:rPr>
          <w:rFonts w:hint="default" w:ascii="Times New Roman" w:hAnsi="Times New Roman" w:eastAsia="仿宋_GB2312" w:cs="Times New Roman"/>
          <w:color w:val="000000"/>
          <w:kern w:val="0"/>
          <w:sz w:val="28"/>
          <w:szCs w:val="28"/>
          <w:shd w:val="clear" w:color="auto" w:fill="FFFFFF"/>
          <w:lang w:bidi="ar"/>
        </w:rPr>
        <w:t>新课堂达标活动，深化推进教学评一致性，强力推行大单元教学。</w:t>
      </w:r>
      <w:r>
        <w:rPr>
          <w:rFonts w:hint="eastAsia" w:ascii="Times New Roman" w:hAnsi="Times New Roman" w:eastAsia="仿宋_GB2312" w:cs="Times New Roman"/>
          <w:color w:val="000000"/>
          <w:kern w:val="0"/>
          <w:sz w:val="28"/>
          <w:szCs w:val="28"/>
          <w:shd w:val="clear" w:color="auto" w:fill="FFFFFF"/>
          <w:lang w:eastAsia="zh-CN" w:bidi="ar"/>
        </w:rPr>
        <w:t>深化</w:t>
      </w:r>
      <w:r>
        <w:rPr>
          <w:rFonts w:hint="default" w:ascii="Times New Roman" w:hAnsi="Times New Roman" w:eastAsia="仿宋_GB2312" w:cs="Times New Roman"/>
          <w:color w:val="000000"/>
          <w:kern w:val="0"/>
          <w:sz w:val="28"/>
          <w:szCs w:val="28"/>
          <w:shd w:val="clear" w:color="auto" w:fill="FFFFFF"/>
          <w:lang w:bidi="ar"/>
        </w:rPr>
        <w:t>坚持课堂改革“教为主导、学为主体、学会学习为主线”，通过“导入目标、自主学习、展示提升、点评指导、达标测评”五环节，以提高学生自主学习力和自主发展力为目的，以真实情境下的问题解决为导向，用好学、讲、思、究、练、评六大要素，倡导启发式、互动式、探究式和体验式课堂教学策略，形成具有各自学科特色的“三为主， 五环节”课堂模式成果。与时俱进推进大概念大单元教学实验。</w:t>
      </w:r>
    </w:p>
    <w:p w14:paraId="7FB009A3">
      <w:pPr>
        <w:keepNext w:val="0"/>
        <w:keepLines w:val="0"/>
        <w:pageBreakBefore w:val="0"/>
        <w:widowControl w:val="0"/>
        <w:kinsoku/>
        <w:wordWrap/>
        <w:bidi w:val="0"/>
        <w:snapToGrid/>
        <w:spacing w:line="50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仿宋_GB2312" w:cs="Times New Roman"/>
          <w:color w:val="000000"/>
          <w:kern w:val="0"/>
          <w:sz w:val="28"/>
          <w:szCs w:val="28"/>
          <w:shd w:val="clear" w:color="auto" w:fill="FFFFFF"/>
          <w:lang w:bidi="ar"/>
        </w:rPr>
        <w:t>5.社团活动是学校课程建设的重要载体，要从课程开发的高度做好社团活动的开展，做好学生选课指导，依据选课编排课表组织教学，满足学生差异化发展需要。加大竞赛课程管理力度。</w:t>
      </w:r>
    </w:p>
    <w:p w14:paraId="1FCD55C8">
      <w:pPr>
        <w:keepNext w:val="0"/>
        <w:keepLines w:val="0"/>
        <w:pageBreakBefore w:val="0"/>
        <w:widowControl w:val="0"/>
        <w:kinsoku/>
        <w:wordWrap/>
        <w:bidi w:val="0"/>
        <w:snapToGrid/>
        <w:spacing w:line="50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kern w:val="0"/>
          <w:sz w:val="28"/>
          <w:szCs w:val="28"/>
          <w:shd w:val="clear" w:color="auto" w:fill="FFFFFF"/>
          <w:lang w:bidi="ar"/>
        </w:rPr>
        <w:t>第十</w:t>
      </w:r>
      <w:r>
        <w:rPr>
          <w:rFonts w:hint="eastAsia" w:ascii="Times New Roman" w:hAnsi="Times New Roman" w:eastAsia="楷体_GB2312" w:cs="Times New Roman"/>
          <w:color w:val="000000"/>
          <w:kern w:val="0"/>
          <w:sz w:val="28"/>
          <w:szCs w:val="28"/>
          <w:shd w:val="clear" w:color="auto" w:fill="FFFFFF"/>
          <w:lang w:eastAsia="zh-CN" w:bidi="ar"/>
        </w:rPr>
        <w:t>六</w:t>
      </w:r>
      <w:r>
        <w:rPr>
          <w:rFonts w:hint="default" w:ascii="Times New Roman" w:hAnsi="Times New Roman" w:eastAsia="楷体_GB2312" w:cs="Times New Roman"/>
          <w:color w:val="000000"/>
          <w:kern w:val="0"/>
          <w:sz w:val="28"/>
          <w:szCs w:val="28"/>
          <w:shd w:val="clear" w:color="auto" w:fill="FFFFFF"/>
          <w:lang w:bidi="ar"/>
        </w:rPr>
        <w:t>条</w:t>
      </w:r>
      <w:r>
        <w:rPr>
          <w:rFonts w:hint="default" w:ascii="Times New Roman" w:hAnsi="Times New Roman" w:eastAsia="仿宋_GB2312" w:cs="Times New Roman"/>
          <w:color w:val="000000"/>
          <w:kern w:val="0"/>
          <w:sz w:val="28"/>
          <w:szCs w:val="28"/>
          <w:shd w:val="clear" w:color="auto" w:fill="FFFFFF"/>
          <w:lang w:bidi="ar"/>
        </w:rPr>
        <w:t xml:space="preserve">  落实自主教育评价方案，坚持多元评价、过程性评价的方式，引导学生自主成长。落实质量提升要求，教师落实分类推进分层评价办法，促进不同学生都能获得发展提高，提升学生学习获得感。</w:t>
      </w:r>
    </w:p>
    <w:p w14:paraId="7F915132">
      <w:pPr>
        <w:keepNext w:val="0"/>
        <w:keepLines w:val="0"/>
        <w:pageBreakBefore w:val="0"/>
        <w:widowControl w:val="0"/>
        <w:kinsoku/>
        <w:wordWrap/>
        <w:bidi w:val="0"/>
        <w:snapToGrid/>
        <w:spacing w:line="50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kern w:val="0"/>
          <w:sz w:val="28"/>
          <w:szCs w:val="28"/>
          <w:shd w:val="clear" w:color="auto" w:fill="FFFFFF"/>
          <w:lang w:bidi="ar"/>
        </w:rPr>
        <w:t>第十</w:t>
      </w:r>
      <w:r>
        <w:rPr>
          <w:rFonts w:hint="eastAsia" w:ascii="Times New Roman" w:hAnsi="Times New Roman" w:eastAsia="楷体_GB2312" w:cs="Times New Roman"/>
          <w:color w:val="000000"/>
          <w:kern w:val="0"/>
          <w:sz w:val="28"/>
          <w:szCs w:val="28"/>
          <w:shd w:val="clear" w:color="auto" w:fill="FFFFFF"/>
          <w:lang w:eastAsia="zh-CN" w:bidi="ar"/>
        </w:rPr>
        <w:t>七</w:t>
      </w:r>
      <w:r>
        <w:rPr>
          <w:rFonts w:hint="default" w:ascii="Times New Roman" w:hAnsi="Times New Roman" w:eastAsia="楷体_GB2312" w:cs="Times New Roman"/>
          <w:color w:val="000000"/>
          <w:kern w:val="0"/>
          <w:sz w:val="28"/>
          <w:szCs w:val="28"/>
          <w:shd w:val="clear" w:color="auto" w:fill="FFFFFF"/>
          <w:lang w:bidi="ar"/>
        </w:rPr>
        <w:t xml:space="preserve">条 </w:t>
      </w:r>
      <w:r>
        <w:rPr>
          <w:rFonts w:hint="default" w:ascii="Times New Roman" w:hAnsi="Times New Roman" w:eastAsia="仿宋_GB2312" w:cs="Times New Roman"/>
          <w:color w:val="000000"/>
          <w:kern w:val="0"/>
          <w:sz w:val="28"/>
          <w:szCs w:val="28"/>
          <w:shd w:val="clear" w:color="auto" w:fill="FFFFFF"/>
          <w:lang w:bidi="ar"/>
        </w:rPr>
        <w:t xml:space="preserve"> 学校严格执行国家教育考试制度，组织教学质量评估活动。按规定组织好各类教学质量监测考试及学业水平考试。</w:t>
      </w:r>
      <w:r>
        <w:rPr>
          <w:rFonts w:hint="eastAsia" w:ascii="Times New Roman" w:hAnsi="Times New Roman" w:eastAsia="仿宋_GB2312" w:cs="Times New Roman"/>
          <w:color w:val="000000"/>
          <w:kern w:val="0"/>
          <w:sz w:val="28"/>
          <w:szCs w:val="28"/>
          <w:shd w:val="clear" w:color="auto" w:fill="FFFFFF"/>
          <w:lang w:eastAsia="zh-CN" w:bidi="ar"/>
        </w:rPr>
        <w:t>通过大数据模型</w:t>
      </w:r>
      <w:r>
        <w:rPr>
          <w:rFonts w:hint="default" w:ascii="Times New Roman" w:hAnsi="Times New Roman" w:eastAsia="仿宋_GB2312" w:cs="Times New Roman"/>
          <w:color w:val="000000"/>
          <w:kern w:val="0"/>
          <w:sz w:val="28"/>
          <w:szCs w:val="28"/>
          <w:shd w:val="clear" w:color="auto" w:fill="FFFFFF"/>
          <w:lang w:bidi="ar"/>
        </w:rPr>
        <w:t>建立考后分析提高体系。</w:t>
      </w:r>
    </w:p>
    <w:p w14:paraId="35729F0A">
      <w:pPr>
        <w:keepNext w:val="0"/>
        <w:keepLines w:val="0"/>
        <w:pageBreakBefore w:val="0"/>
        <w:widowControl w:val="0"/>
        <w:kinsoku/>
        <w:wordWrap/>
        <w:bidi w:val="0"/>
        <w:snapToGrid/>
        <w:spacing w:line="500" w:lineRule="exact"/>
        <w:ind w:firstLine="560" w:firstLineChars="200"/>
        <w:textAlignment w:val="auto"/>
        <w:rPr>
          <w:rFonts w:hint="default" w:ascii="Times New Roman" w:hAnsi="Times New Roman" w:eastAsia="仿宋_GB2312" w:cs="Times New Roman"/>
          <w:color w:val="000000"/>
          <w:kern w:val="0"/>
          <w:sz w:val="32"/>
          <w:szCs w:val="32"/>
          <w:shd w:val="clear" w:color="auto" w:fill="FFFFFF"/>
          <w:lang w:bidi="ar"/>
        </w:rPr>
      </w:pPr>
      <w:r>
        <w:rPr>
          <w:rFonts w:hint="default" w:ascii="Times New Roman" w:hAnsi="Times New Roman" w:eastAsia="楷体_GB2312" w:cs="Times New Roman"/>
          <w:color w:val="000000"/>
          <w:kern w:val="0"/>
          <w:sz w:val="28"/>
          <w:szCs w:val="28"/>
          <w:shd w:val="clear" w:color="auto" w:fill="FFFFFF"/>
          <w:lang w:bidi="ar"/>
        </w:rPr>
        <w:t>第十</w:t>
      </w:r>
      <w:r>
        <w:rPr>
          <w:rFonts w:hint="eastAsia" w:ascii="Times New Roman" w:hAnsi="Times New Roman" w:eastAsia="楷体_GB2312" w:cs="Times New Roman"/>
          <w:color w:val="000000"/>
          <w:kern w:val="0"/>
          <w:sz w:val="28"/>
          <w:szCs w:val="28"/>
          <w:shd w:val="clear" w:color="auto" w:fill="FFFFFF"/>
          <w:lang w:eastAsia="zh-CN" w:bidi="ar"/>
        </w:rPr>
        <w:t>八</w:t>
      </w:r>
      <w:r>
        <w:rPr>
          <w:rFonts w:hint="default" w:ascii="Times New Roman" w:hAnsi="Times New Roman" w:eastAsia="楷体_GB2312" w:cs="Times New Roman"/>
          <w:color w:val="000000"/>
          <w:kern w:val="0"/>
          <w:sz w:val="28"/>
          <w:szCs w:val="28"/>
          <w:shd w:val="clear" w:color="auto" w:fill="FFFFFF"/>
          <w:lang w:bidi="ar"/>
        </w:rPr>
        <w:t>条</w:t>
      </w:r>
      <w:r>
        <w:rPr>
          <w:rFonts w:hint="default" w:ascii="Times New Roman" w:hAnsi="Times New Roman" w:eastAsia="仿宋_GB2312" w:cs="Times New Roman"/>
          <w:color w:val="000000"/>
          <w:kern w:val="0"/>
          <w:sz w:val="28"/>
          <w:szCs w:val="28"/>
          <w:shd w:val="clear" w:color="auto" w:fill="FFFFFF"/>
          <w:lang w:bidi="ar"/>
        </w:rPr>
        <w:t xml:space="preserve">  学校加强实验室、图书馆、阅览室、录播教室等教学硬件的建设，满足教育、教学、对外宣传和管理的需要。努力构建数字化校园，满足师生自主发展的要求。</w:t>
      </w:r>
    </w:p>
    <w:p w14:paraId="58B0866C">
      <w:pPr>
        <w:keepNext w:val="0"/>
        <w:keepLines w:val="0"/>
        <w:pageBreakBefore w:val="0"/>
        <w:widowControl w:val="0"/>
        <w:kinsoku/>
        <w:wordWrap/>
        <w:bidi w:val="0"/>
        <w:snapToGrid/>
        <w:spacing w:line="500" w:lineRule="exact"/>
        <w:jc w:val="center"/>
        <w:textAlignment w:val="auto"/>
        <w:rPr>
          <w:rFonts w:hint="default" w:ascii="Times New Roman" w:hAnsi="Times New Roman" w:eastAsia="黑体" w:cs="Times New Roman"/>
          <w:color w:val="000000"/>
          <w:kern w:val="0"/>
          <w:sz w:val="32"/>
          <w:szCs w:val="32"/>
          <w:shd w:val="clear" w:color="auto" w:fill="FFFFFF"/>
          <w:lang w:bidi="ar"/>
        </w:rPr>
      </w:pPr>
      <w:r>
        <w:rPr>
          <w:rFonts w:hint="default" w:ascii="Times New Roman" w:hAnsi="Times New Roman" w:eastAsia="黑体" w:cs="Times New Roman"/>
          <w:color w:val="000000"/>
          <w:kern w:val="0"/>
          <w:sz w:val="32"/>
          <w:szCs w:val="32"/>
          <w:shd w:val="clear" w:color="auto" w:fill="FFFFFF"/>
          <w:lang w:bidi="ar"/>
        </w:rPr>
        <w:t>第四章  育人体系</w:t>
      </w:r>
    </w:p>
    <w:p w14:paraId="584E3D63">
      <w:pPr>
        <w:keepNext w:val="0"/>
        <w:keepLines w:val="0"/>
        <w:pageBreakBefore w:val="0"/>
        <w:widowControl w:val="0"/>
        <w:kinsoku/>
        <w:wordWrap/>
        <w:autoSpaceDE w:val="0"/>
        <w:autoSpaceDN w:val="0"/>
        <w:bidi w:val="0"/>
        <w:snapToGrid/>
        <w:spacing w:line="500" w:lineRule="exact"/>
        <w:ind w:firstLine="560" w:firstLineChars="200"/>
        <w:jc w:val="left"/>
        <w:textAlignment w:val="auto"/>
        <w:rPr>
          <w:rFonts w:hint="default" w:ascii="Times New Roman" w:hAnsi="Times New Roman" w:eastAsia="仿宋_GB2312" w:cs="Times New Roman"/>
          <w:color w:val="000000"/>
          <w:spacing w:val="-6"/>
          <w:kern w:val="0"/>
          <w:sz w:val="28"/>
          <w:szCs w:val="28"/>
        </w:rPr>
      </w:pPr>
      <w:r>
        <w:rPr>
          <w:rFonts w:hint="default" w:ascii="Times New Roman" w:hAnsi="Times New Roman" w:eastAsia="楷体_GB2312" w:cs="Times New Roman"/>
          <w:color w:val="000000"/>
          <w:sz w:val="28"/>
          <w:szCs w:val="28"/>
          <w:shd w:val="clear" w:color="auto" w:fill="FFFFFF"/>
        </w:rPr>
        <w:t>第十</w:t>
      </w:r>
      <w:r>
        <w:rPr>
          <w:rFonts w:hint="eastAsia" w:ascii="Times New Roman" w:hAnsi="Times New Roman" w:eastAsia="楷体_GB2312" w:cs="Times New Roman"/>
          <w:color w:val="000000"/>
          <w:sz w:val="28"/>
          <w:szCs w:val="28"/>
          <w:shd w:val="clear" w:color="auto" w:fill="FFFFFF"/>
          <w:lang w:eastAsia="zh-CN"/>
        </w:rPr>
        <w:t>九</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color w:val="000000"/>
          <w:spacing w:val="-6"/>
          <w:kern w:val="0"/>
          <w:sz w:val="28"/>
          <w:szCs w:val="28"/>
        </w:rPr>
        <w:t>树立全员、全过程、全方位育人观念，</w:t>
      </w:r>
      <w:r>
        <w:rPr>
          <w:rFonts w:hint="default" w:ascii="Times New Roman" w:hAnsi="Times New Roman" w:eastAsia="仿宋_GB2312" w:cs="Times New Roman"/>
          <w:color w:val="000000"/>
          <w:spacing w:val="-6"/>
          <w:kern w:val="0"/>
          <w:sz w:val="28"/>
          <w:szCs w:val="28"/>
          <w:lang w:val="zh-CN"/>
        </w:rPr>
        <w:t>着力构建方向正确、内容完善、载体丰富的德育工作体系，提升德育工作效能，努力形成德育工作新格局</w:t>
      </w:r>
      <w:r>
        <w:rPr>
          <w:rFonts w:hint="default" w:ascii="Times New Roman" w:hAnsi="Times New Roman" w:eastAsia="仿宋_GB2312" w:cs="Times New Roman"/>
          <w:color w:val="000000"/>
          <w:spacing w:val="-6"/>
          <w:kern w:val="0"/>
          <w:sz w:val="28"/>
          <w:szCs w:val="28"/>
        </w:rPr>
        <w:t>。</w:t>
      </w:r>
    </w:p>
    <w:p w14:paraId="220B531F">
      <w:pPr>
        <w:keepNext w:val="0"/>
        <w:keepLines w:val="0"/>
        <w:pageBreakBefore w:val="0"/>
        <w:widowControl w:val="0"/>
        <w:kinsoku/>
        <w:wordWrap/>
        <w:autoSpaceDE w:val="0"/>
        <w:autoSpaceDN w:val="0"/>
        <w:bidi w:val="0"/>
        <w:snapToGrid/>
        <w:spacing w:line="500" w:lineRule="exact"/>
        <w:ind w:firstLine="560" w:firstLineChars="200"/>
        <w:jc w:val="left"/>
        <w:textAlignment w:val="auto"/>
        <w:rPr>
          <w:rFonts w:hint="default" w:ascii="Times New Roman" w:hAnsi="Times New Roman" w:eastAsia="仿宋_GB2312" w:cs="Times New Roman"/>
          <w:color w:val="000000"/>
          <w:spacing w:val="-6"/>
          <w:kern w:val="0"/>
          <w:sz w:val="28"/>
          <w:szCs w:val="28"/>
          <w:lang w:val="zh-CN"/>
        </w:rPr>
      </w:pPr>
      <w:r>
        <w:rPr>
          <w:rFonts w:hint="default" w:ascii="Times New Roman" w:hAnsi="Times New Roman" w:eastAsia="楷体_GB2312" w:cs="Times New Roman"/>
          <w:color w:val="000000"/>
          <w:sz w:val="28"/>
          <w:szCs w:val="28"/>
          <w:shd w:val="clear" w:color="auto" w:fill="FFFFFF"/>
        </w:rPr>
        <w:t>第</w:t>
      </w:r>
      <w:r>
        <w:rPr>
          <w:rFonts w:hint="eastAsia" w:ascii="Times New Roman" w:hAnsi="Times New Roman" w:eastAsia="楷体_GB2312" w:cs="Times New Roman"/>
          <w:color w:val="000000"/>
          <w:sz w:val="28"/>
          <w:szCs w:val="28"/>
          <w:shd w:val="clear" w:color="auto" w:fill="FFFFFF"/>
          <w:lang w:eastAsia="zh-CN"/>
        </w:rPr>
        <w:t>二十</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color w:val="000000"/>
          <w:spacing w:val="-6"/>
          <w:kern w:val="0"/>
          <w:sz w:val="28"/>
          <w:szCs w:val="28"/>
          <w:lang w:val="zh-CN"/>
        </w:rPr>
        <w:t>加强学校思想政治教育。坚持用习近平新时代中国特色社会主义思想铸魂育人，构建大思政课体系，推进社会主义核心价值观进教材、进课堂、进头脑。充分发挥家长学校作用，建立完善学校积极主导、家庭主动尽责、社会有效支持的协同育人机制。</w:t>
      </w:r>
    </w:p>
    <w:p w14:paraId="68ED46F5">
      <w:pPr>
        <w:keepNext w:val="0"/>
        <w:keepLines w:val="0"/>
        <w:pageBreakBefore w:val="0"/>
        <w:widowControl w:val="0"/>
        <w:kinsoku/>
        <w:wordWrap/>
        <w:autoSpaceDE w:val="0"/>
        <w:autoSpaceDN w:val="0"/>
        <w:bidi w:val="0"/>
        <w:snapToGrid/>
        <w:spacing w:line="500" w:lineRule="exact"/>
        <w:ind w:firstLine="560" w:firstLineChars="200"/>
        <w:jc w:val="left"/>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一</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color w:val="000000"/>
          <w:spacing w:val="-6"/>
          <w:kern w:val="0"/>
          <w:sz w:val="28"/>
          <w:szCs w:val="28"/>
        </w:rPr>
        <w:t xml:space="preserve"> 加强学生智育培育。根据新课标学科核心素养的培养标准，适应新高考要求，坚持因材施教、分层教学、分类指导、差异要求的原则，围绕“目标引领、方法优化、意志磨砺”三大核心要素，培养学生“自尊自信自律自强”的四自能力。加强高考备考，指导学生志存高远、学会学习、不断进取，努力做最好的自己，考入自己理想的大学。</w:t>
      </w:r>
      <w:r>
        <w:rPr>
          <w:rFonts w:hint="default" w:ascii="Times New Roman" w:hAnsi="Times New Roman" w:eastAsia="仿宋_GB2312" w:cs="Times New Roman"/>
          <w:color w:val="000000"/>
          <w:kern w:val="0"/>
          <w:sz w:val="28"/>
          <w:szCs w:val="28"/>
          <w:shd w:val="clear" w:color="auto" w:fill="FFFFFF"/>
          <w:lang w:bidi="ar"/>
        </w:rPr>
        <w:t>不断优化教育教学方式和学生评价体系，促进学生全面而有个性地发展。</w:t>
      </w:r>
    </w:p>
    <w:p w14:paraId="68A5D72B">
      <w:pPr>
        <w:keepNext w:val="0"/>
        <w:keepLines w:val="0"/>
        <w:pageBreakBefore w:val="0"/>
        <w:widowControl w:val="0"/>
        <w:kinsoku/>
        <w:wordWrap/>
        <w:autoSpaceDE w:val="0"/>
        <w:autoSpaceDN w:val="0"/>
        <w:bidi w:val="0"/>
        <w:snapToGrid/>
        <w:spacing w:line="500" w:lineRule="exact"/>
        <w:ind w:firstLine="560" w:firstLineChars="200"/>
        <w:jc w:val="left"/>
        <w:textAlignment w:val="auto"/>
        <w:rPr>
          <w:rFonts w:hint="default" w:ascii="Times New Roman" w:hAnsi="Times New Roman" w:eastAsia="仿宋_GB2312" w:cs="Times New Roman"/>
          <w:color w:val="000000"/>
          <w:spacing w:val="-6"/>
          <w:kern w:val="0"/>
          <w:sz w:val="28"/>
          <w:szCs w:val="28"/>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二</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color w:val="000000"/>
          <w:spacing w:val="-6"/>
          <w:kern w:val="0"/>
          <w:sz w:val="28"/>
          <w:szCs w:val="28"/>
        </w:rPr>
        <w:t>加强体育工作。引导学生熟练掌握1至2项终身受益的运动技能，做好</w:t>
      </w:r>
      <w:r>
        <w:rPr>
          <w:rFonts w:hint="default" w:ascii="Times New Roman" w:hAnsi="Times New Roman" w:eastAsia="仿宋_GB2312" w:cs="Times New Roman"/>
          <w:color w:val="000000"/>
          <w:spacing w:val="-6"/>
          <w:kern w:val="0"/>
          <w:sz w:val="28"/>
          <w:szCs w:val="28"/>
          <w:lang w:val="zh-CN"/>
        </w:rPr>
        <w:t>学生体质健康监测，组织好体育课、阳光体育、课间操等常规体育锻炼。</w:t>
      </w:r>
      <w:r>
        <w:rPr>
          <w:rFonts w:hint="default" w:ascii="Times New Roman" w:hAnsi="Times New Roman" w:eastAsia="仿宋_GB2312" w:cs="Times New Roman"/>
          <w:color w:val="000000"/>
          <w:spacing w:val="-6"/>
          <w:kern w:val="0"/>
          <w:sz w:val="28"/>
          <w:szCs w:val="28"/>
        </w:rPr>
        <w:t>从严加强体育特长生管理，提高专业教练水平，提高学生竞技水平和文明素养，在省市各项赛事中实现突破。</w:t>
      </w:r>
    </w:p>
    <w:p w14:paraId="2108BA93">
      <w:pPr>
        <w:keepNext w:val="0"/>
        <w:keepLines w:val="0"/>
        <w:pageBreakBefore w:val="0"/>
        <w:widowControl w:val="0"/>
        <w:kinsoku/>
        <w:wordWrap/>
        <w:bidi w:val="0"/>
        <w:snapToGrid/>
        <w:spacing w:line="500" w:lineRule="exact"/>
        <w:ind w:firstLine="560" w:firstLineChars="200"/>
        <w:jc w:val="left"/>
        <w:textAlignment w:val="auto"/>
        <w:rPr>
          <w:rFonts w:hint="default" w:ascii="Times New Roman" w:hAnsi="Times New Roman" w:eastAsia="仿宋_GB2312" w:cs="Times New Roman"/>
          <w:color w:val="000000"/>
          <w:spacing w:val="-6"/>
          <w:kern w:val="0"/>
          <w:sz w:val="28"/>
          <w:szCs w:val="28"/>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三</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color w:val="000000"/>
          <w:spacing w:val="-6"/>
          <w:kern w:val="0"/>
          <w:sz w:val="28"/>
          <w:szCs w:val="28"/>
        </w:rPr>
        <w:t>加强艺术教育。开足开齐开好艺术课程，开发实施好艺术特色校本课程，培养学生至少拥有一项艺术特长。每年组织好体育艺术节、才艺大赛、辩论赛、朗诵会、戏剧节、写生展、书画展等文化活动，打造校园艺术教育特色。</w:t>
      </w:r>
    </w:p>
    <w:p w14:paraId="1DAAB151">
      <w:pPr>
        <w:keepNext w:val="0"/>
        <w:keepLines w:val="0"/>
        <w:pageBreakBefore w:val="0"/>
        <w:widowControl w:val="0"/>
        <w:kinsoku/>
        <w:wordWrap/>
        <w:bidi w:val="0"/>
        <w:snapToGrid/>
        <w:spacing w:line="500" w:lineRule="exact"/>
        <w:ind w:firstLine="560" w:firstLineChars="200"/>
        <w:jc w:val="left"/>
        <w:textAlignment w:val="auto"/>
        <w:rPr>
          <w:rFonts w:hint="default" w:ascii="Times New Roman" w:hAnsi="Times New Roman" w:eastAsia="楷体_GB2312" w:cs="Times New Roman"/>
          <w:color w:val="000000"/>
          <w:spacing w:val="-6"/>
          <w:sz w:val="32"/>
          <w:szCs w:val="32"/>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四</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color w:val="000000"/>
          <w:spacing w:val="-6"/>
          <w:kern w:val="0"/>
          <w:sz w:val="28"/>
          <w:szCs w:val="28"/>
        </w:rPr>
        <w:t>加强劳动和综合实践教育。立足校园实际，面向</w:t>
      </w:r>
      <w:r>
        <w:rPr>
          <w:rFonts w:hint="default" w:ascii="Times New Roman" w:hAnsi="Times New Roman" w:eastAsia="仿宋_GB2312" w:cs="Times New Roman"/>
          <w:color w:val="000000"/>
          <w:spacing w:val="-6"/>
          <w:sz w:val="28"/>
          <w:szCs w:val="28"/>
        </w:rPr>
        <w:t>厂矿企事业、农村社区福利院等，</w:t>
      </w:r>
      <w:r>
        <w:rPr>
          <w:rFonts w:hint="default" w:ascii="Times New Roman" w:hAnsi="Times New Roman" w:eastAsia="仿宋_GB2312" w:cs="Times New Roman"/>
          <w:color w:val="000000"/>
          <w:kern w:val="0"/>
          <w:sz w:val="28"/>
          <w:szCs w:val="28"/>
          <w:shd w:val="clear" w:color="auto" w:fill="FFFFFF"/>
          <w:lang w:bidi="ar"/>
        </w:rPr>
        <w:t>加快实践基地建设步伐。</w:t>
      </w:r>
      <w:r>
        <w:rPr>
          <w:rFonts w:hint="default" w:ascii="Times New Roman" w:hAnsi="Times New Roman" w:eastAsia="仿宋_GB2312" w:cs="Times New Roman"/>
          <w:color w:val="000000"/>
          <w:spacing w:val="-6"/>
          <w:sz w:val="28"/>
          <w:szCs w:val="28"/>
        </w:rPr>
        <w:t>开展职业体验活动，进行社区劳动，开展研学活动；</w:t>
      </w:r>
      <w:r>
        <w:rPr>
          <w:rFonts w:hint="default" w:ascii="Times New Roman" w:hAnsi="Times New Roman" w:eastAsia="仿宋_GB2312" w:cs="Times New Roman"/>
          <w:color w:val="000000"/>
          <w:spacing w:val="-6"/>
          <w:kern w:val="0"/>
          <w:sz w:val="28"/>
          <w:szCs w:val="28"/>
        </w:rPr>
        <w:t>培养学生劳动习惯，掌握劳动本领</w:t>
      </w:r>
      <w:r>
        <w:rPr>
          <w:rFonts w:hint="default" w:ascii="Times New Roman" w:hAnsi="Times New Roman" w:eastAsia="仿宋_GB2312" w:cs="Times New Roman"/>
          <w:color w:val="000000"/>
          <w:spacing w:val="-6"/>
          <w:sz w:val="28"/>
          <w:szCs w:val="28"/>
        </w:rPr>
        <w:t>，</w:t>
      </w:r>
      <w:r>
        <w:rPr>
          <w:rFonts w:hint="eastAsia" w:ascii="Times New Roman" w:hAnsi="Times New Roman" w:eastAsia="仿宋_GB2312" w:cs="Times New Roman"/>
          <w:color w:val="000000"/>
          <w:spacing w:val="-6"/>
          <w:sz w:val="28"/>
          <w:szCs w:val="28"/>
          <w:lang w:eastAsia="zh-CN"/>
        </w:rPr>
        <w:t>加强科技创新教育，</w:t>
      </w:r>
      <w:r>
        <w:rPr>
          <w:rFonts w:hint="default" w:ascii="Times New Roman" w:hAnsi="Times New Roman" w:eastAsia="仿宋_GB2312" w:cs="Times New Roman"/>
          <w:color w:val="000000"/>
          <w:spacing w:val="-6"/>
          <w:sz w:val="28"/>
          <w:szCs w:val="28"/>
        </w:rPr>
        <w:t>组织学生开展志愿服务。</w:t>
      </w:r>
    </w:p>
    <w:p w14:paraId="3D0929BB">
      <w:pPr>
        <w:keepNext w:val="0"/>
        <w:keepLines w:val="0"/>
        <w:pageBreakBefore w:val="0"/>
        <w:widowControl w:val="0"/>
        <w:kinsoku/>
        <w:wordWrap/>
        <w:overflowPunct w:val="0"/>
        <w:topLinePunct/>
        <w:bidi w:val="0"/>
        <w:snapToGrid/>
        <w:spacing w:line="500" w:lineRule="exact"/>
        <w:ind w:left="210" w:leftChars="100" w:right="210" w:rightChars="100"/>
        <w:jc w:val="center"/>
        <w:textAlignment w:val="auto"/>
        <w:rPr>
          <w:rFonts w:hint="default" w:ascii="Times New Roman" w:hAnsi="Times New Roman" w:eastAsia="黑体" w:cs="Times New Roman"/>
          <w:spacing w:val="-6"/>
          <w:sz w:val="32"/>
          <w:szCs w:val="32"/>
        </w:rPr>
      </w:pPr>
      <w:r>
        <w:rPr>
          <w:rFonts w:hint="default" w:ascii="Times New Roman" w:hAnsi="Times New Roman" w:eastAsia="黑体" w:cs="Times New Roman"/>
          <w:spacing w:val="-6"/>
          <w:sz w:val="32"/>
          <w:szCs w:val="32"/>
        </w:rPr>
        <w:t>第五章   队伍建设</w:t>
      </w:r>
    </w:p>
    <w:p w14:paraId="18E14E51">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五</w:t>
      </w:r>
      <w:r>
        <w:rPr>
          <w:rFonts w:hint="default" w:ascii="Times New Roman" w:hAnsi="Times New Roman" w:eastAsia="楷体_GB2312" w:cs="Times New Roman"/>
          <w:color w:val="000000"/>
          <w:sz w:val="28"/>
          <w:szCs w:val="28"/>
          <w:shd w:val="clear" w:color="auto" w:fill="FFFFFF"/>
        </w:rPr>
        <w:t>条</w:t>
      </w:r>
      <w:r>
        <w:rPr>
          <w:rFonts w:hint="default" w:ascii="Times New Roman" w:hAnsi="Times New Roman" w:eastAsia="仿宋_GB2312" w:cs="Times New Roman"/>
          <w:spacing w:val="-6"/>
          <w:sz w:val="28"/>
          <w:szCs w:val="28"/>
        </w:rPr>
        <w:t xml:space="preserve">  学校按照“严格管理、加强培养、注重激励、多元考核”的原则，加强干部队伍建设和教师队伍建设。</w:t>
      </w:r>
    </w:p>
    <w:p w14:paraId="3676205E">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eastAsia" w:ascii="Times New Roman" w:hAnsi="Times New Roman" w:eastAsia="仿宋_GB2312" w:cs="Times New Roman"/>
          <w:spacing w:val="-6"/>
          <w:sz w:val="28"/>
          <w:szCs w:val="28"/>
          <w:lang w:eastAsia="zh-CN"/>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六</w:t>
      </w:r>
      <w:r>
        <w:rPr>
          <w:rFonts w:hint="default" w:ascii="Times New Roman" w:hAnsi="Times New Roman" w:eastAsia="楷体_GB2312" w:cs="Times New Roman"/>
          <w:color w:val="000000"/>
          <w:sz w:val="28"/>
          <w:szCs w:val="28"/>
          <w:shd w:val="clear" w:color="auto" w:fill="FFFFFF"/>
        </w:rPr>
        <w:t>条</w:t>
      </w:r>
      <w:r>
        <w:rPr>
          <w:rFonts w:hint="default" w:ascii="Times New Roman" w:hAnsi="Times New Roman" w:eastAsia="仿宋_GB2312" w:cs="Times New Roman"/>
          <w:spacing w:val="-6"/>
          <w:sz w:val="28"/>
          <w:szCs w:val="28"/>
        </w:rPr>
        <w:t xml:space="preserve">  按照干部任用的相关规定，副校级和中层正职干部由学校党委酝酿，提出任用建议，由区委组织部和区教体局党组分别任命；中层副职干部由学校党委考察任命</w:t>
      </w:r>
      <w:r>
        <w:rPr>
          <w:rFonts w:hint="eastAsia" w:ascii="Times New Roman" w:hAnsi="Times New Roman" w:eastAsia="仿宋_GB2312" w:cs="Times New Roman"/>
          <w:spacing w:val="-6"/>
          <w:sz w:val="28"/>
          <w:szCs w:val="28"/>
          <w:lang w:eastAsia="zh-CN"/>
        </w:rPr>
        <w:t>，向</w:t>
      </w:r>
      <w:r>
        <w:rPr>
          <w:rFonts w:hint="default" w:ascii="Times New Roman" w:hAnsi="Times New Roman" w:eastAsia="仿宋_GB2312" w:cs="Times New Roman"/>
          <w:spacing w:val="-6"/>
          <w:sz w:val="28"/>
          <w:szCs w:val="28"/>
        </w:rPr>
        <w:t>区委组织部和区教体局党组</w:t>
      </w:r>
      <w:r>
        <w:rPr>
          <w:rFonts w:hint="eastAsia" w:ascii="Times New Roman" w:hAnsi="Times New Roman" w:eastAsia="仿宋_GB2312" w:cs="Times New Roman"/>
          <w:spacing w:val="-6"/>
          <w:sz w:val="28"/>
          <w:szCs w:val="28"/>
          <w:lang w:eastAsia="zh-CN"/>
        </w:rPr>
        <w:t>报备。</w:t>
      </w:r>
    </w:p>
    <w:p w14:paraId="7CAC377C">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楷体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七</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spacing w:val="-6"/>
          <w:sz w:val="28"/>
          <w:szCs w:val="28"/>
        </w:rPr>
        <w:t xml:space="preserve"> 学校完善干部管理制度，加强培训，建立学期述职评议制度。</w:t>
      </w:r>
    </w:p>
    <w:p w14:paraId="2E2B3EAC">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八</w:t>
      </w:r>
      <w:r>
        <w:rPr>
          <w:rFonts w:hint="default" w:ascii="Times New Roman" w:hAnsi="Times New Roman" w:eastAsia="楷体_GB2312" w:cs="Times New Roman"/>
          <w:color w:val="000000"/>
          <w:sz w:val="28"/>
          <w:szCs w:val="28"/>
          <w:shd w:val="clear" w:color="auto" w:fill="FFFFFF"/>
        </w:rPr>
        <w:t xml:space="preserve">条 </w:t>
      </w:r>
      <w:r>
        <w:rPr>
          <w:rFonts w:hint="default" w:ascii="Times New Roman" w:hAnsi="Times New Roman" w:eastAsia="仿宋_GB2312" w:cs="Times New Roman"/>
          <w:spacing w:val="-6"/>
          <w:sz w:val="28"/>
          <w:szCs w:val="28"/>
        </w:rPr>
        <w:t xml:space="preserve"> 学校加强教师队伍建设，引导教师要树立终身学习的理念，激发内驱动力，强化师能提升，积极参加“三学”（学理论、学规范、学典型）“三研”（研课标、研高考、研学历案）。完成每学期“六个一”提高工程（读一本教学理论书籍、参加一次业务理论考试、讲一节公开研讨课、参与一项小课题研究、做一次主题教研交流发言、写一篇教学总结）。</w:t>
      </w:r>
    </w:p>
    <w:p w14:paraId="15C10E74">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color w:val="000000"/>
          <w:sz w:val="28"/>
          <w:szCs w:val="28"/>
          <w:shd w:val="clear" w:color="auto" w:fill="FFFFFF"/>
        </w:rPr>
        <w:t>第二十</w:t>
      </w:r>
      <w:r>
        <w:rPr>
          <w:rFonts w:hint="eastAsia" w:ascii="Times New Roman" w:hAnsi="Times New Roman" w:eastAsia="楷体_GB2312" w:cs="Times New Roman"/>
          <w:color w:val="000000"/>
          <w:sz w:val="28"/>
          <w:szCs w:val="28"/>
          <w:shd w:val="clear" w:color="auto" w:fill="FFFFFF"/>
          <w:lang w:eastAsia="zh-CN"/>
        </w:rPr>
        <w:t>九</w:t>
      </w:r>
      <w:r>
        <w:rPr>
          <w:rFonts w:hint="default" w:ascii="Times New Roman" w:hAnsi="Times New Roman" w:eastAsia="楷体_GB2312" w:cs="Times New Roman"/>
          <w:color w:val="000000"/>
          <w:sz w:val="28"/>
          <w:szCs w:val="28"/>
          <w:shd w:val="clear" w:color="auto" w:fill="FFFFFF"/>
        </w:rPr>
        <w:t>条</w:t>
      </w:r>
      <w:r>
        <w:rPr>
          <w:rFonts w:hint="default" w:ascii="Times New Roman" w:hAnsi="Times New Roman" w:eastAsia="仿宋_GB2312" w:cs="Times New Roman"/>
          <w:spacing w:val="-6"/>
          <w:sz w:val="28"/>
          <w:szCs w:val="28"/>
        </w:rPr>
        <w:t xml:space="preserve">  学校制定分层分类培养机制，完善教师考核激励机制，优化教师荣誉表彰制度，营造促进教师发展的良好氛围。</w:t>
      </w:r>
    </w:p>
    <w:p w14:paraId="66955DF6">
      <w:pPr>
        <w:keepNext w:val="0"/>
        <w:keepLines w:val="0"/>
        <w:pageBreakBefore w:val="0"/>
        <w:widowControl w:val="0"/>
        <w:kinsoku/>
        <w:wordWrap/>
        <w:overflowPunct w:val="0"/>
        <w:topLinePunct/>
        <w:bidi w:val="0"/>
        <w:snapToGrid/>
        <w:spacing w:line="500" w:lineRule="exact"/>
        <w:ind w:left="210" w:leftChars="100" w:right="210" w:rightChars="100"/>
        <w:jc w:val="center"/>
        <w:textAlignment w:val="auto"/>
        <w:rPr>
          <w:rFonts w:hint="default" w:ascii="Times New Roman" w:hAnsi="Times New Roman" w:eastAsia="黑体" w:cs="Times New Roman"/>
          <w:spacing w:val="-6"/>
          <w:sz w:val="32"/>
          <w:szCs w:val="32"/>
        </w:rPr>
      </w:pPr>
      <w:r>
        <w:rPr>
          <w:rFonts w:hint="default" w:ascii="Times New Roman" w:hAnsi="Times New Roman" w:eastAsia="黑体" w:cs="Times New Roman"/>
          <w:spacing w:val="-6"/>
          <w:sz w:val="32"/>
          <w:szCs w:val="32"/>
        </w:rPr>
        <w:t xml:space="preserve">第六章  保障机制 </w:t>
      </w:r>
    </w:p>
    <w:p w14:paraId="08CDF152">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color w:val="000000"/>
          <w:sz w:val="28"/>
          <w:szCs w:val="28"/>
          <w:shd w:val="clear" w:color="auto" w:fill="FFFFFF"/>
        </w:rPr>
        <w:t>第</w:t>
      </w:r>
      <w:r>
        <w:rPr>
          <w:rFonts w:hint="eastAsia" w:ascii="Times New Roman" w:hAnsi="Times New Roman" w:eastAsia="楷体_GB2312" w:cs="Times New Roman"/>
          <w:color w:val="000000"/>
          <w:sz w:val="28"/>
          <w:szCs w:val="28"/>
          <w:shd w:val="clear" w:color="auto" w:fill="FFFFFF"/>
          <w:lang w:eastAsia="zh-CN"/>
        </w:rPr>
        <w:t>三十</w:t>
      </w:r>
      <w:r>
        <w:rPr>
          <w:rFonts w:hint="default" w:ascii="Times New Roman" w:hAnsi="Times New Roman" w:eastAsia="楷体_GB2312" w:cs="Times New Roman"/>
          <w:color w:val="000000"/>
          <w:sz w:val="28"/>
          <w:szCs w:val="28"/>
          <w:shd w:val="clear" w:color="auto" w:fill="FFFFFF"/>
        </w:rPr>
        <w:t>条</w:t>
      </w:r>
      <w:r>
        <w:rPr>
          <w:rFonts w:hint="default" w:ascii="Times New Roman" w:hAnsi="Times New Roman" w:eastAsia="仿宋_GB2312" w:cs="Times New Roman"/>
          <w:spacing w:val="-6"/>
          <w:sz w:val="28"/>
          <w:szCs w:val="28"/>
        </w:rPr>
        <w:t xml:space="preserve">  学校建立健全财务管理制度，执行国家统一的会计制度，接受政府职能部门和教育行政部门的审查监督。学校财务活动在校长领导审批下，由各校区常务副校长具体实施。财务工作实行全面预算管理制度，每年度各校区编制年度财务预算，经校长批准后实施。</w:t>
      </w:r>
    </w:p>
    <w:p w14:paraId="588755A8">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color w:val="000000"/>
          <w:sz w:val="28"/>
          <w:szCs w:val="28"/>
          <w:shd w:val="clear" w:color="auto" w:fill="FFFFFF"/>
        </w:rPr>
        <w:t>第三十</w:t>
      </w:r>
      <w:r>
        <w:rPr>
          <w:rFonts w:hint="eastAsia" w:ascii="Times New Roman" w:hAnsi="Times New Roman" w:eastAsia="楷体_GB2312" w:cs="Times New Roman"/>
          <w:color w:val="000000"/>
          <w:sz w:val="28"/>
          <w:szCs w:val="28"/>
          <w:shd w:val="clear" w:color="auto" w:fill="FFFFFF"/>
          <w:lang w:eastAsia="zh-CN"/>
        </w:rPr>
        <w:t>一</w:t>
      </w:r>
      <w:r>
        <w:rPr>
          <w:rFonts w:hint="default" w:ascii="Times New Roman" w:hAnsi="Times New Roman" w:eastAsia="楷体_GB2312" w:cs="Times New Roman"/>
          <w:color w:val="000000"/>
          <w:sz w:val="28"/>
          <w:szCs w:val="28"/>
          <w:shd w:val="clear" w:color="auto" w:fill="FFFFFF"/>
        </w:rPr>
        <w:t>条</w:t>
      </w:r>
      <w:r>
        <w:rPr>
          <w:rFonts w:hint="default" w:ascii="Times New Roman" w:hAnsi="Times New Roman" w:eastAsia="仿宋_GB2312" w:cs="Times New Roman"/>
          <w:spacing w:val="-6"/>
          <w:sz w:val="28"/>
          <w:szCs w:val="28"/>
        </w:rPr>
        <w:t xml:space="preserve">  学校严格执行收费政策，规范收费行为，按照有关部门确定的项目和标准收费。各项收入按照有关规定实行收支两条线管理。</w:t>
      </w:r>
    </w:p>
    <w:p w14:paraId="4E195F2C">
      <w:pPr>
        <w:keepNext w:val="0"/>
        <w:keepLines w:val="0"/>
        <w:pageBreakBefore w:val="0"/>
        <w:widowControl w:val="0"/>
        <w:kinsoku/>
        <w:wordWrap/>
        <w:overflowPunct w:val="0"/>
        <w:topLinePunct/>
        <w:autoSpaceDE/>
        <w:autoSpaceDN/>
        <w:bidi w:val="0"/>
        <w:adjustRightInd w:val="0"/>
        <w:snapToGrid/>
        <w:spacing w:line="500" w:lineRule="exact"/>
        <w:ind w:firstLine="560"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color w:val="000000"/>
          <w:sz w:val="28"/>
          <w:szCs w:val="28"/>
          <w:shd w:val="clear" w:color="auto" w:fill="FFFFFF"/>
        </w:rPr>
        <w:t>第三十</w:t>
      </w:r>
      <w:r>
        <w:rPr>
          <w:rFonts w:hint="eastAsia" w:ascii="Times New Roman" w:hAnsi="Times New Roman" w:eastAsia="楷体_GB2312" w:cs="Times New Roman"/>
          <w:color w:val="000000"/>
          <w:sz w:val="28"/>
          <w:szCs w:val="28"/>
          <w:shd w:val="clear" w:color="auto" w:fill="FFFFFF"/>
          <w:lang w:eastAsia="zh-CN"/>
        </w:rPr>
        <w:t>二</w:t>
      </w:r>
      <w:r>
        <w:rPr>
          <w:rFonts w:hint="default" w:ascii="Times New Roman" w:hAnsi="Times New Roman" w:eastAsia="楷体_GB2312" w:cs="Times New Roman"/>
          <w:color w:val="000000"/>
          <w:sz w:val="28"/>
          <w:szCs w:val="28"/>
          <w:shd w:val="clear" w:color="auto" w:fill="FFFFFF"/>
        </w:rPr>
        <w:t>条</w:t>
      </w:r>
      <w:r>
        <w:rPr>
          <w:rFonts w:hint="default" w:ascii="Times New Roman" w:hAnsi="Times New Roman" w:eastAsia="仿宋_GB2312" w:cs="Times New Roman"/>
          <w:spacing w:val="-6"/>
          <w:sz w:val="28"/>
          <w:szCs w:val="28"/>
        </w:rPr>
        <w:t xml:space="preserve">  学校的校舍、土地资源、设备设施和无形资产受法律保护，任何单位、个人不得侵占、私分或挪用。</w:t>
      </w:r>
    </w:p>
    <w:p w14:paraId="7321F55E">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第三十</w:t>
      </w:r>
      <w:r>
        <w:rPr>
          <w:rFonts w:hint="eastAsia" w:ascii="Times New Roman" w:hAnsi="Times New Roman" w:eastAsia="楷体_GB2312" w:cs="Times New Roman"/>
          <w:spacing w:val="-6"/>
          <w:sz w:val="28"/>
          <w:szCs w:val="28"/>
          <w:lang w:eastAsia="zh-CN"/>
        </w:rPr>
        <w:t>三</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学校按照发展需要，扎实推进文化、安全、文明、智慧、书香和健康校园建设，巩固全国文明校园和省级特色高中建设成果。</w:t>
      </w:r>
    </w:p>
    <w:p w14:paraId="6C4031B1">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第三十</w:t>
      </w:r>
      <w:r>
        <w:rPr>
          <w:rFonts w:hint="eastAsia" w:ascii="Times New Roman" w:hAnsi="Times New Roman" w:eastAsia="楷体_GB2312" w:cs="Times New Roman"/>
          <w:spacing w:val="-6"/>
          <w:sz w:val="28"/>
          <w:szCs w:val="28"/>
          <w:lang w:eastAsia="zh-CN"/>
        </w:rPr>
        <w:t>四</w:t>
      </w:r>
      <w:r>
        <w:rPr>
          <w:rFonts w:hint="default" w:ascii="Times New Roman" w:hAnsi="Times New Roman" w:eastAsia="楷体_GB2312" w:cs="Times New Roman"/>
          <w:spacing w:val="-6"/>
          <w:sz w:val="28"/>
          <w:szCs w:val="28"/>
        </w:rPr>
        <w:t>条</w:t>
      </w:r>
      <w:r>
        <w:rPr>
          <w:rFonts w:hint="default" w:ascii="Times New Roman" w:hAnsi="Times New Roman" w:eastAsia="仿宋_GB2312" w:cs="Times New Roman"/>
          <w:spacing w:val="-6"/>
          <w:sz w:val="28"/>
          <w:szCs w:val="28"/>
        </w:rPr>
        <w:t xml:space="preserve">  学校通过三级家委会、家长学校和家长会等方式，建立教师与家长的日常联系机制，做好家庭访问工作，形成家校教育合力，促进学生健康成长。</w:t>
      </w:r>
    </w:p>
    <w:p w14:paraId="57FE1201">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第三十</w:t>
      </w:r>
      <w:r>
        <w:rPr>
          <w:rFonts w:hint="eastAsia" w:ascii="Times New Roman" w:hAnsi="Times New Roman" w:eastAsia="楷体_GB2312" w:cs="Times New Roman"/>
          <w:spacing w:val="-6"/>
          <w:sz w:val="28"/>
          <w:szCs w:val="28"/>
          <w:lang w:eastAsia="zh-CN"/>
        </w:rPr>
        <w:t>五</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 xml:space="preserve"> 学校依靠驻地派出所共同开展校园及周边地区的综合治理工作，加强对行为偏差学生的教育，建设平安文明校园。</w:t>
      </w:r>
    </w:p>
    <w:p w14:paraId="4CC2C55E">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第三十</w:t>
      </w:r>
      <w:r>
        <w:rPr>
          <w:rFonts w:hint="eastAsia" w:ascii="Times New Roman" w:hAnsi="Times New Roman" w:eastAsia="楷体_GB2312" w:cs="Times New Roman"/>
          <w:spacing w:val="-6"/>
          <w:sz w:val="28"/>
          <w:szCs w:val="28"/>
          <w:lang w:eastAsia="zh-CN"/>
        </w:rPr>
        <w:t>六</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 xml:space="preserve"> 学校建立校友组织，发挥校友的宣传、桥梁、教育、助学、咨询等作用，促进学校发展。</w:t>
      </w:r>
    </w:p>
    <w:p w14:paraId="179A534B">
      <w:pPr>
        <w:keepNext w:val="0"/>
        <w:keepLines w:val="0"/>
        <w:pageBreakBefore w:val="0"/>
        <w:widowControl w:val="0"/>
        <w:kinsoku/>
        <w:wordWrap/>
        <w:overflowPunct w:val="0"/>
        <w:topLinePunct/>
        <w:autoSpaceDE/>
        <w:autoSpaceDN/>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第三十</w:t>
      </w:r>
      <w:r>
        <w:rPr>
          <w:rFonts w:hint="eastAsia" w:ascii="Times New Roman" w:hAnsi="Times New Roman" w:eastAsia="楷体_GB2312" w:cs="Times New Roman"/>
          <w:spacing w:val="-6"/>
          <w:sz w:val="28"/>
          <w:szCs w:val="28"/>
          <w:lang w:eastAsia="zh-CN"/>
        </w:rPr>
        <w:t>七</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 xml:space="preserve"> 学校根据办学实际需要，开展校际互动合作，拓宽教育视野，提升办学水平。</w:t>
      </w:r>
    </w:p>
    <w:p w14:paraId="60E457F3">
      <w:pPr>
        <w:keepNext w:val="0"/>
        <w:keepLines w:val="0"/>
        <w:pageBreakBefore w:val="0"/>
        <w:widowControl w:val="0"/>
        <w:kinsoku/>
        <w:wordWrap/>
        <w:overflowPunct w:val="0"/>
        <w:topLinePunct/>
        <w:bidi w:val="0"/>
        <w:snapToGrid/>
        <w:spacing w:line="500" w:lineRule="exact"/>
        <w:ind w:left="210" w:leftChars="100" w:right="210" w:rightChars="100"/>
        <w:jc w:val="center"/>
        <w:textAlignment w:val="auto"/>
        <w:rPr>
          <w:rFonts w:hint="default" w:ascii="Times New Roman" w:hAnsi="Times New Roman" w:eastAsia="黑体" w:cs="Times New Roman"/>
          <w:spacing w:val="-6"/>
          <w:sz w:val="32"/>
          <w:szCs w:val="32"/>
        </w:rPr>
      </w:pPr>
      <w:r>
        <w:rPr>
          <w:rFonts w:hint="default" w:ascii="Times New Roman" w:hAnsi="Times New Roman" w:eastAsia="黑体" w:cs="Times New Roman"/>
          <w:spacing w:val="-6"/>
          <w:sz w:val="32"/>
          <w:szCs w:val="32"/>
        </w:rPr>
        <w:t>第七章   附  则</w:t>
      </w:r>
    </w:p>
    <w:p w14:paraId="6BA0231C">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r>
        <w:rPr>
          <w:rFonts w:hint="default" w:ascii="Times New Roman" w:hAnsi="Times New Roman" w:eastAsia="楷体_GB2312" w:cs="Times New Roman"/>
          <w:spacing w:val="-6"/>
          <w:sz w:val="28"/>
          <w:szCs w:val="28"/>
        </w:rPr>
        <w:t>第三十</w:t>
      </w:r>
      <w:r>
        <w:rPr>
          <w:rFonts w:hint="eastAsia" w:ascii="Times New Roman" w:hAnsi="Times New Roman" w:eastAsia="楷体_GB2312" w:cs="Times New Roman"/>
          <w:spacing w:val="-6"/>
          <w:sz w:val="28"/>
          <w:szCs w:val="28"/>
          <w:lang w:eastAsia="zh-CN"/>
        </w:rPr>
        <w:t>八</w:t>
      </w:r>
      <w:r>
        <w:rPr>
          <w:rFonts w:hint="default" w:ascii="Times New Roman" w:hAnsi="Times New Roman" w:eastAsia="楷体_GB2312" w:cs="Times New Roman"/>
          <w:spacing w:val="-6"/>
          <w:sz w:val="28"/>
          <w:szCs w:val="28"/>
        </w:rPr>
        <w:t xml:space="preserve">条 </w:t>
      </w:r>
      <w:r>
        <w:rPr>
          <w:rFonts w:hint="default" w:ascii="Times New Roman" w:hAnsi="Times New Roman" w:eastAsia="仿宋_GB2312" w:cs="Times New Roman"/>
          <w:spacing w:val="-6"/>
          <w:sz w:val="28"/>
          <w:szCs w:val="28"/>
        </w:rPr>
        <w:t xml:space="preserve"> 本章程已经教职工代表大会审议、学校党委会通过、薛城区教育和体育局核准，现予以实施。</w:t>
      </w:r>
    </w:p>
    <w:p w14:paraId="6F520B9F">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4A678B71">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2098F978">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672CC716">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6D916FF0">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570F14A0">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14148D73">
      <w:pPr>
        <w:keepNext w:val="0"/>
        <w:keepLines w:val="0"/>
        <w:pageBreakBefore w:val="0"/>
        <w:widowControl w:val="0"/>
        <w:kinsoku/>
        <w:wordWrap/>
        <w:overflowPunct w:val="0"/>
        <w:topLinePunct/>
        <w:bidi w:val="0"/>
        <w:adjustRightInd w:val="0"/>
        <w:snapToGrid/>
        <w:spacing w:line="500" w:lineRule="exact"/>
        <w:ind w:firstLine="536" w:firstLineChars="200"/>
        <w:textAlignment w:val="auto"/>
        <w:rPr>
          <w:rFonts w:hint="default" w:ascii="Times New Roman" w:hAnsi="Times New Roman" w:eastAsia="仿宋_GB2312" w:cs="Times New Roman"/>
          <w:spacing w:val="-6"/>
          <w:sz w:val="28"/>
          <w:szCs w:val="28"/>
        </w:rPr>
      </w:pPr>
    </w:p>
    <w:p w14:paraId="4FD0D7B3">
      <w:pPr>
        <w:pStyle w:val="8"/>
        <w:adjustRightInd w:val="0"/>
        <w:snapToGrid w:val="0"/>
        <w:spacing w:line="228" w:lineRule="auto"/>
        <w:rPr>
          <w:rFonts w:hint="default" w:ascii="Times New Roman" w:hAnsi="Times New Roman" w:eastAsia="文鼎大标宋简" w:cs="Times New Roman"/>
          <w:sz w:val="40"/>
          <w:shd w:val="pct10" w:color="auto" w:fill="FFFFFF"/>
        </w:rPr>
      </w:pPr>
    </w:p>
    <w:p w14:paraId="77FE912D">
      <w:pPr>
        <w:pStyle w:val="13"/>
        <w:widowControl/>
        <w:shd w:val="clear" w:color="auto" w:fill="FFFFFF"/>
        <w:spacing w:before="150" w:beforeAutospacing="0" w:after="150" w:afterAutospacing="0"/>
        <w:jc w:val="center"/>
        <w:rPr>
          <w:rFonts w:hint="eastAsia" w:ascii="华文中宋" w:hAnsi="华文中宋" w:eastAsia="华文中宋" w:cs="华文中宋"/>
          <w:color w:val="000000"/>
          <w:sz w:val="44"/>
          <w:szCs w:val="44"/>
          <w:shd w:val="clear" w:color="auto" w:fill="FFFFFF"/>
        </w:rPr>
      </w:pPr>
      <w:r>
        <w:rPr>
          <w:rFonts w:hint="eastAsia" w:ascii="华文中宋" w:hAnsi="华文中宋" w:eastAsia="华文中宋" w:cs="华文中宋"/>
          <w:color w:val="000000"/>
          <w:sz w:val="44"/>
          <w:szCs w:val="44"/>
          <w:shd w:val="clear" w:color="auto" w:fill="FFFFFF"/>
        </w:rPr>
        <w:t>枣庄八中</w:t>
      </w:r>
      <w:bookmarkStart w:id="0" w:name="_Hlk174118376"/>
      <w:r>
        <w:rPr>
          <w:rFonts w:hint="eastAsia" w:ascii="华文中宋" w:hAnsi="华文中宋" w:eastAsia="华文中宋" w:cs="华文中宋"/>
          <w:color w:val="000000"/>
          <w:sz w:val="44"/>
          <w:szCs w:val="44"/>
          <w:shd w:val="clear" w:color="auto" w:fill="FFFFFF"/>
        </w:rPr>
        <w:t>高品质学校建设行动纲要</w:t>
      </w:r>
      <w:bookmarkEnd w:id="0"/>
    </w:p>
    <w:p w14:paraId="2B40EFCC">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28"/>
          <w:szCs w:val="28"/>
          <w:shd w:val="clear" w:color="auto" w:fill="FFFFFF"/>
        </w:rPr>
        <w:t>为全面提升学校办学水平和育人质量，进一步促进学校优质特色发展，特制定本行动纲要。</w:t>
      </w:r>
    </w:p>
    <w:p w14:paraId="12A5BD14">
      <w:pPr>
        <w:pStyle w:val="13"/>
        <w:widowControl/>
        <w:shd w:val="clear" w:color="auto" w:fill="FFFFFF"/>
        <w:spacing w:beforeAutospacing="0" w:afterAutospacing="0"/>
        <w:ind w:firstLine="640" w:firstLineChars="200"/>
        <w:jc w:val="center"/>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第一章 愿景、目标和准则</w:t>
      </w:r>
    </w:p>
    <w:p w14:paraId="41C8FD29">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第1条</w:t>
      </w:r>
      <w:r>
        <w:rPr>
          <w:rFonts w:hint="default" w:ascii="Times New Roman" w:hAnsi="Times New Roman" w:eastAsia="仿宋_GB2312" w:cs="Times New Roman"/>
          <w:color w:val="000000"/>
          <w:sz w:val="28"/>
          <w:szCs w:val="28"/>
          <w:shd w:val="clear" w:color="auto" w:fill="FFFFFF"/>
        </w:rPr>
        <w:t xml:space="preserve">  高品质学校建设的愿景是把枣庄八中建设成为适合每一位学生自主发展的卓越学校。</w:t>
      </w:r>
    </w:p>
    <w:p w14:paraId="66AEDDBA">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第2条</w:t>
      </w:r>
      <w:r>
        <w:rPr>
          <w:rFonts w:hint="default" w:ascii="Times New Roman" w:hAnsi="Times New Roman" w:eastAsia="黑体" w:cs="Times New Roman"/>
          <w:color w:val="000000"/>
          <w:sz w:val="28"/>
          <w:szCs w:val="28"/>
          <w:shd w:val="clear" w:color="auto" w:fill="FFFFFF"/>
        </w:rPr>
        <w:t xml:space="preserve"> </w:t>
      </w:r>
      <w:r>
        <w:rPr>
          <w:rFonts w:hint="default" w:ascii="Times New Roman" w:hAnsi="Times New Roman" w:eastAsia="仿宋_GB2312" w:cs="Times New Roman"/>
          <w:color w:val="000000"/>
          <w:sz w:val="28"/>
          <w:szCs w:val="28"/>
          <w:shd w:val="clear" w:color="auto" w:fill="FFFFFF"/>
        </w:rPr>
        <w:t xml:space="preserve"> 高品质学校建设的目标是拥有——</w:t>
      </w:r>
    </w:p>
    <w:p w14:paraId="02724E1D">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2"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b/>
          <w:bCs/>
          <w:color w:val="000000"/>
          <w:sz w:val="28"/>
          <w:szCs w:val="28"/>
          <w:shd w:val="clear" w:color="auto" w:fill="FFFFFF"/>
        </w:rPr>
        <w:t>高站位的教育理念。</w:t>
      </w:r>
      <w:r>
        <w:rPr>
          <w:rFonts w:hint="default" w:ascii="Times New Roman" w:hAnsi="Times New Roman" w:eastAsia="仿宋_GB2312" w:cs="Times New Roman"/>
          <w:color w:val="000000"/>
          <w:sz w:val="28"/>
          <w:szCs w:val="28"/>
          <w:shd w:val="clear" w:color="auto" w:fill="FFFFFF"/>
        </w:rPr>
        <w:t>坚持“自主 卓越”的核心理念，引导学生自主奋斗，追求卓越。坚持“为学生发展服务、对学生一生负责”教育价值观，关注学生由以成绩为本走向以发展为本。坚持“教是为了不教”教学观，从关注学科走向关注人，教会学生学习，践行因材施教、分层要求、分类发展。坚持全面开放灵活的课程观，构建</w:t>
      </w:r>
      <w:r>
        <w:rPr>
          <w:rFonts w:hint="default" w:ascii="Times New Roman" w:hAnsi="Times New Roman" w:eastAsia="仿宋" w:cs="Times New Roman"/>
          <w:color w:val="000000"/>
          <w:spacing w:val="8"/>
          <w:sz w:val="28"/>
          <w:szCs w:val="28"/>
          <w:shd w:val="clear" w:color="auto" w:fill="FFFFFF"/>
        </w:rPr>
        <w:t>满足学生发展需求的课程体系。</w:t>
      </w:r>
      <w:r>
        <w:rPr>
          <w:rFonts w:hint="default" w:ascii="Times New Roman" w:hAnsi="Times New Roman" w:eastAsia="仿宋_GB2312" w:cs="Times New Roman"/>
          <w:color w:val="000000"/>
          <w:sz w:val="28"/>
          <w:szCs w:val="28"/>
          <w:shd w:val="clear" w:color="auto" w:fill="FFFFFF"/>
        </w:rPr>
        <w:t>坚持尊重差异和个性的学生观，把学生由被动的客体、教育的对象转向具有多方面发展需要和可能的人。坚持民主平等合作的师生观，教学相长，共同发展。</w:t>
      </w:r>
    </w:p>
    <w:p w14:paraId="17B0515E">
      <w:pPr>
        <w:keepNext w:val="0"/>
        <w:keepLines w:val="0"/>
        <w:pageBreakBefore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仿宋_GB2312" w:cs="Times New Roman"/>
          <w:b/>
          <w:bCs/>
          <w:color w:val="000000"/>
          <w:sz w:val="28"/>
          <w:szCs w:val="28"/>
          <w:shd w:val="clear" w:color="auto" w:fill="FFFFFF"/>
        </w:rPr>
      </w:pPr>
      <w:r>
        <w:rPr>
          <w:rFonts w:hint="default" w:ascii="Times New Roman" w:hAnsi="Times New Roman" w:eastAsia="仿宋_GB2312" w:cs="Times New Roman"/>
          <w:b/>
          <w:bCs/>
          <w:color w:val="000000"/>
          <w:sz w:val="28"/>
          <w:szCs w:val="28"/>
          <w:shd w:val="clear" w:color="auto" w:fill="FFFFFF"/>
        </w:rPr>
        <w:t>高效能的治理体系。</w:t>
      </w:r>
      <w:r>
        <w:rPr>
          <w:rFonts w:hint="default" w:ascii="Times New Roman" w:hAnsi="Times New Roman" w:eastAsia="仿宋_GB2312" w:cs="Times New Roman"/>
          <w:color w:val="000000"/>
          <w:sz w:val="28"/>
          <w:szCs w:val="28"/>
        </w:rPr>
        <w:t>学校党组织领导的校长负责制更加成熟，德育和思想政治工作更加扎实有效。“分层负责、扁平分布、条块结合、分权制衡”的管理机制更加完善，干部工作项目化和走动式管理成熟定型，干部能上能下的机制基本建立。多元的评价激励机制已然成型，现代学校治理能力增强。</w:t>
      </w:r>
    </w:p>
    <w:p w14:paraId="07800FEC">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2"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b/>
          <w:bCs/>
          <w:color w:val="000000"/>
          <w:sz w:val="28"/>
          <w:szCs w:val="28"/>
          <w:shd w:val="clear" w:color="auto" w:fill="FFFFFF"/>
        </w:rPr>
        <w:t>高素质的教师队伍。</w:t>
      </w:r>
      <w:r>
        <w:rPr>
          <w:rFonts w:hint="default" w:ascii="Times New Roman" w:hAnsi="Times New Roman" w:eastAsia="仿宋_GB2312" w:cs="Times New Roman"/>
          <w:color w:val="000000"/>
          <w:sz w:val="28"/>
          <w:szCs w:val="28"/>
          <w:shd w:val="clear" w:color="auto" w:fill="FFFFFF"/>
        </w:rPr>
        <w:t>培养机制健全完善，自主发展意识强烈，教育教学理念先进，课堂驾驭能力娴熟。建设师德高尚、业务精湛，结构合理、充满活力的教师队伍，省、市级特级教师、中青年专家、名师、教学能手不断涌现。</w:t>
      </w:r>
    </w:p>
    <w:p w14:paraId="4FA90C1F">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2"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b/>
          <w:bCs/>
          <w:color w:val="000000"/>
          <w:sz w:val="28"/>
          <w:szCs w:val="28"/>
          <w:shd w:val="clear" w:color="auto" w:fill="FFFFFF"/>
        </w:rPr>
        <w:t>高水平的课程建设。</w:t>
      </w:r>
      <w:r>
        <w:rPr>
          <w:rFonts w:hint="default" w:ascii="Times New Roman" w:hAnsi="Times New Roman" w:eastAsia="仿宋_GB2312" w:cs="Times New Roman"/>
          <w:color w:val="000000"/>
          <w:sz w:val="28"/>
          <w:szCs w:val="28"/>
          <w:shd w:val="clear" w:color="auto" w:fill="FFFFFF"/>
        </w:rPr>
        <w:t>课程体系建设更加完备，国家课程开齐开足。学校特色课程建设体系不断完备，以语文和美术学科为龙头，国家课程校本化、校本课程特色化、学科活动系列化等方面有较大突破。拥有多个省市级学科基地。</w:t>
      </w:r>
    </w:p>
    <w:p w14:paraId="379AF8DB">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2"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b/>
          <w:bCs/>
          <w:color w:val="000000"/>
          <w:sz w:val="28"/>
          <w:szCs w:val="28"/>
          <w:shd w:val="clear" w:color="auto" w:fill="FFFFFF"/>
        </w:rPr>
        <w:t>高质量的育人体系。</w:t>
      </w:r>
      <w:r>
        <w:rPr>
          <w:rFonts w:hint="default" w:ascii="Times New Roman" w:hAnsi="Times New Roman" w:eastAsia="仿宋_GB2312" w:cs="Times New Roman"/>
          <w:color w:val="000000"/>
          <w:sz w:val="28"/>
          <w:szCs w:val="28"/>
          <w:shd w:val="clear" w:color="auto" w:fill="FFFFFF"/>
        </w:rPr>
        <w:t>德育、智育、体育、美育和劳动教育顶层设计更加完善，五育融合发展新路径更加健全。德育课程一体化建设深入推进，“三三四”自主教育模式得以完善，德育活动系列化成效显著。聚焦学生身心健康首位度，校园心理危</w:t>
      </w:r>
      <w:r>
        <w:rPr>
          <w:rFonts w:hint="default" w:ascii="Times New Roman" w:hAnsi="Times New Roman" w:eastAsia="仿宋_GB2312" w:cs="Times New Roman"/>
          <w:color w:val="000000"/>
          <w:spacing w:val="-6"/>
          <w:sz w:val="28"/>
          <w:szCs w:val="28"/>
          <w:shd w:val="clear" w:color="auto" w:fill="FFFFFF"/>
        </w:rPr>
        <w:t>机预警能力建设加强，学生健康成长和全面发展得到有力保障</w:t>
      </w:r>
      <w:r>
        <w:rPr>
          <w:rFonts w:hint="default" w:ascii="Times New Roman" w:hAnsi="Times New Roman" w:eastAsia="仿宋_GB2312" w:cs="Times New Roman"/>
          <w:color w:val="000000"/>
          <w:sz w:val="28"/>
          <w:szCs w:val="28"/>
          <w:shd w:val="clear" w:color="auto" w:fill="FFFFFF"/>
        </w:rPr>
        <w:t>。</w:t>
      </w:r>
    </w:p>
    <w:p w14:paraId="4D888732">
      <w:pPr>
        <w:keepNext w:val="0"/>
        <w:keepLines w:val="0"/>
        <w:pageBreakBefore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b/>
          <w:bCs/>
          <w:color w:val="000000"/>
          <w:sz w:val="28"/>
          <w:szCs w:val="28"/>
          <w:shd w:val="clear" w:color="auto" w:fill="FFFFFF"/>
        </w:rPr>
        <w:t>高标准的发展保障。</w:t>
      </w:r>
      <w:r>
        <w:rPr>
          <w:rFonts w:hint="default" w:ascii="Times New Roman" w:hAnsi="Times New Roman" w:eastAsia="仿宋_GB2312" w:cs="Times New Roman"/>
          <w:color w:val="000000"/>
          <w:sz w:val="28"/>
          <w:szCs w:val="28"/>
        </w:rPr>
        <w:t>党的建设持续完善规范，师生思想道德建设不断加强。安全工作全方位加强，安全校园建设到位。信息化建设步伐加快，智慧校园初步建成。后勤行政管理服务能力全面提升，节约型校园建设成效明显。家庭、学校、社会全环境育人的机制更加完善。</w:t>
      </w:r>
    </w:p>
    <w:p w14:paraId="452E8672">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第3条 </w:t>
      </w:r>
      <w:r>
        <w:rPr>
          <w:rFonts w:hint="default" w:ascii="Times New Roman" w:hAnsi="Times New Roman" w:eastAsia="黑体" w:cs="Times New Roman"/>
          <w:color w:val="000000"/>
          <w:sz w:val="28"/>
          <w:szCs w:val="28"/>
          <w:shd w:val="clear" w:color="auto" w:fill="FFFFFF"/>
        </w:rPr>
        <w:t xml:space="preserve"> </w:t>
      </w:r>
      <w:r>
        <w:rPr>
          <w:rFonts w:hint="default" w:ascii="Times New Roman" w:hAnsi="Times New Roman" w:eastAsia="仿宋_GB2312" w:cs="Times New Roman"/>
          <w:color w:val="000000"/>
          <w:sz w:val="28"/>
          <w:szCs w:val="28"/>
          <w:shd w:val="clear" w:color="auto" w:fill="FFFFFF"/>
        </w:rPr>
        <w:t>高品质学校建设的准则是：</w:t>
      </w:r>
    </w:p>
    <w:p w14:paraId="020905D4">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坚持育人为先。牢记立德树人、育人报国的使命，将育人贯穿在教育教学的全过程。</w:t>
      </w:r>
    </w:p>
    <w:p w14:paraId="6311DCC1">
      <w:pPr>
        <w:pStyle w:val="12"/>
        <w:keepNext w:val="0"/>
        <w:keepLines w:val="0"/>
        <w:pageBreakBefore w:val="0"/>
        <w:kinsoku/>
        <w:wordWrap/>
        <w:overflowPunct/>
        <w:topLinePunct w:val="0"/>
        <w:autoSpaceDE/>
        <w:autoSpaceDN/>
        <w:bidi w:val="0"/>
        <w:adjustRightInd/>
        <w:snapToGrid/>
        <w:spacing w:line="500" w:lineRule="exact"/>
        <w:ind w:firstLine="640"/>
        <w:jc w:val="both"/>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坚持教师第一。学校可持续发展有赖于教师积极性、主动性与创造性的充分发挥，积极为教师创造良好的发展氛围，激发教师发展的内驱力，打造高素质教师队伍。</w:t>
      </w:r>
    </w:p>
    <w:p w14:paraId="41D0F2D0">
      <w:pPr>
        <w:pStyle w:val="12"/>
        <w:keepNext w:val="0"/>
        <w:keepLines w:val="0"/>
        <w:pageBreakBefore w:val="0"/>
        <w:kinsoku/>
        <w:wordWrap/>
        <w:overflowPunct/>
        <w:topLinePunct w:val="0"/>
        <w:autoSpaceDE/>
        <w:autoSpaceDN/>
        <w:bidi w:val="0"/>
        <w:adjustRightInd/>
        <w:snapToGrid/>
        <w:spacing w:line="500" w:lineRule="exact"/>
        <w:ind w:firstLine="640"/>
        <w:jc w:val="both"/>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坚持分层至上。立足学校实际，对学生进行因材施教，分</w:t>
      </w:r>
      <w:r>
        <w:rPr>
          <w:rFonts w:hint="default" w:ascii="Times New Roman" w:hAnsi="Times New Roman" w:eastAsia="仿宋_GB2312" w:cs="Times New Roman"/>
          <w:color w:val="000000"/>
          <w:spacing w:val="-6"/>
          <w:sz w:val="28"/>
          <w:szCs w:val="28"/>
        </w:rPr>
        <w:t>层教学，让每个学生都能享受成长带来的幸福，做最好的自己</w:t>
      </w:r>
      <w:r>
        <w:rPr>
          <w:rFonts w:hint="default" w:ascii="Times New Roman" w:hAnsi="Times New Roman" w:eastAsia="仿宋_GB2312" w:cs="Times New Roman"/>
          <w:color w:val="000000"/>
          <w:sz w:val="28"/>
          <w:szCs w:val="28"/>
        </w:rPr>
        <w:t>。</w:t>
      </w:r>
    </w:p>
    <w:p w14:paraId="269763BF">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坚持团结以求。构建上下同心、师生和谐的校园良好生态，建立目标为导向、实绩论成败的价值追求，讲究科学方法，注重落实过程。</w:t>
      </w:r>
    </w:p>
    <w:p w14:paraId="31EA40B3">
      <w:pPr>
        <w:jc w:val="center"/>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第二章  教育理念</w:t>
      </w:r>
    </w:p>
    <w:p w14:paraId="722E010C">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第4条 </w:t>
      </w:r>
      <w:r>
        <w:rPr>
          <w:rFonts w:hint="default" w:ascii="Times New Roman" w:hAnsi="Times New Roman" w:eastAsia="黑体" w:cs="Times New Roman"/>
          <w:color w:val="000000"/>
          <w:sz w:val="28"/>
          <w:szCs w:val="28"/>
          <w:shd w:val="clear" w:color="auto" w:fill="FFFFFF"/>
        </w:rPr>
        <w:t xml:space="preserve"> </w:t>
      </w:r>
      <w:r>
        <w:rPr>
          <w:rFonts w:hint="default" w:ascii="Times New Roman" w:hAnsi="Times New Roman" w:eastAsia="仿宋_GB2312" w:cs="Times New Roman"/>
          <w:color w:val="000000"/>
          <w:sz w:val="28"/>
          <w:szCs w:val="28"/>
          <w:shd w:val="clear" w:color="auto" w:fill="FFFFFF"/>
        </w:rPr>
        <w:t>教育理念是师生价值取向、观念伦理、精神面貌、人格品质等精神成果的总和，是引领师生理想、意识、价值、态度、情感的实在力量，是学校发展的核心要义，关系到对历史的尊重、对现实的考量和对未来的融合。</w:t>
      </w:r>
    </w:p>
    <w:p w14:paraId="0F500E90">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第5条 </w:t>
      </w:r>
      <w:r>
        <w:rPr>
          <w:rFonts w:hint="default" w:ascii="Times New Roman" w:hAnsi="Times New Roman" w:eastAsia="黑体" w:cs="Times New Roman"/>
          <w:color w:val="000000"/>
          <w:sz w:val="28"/>
          <w:szCs w:val="28"/>
          <w:shd w:val="clear" w:color="auto" w:fill="FFFFFF"/>
        </w:rPr>
        <w:t xml:space="preserve"> </w:t>
      </w:r>
      <w:r>
        <w:rPr>
          <w:rFonts w:hint="default" w:ascii="Times New Roman" w:hAnsi="Times New Roman" w:eastAsia="仿宋_GB2312" w:cs="Times New Roman"/>
          <w:color w:val="000000"/>
          <w:sz w:val="28"/>
          <w:szCs w:val="28"/>
          <w:shd w:val="clear" w:color="auto" w:fill="FFFFFF"/>
        </w:rPr>
        <w:t>在坚守核心理念“自主·卓越”、学校精神“精诚同心 励志有成”、教育宗旨“为学生发展服务、对学生一生负责”等学校文化理念的基础上，处理好坚守和变通，传承与创新的关</w:t>
      </w:r>
      <w:r>
        <w:rPr>
          <w:rFonts w:hint="default" w:ascii="Times New Roman" w:hAnsi="Times New Roman" w:eastAsia="仿宋_GB2312" w:cs="Times New Roman"/>
          <w:color w:val="000000"/>
          <w:spacing w:val="-6"/>
          <w:sz w:val="28"/>
          <w:szCs w:val="28"/>
          <w:shd w:val="clear" w:color="auto" w:fill="FFFFFF"/>
        </w:rPr>
        <w:t>系。部分内容可以在尊重历史文化的基础上调整、优化、改良</w:t>
      </w:r>
      <w:r>
        <w:rPr>
          <w:rFonts w:hint="default" w:ascii="Times New Roman" w:hAnsi="Times New Roman" w:eastAsia="仿宋_GB2312" w:cs="Times New Roman"/>
          <w:color w:val="000000"/>
          <w:sz w:val="28"/>
          <w:szCs w:val="28"/>
          <w:shd w:val="clear" w:color="auto" w:fill="FFFFFF"/>
        </w:rPr>
        <w:t>。</w:t>
      </w:r>
    </w:p>
    <w:p w14:paraId="493256E4">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第6条</w:t>
      </w:r>
      <w:r>
        <w:rPr>
          <w:rFonts w:hint="default" w:ascii="Times New Roman" w:hAnsi="Times New Roman" w:eastAsia="仿宋_GB2312" w:cs="Times New Roman"/>
          <w:color w:val="000000"/>
          <w:sz w:val="28"/>
          <w:szCs w:val="28"/>
          <w:shd w:val="clear" w:color="auto" w:fill="FFFFFF"/>
        </w:rPr>
        <w:t xml:space="preserve"> 更新教育理念的方法和途径是：</w:t>
      </w:r>
    </w:p>
    <w:p w14:paraId="18169C21">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color w:val="000000"/>
          <w:sz w:val="28"/>
          <w:szCs w:val="28"/>
          <w:shd w:val="clear" w:color="auto" w:fill="FFFFFF"/>
        </w:rPr>
        <w:t>开展通识培训。制定培训计划，精选培训内容，创新培训模式，采取专家讲学、论坛互学、研究促学、反思自学等形式，促使全体管理干部、教师，深入学习、准确理解和把握教育教学理念。</w:t>
      </w:r>
    </w:p>
    <w:p w14:paraId="3478FB73">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color w:val="000000"/>
          <w:sz w:val="28"/>
          <w:szCs w:val="28"/>
          <w:shd w:val="clear" w:color="auto" w:fill="FFFFFF"/>
        </w:rPr>
        <w:t>加强主题培训。针对课程重建、核心素养导向、学生生涯规划、学校教学管理变革等一系列专题，组织不同层级的主题培训。</w:t>
      </w:r>
    </w:p>
    <w:p w14:paraId="49655DBF">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仿宋_GB2312" w:cs="Times New Roman"/>
          <w:color w:val="000000"/>
          <w:sz w:val="28"/>
          <w:szCs w:val="28"/>
          <w:shd w:val="clear" w:color="auto" w:fill="FFFFFF"/>
        </w:rPr>
        <w:t>开展校本研训。结合校情，充分利用教研组、备课组</w:t>
      </w:r>
      <w:r>
        <w:rPr>
          <w:rFonts w:hint="default" w:ascii="Times New Roman" w:hAnsi="Times New Roman" w:eastAsia="仿宋_GB2312" w:cs="Times New Roman"/>
          <w:color w:val="000000"/>
          <w:spacing w:val="-17"/>
          <w:sz w:val="28"/>
          <w:szCs w:val="28"/>
          <w:shd w:val="clear" w:color="auto" w:fill="FFFFFF"/>
        </w:rPr>
        <w:t>资源积极开展“我的教育教学理念”</w:t>
      </w:r>
      <w:r>
        <w:rPr>
          <w:rFonts w:hint="default" w:ascii="Times New Roman" w:hAnsi="Times New Roman" w:eastAsia="仿宋_GB2312" w:cs="Times New Roman"/>
          <w:color w:val="000000"/>
          <w:spacing w:val="-17"/>
          <w:sz w:val="28"/>
          <w:szCs w:val="28"/>
        </w:rPr>
        <w:t>“我的智慧课堂”培训与研讨</w:t>
      </w:r>
      <w:r>
        <w:rPr>
          <w:rFonts w:hint="default" w:ascii="Times New Roman" w:hAnsi="Times New Roman" w:eastAsia="仿宋_GB2312" w:cs="Times New Roman"/>
          <w:color w:val="000000"/>
          <w:sz w:val="28"/>
          <w:szCs w:val="28"/>
        </w:rPr>
        <w:t>。</w:t>
      </w:r>
    </w:p>
    <w:p w14:paraId="460254F5">
      <w:pPr>
        <w:pStyle w:val="13"/>
        <w:widowControl/>
        <w:shd w:val="clear" w:color="auto" w:fill="FFFFFF"/>
        <w:spacing w:beforeAutospacing="0" w:afterAutospacing="0"/>
        <w:jc w:val="center"/>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第三章  治理体系</w:t>
      </w:r>
    </w:p>
    <w:p w14:paraId="5D7520CA">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第7条  </w:t>
      </w:r>
      <w:r>
        <w:rPr>
          <w:rFonts w:hint="default" w:ascii="Times New Roman" w:hAnsi="Times New Roman" w:eastAsia="仿宋_GB2312" w:cs="Times New Roman"/>
          <w:color w:val="000000"/>
          <w:sz w:val="28"/>
          <w:szCs w:val="28"/>
          <w:shd w:val="clear" w:color="auto" w:fill="FFFFFF"/>
        </w:rPr>
        <w:t>学校坚持党的领导，全面贯彻党的教育方针，把贯彻政治标准和政治要求贯穿于办学治校的全过程，始终将党建工作与教育教学工作紧密结合，在教育教学一线落实立德树人的根本任务。</w:t>
      </w:r>
    </w:p>
    <w:p w14:paraId="37674487">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第8条  </w:t>
      </w:r>
      <w:r>
        <w:rPr>
          <w:rFonts w:hint="default" w:ascii="Times New Roman" w:hAnsi="Times New Roman" w:eastAsia="仿宋_GB2312" w:cs="Times New Roman"/>
          <w:color w:val="000000"/>
          <w:sz w:val="28"/>
          <w:szCs w:val="28"/>
          <w:shd w:val="clear" w:color="auto" w:fill="FFFFFF"/>
        </w:rPr>
        <w:t>学校落实党组织领导的校长负责制，实施“分层负责、扁平分布、条块结合、</w:t>
      </w:r>
      <w:r>
        <w:rPr>
          <w:rFonts w:hint="eastAsia" w:ascii="Times New Roman" w:hAnsi="Times New Roman" w:eastAsia="仿宋_GB2312" w:cs="Times New Roman"/>
          <w:color w:val="000000"/>
          <w:sz w:val="28"/>
          <w:szCs w:val="28"/>
          <w:shd w:val="clear" w:color="auto" w:fill="FFFFFF"/>
          <w:lang w:eastAsia="zh-CN"/>
        </w:rPr>
        <w:t>交叉任职</w:t>
      </w:r>
      <w:r>
        <w:rPr>
          <w:rFonts w:hint="default" w:ascii="Times New Roman" w:hAnsi="Times New Roman" w:eastAsia="仿宋_GB2312" w:cs="Times New Roman"/>
          <w:color w:val="000000"/>
          <w:sz w:val="28"/>
          <w:szCs w:val="28"/>
          <w:shd w:val="clear" w:color="auto" w:fill="FFFFFF"/>
        </w:rPr>
        <w:t>”的管理机制，实行学校党委、校长室领导下的常务校长校区管理负责制，完善职能科室垂直管理与年级扁平管理相结合的网状管理结构。</w:t>
      </w:r>
    </w:p>
    <w:p w14:paraId="61BB912F">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第9条  </w:t>
      </w:r>
      <w:r>
        <w:rPr>
          <w:rFonts w:hint="default" w:ascii="Times New Roman" w:hAnsi="Times New Roman" w:eastAsia="仿宋_GB2312" w:cs="Times New Roman"/>
          <w:color w:val="000000"/>
          <w:sz w:val="28"/>
          <w:szCs w:val="28"/>
        </w:rPr>
        <w:t>学校实行分权治理，学校党委、学校校长室、校区校委会、校区教职工代表大会、校区学生会和校区家长委员会等组织，共同组成学校权力机构，分别决策相应事项。推进民主管理，不断完善教代会制度，每年召开一次教职工代表大会，提高教职工参与学校管理的积极性，积极维护教职工的合法、正当权益。</w:t>
      </w:r>
    </w:p>
    <w:p w14:paraId="437954A0">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sz w:val="28"/>
          <w:szCs w:val="28"/>
          <w:shd w:val="clear" w:color="auto" w:fill="FFFFFF"/>
        </w:rPr>
        <w:t xml:space="preserve">第10条 </w:t>
      </w:r>
      <w:r>
        <w:rPr>
          <w:rFonts w:hint="default" w:ascii="Times New Roman" w:hAnsi="Times New Roman" w:eastAsia="仿宋_GB2312" w:cs="Times New Roman"/>
          <w:color w:val="000000"/>
          <w:sz w:val="28"/>
          <w:szCs w:val="28"/>
          <w:shd w:val="clear" w:color="auto" w:fill="FFFFFF"/>
        </w:rPr>
        <w:t xml:space="preserve"> </w:t>
      </w:r>
      <w:r>
        <w:rPr>
          <w:rFonts w:hint="default" w:ascii="Times New Roman" w:hAnsi="Times New Roman" w:eastAsia="仿宋_GB2312" w:cs="Times New Roman"/>
          <w:color w:val="000000"/>
          <w:kern w:val="0"/>
          <w:sz w:val="28"/>
          <w:szCs w:val="28"/>
          <w:shd w:val="clear" w:color="auto" w:fill="FFFFFF"/>
          <w:lang w:bidi="ar"/>
        </w:rPr>
        <w:t>各处室（年级）依据不同的任务特点和成员能力，厘清边界、履职尽责，根据实际需求和实施效果动态更替，实现以岗定人、能上能下。工作中要狠抓落实、坚持创新，将常规工作做深、重点工作做实、特色工作做新。实行处室和年级工作的纵横结合的方式，处室主任不兼任年级主任，处室副主任可兼任年级副主任。</w:t>
      </w:r>
    </w:p>
    <w:p w14:paraId="6D94714D">
      <w:pPr>
        <w:pStyle w:val="6"/>
        <w:keepNext w:val="0"/>
        <w:keepLines w:val="0"/>
        <w:pageBreakBefore w:val="0"/>
        <w:kinsoku/>
        <w:wordWrap/>
        <w:overflowPunct/>
        <w:topLinePunct w:val="0"/>
        <w:autoSpaceDE/>
        <w:autoSpaceDN/>
        <w:bidi w:val="0"/>
        <w:adjustRightInd/>
        <w:snapToGrid/>
        <w:spacing w:line="480" w:lineRule="exact"/>
        <w:ind w:firstLine="560" w:firstLineChars="200"/>
        <w:jc w:val="both"/>
        <w:textAlignment w:val="auto"/>
        <w:rPr>
          <w:rFonts w:hint="default" w:ascii="Times New Roman" w:hAnsi="Times New Roman" w:eastAsia="仿宋_GB2312" w:cs="Times New Roman"/>
          <w:color w:val="000000"/>
          <w:sz w:val="28"/>
          <w:szCs w:val="28"/>
          <w:shd w:val="clear" w:color="auto" w:fill="FFFFFF"/>
          <w:lang w:val="en-US" w:bidi="ar"/>
        </w:rPr>
      </w:pPr>
      <w:r>
        <w:rPr>
          <w:rFonts w:hint="default" w:ascii="Times New Roman" w:hAnsi="Times New Roman" w:eastAsia="仿宋_GB2312" w:cs="Times New Roman"/>
          <w:color w:val="000000"/>
          <w:sz w:val="28"/>
          <w:szCs w:val="28"/>
          <w:shd w:val="clear" w:color="auto" w:fill="FFFFFF"/>
          <w:lang w:val="en-US" w:bidi="ar"/>
        </w:rPr>
        <w:t>第11条  学校通过外出学习、跟岗培训等方式，提升干部的工作能力，打造齐抓共管、和谐有效的团队。强化教学领导力，积极推进教学管理机制改革，学校课程实施指导中心、教师发展指导中心、学生发展指导中心等专业教学指导协调机</w:t>
      </w:r>
      <w:r>
        <w:rPr>
          <w:rFonts w:hint="default" w:ascii="Times New Roman" w:hAnsi="Times New Roman" w:eastAsia="仿宋_GB2312" w:cs="Times New Roman"/>
          <w:color w:val="000000"/>
          <w:spacing w:val="-11"/>
          <w:sz w:val="28"/>
          <w:szCs w:val="28"/>
          <w:shd w:val="clear" w:color="auto" w:fill="FFFFFF"/>
          <w:lang w:val="en-US" w:bidi="ar"/>
        </w:rPr>
        <w:t>构，制度健全，分工明确，加强教学管理的同时履行服务职责</w:t>
      </w:r>
      <w:r>
        <w:rPr>
          <w:rFonts w:hint="default" w:ascii="Times New Roman" w:hAnsi="Times New Roman" w:eastAsia="仿宋_GB2312" w:cs="Times New Roman"/>
          <w:color w:val="000000"/>
          <w:sz w:val="28"/>
          <w:szCs w:val="28"/>
          <w:shd w:val="clear" w:color="auto" w:fill="FFFFFF"/>
          <w:lang w:val="en-US" w:bidi="ar"/>
        </w:rPr>
        <w:t>。</w:t>
      </w:r>
    </w:p>
    <w:p w14:paraId="393A084D">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第四章  队伍建设</w:t>
      </w:r>
    </w:p>
    <w:p w14:paraId="4B1F647D">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sz w:val="28"/>
          <w:szCs w:val="28"/>
          <w:shd w:val="clear" w:color="auto" w:fill="FFFFFF"/>
        </w:rPr>
        <w:t xml:space="preserve">第12条  </w:t>
      </w:r>
      <w:r>
        <w:rPr>
          <w:rFonts w:hint="default" w:ascii="Times New Roman" w:hAnsi="Times New Roman" w:eastAsia="仿宋_GB2312" w:cs="Times New Roman"/>
          <w:color w:val="000000"/>
          <w:kern w:val="0"/>
          <w:sz w:val="28"/>
          <w:szCs w:val="28"/>
          <w:shd w:val="clear" w:color="auto" w:fill="FFFFFF"/>
          <w:lang w:bidi="ar"/>
        </w:rPr>
        <w:t>学校树立“教师第一 ”的思想，把教师当作学校最重要的人力资源。校领导要做教师发展的引领者和激励者，积极建设年富力强、开拓创新，敬业奉献、恪尽职守的教育干部队伍，打造</w:t>
      </w:r>
      <w:r>
        <w:rPr>
          <w:rFonts w:hint="default" w:ascii="Times New Roman" w:hAnsi="Times New Roman" w:eastAsia="仿宋_GB2312" w:cs="Times New Roman"/>
          <w:color w:val="000000"/>
          <w:sz w:val="28"/>
          <w:szCs w:val="28"/>
        </w:rPr>
        <w:t>师德高尚、业务精湛，结构合理、充满活力的教师队伍。</w:t>
      </w:r>
    </w:p>
    <w:p w14:paraId="2F0339D7">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sz w:val="28"/>
          <w:szCs w:val="28"/>
          <w:shd w:val="clear" w:color="auto" w:fill="FFFFFF"/>
        </w:rPr>
        <w:t xml:space="preserve">第13条  </w:t>
      </w:r>
      <w:r>
        <w:rPr>
          <w:rFonts w:hint="default" w:ascii="Times New Roman" w:hAnsi="Times New Roman" w:eastAsia="仿宋_GB2312" w:cs="Times New Roman"/>
          <w:color w:val="000000"/>
          <w:kern w:val="0"/>
          <w:sz w:val="28"/>
          <w:szCs w:val="28"/>
          <w:shd w:val="clear" w:color="auto" w:fill="FFFFFF"/>
          <w:lang w:bidi="ar"/>
        </w:rPr>
        <w:t>教师要按照职业道德规范为人处世，学习工作，通过坚定理想信念、陶冶道德情操、涵养扎实学识、勤修仁爱之心等方式，做师德的表率、育人的模范，以高尚的人格影响学生。</w:t>
      </w:r>
    </w:p>
    <w:p w14:paraId="19E64C3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sz w:val="28"/>
          <w:szCs w:val="28"/>
          <w:shd w:val="clear" w:color="auto" w:fill="FFFFFF"/>
        </w:rPr>
        <w:t xml:space="preserve">第14条  </w:t>
      </w:r>
      <w:r>
        <w:rPr>
          <w:rFonts w:hint="default" w:ascii="Times New Roman" w:hAnsi="Times New Roman" w:eastAsia="仿宋_GB2312" w:cs="Times New Roman"/>
          <w:color w:val="000000"/>
          <w:kern w:val="0"/>
          <w:sz w:val="28"/>
          <w:szCs w:val="28"/>
          <w:shd w:val="clear" w:color="auto" w:fill="FFFFFF"/>
          <w:lang w:bidi="ar"/>
        </w:rPr>
        <w:t>教师要树立终身学习的理念，激发内驱动力，强化师能提升，</w:t>
      </w:r>
      <w:r>
        <w:rPr>
          <w:rFonts w:hint="default" w:ascii="Times New Roman" w:hAnsi="Times New Roman" w:eastAsia="仿宋_GB2312" w:cs="Times New Roman"/>
          <w:color w:val="000000"/>
          <w:sz w:val="28"/>
          <w:szCs w:val="28"/>
        </w:rPr>
        <w:t>积极参加“三学”（学理论、学规范、学典型）“三研”（研课标、研高考、研学历案）。完成每学期“六个一”提高工程（读一本教学理论书籍、参加一次业务理论考试、讲一节公开研讨课、参与一项小课题研究、做一次主题教研交流发言、写一篇教学总结）。</w:t>
      </w:r>
    </w:p>
    <w:p w14:paraId="4D66ADF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color w:val="000000"/>
          <w:spacing w:val="-6"/>
          <w:sz w:val="28"/>
          <w:szCs w:val="28"/>
        </w:rPr>
      </w:pPr>
      <w:r>
        <w:rPr>
          <w:rFonts w:hint="default" w:ascii="Times New Roman" w:hAnsi="Times New Roman" w:eastAsia="楷体_GB2312" w:cs="Times New Roman"/>
          <w:color w:val="000000"/>
          <w:sz w:val="28"/>
          <w:szCs w:val="28"/>
          <w:shd w:val="clear" w:color="auto" w:fill="FFFFFF"/>
        </w:rPr>
        <w:t xml:space="preserve">第15条 </w:t>
      </w:r>
      <w:r>
        <w:rPr>
          <w:rFonts w:hint="default" w:ascii="Times New Roman" w:hAnsi="Times New Roman" w:eastAsia="仿宋_GB2312" w:cs="Times New Roman"/>
          <w:color w:val="000000"/>
          <w:sz w:val="28"/>
          <w:szCs w:val="28"/>
        </w:rPr>
        <w:t>学校制定分层分类培养机制，完善教师考核激励</w:t>
      </w:r>
      <w:r>
        <w:rPr>
          <w:rFonts w:hint="default" w:ascii="Times New Roman" w:hAnsi="Times New Roman" w:eastAsia="仿宋_GB2312" w:cs="Times New Roman"/>
          <w:color w:val="000000"/>
          <w:spacing w:val="-6"/>
          <w:sz w:val="28"/>
          <w:szCs w:val="28"/>
        </w:rPr>
        <w:t>机制，优化教师荣誉表彰制度，营造促进教师发展的良好氛围。</w:t>
      </w:r>
    </w:p>
    <w:p w14:paraId="122FA633">
      <w:pPr>
        <w:pStyle w:val="13"/>
        <w:widowControl/>
        <w:shd w:val="clear" w:color="auto" w:fill="FFFFFF"/>
        <w:spacing w:beforeAutospacing="0" w:afterAutospacing="0"/>
        <w:jc w:val="center"/>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第五章  课程建设</w:t>
      </w:r>
    </w:p>
    <w:p w14:paraId="74208BDF">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kern w:val="2"/>
          <w:sz w:val="28"/>
          <w:szCs w:val="28"/>
          <w:shd w:val="clear" w:color="auto" w:fill="FFFFFF"/>
        </w:rPr>
        <w:t xml:space="preserve">第16条 </w:t>
      </w:r>
      <w:r>
        <w:rPr>
          <w:rFonts w:hint="default" w:ascii="Times New Roman" w:hAnsi="Times New Roman" w:eastAsia="仿宋_GB2312" w:cs="Times New Roman"/>
          <w:color w:val="000000"/>
          <w:sz w:val="28"/>
          <w:szCs w:val="28"/>
          <w:shd w:val="clear" w:color="auto" w:fill="FFFFFF"/>
        </w:rPr>
        <w:t xml:space="preserve"> 课程是高品质学校的有效载体。高品质的课程应立足每一位学生的特点，符合学生认知规律和学科学习规律，能支持因材施教，满足学生全面而有个性发展的需要。</w:t>
      </w:r>
    </w:p>
    <w:p w14:paraId="3F2DFDF9">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kern w:val="2"/>
          <w:sz w:val="28"/>
          <w:szCs w:val="28"/>
          <w:shd w:val="clear" w:color="auto" w:fill="FFFFFF"/>
        </w:rPr>
        <w:t xml:space="preserve">第17条 </w:t>
      </w:r>
      <w:r>
        <w:rPr>
          <w:rFonts w:hint="default" w:ascii="Times New Roman" w:hAnsi="Times New Roman" w:eastAsia="仿宋_GB2312" w:cs="Times New Roman"/>
          <w:color w:val="000000"/>
          <w:sz w:val="28"/>
          <w:szCs w:val="28"/>
          <w:shd w:val="clear" w:color="auto" w:fill="FFFFFF"/>
        </w:rPr>
        <w:t xml:space="preserve"> </w:t>
      </w:r>
      <w:r>
        <w:rPr>
          <w:rFonts w:hint="default" w:ascii="Times New Roman" w:hAnsi="Times New Roman" w:eastAsia="楷体_GB2312" w:cs="Times New Roman"/>
          <w:color w:val="000000"/>
          <w:kern w:val="2"/>
          <w:sz w:val="28"/>
          <w:szCs w:val="28"/>
          <w:shd w:val="clear" w:color="auto" w:fill="FFFFFF"/>
        </w:rPr>
        <w:t xml:space="preserve"> </w:t>
      </w:r>
      <w:r>
        <w:rPr>
          <w:rFonts w:hint="default" w:ascii="Times New Roman" w:hAnsi="Times New Roman" w:eastAsia="仿宋_GB2312" w:cs="Times New Roman"/>
          <w:color w:val="000000"/>
          <w:sz w:val="28"/>
          <w:szCs w:val="28"/>
          <w:shd w:val="clear" w:color="auto" w:fill="FFFFFF"/>
        </w:rPr>
        <w:t>学校课程实施整体布局、分步推进，统筹开设国家课程、地方课程和校本课程，体现必修、选择性必修、选修等修习模式的灵活组合。</w:t>
      </w:r>
    </w:p>
    <w:p w14:paraId="27445AAE">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kern w:val="2"/>
          <w:sz w:val="28"/>
          <w:szCs w:val="28"/>
          <w:shd w:val="clear" w:color="auto" w:fill="FFFFFF"/>
        </w:rPr>
        <w:t xml:space="preserve">第18条  </w:t>
      </w:r>
      <w:r>
        <w:rPr>
          <w:rFonts w:hint="default" w:ascii="Times New Roman" w:hAnsi="Times New Roman" w:eastAsia="仿宋_GB2312" w:cs="Times New Roman"/>
          <w:color w:val="000000"/>
          <w:sz w:val="28"/>
          <w:szCs w:val="28"/>
          <w:shd w:val="clear" w:color="auto" w:fill="FFFFFF"/>
        </w:rPr>
        <w:t>学校开齐开足开全国家课程，推进国家课程校本化，落实课程标准，推进大单元教学改革，形成学科观念，促进知识联结，指向核心素养。</w:t>
      </w:r>
    </w:p>
    <w:p w14:paraId="65359259">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shd w:val="clear" w:color="auto" w:fill="FFFFFF"/>
        </w:rPr>
      </w:pPr>
      <w:r>
        <w:rPr>
          <w:rFonts w:hint="default" w:ascii="Times New Roman" w:hAnsi="Times New Roman" w:eastAsia="楷体_GB2312" w:cs="Times New Roman"/>
          <w:color w:val="000000"/>
          <w:kern w:val="2"/>
          <w:sz w:val="28"/>
          <w:szCs w:val="28"/>
          <w:shd w:val="clear" w:color="auto" w:fill="FFFFFF"/>
        </w:rPr>
        <w:t xml:space="preserve">第19条  </w:t>
      </w:r>
      <w:r>
        <w:rPr>
          <w:rFonts w:hint="default" w:ascii="Times New Roman" w:hAnsi="Times New Roman" w:eastAsia="仿宋_GB2312" w:cs="Times New Roman"/>
          <w:color w:val="000000"/>
          <w:sz w:val="28"/>
          <w:szCs w:val="28"/>
          <w:shd w:val="clear" w:color="auto" w:fill="FFFFFF"/>
        </w:rPr>
        <w:t>学校以“自主卓越，全人发展”为核心，紧紧围绕核心素养的文化基础、自主发展和社会参与三大维度，建构完善由德育课程、生涯规划、科学课程、人文课程、审美课程、健康课程、实践课程、竞赛课程等八大领域构成的“自主</w:t>
      </w:r>
      <w:r>
        <w:rPr>
          <w:rFonts w:hint="default" w:ascii="Times New Roman" w:hAnsi="Times New Roman" w:eastAsia="微软雅黑" w:cs="Times New Roman"/>
          <w:color w:val="000000"/>
          <w:sz w:val="28"/>
          <w:szCs w:val="28"/>
          <w:shd w:val="clear" w:color="auto" w:fill="FFFFFF"/>
        </w:rPr>
        <w:t>·</w:t>
      </w:r>
      <w:r>
        <w:rPr>
          <w:rFonts w:hint="default" w:ascii="Times New Roman" w:hAnsi="Times New Roman" w:eastAsia="仿宋_GB2312" w:cs="Times New Roman"/>
          <w:color w:val="000000"/>
          <w:sz w:val="28"/>
          <w:szCs w:val="28"/>
          <w:shd w:val="clear" w:color="auto" w:fill="FFFFFF"/>
        </w:rPr>
        <w:t>卓越”校本课程体系。</w:t>
      </w:r>
    </w:p>
    <w:p w14:paraId="7AA36863">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kern w:val="2"/>
          <w:sz w:val="28"/>
          <w:szCs w:val="28"/>
          <w:shd w:val="clear" w:color="auto" w:fill="FFFFFF"/>
        </w:rPr>
        <w:t xml:space="preserve">第20条 </w:t>
      </w:r>
      <w:r>
        <w:rPr>
          <w:rFonts w:hint="default" w:ascii="Times New Roman" w:hAnsi="Times New Roman" w:eastAsia="仿宋_GB2312" w:cs="Times New Roman"/>
          <w:color w:val="000000"/>
          <w:sz w:val="28"/>
          <w:szCs w:val="28"/>
          <w:shd w:val="clear" w:color="auto" w:fill="FFFFFF"/>
        </w:rPr>
        <w:t>学校以语文和美术学科基地建设为载体，以</w:t>
      </w:r>
      <w:r>
        <w:rPr>
          <w:rFonts w:hint="default" w:ascii="Times New Roman" w:hAnsi="Times New Roman" w:eastAsia="仿宋_GB2312" w:cs="Times New Roman"/>
          <w:color w:val="000000"/>
          <w:sz w:val="28"/>
          <w:szCs w:val="28"/>
        </w:rPr>
        <w:t>“一核三层四位一体”人文</w:t>
      </w:r>
      <w:r>
        <w:rPr>
          <w:rFonts w:hint="default" w:ascii="Times New Roman" w:hAnsi="Times New Roman" w:eastAsia="仿宋_GB2312" w:cs="Times New Roman"/>
          <w:color w:val="000000"/>
          <w:sz w:val="28"/>
          <w:szCs w:val="28"/>
          <w:shd w:val="clear" w:color="auto" w:fill="FFFFFF"/>
        </w:rPr>
        <w:t>课程和</w:t>
      </w:r>
      <w:r>
        <w:rPr>
          <w:rFonts w:hint="default" w:ascii="Times New Roman" w:hAnsi="Times New Roman" w:eastAsia="仿宋_GB2312" w:cs="Times New Roman"/>
          <w:color w:val="000000"/>
          <w:sz w:val="28"/>
          <w:szCs w:val="28"/>
        </w:rPr>
        <w:t>“一核三层三类”审美课程</w:t>
      </w:r>
      <w:r>
        <w:rPr>
          <w:rFonts w:hint="default" w:ascii="Times New Roman" w:hAnsi="Times New Roman" w:eastAsia="仿宋_GB2312" w:cs="Times New Roman"/>
          <w:color w:val="000000"/>
          <w:sz w:val="28"/>
          <w:szCs w:val="28"/>
          <w:shd w:val="clear" w:color="auto" w:fill="FFFFFF"/>
        </w:rPr>
        <w:t>为引领，以</w:t>
      </w:r>
      <w:r>
        <w:rPr>
          <w:rFonts w:hint="default" w:ascii="Times New Roman" w:hAnsi="Times New Roman" w:eastAsia="仿宋_GB2312" w:cs="Times New Roman"/>
          <w:color w:val="000000"/>
          <w:sz w:val="28"/>
          <w:szCs w:val="28"/>
        </w:rPr>
        <w:t>《国色曼陀罗》《图片凝固历史》《写作与表达》《逻辑与思辨》等特色课程为示范，</w:t>
      </w:r>
      <w:r>
        <w:rPr>
          <w:rFonts w:hint="default" w:ascii="Times New Roman" w:hAnsi="Times New Roman" w:eastAsia="仿宋_GB2312" w:cs="Times New Roman"/>
          <w:color w:val="000000"/>
          <w:sz w:val="28"/>
          <w:szCs w:val="28"/>
          <w:shd w:val="clear" w:color="auto" w:fill="FFFFFF"/>
        </w:rPr>
        <w:t>积极</w:t>
      </w:r>
      <w:r>
        <w:rPr>
          <w:rFonts w:hint="default" w:ascii="Times New Roman" w:hAnsi="Times New Roman" w:eastAsia="仿宋_GB2312" w:cs="Times New Roman"/>
          <w:color w:val="000000"/>
          <w:sz w:val="28"/>
          <w:szCs w:val="28"/>
        </w:rPr>
        <w:t>推动各学科</w:t>
      </w:r>
      <w:r>
        <w:rPr>
          <w:rFonts w:hint="default" w:ascii="Times New Roman" w:hAnsi="Times New Roman" w:eastAsia="仿宋_GB2312" w:cs="Times New Roman"/>
          <w:color w:val="000000"/>
          <w:sz w:val="28"/>
          <w:szCs w:val="28"/>
          <w:shd w:val="clear" w:color="auto" w:fill="FFFFFF"/>
        </w:rPr>
        <w:t>打造</w:t>
      </w:r>
      <w:r>
        <w:rPr>
          <w:rFonts w:hint="default" w:ascii="Times New Roman" w:hAnsi="Times New Roman" w:eastAsia="仿宋_GB2312" w:cs="Times New Roman"/>
          <w:color w:val="000000"/>
          <w:sz w:val="28"/>
          <w:szCs w:val="28"/>
        </w:rPr>
        <w:t>特色课程群。</w:t>
      </w:r>
    </w:p>
    <w:p w14:paraId="0E9F497C">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color w:val="000000"/>
          <w:sz w:val="28"/>
          <w:szCs w:val="28"/>
          <w:shd w:val="clear" w:color="auto" w:fill="FFFFFF"/>
        </w:rPr>
        <w:t xml:space="preserve">第21条  </w:t>
      </w:r>
      <w:r>
        <w:rPr>
          <w:rFonts w:hint="default" w:ascii="Times New Roman" w:hAnsi="Times New Roman" w:eastAsia="仿宋_GB2312" w:cs="Times New Roman"/>
          <w:color w:val="000000"/>
          <w:kern w:val="0"/>
          <w:sz w:val="28"/>
          <w:szCs w:val="28"/>
          <w:shd w:val="clear" w:color="auto" w:fill="FFFFFF"/>
          <w:lang w:bidi="ar"/>
        </w:rPr>
        <w:t>课堂是课程学习的主阵地。新课堂达标活动日常化，深化推进教学评一致性，强力推行大单元教学。课堂改革坚持“教为主导、学为主体、学会学习为主线”，通过“导入目标、自主学习、展示提升、点评指导、达标测评”五环节，以提高学生自主学习力和自主发展力为目的，以真实情境下的问题解决为导向，用好学、讲、思、究、练、评六大要素，倡导启发式、互动式、探究式和体验式课堂教学策略，形成具有各自学科特色的“三为主， 五环节”课堂模式成果。与时俱进推进大概念大单元教学实验。</w:t>
      </w:r>
    </w:p>
    <w:p w14:paraId="4AAA0C08">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60" w:lineRule="exact"/>
        <w:ind w:firstLine="560" w:firstLineChars="200"/>
        <w:textAlignment w:val="auto"/>
        <w:rPr>
          <w:rFonts w:hint="default" w:ascii="Times New Roman" w:hAnsi="Times New Roman" w:eastAsia="仿宋_GB2312" w:cs="Times New Roman"/>
          <w:color w:val="000000"/>
          <w:sz w:val="28"/>
          <w:szCs w:val="28"/>
          <w:shd w:val="clear" w:color="auto" w:fill="FFFFFF"/>
          <w:lang w:bidi="ar"/>
        </w:rPr>
      </w:pPr>
      <w:r>
        <w:rPr>
          <w:rFonts w:hint="default" w:ascii="Times New Roman" w:hAnsi="Times New Roman" w:eastAsia="楷体_GB2312" w:cs="Times New Roman"/>
          <w:color w:val="000000"/>
          <w:kern w:val="2"/>
          <w:sz w:val="28"/>
          <w:szCs w:val="28"/>
          <w:shd w:val="clear" w:color="auto" w:fill="FFFFFF"/>
        </w:rPr>
        <w:t xml:space="preserve">第22条 </w:t>
      </w:r>
      <w:r>
        <w:rPr>
          <w:rFonts w:hint="default" w:ascii="Times New Roman" w:hAnsi="Times New Roman" w:eastAsia="仿宋_GB2312" w:cs="Times New Roman"/>
          <w:color w:val="000000"/>
          <w:sz w:val="28"/>
          <w:szCs w:val="28"/>
          <w:shd w:val="clear" w:color="auto" w:fill="FFFFFF"/>
        </w:rPr>
        <w:t>社团活动是学校课程建设的重要载体，要从课程开发的高度做好社团活动的开展，做好学生选课指导，依据选课编排课表组织教学，满足学生差异化发展需要。加大竞赛课程管理力度。</w:t>
      </w:r>
    </w:p>
    <w:p w14:paraId="482C43AD">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60" w:lineRule="exact"/>
        <w:ind w:firstLine="560" w:firstLineChars="200"/>
        <w:textAlignment w:val="auto"/>
        <w:rPr>
          <w:rFonts w:hint="default" w:ascii="Times New Roman" w:hAnsi="Times New Roman" w:eastAsia="仿宋_GB2312" w:cs="Times New Roman"/>
          <w:color w:val="000000"/>
          <w:sz w:val="28"/>
          <w:szCs w:val="28"/>
          <w:shd w:val="clear" w:color="auto" w:fill="FFFFFF"/>
          <w:lang w:bidi="ar"/>
        </w:rPr>
      </w:pPr>
      <w:r>
        <w:rPr>
          <w:rFonts w:hint="default" w:ascii="Times New Roman" w:hAnsi="Times New Roman" w:eastAsia="楷体_GB2312" w:cs="Times New Roman"/>
          <w:color w:val="000000"/>
          <w:kern w:val="2"/>
          <w:sz w:val="28"/>
          <w:szCs w:val="28"/>
          <w:shd w:val="clear" w:color="auto" w:fill="FFFFFF"/>
        </w:rPr>
        <w:t xml:space="preserve">第23条  </w:t>
      </w:r>
      <w:r>
        <w:rPr>
          <w:rFonts w:hint="default" w:ascii="Times New Roman" w:hAnsi="Times New Roman" w:eastAsia="仿宋_GB2312" w:cs="Times New Roman"/>
          <w:color w:val="000000"/>
          <w:sz w:val="28"/>
          <w:szCs w:val="28"/>
          <w:shd w:val="clear" w:color="auto" w:fill="FFFFFF"/>
          <w:lang w:bidi="ar"/>
        </w:rPr>
        <w:t>课程评价坚持多元评价、过程性评价的方式。多元评价着力从“学科学业成效”“技能特长发展”和“行为规范养成”三个方面进行，过程性评价采取课堂表现、作业完成、单元检测、小课题研究、汇报演讲等多种形式进行。</w:t>
      </w:r>
    </w:p>
    <w:p w14:paraId="670183EB">
      <w:pPr>
        <w:pStyle w:val="13"/>
        <w:keepNext w:val="0"/>
        <w:keepLines w:val="0"/>
        <w:pageBreakBefore w:val="0"/>
        <w:widowControl/>
        <w:shd w:val="clear" w:color="auto" w:fill="FFFFFF"/>
        <w:wordWrap/>
        <w:overflowPunct/>
        <w:topLinePunct w:val="0"/>
        <w:bidi w:val="0"/>
        <w:adjustRightInd/>
        <w:snapToGrid/>
        <w:spacing w:beforeAutospacing="0" w:afterAutospacing="0" w:line="460" w:lineRule="exact"/>
        <w:jc w:val="center"/>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第六章  育人体系</w:t>
      </w:r>
    </w:p>
    <w:p w14:paraId="20F47E54">
      <w:pPr>
        <w:pStyle w:val="6"/>
        <w:keepNext w:val="0"/>
        <w:keepLines w:val="0"/>
        <w:pageBreakBefore w:val="0"/>
        <w:widowControl w:val="0"/>
        <w:kinsoku/>
        <w:wordWrap/>
        <w:overflowPunct/>
        <w:topLinePunct w:val="0"/>
        <w:bidi w:val="0"/>
        <w:adjustRightInd/>
        <w:snapToGrid/>
        <w:spacing w:line="460" w:lineRule="exact"/>
        <w:ind w:left="0" w:firstLine="560" w:firstLineChars="200"/>
        <w:textAlignment w:val="auto"/>
        <w:rPr>
          <w:rFonts w:hint="default" w:ascii="Times New Roman" w:hAnsi="Times New Roman" w:eastAsia="仿宋_GB2312" w:cs="Times New Roman"/>
          <w:color w:val="000000"/>
          <w:sz w:val="28"/>
          <w:szCs w:val="28"/>
          <w:lang w:val="en-US"/>
        </w:rPr>
      </w:pPr>
      <w:r>
        <w:rPr>
          <w:rFonts w:hint="default" w:ascii="Times New Roman" w:hAnsi="Times New Roman" w:eastAsia="楷体_GB2312" w:cs="Times New Roman"/>
          <w:color w:val="000000"/>
          <w:kern w:val="2"/>
          <w:sz w:val="28"/>
          <w:szCs w:val="28"/>
          <w:shd w:val="clear" w:color="auto" w:fill="FFFFFF"/>
          <w:lang w:val="en-US"/>
        </w:rPr>
        <w:t xml:space="preserve">第24条  </w:t>
      </w:r>
      <w:r>
        <w:rPr>
          <w:rFonts w:hint="default" w:ascii="Times New Roman" w:hAnsi="Times New Roman" w:eastAsia="仿宋_GB2312" w:cs="Times New Roman"/>
          <w:color w:val="000000"/>
          <w:sz w:val="28"/>
          <w:szCs w:val="28"/>
          <w:lang w:val="en-US"/>
        </w:rPr>
        <w:t>树立全员、全过程、全方位育人观念，</w:t>
      </w:r>
      <w:r>
        <w:rPr>
          <w:rFonts w:hint="default" w:ascii="Times New Roman" w:hAnsi="Times New Roman" w:eastAsia="仿宋_GB2312" w:cs="Times New Roman"/>
          <w:color w:val="000000"/>
          <w:sz w:val="28"/>
          <w:szCs w:val="28"/>
        </w:rPr>
        <w:t>着力构建方向正确、内容完善、载体丰富的德育工作体系，提升德育工作效能，努力形成德育工作新格局</w:t>
      </w:r>
      <w:r>
        <w:rPr>
          <w:rFonts w:hint="default" w:ascii="Times New Roman" w:hAnsi="Times New Roman" w:eastAsia="仿宋_GB2312" w:cs="Times New Roman"/>
          <w:color w:val="000000"/>
          <w:sz w:val="28"/>
          <w:szCs w:val="28"/>
          <w:lang w:val="en-US"/>
        </w:rPr>
        <w:t>。</w:t>
      </w:r>
    </w:p>
    <w:p w14:paraId="730AAC7D">
      <w:pPr>
        <w:pStyle w:val="6"/>
        <w:keepNext w:val="0"/>
        <w:keepLines w:val="0"/>
        <w:pageBreakBefore w:val="0"/>
        <w:widowControl w:val="0"/>
        <w:kinsoku/>
        <w:wordWrap/>
        <w:overflowPunct/>
        <w:topLinePunct w:val="0"/>
        <w:bidi w:val="0"/>
        <w:adjustRightInd/>
        <w:snapToGrid/>
        <w:spacing w:line="460" w:lineRule="exact"/>
        <w:ind w:left="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kern w:val="2"/>
          <w:sz w:val="28"/>
          <w:szCs w:val="28"/>
          <w:shd w:val="clear" w:color="auto" w:fill="FFFFFF"/>
          <w:lang w:val="en-US"/>
        </w:rPr>
        <w:t xml:space="preserve">第25条  </w:t>
      </w:r>
      <w:r>
        <w:rPr>
          <w:rFonts w:hint="default" w:ascii="Times New Roman" w:hAnsi="Times New Roman" w:eastAsia="仿宋_GB2312" w:cs="Times New Roman"/>
          <w:color w:val="000000"/>
          <w:sz w:val="28"/>
          <w:szCs w:val="28"/>
        </w:rPr>
        <w:t>加强学校思想政治教育。坚持用习近平新时代中国特色社会主义思想铸魂育人，构建大思政课体系，推进社会主义核心价值观进教材、进课堂、进头脑。充分发挥家长学校作用，建立完善学校积极主导、家庭主动尽责、社会有效支持的协同育人机制。</w:t>
      </w:r>
    </w:p>
    <w:p w14:paraId="55E14C75">
      <w:pPr>
        <w:pStyle w:val="6"/>
        <w:keepNext w:val="0"/>
        <w:keepLines w:val="0"/>
        <w:pageBreakBefore w:val="0"/>
        <w:widowControl w:val="0"/>
        <w:kinsoku/>
        <w:wordWrap/>
        <w:overflowPunct/>
        <w:topLinePunct w:val="0"/>
        <w:bidi w:val="0"/>
        <w:adjustRightInd/>
        <w:snapToGrid/>
        <w:spacing w:line="460" w:lineRule="exact"/>
        <w:ind w:left="0" w:firstLine="560" w:firstLineChars="200"/>
        <w:textAlignment w:val="auto"/>
        <w:rPr>
          <w:rFonts w:hint="default" w:ascii="Times New Roman" w:hAnsi="Times New Roman" w:eastAsia="仿宋_GB2312" w:cs="Times New Roman"/>
          <w:color w:val="000000"/>
          <w:sz w:val="28"/>
          <w:szCs w:val="28"/>
          <w:shd w:val="clear" w:color="auto" w:fill="FFFFFF"/>
          <w:lang w:val="en-US" w:bidi="ar"/>
        </w:rPr>
      </w:pPr>
      <w:r>
        <w:rPr>
          <w:rFonts w:hint="default" w:ascii="Times New Roman" w:hAnsi="Times New Roman" w:eastAsia="楷体_GB2312" w:cs="Times New Roman"/>
          <w:color w:val="000000"/>
          <w:kern w:val="2"/>
          <w:sz w:val="28"/>
          <w:szCs w:val="28"/>
          <w:shd w:val="clear" w:color="auto" w:fill="FFFFFF"/>
          <w:lang w:val="en-US"/>
        </w:rPr>
        <w:t xml:space="preserve">第26条 </w:t>
      </w:r>
      <w:r>
        <w:rPr>
          <w:rFonts w:hint="default" w:ascii="Times New Roman" w:hAnsi="Times New Roman" w:eastAsia="仿宋_GB2312" w:cs="Times New Roman"/>
          <w:color w:val="000000"/>
          <w:sz w:val="28"/>
          <w:szCs w:val="28"/>
          <w:lang w:val="en-US"/>
        </w:rPr>
        <w:t xml:space="preserve"> 加强学生智育培育。根据新课标学科核心素养的培养标准，适应新高考要求，坚持因材施教、分层教学、分类指导、差异要求的原则，围绕“目标引领、方法优化、意志磨砺”三大核心要素，培养学生“自尊自信自律自强”的四自能力。加强高考备考，指导学生志存高远、学会学习、不断进取，努力做最好的自己，考入自己理想的大学。</w:t>
      </w:r>
      <w:r>
        <w:rPr>
          <w:rFonts w:hint="default" w:ascii="Times New Roman" w:hAnsi="Times New Roman" w:eastAsia="仿宋_GB2312" w:cs="Times New Roman"/>
          <w:color w:val="000000"/>
          <w:sz w:val="28"/>
          <w:szCs w:val="28"/>
          <w:shd w:val="clear" w:color="auto" w:fill="FFFFFF"/>
          <w:lang w:val="en-US" w:bidi="ar"/>
        </w:rPr>
        <w:t>不断优化教育教学方式和学生评价体系，促进学生全面而有个性的发展。</w:t>
      </w:r>
    </w:p>
    <w:p w14:paraId="582D982F">
      <w:pPr>
        <w:pStyle w:val="6"/>
        <w:keepNext w:val="0"/>
        <w:keepLines w:val="0"/>
        <w:pageBreakBefore w:val="0"/>
        <w:widowControl w:val="0"/>
        <w:kinsoku/>
        <w:wordWrap/>
        <w:overflowPunct/>
        <w:topLinePunct w:val="0"/>
        <w:bidi w:val="0"/>
        <w:adjustRightInd/>
        <w:snapToGrid/>
        <w:spacing w:line="460" w:lineRule="exact"/>
        <w:ind w:left="0" w:firstLine="560" w:firstLineChars="200"/>
        <w:textAlignment w:val="auto"/>
        <w:rPr>
          <w:rFonts w:hint="default" w:ascii="Times New Roman" w:hAnsi="Times New Roman" w:eastAsia="仿宋_GB2312" w:cs="Times New Roman"/>
          <w:color w:val="000000"/>
          <w:sz w:val="28"/>
          <w:szCs w:val="28"/>
          <w:lang w:val="en-US"/>
        </w:rPr>
      </w:pPr>
      <w:r>
        <w:rPr>
          <w:rFonts w:hint="default" w:ascii="Times New Roman" w:hAnsi="Times New Roman" w:eastAsia="楷体_GB2312" w:cs="Times New Roman"/>
          <w:color w:val="000000"/>
          <w:kern w:val="2"/>
          <w:sz w:val="28"/>
          <w:szCs w:val="28"/>
          <w:shd w:val="clear" w:color="auto" w:fill="FFFFFF"/>
          <w:lang w:val="en-US"/>
        </w:rPr>
        <w:t xml:space="preserve">第27条  </w:t>
      </w:r>
      <w:r>
        <w:rPr>
          <w:rFonts w:hint="default" w:ascii="Times New Roman" w:hAnsi="Times New Roman" w:eastAsia="仿宋_GB2312" w:cs="Times New Roman"/>
          <w:color w:val="000000"/>
          <w:sz w:val="28"/>
          <w:szCs w:val="28"/>
          <w:lang w:val="en-US"/>
        </w:rPr>
        <w:t>加强体育工作。引导学生熟练掌握1至2项终身受益的运动技能，做好</w:t>
      </w:r>
      <w:r>
        <w:rPr>
          <w:rFonts w:hint="default" w:ascii="Times New Roman" w:hAnsi="Times New Roman" w:eastAsia="仿宋_GB2312" w:cs="Times New Roman"/>
          <w:color w:val="000000"/>
          <w:sz w:val="28"/>
          <w:szCs w:val="28"/>
        </w:rPr>
        <w:t>学生体质健康监测，组织好体育课、阳光体育、课间操等常规体育锻炼。</w:t>
      </w:r>
      <w:r>
        <w:rPr>
          <w:rFonts w:hint="default" w:ascii="Times New Roman" w:hAnsi="Times New Roman" w:eastAsia="仿宋_GB2312" w:cs="Times New Roman"/>
          <w:color w:val="000000"/>
          <w:sz w:val="28"/>
          <w:szCs w:val="28"/>
          <w:lang w:val="en-US"/>
        </w:rPr>
        <w:t>从严加强体育特长生管理，提高专业教练水平，提高学生竞技水平和文明素养，在省市各项赛事中实现突破。</w:t>
      </w:r>
    </w:p>
    <w:p w14:paraId="265FE7F9">
      <w:pPr>
        <w:pStyle w:val="12"/>
        <w:keepNext w:val="0"/>
        <w:keepLines w:val="0"/>
        <w:pageBreakBefore w:val="0"/>
        <w:widowControl w:val="0"/>
        <w:kinsoku/>
        <w:wordWrap/>
        <w:overflowPunct/>
        <w:topLinePunct w:val="0"/>
        <w:bidi w:val="0"/>
        <w:adjustRightInd/>
        <w:snapToGrid/>
        <w:spacing w:line="460" w:lineRule="exact"/>
        <w:ind w:firstLine="560" w:firstLineChars="200"/>
        <w:jc w:val="left"/>
        <w:textAlignment w:val="auto"/>
        <w:rPr>
          <w:rFonts w:hint="default" w:ascii="Times New Roman" w:hAnsi="Times New Roman" w:eastAsia="仿宋_GB2312" w:cs="Times New Roman"/>
          <w:color w:val="000000"/>
          <w:kern w:val="0"/>
          <w:sz w:val="28"/>
          <w:szCs w:val="28"/>
        </w:rPr>
      </w:pPr>
      <w:r>
        <w:rPr>
          <w:rFonts w:hint="default" w:ascii="Times New Roman" w:hAnsi="Times New Roman" w:cs="Times New Roman"/>
          <w:color w:val="000000"/>
          <w:sz w:val="28"/>
          <w:szCs w:val="28"/>
          <w:shd w:val="clear" w:color="auto" w:fill="FFFFFF"/>
        </w:rPr>
        <w:t xml:space="preserve">第28条 </w:t>
      </w:r>
      <w:r>
        <w:rPr>
          <w:rFonts w:hint="default" w:ascii="Times New Roman" w:hAnsi="Times New Roman" w:eastAsia="仿宋_GB2312" w:cs="Times New Roman"/>
          <w:color w:val="000000"/>
          <w:kern w:val="0"/>
          <w:sz w:val="28"/>
          <w:szCs w:val="28"/>
        </w:rPr>
        <w:t>加强艺术教育。开足开齐开好艺术课程，开发实施好艺术特色校本课程，培养学生至少拥有一项艺术特长。每年组织好体育艺术节、才艺大赛、辩论赛、朗诵会、</w:t>
      </w:r>
      <w:r>
        <w:rPr>
          <w:rFonts w:hint="default" w:ascii="Times New Roman" w:hAnsi="Times New Roman" w:eastAsia="仿宋_GB2312" w:cs="Times New Roman"/>
          <w:color w:val="000000"/>
          <w:spacing w:val="-6"/>
          <w:kern w:val="0"/>
          <w:sz w:val="28"/>
          <w:szCs w:val="28"/>
        </w:rPr>
        <w:t>戏剧节、写生展、书画展等文化活动，打造校园艺术教育特色</w:t>
      </w:r>
      <w:r>
        <w:rPr>
          <w:rFonts w:hint="default" w:ascii="Times New Roman" w:hAnsi="Times New Roman" w:eastAsia="仿宋_GB2312" w:cs="Times New Roman"/>
          <w:color w:val="000000"/>
          <w:kern w:val="0"/>
          <w:sz w:val="28"/>
          <w:szCs w:val="28"/>
        </w:rPr>
        <w:t>。</w:t>
      </w:r>
    </w:p>
    <w:p w14:paraId="522D35DF">
      <w:pPr>
        <w:pStyle w:val="12"/>
        <w:keepNext w:val="0"/>
        <w:keepLines w:val="0"/>
        <w:pageBreakBefore w:val="0"/>
        <w:widowControl w:val="0"/>
        <w:kinsoku/>
        <w:wordWrap/>
        <w:overflowPunct/>
        <w:topLinePunct w:val="0"/>
        <w:bidi w:val="0"/>
        <w:adjustRightInd/>
        <w:snapToGrid/>
        <w:spacing w:line="460" w:lineRule="exact"/>
        <w:ind w:firstLine="560" w:firstLineChars="200"/>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shd w:val="clear" w:color="auto" w:fill="FFFFFF"/>
        </w:rPr>
        <w:t xml:space="preserve">第29条 </w:t>
      </w:r>
      <w:r>
        <w:rPr>
          <w:rFonts w:hint="default" w:ascii="Times New Roman" w:hAnsi="Times New Roman" w:eastAsia="仿宋_GB2312" w:cs="Times New Roman"/>
          <w:color w:val="000000"/>
          <w:kern w:val="0"/>
          <w:sz w:val="28"/>
          <w:szCs w:val="28"/>
        </w:rPr>
        <w:t>加强劳动和综合实践教育。立足校园实际，面向</w:t>
      </w:r>
      <w:r>
        <w:rPr>
          <w:rFonts w:hint="default" w:ascii="Times New Roman" w:hAnsi="Times New Roman" w:eastAsia="仿宋_GB2312" w:cs="Times New Roman"/>
          <w:color w:val="000000"/>
          <w:sz w:val="28"/>
          <w:szCs w:val="28"/>
        </w:rPr>
        <w:t>厂矿企事业、农村社区福利院等，</w:t>
      </w:r>
      <w:r>
        <w:rPr>
          <w:rFonts w:hint="default" w:ascii="Times New Roman" w:hAnsi="Times New Roman" w:eastAsia="仿宋_GB2312" w:cs="Times New Roman"/>
          <w:color w:val="000000"/>
          <w:kern w:val="0"/>
          <w:sz w:val="28"/>
          <w:szCs w:val="28"/>
          <w:shd w:val="clear" w:color="auto" w:fill="FFFFFF"/>
          <w:lang w:bidi="ar"/>
        </w:rPr>
        <w:t>加快实践基地建设步伐。</w:t>
      </w:r>
      <w:r>
        <w:rPr>
          <w:rFonts w:hint="default" w:ascii="Times New Roman" w:hAnsi="Times New Roman" w:eastAsia="仿宋_GB2312" w:cs="Times New Roman"/>
          <w:color w:val="000000"/>
          <w:sz w:val="28"/>
          <w:szCs w:val="28"/>
        </w:rPr>
        <w:t>开展职业体验活动，进行社区劳动，开展研学活动；</w:t>
      </w:r>
      <w:r>
        <w:rPr>
          <w:rFonts w:hint="default" w:ascii="Times New Roman" w:hAnsi="Times New Roman" w:eastAsia="仿宋_GB2312" w:cs="Times New Roman"/>
          <w:color w:val="000000"/>
          <w:kern w:val="0"/>
          <w:sz w:val="28"/>
          <w:szCs w:val="28"/>
        </w:rPr>
        <w:t>培养学生劳动习惯，掌握劳动本领</w:t>
      </w:r>
      <w:r>
        <w:rPr>
          <w:rFonts w:hint="default" w:ascii="Times New Roman" w:hAnsi="Times New Roman" w:eastAsia="仿宋_GB2312" w:cs="Times New Roman"/>
          <w:color w:val="000000"/>
          <w:sz w:val="28"/>
          <w:szCs w:val="28"/>
        </w:rPr>
        <w:t>，组织学生开展志愿服务。</w:t>
      </w:r>
    </w:p>
    <w:p w14:paraId="03A37C71">
      <w:pPr>
        <w:pStyle w:val="13"/>
        <w:keepNext w:val="0"/>
        <w:keepLines w:val="0"/>
        <w:pageBreakBefore w:val="0"/>
        <w:widowControl/>
        <w:shd w:val="clear" w:color="auto" w:fill="FFFFFF"/>
        <w:wordWrap/>
        <w:overflowPunct/>
        <w:topLinePunct w:val="0"/>
        <w:bidi w:val="0"/>
        <w:adjustRightInd/>
        <w:snapToGrid/>
        <w:spacing w:beforeAutospacing="0" w:afterAutospacing="0" w:line="460" w:lineRule="exact"/>
        <w:jc w:val="center"/>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第七章  发展保障</w:t>
      </w:r>
    </w:p>
    <w:p w14:paraId="5F6370CC">
      <w:pPr>
        <w:keepNext w:val="0"/>
        <w:keepLines w:val="0"/>
        <w:pageBreakBefore w:val="0"/>
        <w:wordWrap/>
        <w:overflowPunct/>
        <w:topLinePunct w:val="0"/>
        <w:bidi w:val="0"/>
        <w:adjustRightInd/>
        <w:snapToGrid/>
        <w:spacing w:line="460" w:lineRule="exact"/>
        <w:ind w:firstLine="560" w:firstLineChars="200"/>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snapToGrid w:val="0"/>
          <w:color w:val="000000"/>
          <w:sz w:val="28"/>
          <w:szCs w:val="28"/>
          <w:shd w:val="clear" w:color="auto" w:fill="FFFFFF"/>
        </w:rPr>
        <w:t>第30条</w:t>
      </w:r>
      <w:r>
        <w:rPr>
          <w:rFonts w:hint="default" w:ascii="Times New Roman" w:hAnsi="Times New Roman" w:eastAsia="仿宋_GB2312" w:cs="Times New Roman"/>
          <w:color w:val="000000"/>
          <w:kern w:val="0"/>
          <w:sz w:val="28"/>
          <w:szCs w:val="28"/>
          <w:shd w:val="clear" w:color="auto" w:fill="FFFFFF"/>
          <w:lang w:bidi="ar"/>
        </w:rPr>
        <w:t xml:space="preserve">  建设文化校园。按需要有计划分层次改造提升校园绿化美化的良好环境，打造符合历史文脉和办学理念、体现办学特色与品牌的校园物质文化，建设“精诚同心、励志有成”的校园精神文化。</w:t>
      </w:r>
    </w:p>
    <w:p w14:paraId="250CF74F">
      <w:pPr>
        <w:keepNext w:val="0"/>
        <w:keepLines w:val="0"/>
        <w:pageBreakBefore w:val="0"/>
        <w:wordWrap/>
        <w:overflowPunct/>
        <w:topLinePunct w:val="0"/>
        <w:bidi w:val="0"/>
        <w:adjustRightInd/>
        <w:snapToGrid/>
        <w:spacing w:line="460" w:lineRule="exact"/>
        <w:ind w:firstLine="560" w:firstLineChars="200"/>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snapToGrid w:val="0"/>
          <w:color w:val="000000"/>
          <w:sz w:val="28"/>
          <w:szCs w:val="28"/>
          <w:shd w:val="clear" w:color="auto" w:fill="FFFFFF"/>
        </w:rPr>
        <w:t xml:space="preserve">第31条 </w:t>
      </w:r>
      <w:r>
        <w:rPr>
          <w:rFonts w:hint="default" w:ascii="Times New Roman" w:hAnsi="Times New Roman" w:eastAsia="仿宋_GB2312" w:cs="Times New Roman"/>
          <w:color w:val="000000"/>
          <w:kern w:val="0"/>
          <w:sz w:val="28"/>
          <w:szCs w:val="28"/>
          <w:shd w:val="clear" w:color="auto" w:fill="FFFFFF"/>
          <w:lang w:bidi="ar"/>
        </w:rPr>
        <w:t xml:space="preserve"> 建设安全校园。完善校园安全管理长效机制，进一步加强人防、物防、技防建设。围绕食品安全、消防安全、防溺水、防欺凌等主题，开展常态化的专题教育。优化网络舆情响应、处置流程，加强网络舆论正面宣传引导。</w:t>
      </w:r>
    </w:p>
    <w:p w14:paraId="4D9E3C5C">
      <w:pPr>
        <w:keepNext w:val="0"/>
        <w:keepLines w:val="0"/>
        <w:pageBreakBefore w:val="0"/>
        <w:wordWrap/>
        <w:overflowPunct/>
        <w:topLinePunct w:val="0"/>
        <w:bidi w:val="0"/>
        <w:adjustRightInd/>
        <w:snapToGrid/>
        <w:spacing w:line="460" w:lineRule="exact"/>
        <w:ind w:firstLine="560" w:firstLineChars="200"/>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snapToGrid w:val="0"/>
          <w:color w:val="000000"/>
          <w:sz w:val="28"/>
          <w:szCs w:val="28"/>
          <w:shd w:val="clear" w:color="auto" w:fill="FFFFFF"/>
        </w:rPr>
        <w:t>第32条</w:t>
      </w:r>
      <w:r>
        <w:rPr>
          <w:rFonts w:hint="default" w:ascii="Times New Roman" w:hAnsi="Times New Roman" w:eastAsia="仿宋_GB2312" w:cs="Times New Roman"/>
          <w:color w:val="000000"/>
          <w:kern w:val="0"/>
          <w:sz w:val="28"/>
          <w:szCs w:val="28"/>
          <w:shd w:val="clear" w:color="auto" w:fill="FFFFFF"/>
          <w:lang w:bidi="ar"/>
        </w:rPr>
        <w:t xml:space="preserve">  建设文明校园。围绕“六个好”的标准，深化文明素养提升三项行动，巩固全国文明校园创建成果，把学校建设成为滋养文明风尚的沃土。</w:t>
      </w:r>
    </w:p>
    <w:p w14:paraId="71AED8B6">
      <w:pPr>
        <w:keepNext w:val="0"/>
        <w:keepLines w:val="0"/>
        <w:pageBreakBefore w:val="0"/>
        <w:wordWrap/>
        <w:overflowPunct/>
        <w:topLinePunct w:val="0"/>
        <w:bidi w:val="0"/>
        <w:adjustRightInd/>
        <w:snapToGrid/>
        <w:spacing w:line="460" w:lineRule="exact"/>
        <w:ind w:firstLine="560" w:firstLineChars="200"/>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snapToGrid w:val="0"/>
          <w:color w:val="000000"/>
          <w:sz w:val="28"/>
          <w:szCs w:val="28"/>
          <w:shd w:val="clear" w:color="auto" w:fill="FFFFFF"/>
        </w:rPr>
        <w:t xml:space="preserve">第33条  </w:t>
      </w:r>
      <w:r>
        <w:rPr>
          <w:rFonts w:hint="default" w:ascii="Times New Roman" w:hAnsi="Times New Roman" w:eastAsia="仿宋_GB2312" w:cs="Times New Roman"/>
          <w:color w:val="000000"/>
          <w:kern w:val="0"/>
          <w:sz w:val="28"/>
          <w:szCs w:val="28"/>
          <w:shd w:val="clear" w:color="auto" w:fill="FFFFFF"/>
          <w:lang w:bidi="ar"/>
        </w:rPr>
        <w:t>建设智慧校园。加大资金投入，建设特色高中需要的学科教室、创新实验室、社团活动室等，推进实验室改造升级。利用人工智能技术，建设数字化教学资源及管理平台，助推教师智慧教研、精准教学，做好个性化质量分析。深化标准化高考考点建设，升级高考考点技术与设备。</w:t>
      </w:r>
    </w:p>
    <w:p w14:paraId="246F9B05">
      <w:pPr>
        <w:keepNext w:val="0"/>
        <w:keepLines w:val="0"/>
        <w:pageBreakBefore w:val="0"/>
        <w:wordWrap/>
        <w:overflowPunct/>
        <w:topLinePunct w:val="0"/>
        <w:bidi w:val="0"/>
        <w:adjustRightInd/>
        <w:snapToGrid/>
        <w:spacing w:line="460" w:lineRule="exact"/>
        <w:ind w:firstLine="560" w:firstLineChars="200"/>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snapToGrid w:val="0"/>
          <w:color w:val="000000"/>
          <w:sz w:val="28"/>
          <w:szCs w:val="28"/>
          <w:shd w:val="clear" w:color="auto" w:fill="FFFFFF"/>
        </w:rPr>
        <w:t>第34条</w:t>
      </w:r>
      <w:r>
        <w:rPr>
          <w:rFonts w:hint="default" w:ascii="Times New Roman" w:hAnsi="Times New Roman" w:eastAsia="仿宋_GB2312" w:cs="Times New Roman"/>
          <w:color w:val="000000"/>
          <w:kern w:val="0"/>
          <w:sz w:val="28"/>
          <w:szCs w:val="28"/>
          <w:shd w:val="clear" w:color="auto" w:fill="FFFFFF"/>
          <w:lang w:bidi="ar"/>
        </w:rPr>
        <w:t xml:space="preserve">  建设书香校园。转变师生阅读理念，创设良好氛围；加大资金投入，改善阅读环境；开展阅读活动，做好阅读指导；培养读写能力，评树阅读榜样。</w:t>
      </w:r>
    </w:p>
    <w:p w14:paraId="68472C5E">
      <w:pPr>
        <w:keepNext w:val="0"/>
        <w:keepLines w:val="0"/>
        <w:pageBreakBefore w:val="0"/>
        <w:widowControl/>
        <w:kinsoku w:val="0"/>
        <w:wordWrap/>
        <w:overflowPunct/>
        <w:topLinePunct w:val="0"/>
        <w:autoSpaceDE w:val="0"/>
        <w:autoSpaceDN w:val="0"/>
        <w:bidi w:val="0"/>
        <w:adjustRightInd/>
        <w:snapToGrid/>
        <w:spacing w:line="460" w:lineRule="exact"/>
        <w:ind w:firstLine="560" w:firstLineChars="200"/>
        <w:textAlignment w:val="baseline"/>
        <w:rPr>
          <w:rFonts w:hint="default" w:ascii="Times New Roman" w:hAnsi="Times New Roman" w:eastAsia="仿宋_GB2312" w:cs="Times New Roman"/>
          <w:color w:val="000000"/>
          <w:kern w:val="0"/>
          <w:sz w:val="28"/>
          <w:szCs w:val="28"/>
          <w:shd w:val="clear" w:color="auto" w:fill="FFFFFF"/>
          <w:lang w:bidi="ar"/>
        </w:rPr>
      </w:pPr>
      <w:r>
        <w:rPr>
          <w:rFonts w:hint="default" w:ascii="Times New Roman" w:hAnsi="Times New Roman" w:eastAsia="楷体_GB2312" w:cs="Times New Roman"/>
          <w:snapToGrid w:val="0"/>
          <w:color w:val="000000"/>
          <w:sz w:val="28"/>
          <w:szCs w:val="28"/>
          <w:shd w:val="clear" w:color="auto" w:fill="FFFFFF"/>
        </w:rPr>
        <w:t xml:space="preserve">第35条 </w:t>
      </w:r>
      <w:r>
        <w:rPr>
          <w:rFonts w:hint="default" w:ascii="Times New Roman" w:hAnsi="Times New Roman" w:eastAsia="仿宋_GB2312" w:cs="Times New Roman"/>
          <w:color w:val="000000"/>
          <w:kern w:val="0"/>
          <w:sz w:val="28"/>
          <w:szCs w:val="28"/>
          <w:shd w:val="clear" w:color="auto" w:fill="FFFFFF"/>
          <w:lang w:bidi="ar"/>
        </w:rPr>
        <w:t xml:space="preserve"> 建设健康校园。完善体育实施，丰富体育活动，搭建展示平台。建建设心理健康教育中心，重视心理健康教师培养，开设学</w:t>
      </w:r>
      <w:r>
        <w:rPr>
          <w:rFonts w:hint="default" w:ascii="Times New Roman" w:hAnsi="Times New Roman" w:eastAsia="仿宋_GB2312" w:cs="Times New Roman"/>
          <w:color w:val="000000"/>
          <w:spacing w:val="-6"/>
          <w:kern w:val="0"/>
          <w:sz w:val="28"/>
          <w:szCs w:val="28"/>
          <w:shd w:val="clear" w:color="auto" w:fill="FFFFFF"/>
          <w:lang w:bidi="ar"/>
        </w:rPr>
        <w:t>生心理健康课，丰富心理健康教育活动形式。关注关爱特殊学生群体。</w:t>
      </w:r>
    </w:p>
    <w:p w14:paraId="7EAEEDD7">
      <w:pPr>
        <w:pStyle w:val="12"/>
        <w:rPr>
          <w:rFonts w:hint="default" w:ascii="Times New Roman" w:hAnsi="Times New Roman" w:eastAsia="仿宋_GB2312" w:cs="Times New Roman"/>
          <w:color w:val="000000"/>
          <w:kern w:val="0"/>
          <w:sz w:val="32"/>
          <w:szCs w:val="32"/>
          <w:shd w:val="clear" w:color="auto" w:fill="FFFFFF"/>
          <w:lang w:bidi="ar"/>
        </w:rPr>
      </w:pPr>
    </w:p>
    <w:p w14:paraId="5DBE8B9A">
      <w:pPr>
        <w:rPr>
          <w:rFonts w:hint="default" w:ascii="Times New Roman" w:hAnsi="Times New Roman" w:cs="Times New Roman"/>
        </w:rPr>
      </w:pPr>
    </w:p>
    <w:p w14:paraId="05EF8FAF">
      <w:pPr>
        <w:rPr>
          <w:rFonts w:hint="default" w:ascii="Times New Roman" w:hAnsi="Times New Roman" w:cs="Times New Roman"/>
        </w:rPr>
      </w:pPr>
    </w:p>
    <w:p w14:paraId="773625ED">
      <w:pPr>
        <w:rPr>
          <w:rFonts w:hint="default" w:ascii="Times New Roman" w:hAnsi="Times New Roman" w:cs="Times New Roman"/>
        </w:rPr>
      </w:pPr>
    </w:p>
    <w:p w14:paraId="4DEB35B8">
      <w:pPr>
        <w:rPr>
          <w:rFonts w:hint="default" w:ascii="Times New Roman" w:hAnsi="Times New Roman" w:cs="Times New Roman"/>
        </w:rPr>
      </w:pPr>
    </w:p>
    <w:p w14:paraId="642F20C0">
      <w:pPr>
        <w:rPr>
          <w:rFonts w:hint="default" w:ascii="Times New Roman" w:hAnsi="Times New Roman" w:cs="Times New Roman"/>
        </w:rPr>
      </w:pPr>
    </w:p>
    <w:p w14:paraId="2AE5A439">
      <w:pPr>
        <w:rPr>
          <w:rFonts w:hint="default" w:ascii="Times New Roman" w:hAnsi="Times New Roman" w:cs="Times New Roman"/>
        </w:rPr>
      </w:pPr>
    </w:p>
    <w:p w14:paraId="572BA7B0">
      <w:pPr>
        <w:rPr>
          <w:rFonts w:hint="default" w:ascii="Times New Roman" w:hAnsi="Times New Roman" w:cs="Times New Roman"/>
        </w:rPr>
      </w:pPr>
    </w:p>
    <w:p w14:paraId="18E7FA76">
      <w:pPr>
        <w:rPr>
          <w:rFonts w:hint="default" w:ascii="Times New Roman" w:hAnsi="Times New Roman" w:cs="Times New Roman"/>
        </w:rPr>
      </w:pPr>
    </w:p>
    <w:p w14:paraId="7EB5E837">
      <w:pPr>
        <w:rPr>
          <w:rFonts w:hint="default" w:ascii="Times New Roman" w:hAnsi="Times New Roman" w:cs="Times New Roman"/>
        </w:rPr>
      </w:pPr>
    </w:p>
    <w:p w14:paraId="79CEB872">
      <w:pPr>
        <w:rPr>
          <w:rFonts w:hint="default" w:ascii="Times New Roman" w:hAnsi="Times New Roman" w:cs="Times New Roman"/>
        </w:rPr>
      </w:pPr>
    </w:p>
    <w:p w14:paraId="6816D66B">
      <w:pPr>
        <w:rPr>
          <w:rFonts w:hint="default" w:ascii="Times New Roman" w:hAnsi="Times New Roman" w:cs="Times New Roman"/>
        </w:rPr>
      </w:pPr>
    </w:p>
    <w:p w14:paraId="7ABC7B99">
      <w:pPr>
        <w:pStyle w:val="12"/>
        <w:jc w:val="center"/>
        <w:rPr>
          <w:rFonts w:hint="eastAsia" w:ascii="华文中宋" w:hAnsi="华文中宋" w:eastAsia="华文中宋" w:cs="华文中宋"/>
          <w:color w:val="auto"/>
          <w:kern w:val="0"/>
          <w:sz w:val="44"/>
          <w:szCs w:val="44"/>
          <w:shd w:val="clear" w:color="auto" w:fill="FFFFFF"/>
          <w:lang w:val="en-US" w:eastAsia="zh-CN" w:bidi="ar"/>
        </w:rPr>
      </w:pPr>
      <w:r>
        <w:rPr>
          <w:rFonts w:hint="eastAsia" w:ascii="华文中宋" w:hAnsi="华文中宋" w:eastAsia="华文中宋" w:cs="华文中宋"/>
          <w:color w:val="auto"/>
          <w:kern w:val="0"/>
          <w:sz w:val="44"/>
          <w:szCs w:val="44"/>
          <w:shd w:val="clear" w:color="auto" w:fill="FFFFFF"/>
          <w:lang w:bidi="ar"/>
        </w:rPr>
        <w:t>学校发展</w:t>
      </w:r>
      <w:r>
        <w:rPr>
          <w:rFonts w:hint="eastAsia" w:ascii="华文中宋" w:hAnsi="华文中宋" w:eastAsia="华文中宋" w:cs="华文中宋"/>
          <w:color w:val="auto"/>
          <w:kern w:val="0"/>
          <w:sz w:val="44"/>
          <w:szCs w:val="44"/>
          <w:shd w:val="clear" w:color="auto" w:fill="FFFFFF"/>
          <w:lang w:val="en-US" w:eastAsia="zh-CN" w:bidi="ar"/>
        </w:rPr>
        <w:t>三</w:t>
      </w:r>
      <w:r>
        <w:rPr>
          <w:rFonts w:hint="eastAsia" w:ascii="华文中宋" w:hAnsi="华文中宋" w:eastAsia="华文中宋" w:cs="华文中宋"/>
          <w:color w:val="auto"/>
          <w:kern w:val="0"/>
          <w:sz w:val="44"/>
          <w:szCs w:val="44"/>
          <w:shd w:val="clear" w:color="auto" w:fill="FFFFFF"/>
          <w:lang w:bidi="ar"/>
        </w:rPr>
        <w:t>年</w:t>
      </w:r>
      <w:r>
        <w:rPr>
          <w:rFonts w:hint="eastAsia" w:ascii="华文中宋" w:hAnsi="华文中宋" w:eastAsia="华文中宋" w:cs="华文中宋"/>
          <w:color w:val="auto"/>
          <w:kern w:val="0"/>
          <w:sz w:val="44"/>
          <w:szCs w:val="44"/>
          <w:shd w:val="clear" w:color="auto" w:fill="FFFFFF"/>
          <w:lang w:val="en-US" w:eastAsia="zh-CN" w:bidi="ar"/>
        </w:rPr>
        <w:t>规划</w:t>
      </w:r>
    </w:p>
    <w:p w14:paraId="1AA2754E">
      <w:pPr>
        <w:ind w:firstLine="2200" w:firstLineChars="500"/>
        <w:rPr>
          <w:rFonts w:hint="eastAsia" w:eastAsia="华文中宋"/>
          <w:lang w:val="en-US" w:eastAsia="zh-CN"/>
        </w:rPr>
      </w:pPr>
      <w:r>
        <w:rPr>
          <w:rFonts w:hint="eastAsia" w:ascii="华文中宋" w:hAnsi="华文中宋" w:eastAsia="华文中宋" w:cs="华文中宋"/>
          <w:color w:val="auto"/>
          <w:kern w:val="0"/>
          <w:sz w:val="44"/>
          <w:szCs w:val="44"/>
          <w:shd w:val="clear" w:color="auto" w:fill="FFFFFF"/>
          <w:lang w:eastAsia="zh-CN" w:bidi="ar"/>
        </w:rPr>
        <w:t>（</w:t>
      </w:r>
      <w:r>
        <w:rPr>
          <w:rFonts w:hint="eastAsia" w:ascii="华文中宋" w:hAnsi="华文中宋" w:eastAsia="华文中宋" w:cs="华文中宋"/>
          <w:color w:val="auto"/>
          <w:kern w:val="0"/>
          <w:sz w:val="44"/>
          <w:szCs w:val="44"/>
          <w:shd w:val="clear" w:color="auto" w:fill="FFFFFF"/>
          <w:lang w:val="en-US" w:eastAsia="zh-CN" w:bidi="ar"/>
        </w:rPr>
        <w:t>李翔正在修改中</w:t>
      </w:r>
      <w:r>
        <w:rPr>
          <w:rFonts w:hint="eastAsia" w:ascii="华文中宋" w:hAnsi="华文中宋" w:eastAsia="华文中宋" w:cs="华文中宋"/>
          <w:color w:val="auto"/>
          <w:kern w:val="0"/>
          <w:sz w:val="44"/>
          <w:szCs w:val="44"/>
          <w:shd w:val="clear" w:color="auto" w:fill="FFFFFF"/>
          <w:lang w:eastAsia="zh-CN" w:bidi="ar"/>
        </w:rPr>
        <w:t>）</w:t>
      </w:r>
    </w:p>
    <w:p w14:paraId="6AA8BA30">
      <w:pPr>
        <w:rPr>
          <w:rFonts w:hint="default" w:ascii="Times New Roman" w:hAnsi="Times New Roman" w:eastAsia="仿宋_GB2312" w:cs="Times New Roman"/>
          <w:color w:val="000000"/>
          <w:kern w:val="0"/>
          <w:sz w:val="32"/>
          <w:szCs w:val="32"/>
          <w:shd w:val="clear" w:color="auto" w:fill="FFFFFF"/>
          <w:lang w:bidi="ar"/>
        </w:rPr>
      </w:pPr>
    </w:p>
    <w:p w14:paraId="5134D31D">
      <w:pPr>
        <w:pStyle w:val="12"/>
        <w:rPr>
          <w:rFonts w:hint="default" w:ascii="Times New Roman" w:hAnsi="Times New Roman" w:cs="Times New Roman"/>
          <w:lang w:bidi="ar"/>
        </w:rPr>
      </w:pPr>
    </w:p>
    <w:p w14:paraId="3D7CCCF7">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7F2452A6">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30CAFECE">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3A3D8E29">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6F028948">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72BAE0ED">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0D333501">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241FD8B7">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3268F2C2">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7267EAC3">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29D6D960">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6DC0BA16">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2A240EB4">
      <w:pPr>
        <w:pStyle w:val="8"/>
        <w:adjustRightInd w:val="0"/>
        <w:snapToGrid w:val="0"/>
        <w:spacing w:before="312" w:beforeLines="100" w:after="312" w:afterLines="100"/>
        <w:jc w:val="center"/>
        <w:rPr>
          <w:rFonts w:hint="default" w:ascii="Times New Roman" w:hAnsi="Times New Roman" w:eastAsia="汉仪粗黑简" w:cs="Times New Roman"/>
          <w:sz w:val="40"/>
          <w:shd w:val="pct10" w:color="auto" w:fill="FFFFFF"/>
        </w:rPr>
      </w:pPr>
    </w:p>
    <w:p w14:paraId="56A1E560">
      <w:pPr>
        <w:pStyle w:val="8"/>
        <w:adjustRightInd w:val="0"/>
        <w:snapToGrid w:val="0"/>
        <w:spacing w:before="312" w:beforeLines="100" w:after="312" w:afterLines="100"/>
        <w:jc w:val="both"/>
        <w:rPr>
          <w:rFonts w:hint="default" w:ascii="Times New Roman" w:hAnsi="Times New Roman" w:eastAsia="汉仪粗黑简" w:cs="Times New Roman"/>
          <w:sz w:val="40"/>
          <w:shd w:val="pct10" w:color="auto" w:fill="FFFFFF"/>
        </w:rPr>
      </w:pPr>
    </w:p>
    <w:p w14:paraId="4D803281">
      <w:pPr>
        <w:pStyle w:val="8"/>
        <w:numPr>
          <w:ilvl w:val="0"/>
          <w:numId w:val="0"/>
        </w:numPr>
        <w:adjustRightInd w:val="0"/>
        <w:snapToGrid w:val="0"/>
        <w:spacing w:before="312" w:beforeLines="100" w:after="312" w:afterLines="100"/>
        <w:jc w:val="center"/>
        <w:rPr>
          <w:rFonts w:hint="eastAsia" w:ascii="方正小标宋简体" w:hAnsi="方正小标宋简体" w:eastAsia="方正小标宋简体" w:cs="方正小标宋简体"/>
          <w:sz w:val="44"/>
          <w:szCs w:val="44"/>
          <w:shd w:val="clear" w:color="auto" w:fill="auto"/>
        </w:rPr>
      </w:pPr>
      <w:r>
        <w:rPr>
          <w:rFonts w:hint="eastAsia" w:ascii="方正小标宋简体" w:hAnsi="方正小标宋简体" w:eastAsia="方正小标宋简体" w:cs="方正小标宋简体"/>
          <w:sz w:val="44"/>
          <w:szCs w:val="44"/>
          <w:shd w:val="clear" w:color="auto" w:fill="auto"/>
          <w:lang w:eastAsia="zh-CN"/>
        </w:rPr>
        <w:t>第三部分</w:t>
      </w:r>
      <w:r>
        <w:rPr>
          <w:rFonts w:hint="eastAsia" w:ascii="方正小标宋简体" w:hAnsi="方正小标宋简体" w:eastAsia="方正小标宋简体" w:cs="方正小标宋简体"/>
          <w:sz w:val="44"/>
          <w:szCs w:val="44"/>
          <w:shd w:val="clear" w:color="auto" w:fill="auto"/>
          <w:lang w:val="en-US" w:eastAsia="zh-CN"/>
        </w:rPr>
        <w:t xml:space="preserve"> </w:t>
      </w:r>
      <w:r>
        <w:rPr>
          <w:rFonts w:hint="eastAsia" w:ascii="方正小标宋简体" w:hAnsi="方正小标宋简体" w:eastAsia="方正小标宋简体" w:cs="方正小标宋简体"/>
          <w:sz w:val="44"/>
          <w:szCs w:val="44"/>
          <w:shd w:val="clear" w:color="auto" w:fill="auto"/>
        </w:rPr>
        <w:t>组织</w:t>
      </w:r>
      <w:r>
        <w:rPr>
          <w:rFonts w:hint="eastAsia" w:ascii="方正小标宋简体" w:hAnsi="方正小标宋简体" w:eastAsia="方正小标宋简体" w:cs="方正小标宋简体"/>
          <w:sz w:val="44"/>
          <w:szCs w:val="44"/>
          <w:shd w:val="clear" w:color="auto" w:fill="auto"/>
          <w:lang w:val="en-US" w:eastAsia="zh-CN"/>
        </w:rPr>
        <w:t>和</w:t>
      </w:r>
      <w:r>
        <w:rPr>
          <w:rFonts w:hint="eastAsia" w:ascii="方正小标宋简体" w:hAnsi="方正小标宋简体" w:eastAsia="方正小标宋简体" w:cs="方正小标宋简体"/>
          <w:sz w:val="44"/>
          <w:szCs w:val="44"/>
          <w:shd w:val="clear" w:color="auto" w:fill="auto"/>
        </w:rPr>
        <w:t>职责</w:t>
      </w:r>
    </w:p>
    <w:p w14:paraId="1C12F595">
      <w:pPr>
        <w:pStyle w:val="8"/>
        <w:adjustRightInd w:val="0"/>
        <w:snapToGrid w:val="0"/>
        <w:spacing w:before="312" w:beforeLines="100" w:after="312" w:afterLines="100"/>
        <w:ind w:firstLine="640" w:firstLineChars="200"/>
        <w:rPr>
          <w:rFonts w:hint="eastAsia" w:ascii="黑体" w:hAnsi="黑体" w:eastAsia="黑体" w:cs="黑体"/>
          <w:color w:val="auto"/>
          <w:sz w:val="32"/>
          <w:szCs w:val="32"/>
          <w:shd w:val="clear" w:color="auto" w:fill="auto"/>
        </w:rPr>
      </w:pPr>
      <w:r>
        <w:rPr>
          <w:rFonts w:hint="eastAsia" w:ascii="黑体" w:hAnsi="黑体" w:eastAsia="黑体" w:cs="黑体"/>
          <w:color w:val="auto"/>
          <w:sz w:val="32"/>
          <w:szCs w:val="32"/>
          <w:shd w:val="clear" w:color="auto" w:fill="auto"/>
        </w:rPr>
        <w:t>一、组织机构</w:t>
      </w:r>
    </w:p>
    <w:p w14:paraId="3B63334C">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（一）党组织</w:t>
      </w:r>
    </w:p>
    <w:p w14:paraId="354C7282">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学校党委：党委承担管党治党、办学治校主体责任，把方向、管大局、作决策、抓班子、带队伍、保落实。</w:t>
      </w:r>
    </w:p>
    <w:p w14:paraId="1F204913">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党建办：学校</w:t>
      </w:r>
      <w:r>
        <w:rPr>
          <w:rFonts w:hint="eastAsia" w:ascii="仿宋_GB2312" w:hAnsi="仿宋_GB2312" w:eastAsia="仿宋_GB2312" w:cs="仿宋_GB2312"/>
          <w:sz w:val="28"/>
          <w:szCs w:val="28"/>
          <w:lang w:val="en-US" w:eastAsia="zh-CN"/>
        </w:rPr>
        <w:t>党建工作</w:t>
      </w:r>
      <w:r>
        <w:rPr>
          <w:rFonts w:hint="eastAsia" w:ascii="仿宋_GB2312" w:hAnsi="仿宋_GB2312" w:eastAsia="仿宋_GB2312" w:cs="仿宋_GB2312"/>
          <w:sz w:val="28"/>
          <w:szCs w:val="28"/>
        </w:rPr>
        <w:t>的综合办事机构，做好综合协调、基层党建、机要保密以及校党委交办的其他重要事项。</w:t>
      </w:r>
    </w:p>
    <w:p w14:paraId="35692C75">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校区党总支：学校党委领导下的基层组织，是校区的政治核心。</w:t>
      </w:r>
    </w:p>
    <w:p w14:paraId="15F2ACCF">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支部：校区党总支开展工作的基本单元。</w:t>
      </w:r>
    </w:p>
    <w:p w14:paraId="58544346">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（二）行政部门</w:t>
      </w:r>
    </w:p>
    <w:p w14:paraId="574468A2">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校长室：学校管理工作总体规划制定，协调各部门关系，组织会议，对外接待等工作。</w:t>
      </w:r>
    </w:p>
    <w:p w14:paraId="20C5A65D">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教务处：学校教育教学的组织管理机构，主要协助校长组织领导全校的教育教学工作。</w:t>
      </w:r>
    </w:p>
    <w:p w14:paraId="65ECD946">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政教处：学校德育工作的组织管理机构，主要负责管理学生的思想政治工作和学校德育工作。</w:t>
      </w:r>
    </w:p>
    <w:p w14:paraId="09516DAD">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总务处：学校后勤工作的组织管理机构，主要为学校教育教学和学校各项工作提供经费、物质保障和综合服务。</w:t>
      </w:r>
    </w:p>
    <w:p w14:paraId="5FE133D8">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办公室：办公室是校长领导下的办事机构，协助校长处理学校日常事务。</w:t>
      </w:r>
    </w:p>
    <w:p w14:paraId="7FDC6F74">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教科室：学科教学教研、新课改研究、课题研究等工作管理部门。</w:t>
      </w:r>
    </w:p>
    <w:p w14:paraId="7D5692AC">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艺体办：艺体教学工作管理部门。</w:t>
      </w:r>
    </w:p>
    <w:p w14:paraId="0C019FCF">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电教中心：学校电器设备管理等工作。</w:t>
      </w:r>
    </w:p>
    <w:p w14:paraId="25510BA1">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安管办：校园安全工作的职能部门。</w:t>
      </w:r>
    </w:p>
    <w:p w14:paraId="0AB3D750">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工会：党委领导下的教职工群众性组织。</w:t>
      </w:r>
    </w:p>
    <w:p w14:paraId="68F355A0">
      <w:pPr>
        <w:pStyle w:val="8"/>
        <w:keepNext w:val="0"/>
        <w:keepLines w:val="0"/>
        <w:pageBreakBefore w:val="0"/>
        <w:widowControl w:val="0"/>
        <w:kinsoku/>
        <w:wordWrap/>
        <w:overflowPunct/>
        <w:topLinePunct w:val="0"/>
        <w:autoSpaceDE/>
        <w:autoSpaceDN/>
        <w:bidi w:val="0"/>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团委：在学校党委领导下的优秀青年学生组织，是中国共产党的得力助手和坚强的后备军。</w:t>
      </w:r>
    </w:p>
    <w:p w14:paraId="634B2CCC">
      <w:pPr>
        <w:pStyle w:val="8"/>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黑体" w:hAnsi="黑体" w:eastAsia="黑体" w:cs="黑体"/>
          <w:color w:val="auto"/>
          <w:sz w:val="32"/>
          <w:szCs w:val="32"/>
          <w:shd w:val="clear" w:color="auto" w:fill="auto"/>
          <w:lang w:eastAsia="zh-CN"/>
        </w:rPr>
      </w:pPr>
      <w:r>
        <w:rPr>
          <w:rFonts w:hint="eastAsia" w:ascii="仿宋_GB2312" w:hAnsi="仿宋_GB2312" w:eastAsia="仿宋_GB2312" w:cs="仿宋_GB2312"/>
          <w:sz w:val="28"/>
          <w:szCs w:val="28"/>
        </w:rPr>
        <w:t>年级：由同一年级的各教学班的班主任和各科任课教师组成的基层教学实践机构，主要负责本年级教育教学各方面的工作。</w:t>
      </w:r>
    </w:p>
    <w:p w14:paraId="59FA4A19">
      <w:pPr>
        <w:pStyle w:val="8"/>
        <w:adjustRightInd w:val="0"/>
        <w:snapToGrid w:val="0"/>
        <w:spacing w:before="312" w:beforeLines="100" w:after="312" w:afterLines="100"/>
        <w:ind w:firstLine="640" w:firstLineChars="200"/>
        <w:rPr>
          <w:rFonts w:hint="default" w:ascii="黑体" w:hAnsi="黑体" w:eastAsia="黑体" w:cs="黑体"/>
          <w:color w:val="auto"/>
          <w:sz w:val="32"/>
          <w:szCs w:val="32"/>
          <w:shd w:val="clear" w:color="auto" w:fill="auto"/>
        </w:rPr>
      </w:pPr>
      <w:r>
        <w:rPr>
          <w:rFonts w:hint="default" w:ascii="黑体" w:hAnsi="黑体" w:eastAsia="黑体" w:cs="黑体"/>
          <w:color w:val="auto"/>
          <w:sz w:val="32"/>
          <w:szCs w:val="32"/>
          <w:shd w:val="clear" w:color="auto" w:fill="auto"/>
        </w:rPr>
        <w:t>二、岗位职责</w:t>
      </w:r>
    </w:p>
    <w:p w14:paraId="34A2452D">
      <w:pPr>
        <w:pStyle w:val="3"/>
        <w:pageBreakBefore w:val="0"/>
        <w:widowControl w:val="0"/>
        <w:kinsoku/>
        <w:wordWrap/>
        <w:overflowPunct/>
        <w:topLinePunct w:val="0"/>
        <w:autoSpaceDE/>
        <w:autoSpaceDN/>
        <w:bidi w:val="0"/>
        <w:spacing w:before="0" w:after="0"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党委书记职责</w:t>
      </w:r>
    </w:p>
    <w:p w14:paraId="7F30FD2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全面负责学校党的思想、组织、作风、反腐倡廉和制度建设，把握学校发展方向，参与决定重大问题并监督实施，支持和保证校长依法行使职权，领导学校德育和思想政治工作，培育和践行社会主义核心价值观，维护各方合法权益，推动学校健康发展。</w:t>
      </w:r>
    </w:p>
    <w:p w14:paraId="2B97EEB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一、全面贯彻执行党的理论和路线方针政策，贯彻执行党的教育方针，引导监督学校遵守国家法律法规，依法治校、规范管理，确保正确办学方向。</w:t>
      </w:r>
    </w:p>
    <w:p w14:paraId="297C676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二、参与讨论决定学校发展规划、重要改革、财务预决算和教学科研、招生录取、基本建设等方面的重大事项，以及涉及师生员工切身利益的重要问题。</w:t>
      </w:r>
    </w:p>
    <w:p w14:paraId="6F0CF2E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三、坚持党管干部原则，在选人用人中发挥主导作用，负责学校内设机构负责人的教育培养和选拔任用，协助上级党组织做好学校领导人员的教育管理监督等工作。</w:t>
      </w:r>
    </w:p>
    <w:p w14:paraId="40EFA3E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四、坚持党管人才原则，参与讨论决定人才工作政策措施，会同有关方面做好各类人才培养、引进、使用、管理、服务和奖惩工作，对教职工聘用考评、职称评审等提出意见。</w:t>
      </w:r>
    </w:p>
    <w:p w14:paraId="76234A3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五、坚持立德树人、德育为先，做好思想政治工作和意识形态工作，开展社会主义核心价值观教育，加强学校文化和精神文明建设，推动形成良好校风教风学风。</w:t>
      </w:r>
    </w:p>
    <w:p w14:paraId="22BD468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六、完善学校党组织设置和工作机制，创建学习型服务型创新型党组织，扩大党内基层民主，严格党内组织生活，做好发展党员和党员教育管理服务工作。</w:t>
      </w:r>
    </w:p>
    <w:p w14:paraId="2D3FD1D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七、领导学校党的纪律检查工作，落实党风廉政建设责任制，严格执行《中国共产党廉洁自律准则》《中国共产党纪律处分条例》等规定，加强对违纪违法问题的预防、监督和查处。</w:t>
      </w:r>
    </w:p>
    <w:p w14:paraId="7732A49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八、领导工会、共青团、少先队等群团组织和教职工大会(代表大会)，做好统一战线工作。</w:t>
      </w:r>
    </w:p>
    <w:p w14:paraId="6FC1978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九、完成上级党委下达的其他工作。</w:t>
      </w:r>
    </w:p>
    <w:p w14:paraId="2887DB92">
      <w:pPr>
        <w:pStyle w:val="3"/>
        <w:pageBreakBefore w:val="0"/>
        <w:widowControl w:val="0"/>
        <w:kinsoku/>
        <w:wordWrap/>
        <w:overflowPunct/>
        <w:topLinePunct w:val="0"/>
        <w:autoSpaceDE/>
        <w:autoSpaceDN/>
        <w:bidi w:val="0"/>
        <w:spacing w:before="0" w:after="0"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党委副书记职责</w:t>
      </w:r>
    </w:p>
    <w:p w14:paraId="5A2587F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一、在学校党委领导下，协助党委书记开展工作。协助党委书记抓好学校党的思想建设、组织建设、作风建设、制度建设等，建立和完善党委民主生活会、中心组学习、情况通报等制度。</w:t>
      </w:r>
    </w:p>
    <w:p w14:paraId="592AC8D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二、协助党委书记抓好学校干部队伍建设工作，做好干部日常教育、管理、考察、监督、培训等工作。</w:t>
      </w:r>
    </w:p>
    <w:p w14:paraId="11F7189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三、具体抓好党员队伍教育、培训等工作，保障党员的民主权利，调动党员的积极性、主动性和创造性。加强调查研究，认真做好党员、干部、群众的思想政治工作。</w:t>
      </w:r>
    </w:p>
    <w:p w14:paraId="05D28C3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四</w:t>
      </w:r>
      <w:r>
        <w:rPr>
          <w:rFonts w:hint="default" w:ascii="Times New Roman" w:hAnsi="Times New Roman" w:eastAsia="仿宋_GB2312" w:cs="Times New Roman"/>
          <w:sz w:val="28"/>
          <w:szCs w:val="28"/>
        </w:rPr>
        <w:t>、重视青年团员的教育和管理，开创共青团工作的新局面。</w:t>
      </w:r>
    </w:p>
    <w:p w14:paraId="2995D26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五</w:t>
      </w:r>
      <w:r>
        <w:rPr>
          <w:rFonts w:hint="default" w:ascii="Times New Roman" w:hAnsi="Times New Roman" w:eastAsia="仿宋_GB2312" w:cs="Times New Roman"/>
          <w:sz w:val="28"/>
          <w:szCs w:val="28"/>
        </w:rPr>
        <w:t>、努力强化校风建设，特别是精神文明建设和校园文化建设。</w:t>
      </w:r>
    </w:p>
    <w:p w14:paraId="6A9487E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六</w:t>
      </w:r>
      <w:r>
        <w:rPr>
          <w:rFonts w:hint="default" w:ascii="Times New Roman" w:hAnsi="Times New Roman" w:eastAsia="仿宋_GB2312" w:cs="Times New Roman"/>
          <w:sz w:val="28"/>
          <w:szCs w:val="28"/>
        </w:rPr>
        <w:t>、抓好学生业余党校工作，定期对学生进行党的路线、方针、政策、安全和国际国内形势教育，进行社会主义核心价值观教育。</w:t>
      </w:r>
    </w:p>
    <w:p w14:paraId="5F90879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七</w:t>
      </w:r>
      <w:r>
        <w:rPr>
          <w:rFonts w:hint="default" w:ascii="Times New Roman" w:hAnsi="Times New Roman" w:eastAsia="仿宋_GB2312" w:cs="Times New Roman"/>
          <w:sz w:val="28"/>
          <w:szCs w:val="28"/>
        </w:rPr>
        <w:t>、保质保量地完成上级各有关部门布置的各项工作任务。</w:t>
      </w:r>
    </w:p>
    <w:p w14:paraId="695A201C">
      <w:pPr>
        <w:pStyle w:val="3"/>
        <w:pageBreakBefore w:val="0"/>
        <w:widowControl w:val="0"/>
        <w:kinsoku/>
        <w:wordWrap/>
        <w:overflowPunct/>
        <w:topLinePunct w:val="0"/>
        <w:autoSpaceDE/>
        <w:autoSpaceDN/>
        <w:bidi w:val="0"/>
        <w:spacing w:before="0" w:after="0"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党总支书记职责</w:t>
      </w:r>
    </w:p>
    <w:p w14:paraId="10DBD31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在学校党委领导下，全面负责校区党务工作，重点抓好本校区党组织建设，做好教职工思想政治工作，其主要职责是：</w:t>
      </w:r>
    </w:p>
    <w:p w14:paraId="6E651C3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一、保证党和国家的方针、政策的贯彻执行，保证教学、教研、后勤服务等各项任务的完成。</w:t>
      </w:r>
    </w:p>
    <w:p w14:paraId="0CE45DD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二、负责召集总支委员会和党员大会，制定年度工作计划，并组织实施。</w:t>
      </w:r>
    </w:p>
    <w:p w14:paraId="5F0AF71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三、参与讨论和决定本校区的教学、教研、教育管理工作中的重要事项。支持本校区行政负责人在其职责范围内独立负责地开展工作。</w:t>
      </w:r>
    </w:p>
    <w:p w14:paraId="73F9240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四、负责好干部的教育、培养、监督工作及班主任的配备、管理工作。</w:t>
      </w:r>
    </w:p>
    <w:p w14:paraId="1E51913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五、严格党的组织生活，加强对党员的教育、管理和监督，定期召开组织生活会，积极开展批评与自我批评。</w:t>
      </w:r>
    </w:p>
    <w:p w14:paraId="7F26BF2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六、做好发展党员工作，积极培养入党积极分子。</w:t>
      </w:r>
    </w:p>
    <w:p w14:paraId="6F547E3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七、指导并督促支部书记开展好党支部各项工作。</w:t>
      </w:r>
    </w:p>
    <w:p w14:paraId="64B302D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八、经常听取党员、群众的意见和建议，了解、分析师生员工的思想状况，有针对性的做好思想政治工作。</w:t>
      </w:r>
    </w:p>
    <w:p w14:paraId="2BF2BDAE">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九、健全本校区工会、共青团、学生会、家长委员会等群众组织，充分发挥在教育教学中的积极作用。</w:t>
      </w:r>
    </w:p>
    <w:p w14:paraId="055F34D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t>十、 负责做好党总支的年度工作总结，定期向总支委员会、总支党员大会和校党委报告工作。</w:t>
      </w:r>
    </w:p>
    <w:p w14:paraId="25573E7E">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党支部书记职责</w:t>
      </w:r>
    </w:p>
    <w:p w14:paraId="2DF5106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一、制定支部工作计划，贯彻执行党委</w:t>
      </w:r>
      <w:r>
        <w:rPr>
          <w:rFonts w:hint="eastAsia" w:ascii="Times New Roman" w:hAnsi="Times New Roman" w:eastAsia="仿宋_GB2312" w:cs="Times New Roman"/>
          <w:sz w:val="28"/>
          <w:szCs w:val="28"/>
          <w:lang w:eastAsia="zh-CN"/>
        </w:rPr>
        <w:t>和党总支</w:t>
      </w:r>
      <w:r>
        <w:rPr>
          <w:rFonts w:hint="default" w:ascii="Times New Roman" w:hAnsi="Times New Roman" w:eastAsia="仿宋_GB2312" w:cs="Times New Roman"/>
          <w:sz w:val="28"/>
          <w:szCs w:val="28"/>
        </w:rPr>
        <w:t>决议，认真落实《枣庄市学校党建工作规范化标准(试行)》，定期向支部大会和党总支、党委汇报工作。</w:t>
      </w:r>
    </w:p>
    <w:p w14:paraId="04E9925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二、严格规范党内组织生活，以 “三会一课” 和“28日党员活动日”为抓手，组织党员学习党的方针、政策，国家的法律、法规和学校的规章制度，提高党员党性修养和理论水平。</w:t>
      </w:r>
    </w:p>
    <w:p w14:paraId="689039D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三、推行组织生活记实制度，了解党员思想、工作、学习情况，对党员进行党性教育，发挥党员先锋模范作用，及时建立并填好“一本一册”(《党的组织生活记实》本和相册)。</w:t>
      </w:r>
    </w:p>
    <w:p w14:paraId="29CD501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四、按照“</w:t>
      </w:r>
      <w:r>
        <w:rPr>
          <w:rFonts w:hint="eastAsia" w:ascii="Times New Roman" w:hAnsi="Times New Roman" w:eastAsia="仿宋_GB2312" w:cs="Times New Roman"/>
          <w:sz w:val="28"/>
          <w:szCs w:val="28"/>
          <w:lang w:eastAsia="zh-CN"/>
        </w:rPr>
        <w:t>有场所、有设施、有标志、有党旗、有书报、有制度”</w:t>
      </w:r>
      <w:r>
        <w:rPr>
          <w:rFonts w:hint="default" w:ascii="Times New Roman" w:hAnsi="Times New Roman" w:eastAsia="仿宋_GB2312" w:cs="Times New Roman"/>
          <w:sz w:val="28"/>
          <w:szCs w:val="28"/>
        </w:rPr>
        <w:t>有门牌、有阵地、有设施、有制度、有档案”的标准，抓好党员活动室建设。</w:t>
      </w:r>
    </w:p>
    <w:p w14:paraId="2900413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五、做好入党积极分子培养和发展党员工作。</w:t>
      </w:r>
    </w:p>
    <w:p w14:paraId="6A832AE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六、结合处室和年级工作，深入细致地进行思想政治和管理教育工作，保证学习、安全、教学、科研等任务的完成。</w:t>
      </w:r>
    </w:p>
    <w:p w14:paraId="40912E1F">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七、经常与支委、党员和各支部联系，主动沟通协调，相互支持配合，完成校党委和党总支布置的各项工作任务。</w:t>
      </w:r>
    </w:p>
    <w:p w14:paraId="319FBCB9">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八、完成好党委和党总支安排的临时工作。</w:t>
      </w:r>
    </w:p>
    <w:p w14:paraId="6E6D4D9F">
      <w:pPr>
        <w:pStyle w:val="8"/>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校长职责</w:t>
      </w:r>
    </w:p>
    <w:p w14:paraId="785E00F9">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校长是学校行政负责人，是学校的法人代表，在上级</w:t>
      </w:r>
      <w:r>
        <w:rPr>
          <w:rFonts w:hint="eastAsia" w:ascii="Times New Roman" w:hAnsi="Times New Roman" w:eastAsia="仿宋_GB2312" w:cs="Times New Roman"/>
          <w:sz w:val="28"/>
          <w:szCs w:val="28"/>
          <w:lang w:eastAsia="zh-CN"/>
        </w:rPr>
        <w:t>党组织和学校党委</w:t>
      </w:r>
      <w:r>
        <w:rPr>
          <w:rFonts w:hint="default" w:ascii="Times New Roman" w:hAnsi="Times New Roman" w:eastAsia="仿宋_GB2312" w:cs="Times New Roman"/>
          <w:sz w:val="28"/>
          <w:szCs w:val="28"/>
        </w:rPr>
        <w:t>、教育主管部门的领导下，负责学校教育行政工作的组织领导。其职责如下：</w:t>
      </w:r>
    </w:p>
    <w:p w14:paraId="65F733C1">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一、全面贯彻党的教育方针，认真执行国家和上级教育行政部门的政策、法规，结合学校的办学宗旨，领导全体教职工全面完成学校的各项任务。</w:t>
      </w:r>
    </w:p>
    <w:p w14:paraId="01C8C188">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二、负责制定实施学校发展规划、近期目标和年度学期工作计划，并检查、总结执行情况，审核各处室计划，督查计划的实施。</w:t>
      </w:r>
    </w:p>
    <w:p w14:paraId="1A728998">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三、负责主持校长办公会，研究决定教育、教学和其他工作，决策学校重大事项，健全学校规章制度，实现学校管理的科学化、规范化。</w:t>
      </w:r>
    </w:p>
    <w:p w14:paraId="51B05CAB">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四、负责健全学校行政机构，组织领导行政管理工作、教学工作、总务工作、政教工作、体育卫生和社会活动。坚持以教学为中心，坚持以提高教学质量为根本，加强管理，努力办好学校。</w:t>
      </w:r>
    </w:p>
    <w:p w14:paraId="62A0D501">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五、负责教职工的选聘、考评、奖惩等领导工作，抓好教职工队伍建设，重视发挥教师的积极作用和对中、青年教师的培养，关心教职员工的思想、学习和生活。</w:t>
      </w:r>
    </w:p>
    <w:p w14:paraId="17544464">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六、负责指导校区处理好行政与党组织、工会、共青团以及社会各部门、各组织的关系，完成学校各项任务。</w:t>
      </w:r>
    </w:p>
    <w:p w14:paraId="4EC5DE62">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七、负责学校经费、设备、设施的管理使用，校园规划建设和安全保卫工作。</w:t>
      </w:r>
    </w:p>
    <w:p w14:paraId="268459EE">
      <w:pPr>
        <w:pStyle w:val="8"/>
        <w:keepNext w:val="0"/>
        <w:keepLines w:val="0"/>
        <w:pageBreakBefore w:val="0"/>
        <w:widowControl w:val="0"/>
        <w:kinsoku/>
        <w:wordWrap/>
        <w:overflowPunct/>
        <w:topLinePunct w:val="0"/>
        <w:autoSpaceDE/>
        <w:autoSpaceDN/>
        <w:bidi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八、负责搞好学校、家庭、社会的三结合教育，积极争取社会力量，配合改善办学条件和师生生活待遇。</w:t>
      </w:r>
    </w:p>
    <w:p w14:paraId="4E9937FE">
      <w:pPr>
        <w:pStyle w:val="8"/>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常务副校长职责</w:t>
      </w:r>
    </w:p>
    <w:p w14:paraId="49FE602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在校长的领导下，全面主持校区各项工作，对校区负有全面领导的责任，主要职责如下：　</w:t>
      </w:r>
    </w:p>
    <w:p w14:paraId="50E471B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一、贯彻执行党的教育方针，执行上级教育行政部门和学校党委会、校长办公会的决定，主持校区日常管理工作，确定校区工作目标，并制定切实可行的措施。　</w:t>
      </w:r>
    </w:p>
    <w:p w14:paraId="7C35039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二、根据校党委和校长办公会既定目标的要求，负责起草校区学期工作计划，并组织实施。　</w:t>
      </w:r>
    </w:p>
    <w:p w14:paraId="6073A10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三、负责主持校区校长办公会和校区行政办公会，研究决定校区教育、教学和其他工作，决策校区重大事项，健全校区规章制度，实现学校管理的科学化、规范化。</w:t>
      </w:r>
    </w:p>
    <w:p w14:paraId="18C64F4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四、负责组织领导校区行政管理工作、教学工作、总务工作、政教工作、体育卫生和社会活动。坚持以教学为中心，坚持以提高教学质量为根本，加强管理，努力办好学校。</w:t>
      </w:r>
    </w:p>
    <w:p w14:paraId="69CD3B9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五、负责校区教职工的选聘、考评、奖惩等工作，重视发挥教师作用和对中、青年教师的培养，抓好教职工队伍建设，关心教职员工的思想、生活和身体健康。</w:t>
      </w:r>
    </w:p>
    <w:p w14:paraId="3F9DE5B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六、负责协调校区行政与党组织、工会、共青团以及社会各部门、各组织的关系，完成学校各项任务。</w:t>
      </w:r>
    </w:p>
    <w:p w14:paraId="458F974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七、在校长领导下，负责校区经费、设备、设施的管理使用、校园规划建设和安全保卫工作。</w:t>
      </w:r>
    </w:p>
    <w:p w14:paraId="4830935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八、积极争取社会力量，配合改善办学条件和师生生活待遇。</w:t>
      </w:r>
    </w:p>
    <w:p w14:paraId="5A7126DD">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eastAsia="zh-CN"/>
        </w:rPr>
        <w:t>业务</w:t>
      </w:r>
      <w:r>
        <w:rPr>
          <w:rFonts w:hint="default" w:ascii="Times New Roman" w:hAnsi="Times New Roman" w:eastAsia="仿宋_GB2312" w:cs="Times New Roman"/>
          <w:b/>
          <w:bCs/>
          <w:sz w:val="28"/>
          <w:szCs w:val="28"/>
        </w:rPr>
        <w:t>副校长职责</w:t>
      </w:r>
    </w:p>
    <w:p w14:paraId="128EF25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一、协助常务副校长分管校区教学、教育科研工作。</w:t>
      </w:r>
    </w:p>
    <w:p w14:paraId="51F76AB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二、指导教务处、教科室、</w:t>
      </w:r>
      <w:r>
        <w:rPr>
          <w:rFonts w:hint="eastAsia" w:ascii="Times New Roman" w:hAnsi="Times New Roman" w:eastAsia="仿宋_GB2312" w:cs="Times New Roman"/>
          <w:sz w:val="28"/>
          <w:szCs w:val="28"/>
          <w:lang w:eastAsia="zh-CN"/>
        </w:rPr>
        <w:t>电教中心、艺体办</w:t>
      </w:r>
      <w:r>
        <w:rPr>
          <w:rFonts w:hint="default" w:ascii="Times New Roman" w:hAnsi="Times New Roman" w:eastAsia="仿宋_GB2312" w:cs="Times New Roman"/>
          <w:sz w:val="28"/>
          <w:szCs w:val="28"/>
        </w:rPr>
        <w:t>制定学校教学、科研工作计划，并督促、检查计划的执行。</w:t>
      </w:r>
    </w:p>
    <w:p w14:paraId="1DCBE2A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三、指导制定教务、教科</w:t>
      </w:r>
      <w:r>
        <w:rPr>
          <w:rFonts w:hint="eastAsia" w:ascii="Times New Roman" w:hAnsi="Times New Roman" w:eastAsia="仿宋_GB2312" w:cs="Times New Roman"/>
          <w:sz w:val="28"/>
          <w:szCs w:val="28"/>
          <w:lang w:eastAsia="zh-CN"/>
        </w:rPr>
        <w:t>、电教中心和艺体办</w:t>
      </w:r>
      <w:r>
        <w:rPr>
          <w:rFonts w:hint="default" w:ascii="Times New Roman" w:hAnsi="Times New Roman" w:eastAsia="仿宋_GB2312" w:cs="Times New Roman"/>
          <w:sz w:val="28"/>
          <w:szCs w:val="28"/>
        </w:rPr>
        <w:t>各岗位职责和考核条例。</w:t>
      </w:r>
    </w:p>
    <w:p w14:paraId="74EAF3A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四、指导教务处根据国家教育部教学大纲和上级教育行政部门规定，安排、督查本校区的课程计划的制定和实施。</w:t>
      </w:r>
    </w:p>
    <w:p w14:paraId="301A3CC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五、协助常务副校长做好教研组长、备课组长及教师的聘任工作，负责对教研组长、备课组长及教务人员的考核工作。</w:t>
      </w:r>
    </w:p>
    <w:p w14:paraId="715AD7A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六、领导教务处、教科室、</w:t>
      </w:r>
      <w:r>
        <w:rPr>
          <w:rFonts w:hint="eastAsia" w:ascii="Times New Roman" w:hAnsi="Times New Roman" w:eastAsia="仿宋_GB2312" w:cs="Times New Roman"/>
          <w:sz w:val="28"/>
          <w:szCs w:val="28"/>
          <w:lang w:eastAsia="zh-CN"/>
        </w:rPr>
        <w:t>电教中心和艺体办</w:t>
      </w:r>
      <w:r>
        <w:rPr>
          <w:rFonts w:hint="default" w:ascii="Times New Roman" w:hAnsi="Times New Roman" w:eastAsia="仿宋_GB2312" w:cs="Times New Roman"/>
          <w:sz w:val="28"/>
          <w:szCs w:val="28"/>
        </w:rPr>
        <w:t>开展日常教学、科研工作，负责教学改革的具体工作，搞好教学考试与评价。指导劳动教育与社会实践活动。</w:t>
      </w:r>
    </w:p>
    <w:p w14:paraId="7614DBD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七、协调处室与年级开展系列教研及教师培训活动，努力提高教师的专业知识水平、教学业务能力和科研水平。</w:t>
      </w:r>
    </w:p>
    <w:p w14:paraId="1C48714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八、负责教学设施管理和使用工作，积极推动现代化教学手段的更新。</w:t>
      </w:r>
    </w:p>
    <w:p w14:paraId="594E33A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九、完成校长和常务副校长交给的其他工作。</w:t>
      </w:r>
    </w:p>
    <w:p w14:paraId="1B4F525A">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德育</w:t>
      </w:r>
      <w:r>
        <w:rPr>
          <w:rFonts w:hint="eastAsia" w:ascii="Times New Roman" w:hAnsi="Times New Roman" w:eastAsia="仿宋_GB2312" w:cs="Times New Roman"/>
          <w:b/>
          <w:bCs/>
          <w:sz w:val="28"/>
          <w:szCs w:val="28"/>
          <w:lang w:eastAsia="zh-CN"/>
        </w:rPr>
        <w:t>、安全</w:t>
      </w:r>
      <w:r>
        <w:rPr>
          <w:rFonts w:hint="default" w:ascii="Times New Roman" w:hAnsi="Times New Roman" w:eastAsia="仿宋_GB2312" w:cs="Times New Roman"/>
          <w:b/>
          <w:bCs/>
          <w:sz w:val="28"/>
          <w:szCs w:val="28"/>
        </w:rPr>
        <w:t>副校长职责</w:t>
      </w:r>
    </w:p>
    <w:p w14:paraId="77975A5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一、协助常务副校长分管校区的师生政治思想工作，抓好校区德育和学生管理等具体工作。</w:t>
      </w:r>
    </w:p>
    <w:p w14:paraId="66AB88C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二、指导和协调校区各部门的德育工作，负责制订德育规划、制度，制订素质教育实施方案。</w:t>
      </w:r>
    </w:p>
    <w:p w14:paraId="5B3795E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三、指导政教处、团委制订实施德育工作计划，检查德育工作效果，制定有关的校规、校纪，督导检查校规、校纪、卫生等工作的执行与整改情况。</w:t>
      </w:r>
    </w:p>
    <w:p w14:paraId="6BA13DF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四、协助常务副校长聘任班主任，负责班主任工作和班级管理的考核。</w:t>
      </w:r>
    </w:p>
    <w:p w14:paraId="7EBA677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五、负责组织校区德育研究工作，指导撰写德育方面论文与经验总结，负责召开德育工作研讨会。探索学生自主管理模式，促进学生健康发展。</w:t>
      </w:r>
    </w:p>
    <w:p w14:paraId="21424FD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六、负责校区校园文化的规划与发展，促进校风的良性循环。</w:t>
      </w:r>
    </w:p>
    <w:p w14:paraId="3CEF946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七、积极推进“教书育人一岗双责”工作。</w:t>
      </w:r>
    </w:p>
    <w:p w14:paraId="3C7184F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八、负责家委会的建设，协调校区和家委会工作的顺利开展。</w:t>
      </w:r>
    </w:p>
    <w:p w14:paraId="56B1D7D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九、完成校长和常务副校长交给的其他工作。</w:t>
      </w:r>
    </w:p>
    <w:p w14:paraId="2D6A550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w:t>
      </w:r>
      <w:r>
        <w:rPr>
          <w:rFonts w:hint="default" w:ascii="Times New Roman" w:hAnsi="Times New Roman" w:eastAsia="仿宋_GB2312" w:cs="Times New Roman"/>
          <w:sz w:val="28"/>
          <w:szCs w:val="28"/>
        </w:rPr>
        <w:t>协助常务副校长分管校区安全保卫工作。</w:t>
      </w:r>
    </w:p>
    <w:p w14:paraId="32CA4A8E">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十一、</w:t>
      </w:r>
      <w:r>
        <w:rPr>
          <w:rFonts w:hint="default" w:ascii="Times New Roman" w:hAnsi="Times New Roman" w:eastAsia="仿宋_GB2312" w:cs="Times New Roman"/>
          <w:sz w:val="28"/>
          <w:szCs w:val="28"/>
        </w:rPr>
        <w:t>组织实施上级有关安全工作意见，制定学校安全工作计划、措施及各种规章制度。</w:t>
      </w:r>
    </w:p>
    <w:p w14:paraId="156EF35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十二、</w:t>
      </w:r>
      <w:r>
        <w:rPr>
          <w:rFonts w:hint="default" w:ascii="Times New Roman" w:hAnsi="Times New Roman" w:eastAsia="仿宋_GB2312" w:cs="Times New Roman"/>
          <w:sz w:val="28"/>
          <w:szCs w:val="28"/>
        </w:rPr>
        <w:t>组织开展多种形式的安全法规和安全知识的宣传、教育及培训工作，增强师生员工的安全意识；加强学校安全工作管理队伍建设。</w:t>
      </w:r>
    </w:p>
    <w:p w14:paraId="2DD71C5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十三、</w:t>
      </w:r>
      <w:r>
        <w:rPr>
          <w:rFonts w:hint="default" w:ascii="Times New Roman" w:hAnsi="Times New Roman" w:eastAsia="仿宋_GB2312" w:cs="Times New Roman"/>
          <w:sz w:val="28"/>
          <w:szCs w:val="28"/>
        </w:rPr>
        <w:t>制定安全应急预案和组织开展演练，协助常务副校长做好学校安全事故突发事件的应急处置工作。</w:t>
      </w:r>
    </w:p>
    <w:p w14:paraId="0D37F00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十四、</w:t>
      </w:r>
      <w:r>
        <w:rPr>
          <w:rFonts w:hint="default" w:ascii="Times New Roman" w:hAnsi="Times New Roman" w:eastAsia="仿宋_GB2312" w:cs="Times New Roman"/>
          <w:sz w:val="28"/>
          <w:szCs w:val="28"/>
        </w:rPr>
        <w:t>定期组织开展学校安全检查工作，检查学校各种设备设施和安全管理工作情况，及时进行安全隐患排查治理。</w:t>
      </w:r>
    </w:p>
    <w:p w14:paraId="3DB70A0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十五、</w:t>
      </w:r>
      <w:r>
        <w:rPr>
          <w:rFonts w:hint="default" w:ascii="Times New Roman" w:hAnsi="Times New Roman" w:eastAsia="仿宋_GB2312" w:cs="Times New Roman"/>
          <w:sz w:val="28"/>
          <w:szCs w:val="28"/>
        </w:rPr>
        <w:t>落实校区安全值班巡逻工作，加强对各种执勤及巡逻人员的管理和检查；督促、检查其他有关安全管理人员履行职责的情况。</w:t>
      </w:r>
    </w:p>
    <w:p w14:paraId="4DB6787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十六、</w:t>
      </w:r>
      <w:r>
        <w:rPr>
          <w:rFonts w:hint="default" w:ascii="Times New Roman" w:hAnsi="Times New Roman" w:eastAsia="仿宋_GB2312" w:cs="Times New Roman"/>
          <w:sz w:val="28"/>
          <w:szCs w:val="28"/>
        </w:rPr>
        <w:t>与有关部门取得联系，综合整治校园及周边治安环境。</w:t>
      </w:r>
    </w:p>
    <w:p w14:paraId="266F31A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十七、</w:t>
      </w:r>
      <w:r>
        <w:rPr>
          <w:rFonts w:hint="default" w:ascii="Times New Roman" w:hAnsi="Times New Roman" w:eastAsia="仿宋_GB2312" w:cs="Times New Roman"/>
          <w:sz w:val="28"/>
          <w:szCs w:val="28"/>
        </w:rPr>
        <w:t>负责学校安全档案建设与管理工作；完成上级交办的其它安全工作任务，并做好安全工作总结。</w:t>
      </w:r>
    </w:p>
    <w:p w14:paraId="60D4074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rPr>
      </w:pPr>
      <w:r>
        <w:rPr>
          <w:rFonts w:hint="eastAsia" w:ascii="Times New Roman" w:hAnsi="Times New Roman" w:eastAsia="仿宋_GB2312" w:cs="Times New Roman"/>
          <w:b w:val="0"/>
          <w:bCs w:val="0"/>
          <w:sz w:val="28"/>
          <w:szCs w:val="28"/>
          <w:lang w:eastAsia="zh-CN"/>
        </w:rPr>
        <w:t>十八、</w:t>
      </w:r>
      <w:r>
        <w:rPr>
          <w:rFonts w:hint="default" w:ascii="Times New Roman" w:hAnsi="Times New Roman" w:eastAsia="仿宋_GB2312" w:cs="Times New Roman"/>
          <w:b w:val="0"/>
          <w:bCs w:val="0"/>
          <w:sz w:val="28"/>
          <w:szCs w:val="28"/>
        </w:rPr>
        <w:t>接受并处理学校安全工作紧急情况信息。</w:t>
      </w:r>
    </w:p>
    <w:p w14:paraId="49D754F6">
      <w:pPr>
        <w:pStyle w:val="3"/>
        <w:pageBreakBefore w:val="0"/>
        <w:widowControl w:val="0"/>
        <w:kinsoku/>
        <w:wordWrap/>
        <w:overflowPunct/>
        <w:topLinePunct w:val="0"/>
        <w:autoSpaceDE/>
        <w:autoSpaceDN/>
        <w:bidi w:val="0"/>
        <w:spacing w:before="0" w:after="0"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后勤副校长职责</w:t>
      </w:r>
    </w:p>
    <w:p w14:paraId="5DB3ECA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一、协助常务副校长分管校区总务、</w:t>
      </w:r>
      <w:r>
        <w:rPr>
          <w:rFonts w:hint="eastAsia" w:ascii="Times New Roman" w:hAnsi="Times New Roman" w:eastAsia="仿宋_GB2312" w:cs="Times New Roman"/>
          <w:sz w:val="28"/>
          <w:szCs w:val="28"/>
          <w:lang w:eastAsia="zh-CN"/>
        </w:rPr>
        <w:t>食堂管理、</w:t>
      </w:r>
      <w:r>
        <w:rPr>
          <w:rFonts w:hint="default" w:ascii="Times New Roman" w:hAnsi="Times New Roman" w:eastAsia="仿宋_GB2312" w:cs="Times New Roman"/>
          <w:sz w:val="28"/>
          <w:szCs w:val="28"/>
        </w:rPr>
        <w:t>后勤等工作。</w:t>
      </w:r>
    </w:p>
    <w:p w14:paraId="0D49141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二、指导、制定学校总务工作计划，督促检查计划的落实。</w:t>
      </w:r>
    </w:p>
    <w:p w14:paraId="0DC17B5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三、负责制定总务各部门的岗位职责，指导、督查总务处的日常工作，并对各部门工作人员进行考核。</w:t>
      </w:r>
    </w:p>
    <w:p w14:paraId="580DC6F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四、在校长和常务副校长领导下，负责编制每学年的预算、决算，加强财务监督和检查。</w:t>
      </w:r>
    </w:p>
    <w:p w14:paraId="4E92DDD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五、负责后勤服务队伍建设，不断提高其思想水平和责任心、敬业精神和节约意识，树立为教育教学服务的思想。</w:t>
      </w:r>
    </w:p>
    <w:p w14:paraId="35126B5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六、负责制定校区基建、维修方案，领导总务处保质保量完成各项基建、维修任务。严格规范校区资产管理，提高资产使用效能。</w:t>
      </w:r>
    </w:p>
    <w:p w14:paraId="035BB72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七、负责改善校区师生的学习条件、办公条件、生活条件，不断优化食堂管理，提升服务水平。　　</w:t>
      </w:r>
    </w:p>
    <w:p w14:paraId="7908CD9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八、完成校长和常务副校长交给的其他工作。</w:t>
      </w:r>
    </w:p>
    <w:p w14:paraId="09E6CA40">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教务处主任职责</w:t>
      </w:r>
    </w:p>
    <w:p w14:paraId="1B07F6C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w:t>
      </w:r>
      <w:r>
        <w:rPr>
          <w:rFonts w:hint="eastAsia" w:ascii="Times New Roman" w:hAnsi="Times New Roman" w:eastAsia="仿宋_GB2312" w:cs="Times New Roman"/>
          <w:sz w:val="28"/>
          <w:szCs w:val="28"/>
          <w:lang w:eastAsia="zh-CN"/>
        </w:rPr>
        <w:t>教务处</w:t>
      </w:r>
      <w:r>
        <w:rPr>
          <w:rFonts w:hint="default" w:ascii="Times New Roman" w:hAnsi="Times New Roman" w:eastAsia="仿宋_GB2312" w:cs="Times New Roman"/>
          <w:sz w:val="28"/>
          <w:szCs w:val="28"/>
        </w:rPr>
        <w:t>工作总负责，协助分管副校长组织管理教学、教务工作，全面了解教师思想状况、业务专长和教学水平。</w:t>
      </w:r>
    </w:p>
    <w:p w14:paraId="7FC5E2D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二、制定学期教学工作计划，抓好教学常规工作，建立正常的教学秩序，确保教学计划的执行，按时做好学期教学工作总结。</w:t>
      </w:r>
    </w:p>
    <w:p w14:paraId="2006051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三、协助分管副校长选配教研组长，配合年级选配备课组长。审查教研(备课)组工作计划和教师的教学计划，并对执行情况进行检查和指导，定期召开教研(备课)组长和任课教师会议，推动教学研究工作的开展。</w:t>
      </w:r>
    </w:p>
    <w:p w14:paraId="7C5F72B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四、及时检查教师的教学情况。经常听课，检查备课、听课笔记、学生作业布置及批改情况，召开学生座谈会，了解教与学的情况，并针对教学中存在的问题提出改进的意见和建议。</w:t>
      </w:r>
    </w:p>
    <w:p w14:paraId="1F29419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五、领导组织教务工作，落实上级主管部门以及学校制定的各项规章制度</w:t>
      </w:r>
      <w:r>
        <w:rPr>
          <w:rFonts w:hint="eastAsia" w:ascii="Times New Roman" w:hAnsi="Times New Roman" w:eastAsia="仿宋_GB2312" w:cs="Times New Roman"/>
          <w:sz w:val="28"/>
          <w:szCs w:val="28"/>
          <w:lang w:eastAsia="zh-CN"/>
        </w:rPr>
        <w:t>：</w:t>
      </w:r>
    </w:p>
    <w:p w14:paraId="16ECD2D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1．科学合理地编排作息时间表、课程表。</w:t>
      </w:r>
    </w:p>
    <w:p w14:paraId="49E864F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2．组织管理学生的学籍、招生、编班、成绩考核、休学、退学、转学、学业信息、毕业等各项工作，并建立健全学籍档案。</w:t>
      </w:r>
    </w:p>
    <w:p w14:paraId="782DF31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3．负责学校师生教学用书、簿册订购任务，组织落实书簿发放工作，并做好教学参考书和工具书的订购、发放工作。</w:t>
      </w:r>
    </w:p>
    <w:p w14:paraId="2125314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4．会同年级妥善安排教师的教学任务，努力提高教师的思想政治水平和业务水平。安排学校调课、各类考试、教研活动、相关考核等事宜。</w:t>
      </w:r>
    </w:p>
    <w:p w14:paraId="017D3D1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．负责图书资料室、实验室等教辅科室的管理工作。</w:t>
      </w:r>
    </w:p>
    <w:p w14:paraId="47E45A8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6. </w:t>
      </w:r>
      <w:r>
        <w:rPr>
          <w:rFonts w:hint="default" w:ascii="Times New Roman" w:hAnsi="Times New Roman" w:eastAsia="仿宋_GB2312" w:cs="Times New Roman"/>
          <w:sz w:val="28"/>
          <w:szCs w:val="28"/>
        </w:rPr>
        <w:t>完成校领导交办的其他各项任务。</w:t>
      </w:r>
    </w:p>
    <w:p w14:paraId="5DAEC84D">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教务处副主任职责</w:t>
      </w:r>
    </w:p>
    <w:p w14:paraId="20E7437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一、负责实习老师的管理和服务工作，</w:t>
      </w:r>
    </w:p>
    <w:p w14:paraId="4FFC24E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二、负责实习教学过程的限制和检查工作。</w:t>
      </w:r>
    </w:p>
    <w:p w14:paraId="0FC1D95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三、负责学期教学工作量的预算、统计与结算工作。</w:t>
      </w:r>
    </w:p>
    <w:p w14:paraId="7C22A5A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四、负责实习课程考试、阅卷组织工作及成果汇总</w:t>
      </w:r>
    </w:p>
    <w:p w14:paraId="33817E6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五、负责实施校内、外实习安排及动员、平安教化等工作</w:t>
      </w:r>
      <w:r>
        <w:rPr>
          <w:rFonts w:hint="default" w:ascii="Times New Roman" w:hAnsi="Times New Roman" w:eastAsia="仿宋_GB2312" w:cs="Times New Roman"/>
          <w:sz w:val="28"/>
          <w:szCs w:val="28"/>
          <w:lang w:eastAsia="zh-CN"/>
        </w:rPr>
        <w:t>。</w:t>
      </w:r>
    </w:p>
    <w:p w14:paraId="3CD1DD0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六、负责校内实习基地建设和实习场所管理及校外实习基地联络工作。</w:t>
      </w:r>
    </w:p>
    <w:p w14:paraId="08CDF09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七、负责各类电教设备维护保养、电教场所日常管理工作。</w:t>
      </w:r>
    </w:p>
    <w:p w14:paraId="47F879B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八、负责各类实习、试验场所的平安和卫生工作。</w:t>
      </w:r>
    </w:p>
    <w:p w14:paraId="430730F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九、完成领导交办的其他工作。</w:t>
      </w:r>
    </w:p>
    <w:p w14:paraId="7993970F">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政教处主任职责</w:t>
      </w:r>
    </w:p>
    <w:p w14:paraId="7B6E024E">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政教主任对政教处工作总负责，协助分管副校长组织管理学生的思想、政治教育工作，领导组织全校性的德育活动。全面落实和践行国家教育部《中小学德育工作指南》和《山东省德育课程一体化实施指导纲要》等文件精神，制定德育工作计划，按时作好学期德育工作总结。</w:t>
      </w:r>
    </w:p>
    <w:p w14:paraId="53164CB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二、协助分管副校长、配合年级选配班主任。审批班主任的工作计划，并抓好落实和检查工作。认真做好班主任的量化考核、评定工作。</w:t>
      </w:r>
    </w:p>
    <w:p w14:paraId="10AC009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三、注意掌握学生的思想动态，检查《中学生日常行为规范》、校规校纪的执行情况。定期召开班主任会议，与校团委配合，针对学生思想实际，提出工作建议，做好学生思想工作。</w:t>
      </w:r>
    </w:p>
    <w:p w14:paraId="071D2F1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四、组织班主任做好学生品德评定工作，做好“三好学生”、 “优秀学生干部”、 先进班集体等各类先进的评选、表彰工作。</w:t>
      </w:r>
    </w:p>
    <w:p w14:paraId="5837BF9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五、做好偶发事件的处理，做好行为偏差生的教育工作，按照上级规定，提出对学生的纪律处分意见。</w:t>
      </w:r>
    </w:p>
    <w:p w14:paraId="64F4101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六、协助分管校长组织管理学生健康、卫生工作，与其他处室配合，有计划地组织学生开展积极向上的文体活动。</w:t>
      </w:r>
    </w:p>
    <w:p w14:paraId="010FAF1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七、与其他部门联合，做好学生干部培训工作，组织并管理学生的社会实践活动(如军训、游学、社会实践与社会调查、课外文体活动、科技活动、学生社团活动等)。</w:t>
      </w:r>
    </w:p>
    <w:p w14:paraId="589E814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八、抓好社区、家庭、学校三结合工作，开展好社区委员会、家长学校等工作，切实抓好家庭教育工作，推进学习型家庭的建设。.</w:t>
      </w:r>
    </w:p>
    <w:p w14:paraId="435FB47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九、完成学校领导交办的其他各项任务。</w:t>
      </w:r>
    </w:p>
    <w:p w14:paraId="2A7F616C">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政教处副主任职责</w:t>
      </w:r>
    </w:p>
    <w:p w14:paraId="4DB0E96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政教处要根据学校的工作计划，制定学生爱国教育的工作计划，确定学生思想教工作的内容和重点。同时指定每月、每周学生工作日程，实施全校学生活动计划。</w:t>
      </w:r>
    </w:p>
    <w:p w14:paraId="49880E2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领导年级组工作。指导年级组长指定年级学生工作计划，帮助年级组长，开展各项学生思教工作，落实年级学生工作计划。</w:t>
      </w:r>
    </w:p>
    <w:p w14:paraId="31CDF13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三、制定班主任工作职责，领导各年级班主任。组织班主任学习，加强班主任师德建设，提高班主任工作水平，检查和评价班主任工作。</w:t>
      </w:r>
    </w:p>
    <w:p w14:paraId="1620C02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四、关心和帮助共青团做好共青团员工作，做好学生会的工作。帮助共青团、学生会在学生中开展各项有益于青少年身心健康的活动。</w:t>
      </w:r>
    </w:p>
    <w:p w14:paraId="20199DA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五、制定并执行学校学生行为规范，树立学生正确舆论。树立校级学生先进典型，组织评选各类学生先进集体与先进个人工作。负责做好有严重违纪行为学生的思想教育工作，并向上级提出处理意见。</w:t>
      </w:r>
    </w:p>
    <w:p w14:paraId="643F2FA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六、抓好学生一日生活的常规管理，建立并坚持学生自己管理自己的工作体系。抓好各年级、各班的校风、级风、班风建设及检查评比工作。</w:t>
      </w:r>
    </w:p>
    <w:p w14:paraId="27B7DD7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七、做好学生心理工作，领导学生心理咨询工作小组开展工作</w:t>
      </w:r>
    </w:p>
    <w:p w14:paraId="6C5363F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八、抓好各级学生干部的培训工作，加强干部队伍的思想建设与组织建好</w:t>
      </w:r>
    </w:p>
    <w:p w14:paraId="41A3A59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九、履行对校长的安全责任书，做好学生人身安全及各项保卫工作，依法确保学生人身安全。</w:t>
      </w:r>
    </w:p>
    <w:p w14:paraId="6A75945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十、主动向校领导及时汇报学生有关情况，争取领导帮助。主动与学校其他职能处、室沟通，形成教育合力。</w:t>
      </w:r>
    </w:p>
    <w:p w14:paraId="47B3718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十一、负责学校的美育工作。</w:t>
      </w:r>
    </w:p>
    <w:p w14:paraId="67B2605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十二、建立并领导家长委员会，办好家长学校。沟通学校与家长的联系达成教育共识。听取家长的意见，争取家长的帮助。</w:t>
      </w:r>
    </w:p>
    <w:p w14:paraId="6651CCA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十三、关心社区建设，积极组织学生参加社区公益活动。</w:t>
      </w:r>
    </w:p>
    <w:p w14:paraId="161F717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十四、抓好德育研究室的工作。探索新时期学生思教工作的重点与难点指导并解决学生德育工作的实际问题。</w:t>
      </w:r>
    </w:p>
    <w:p w14:paraId="207FAE17">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总务处主任职责</w:t>
      </w:r>
    </w:p>
    <w:p w14:paraId="2A3F4CA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一、总务主任对总务处工作总负责，在分管校长领导下，负责学校的财务、后勤工作。制订总务处工作计划，并按时做好学期工作总结。</w:t>
      </w:r>
    </w:p>
    <w:p w14:paraId="7F8B97F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三、掌握好财务政策，组织财务人员正确、及时编报预、决算方案。管好学校经费、专项经费的使用。节约各项支出，少花钱，多办事。科学管理学校资产，做到规范使用、物尽其用。</w:t>
      </w:r>
    </w:p>
    <w:p w14:paraId="179DA16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四、每学期制订学校总体维修改造和设施设备添置购买计划与申请，经校长办公会批准后按规程组织具体实施。日常要及时做好正常房屋、桌椅、教学设备等维修，确保教育教学工作的正常进行。</w:t>
      </w:r>
    </w:p>
    <w:p w14:paraId="7C8E3F3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五、抓好总务处工作人员的思想工作，始终树立“强化保障、服务育人”的信念，建立和健全有关制度并督促执行。</w:t>
      </w:r>
    </w:p>
    <w:p w14:paraId="16E271B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六、管好学校出租、出借场所。与安管办联合抓好防暑降温、防冻保暖、防火防盗、防旱防汛等防灾减灾工作，确保学校安全稳定。</w:t>
      </w:r>
    </w:p>
    <w:p w14:paraId="37D1AF4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七、完成学校领导交办的其他各项任务。</w:t>
      </w:r>
    </w:p>
    <w:p w14:paraId="57C59FEF">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总务处副主任职责</w:t>
      </w:r>
    </w:p>
    <w:p w14:paraId="5E27DAF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一、</w:t>
      </w:r>
      <w:r>
        <w:rPr>
          <w:rFonts w:hint="default" w:ascii="Times New Roman" w:hAnsi="Times New Roman" w:eastAsia="仿宋_GB2312" w:cs="Times New Roman"/>
          <w:sz w:val="28"/>
          <w:szCs w:val="28"/>
        </w:rPr>
        <w:t>负责学校环境卫生、校园绿化、基建维修、校产管理</w:t>
      </w:r>
      <w:r>
        <w:rPr>
          <w:rFonts w:hint="default" w:ascii="Times New Roman" w:hAnsi="Times New Roman" w:eastAsia="仿宋_GB2312" w:cs="Times New Roman"/>
          <w:sz w:val="28"/>
          <w:szCs w:val="28"/>
          <w:lang w:eastAsia="zh-CN"/>
        </w:rPr>
        <w:t>等</w:t>
      </w:r>
      <w:r>
        <w:rPr>
          <w:rFonts w:hint="default" w:ascii="Times New Roman" w:hAnsi="Times New Roman" w:eastAsia="仿宋_GB2312" w:cs="Times New Roman"/>
          <w:sz w:val="28"/>
          <w:szCs w:val="28"/>
        </w:rPr>
        <w:t>工作。</w:t>
      </w:r>
    </w:p>
    <w:p w14:paraId="0212009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二、抓好基建、管理维修好校會、水电设施、体育场地。落实校园绿化，加强校园建设，逐步达到绿化、美化、净化的要求。</w:t>
      </w:r>
    </w:p>
    <w:p w14:paraId="2483684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三、加强环境卫生管理，保持学校环境卫生的整洁，</w:t>
      </w:r>
    </w:p>
    <w:p w14:paraId="19DA009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管理好学校校产，落实财产管理制度，定期检查保管员的工作，做到学校固定财产、财物一致。五、落实好每学期与班主任签订的财产责任状，定期督促检查，确保学校财产不受损失，六、负责保证学校教学设备的完好使用，保证教学秩序的顺利进行。</w:t>
      </w:r>
    </w:p>
    <w:p w14:paraId="0433B72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七、分校区抓好常规管理工作，确保供水供电正常。</w:t>
      </w:r>
    </w:p>
    <w:p w14:paraId="2F0CCC2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八、经常巡视学校各个方面，发现财物被损，立即追查责任，定期检查校会安全情况，做好记载。</w:t>
      </w:r>
    </w:p>
    <w:p w14:paraId="1B8FD34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九、服好务的同时确保师生饮食安全。</w:t>
      </w:r>
    </w:p>
    <w:p w14:paraId="5BCAFA7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十、协助总务主任完成总务处各项工作。</w:t>
      </w:r>
    </w:p>
    <w:p w14:paraId="286A1B09">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党建办公室主任职责</w:t>
      </w:r>
    </w:p>
    <w:p w14:paraId="18D8BC02">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宣传和执行党的基本路线、方针、政策，落实上级党委及校党委的重大决策、部署，做好对外宣传，及时汇报有关材料。</w:t>
      </w:r>
    </w:p>
    <w:p w14:paraId="5A1BDDAD">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负责制定党委中心组的学习计划并组织实施，负责全体党员各类会议的安排，做好会议记录。</w:t>
      </w:r>
    </w:p>
    <w:p w14:paraId="1C74DD42">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组织全体党员加强思想政治理论学习，提高政治觉悟和思想素质，抓好全体党员的思想政治工作。</w:t>
      </w:r>
    </w:p>
    <w:p w14:paraId="1290DE21">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负责党员发展工作。培养入党积极分子，做好党员发展对象的推荐、培养、考察及转正等工作。</w:t>
      </w:r>
    </w:p>
    <w:p w14:paraId="1B63B2EA">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负责对各党支部和全体党员、入党积极分子的组织管理及教育培训工作，落实目标责任制，实施日常、年终考核和党员民主评议工作；召开组织生活会、民主生活会。</w:t>
      </w:r>
    </w:p>
    <w:p w14:paraId="384B6CA5">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认真落实</w:t>
      </w:r>
      <w:r>
        <w:rPr>
          <w:rFonts w:hint="eastAsia" w:ascii="Times New Roman" w:hAnsi="Times New Roman" w:eastAsia="仿宋_GB2312" w:cs="Times New Roman"/>
          <w:sz w:val="28"/>
          <w:szCs w:val="28"/>
          <w:lang w:val="en-US" w:eastAsia="zh-CN"/>
        </w:rPr>
        <w:t>上级党委</w:t>
      </w:r>
      <w:r>
        <w:rPr>
          <w:rFonts w:hint="default" w:ascii="Times New Roman" w:hAnsi="Times New Roman" w:eastAsia="仿宋_GB2312" w:cs="Times New Roman"/>
          <w:sz w:val="28"/>
          <w:szCs w:val="28"/>
          <w:lang w:val="en-US" w:eastAsia="zh-CN"/>
        </w:rPr>
        <w:t>关于党风廉政建设的部署和要求，制定党风廉政建设工作计划，完善管理机制。</w:t>
      </w:r>
    </w:p>
    <w:p w14:paraId="73A8F2B6">
      <w:pPr>
        <w:pStyle w:val="8"/>
        <w:pageBreakBefore w:val="0"/>
        <w:widowControl w:val="0"/>
        <w:numPr>
          <w:ilvl w:val="0"/>
          <w:numId w:val="2"/>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负责党建方面相关会议的筹备和组织，制定会议议程及方程，积极开展精神文明建设的宣传和具体活动。</w:t>
      </w:r>
    </w:p>
    <w:p w14:paraId="3997D37E">
      <w:pPr>
        <w:pStyle w:val="8"/>
        <w:pageBreakBefore w:val="0"/>
        <w:widowControl w:val="0"/>
        <w:numPr>
          <w:ilvl w:val="0"/>
          <w:numId w:val="0"/>
        </w:numPr>
        <w:kinsoku/>
        <w:wordWrap/>
        <w:overflowPunct/>
        <w:topLinePunct w:val="0"/>
        <w:autoSpaceDE/>
        <w:autoSpaceDN/>
        <w:bidi w:val="0"/>
        <w:snapToGrid w:val="0"/>
        <w:spacing w:line="500" w:lineRule="exact"/>
        <w:ind w:firstLine="562" w:firstLineChars="200"/>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党建办公室副主任职责</w:t>
      </w:r>
    </w:p>
    <w:p w14:paraId="739D7357">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负责基层党建管理及党员干部的“三会一课”制度落实工作。</w:t>
      </w:r>
    </w:p>
    <w:p w14:paraId="7CB0311A">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负责党务公开公示、党费的收缴和管理工作。</w:t>
      </w:r>
    </w:p>
    <w:p w14:paraId="27858652">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负责党务档案管理工作。</w:t>
      </w:r>
    </w:p>
    <w:p w14:paraId="49C26019">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负责学校党员组织关系的转接工作。</w:t>
      </w:r>
    </w:p>
    <w:p w14:paraId="4045C8E2">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负责政策、文件的组织学习以及学习笔记的检查整理，报送有关报表和党建信息工作。</w:t>
      </w:r>
    </w:p>
    <w:p w14:paraId="4CB815B0">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负责党员活动室的管理工作。</w:t>
      </w:r>
    </w:p>
    <w:p w14:paraId="65B127C1">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w:t>
      </w:r>
      <w:r>
        <w:rPr>
          <w:rFonts w:hint="eastAsia" w:ascii="Times New Roman" w:hAnsi="Times New Roman" w:eastAsia="仿宋_GB2312" w:cs="Times New Roman"/>
          <w:b w:val="0"/>
          <w:bCs w:val="0"/>
          <w:sz w:val="28"/>
          <w:szCs w:val="28"/>
          <w:lang w:val="en-US" w:eastAsia="zh-CN"/>
        </w:rPr>
        <w:t>党员</w:t>
      </w:r>
      <w:r>
        <w:rPr>
          <w:rFonts w:hint="default" w:ascii="Times New Roman" w:hAnsi="Times New Roman" w:eastAsia="仿宋_GB2312" w:cs="Times New Roman"/>
          <w:b w:val="0"/>
          <w:bCs w:val="0"/>
          <w:sz w:val="28"/>
          <w:szCs w:val="28"/>
          <w:lang w:val="en-US" w:eastAsia="zh-CN"/>
        </w:rPr>
        <w:t>志愿者服务工作。</w:t>
      </w:r>
    </w:p>
    <w:p w14:paraId="496A5924">
      <w:pPr>
        <w:pStyle w:val="8"/>
        <w:pageBreakBefore w:val="0"/>
        <w:widowControl w:val="0"/>
        <w:numPr>
          <w:ilvl w:val="0"/>
          <w:numId w:val="3"/>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负责上级党务部门的检查迎检工作。</w:t>
      </w:r>
    </w:p>
    <w:p w14:paraId="50B74094">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b/>
          <w:bCs/>
          <w:sz w:val="28"/>
          <w:szCs w:val="28"/>
          <w:lang w:val="en-US" w:eastAsia="zh-CN"/>
        </w:rPr>
        <w:t>行政</w:t>
      </w:r>
      <w:r>
        <w:rPr>
          <w:rFonts w:hint="default" w:ascii="Times New Roman" w:hAnsi="Times New Roman" w:eastAsia="仿宋_GB2312" w:cs="Times New Roman"/>
          <w:b/>
          <w:bCs/>
          <w:sz w:val="28"/>
          <w:szCs w:val="28"/>
        </w:rPr>
        <w:t>办公室主任职责</w:t>
      </w:r>
    </w:p>
    <w:p w14:paraId="7CF5233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w:t>
      </w:r>
      <w:r>
        <w:rPr>
          <w:rFonts w:hint="eastAsia" w:ascii="Times New Roman" w:hAnsi="Times New Roman" w:eastAsia="仿宋_GB2312" w:cs="Times New Roman"/>
          <w:sz w:val="28"/>
          <w:szCs w:val="28"/>
          <w:lang w:val="en-US" w:eastAsia="zh-CN"/>
        </w:rPr>
        <w:t>行政</w:t>
      </w:r>
      <w:r>
        <w:rPr>
          <w:rFonts w:hint="default" w:ascii="Times New Roman" w:hAnsi="Times New Roman" w:eastAsia="仿宋_GB2312" w:cs="Times New Roman"/>
          <w:sz w:val="28"/>
          <w:szCs w:val="28"/>
        </w:rPr>
        <w:t>办公室主任在校务委员会领导下，对校长办公室工作总负责。负责承办校长的指示，协助校长协调各处室、年级等部门的工作。</w:t>
      </w:r>
    </w:p>
    <w:p w14:paraId="6374762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二、负责校长召开的各种会议的会务安排工作。</w:t>
      </w:r>
    </w:p>
    <w:p w14:paraId="7769837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三、受校长委托，代为召开各种会议或布置工作。</w:t>
      </w:r>
    </w:p>
    <w:p w14:paraId="54F7992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四、做好行政会议、教职工大会等会议的会议记录。按时公布教职工考勤情况。</w:t>
      </w:r>
    </w:p>
    <w:p w14:paraId="38FAB49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五、接待、处理来访和信访，并做好记录，及时向校长汇报。</w:t>
      </w:r>
    </w:p>
    <w:p w14:paraId="34E6A6B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六、审查和批准在学校网站上发布的各类信息，重要内容向校长报告。负责拟写学校对外的有关宣传材料，并做好对外信息交流工作。会同各部门统筹指导学校的宣传工作。</w:t>
      </w:r>
    </w:p>
    <w:p w14:paraId="550AF17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七、负责学校人事和文书、档案的管理工作。</w:t>
      </w:r>
    </w:p>
    <w:p w14:paraId="228912F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八、负责做好上级来文、来电的收发、传阅工作。</w:t>
      </w:r>
    </w:p>
    <w:p w14:paraId="3ED9D55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九、拟定学校的工作计划、总结、年鉴及各方面的总结材料，适时编发行政信息。</w:t>
      </w:r>
    </w:p>
    <w:p w14:paraId="6E3CAEC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十、完成学校领导交办的其他各项任务。</w:t>
      </w:r>
    </w:p>
    <w:p w14:paraId="43F7CEFE">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办公室副主任职责</w:t>
      </w:r>
    </w:p>
    <w:p w14:paraId="0204284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校办公室副主任是主任的助手，协助主任完成办公室职责范围内的各项日常行政管理工作。主要职责是:</w:t>
      </w:r>
    </w:p>
    <w:p w14:paraId="0F4B49D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一</w:t>
      </w:r>
      <w:r>
        <w:rPr>
          <w:rFonts w:hint="default" w:ascii="Times New Roman" w:hAnsi="Times New Roman" w:eastAsia="仿宋_GB2312" w:cs="Times New Roman"/>
          <w:sz w:val="28"/>
          <w:szCs w:val="28"/>
        </w:rPr>
        <w:t>、根据主管领导的指示和办公室主任的安排，负责学校有关材料的起草工作。</w:t>
      </w:r>
    </w:p>
    <w:p w14:paraId="700D625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二</w:t>
      </w:r>
      <w:r>
        <w:rPr>
          <w:rFonts w:hint="default" w:ascii="Times New Roman" w:hAnsi="Times New Roman" w:eastAsia="仿宋_GB2312" w:cs="Times New Roman"/>
          <w:sz w:val="28"/>
          <w:szCs w:val="28"/>
        </w:rPr>
        <w:t>、负责指导、帮助办公室信息员、文书、档案员等人员进行各种文件的传阅、分类、整理、归档，并做好资料保密工作。</w:t>
      </w:r>
    </w:p>
    <w:p w14:paraId="285196A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三、负责梳理教师信息，各类考核的进行上报，配合教师编制信息调整梳理工作。</w:t>
      </w:r>
    </w:p>
    <w:p w14:paraId="0BA4B25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四</w:t>
      </w:r>
      <w:r>
        <w:rPr>
          <w:rFonts w:hint="default" w:ascii="Times New Roman" w:hAnsi="Times New Roman" w:eastAsia="仿宋_GB2312" w:cs="Times New Roman"/>
          <w:sz w:val="28"/>
          <w:szCs w:val="28"/>
        </w:rPr>
        <w:t>、协助主任做好学校公文处理工作，审核以学校名义印发的各种文稿。负责各科室有关资料的审核与接收工作。</w:t>
      </w:r>
    </w:p>
    <w:p w14:paraId="21D21AF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五</w:t>
      </w:r>
      <w:r>
        <w:rPr>
          <w:rFonts w:hint="default" w:ascii="Times New Roman" w:hAnsi="Times New Roman" w:eastAsia="仿宋_GB2312" w:cs="Times New Roman"/>
          <w:sz w:val="28"/>
          <w:szCs w:val="28"/>
        </w:rPr>
        <w:t>、负责记录学校大事记的记载工作，保证校史的完整、准确与真实;负责馆校政务报表和最佳实事的上报工作。</w:t>
      </w:r>
    </w:p>
    <w:p w14:paraId="101845F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六</w:t>
      </w:r>
      <w:r>
        <w:rPr>
          <w:rFonts w:hint="default" w:ascii="Times New Roman" w:hAnsi="Times New Roman" w:eastAsia="仿宋_GB2312" w:cs="Times New Roman"/>
          <w:sz w:val="28"/>
          <w:szCs w:val="28"/>
        </w:rPr>
        <w:t>、负责学校各种会议的筹备、组织和会议记录以及馆校大型活动的组织安排和协调工作。</w:t>
      </w:r>
    </w:p>
    <w:p w14:paraId="4D907FB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七</w:t>
      </w:r>
      <w:r>
        <w:rPr>
          <w:rFonts w:hint="default" w:ascii="Times New Roman" w:hAnsi="Times New Roman" w:eastAsia="仿宋_GB2312" w:cs="Times New Roman"/>
          <w:sz w:val="28"/>
          <w:szCs w:val="28"/>
        </w:rPr>
        <w:t>、协助主任做好学校各项工作的综合协调。做好办公室内部制度建设和管理工作。</w:t>
      </w:r>
    </w:p>
    <w:p w14:paraId="30CE9D5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八</w:t>
      </w:r>
      <w:r>
        <w:rPr>
          <w:rFonts w:hint="default" w:ascii="Times New Roman" w:hAnsi="Times New Roman" w:eastAsia="仿宋_GB2312" w:cs="Times New Roman"/>
          <w:sz w:val="28"/>
          <w:szCs w:val="28"/>
        </w:rPr>
        <w:t>、协助主任做好办公室人员考核以及其它日常行政工作，督导下属工作并确保工作的效率和质量。</w:t>
      </w:r>
    </w:p>
    <w:p w14:paraId="6900547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九</w:t>
      </w:r>
      <w:r>
        <w:rPr>
          <w:rFonts w:hint="default" w:ascii="Times New Roman" w:hAnsi="Times New Roman" w:eastAsia="仿宋_GB2312" w:cs="Times New Roman"/>
          <w:sz w:val="28"/>
          <w:szCs w:val="28"/>
        </w:rPr>
        <w:t>、协助主任做好馆校信息的报道工作，组织并参与调查研究，向领导传递综合信息，反馈各方面的动态，为领导决策和指导工作提供可靠的依据。</w:t>
      </w:r>
    </w:p>
    <w:p w14:paraId="326F501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十</w:t>
      </w:r>
      <w:r>
        <w:rPr>
          <w:rFonts w:hint="default" w:ascii="Times New Roman" w:hAnsi="Times New Roman" w:eastAsia="仿宋_GB2312" w:cs="Times New Roman"/>
          <w:sz w:val="28"/>
          <w:szCs w:val="28"/>
        </w:rPr>
        <w:t>、协助主任做好来信来访工作，协调解决信访工作中的问题</w:t>
      </w:r>
    </w:p>
    <w:p w14:paraId="26D557DE">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十一</w:t>
      </w:r>
      <w:r>
        <w:rPr>
          <w:rFonts w:hint="default" w:ascii="Times New Roman" w:hAnsi="Times New Roman" w:eastAsia="仿宋_GB2312" w:cs="Times New Roman"/>
          <w:sz w:val="28"/>
          <w:szCs w:val="28"/>
        </w:rPr>
        <w:t>、承办主任交办的其他工作。</w:t>
      </w:r>
    </w:p>
    <w:p w14:paraId="65FE691C">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教科室主任职责</w:t>
      </w:r>
    </w:p>
    <w:p w14:paraId="6C89A9B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一、教科室主任对教科室工作总负责，协助分管副校长抓好教科研工作，制订教科研规划及分阶段工作计划，按时作好学期教科研工作总结。</w:t>
      </w:r>
    </w:p>
    <w:p w14:paraId="4E6A5F4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二、实施校内各层次教科研课题的管理工作，负责教科研成果的逐级申报。</w:t>
      </w:r>
    </w:p>
    <w:p w14:paraId="1035ACE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三、组织并指导教师开展课题研究、高考研究、教育实验与探索，做好信息资料的搜集、整理和推荐工作。</w:t>
      </w:r>
    </w:p>
    <w:p w14:paraId="2C1B04D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四、联合教导处，组织教师的课堂教学研究，积极带领教师推进课程教材改革，提高教师的专业化水平。</w:t>
      </w:r>
    </w:p>
    <w:p w14:paraId="28BD61F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五、密切与上级教科研机构的联系，完成上级教科研机构下达的教科研任务。</w:t>
      </w:r>
    </w:p>
    <w:p w14:paraId="3EC9004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六、认真总结推广本校教科研成果，定期组织教科研交流，编辑教科研论文集及开展其它各类教科研活动。</w:t>
      </w:r>
    </w:p>
    <w:p w14:paraId="723017B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七、负责教师职务培训工作，制定计划并组织实施，负责对其进行常规管理。</w:t>
      </w:r>
    </w:p>
    <w:p w14:paraId="2CEE266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八、完成学校领导交办的其他各项任务。</w:t>
      </w:r>
    </w:p>
    <w:p w14:paraId="306E5AFC">
      <w:pPr>
        <w:pageBreakBefore w:val="0"/>
        <w:widowControl w:val="0"/>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教科室</w:t>
      </w:r>
      <w:r>
        <w:rPr>
          <w:rFonts w:hint="default" w:ascii="Times New Roman" w:hAnsi="Times New Roman" w:eastAsia="仿宋_GB2312" w:cs="Times New Roman"/>
          <w:b/>
          <w:bCs/>
          <w:sz w:val="28"/>
          <w:szCs w:val="28"/>
          <w:lang w:eastAsia="zh-CN"/>
        </w:rPr>
        <w:t>副</w:t>
      </w:r>
      <w:r>
        <w:rPr>
          <w:rFonts w:hint="default" w:ascii="Times New Roman" w:hAnsi="Times New Roman" w:eastAsia="仿宋_GB2312" w:cs="Times New Roman"/>
          <w:b/>
          <w:bCs/>
          <w:sz w:val="28"/>
          <w:szCs w:val="28"/>
        </w:rPr>
        <w:t>主任职责</w:t>
      </w:r>
    </w:p>
    <w:p w14:paraId="5E7A82AB">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rPr>
      </w:pPr>
      <w:r>
        <w:rPr>
          <w:rFonts w:hint="eastAsia" w:eastAsia="仿宋_GB2312" w:cs="Times New Roman"/>
          <w:sz w:val="28"/>
          <w:szCs w:val="28"/>
          <w:lang w:val="en-US" w:eastAsia="zh-CN"/>
        </w:rPr>
        <w:t>一、</w:t>
      </w:r>
      <w:r>
        <w:rPr>
          <w:rFonts w:hint="default" w:ascii="Times New Roman" w:hAnsi="Times New Roman" w:eastAsia="仿宋_GB2312" w:cs="Times New Roman"/>
          <w:sz w:val="28"/>
          <w:szCs w:val="28"/>
        </w:rPr>
        <w:t>学校教科室应与上级教育科研机构保持经常联系，并争取对学校教科研工作的支持。接受上级教科研机构的指导，积极完成交给的任务。与兄弟学校教科室组织保持经常的联系</w:t>
      </w:r>
    </w:p>
    <w:p w14:paraId="3542440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rPr>
      </w:pPr>
      <w:r>
        <w:rPr>
          <w:rFonts w:hint="eastAsia" w:eastAsia="仿宋_GB2312" w:cs="Times New Roman"/>
          <w:sz w:val="28"/>
          <w:szCs w:val="28"/>
          <w:lang w:val="en-US" w:eastAsia="zh-CN"/>
        </w:rPr>
        <w:t>二、</w:t>
      </w:r>
      <w:r>
        <w:rPr>
          <w:rFonts w:hint="default" w:ascii="Times New Roman" w:hAnsi="Times New Roman" w:eastAsia="仿宋_GB2312" w:cs="Times New Roman"/>
          <w:sz w:val="28"/>
          <w:szCs w:val="28"/>
        </w:rPr>
        <w:t>学校教科室应遵循“科研兴校"的战略思想，联系学校实际，制定教育科研规划和学期教育科研工作计划，促进教育科研的广泛开展。</w:t>
      </w:r>
    </w:p>
    <w:p w14:paraId="540D6211">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rPr>
      </w:pPr>
      <w:r>
        <w:rPr>
          <w:rFonts w:hint="eastAsia" w:eastAsia="仿宋_GB2312" w:cs="Times New Roman"/>
          <w:sz w:val="28"/>
          <w:szCs w:val="28"/>
          <w:lang w:val="en-US" w:eastAsia="zh-CN"/>
        </w:rPr>
        <w:t>三、</w:t>
      </w:r>
      <w:r>
        <w:rPr>
          <w:rFonts w:hint="default" w:ascii="Times New Roman" w:hAnsi="Times New Roman" w:eastAsia="仿宋_GB2312" w:cs="Times New Roman"/>
          <w:sz w:val="28"/>
          <w:szCs w:val="28"/>
        </w:rPr>
        <w:t>学校教科室应做好各级各类课题的全程管理。做工好重点课题，做好重点课题的课题论证，开题报告，中期检测，成果鉴定评价和推广工作。</w:t>
      </w:r>
    </w:p>
    <w:p w14:paraId="697EE709">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rPr>
      </w:pPr>
      <w:r>
        <w:rPr>
          <w:rFonts w:hint="eastAsia" w:eastAsia="仿宋_GB2312" w:cs="Times New Roman"/>
          <w:sz w:val="28"/>
          <w:szCs w:val="28"/>
          <w:lang w:val="en-US" w:eastAsia="zh-CN"/>
        </w:rPr>
        <w:t>四、</w:t>
      </w:r>
      <w:r>
        <w:rPr>
          <w:rFonts w:hint="default" w:ascii="Times New Roman" w:hAnsi="Times New Roman" w:eastAsia="仿宋_GB2312" w:cs="Times New Roman"/>
          <w:sz w:val="28"/>
          <w:szCs w:val="28"/>
        </w:rPr>
        <w:t>组织教师开展广泛的教育理论学习，吸收新的教育思想和教改信息，普及教育科研知识、方法与技术。</w:t>
      </w:r>
    </w:p>
    <w:p w14:paraId="37B3C33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rPr>
      </w:pPr>
      <w:r>
        <w:rPr>
          <w:rFonts w:hint="eastAsia" w:eastAsia="仿宋_GB2312" w:cs="Times New Roman"/>
          <w:sz w:val="28"/>
          <w:szCs w:val="28"/>
          <w:lang w:val="en-US" w:eastAsia="zh-CN"/>
        </w:rPr>
        <w:t>五、</w:t>
      </w:r>
      <w:r>
        <w:rPr>
          <w:rFonts w:hint="default" w:ascii="Times New Roman" w:hAnsi="Times New Roman" w:eastAsia="仿宋_GB2312" w:cs="Times New Roman"/>
          <w:sz w:val="28"/>
          <w:szCs w:val="28"/>
        </w:rPr>
        <w:t>教科室</w:t>
      </w:r>
      <w:r>
        <w:rPr>
          <w:rFonts w:hint="default" w:ascii="Times New Roman" w:hAnsi="Times New Roman" w:eastAsia="仿宋_GB2312" w:cs="Times New Roman"/>
          <w:sz w:val="28"/>
          <w:szCs w:val="28"/>
          <w:lang w:eastAsia="zh-CN"/>
        </w:rPr>
        <w:t>副</w:t>
      </w:r>
      <w:r>
        <w:rPr>
          <w:rFonts w:hint="default" w:ascii="Times New Roman" w:hAnsi="Times New Roman" w:eastAsia="仿宋_GB2312" w:cs="Times New Roman"/>
          <w:sz w:val="28"/>
          <w:szCs w:val="28"/>
        </w:rPr>
        <w:t>主任要善于学习，善于思考，具有较高的理论准与实践研究能力。</w:t>
      </w:r>
      <w:r>
        <w:rPr>
          <w:rFonts w:hint="default" w:ascii="Times New Roman" w:hAnsi="Times New Roman" w:eastAsia="仿宋_GB2312" w:cs="Times New Roman"/>
          <w:sz w:val="28"/>
          <w:szCs w:val="28"/>
          <w:lang w:eastAsia="zh-CN"/>
        </w:rPr>
        <w:t>协助</w:t>
      </w:r>
      <w:r>
        <w:rPr>
          <w:rFonts w:hint="default" w:ascii="Times New Roman" w:hAnsi="Times New Roman" w:eastAsia="仿宋_GB2312" w:cs="Times New Roman"/>
          <w:sz w:val="28"/>
          <w:szCs w:val="28"/>
        </w:rPr>
        <w:t>管理好学校的各级各类课题，协助有关教师的课题研究。</w:t>
      </w:r>
    </w:p>
    <w:p w14:paraId="056C583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bCs/>
          <w:sz w:val="28"/>
          <w:szCs w:val="28"/>
        </w:rPr>
      </w:pPr>
      <w:r>
        <w:rPr>
          <w:rFonts w:hint="eastAsia" w:ascii="Times New Roman" w:hAnsi="Times New Roman" w:eastAsia="仿宋_GB2312" w:cs="Times New Roman"/>
          <w:sz w:val="28"/>
          <w:szCs w:val="28"/>
          <w:lang w:val="en-US" w:eastAsia="zh-CN"/>
        </w:rPr>
        <w:t>六、</w:t>
      </w:r>
      <w:r>
        <w:rPr>
          <w:rFonts w:hint="default" w:ascii="Times New Roman" w:hAnsi="Times New Roman" w:eastAsia="仿宋_GB2312" w:cs="Times New Roman"/>
          <w:sz w:val="28"/>
          <w:szCs w:val="28"/>
        </w:rPr>
        <w:t>教科室</w:t>
      </w:r>
      <w:r>
        <w:rPr>
          <w:rFonts w:hint="default" w:ascii="Times New Roman" w:hAnsi="Times New Roman" w:eastAsia="仿宋_GB2312" w:cs="Times New Roman"/>
          <w:sz w:val="28"/>
          <w:szCs w:val="28"/>
          <w:lang w:eastAsia="zh-CN"/>
        </w:rPr>
        <w:t>副主任</w:t>
      </w:r>
      <w:r>
        <w:rPr>
          <w:rFonts w:hint="default" w:ascii="Times New Roman" w:hAnsi="Times New Roman" w:eastAsia="仿宋_GB2312" w:cs="Times New Roman"/>
          <w:sz w:val="28"/>
          <w:szCs w:val="28"/>
        </w:rPr>
        <w:t>要积极主动地承担、参与课题研究，承办主任交办的其他工作。</w:t>
      </w:r>
    </w:p>
    <w:p w14:paraId="6B7ADCCA">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艺体办主任职责</w:t>
      </w:r>
    </w:p>
    <w:p w14:paraId="3752BFE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一、艺体办公室主任对校区艺体方面的工作总负责，协助分管副校长抓好学校的体育、音乐和美术的教育教学工作。</w:t>
      </w:r>
    </w:p>
    <w:p w14:paraId="088332E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二、根据学校工作计划的要求，制订校区体育、音乐和美术教育教学规划及阶段工作计划并组织实施，按时作好学期工作总结。</w:t>
      </w:r>
    </w:p>
    <w:p w14:paraId="77072D2E">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三、切实抓好艺体教师的政治思想教育和职业道德教育。树立全心全意为教学服务，为师生服务的理念，努力提高艺体教师的政治素质和业务素质。</w:t>
      </w:r>
    </w:p>
    <w:p w14:paraId="38F54BA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四、建立健全艺体的各项管理制度，并督促艺体教师严格执行各项管理制度，切实抓好常规工作：</w:t>
      </w:r>
    </w:p>
    <w:p w14:paraId="325CA5A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1．督促艺、体教师制定学年和学期教学工作计划，搞好艺体课堂教学和教研活动，协助有关部门做好检查工作。</w:t>
      </w:r>
    </w:p>
    <w:p w14:paraId="4EFBA98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2．合理安排早操、课间操、课外文体活动，抓好两操一课质量，加强检查、评比和指导。</w:t>
      </w:r>
    </w:p>
    <w:p w14:paraId="247FA34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3．组织开展校园体育节和艺术节，抓好专业学生的专业辅导、体育运动队的训练，组织好艺体社团的训练和成果展示活动，发现和培养艺体新人，积极参加各级各类竞赛活动。</w:t>
      </w:r>
    </w:p>
    <w:p w14:paraId="6918144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4．做好高中艺体招生的考务组织、张榜公示等工作；协助年级抓好高考体育生、艺术生专业训练和考试工作。</w:t>
      </w:r>
    </w:p>
    <w:p w14:paraId="5CBEAD5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5．指导体育教师每学年收集各年级施行《国家体育锻炼标准》、《体育合格标准》的统计材料，建立学生体育达标档案和体育与健康档案，协助班主任及时完成学生素养相关信息的上传。</w:t>
      </w:r>
    </w:p>
    <w:p w14:paraId="0E3622F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6．负责统一管理艺体教育教学的各类资料、档案等的归类存档。</w:t>
      </w:r>
    </w:p>
    <w:p w14:paraId="185CE27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五、与总务处一起共同审查每学年艺体器材，随时检查艺体设施使用保管情况，发现问题及时处理；检查指导艺体专用教室、功能室、器材室、体育运动场的使用管理情况，按要求高质量开展工作。</w:t>
      </w:r>
    </w:p>
    <w:p w14:paraId="050D523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六、完成学校领导安排的其他工作。</w:t>
      </w:r>
    </w:p>
    <w:p w14:paraId="45C55E22">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艺体办</w:t>
      </w:r>
      <w:r>
        <w:rPr>
          <w:rFonts w:hint="default" w:ascii="Times New Roman" w:hAnsi="Times New Roman" w:eastAsia="仿宋_GB2312" w:cs="Times New Roman"/>
          <w:b/>
          <w:bCs/>
          <w:sz w:val="28"/>
          <w:szCs w:val="28"/>
          <w:lang w:eastAsia="zh-CN"/>
        </w:rPr>
        <w:t>副</w:t>
      </w:r>
      <w:r>
        <w:rPr>
          <w:rFonts w:hint="default" w:ascii="Times New Roman" w:hAnsi="Times New Roman" w:eastAsia="仿宋_GB2312" w:cs="Times New Roman"/>
          <w:b/>
          <w:bCs/>
          <w:sz w:val="28"/>
          <w:szCs w:val="28"/>
        </w:rPr>
        <w:t>主任职责</w:t>
      </w:r>
    </w:p>
    <w:p w14:paraId="718CF57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一、</w:t>
      </w:r>
      <w:r>
        <w:rPr>
          <w:rFonts w:hint="default" w:ascii="Times New Roman" w:hAnsi="Times New Roman" w:eastAsia="仿宋_GB2312" w:cs="Times New Roman"/>
          <w:sz w:val="28"/>
          <w:szCs w:val="28"/>
          <w:lang w:eastAsia="zh-CN"/>
        </w:rPr>
        <w:t>协助主任</w:t>
      </w:r>
      <w:r>
        <w:rPr>
          <w:rFonts w:hint="default" w:ascii="Times New Roman" w:hAnsi="Times New Roman" w:eastAsia="仿宋_GB2312" w:cs="Times New Roman"/>
          <w:sz w:val="28"/>
          <w:szCs w:val="28"/>
        </w:rPr>
        <w:t>组织实施教学工作计划、教研组长、教师的岗位目标责任及量化考核办法，经常进行检查，定期进行总结</w:t>
      </w:r>
      <w:r>
        <w:rPr>
          <w:rFonts w:hint="eastAsia" w:ascii="Times New Roman" w:hAnsi="Times New Roman" w:eastAsia="仿宋_GB2312" w:cs="Times New Roman"/>
          <w:sz w:val="28"/>
          <w:szCs w:val="28"/>
          <w:lang w:eastAsia="zh-CN"/>
        </w:rPr>
        <w:t>。</w:t>
      </w:r>
    </w:p>
    <w:p w14:paraId="417C642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二、</w:t>
      </w:r>
      <w:r>
        <w:rPr>
          <w:rFonts w:hint="default" w:ascii="Times New Roman" w:hAnsi="Times New Roman" w:eastAsia="仿宋_GB2312" w:cs="Times New Roman"/>
          <w:sz w:val="28"/>
          <w:szCs w:val="28"/>
        </w:rPr>
        <w:t>协助业务校长，配合教务处选配各年级音体美教师，选聘各年级各专业队教师，督促、指导专业教学及训练工作。</w:t>
      </w:r>
    </w:p>
    <w:p w14:paraId="337383C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三、</w:t>
      </w:r>
      <w:r>
        <w:rPr>
          <w:rFonts w:hint="default" w:ascii="Times New Roman" w:hAnsi="Times New Roman" w:eastAsia="仿宋_GB2312" w:cs="Times New Roman"/>
          <w:sz w:val="28"/>
          <w:szCs w:val="28"/>
        </w:rPr>
        <w:t>协助</w:t>
      </w:r>
      <w:r>
        <w:rPr>
          <w:rFonts w:hint="default" w:ascii="Times New Roman" w:hAnsi="Times New Roman" w:eastAsia="仿宋_GB2312" w:cs="Times New Roman"/>
          <w:sz w:val="28"/>
          <w:szCs w:val="28"/>
          <w:lang w:eastAsia="zh-CN"/>
        </w:rPr>
        <w:t>主任</w:t>
      </w:r>
      <w:r>
        <w:rPr>
          <w:rFonts w:hint="default" w:ascii="Times New Roman" w:hAnsi="Times New Roman" w:eastAsia="仿宋_GB2312" w:cs="Times New Roman"/>
          <w:sz w:val="28"/>
          <w:szCs w:val="28"/>
        </w:rPr>
        <w:t>选聘教研组长，审查教研组工作计划、教师教学工作计划，经常检查计划实施情况。</w:t>
      </w:r>
    </w:p>
    <w:p w14:paraId="6857E83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四、</w:t>
      </w:r>
      <w:r>
        <w:rPr>
          <w:rFonts w:hint="default" w:ascii="Times New Roman" w:hAnsi="Times New Roman" w:eastAsia="仿宋_GB2312" w:cs="Times New Roman"/>
          <w:sz w:val="28"/>
          <w:szCs w:val="28"/>
        </w:rPr>
        <w:t>组织制订教改计划，选定教改课题，制订实施措施，经常对教改情况进行检查指导，及时总结经验并推广</w:t>
      </w:r>
    </w:p>
    <w:p w14:paraId="14115C1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五、</w:t>
      </w:r>
      <w:r>
        <w:rPr>
          <w:rFonts w:hint="default" w:ascii="Times New Roman" w:hAnsi="Times New Roman" w:eastAsia="仿宋_GB2312" w:cs="Times New Roman"/>
          <w:sz w:val="28"/>
          <w:szCs w:val="28"/>
          <w:lang w:eastAsia="zh-CN"/>
        </w:rPr>
        <w:t>协助主任</w:t>
      </w:r>
      <w:r>
        <w:rPr>
          <w:rFonts w:hint="default" w:ascii="Times New Roman" w:hAnsi="Times New Roman" w:eastAsia="仿宋_GB2312" w:cs="Times New Roman"/>
          <w:sz w:val="28"/>
          <w:szCs w:val="28"/>
        </w:rPr>
        <w:t>指导艺体教师制订工作计划，督促开展各种听课、评课、教学评比、竞赛，及时对活动开展情</w:t>
      </w:r>
    </w:p>
    <w:p w14:paraId="5704A6C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六、</w:t>
      </w:r>
      <w:r>
        <w:rPr>
          <w:rFonts w:hint="default" w:ascii="Times New Roman" w:hAnsi="Times New Roman" w:eastAsia="仿宋_GB2312" w:cs="Times New Roman"/>
          <w:sz w:val="28"/>
          <w:szCs w:val="28"/>
        </w:rPr>
        <w:t>及时召开专业学生座谈会，了解掌握教学情况，并根据学生反馈情况，及时向教师提出改进教学的建议。</w:t>
      </w:r>
    </w:p>
    <w:p w14:paraId="03EE878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七、</w:t>
      </w:r>
      <w:r>
        <w:rPr>
          <w:rFonts w:hint="default" w:ascii="Times New Roman" w:hAnsi="Times New Roman" w:eastAsia="仿宋_GB2312" w:cs="Times New Roman"/>
          <w:sz w:val="28"/>
          <w:szCs w:val="28"/>
        </w:rPr>
        <w:t>组织教师参加省、市、区教研活动，督促教师及时总结参加教研活动的心得，并向其他教师传达。</w:t>
      </w:r>
    </w:p>
    <w:p w14:paraId="4DF4445E">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八、</w:t>
      </w:r>
      <w:r>
        <w:rPr>
          <w:rFonts w:hint="default" w:ascii="Times New Roman" w:hAnsi="Times New Roman" w:eastAsia="仿宋_GB2312" w:cs="Times New Roman"/>
          <w:sz w:val="28"/>
          <w:szCs w:val="28"/>
        </w:rPr>
        <w:t>协助校长组织实施招收音体美专业生的新生入学，编班、学籍管理，做好学生的日常考勤、奖惩。</w:t>
      </w:r>
    </w:p>
    <w:p w14:paraId="580FAF7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九、</w:t>
      </w:r>
      <w:r>
        <w:rPr>
          <w:rFonts w:hint="default" w:ascii="Times New Roman" w:hAnsi="Times New Roman" w:eastAsia="仿宋_GB2312" w:cs="Times New Roman"/>
          <w:sz w:val="28"/>
          <w:szCs w:val="28"/>
        </w:rPr>
        <w:t>检查指导音体美专用教室、器材室、体育运动场馆的使用管理情况，按要求高质量开展工作。</w:t>
      </w:r>
    </w:p>
    <w:p w14:paraId="3CAB3115">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十、</w:t>
      </w:r>
      <w:r>
        <w:rPr>
          <w:rFonts w:hint="default" w:ascii="Times New Roman" w:hAnsi="Times New Roman" w:eastAsia="仿宋_GB2312" w:cs="Times New Roman"/>
          <w:sz w:val="28"/>
          <w:szCs w:val="28"/>
        </w:rPr>
        <w:t>协助</w:t>
      </w:r>
      <w:r>
        <w:rPr>
          <w:rFonts w:hint="default" w:ascii="Times New Roman" w:hAnsi="Times New Roman" w:eastAsia="仿宋_GB2312" w:cs="Times New Roman"/>
          <w:sz w:val="28"/>
          <w:szCs w:val="28"/>
          <w:lang w:eastAsia="zh-CN"/>
        </w:rPr>
        <w:t>艺体</w:t>
      </w:r>
      <w:r>
        <w:rPr>
          <w:rFonts w:hint="default" w:ascii="Times New Roman" w:hAnsi="Times New Roman" w:eastAsia="仿宋_GB2312" w:cs="Times New Roman"/>
          <w:sz w:val="28"/>
          <w:szCs w:val="28"/>
        </w:rPr>
        <w:t>主任完成各项工作</w:t>
      </w:r>
      <w:r>
        <w:rPr>
          <w:rFonts w:hint="default" w:ascii="Times New Roman" w:hAnsi="Times New Roman" w:eastAsia="仿宋_GB2312" w:cs="Times New Roman"/>
          <w:sz w:val="28"/>
          <w:szCs w:val="28"/>
          <w:lang w:eastAsia="zh-CN"/>
        </w:rPr>
        <w:t>。</w:t>
      </w:r>
    </w:p>
    <w:p w14:paraId="72521541">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电教中心主任职责</w:t>
      </w:r>
    </w:p>
    <w:p w14:paraId="2D1504B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一、负责对学校计算机系统的硬、软件以及学校网站、公众平台等进行专业化的管理工作。</w:t>
      </w:r>
    </w:p>
    <w:p w14:paraId="25E4F83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负责计算机网络系统、学校管理系统、INTERNET接入系统、演示课转发系统、阅卷系统、信息录入和查询系统、综合资源共享系统、学校数据库、网站建设、校园演播系统、电子阅览室计算机系统、多功能厅等以计算机、信息为主要工具和媒介系统的管理与使用工作。</w:t>
      </w:r>
    </w:p>
    <w:p w14:paraId="02622AF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三、负责制定各种计算机系统、信息系统及演播系统的运作规程与条例。</w:t>
      </w:r>
    </w:p>
    <w:p w14:paraId="0C194CB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四、负责学校各类信息数据的保存、二次加工和有效利用工作，努力使学校各项工作情况均以记录的形式进行保存，为学校的考核、教学研究和教育教学改革等工作提供必要的依据。</w:t>
      </w:r>
    </w:p>
    <w:p w14:paraId="02A593D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五、负责信息技术与学校各项工作，特别是与教育教学工作的“整合”，使现有的设备“物尽其用”，并发挥出最大的效用。</w:t>
      </w:r>
    </w:p>
    <w:p w14:paraId="209BA6F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负责学校新建计算机系统的规划、方案论证、系统设计、施工协调、组织验收和运行保障工作。承担学校现代化计算机系统和信息管理系统维护、维修、保养的组织和质量监督工作，制定学校系统的检修计划。</w:t>
      </w:r>
    </w:p>
    <w:p w14:paraId="500ADB4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七、做好师生信息技术的教育和培训工作，为全校的多媒体辅助教学的实施提供必要的技术支持与服务。负责学校网站的建设和日常管理工作，会同校长办公室主任，确定在网上发布的信息内容。</w:t>
      </w:r>
    </w:p>
    <w:p w14:paraId="0223664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八、及时收集、掌握现代化教学的各类信息和动态，提出适合于学校的运作方案供参考。</w:t>
      </w:r>
    </w:p>
    <w:p w14:paraId="17284B8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九、完成学校领导交办的其他各项任务。</w:t>
      </w:r>
    </w:p>
    <w:p w14:paraId="20580A54">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电教中心副主任职责</w:t>
      </w:r>
    </w:p>
    <w:p w14:paraId="3D4BD5E4">
      <w:pPr>
        <w:pStyle w:val="8"/>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516" w:firstLineChars="200"/>
        <w:textAlignment w:val="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pacing w:val="-11"/>
          <w:sz w:val="28"/>
          <w:szCs w:val="28"/>
          <w:lang w:val="en-US" w:eastAsia="zh-CN"/>
        </w:rPr>
        <w:t>一、</w:t>
      </w:r>
      <w:r>
        <w:rPr>
          <w:rFonts w:hint="default" w:ascii="Times New Roman" w:hAnsi="Times New Roman" w:eastAsia="仿宋_GB2312" w:cs="Times New Roman"/>
          <w:b w:val="0"/>
          <w:bCs w:val="0"/>
          <w:spacing w:val="-11"/>
          <w:sz w:val="28"/>
          <w:szCs w:val="28"/>
          <w:lang w:val="en-US" w:eastAsia="zh-CN"/>
        </w:rPr>
        <w:t>在分管校长的领导下协助电教中心主任完成电教中心全面工作。</w:t>
      </w:r>
    </w:p>
    <w:p w14:paraId="30FAA759">
      <w:pPr>
        <w:pStyle w:val="8"/>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z w:val="28"/>
          <w:szCs w:val="28"/>
          <w:lang w:val="en-US" w:eastAsia="zh-CN"/>
        </w:rPr>
        <w:t>二</w:t>
      </w:r>
      <w:r>
        <w:rPr>
          <w:rFonts w:hint="default" w:ascii="Times New Roman" w:hAnsi="Times New Roman" w:eastAsia="仿宋_GB2312" w:cs="Times New Roman"/>
          <w:b w:val="0"/>
          <w:bCs w:val="0"/>
          <w:sz w:val="28"/>
          <w:szCs w:val="28"/>
          <w:lang w:val="en-US" w:eastAsia="zh-CN"/>
        </w:rPr>
        <w:t>、定期组织业务学习和制定培训计划。</w:t>
      </w:r>
    </w:p>
    <w:p w14:paraId="444F1B37">
      <w:pPr>
        <w:pStyle w:val="8"/>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三、负责组织各阶段工作总结和工作计划的讨论和制定。</w:t>
      </w:r>
    </w:p>
    <w:p w14:paraId="304BA51C">
      <w:pPr>
        <w:pStyle w:val="8"/>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四、负责组织、实施、提出校园信息化建设项目的新建、扩建、改建计划和技术方案并组织实施，根据设备的具体需求情况，制定设备购置、维修、使用计划。</w:t>
      </w:r>
    </w:p>
    <w:p w14:paraId="55BEF09F">
      <w:pPr>
        <w:pStyle w:val="3"/>
        <w:pageBreakBefore w:val="0"/>
        <w:widowControl w:val="0"/>
        <w:kinsoku/>
        <w:wordWrap/>
        <w:overflowPunct/>
        <w:topLinePunct w:val="0"/>
        <w:autoSpaceDE/>
        <w:autoSpaceDN/>
        <w:bidi w:val="0"/>
        <w:spacing w:before="0" w:after="0"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安管办主任职责</w:t>
      </w:r>
    </w:p>
    <w:p w14:paraId="2E3C21D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一、安管办主任对学校安全管理工作总负责，在分管副校长的领导下，具体负责校区的安全管理工作。</w:t>
      </w:r>
    </w:p>
    <w:p w14:paraId="6A36F66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二、认真贯彻落实上级有关安全工作的文件精神，研究学校安全工作存在的问题和隐患，提出解决问题的方法和整改意见，确保学校安全。</w:t>
      </w:r>
    </w:p>
    <w:p w14:paraId="30A42A9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三、根据上级要求，依据相关法律法规，不断完善、建立健全学校安全工作管理制度，组织制定各种突发事件应急预案。</w:t>
      </w:r>
    </w:p>
    <w:p w14:paraId="49C8AC0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四、全面落实学校安全工作责任制，层层签订学校安全工作责任书，把学校安全工作任务分解到各处室、部门和岗位，并负责检查、督导落实．</w:t>
      </w:r>
    </w:p>
    <w:p w14:paraId="68E5023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五、指导学校安全专职人员和各部门负责人开展工作，定期不定期检查各处室、部门、岗位的安全防范和隐患排查工作，并建立相关台账，在相关记录表上签字。</w:t>
      </w:r>
    </w:p>
    <w:p w14:paraId="6851AD0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六、定期组织培训学校安全专职人员和各部门安全负责人，强化安全责任意识，提高防范和应对突发事件的能力，杜绝因思想麻痹或工作失误造成的安全责任事故。</w:t>
      </w:r>
    </w:p>
    <w:p w14:paraId="660C0B6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七、加强师生安全教育和培训工作，定期组织开展各类宣传和应急演练活动，提高师生安全意识和自护能力。</w:t>
      </w:r>
    </w:p>
    <w:p w14:paraId="79C3E6C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八、定期组织检查学校各部门的安全设施及器材，保证完好有效。</w:t>
      </w:r>
    </w:p>
    <w:p w14:paraId="734E046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九、协助校长加强与所属街道、社区、派出所、消防、卫生、城管等部门的联系，积极开展校园及周边综合治理工作。</w:t>
      </w:r>
    </w:p>
    <w:p w14:paraId="3A1307F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十、建立健全学校安全管理各类台账和档案制度，检查指导学校各类安全资料的归档备案。</w:t>
      </w:r>
    </w:p>
    <w:p w14:paraId="19D8AC5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十一、完成学校领导交办的其他各项任务。</w:t>
      </w:r>
    </w:p>
    <w:p w14:paraId="3745583A">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安管办副主任职责</w:t>
      </w:r>
    </w:p>
    <w:p w14:paraId="589AE60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一.在校长的领导下，具体负责学校安全工作，对学校安全工作负直接领导责任。</w:t>
      </w:r>
    </w:p>
    <w:p w14:paraId="667E047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二.可代校长组织召开学校安全工作领导小组会议，传达学习上级有关安全工作的文件，研究学校安全工作存在的问题和隐患，提出解决问题的方法和整改点见，确保学校安全。</w:t>
      </w:r>
    </w:p>
    <w:p w14:paraId="5F8231A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三.根据上级要求，依据相关法律法规，不断完善、建立健全学校安全工作管理制度，组织制定各种突发事件应急预案。</w:t>
      </w:r>
    </w:p>
    <w:p w14:paraId="640F616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四.全面落实学校安全工作责任制，层层签订学校安全工作责任书，把学校安全工作任务分解到各处室、部门和岗位，并负责检查、督导落实。</w:t>
      </w:r>
    </w:p>
    <w:p w14:paraId="594551F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五.指导学校安全专职干部和各部门负责人开展工作，定期不定期检查各处室、部门、岗位的安全防范和隐患排查工作，并建立相关台账，在相关记录表上签字。</w:t>
      </w:r>
    </w:p>
    <w:p w14:paraId="5BA1BAC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六.定期组织培训学校安全保卫干部和员工，强化安全责任意识，提高防范和应对突发事件的能力，杜绝因思想麻痹或工作失误造成的安全责任事故。</w:t>
      </w:r>
    </w:p>
    <w:p w14:paraId="18A9DD4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七、</w:t>
      </w:r>
      <w:r>
        <w:rPr>
          <w:rFonts w:hint="default" w:ascii="Times New Roman" w:hAnsi="Times New Roman" w:eastAsia="仿宋_GB2312" w:cs="Times New Roman"/>
          <w:sz w:val="28"/>
          <w:szCs w:val="28"/>
        </w:rPr>
        <w:t>协助主任完成各项</w:t>
      </w:r>
      <w:r>
        <w:rPr>
          <w:rFonts w:hint="default" w:ascii="Times New Roman" w:hAnsi="Times New Roman" w:eastAsia="仿宋_GB2312" w:cs="Times New Roman"/>
          <w:sz w:val="28"/>
          <w:szCs w:val="28"/>
          <w:lang w:eastAsia="zh-CN"/>
        </w:rPr>
        <w:t>安管</w:t>
      </w:r>
      <w:r>
        <w:rPr>
          <w:rFonts w:hint="default" w:ascii="Times New Roman" w:hAnsi="Times New Roman" w:eastAsia="仿宋_GB2312" w:cs="Times New Roman"/>
          <w:sz w:val="28"/>
          <w:szCs w:val="28"/>
        </w:rPr>
        <w:t>工作</w:t>
      </w:r>
      <w:r>
        <w:rPr>
          <w:rFonts w:hint="default" w:ascii="Times New Roman" w:hAnsi="Times New Roman" w:eastAsia="仿宋_GB2312" w:cs="Times New Roman"/>
          <w:sz w:val="28"/>
          <w:szCs w:val="28"/>
          <w:lang w:eastAsia="zh-CN"/>
        </w:rPr>
        <w:t>。</w:t>
      </w:r>
    </w:p>
    <w:p w14:paraId="2719E797">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工会主席职责</w:t>
      </w:r>
    </w:p>
    <w:p w14:paraId="6C2DE70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在上级工会和学校党委领导下，负责主持校区工会的日常工作。</w:t>
      </w:r>
    </w:p>
    <w:p w14:paraId="26F277C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一、主持工会的日常工作，积极完成上级工会和学校党委、党总支或行政交办的任务。</w:t>
      </w:r>
    </w:p>
    <w:p w14:paraId="65CFF62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二、制订学期和学年工作计划，提交工会委员会讨论通过，经党总支批准后落实执行。</w:t>
      </w:r>
    </w:p>
    <w:p w14:paraId="0503177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三、配合党支部和行政做好教职工的思想政治工作、业务学习和教育、教学的有关活动。组织工会小组开展文明班组建设，争创文明单位。</w:t>
      </w:r>
    </w:p>
    <w:p w14:paraId="6E1A0CD2">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四、做好工会的宣传教育、文化业务进修、生活福利、文娱体育工作，抓好思想组织建设、“四德工程”等工作，加强对工会小组的领导，搞好“职工之家”的活动，关心退休职工的生活。</w:t>
      </w:r>
    </w:p>
    <w:p w14:paraId="5FEF0BF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五、做好教代会的筹备、会议召开及教代会闭会期间的有关工作。</w:t>
      </w:r>
    </w:p>
    <w:p w14:paraId="26F2199E">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工会副主席职责</w:t>
      </w:r>
    </w:p>
    <w:p w14:paraId="1651E6C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一、协助工会主席开展工作，主持工会日常工作。</w:t>
      </w:r>
    </w:p>
    <w:p w14:paraId="59FF086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二、召集校工会委员会、分工会主席会议，传达上级工会和学校党委的有关指示文件，讨论研究贯彻实施办法。</w:t>
      </w:r>
    </w:p>
    <w:p w14:paraId="3193EFD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三、根据学校党委和上级工会的部署，主持制定校工会工作计划，做好工会工作总结。</w:t>
      </w:r>
    </w:p>
    <w:p w14:paraId="3C3C25D1">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四、负责教职工代表大会和工会会员代表大会的筹备工作、会务工作及大会决议的贯彻执行。</w:t>
      </w:r>
    </w:p>
    <w:p w14:paraId="4390D1F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五、承担教代会工作机构的任务，做好教代会闭会期间的工作。</w:t>
      </w:r>
    </w:p>
    <w:p w14:paraId="5E14CE9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六、负责工会民主建设工作，配合有关部门做好校务公开工作，与纪委监察部门一道做好校务公开的检查，监督工作。</w:t>
      </w:r>
    </w:p>
    <w:p w14:paraId="24F2FD7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七、组织好工会教师的政治和业务学习，不断提高思想政治水平和工作能力，适应工会工作的需要。</w:t>
      </w:r>
    </w:p>
    <w:p w14:paraId="7A82C72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八、努力表达和维护教职工的合法权益，教育和引导教职工正确处理国家、学校和个人三者之间的关系。</w:t>
      </w:r>
    </w:p>
    <w:p w14:paraId="56ABBD5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九、密切联系群众，做好调查研究工作，经常了解各分工会工作</w:t>
      </w:r>
    </w:p>
    <w:p w14:paraId="006959C4">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情况，指导帮助分工会开展工作。</w:t>
      </w:r>
    </w:p>
    <w:p w14:paraId="7275E35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十、认真做好教职工的集体福利工作，做好送温暖工作，积极组织开展群众性文化娱乐活动和全民健身活动。</w:t>
      </w:r>
    </w:p>
    <w:p w14:paraId="1927164D">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团委书记职责</w:t>
      </w:r>
    </w:p>
    <w:p w14:paraId="4E427CD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在上级团委和学校党总支的领导下，主持团委的日常工作。</w:t>
      </w:r>
    </w:p>
    <w:p w14:paraId="6EFCE50B">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一、根据上级团委指示精神，结合校区实际，贯彻校区党总支和行政工作计划，制定学期及学年工作计划，提交团委会讨论通过，经党总支批准后执行、落实。</w:t>
      </w:r>
    </w:p>
    <w:p w14:paraId="5348B749">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二、主持召开团委会议，做好团委分工，并关心各团委委员的工作、学习、生活，充分发挥学生委员的作用，坚持民主集中制的原则，定期召开团委会，并做好学生干部的工作。</w:t>
      </w:r>
    </w:p>
    <w:p w14:paraId="429012C0">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三、加强团的思想建设和组织建设，做好团的发展、整顿工作，加强对各团支部的领导，充分发挥团员在青年学生中的模范带头作用，向年级党支部做好推优工作。</w:t>
      </w:r>
    </w:p>
    <w:p w14:paraId="7E708C9C">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四、经常深入到学生之中，了解和掌握团员的思想、学习、工作、生活情况，搞好每年一次的团员民主评议。有针对地开展思想教育。加强调查研究，抓好典型，开展活动，丰富和活跃团员青年的课余生活。</w:t>
      </w:r>
    </w:p>
    <w:p w14:paraId="089AC31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五、定期向党总支、上级团委汇报工作。管理好学生团员的档案，做好团员的组织关系收转与注册工作，。</w:t>
      </w:r>
    </w:p>
    <w:p w14:paraId="4BD52A6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六、搞好学校团校工作，指导学生会工作。</w:t>
      </w:r>
    </w:p>
    <w:p w14:paraId="27A44BF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七、协助政教处组织开展各项学生活动。</w:t>
      </w:r>
    </w:p>
    <w:p w14:paraId="30DDFDB2">
      <w:pPr>
        <w:pStyle w:val="8"/>
        <w:pageBreakBefore w:val="0"/>
        <w:widowControl w:val="0"/>
        <w:kinsoku/>
        <w:wordWrap/>
        <w:overflowPunct/>
        <w:topLinePunct w:val="0"/>
        <w:autoSpaceDE/>
        <w:autoSpaceDN/>
        <w:bidi w:val="0"/>
        <w:snapToGrid w:val="0"/>
        <w:spacing w:line="500" w:lineRule="exact"/>
        <w:ind w:firstLine="562" w:firstLineChars="200"/>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团委副书记职责</w:t>
      </w:r>
    </w:p>
    <w:p w14:paraId="203FE5C6">
      <w:pPr>
        <w:pStyle w:val="8"/>
        <w:pageBreakBefore w:val="0"/>
        <w:widowControl w:val="0"/>
        <w:numPr>
          <w:ilvl w:val="0"/>
          <w:numId w:val="4"/>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负责学院团委的思想、组织建设，检查各项制度的执行情况，帮助团干协助书记全面具体落实各项工作，及时了解并汇报各部门工作情况及团员思想、学习、生活情况。</w:t>
      </w:r>
    </w:p>
    <w:p w14:paraId="5F13560F">
      <w:pPr>
        <w:pStyle w:val="8"/>
        <w:pageBreakBefore w:val="0"/>
        <w:widowControl w:val="0"/>
        <w:numPr>
          <w:ilvl w:val="0"/>
          <w:numId w:val="4"/>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提高理论、业务的实际操作水平;指导各团总支和团支部开展工作。</w:t>
      </w:r>
    </w:p>
    <w:p w14:paraId="5F941ECE">
      <w:pPr>
        <w:pStyle w:val="8"/>
        <w:pageBreakBefore w:val="0"/>
        <w:widowControl w:val="0"/>
        <w:numPr>
          <w:ilvl w:val="0"/>
          <w:numId w:val="4"/>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负责部门的工作部署，协调各部门的关系。</w:t>
      </w:r>
    </w:p>
    <w:p w14:paraId="5B07E38D">
      <w:pPr>
        <w:pStyle w:val="8"/>
        <w:pageBreakBefore w:val="0"/>
        <w:widowControl w:val="0"/>
        <w:numPr>
          <w:ilvl w:val="0"/>
          <w:numId w:val="4"/>
        </w:numPr>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负责定期召开各部门会议、团委扩大会议五、完成院党委、团委和领导交办的其它工作。</w:t>
      </w:r>
    </w:p>
    <w:p w14:paraId="230FF57F">
      <w:pPr>
        <w:pStyle w:val="3"/>
        <w:pageBreakBefore w:val="0"/>
        <w:widowControl w:val="0"/>
        <w:kinsoku/>
        <w:wordWrap/>
        <w:overflowPunct/>
        <w:topLinePunct w:val="0"/>
        <w:autoSpaceDE/>
        <w:autoSpaceDN/>
        <w:bidi w:val="0"/>
        <w:spacing w:before="0" w:after="0" w:line="500" w:lineRule="exact"/>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年级主任职责</w:t>
      </w:r>
    </w:p>
    <w:p w14:paraId="7964793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在校长室的领导下，行使对年级的实体管理责任。</w:t>
      </w:r>
    </w:p>
    <w:p w14:paraId="714C8DB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一、全面贯彻党的教育方针，按照教育规律和学校工作计划，组织年级的教育教学活动，制定年级工作计划，实行全过程管理。</w:t>
      </w:r>
    </w:p>
    <w:p w14:paraId="63E13333">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二、抓好教学工作，落实学校教学计划，抓实教学常规管理，完成教学目标任务。</w:t>
      </w:r>
    </w:p>
    <w:p w14:paraId="7A71105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三、抓好德育工作，建好班主任队伍，抓实学生习惯培养，培养良好学风。</w:t>
      </w:r>
    </w:p>
    <w:p w14:paraId="2775416F">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四、管理、使用好年级的各种校产，催缴学生费用。</w:t>
      </w:r>
    </w:p>
    <w:p w14:paraId="18F71E3D">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五、整理、保管好年级的重要资料，并移交档案室。</w:t>
      </w:r>
    </w:p>
    <w:p w14:paraId="1B00BE97">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六、协调好校内各部门关系，争取处室的支持和配合，完成各处室交办的工作任务。</w:t>
      </w:r>
    </w:p>
    <w:p w14:paraId="70A3E93A">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七、与政教处、教务处和学校领导协商后聘任本年级班主任、任课教师及备课组长。</w:t>
      </w:r>
    </w:p>
    <w:p w14:paraId="766FC046">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八、联合有关处室对年级班主任、教师进行培训、考核、评价等。</w:t>
      </w:r>
    </w:p>
    <w:p w14:paraId="6792D948">
      <w:pPr>
        <w:pStyle w:val="8"/>
        <w:pageBreakBefore w:val="0"/>
        <w:widowControl w:val="0"/>
        <w:kinsoku/>
        <w:wordWrap/>
        <w:overflowPunct/>
        <w:topLinePunct w:val="0"/>
        <w:autoSpaceDE/>
        <w:autoSpaceDN/>
        <w:bidi w:val="0"/>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九、协助有关处室对年级学生进行有效管理。</w:t>
      </w:r>
    </w:p>
    <w:p w14:paraId="1114F39D">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年级副主任职责</w:t>
      </w:r>
    </w:p>
    <w:p w14:paraId="2E091E02">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一、关注班级教学情况，提高教学质量</w:t>
      </w:r>
    </w:p>
    <w:p w14:paraId="7628206C">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二、加强学生管理并保障学生安全</w:t>
      </w:r>
    </w:p>
    <w:p w14:paraId="37DFFBAE">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三、协调年级各项工作，推进教学质量的提高。</w:t>
      </w:r>
    </w:p>
    <w:p w14:paraId="3B37008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四、协调主任完成各项年级教学工作。</w:t>
      </w:r>
    </w:p>
    <w:p w14:paraId="5C8C7625">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会计员职责</w:t>
      </w:r>
    </w:p>
    <w:p w14:paraId="5BDF727C">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sz w:val="28"/>
          <w:szCs w:val="28"/>
          <w:lang w:val="en-US" w:eastAsia="zh-CN"/>
        </w:rPr>
        <w:t>学校会计员是在总务主任领导下，负责学校的会计工作。做好会计工作，加强财务管理，与出纳员形成辩证统一的协作、制约工作关系</w:t>
      </w:r>
      <w:r>
        <w:rPr>
          <w:rFonts w:hint="eastAsia" w:eastAsia="仿宋_GB2312" w:cs="Times New Roman"/>
          <w:sz w:val="28"/>
          <w:szCs w:val="28"/>
          <w:lang w:val="en-US" w:eastAsia="zh-CN"/>
        </w:rPr>
        <w:t>。</w:t>
      </w:r>
      <w:r>
        <w:rPr>
          <w:rFonts w:hint="default" w:ascii="Times New Roman" w:hAnsi="Times New Roman" w:eastAsia="仿宋_GB2312" w:cs="Times New Roman"/>
          <w:b w:val="0"/>
          <w:bCs w:val="0"/>
          <w:sz w:val="28"/>
          <w:szCs w:val="28"/>
          <w:lang w:val="en-US" w:eastAsia="zh-CN"/>
        </w:rPr>
        <w:t>会计员的主要职责</w:t>
      </w:r>
      <w:r>
        <w:rPr>
          <w:rFonts w:hint="eastAsia" w:eastAsia="仿宋_GB2312" w:cs="Times New Roman"/>
          <w:b w:val="0"/>
          <w:bCs w:val="0"/>
          <w:sz w:val="28"/>
          <w:szCs w:val="28"/>
          <w:lang w:val="en-US" w:eastAsia="zh-CN"/>
        </w:rPr>
        <w:t>：</w:t>
      </w:r>
    </w:p>
    <w:p w14:paraId="58A92C1E">
      <w:pPr>
        <w:pageBreakBefore w:val="0"/>
        <w:widowControl w:val="0"/>
        <w:numPr>
          <w:ilvl w:val="0"/>
          <w:numId w:val="5"/>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熟练掌握有关财经政策、法令以及与本职有关的财务会计制度,并经常向群众宣传解释。会计员有权要求学校有关部门和人员，认真执行学校预算，遵守国家财经纪律和财务会计各项制度。</w:t>
      </w:r>
    </w:p>
    <w:p w14:paraId="4665D07B">
      <w:pPr>
        <w:pageBreakBefore w:val="0"/>
        <w:widowControl w:val="0"/>
        <w:numPr>
          <w:ilvl w:val="0"/>
          <w:numId w:val="5"/>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分清资金渠道，合理使用资金。严格掌握费用开支范围和开支标准。认真审核原始凭证，对违反国家规定的收支，应拒绝入帐，对内容不会手续不完备，数字差错，书写不清楚的凭证，应予退回补填、更正或重写。遇有伪造单据、涂改凭证、虚报冒领款项等行为应，及时向领导报告。</w:t>
      </w:r>
    </w:p>
    <w:p w14:paraId="0C7F09E9">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三、按照国家会计制度和主管部门的规定，设置各种会计帐册。并按规定记帐算帐、报帐。做帐时，要做到手续完备，内容真实，数字准确，书写整齐，帐及时，日清月结，帐目清楚，按期报帐</w:t>
      </w:r>
    </w:p>
    <w:p w14:paraId="55D4D70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四、定期核对固定资产、教学及其他主要设备。及时处理添置、调入、调出、报废等事项，做到帐帐相符，帐册相符，帐实相符</w:t>
      </w:r>
    </w:p>
    <w:p w14:paraId="03E19314">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五、及时清理应收应付款项。对银行支票要严格控制。不得签发空头支票，如因签发空头支票而受到银行罚款时，其罚款应全部由会计员负担。</w:t>
      </w:r>
    </w:p>
    <w:p w14:paraId="32AE5569">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六、根据主管和有关部门规定，定期编报各种会计报表，编制报表时，必须做到数字真实，计算准确，内容完整，报送及时，不得弄虚作假。</w:t>
      </w:r>
    </w:p>
    <w:p w14:paraId="77FFC7D1">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七、会计员有权监督、检查学校各个部门的财务收支、资金使用、财产保管、收发、计量等工作。</w:t>
      </w:r>
    </w:p>
    <w:p w14:paraId="6011ED64">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八、上级机关、财政、银行、税务等部门来校了解情况或检查工作时，要负责提供有关资料，如实反映情况。</w:t>
      </w:r>
    </w:p>
    <w:p w14:paraId="145833B5">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九、要掌握学校各项收支数据和情况，根据学校工作的特点，分类进行综合分析和研究，从有利于教育事业出发，提出改进和处理意见，当好领导“参谋”</w:t>
      </w:r>
    </w:p>
    <w:p w14:paraId="4810E3F2">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十、会计凭证、帐簿表册、工资关系、文件资料、会计报表等都要建立档案定期装订，妥善保管，非经批准，不得销毁</w:t>
      </w:r>
    </w:p>
    <w:p w14:paraId="2E1BC6D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十一、会计人员调动工作或因故离职，要将经管的会计凭证、帐册、文件资料和未了事项向接办人员点交清楚,并由会计主管人员负责监交。</w:t>
      </w:r>
    </w:p>
    <w:p w14:paraId="4D8B92C0">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十二、经上级机关决定撤销、合并的学校，会计人员要会同有关人员编制财产资金、债权、债务移交清册，办理交接手续。</w:t>
      </w:r>
    </w:p>
    <w:p w14:paraId="0D85A2DF">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出纳员职责</w:t>
      </w:r>
    </w:p>
    <w:p w14:paraId="542811D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一、认真执行财会法规和会计制度，遵守财经纪律，办好经费的收付工作。认真办理好工会的福利基金的收付和会费的交纳工作。</w:t>
      </w:r>
    </w:p>
    <w:p w14:paraId="584CC29D">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二、按上级文件精神认真做好学杂费，课本费等项目的收支工作，管好支票,认真执行学校有关支票领用制度，严格按学校规章制度办理。</w:t>
      </w:r>
    </w:p>
    <w:p w14:paraId="5FA9D268">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三、严格执行现金管理制度，每天结帐，超库存现金及时送交银行对暂付现金，要及时督促相关人员及时结帐，做到日清月结，准确无误。</w:t>
      </w:r>
    </w:p>
    <w:p w14:paraId="0D613927">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四、严格财务制度和开支制度，详细审查收付的凭证票单，对不符合制度的开支，坚决拒付，不予以报销，保管好现金和凭证。</w:t>
      </w:r>
    </w:p>
    <w:p w14:paraId="6239C80F">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五、严格执行票章分离制度，发现现金和帐目有误及时纠正。</w:t>
      </w:r>
    </w:p>
    <w:p w14:paraId="0DF94DC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六、库存现金不得超出应存范围，不得放入抽或其他包内，应放入保险箱并检查保险箱是否关严，如违反规定造成损失由自己负担。</w:t>
      </w:r>
    </w:p>
    <w:p w14:paraId="7A350052">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七、未经领导批准不得发放支票和现金，否则造成经济损失的有自己负责，并视情节轻重给予解聘，调离工作岗位或刑事处罚。</w:t>
      </w:r>
    </w:p>
    <w:p w14:paraId="27EE55BB">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八、不准违反财经纪律和财务制度，不得营私舞弊，弄虚作假，如违反视情节轻重分别给予赔偿经济损失，调离工作岗位，解聘，情节严重要付刑事责任。</w:t>
      </w:r>
    </w:p>
    <w:p w14:paraId="0357607C">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九、及时与会计，保管进行对帐，做到帐帐相符，如发现问题及时纠正。</w:t>
      </w:r>
    </w:p>
    <w:p w14:paraId="51AC0274">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十、完成总务主任和学校安排的各项临时性工作。</w:t>
      </w:r>
    </w:p>
    <w:p w14:paraId="61E53D97">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rPr>
        <w:t>固定资产管理员职责</w:t>
      </w:r>
    </w:p>
    <w:p w14:paraId="20CD7D5C">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在学校总务处的领导下，统计管理好学校的分布固定财产和库存财产。做到物尽其用。工作职责</w:t>
      </w:r>
    </w:p>
    <w:p w14:paraId="66AB805B">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一、管好用好学校的固定财产。</w:t>
      </w:r>
    </w:p>
    <w:p w14:paraId="17B30178">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二、认真做好教学、办公、生活类固定资产的统计、管理工</w:t>
      </w:r>
    </w:p>
    <w:p w14:paraId="39304F7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作。做到物尽其用。</w:t>
      </w:r>
    </w:p>
    <w:p w14:paraId="6D147735">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三、按学校制度，做好新购财产的出、入库工作。</w:t>
      </w:r>
    </w:p>
    <w:p w14:paraId="0CE540CB">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四、管理好低值易耗物品的发放，增效节支。</w:t>
      </w:r>
    </w:p>
    <w:p w14:paraId="65B75556">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五、做好学校财产的损坏和报废处理工</w:t>
      </w:r>
    </w:p>
    <w:p w14:paraId="34037A17">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六、做好学校固定资产的检查统计工作，准确率高。</w:t>
      </w:r>
    </w:p>
    <w:p w14:paraId="79CF78EB">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七、管好、用好学校财产，做到物帐相符</w:t>
      </w:r>
    </w:p>
    <w:p w14:paraId="5628A4E1">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八、添购各种物品要有计划，精打细算，注意节约。既有一定的库存，又要防止积压。</w:t>
      </w:r>
    </w:p>
    <w:p w14:paraId="6AD03129">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九、仓库内的物品要分类存放，整齐干净，无尘埃，无蛛网。</w:t>
      </w:r>
    </w:p>
    <w:p w14:paraId="7828D67D">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十、仓库内要经常通风、透气，物品的霉坏、虫蛀、丢失要降低到零。</w:t>
      </w:r>
    </w:p>
    <w:p w14:paraId="5E53F290">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十一、未经领导允许，不能任意发放、借出学校物品，杜绝自由主义的滋生。</w:t>
      </w:r>
    </w:p>
    <w:p w14:paraId="62C1B65C">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十二、发出物品要办好领用手续，账目清楚，有据可查。非本职工作物品要拒发。</w:t>
      </w:r>
    </w:p>
    <w:p w14:paraId="59DCEC1E">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十三、外借物品要查明用途，办好借用手续方可发放。注意及时催还，杜绝无手续的借出。</w:t>
      </w:r>
    </w:p>
    <w:p w14:paraId="71321EE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十四、负责回收各处室的损坏物品，做到物尽其用，使损坏率降低到 2%以下。</w:t>
      </w:r>
    </w:p>
    <w:p w14:paraId="4F639DD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十五、每学期一次对库存物品进行清仓挖潜，避免长期积压造成浪费。</w:t>
      </w:r>
    </w:p>
    <w:p w14:paraId="3E8F6BFE">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十六、完成总务主任交给的临时性工作。</w:t>
      </w:r>
    </w:p>
    <w:p w14:paraId="20DFFEE4">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保管员职责</w:t>
      </w:r>
    </w:p>
    <w:p w14:paraId="7E1A65A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一、树立为教学、为师生服务的思想，严格校产、校具及各类物资的保管、验收、领发、报损制度，及时向总务处提供购物计划。</w:t>
      </w:r>
    </w:p>
    <w:p w14:paraId="35C010D5">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二、购入、调入固定资产分类登记入册，定期清仓和检查，并配合学校政教处等部门处理好对公物的赔偿工作，做好固定资产与低值易耗物品的帐目。</w:t>
      </w:r>
    </w:p>
    <w:p w14:paraId="148538D5">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三、物质出库应先登记并经批准人、领货人签字后再发货做到帐物相符，日清月结。做好对财产的电脑管理工作，月底及时对帐清仓，编制出库报表。</w:t>
      </w:r>
    </w:p>
    <w:p w14:paraId="4FD78439">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四、注意仓库安全，切实做好防火、防盗等工作，物品应分类堆放整齐，防腐防蛀，发放合理。特殊物品和危险品必须存放在专柜里。</w:t>
      </w:r>
    </w:p>
    <w:p w14:paraId="6FD988FE">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五.及时做好教师办公用品的分发工作，管好仓库，保持仓库的.整洁，杜绝浪费或公物私用。上班时间内，不得擅自离岗，不得让无关人员入库闲谈和无手续的索取物品。</w:t>
      </w:r>
    </w:p>
    <w:p w14:paraId="3E4260F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六.负责调整教室桌椅，留存、管理学校所有教室、办公室和公共场所的钥匙(会计室等少数房间除外)。</w:t>
      </w:r>
    </w:p>
    <w:p w14:paraId="252558D2">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七.完成后勤处主任和物管大组长临时分配的其他工作任务。</w:t>
      </w:r>
    </w:p>
    <w:p w14:paraId="33B574A2">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水电暖管理员职责</w:t>
      </w:r>
    </w:p>
    <w:p w14:paraId="27676FD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一、熟悉水电技术，遵守养老院规章制度，严格履行职责，认真学习掌握维修专业技术，熟悉维修程序、材料、品种、性能，采取合理的维修方法，达到良好维修效果。</w:t>
      </w:r>
    </w:p>
    <w:p w14:paraId="014F725B">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二、及时完成维修任务，力争维修项目不过夜，小修小补即时完成，节约使用维修材料、保养维修工具和器材，减低维修成本、杜绝浪费现象。</w:t>
      </w:r>
    </w:p>
    <w:p w14:paraId="7C58894C">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三、每星期一次认真巡视公共照明，供水管道运行情况，保证</w:t>
      </w:r>
    </w:p>
    <w:p w14:paraId="7FD9DB74">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公共照明和公共用水正常使用。</w:t>
      </w:r>
    </w:p>
    <w:p w14:paraId="2A3C580E">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四、做好定期巡视工作，认真检查公共设施运行使用情况，发现问题及时处理，杜绝事故于未然。</w:t>
      </w:r>
    </w:p>
    <w:p w14:paraId="4C2697B7">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五、认真、详细填写工作记录和保管好维修材料、维修工具器材。</w:t>
      </w:r>
    </w:p>
    <w:p w14:paraId="46DE0CCC">
      <w:pPr>
        <w:pageBreakBefore w:val="0"/>
        <w:widowControl w:val="0"/>
        <w:numPr>
          <w:ilvl w:val="0"/>
          <w:numId w:val="0"/>
        </w:numPr>
        <w:kinsoku/>
        <w:wordWrap/>
        <w:overflowPunct/>
        <w:topLinePunct w:val="0"/>
        <w:autoSpaceDE/>
        <w:autoSpaceDN/>
        <w:bidi w:val="0"/>
        <w:spacing w:line="500" w:lineRule="exact"/>
        <w:ind w:firstLine="562" w:firstLineChars="200"/>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绿化人员职责</w:t>
      </w:r>
    </w:p>
    <w:p w14:paraId="438F9EFA">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一、以“美化校园，以花养花”为绿化原则，管好校园、环境绿化。按不同的季节绿化布局，完成种植、松土、除草、修剪、施肥、灭虫等养护工作。</w:t>
      </w:r>
    </w:p>
    <w:p w14:paraId="78B72F39">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二、经常检查树木花草的生长情况，采取相应的养护措施，特别要保护好珍贵树木，发现树、木、花卉盆景等病、死异常情况，应及时向总务处汇报。</w:t>
      </w:r>
    </w:p>
    <w:p w14:paraId="32159A13">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三、学校的会议室等绿化布置，应定期回收、更换。大礼堂、阶梯教室布置盆花接到通知后，应按规定时间放好，会议或活动结束要及时撤回。</w:t>
      </w:r>
    </w:p>
    <w:p w14:paraId="1699C2E7">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仿宋_GB2312" w:cs="Times New Roman"/>
          <w:sz w:val="28"/>
          <w:szCs w:val="28"/>
          <w:lang w:val="en-US" w:eastAsia="zh-CN"/>
        </w:rPr>
        <w:t>四、完成领导交办的其他工作</w:t>
      </w:r>
      <w:r>
        <w:rPr>
          <w:rFonts w:hint="default" w:ascii="Times New Roman" w:hAnsi="Times New Roman" w:eastAsia="宋体" w:cs="Times New Roman"/>
          <w:sz w:val="28"/>
          <w:szCs w:val="28"/>
          <w:lang w:val="en-US" w:eastAsia="zh-CN"/>
        </w:rPr>
        <w:t>。</w:t>
      </w:r>
    </w:p>
    <w:p w14:paraId="7D504C8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p>
    <w:p w14:paraId="5C253AB3">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p>
    <w:p w14:paraId="6E470244">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p>
    <w:p w14:paraId="5F6A55B4">
      <w:pPr>
        <w:pStyle w:val="8"/>
        <w:pageBreakBefore w:val="0"/>
        <w:widowControl w:val="0"/>
        <w:kinsoku/>
        <w:wordWrap/>
        <w:overflowPunct/>
        <w:topLinePunct w:val="0"/>
        <w:autoSpaceDE/>
        <w:autoSpaceDN/>
        <w:bidi w:val="0"/>
        <w:adjustRightInd w:val="0"/>
        <w:snapToGrid w:val="0"/>
        <w:spacing w:before="312" w:beforeLines="100" w:after="312" w:afterLines="100"/>
        <w:ind w:firstLine="0" w:firstLineChars="0"/>
        <w:jc w:val="both"/>
        <w:textAlignment w:val="auto"/>
        <w:rPr>
          <w:rFonts w:hint="eastAsia" w:ascii="方正小标宋简体" w:hAnsi="方正小标宋简体" w:eastAsia="方正小标宋简体" w:cs="方正小标宋简体"/>
          <w:sz w:val="44"/>
          <w:szCs w:val="44"/>
          <w:shd w:val="clear" w:color="auto" w:fill="auto"/>
        </w:rPr>
      </w:pPr>
    </w:p>
    <w:p w14:paraId="5AA4C93D">
      <w:pPr>
        <w:pStyle w:val="8"/>
        <w:pageBreakBefore w:val="0"/>
        <w:widowControl w:val="0"/>
        <w:kinsoku/>
        <w:wordWrap/>
        <w:overflowPunct/>
        <w:topLinePunct w:val="0"/>
        <w:autoSpaceDE/>
        <w:autoSpaceDN/>
        <w:bidi w:val="0"/>
        <w:adjustRightInd w:val="0"/>
        <w:snapToGrid w:val="0"/>
        <w:spacing w:before="312" w:beforeLines="100" w:after="312" w:afterLines="100"/>
        <w:ind w:firstLine="0" w:firstLineChars="0"/>
        <w:jc w:val="both"/>
        <w:textAlignment w:val="auto"/>
        <w:rPr>
          <w:rFonts w:hint="eastAsia" w:ascii="方正小标宋简体" w:hAnsi="方正小标宋简体" w:eastAsia="方正小标宋简体" w:cs="方正小标宋简体"/>
          <w:sz w:val="44"/>
          <w:szCs w:val="44"/>
          <w:shd w:val="clear" w:color="auto" w:fill="auto"/>
        </w:rPr>
      </w:pPr>
    </w:p>
    <w:p w14:paraId="17F603A5">
      <w:pPr>
        <w:pStyle w:val="8"/>
        <w:pageBreakBefore w:val="0"/>
        <w:widowControl w:val="0"/>
        <w:kinsoku/>
        <w:wordWrap/>
        <w:overflowPunct/>
        <w:topLinePunct w:val="0"/>
        <w:autoSpaceDE/>
        <w:autoSpaceDN/>
        <w:bidi w:val="0"/>
        <w:adjustRightInd w:val="0"/>
        <w:snapToGrid w:val="0"/>
        <w:spacing w:before="312" w:beforeLines="100" w:after="312" w:afterLines="100"/>
        <w:ind w:firstLine="0" w:firstLineChars="0"/>
        <w:jc w:val="both"/>
        <w:textAlignment w:val="auto"/>
        <w:rPr>
          <w:rFonts w:hint="eastAsia" w:ascii="方正小标宋简体" w:hAnsi="方正小标宋简体" w:eastAsia="方正小标宋简体" w:cs="方正小标宋简体"/>
          <w:sz w:val="44"/>
          <w:szCs w:val="44"/>
          <w:shd w:val="clear" w:color="auto" w:fill="auto"/>
        </w:rPr>
      </w:pPr>
    </w:p>
    <w:p w14:paraId="7EB073DB">
      <w:pPr>
        <w:pStyle w:val="8"/>
        <w:pageBreakBefore w:val="0"/>
        <w:widowControl w:val="0"/>
        <w:kinsoku/>
        <w:wordWrap/>
        <w:overflowPunct/>
        <w:topLinePunct w:val="0"/>
        <w:autoSpaceDE/>
        <w:autoSpaceDN/>
        <w:bidi w:val="0"/>
        <w:adjustRightInd w:val="0"/>
        <w:snapToGrid w:val="0"/>
        <w:spacing w:before="312" w:beforeLines="100" w:after="312" w:afterLines="100"/>
        <w:ind w:firstLine="0" w:firstLineChars="0"/>
        <w:jc w:val="both"/>
        <w:textAlignment w:val="auto"/>
        <w:rPr>
          <w:rFonts w:hint="eastAsia" w:ascii="方正小标宋简体" w:hAnsi="方正小标宋简体" w:eastAsia="方正小标宋简体" w:cs="方正小标宋简体"/>
          <w:sz w:val="44"/>
          <w:szCs w:val="44"/>
          <w:shd w:val="clear" w:color="auto" w:fill="auto"/>
        </w:rPr>
      </w:pPr>
    </w:p>
    <w:p w14:paraId="4CEE6A1C">
      <w:pPr>
        <w:pStyle w:val="8"/>
        <w:pageBreakBefore w:val="0"/>
        <w:widowControl w:val="0"/>
        <w:kinsoku/>
        <w:wordWrap/>
        <w:overflowPunct/>
        <w:topLinePunct w:val="0"/>
        <w:autoSpaceDE/>
        <w:autoSpaceDN/>
        <w:bidi w:val="0"/>
        <w:adjustRightInd w:val="0"/>
        <w:snapToGrid w:val="0"/>
        <w:spacing w:before="312" w:beforeLines="100" w:after="312" w:afterLines="100"/>
        <w:ind w:firstLine="0" w:firstLineChars="0"/>
        <w:jc w:val="both"/>
        <w:textAlignment w:val="auto"/>
        <w:rPr>
          <w:rFonts w:hint="eastAsia" w:ascii="方正小标宋简体" w:hAnsi="方正小标宋简体" w:eastAsia="方正小标宋简体" w:cs="方正小标宋简体"/>
          <w:sz w:val="44"/>
          <w:szCs w:val="44"/>
          <w:shd w:val="clear" w:color="auto" w:fill="auto"/>
        </w:rPr>
      </w:pPr>
    </w:p>
    <w:p w14:paraId="12E76111">
      <w:pPr>
        <w:pStyle w:val="8"/>
        <w:pageBreakBefore w:val="0"/>
        <w:widowControl w:val="0"/>
        <w:kinsoku/>
        <w:wordWrap/>
        <w:overflowPunct/>
        <w:topLinePunct w:val="0"/>
        <w:autoSpaceDE/>
        <w:autoSpaceDN/>
        <w:bidi w:val="0"/>
        <w:adjustRightInd w:val="0"/>
        <w:snapToGrid w:val="0"/>
        <w:spacing w:before="312" w:beforeLines="100" w:after="312" w:afterLines="100"/>
        <w:ind w:firstLine="0" w:firstLineChars="0"/>
        <w:jc w:val="center"/>
        <w:textAlignment w:val="auto"/>
        <w:rPr>
          <w:rFonts w:hint="eastAsia" w:ascii="方正小标宋简体" w:hAnsi="方正小标宋简体" w:eastAsia="方正小标宋简体" w:cs="方正小标宋简体"/>
          <w:sz w:val="44"/>
          <w:szCs w:val="44"/>
          <w:shd w:val="clear" w:color="auto" w:fill="auto"/>
        </w:rPr>
      </w:pPr>
      <w:r>
        <w:rPr>
          <w:rFonts w:hint="eastAsia" w:ascii="方正小标宋简体" w:hAnsi="方正小标宋简体" w:eastAsia="方正小标宋简体" w:cs="方正小标宋简体"/>
          <w:sz w:val="44"/>
          <w:szCs w:val="44"/>
          <w:shd w:val="clear" w:color="auto" w:fill="auto"/>
        </w:rPr>
        <w:t>第四部分 规则和制度</w:t>
      </w:r>
    </w:p>
    <w:p w14:paraId="035C26FF">
      <w:pPr>
        <w:pStyle w:val="3"/>
        <w:keepNext/>
        <w:keepLines/>
        <w:pageBreakBefore w:val="0"/>
        <w:widowControl w:val="0"/>
        <w:numPr>
          <w:ilvl w:val="0"/>
          <w:numId w:val="0"/>
        </w:numPr>
        <w:kinsoku/>
        <w:wordWrap/>
        <w:overflowPunct/>
        <w:topLinePunct w:val="0"/>
        <w:autoSpaceDE/>
        <w:autoSpaceDN/>
        <w:bidi w:val="0"/>
        <w:adjustRightInd/>
        <w:snapToGrid/>
        <w:spacing w:before="0" w:after="0" w:line="416" w:lineRule="auto"/>
        <w:ind w:leftChars="0" w:firstLine="0" w:firstLineChars="0"/>
        <w:jc w:val="center"/>
        <w:textAlignment w:val="auto"/>
        <w:rPr>
          <w:rFonts w:hint="default" w:ascii="Times New Roman" w:hAnsi="Times New Roman" w:cs="Times New Roman"/>
          <w:b w:val="0"/>
          <w:bCs w:val="0"/>
          <w:sz w:val="36"/>
          <w:szCs w:val="36"/>
        </w:rPr>
      </w:pPr>
      <w:r>
        <w:rPr>
          <w:rFonts w:hint="eastAsia" w:ascii="华文中宋" w:hAnsi="华文中宋" w:eastAsia="华文中宋" w:cs="华文中宋"/>
          <w:b w:val="0"/>
          <w:bCs w:val="0"/>
          <w:sz w:val="36"/>
          <w:szCs w:val="36"/>
          <w:lang w:val="en-US" w:eastAsia="zh-CN"/>
        </w:rPr>
        <w:t>1</w:t>
      </w:r>
      <w:r>
        <w:rPr>
          <w:rFonts w:hint="eastAsia" w:ascii="华文中宋" w:hAnsi="华文中宋" w:eastAsia="华文中宋" w:cs="华文中宋"/>
          <w:b w:val="0"/>
          <w:bCs w:val="0"/>
          <w:sz w:val="36"/>
          <w:szCs w:val="36"/>
          <w:lang w:eastAsia="zh-CN"/>
        </w:rPr>
        <w:t>.</w:t>
      </w:r>
      <w:r>
        <w:rPr>
          <w:rFonts w:hint="eastAsia" w:ascii="华文中宋" w:hAnsi="华文中宋" w:eastAsia="华文中宋" w:cs="华文中宋"/>
          <w:b w:val="0"/>
          <w:bCs w:val="0"/>
          <w:sz w:val="36"/>
          <w:szCs w:val="36"/>
        </w:rPr>
        <w:t>党务管理</w:t>
      </w:r>
    </w:p>
    <w:p w14:paraId="3D34A56C">
      <w:pPr>
        <w:pStyle w:val="3"/>
        <w:keepNext/>
        <w:keepLines/>
        <w:pageBreakBefore w:val="0"/>
        <w:widowControl w:val="0"/>
        <w:kinsoku/>
        <w:wordWrap/>
        <w:overflowPunct/>
        <w:topLinePunct w:val="0"/>
        <w:autoSpaceDE/>
        <w:autoSpaceDN/>
        <w:bidi w:val="0"/>
        <w:adjustRightInd/>
        <w:snapToGrid/>
        <w:spacing w:before="0" w:after="0" w:line="416" w:lineRule="auto"/>
        <w:ind w:firstLine="0" w:firstLineChars="0"/>
        <w:jc w:val="center"/>
        <w:textAlignment w:val="auto"/>
        <w:rPr>
          <w:rFonts w:hint="default" w:ascii="Times New Roman" w:hAnsi="Times New Roman" w:cs="Times New Roman"/>
          <w:b w:val="0"/>
          <w:bCs w:val="0"/>
          <w:sz w:val="36"/>
          <w:szCs w:val="36"/>
        </w:rPr>
      </w:pPr>
      <w:r>
        <w:rPr>
          <w:rFonts w:hint="eastAsia" w:ascii="Times New Roman" w:hAnsi="Times New Roman" w:cs="Times New Roman"/>
          <w:b w:val="0"/>
          <w:bCs w:val="0"/>
          <w:sz w:val="36"/>
          <w:szCs w:val="36"/>
          <w:lang w:val="en-US" w:eastAsia="zh-CN"/>
        </w:rPr>
        <w:t>1.1</w:t>
      </w:r>
      <w:r>
        <w:rPr>
          <w:rFonts w:hint="default" w:ascii="Times New Roman" w:hAnsi="Times New Roman" w:cs="Times New Roman"/>
          <w:b w:val="0"/>
          <w:bCs w:val="0"/>
          <w:sz w:val="36"/>
          <w:szCs w:val="36"/>
        </w:rPr>
        <w:t>学校党建工作规范化标准(试行)</w:t>
      </w:r>
    </w:p>
    <w:p w14:paraId="0331773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t>一、总则</w:t>
      </w:r>
    </w:p>
    <w:p w14:paraId="6A3A9C6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1．根据《中国共产党章程》《关于加强中小学校党的建设工作的意见》《枣庄市学校党建工作规范化标准(试行)》及区委和区教育局党委相关文件精神，制定本标准。</w:t>
      </w:r>
    </w:p>
    <w:p w14:paraId="0B80584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树立党的一切工作到支部的鲜明导向，以提升组织力为重点，突出政治功能，统筹推进学校三级党组织、组织书记和党员队伍规范化建设，充分发挥战斗堡垒作用、“头雁效应”和先锋模范作用，推动学校党建工作全面进步全面过硬。</w:t>
      </w:r>
    </w:p>
    <w:p w14:paraId="655C5F2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二、组织设置</w:t>
      </w:r>
    </w:p>
    <w:p w14:paraId="49D9482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3．党组织基本设置形式：学校设立党委，校区设立党总支及其若干个教职工党支部。</w:t>
      </w:r>
    </w:p>
    <w:p w14:paraId="18F838F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4．学校党组织设置：学校党委下设3个党总支，</w:t>
      </w:r>
      <w:r>
        <w:rPr>
          <w:rFonts w:hint="eastAsia" w:ascii="Times New Roman" w:hAnsi="Times New Roman" w:eastAsia="仿宋_GB2312" w:cs="Times New Roman"/>
          <w:sz w:val="28"/>
          <w:szCs w:val="28"/>
          <w:lang w:val="en-US" w:eastAsia="zh-CN"/>
        </w:rPr>
        <w:t>1个</w:t>
      </w:r>
      <w:r>
        <w:rPr>
          <w:rFonts w:hint="default" w:ascii="Times New Roman" w:hAnsi="Times New Roman" w:eastAsia="仿宋_GB2312" w:cs="Times New Roman"/>
          <w:sz w:val="28"/>
          <w:szCs w:val="28"/>
        </w:rPr>
        <w:t>退休教工党支部</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党总支下设1</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个党支部。其中北校区党总支下设一、二、三、四</w:t>
      </w:r>
      <w:r>
        <w:rPr>
          <w:rFonts w:hint="eastAsia" w:ascii="Times New Roman" w:hAnsi="Times New Roman" w:eastAsia="仿宋_GB2312" w:cs="Times New Roman"/>
          <w:sz w:val="28"/>
          <w:szCs w:val="28"/>
          <w:lang w:eastAsia="zh-CN"/>
        </w:rPr>
        <w:t>教工党支部</w:t>
      </w:r>
      <w:r>
        <w:rPr>
          <w:rFonts w:hint="default" w:ascii="Times New Roman" w:hAnsi="Times New Roman" w:eastAsia="仿宋_GB2312" w:cs="Times New Roman"/>
          <w:sz w:val="28"/>
          <w:szCs w:val="28"/>
        </w:rPr>
        <w:t>，南校区和东校区分别下设一、二、三、四教工党支部。</w:t>
      </w:r>
    </w:p>
    <w:p w14:paraId="5A5F219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5．隶属关系：中国共产党枣庄市第八中学委员会组织关系隶属于中国共产党薛城区教育</w:t>
      </w:r>
      <w:r>
        <w:rPr>
          <w:rFonts w:hint="eastAsia" w:ascii="Times New Roman" w:hAnsi="Times New Roman" w:eastAsia="仿宋_GB2312" w:cs="Times New Roman"/>
          <w:sz w:val="28"/>
          <w:szCs w:val="28"/>
          <w:lang w:eastAsia="zh-CN"/>
        </w:rPr>
        <w:t>工作</w:t>
      </w:r>
      <w:r>
        <w:rPr>
          <w:rFonts w:hint="default" w:ascii="Times New Roman" w:hAnsi="Times New Roman" w:eastAsia="仿宋_GB2312" w:cs="Times New Roman"/>
          <w:sz w:val="28"/>
          <w:szCs w:val="28"/>
        </w:rPr>
        <w:t>委员会。</w:t>
      </w:r>
    </w:p>
    <w:p w14:paraId="72CCB9F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6．党员调整：每学年伊始对各党支部党员情况进行一次摸底，做到管理规范、调整及时。</w:t>
      </w:r>
    </w:p>
    <w:p w14:paraId="6C83824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7．纪检机构：学校党委和校区总支</w:t>
      </w:r>
      <w:r>
        <w:rPr>
          <w:rFonts w:hint="eastAsia" w:ascii="Times New Roman" w:hAnsi="Times New Roman" w:eastAsia="仿宋_GB2312" w:cs="Times New Roman"/>
          <w:sz w:val="28"/>
          <w:szCs w:val="28"/>
          <w:lang w:eastAsia="zh-CN"/>
        </w:rPr>
        <w:t>部</w:t>
      </w:r>
      <w:r>
        <w:rPr>
          <w:rFonts w:hint="default" w:ascii="Times New Roman" w:hAnsi="Times New Roman" w:eastAsia="仿宋_GB2312" w:cs="Times New Roman"/>
          <w:sz w:val="28"/>
          <w:szCs w:val="28"/>
        </w:rPr>
        <w:t>委员会、党支部委员会设党的纪律检查委员，负责纪检工作。</w:t>
      </w:r>
    </w:p>
    <w:p w14:paraId="6BE9DB0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8．群团组织：学校党委和校区总支</w:t>
      </w:r>
      <w:r>
        <w:rPr>
          <w:rFonts w:hint="eastAsia" w:ascii="Times New Roman" w:hAnsi="Times New Roman" w:eastAsia="仿宋_GB2312" w:cs="Times New Roman"/>
          <w:sz w:val="28"/>
          <w:szCs w:val="28"/>
          <w:lang w:eastAsia="zh-CN"/>
        </w:rPr>
        <w:t>部委员会</w:t>
      </w:r>
      <w:r>
        <w:rPr>
          <w:rFonts w:hint="default" w:ascii="Times New Roman" w:hAnsi="Times New Roman" w:eastAsia="仿宋_GB2312" w:cs="Times New Roman"/>
          <w:sz w:val="28"/>
          <w:szCs w:val="28"/>
        </w:rPr>
        <w:t>组织领导工会、共青团、学生会等群团组织和教职工代表大会工作，健全组织体系、完善工作机制，形成工作合力。</w:t>
      </w:r>
    </w:p>
    <w:p w14:paraId="1E35AE2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三、班子建设</w:t>
      </w:r>
    </w:p>
    <w:p w14:paraId="7961DDD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9．班子职数：学校党委设委员9名；总支部委员会一般设委员5至 7名；支部委员会一般设委员3 至 5名。</w:t>
      </w:r>
    </w:p>
    <w:p w14:paraId="40D1D30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10．班子任期：学校党委、党总支、党支部每届任期3年至5年，期满按时换届选举。严格执行基层党组织按期换届提醒督促机制。</w:t>
      </w:r>
    </w:p>
    <w:p w14:paraId="311E926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骨干队伍：学校党组织书记一般应具备教师资格，经过学校党务和行政岗位锻炼。学校党委书记和校长分设，推行校区党总支书记和常务副校长“一肩挑”，党支部书记原则上由中层正职担任。因学校办学规模大、党员人数多， 学校党委配备专职副书记。</w:t>
      </w:r>
    </w:p>
    <w:p w14:paraId="24F89CB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12．党务工作者培训：学校抓好党组织书记任职培训、业务培训和专题培训，每年至少集中培训1次。</w:t>
      </w:r>
    </w:p>
    <w:p w14:paraId="2880F56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四、队伍建设</w:t>
      </w:r>
    </w:p>
    <w:p w14:paraId="4F1C3EE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13．发展党员：坚持标准、规范程序、保证质量，党员队伍结构合理。发展党员有计划，全程纪实，各类档案材料规范。学校要重视发展优秀青年教师、学科带头人入党，注重把教学、科研、管理骨干培养成党员，把优秀党员教师培养成学科带头人。发展教职工党员， 原则上其应在学校工作满3 年。</w:t>
      </w:r>
    </w:p>
    <w:p w14:paraId="033CB3F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14．日常管理：党员组织关系、入党积极分子接续发展转接工作规范。学校党组织每年初核定党员交纳党费具体数额，党员每月足额交纳党费，每年公布 1 次收缴情况。每学期开展 1 次流入、流出党员情况排查，开展流动党员登记，“双重管理”措施落实到位。每年 9 月对党员组织关系进行 1 次集中排查。</w:t>
      </w:r>
    </w:p>
    <w:p w14:paraId="63480AB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15．教育培训：党员每年集中学习培训时间，一般不少于 32学时。注重运用“灯塔—党建在线”开展党员教育。</w:t>
      </w:r>
    </w:p>
    <w:p w14:paraId="4956CAB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16．谈心谈话：学校党支部书记每年至少与党员普遍进行 1次谈心谈话，上级党组织书记至少与支部书记谈心谈话 2 次。对存在问题的党员，通过谈话、约谈等方式，及时进行提醒， 抓早抓小，防患于未然。</w:t>
      </w:r>
    </w:p>
    <w:p w14:paraId="3F556FC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17．党内激励关怀：学校党组织要掌握每名党员的思想、学习、工作和生活情况，注重从精神激励、典型引导、思想疏导、精神抚慰、心理辅导、生活帮助和亲情关爱等方面，进行关怀帮扶，特别是对因病、因灾、见义勇为致残等导致生活困难的党员，动态建立台账，及时开展关爱救助。</w:t>
      </w:r>
    </w:p>
    <w:p w14:paraId="68AE436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五、组织生活</w:t>
      </w:r>
    </w:p>
    <w:p w14:paraId="0A9F9E0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18．“三会一课”：定期召开支部党员大会、支部委员会</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上好党课。支部党员大会一般每季度召开 1 次，由支部书记主持，全体党员参加；支部委员会一般每月召开 1 次， 由支部书记主持，全体支部委员参加。党课一般每季度 1 次，由支部委员会负责，全体党员、发展对象和入党积极分子参加。</w:t>
      </w:r>
    </w:p>
    <w:p w14:paraId="183EFB8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19．组织生活会：支部每年至少召开 1 次组织生活会，会前应广泛征求党员群众意见建议，党组织书记与班子成员、班子成员与党员之间开展谈心谈话，组织党员认真开展批评与自我批评，深入查找党组织和党员自身存在的突出问题，明确努力方向和整改措施，整改措施应向党员、群众公示。遇有重要情况，及时召开。</w:t>
      </w:r>
    </w:p>
    <w:p w14:paraId="239AE57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20．民主生活会：学校党委每年</w:t>
      </w:r>
      <w:r>
        <w:rPr>
          <w:rFonts w:hint="eastAsia" w:ascii="Times New Roman" w:hAnsi="Times New Roman" w:eastAsia="仿宋_GB2312" w:cs="Times New Roman"/>
          <w:sz w:val="28"/>
          <w:szCs w:val="28"/>
          <w:lang w:eastAsia="zh-CN"/>
        </w:rPr>
        <w:t>例行</w:t>
      </w:r>
      <w:r>
        <w:rPr>
          <w:rFonts w:hint="default" w:ascii="Times New Roman" w:hAnsi="Times New Roman" w:eastAsia="仿宋_GB2312" w:cs="Times New Roman"/>
          <w:sz w:val="28"/>
          <w:szCs w:val="28"/>
        </w:rPr>
        <w:t>召开 1 次班子成员民主生活会，会议召开情况及时通报</w:t>
      </w:r>
      <w:r>
        <w:rPr>
          <w:rFonts w:hint="eastAsia" w:ascii="Times New Roman" w:hAnsi="Times New Roman" w:eastAsia="仿宋_GB2312" w:cs="Times New Roman"/>
          <w:sz w:val="28"/>
          <w:szCs w:val="28"/>
          <w:lang w:eastAsia="zh-CN"/>
        </w:rPr>
        <w:t>，如有特殊情况，按上级要求执行</w:t>
      </w:r>
      <w:r>
        <w:rPr>
          <w:rFonts w:hint="default" w:ascii="Times New Roman" w:hAnsi="Times New Roman" w:eastAsia="仿宋_GB2312" w:cs="Times New Roman"/>
          <w:sz w:val="28"/>
          <w:szCs w:val="28"/>
        </w:rPr>
        <w:t>。</w:t>
      </w:r>
    </w:p>
    <w:p w14:paraId="7112A17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21．民主评议党员：支部每年组织 1 次民主评议党员，开展党性分析，对党员进行评议，确定评议等次。稳妥慎重处置不合格党员。</w:t>
      </w:r>
    </w:p>
    <w:p w14:paraId="25307C1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22．双重组织生活：党委成员</w:t>
      </w:r>
      <w:r>
        <w:rPr>
          <w:rFonts w:hint="eastAsia" w:ascii="Times New Roman" w:hAnsi="Times New Roman" w:eastAsia="仿宋_GB2312" w:cs="Times New Roman"/>
          <w:sz w:val="28"/>
          <w:szCs w:val="28"/>
          <w:lang w:eastAsia="zh-CN"/>
        </w:rPr>
        <w:t>、总支委员</w:t>
      </w:r>
      <w:r>
        <w:rPr>
          <w:rFonts w:hint="default" w:ascii="Times New Roman" w:hAnsi="Times New Roman" w:eastAsia="仿宋_GB2312" w:cs="Times New Roman"/>
          <w:sz w:val="28"/>
          <w:szCs w:val="28"/>
        </w:rPr>
        <w:t>按照《关于严格党员领导 干部参加所在党支部组织生活的六条措施》要求，既认真参加党委的民主生活会，又以普通党员身份参加所在支部、党小组的组织生活会。</w:t>
      </w:r>
    </w:p>
    <w:p w14:paraId="0DA64FF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23．主题党日活动：落实“28 日党员活动日”制度，严格按照“四定两挂一戴”要求，执行“六五六”工作法，每月 28 日前后定期组织党员开展活动。</w:t>
      </w:r>
    </w:p>
    <w:p w14:paraId="0E8442A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24．档案资料：党员培养发展、党员教育管理、党内组织生活、党建工作计划、制度建设等党建工作的文字影像资料收集整理规范，有关内容及时上传山东 e 支部。“灯塔—党建在线”党员信息和党组织活动记录更新及时、规范。用好《党支部工作手册》，党建工作全程纪实。</w:t>
      </w:r>
    </w:p>
    <w:p w14:paraId="7D5C86B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25．创新方式：学校建立党组织班子成员和党员联系服务师生员工制度，组织党员老教师、教学骨干与年轻教师结对子。实施党员名师工程，组织党员承诺践诺，开展岗位建功、教学竞赛、建言献策等活动。贴近师生需求确定党组织活动内容、方式，科学合理安排活动时间，提倡开设网上党建园地、网上党校、党建微博、网上论坛等，把党的活动阵地拓展到网络上。</w:t>
      </w:r>
    </w:p>
    <w:p w14:paraId="1FF1D31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六、功能定位</w:t>
      </w:r>
    </w:p>
    <w:p w14:paraId="6D3156B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26．发挥政治核心作用：党组织全面负责学校党的思想、组织、作风、反腐倡廉和制度建设，把握学校发展方向，参与决定重大问题并监督实施，支持和保证校长依法行使职权，领导学校德育和思想政治工作，培育和践行社会主义核心价值观，维护各方合法权益，推动学校健康发展。</w:t>
      </w:r>
    </w:p>
    <w:p w14:paraId="380AC52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27．突出思想政治工作：坚持社会主义办学方向，思想政治工作贯穿教育教学全过程。将思想政治要求纳入师生日常管理，坚持学术研究无禁区、课堂讲授有纪律；安排政治强、业务精、作风好、综合素质高的教师讲授专题思想政治讲座，学生思想政治素质不断提高。学校建立常态化的政治理论学习制度，每月至少组织 1 次教职工政治学习。</w:t>
      </w:r>
    </w:p>
    <w:p w14:paraId="40436B6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28．创新载体：党组织活动与学科教学、教育科研、日常管理等相互促进。立足实际，创新活动载体形式、丰富内容、深化内涵，服务师生。</w:t>
      </w:r>
    </w:p>
    <w:p w14:paraId="641C3E6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七、运行机制</w:t>
      </w:r>
    </w:p>
    <w:p w14:paraId="0BD4667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29．民主议事机制：学校党组织全面负责学校党的思想、组织、作风、反腐倡廉和制度建设的机制健全。严格执行民主集中制，党委会、党总支会、</w:t>
      </w:r>
      <w:r>
        <w:rPr>
          <w:rFonts w:hint="eastAsia" w:ascii="Times New Roman" w:hAnsi="Times New Roman" w:eastAsia="仿宋_GB2312" w:cs="Times New Roman"/>
          <w:sz w:val="28"/>
          <w:szCs w:val="28"/>
          <w:lang w:eastAsia="zh-CN"/>
        </w:rPr>
        <w:t>校办公</w:t>
      </w:r>
      <w:r>
        <w:rPr>
          <w:rFonts w:hint="default" w:ascii="Times New Roman" w:hAnsi="Times New Roman" w:eastAsia="仿宋_GB2312" w:cs="Times New Roman"/>
          <w:sz w:val="28"/>
          <w:szCs w:val="28"/>
        </w:rPr>
        <w:t>会议等议事规则健全。党务公开制度健全规范，党员参与党内事务渠道通畅，党员民主权利有效落实。</w:t>
      </w:r>
    </w:p>
    <w:p w14:paraId="2CEECB9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30．参与决策机制：学校党组织与行政领导班子成员双向进入、交叉任职，保证党组织在重大事项决策中的地位。</w:t>
      </w:r>
    </w:p>
    <w:p w14:paraId="02B34E6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31．协调运行机制：领导班子成员分工明确，党政领导定期沟通制度落实到位。教职工代表大会及群众组织作用得到发挥，师生员工参与民主管理和监督的工作机制健全。</w:t>
      </w:r>
    </w:p>
    <w:p w14:paraId="0A7AE75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32．责任落实机制：</w:t>
      </w:r>
      <w:r>
        <w:rPr>
          <w:rFonts w:hint="eastAsia" w:ascii="Times New Roman" w:hAnsi="Times New Roman" w:eastAsia="仿宋_GB2312" w:cs="Times New Roman"/>
          <w:sz w:val="28"/>
          <w:szCs w:val="28"/>
          <w:lang w:eastAsia="zh-CN"/>
        </w:rPr>
        <w:t>党委和总支委员</w:t>
      </w:r>
      <w:r>
        <w:rPr>
          <w:rFonts w:hint="default" w:ascii="Times New Roman" w:hAnsi="Times New Roman" w:eastAsia="仿宋_GB2312" w:cs="Times New Roman"/>
          <w:sz w:val="28"/>
          <w:szCs w:val="28"/>
        </w:rPr>
        <w:t>干部联系党支部制度健全完善，党组织目标管理制度落实到位，每年开展 1次党组织书记抓党建工作述职评议考核。</w:t>
      </w:r>
    </w:p>
    <w:p w14:paraId="200C0C6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33．联系服务机制：主题实践、服务承诺、结对帮扶、走访慰问等活动广泛开展。校级领导干部经常深入处室、年级、备课组、班级等一线走访调研。</w:t>
      </w:r>
    </w:p>
    <w:p w14:paraId="6D6D083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八、基础保障</w:t>
      </w:r>
    </w:p>
    <w:p w14:paraId="3B55C34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34．人员保障：配齐配强党务工作力量。</w:t>
      </w:r>
      <w:r>
        <w:rPr>
          <w:rFonts w:hint="eastAsia" w:ascii="Times New Roman" w:hAnsi="Times New Roman" w:eastAsia="仿宋_GB2312" w:cs="Times New Roman"/>
          <w:sz w:val="28"/>
          <w:szCs w:val="28"/>
          <w:lang w:eastAsia="zh-CN"/>
        </w:rPr>
        <w:t>三个校区设党建办公室</w:t>
      </w:r>
      <w:r>
        <w:rPr>
          <w:rFonts w:hint="default" w:ascii="Times New Roman" w:hAnsi="Times New Roman" w:eastAsia="仿宋_GB2312" w:cs="Times New Roman"/>
          <w:sz w:val="28"/>
          <w:szCs w:val="28"/>
        </w:rPr>
        <w:t>，党委和校区党总支各配备1名专职党务工作者，专职做好党建工作，确保党建各项目标任务扎实有效推进。</w:t>
      </w:r>
    </w:p>
    <w:p w14:paraId="37F5AD4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35．场所保障：学校整合利用现有场所，按照“六有”要求规范建设党员活动室、学习室，并配备必要设施。通过区域共建达到资源共享。</w:t>
      </w:r>
    </w:p>
    <w:p w14:paraId="75C1627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36．经费保障：学校党建工作经费纳入学校年度经费预算安排。</w:t>
      </w:r>
    </w:p>
    <w:p w14:paraId="5924725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九、考核评价</w:t>
      </w:r>
    </w:p>
    <w:p w14:paraId="160C610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37．学校党委每年对校区党总支和支部、党总支书记和支部书记、党员分别明确标准，制定考核评价办法，进行评星定级和量化管理。同时设置党组织“堡垒指数”、组织书记“头雁指数”和党员“先锋指数”，将3个指数分别与党组织、党组织书记星级评定和党员量化积分管理等次相对应。</w:t>
      </w:r>
    </w:p>
    <w:p w14:paraId="0C875F0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b w:val="0"/>
          <w:bCs w:val="0"/>
          <w:sz w:val="28"/>
          <w:szCs w:val="28"/>
        </w:rPr>
      </w:pPr>
      <w:r>
        <w:rPr>
          <w:rFonts w:hint="default" w:ascii="黑体" w:hAnsi="黑体" w:eastAsia="黑体" w:cs="黑体"/>
          <w:b w:val="0"/>
          <w:bCs w:val="0"/>
          <w:sz w:val="28"/>
          <w:szCs w:val="28"/>
        </w:rPr>
        <w:t>十、附则</w:t>
      </w:r>
    </w:p>
    <w:p w14:paraId="6DBDE65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38．本标准由学校党委负责解释，自发布之日起施行。</w:t>
      </w:r>
    </w:p>
    <w:p w14:paraId="7BDB3AC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附：</w:t>
      </w:r>
    </w:p>
    <w:p w14:paraId="27643B6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1．学校党组织建设考核打分表(试行)</w:t>
      </w:r>
    </w:p>
    <w:p w14:paraId="15ED6BF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2．学校党组织书记考核打分表(试行)</w:t>
      </w:r>
    </w:p>
    <w:p w14:paraId="09D641F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3．学校党员考核打分表(试行)</w:t>
      </w:r>
    </w:p>
    <w:p w14:paraId="0E6B822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  学校党建常规工作一览表</w:t>
      </w:r>
    </w:p>
    <w:p w14:paraId="2FC04E7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7F59881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405AC63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1A516B4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569A6E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62AE89E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1D80785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42B2320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00C6135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657F50D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4688867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BC87FF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FEEDA0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0FBFDA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7C7646B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77A7F2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68E80E9A">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附件1：</w:t>
      </w:r>
    </w:p>
    <w:p w14:paraId="699F6AF9">
      <w:pPr>
        <w:pStyle w:val="8"/>
        <w:snapToGrid w:val="0"/>
        <w:jc w:val="center"/>
        <w:rPr>
          <w:rFonts w:hint="eastAsia" w:ascii="黑体" w:hAnsi="黑体" w:eastAsia="黑体" w:cs="黑体"/>
          <w:sz w:val="28"/>
          <w:szCs w:val="28"/>
        </w:rPr>
      </w:pPr>
      <w:r>
        <w:rPr>
          <w:rFonts w:hint="eastAsia" w:ascii="黑体" w:hAnsi="黑体" w:eastAsia="黑体" w:cs="黑体"/>
          <w:sz w:val="28"/>
          <w:szCs w:val="28"/>
        </w:rPr>
        <w:t>学校党组织建设考核打分表(试行)</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2122"/>
        <w:gridCol w:w="1710"/>
        <w:gridCol w:w="1236"/>
        <w:gridCol w:w="816"/>
        <w:gridCol w:w="816"/>
      </w:tblGrid>
      <w:tr w14:paraId="3EE4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916" w:type="dxa"/>
            <w:noWrap w:val="0"/>
            <w:vAlign w:val="center"/>
          </w:tcPr>
          <w:p w14:paraId="15330B21">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序号</w:t>
            </w:r>
          </w:p>
        </w:tc>
        <w:tc>
          <w:tcPr>
            <w:tcW w:w="2122" w:type="dxa"/>
            <w:noWrap w:val="0"/>
            <w:vAlign w:val="center"/>
          </w:tcPr>
          <w:p w14:paraId="538ADAE7">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项目</w:t>
            </w:r>
          </w:p>
        </w:tc>
        <w:tc>
          <w:tcPr>
            <w:tcW w:w="1710" w:type="dxa"/>
            <w:noWrap w:val="0"/>
            <w:vAlign w:val="center"/>
          </w:tcPr>
          <w:p w14:paraId="39971A0A">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考核内容及</w:t>
            </w:r>
          </w:p>
          <w:p w14:paraId="4951F305">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评价标准</w:t>
            </w:r>
          </w:p>
        </w:tc>
        <w:tc>
          <w:tcPr>
            <w:tcW w:w="1236" w:type="dxa"/>
            <w:noWrap w:val="0"/>
            <w:vAlign w:val="center"/>
          </w:tcPr>
          <w:p w14:paraId="27F3810E">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扣分因素</w:t>
            </w:r>
          </w:p>
        </w:tc>
        <w:tc>
          <w:tcPr>
            <w:tcW w:w="816" w:type="dxa"/>
            <w:noWrap w:val="0"/>
            <w:vAlign w:val="center"/>
          </w:tcPr>
          <w:p w14:paraId="015DF49F">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得分</w:t>
            </w:r>
          </w:p>
        </w:tc>
        <w:tc>
          <w:tcPr>
            <w:tcW w:w="816" w:type="dxa"/>
            <w:noWrap w:val="0"/>
            <w:vAlign w:val="center"/>
          </w:tcPr>
          <w:p w14:paraId="344773F3">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合计</w:t>
            </w:r>
          </w:p>
        </w:tc>
      </w:tr>
      <w:tr w14:paraId="5388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16" w:type="dxa"/>
            <w:noWrap w:val="0"/>
            <w:vAlign w:val="center"/>
          </w:tcPr>
          <w:p w14:paraId="735631B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w:t>
            </w:r>
          </w:p>
        </w:tc>
        <w:tc>
          <w:tcPr>
            <w:tcW w:w="2122" w:type="dxa"/>
            <w:noWrap w:val="0"/>
            <w:vAlign w:val="center"/>
          </w:tcPr>
          <w:p w14:paraId="6E72BBA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党组织设置(10分)</w:t>
            </w:r>
          </w:p>
        </w:tc>
        <w:tc>
          <w:tcPr>
            <w:tcW w:w="1710" w:type="dxa"/>
            <w:noWrap w:val="0"/>
            <w:vAlign w:val="center"/>
          </w:tcPr>
          <w:p w14:paraId="4D88F9D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E12FFD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7A1C6B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DEE28F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3F7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53A7B8F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(1)学校党组织设置规范、调整及时， 学校党组织领导群团组织体系机制健全。(5 分)</w:t>
            </w:r>
            <w:r>
              <w:rPr>
                <w:rFonts w:hint="default" w:ascii="Times New Roman" w:hAnsi="Times New Roman" w:eastAsia="仿宋_GB2312" w:cs="Times New Roman"/>
              </w:rPr>
              <w:tab/>
            </w:r>
          </w:p>
        </w:tc>
        <w:tc>
          <w:tcPr>
            <w:tcW w:w="2122" w:type="dxa"/>
            <w:noWrap w:val="0"/>
            <w:vAlign w:val="center"/>
          </w:tcPr>
          <w:p w14:paraId="397CF39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党组织设置不符合规定的不得分；学校党组织领导群团组织体系机制不健全的扣 2 分；校外教职工党员较为集中地点未建立临时党支部(党小组)的扣 1 分。</w:t>
            </w:r>
          </w:p>
        </w:tc>
        <w:tc>
          <w:tcPr>
            <w:tcW w:w="1710" w:type="dxa"/>
            <w:noWrap w:val="0"/>
            <w:vAlign w:val="center"/>
          </w:tcPr>
          <w:p w14:paraId="06D6B7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AE7081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DD53D3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331754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000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048A864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(2)学校党组织隶属关系明晰。(2 分)</w:t>
            </w:r>
          </w:p>
        </w:tc>
        <w:tc>
          <w:tcPr>
            <w:tcW w:w="2122" w:type="dxa"/>
            <w:noWrap w:val="0"/>
            <w:vAlign w:val="center"/>
          </w:tcPr>
          <w:p w14:paraId="07BF002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学校党组织隶属关系不明晰的不得分。</w:t>
            </w:r>
          </w:p>
        </w:tc>
        <w:tc>
          <w:tcPr>
            <w:tcW w:w="1710" w:type="dxa"/>
            <w:noWrap w:val="0"/>
            <w:vAlign w:val="center"/>
          </w:tcPr>
          <w:p w14:paraId="70D50D2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55469E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2E5302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C2CF77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C77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03638D6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(3)设立专门的纪检机构或明确专门负责纪检工作的人员。(3 分)</w:t>
            </w:r>
            <w:r>
              <w:rPr>
                <w:rFonts w:hint="default" w:ascii="Times New Roman" w:hAnsi="Times New Roman" w:eastAsia="仿宋_GB2312" w:cs="Times New Roman"/>
              </w:rPr>
              <w:tab/>
            </w:r>
          </w:p>
        </w:tc>
        <w:tc>
          <w:tcPr>
            <w:tcW w:w="2122" w:type="dxa"/>
            <w:noWrap w:val="0"/>
            <w:vAlign w:val="center"/>
          </w:tcPr>
          <w:p w14:paraId="5B049F7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不按要求设立专门的纪检机构或不明确专人负责纪检工作的不得分。</w:t>
            </w:r>
          </w:p>
        </w:tc>
        <w:tc>
          <w:tcPr>
            <w:tcW w:w="1710" w:type="dxa"/>
            <w:noWrap w:val="0"/>
            <w:vAlign w:val="center"/>
          </w:tcPr>
          <w:p w14:paraId="609C91D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8736BE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5DD78F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523A8F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571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6742E5D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w:t>
            </w:r>
          </w:p>
        </w:tc>
        <w:tc>
          <w:tcPr>
            <w:tcW w:w="2122" w:type="dxa"/>
            <w:noWrap w:val="0"/>
            <w:vAlign w:val="center"/>
          </w:tcPr>
          <w:p w14:paraId="74E6D68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班子队伍建设(15分)</w:t>
            </w:r>
          </w:p>
        </w:tc>
        <w:tc>
          <w:tcPr>
            <w:tcW w:w="1710" w:type="dxa"/>
            <w:noWrap w:val="0"/>
            <w:vAlign w:val="center"/>
          </w:tcPr>
          <w:p w14:paraId="02925E5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E9ED51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A80572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BAD5FE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3ED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2863523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(1)党组织班子职数设置符合规定，班子健全。(4 分)</w:t>
            </w:r>
          </w:p>
        </w:tc>
        <w:tc>
          <w:tcPr>
            <w:tcW w:w="2122" w:type="dxa"/>
            <w:noWrap w:val="0"/>
            <w:vAlign w:val="center"/>
          </w:tcPr>
          <w:p w14:paraId="0954C8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没有党组织书记的不得分；党组织班子职数设置不符合规定的扣 2 分。</w:t>
            </w:r>
          </w:p>
        </w:tc>
        <w:tc>
          <w:tcPr>
            <w:tcW w:w="1710" w:type="dxa"/>
            <w:noWrap w:val="0"/>
            <w:vAlign w:val="center"/>
          </w:tcPr>
          <w:p w14:paraId="56207C8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B1550C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A838E9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0216E0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394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41CF9F0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(2)严格按照程序期满换届，并上报上级党组织备案(4 分)</w:t>
            </w:r>
          </w:p>
        </w:tc>
        <w:tc>
          <w:tcPr>
            <w:tcW w:w="2122" w:type="dxa"/>
            <w:noWrap w:val="0"/>
            <w:vAlign w:val="center"/>
          </w:tcPr>
          <w:p w14:paraId="1C11861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不按期换届的不得分；不按要求上报换届情况的扣 2 分。</w:t>
            </w:r>
          </w:p>
        </w:tc>
        <w:tc>
          <w:tcPr>
            <w:tcW w:w="1710" w:type="dxa"/>
            <w:noWrap w:val="0"/>
            <w:vAlign w:val="center"/>
          </w:tcPr>
          <w:p w14:paraId="4911ACC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BFE7E3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B9EC9E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04FDC3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D61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75AE3B7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(3)党务人员配备符合要求。(3 分)</w:t>
            </w:r>
          </w:p>
        </w:tc>
        <w:tc>
          <w:tcPr>
            <w:tcW w:w="2122" w:type="dxa"/>
            <w:noWrap w:val="0"/>
            <w:vAlign w:val="center"/>
          </w:tcPr>
          <w:p w14:paraId="02AD040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未配备党务工作者的不得分；党务工作者配备不齐全的，每少1 人扣1 分。</w:t>
            </w:r>
          </w:p>
        </w:tc>
        <w:tc>
          <w:tcPr>
            <w:tcW w:w="1710" w:type="dxa"/>
            <w:noWrap w:val="0"/>
            <w:vAlign w:val="center"/>
          </w:tcPr>
          <w:p w14:paraId="526D951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74199B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5A9113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3CAE53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DBA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75E04F5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(4)党组织书记、党务工作者定期参加培训，培训次数和时间达标。(4 分)</w:t>
            </w:r>
          </w:p>
        </w:tc>
        <w:tc>
          <w:tcPr>
            <w:tcW w:w="2122" w:type="dxa"/>
            <w:noWrap w:val="0"/>
            <w:vAlign w:val="center"/>
          </w:tcPr>
          <w:p w14:paraId="7199E86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党组织书记不参加培训的扣 2 分；党务工作者培训时间不达标的扣 2 分。</w:t>
            </w:r>
          </w:p>
        </w:tc>
        <w:tc>
          <w:tcPr>
            <w:tcW w:w="1710" w:type="dxa"/>
            <w:noWrap w:val="0"/>
            <w:vAlign w:val="center"/>
          </w:tcPr>
          <w:p w14:paraId="3713F0C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2273D7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CEF196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8FD537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8B1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2467087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w:t>
            </w:r>
          </w:p>
        </w:tc>
        <w:tc>
          <w:tcPr>
            <w:tcW w:w="2122" w:type="dxa"/>
            <w:noWrap w:val="0"/>
            <w:vAlign w:val="center"/>
          </w:tcPr>
          <w:p w14:paraId="02FF40C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党员教育管理(25分)</w:t>
            </w:r>
          </w:p>
        </w:tc>
        <w:tc>
          <w:tcPr>
            <w:tcW w:w="1710" w:type="dxa"/>
            <w:noWrap w:val="0"/>
            <w:vAlign w:val="center"/>
          </w:tcPr>
          <w:p w14:paraId="332A7C3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173D09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51CD8F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6CCA04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59C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1AE6C76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(1)重视入党积极分子培养和教育，按照标准程序发展党员，实行全程纪实，资料规范。(7 分)</w:t>
            </w:r>
          </w:p>
        </w:tc>
        <w:tc>
          <w:tcPr>
            <w:tcW w:w="2122" w:type="dxa"/>
            <w:noWrap w:val="0"/>
            <w:vAlign w:val="center"/>
          </w:tcPr>
          <w:p w14:paraId="7DE4676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不按照标准程序发展党员的不得分； 发展党员资料不齐全的扣 2分。</w:t>
            </w:r>
          </w:p>
        </w:tc>
        <w:tc>
          <w:tcPr>
            <w:tcW w:w="1710" w:type="dxa"/>
            <w:noWrap w:val="0"/>
            <w:vAlign w:val="center"/>
          </w:tcPr>
          <w:p w14:paraId="21CAF89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1C916F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5AFC75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D2D413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479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72C39D2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(2)每年对党员集中培训不少于32学时，引导党员利用“灯塔－枣庄党建在线” 等载体参与网上学习，督促引导党员参加组织生活、交纳党费。(6分)</w:t>
            </w:r>
          </w:p>
        </w:tc>
        <w:tc>
          <w:tcPr>
            <w:tcW w:w="2122" w:type="dxa"/>
            <w:noWrap w:val="0"/>
            <w:vAlign w:val="center"/>
          </w:tcPr>
          <w:p w14:paraId="77E8C42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未对党员进行集中培训的扣 2分；未有效组织党员参加组织生活、交纳党费的各扣 2分。</w:t>
            </w:r>
          </w:p>
        </w:tc>
        <w:tc>
          <w:tcPr>
            <w:tcW w:w="1710" w:type="dxa"/>
            <w:noWrap w:val="0"/>
            <w:vAlign w:val="center"/>
          </w:tcPr>
          <w:p w14:paraId="1551390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857EC5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7512F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A67E7A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992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67F357E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(3)每年开展1次党员组织关系集中排查。(2分)</w:t>
            </w:r>
          </w:p>
        </w:tc>
        <w:tc>
          <w:tcPr>
            <w:tcW w:w="2122" w:type="dxa"/>
            <w:noWrap w:val="0"/>
            <w:vAlign w:val="center"/>
          </w:tcPr>
          <w:p w14:paraId="0DDDB82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未开展的不得分。</w:t>
            </w:r>
          </w:p>
        </w:tc>
        <w:tc>
          <w:tcPr>
            <w:tcW w:w="1710" w:type="dxa"/>
            <w:noWrap w:val="0"/>
            <w:vAlign w:val="center"/>
          </w:tcPr>
          <w:p w14:paraId="72502BA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F5D856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12FFBA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1210AA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42A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4957786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(4)“灯塔－枣庄党建在线”党员信息和党组织活动记录更新及时、规范。(4分)</w:t>
            </w:r>
          </w:p>
        </w:tc>
        <w:tc>
          <w:tcPr>
            <w:tcW w:w="2122" w:type="dxa"/>
            <w:noWrap w:val="0"/>
            <w:vAlign w:val="center"/>
          </w:tcPr>
          <w:p w14:paraId="33407BB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“灯塔－枣庄党建在线”信息更新不及时的扣 2分；组织生活记录不全、不规范的扣 2 分。</w:t>
            </w:r>
          </w:p>
        </w:tc>
        <w:tc>
          <w:tcPr>
            <w:tcW w:w="1710" w:type="dxa"/>
            <w:noWrap w:val="0"/>
            <w:vAlign w:val="center"/>
          </w:tcPr>
          <w:p w14:paraId="4DCD545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E675B6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5E60BB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A1BF09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437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70F84A5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(5)学校党组织要及时核定党员交纳党费具体数额，党员每月足额交纳党费，每年公布 1 次收缴情况。(6分)</w:t>
            </w:r>
          </w:p>
        </w:tc>
        <w:tc>
          <w:tcPr>
            <w:tcW w:w="2122" w:type="dxa"/>
            <w:noWrap w:val="0"/>
            <w:vAlign w:val="center"/>
          </w:tcPr>
          <w:p w14:paraId="0FFB87B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未核定党员交纳党费具体数额的扣2分；党员不及时、不足额交纳党费的扣2分；每年不公布党费收缴情况的扣 2分。</w:t>
            </w:r>
          </w:p>
        </w:tc>
        <w:tc>
          <w:tcPr>
            <w:tcW w:w="1710" w:type="dxa"/>
            <w:noWrap w:val="0"/>
            <w:vAlign w:val="center"/>
          </w:tcPr>
          <w:p w14:paraId="41D34C7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F9DB34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19FA40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4D8E34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671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916" w:type="dxa"/>
            <w:noWrap w:val="0"/>
            <w:vAlign w:val="center"/>
          </w:tcPr>
          <w:p w14:paraId="3DDBDF0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w:t>
            </w:r>
          </w:p>
        </w:tc>
        <w:tc>
          <w:tcPr>
            <w:tcW w:w="2122" w:type="dxa"/>
            <w:noWrap w:val="0"/>
            <w:vAlign w:val="center"/>
          </w:tcPr>
          <w:p w14:paraId="186C4AD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党内组织生活(25分)</w:t>
            </w:r>
          </w:p>
        </w:tc>
        <w:tc>
          <w:tcPr>
            <w:tcW w:w="1710" w:type="dxa"/>
            <w:noWrap w:val="0"/>
            <w:vAlign w:val="center"/>
          </w:tcPr>
          <w:p w14:paraId="3FD7CC6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770960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ACA92A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06A599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67C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4858E79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(1)按时开展“三会一课”，文字、图片等资料保存完整。(6 分)</w:t>
            </w:r>
          </w:p>
        </w:tc>
        <w:tc>
          <w:tcPr>
            <w:tcW w:w="2122" w:type="dxa"/>
            <w:noWrap w:val="0"/>
            <w:vAlign w:val="center"/>
          </w:tcPr>
          <w:p w14:paraId="6C6375B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不按时开展“三会一课”的，缺少一次扣 1 分，扣完为止；文字、图片资料不全的，每少 1 项扣 1 分，扣完为止。</w:t>
            </w:r>
          </w:p>
        </w:tc>
        <w:tc>
          <w:tcPr>
            <w:tcW w:w="1710" w:type="dxa"/>
            <w:noWrap w:val="0"/>
            <w:vAlign w:val="center"/>
          </w:tcPr>
          <w:p w14:paraId="5414198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3FA476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E4056F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3BF5C7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B41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0116CAD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(2)严格按照组织生活会程序，定期召开组织生活会。(3 分)</w:t>
            </w:r>
          </w:p>
        </w:tc>
        <w:tc>
          <w:tcPr>
            <w:tcW w:w="2122" w:type="dxa"/>
            <w:noWrap w:val="0"/>
            <w:vAlign w:val="center"/>
          </w:tcPr>
          <w:p w14:paraId="193BBCD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未召开组织生活会的不得分；不严格按照程序进行的扣 2 分。</w:t>
            </w:r>
          </w:p>
        </w:tc>
        <w:tc>
          <w:tcPr>
            <w:tcW w:w="1710" w:type="dxa"/>
            <w:noWrap w:val="0"/>
            <w:vAlign w:val="center"/>
          </w:tcPr>
          <w:p w14:paraId="48F3410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553F0E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A6A1D2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7DFB6D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F73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25A25E8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(3)定期进行民主评议，注重评议结果运用。(3 分)</w:t>
            </w:r>
          </w:p>
        </w:tc>
        <w:tc>
          <w:tcPr>
            <w:tcW w:w="2122" w:type="dxa"/>
            <w:noWrap w:val="0"/>
            <w:vAlign w:val="center"/>
          </w:tcPr>
          <w:p w14:paraId="10761EA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未进行民主评议的不得分；评议结果不公开、不运用的各扣 1 分。</w:t>
            </w:r>
          </w:p>
        </w:tc>
        <w:tc>
          <w:tcPr>
            <w:tcW w:w="1710" w:type="dxa"/>
            <w:noWrap w:val="0"/>
            <w:vAlign w:val="center"/>
          </w:tcPr>
          <w:p w14:paraId="7605055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19576E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B62D4E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501D7B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8A8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05AE2BC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(4)严格落实“28 日党员活动日”制度。(5 分)</w:t>
            </w:r>
          </w:p>
        </w:tc>
        <w:tc>
          <w:tcPr>
            <w:tcW w:w="2122" w:type="dxa"/>
            <w:noWrap w:val="0"/>
            <w:vAlign w:val="center"/>
          </w:tcPr>
          <w:p w14:paraId="430763F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不按时开展“28 日党员活动日”的， 每缺一次扣 1 分，扣完为止；不按照“四定两挂一戴”要求开展活动的扣1 分。</w:t>
            </w:r>
          </w:p>
        </w:tc>
        <w:tc>
          <w:tcPr>
            <w:tcW w:w="1710" w:type="dxa"/>
            <w:noWrap w:val="0"/>
            <w:vAlign w:val="center"/>
          </w:tcPr>
          <w:p w14:paraId="22B7C23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BD1318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59B265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C41FC5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4B0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4BE2219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(5)党建工作档案收集整理全面、规范， 有关内容及时上传山东e 支部。用好《党支部工作手册》(6分)</w:t>
            </w:r>
          </w:p>
        </w:tc>
        <w:tc>
          <w:tcPr>
            <w:tcW w:w="2122" w:type="dxa"/>
            <w:noWrap w:val="0"/>
            <w:vAlign w:val="center"/>
          </w:tcPr>
          <w:p w14:paraId="68E0E96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党建工作档案不规范不齐全的扣 2 分；有关内容未及时上传山东 e 支部的扣 2 分；《党支部工作手册》使用不规范的扣 2 分。</w:t>
            </w:r>
          </w:p>
        </w:tc>
        <w:tc>
          <w:tcPr>
            <w:tcW w:w="1710" w:type="dxa"/>
            <w:noWrap w:val="0"/>
            <w:vAlign w:val="center"/>
          </w:tcPr>
          <w:p w14:paraId="7C6BB15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C3D80B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8A2F75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19F6ED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71E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514060F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(6)创新党组织活动内容方式。(2分)</w:t>
            </w:r>
          </w:p>
        </w:tc>
        <w:tc>
          <w:tcPr>
            <w:tcW w:w="2122" w:type="dxa"/>
            <w:noWrap w:val="0"/>
            <w:vAlign w:val="center"/>
          </w:tcPr>
          <w:p w14:paraId="2525617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未开展特色活动的不得分；成效不明显的扣1分。</w:t>
            </w:r>
          </w:p>
        </w:tc>
        <w:tc>
          <w:tcPr>
            <w:tcW w:w="1710" w:type="dxa"/>
            <w:noWrap w:val="0"/>
            <w:vAlign w:val="center"/>
          </w:tcPr>
          <w:p w14:paraId="77363B6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62032E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552D82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7A5600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19B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916" w:type="dxa"/>
            <w:noWrap w:val="0"/>
            <w:vAlign w:val="center"/>
          </w:tcPr>
          <w:p w14:paraId="1A0A188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5</w:t>
            </w:r>
          </w:p>
        </w:tc>
        <w:tc>
          <w:tcPr>
            <w:tcW w:w="2122" w:type="dxa"/>
            <w:noWrap w:val="0"/>
            <w:vAlign w:val="center"/>
          </w:tcPr>
          <w:p w14:paraId="628A393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工作运行机制(1分)</w:t>
            </w:r>
          </w:p>
        </w:tc>
        <w:tc>
          <w:tcPr>
            <w:tcW w:w="1710" w:type="dxa"/>
            <w:noWrap w:val="0"/>
            <w:vAlign w:val="center"/>
          </w:tcPr>
          <w:p w14:paraId="4BFF7CF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6536E1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3BAD51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149BC1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A1E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1BEBC41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(1)健全完善民主议事机制，严格执行民主集中制，议事规则健全，党务公开规范，党员民主权利有效落实。(3分)</w:t>
            </w:r>
          </w:p>
        </w:tc>
        <w:tc>
          <w:tcPr>
            <w:tcW w:w="2122" w:type="dxa"/>
            <w:noWrap w:val="0"/>
            <w:vAlign w:val="center"/>
          </w:tcPr>
          <w:p w14:paraId="62CD68C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未落实民主议事机制制度的不得分； 党务公开不及时、不规范的扣 2 分。</w:t>
            </w:r>
            <w:r>
              <w:rPr>
                <w:rFonts w:hint="default" w:ascii="Times New Roman" w:hAnsi="Times New Roman" w:eastAsia="仿宋_GB2312" w:cs="Times New Roman"/>
              </w:rPr>
              <w:tab/>
            </w:r>
          </w:p>
        </w:tc>
        <w:tc>
          <w:tcPr>
            <w:tcW w:w="1710" w:type="dxa"/>
            <w:noWrap w:val="0"/>
            <w:vAlign w:val="center"/>
          </w:tcPr>
          <w:p w14:paraId="1484F2D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F64756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B36F5A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F27F0E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23C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14EB6FF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(2)健全完善参与决策机制，党组织在重大决策中能发挥作用。(3 分)</w:t>
            </w:r>
          </w:p>
        </w:tc>
        <w:tc>
          <w:tcPr>
            <w:tcW w:w="2122" w:type="dxa"/>
            <w:noWrap w:val="0"/>
            <w:vAlign w:val="center"/>
          </w:tcPr>
          <w:p w14:paraId="4579148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党组织在研究决定重大事项中不发挥作用的不得分；党组织没有与行政领导班子成员交叉任职的扣 2 分。</w:t>
            </w:r>
            <w:r>
              <w:rPr>
                <w:rFonts w:hint="default" w:ascii="Times New Roman" w:hAnsi="Times New Roman" w:eastAsia="仿宋_GB2312" w:cs="Times New Roman"/>
              </w:rPr>
              <w:tab/>
            </w:r>
          </w:p>
        </w:tc>
        <w:tc>
          <w:tcPr>
            <w:tcW w:w="1710" w:type="dxa"/>
            <w:noWrap w:val="0"/>
            <w:vAlign w:val="center"/>
          </w:tcPr>
          <w:p w14:paraId="64544C6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37C5FF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6F94B0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E0FC6D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B39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5779BA6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(3)健全完善协调运行机制，领导班子成员分工合理，教职工大会(代表大会) 及群众组织作用发挥好。(3分)</w:t>
            </w:r>
          </w:p>
        </w:tc>
        <w:tc>
          <w:tcPr>
            <w:tcW w:w="2122" w:type="dxa"/>
            <w:noWrap w:val="0"/>
            <w:vAlign w:val="center"/>
          </w:tcPr>
          <w:p w14:paraId="042766F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领导班子成员分工不明确的扣 1 分； 党政领导定期沟通制度落实不到位的扣 1 分；教职工大会(代表大会)及群众组织作用发挥不好的扣 1 分。</w:t>
            </w:r>
            <w:r>
              <w:rPr>
                <w:rFonts w:hint="default" w:ascii="Times New Roman" w:hAnsi="Times New Roman" w:eastAsia="仿宋_GB2312" w:cs="Times New Roman"/>
              </w:rPr>
              <w:tab/>
            </w:r>
          </w:p>
        </w:tc>
        <w:tc>
          <w:tcPr>
            <w:tcW w:w="1710" w:type="dxa"/>
            <w:noWrap w:val="0"/>
            <w:vAlign w:val="center"/>
          </w:tcPr>
          <w:p w14:paraId="2E587C7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CA5B15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AECCAD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B670DD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C82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56735A2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(4)健全完善责任落实机制，党组织目标责任明确，党员领导干部联系党支部制度落实好，每年组织党组织书记抓党建述职评议考核。(3 分)</w:t>
            </w:r>
          </w:p>
        </w:tc>
        <w:tc>
          <w:tcPr>
            <w:tcW w:w="2122" w:type="dxa"/>
            <w:noWrap w:val="0"/>
            <w:vAlign w:val="center"/>
          </w:tcPr>
          <w:p w14:paraId="32F94D7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没有目标管理制度的扣 1 分；党员领导干部未落实联系党支部制度的扣1 分；未开展基层党组织书记抓基层党建工作述职评议考核的扣 1 分。</w:t>
            </w:r>
            <w:r>
              <w:rPr>
                <w:rFonts w:hint="default" w:ascii="Times New Roman" w:hAnsi="Times New Roman" w:eastAsia="仿宋_GB2312" w:cs="Times New Roman"/>
              </w:rPr>
              <w:tab/>
            </w:r>
          </w:p>
        </w:tc>
        <w:tc>
          <w:tcPr>
            <w:tcW w:w="1710" w:type="dxa"/>
            <w:noWrap w:val="0"/>
            <w:vAlign w:val="center"/>
          </w:tcPr>
          <w:p w14:paraId="61534C8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5C9537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DFCDC2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B1677D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A11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1F3E174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5</w:t>
            </w:r>
          </w:p>
        </w:tc>
        <w:tc>
          <w:tcPr>
            <w:tcW w:w="2122" w:type="dxa"/>
            <w:noWrap w:val="0"/>
            <w:vAlign w:val="center"/>
          </w:tcPr>
          <w:p w14:paraId="5BF2A3F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工作运行机制(1分)</w:t>
            </w:r>
          </w:p>
        </w:tc>
        <w:tc>
          <w:tcPr>
            <w:tcW w:w="1710" w:type="dxa"/>
            <w:noWrap w:val="0"/>
            <w:vAlign w:val="center"/>
          </w:tcPr>
          <w:p w14:paraId="2FD6B5D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16DC7E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94A113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6E020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F7E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0175CF1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(5)健全完善联系服务机制，积极开展主题实践、服务承诺、结对帮扶、走访慰问等活动，党员领导干部能够深入教学、科研、管理、后勤等一线走访调研。(3 分)</w:t>
            </w:r>
          </w:p>
        </w:tc>
        <w:tc>
          <w:tcPr>
            <w:tcW w:w="2122" w:type="dxa"/>
            <w:noWrap w:val="0"/>
            <w:vAlign w:val="center"/>
          </w:tcPr>
          <w:p w14:paraId="0E8CF6E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未组织开展主题实践、服务承诺、结对帮扶、走访慰问等活动的扣 2 分； 党员领导干部未定期深入教学、科研、管理、后勤等一线走访调研的扣1分。</w:t>
            </w:r>
          </w:p>
        </w:tc>
        <w:tc>
          <w:tcPr>
            <w:tcW w:w="1710" w:type="dxa"/>
            <w:noWrap w:val="0"/>
            <w:vAlign w:val="center"/>
          </w:tcPr>
          <w:p w14:paraId="1637212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9C71F4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9C9444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6D4372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C77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349817F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6</w:t>
            </w:r>
          </w:p>
        </w:tc>
        <w:tc>
          <w:tcPr>
            <w:tcW w:w="2122" w:type="dxa"/>
            <w:noWrap w:val="0"/>
            <w:vAlign w:val="center"/>
          </w:tcPr>
          <w:p w14:paraId="69068CD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基础保障(10分)</w:t>
            </w:r>
          </w:p>
        </w:tc>
        <w:tc>
          <w:tcPr>
            <w:tcW w:w="1710" w:type="dxa"/>
            <w:noWrap w:val="0"/>
            <w:vAlign w:val="center"/>
          </w:tcPr>
          <w:p w14:paraId="0DBA9B7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BBAD05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4E64B0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0627C2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2C9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46067A8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(1)严格落实党建工作经费。学校党建工作经费要纳入学校年度经费预算安排。(4 分)</w:t>
            </w:r>
          </w:p>
        </w:tc>
        <w:tc>
          <w:tcPr>
            <w:tcW w:w="2122" w:type="dxa"/>
            <w:noWrap w:val="0"/>
            <w:vAlign w:val="center"/>
          </w:tcPr>
          <w:p w14:paraId="22AF628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不按要求足额落实党建工作经费的不得分。</w:t>
            </w:r>
          </w:p>
        </w:tc>
        <w:tc>
          <w:tcPr>
            <w:tcW w:w="1710" w:type="dxa"/>
            <w:noWrap w:val="0"/>
            <w:vAlign w:val="center"/>
          </w:tcPr>
          <w:p w14:paraId="683CE2C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DDB208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D8E85E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59D8147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8AC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5398C72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(2)有固定的党建活动场所，场所内党建制度、标识等规范齐全。(3分)</w:t>
            </w:r>
          </w:p>
        </w:tc>
        <w:tc>
          <w:tcPr>
            <w:tcW w:w="2122" w:type="dxa"/>
            <w:noWrap w:val="0"/>
            <w:vAlign w:val="center"/>
          </w:tcPr>
          <w:p w14:paraId="53568D8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没有活动场所的不得分；党建制度、标识等缺失或不规范的扣 2 分。</w:t>
            </w:r>
          </w:p>
        </w:tc>
        <w:tc>
          <w:tcPr>
            <w:tcW w:w="1710" w:type="dxa"/>
            <w:noWrap w:val="0"/>
            <w:vAlign w:val="center"/>
          </w:tcPr>
          <w:p w14:paraId="571EA34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D42CFE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FDD5FE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5C3AED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46F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14:paraId="7C03B81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(3)场所内外环境整洁，管理维护制度健全、执行到位。(3 分)</w:t>
            </w:r>
          </w:p>
        </w:tc>
        <w:tc>
          <w:tcPr>
            <w:tcW w:w="2122" w:type="dxa"/>
            <w:noWrap w:val="0"/>
            <w:vAlign w:val="center"/>
          </w:tcPr>
          <w:p w14:paraId="0BBDE0B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场所内外环境不整洁的不得分；管理维护制度不健全、执行不到位的扣 2 分。</w:t>
            </w:r>
          </w:p>
        </w:tc>
        <w:tc>
          <w:tcPr>
            <w:tcW w:w="1710" w:type="dxa"/>
            <w:noWrap w:val="0"/>
            <w:vAlign w:val="center"/>
          </w:tcPr>
          <w:p w14:paraId="10AB043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6C7E36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A498DC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6FF2BD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bl>
    <w:p w14:paraId="49E5CF2B">
      <w:pPr>
        <w:pStyle w:val="8"/>
        <w:snapToGrid w:val="0"/>
        <w:ind w:firstLine="420" w:firstLineChars="200"/>
        <w:rPr>
          <w:rFonts w:hint="default" w:ascii="Times New Roman" w:hAnsi="Times New Roman" w:cs="Times New Roman"/>
        </w:rPr>
      </w:pPr>
    </w:p>
    <w:p w14:paraId="740F94FF">
      <w:pPr>
        <w:pStyle w:val="8"/>
        <w:snapToGrid w:val="0"/>
        <w:ind w:firstLine="420" w:firstLineChars="200"/>
        <w:rPr>
          <w:rFonts w:hint="default" w:ascii="Times New Roman" w:hAnsi="Times New Roman" w:cs="Times New Roman"/>
        </w:rPr>
      </w:pPr>
    </w:p>
    <w:p w14:paraId="220EB8FF">
      <w:pPr>
        <w:pStyle w:val="8"/>
        <w:snapToGrid w:val="0"/>
        <w:ind w:firstLine="420" w:firstLineChars="200"/>
        <w:rPr>
          <w:rFonts w:hint="default" w:ascii="Times New Roman" w:hAnsi="Times New Roman" w:cs="Times New Roman"/>
        </w:rPr>
      </w:pPr>
    </w:p>
    <w:p w14:paraId="12003DF6">
      <w:pPr>
        <w:pStyle w:val="8"/>
        <w:snapToGrid w:val="0"/>
        <w:ind w:firstLine="420" w:firstLineChars="200"/>
        <w:rPr>
          <w:rFonts w:hint="default" w:ascii="Times New Roman" w:hAnsi="Times New Roman" w:cs="Times New Roman"/>
        </w:rPr>
      </w:pPr>
    </w:p>
    <w:p w14:paraId="6BAC1F07">
      <w:pPr>
        <w:pStyle w:val="8"/>
        <w:snapToGrid w:val="0"/>
        <w:ind w:firstLine="420" w:firstLineChars="200"/>
        <w:rPr>
          <w:rFonts w:hint="default" w:ascii="Times New Roman" w:hAnsi="Times New Roman" w:cs="Times New Roman"/>
        </w:rPr>
      </w:pPr>
    </w:p>
    <w:p w14:paraId="07264626">
      <w:pPr>
        <w:pStyle w:val="8"/>
        <w:snapToGrid w:val="0"/>
        <w:ind w:firstLine="420" w:firstLineChars="200"/>
        <w:rPr>
          <w:rFonts w:hint="default" w:ascii="Times New Roman" w:hAnsi="Times New Roman" w:cs="Times New Roman"/>
        </w:rPr>
      </w:pPr>
    </w:p>
    <w:p w14:paraId="63BE89C1">
      <w:pPr>
        <w:pStyle w:val="8"/>
        <w:snapToGrid w:val="0"/>
        <w:ind w:firstLine="420" w:firstLineChars="200"/>
        <w:rPr>
          <w:rFonts w:hint="default" w:ascii="Times New Roman" w:hAnsi="Times New Roman" w:cs="Times New Roman"/>
        </w:rPr>
      </w:pPr>
    </w:p>
    <w:p w14:paraId="62912733">
      <w:pPr>
        <w:pStyle w:val="8"/>
        <w:snapToGrid w:val="0"/>
        <w:ind w:firstLine="420" w:firstLineChars="200"/>
        <w:rPr>
          <w:rFonts w:hint="default" w:ascii="Times New Roman" w:hAnsi="Times New Roman" w:cs="Times New Roman"/>
        </w:rPr>
      </w:pPr>
    </w:p>
    <w:p w14:paraId="1CC6D1DA">
      <w:pPr>
        <w:pStyle w:val="8"/>
        <w:snapToGrid w:val="0"/>
        <w:ind w:firstLine="420" w:firstLineChars="200"/>
        <w:rPr>
          <w:rFonts w:hint="default" w:ascii="Times New Roman" w:hAnsi="Times New Roman" w:cs="Times New Roman"/>
        </w:rPr>
      </w:pPr>
    </w:p>
    <w:p w14:paraId="078BCB95">
      <w:pPr>
        <w:pStyle w:val="8"/>
        <w:snapToGrid w:val="0"/>
        <w:ind w:firstLine="420" w:firstLineChars="200"/>
        <w:rPr>
          <w:rFonts w:hint="default" w:ascii="Times New Roman" w:hAnsi="Times New Roman" w:cs="Times New Roman"/>
        </w:rPr>
      </w:pPr>
    </w:p>
    <w:p w14:paraId="47EE133D">
      <w:pPr>
        <w:pStyle w:val="8"/>
        <w:snapToGrid w:val="0"/>
        <w:ind w:firstLine="420" w:firstLineChars="200"/>
        <w:rPr>
          <w:rFonts w:hint="default" w:ascii="Times New Roman" w:hAnsi="Times New Roman" w:cs="Times New Roman"/>
        </w:rPr>
      </w:pPr>
    </w:p>
    <w:p w14:paraId="646BA79A">
      <w:pPr>
        <w:pStyle w:val="8"/>
        <w:snapToGrid w:val="0"/>
        <w:ind w:firstLine="420" w:firstLineChars="200"/>
        <w:rPr>
          <w:rFonts w:hint="default" w:ascii="Times New Roman" w:hAnsi="Times New Roman" w:cs="Times New Roman"/>
        </w:rPr>
      </w:pPr>
    </w:p>
    <w:p w14:paraId="25D2E186">
      <w:pPr>
        <w:pStyle w:val="8"/>
        <w:snapToGrid w:val="0"/>
        <w:ind w:firstLine="420" w:firstLineChars="200"/>
        <w:rPr>
          <w:rFonts w:hint="default" w:ascii="Times New Roman" w:hAnsi="Times New Roman" w:cs="Times New Roman"/>
        </w:rPr>
      </w:pPr>
    </w:p>
    <w:p w14:paraId="2BA0702E">
      <w:pPr>
        <w:pStyle w:val="8"/>
        <w:snapToGrid w:val="0"/>
        <w:ind w:firstLine="420" w:firstLineChars="200"/>
        <w:rPr>
          <w:rFonts w:hint="default" w:ascii="Times New Roman" w:hAnsi="Times New Roman" w:cs="Times New Roman"/>
        </w:rPr>
      </w:pPr>
    </w:p>
    <w:p w14:paraId="36847A99">
      <w:pPr>
        <w:pStyle w:val="8"/>
        <w:snapToGrid w:val="0"/>
        <w:ind w:firstLine="420" w:firstLineChars="200"/>
        <w:rPr>
          <w:rFonts w:hint="default" w:ascii="Times New Roman" w:hAnsi="Times New Roman" w:cs="Times New Roman"/>
        </w:rPr>
      </w:pPr>
    </w:p>
    <w:p w14:paraId="0C1DE2E3">
      <w:pPr>
        <w:pStyle w:val="8"/>
        <w:snapToGrid w:val="0"/>
        <w:ind w:firstLine="420" w:firstLineChars="200"/>
        <w:rPr>
          <w:rFonts w:hint="default" w:ascii="Times New Roman" w:hAnsi="Times New Roman" w:cs="Times New Roman"/>
        </w:rPr>
      </w:pPr>
    </w:p>
    <w:p w14:paraId="59091D50">
      <w:pPr>
        <w:pStyle w:val="8"/>
        <w:snapToGrid w:val="0"/>
        <w:ind w:firstLine="420" w:firstLineChars="200"/>
        <w:rPr>
          <w:rFonts w:hint="default" w:ascii="Times New Roman" w:hAnsi="Times New Roman" w:cs="Times New Roman"/>
        </w:rPr>
      </w:pPr>
    </w:p>
    <w:p w14:paraId="7332F04D">
      <w:pPr>
        <w:pStyle w:val="8"/>
        <w:snapToGrid w:val="0"/>
        <w:ind w:firstLine="420" w:firstLineChars="200"/>
        <w:rPr>
          <w:rFonts w:hint="default" w:ascii="Times New Roman" w:hAnsi="Times New Roman" w:cs="Times New Roman"/>
        </w:rPr>
      </w:pPr>
    </w:p>
    <w:p w14:paraId="712EC01C">
      <w:pPr>
        <w:pStyle w:val="8"/>
        <w:snapToGrid w:val="0"/>
        <w:ind w:firstLine="420" w:firstLineChars="200"/>
        <w:rPr>
          <w:rFonts w:hint="default" w:ascii="Times New Roman" w:hAnsi="Times New Roman" w:cs="Times New Roman"/>
        </w:rPr>
      </w:pPr>
    </w:p>
    <w:p w14:paraId="4F02471A">
      <w:pPr>
        <w:pStyle w:val="8"/>
        <w:snapToGrid w:val="0"/>
        <w:ind w:firstLine="420" w:firstLineChars="200"/>
        <w:rPr>
          <w:rFonts w:hint="default" w:ascii="Times New Roman" w:hAnsi="Times New Roman" w:cs="Times New Roman"/>
        </w:rPr>
      </w:pPr>
    </w:p>
    <w:p w14:paraId="30F469F0">
      <w:pPr>
        <w:pStyle w:val="8"/>
        <w:snapToGrid w:val="0"/>
        <w:ind w:firstLine="420" w:firstLineChars="200"/>
        <w:rPr>
          <w:rFonts w:hint="default" w:ascii="Times New Roman" w:hAnsi="Times New Roman" w:cs="Times New Roman"/>
        </w:rPr>
      </w:pPr>
    </w:p>
    <w:p w14:paraId="23E51446">
      <w:pPr>
        <w:pStyle w:val="8"/>
        <w:snapToGrid w:val="0"/>
        <w:ind w:firstLine="420" w:firstLineChars="200"/>
        <w:rPr>
          <w:rFonts w:hint="default" w:ascii="Times New Roman" w:hAnsi="Times New Roman" w:cs="Times New Roman"/>
        </w:rPr>
      </w:pPr>
    </w:p>
    <w:p w14:paraId="2CAE6D7B">
      <w:pPr>
        <w:pStyle w:val="8"/>
        <w:snapToGrid w:val="0"/>
        <w:ind w:firstLine="420" w:firstLineChars="200"/>
        <w:rPr>
          <w:rFonts w:hint="default" w:ascii="Times New Roman" w:hAnsi="Times New Roman" w:cs="Times New Roman"/>
        </w:rPr>
      </w:pPr>
    </w:p>
    <w:p w14:paraId="6CE5B021">
      <w:pPr>
        <w:pStyle w:val="8"/>
        <w:snapToGrid w:val="0"/>
        <w:ind w:firstLine="420" w:firstLineChars="200"/>
        <w:rPr>
          <w:rFonts w:hint="default" w:ascii="Times New Roman" w:hAnsi="Times New Roman" w:cs="Times New Roman"/>
        </w:rPr>
      </w:pPr>
    </w:p>
    <w:p w14:paraId="50F6D0B1">
      <w:pPr>
        <w:pStyle w:val="8"/>
        <w:snapToGrid w:val="0"/>
        <w:ind w:firstLine="420" w:firstLineChars="200"/>
        <w:rPr>
          <w:rFonts w:hint="default" w:ascii="Times New Roman" w:hAnsi="Times New Roman" w:cs="Times New Roman"/>
        </w:rPr>
      </w:pPr>
    </w:p>
    <w:p w14:paraId="5FB636CE">
      <w:pPr>
        <w:pStyle w:val="8"/>
        <w:snapToGrid w:val="0"/>
        <w:ind w:firstLine="420" w:firstLineChars="200"/>
        <w:rPr>
          <w:rFonts w:hint="default" w:ascii="Times New Roman" w:hAnsi="Times New Roman" w:cs="Times New Roman"/>
        </w:rPr>
      </w:pPr>
    </w:p>
    <w:p w14:paraId="212EF7F6">
      <w:pPr>
        <w:pStyle w:val="8"/>
        <w:snapToGrid w:val="0"/>
        <w:ind w:firstLine="420" w:firstLineChars="200"/>
        <w:rPr>
          <w:rFonts w:hint="default" w:ascii="Times New Roman" w:hAnsi="Times New Roman" w:cs="Times New Roman"/>
        </w:rPr>
      </w:pPr>
    </w:p>
    <w:p w14:paraId="1995E621">
      <w:pPr>
        <w:pStyle w:val="8"/>
        <w:snapToGrid w:val="0"/>
        <w:ind w:firstLine="420" w:firstLineChars="200"/>
        <w:rPr>
          <w:rFonts w:hint="default" w:ascii="Times New Roman" w:hAnsi="Times New Roman" w:cs="Times New Roman"/>
        </w:rPr>
      </w:pPr>
    </w:p>
    <w:p w14:paraId="080E1A44">
      <w:pPr>
        <w:pStyle w:val="8"/>
        <w:snapToGrid w:val="0"/>
        <w:ind w:firstLine="420" w:firstLineChars="200"/>
        <w:rPr>
          <w:rFonts w:hint="default" w:ascii="Times New Roman" w:hAnsi="Times New Roman" w:cs="Times New Roman"/>
        </w:rPr>
      </w:pPr>
    </w:p>
    <w:p w14:paraId="621CF82B">
      <w:pPr>
        <w:pStyle w:val="8"/>
        <w:snapToGrid w:val="0"/>
        <w:ind w:firstLine="420" w:firstLineChars="200"/>
        <w:rPr>
          <w:rFonts w:hint="default" w:ascii="Times New Roman" w:hAnsi="Times New Roman" w:cs="Times New Roman"/>
        </w:rPr>
      </w:pPr>
    </w:p>
    <w:p w14:paraId="2B59083F">
      <w:pPr>
        <w:pStyle w:val="8"/>
        <w:snapToGrid w:val="0"/>
        <w:ind w:firstLine="420" w:firstLineChars="200"/>
        <w:rPr>
          <w:rFonts w:hint="default" w:ascii="Times New Roman" w:hAnsi="Times New Roman" w:cs="Times New Roman"/>
        </w:rPr>
      </w:pPr>
    </w:p>
    <w:p w14:paraId="607AE178">
      <w:pPr>
        <w:pStyle w:val="8"/>
        <w:snapToGrid w:val="0"/>
        <w:ind w:firstLine="420" w:firstLineChars="200"/>
        <w:rPr>
          <w:rFonts w:hint="default" w:ascii="Times New Roman" w:hAnsi="Times New Roman" w:cs="Times New Roman"/>
        </w:rPr>
      </w:pPr>
    </w:p>
    <w:p w14:paraId="7CFE4724">
      <w:pPr>
        <w:pStyle w:val="8"/>
        <w:snapToGrid w:val="0"/>
        <w:ind w:firstLine="420" w:firstLineChars="200"/>
        <w:rPr>
          <w:rFonts w:hint="default" w:ascii="Times New Roman" w:hAnsi="Times New Roman" w:cs="Times New Roman"/>
        </w:rPr>
      </w:pPr>
    </w:p>
    <w:p w14:paraId="07FF9BD4">
      <w:pPr>
        <w:pStyle w:val="8"/>
        <w:snapToGrid w:val="0"/>
        <w:ind w:firstLine="420" w:firstLineChars="200"/>
        <w:rPr>
          <w:rFonts w:hint="default" w:ascii="Times New Roman" w:hAnsi="Times New Roman" w:cs="Times New Roman"/>
        </w:rPr>
      </w:pPr>
    </w:p>
    <w:p w14:paraId="06FECE24">
      <w:pPr>
        <w:pStyle w:val="8"/>
        <w:snapToGrid w:val="0"/>
        <w:ind w:firstLine="420" w:firstLineChars="200"/>
        <w:rPr>
          <w:rFonts w:hint="default" w:ascii="Times New Roman" w:hAnsi="Times New Roman" w:cs="Times New Roman"/>
        </w:rPr>
      </w:pPr>
    </w:p>
    <w:p w14:paraId="2AA66280">
      <w:pPr>
        <w:pStyle w:val="8"/>
        <w:snapToGrid w:val="0"/>
        <w:ind w:firstLine="420" w:firstLineChars="200"/>
        <w:rPr>
          <w:rFonts w:hint="default" w:ascii="Times New Roman" w:hAnsi="Times New Roman" w:cs="Times New Roman"/>
        </w:rPr>
      </w:pPr>
    </w:p>
    <w:p w14:paraId="1BD73DC7">
      <w:pPr>
        <w:pStyle w:val="8"/>
        <w:snapToGrid w:val="0"/>
        <w:ind w:firstLine="420" w:firstLineChars="200"/>
        <w:rPr>
          <w:rFonts w:hint="default" w:ascii="Times New Roman" w:hAnsi="Times New Roman" w:cs="Times New Roman"/>
        </w:rPr>
      </w:pPr>
    </w:p>
    <w:p w14:paraId="30378A3B">
      <w:pPr>
        <w:pStyle w:val="8"/>
        <w:snapToGrid w:val="0"/>
        <w:ind w:firstLine="420" w:firstLineChars="200"/>
        <w:rPr>
          <w:rFonts w:hint="default" w:ascii="Times New Roman" w:hAnsi="Times New Roman" w:cs="Times New Roman"/>
        </w:rPr>
      </w:pPr>
    </w:p>
    <w:p w14:paraId="6B8C94A3">
      <w:pPr>
        <w:pStyle w:val="8"/>
        <w:snapToGrid w:val="0"/>
        <w:ind w:firstLine="420" w:firstLineChars="200"/>
        <w:rPr>
          <w:rFonts w:hint="default" w:ascii="Times New Roman" w:hAnsi="Times New Roman" w:cs="Times New Roman"/>
        </w:rPr>
      </w:pPr>
    </w:p>
    <w:p w14:paraId="42EDF7FE">
      <w:pPr>
        <w:pStyle w:val="8"/>
        <w:snapToGrid w:val="0"/>
        <w:ind w:firstLine="420" w:firstLineChars="200"/>
        <w:rPr>
          <w:rFonts w:hint="default" w:ascii="Times New Roman" w:hAnsi="Times New Roman" w:cs="Times New Roman"/>
        </w:rPr>
      </w:pPr>
    </w:p>
    <w:p w14:paraId="6801290B">
      <w:pPr>
        <w:pStyle w:val="8"/>
        <w:snapToGrid w:val="0"/>
        <w:ind w:firstLine="420" w:firstLineChars="200"/>
        <w:rPr>
          <w:rFonts w:hint="default" w:ascii="Times New Roman" w:hAnsi="Times New Roman" w:cs="Times New Roman"/>
        </w:rPr>
      </w:pPr>
    </w:p>
    <w:p w14:paraId="7927FE35">
      <w:pPr>
        <w:pStyle w:val="8"/>
        <w:snapToGrid w:val="0"/>
        <w:ind w:firstLine="420" w:firstLineChars="200"/>
        <w:rPr>
          <w:rFonts w:hint="default" w:ascii="Times New Roman" w:hAnsi="Times New Roman" w:cs="Times New Roman"/>
        </w:rPr>
      </w:pPr>
    </w:p>
    <w:p w14:paraId="20A5C6E3">
      <w:pPr>
        <w:pStyle w:val="8"/>
        <w:snapToGrid w:val="0"/>
        <w:ind w:firstLine="420" w:firstLineChars="200"/>
        <w:rPr>
          <w:rFonts w:hint="default" w:ascii="Times New Roman" w:hAnsi="Times New Roman" w:cs="Times New Roman"/>
        </w:rPr>
      </w:pPr>
    </w:p>
    <w:p w14:paraId="44582F16">
      <w:pPr>
        <w:pStyle w:val="8"/>
        <w:snapToGrid w:val="0"/>
        <w:ind w:firstLine="420" w:firstLineChars="200"/>
        <w:rPr>
          <w:rFonts w:hint="default" w:ascii="Times New Roman" w:hAnsi="Times New Roman" w:cs="Times New Roman"/>
        </w:rPr>
      </w:pPr>
    </w:p>
    <w:p w14:paraId="7894967E">
      <w:pPr>
        <w:pStyle w:val="8"/>
        <w:snapToGrid w:val="0"/>
        <w:ind w:firstLine="420" w:firstLineChars="200"/>
        <w:rPr>
          <w:rFonts w:hint="default" w:ascii="Times New Roman" w:hAnsi="Times New Roman" w:cs="Times New Roman"/>
        </w:rPr>
      </w:pPr>
    </w:p>
    <w:p w14:paraId="5940342A">
      <w:pPr>
        <w:pStyle w:val="8"/>
        <w:snapToGrid w:val="0"/>
        <w:ind w:firstLine="420" w:firstLineChars="200"/>
        <w:rPr>
          <w:rFonts w:hint="default" w:ascii="Times New Roman" w:hAnsi="Times New Roman" w:cs="Times New Roman"/>
        </w:rPr>
      </w:pPr>
    </w:p>
    <w:p w14:paraId="1EDE60ED">
      <w:pPr>
        <w:pStyle w:val="8"/>
        <w:snapToGrid w:val="0"/>
        <w:ind w:firstLine="420" w:firstLineChars="200"/>
        <w:rPr>
          <w:rFonts w:hint="default" w:ascii="Times New Roman" w:hAnsi="Times New Roman" w:cs="Times New Roman"/>
        </w:rPr>
      </w:pPr>
    </w:p>
    <w:p w14:paraId="72662A4B">
      <w:pPr>
        <w:pStyle w:val="8"/>
        <w:snapToGrid w:val="0"/>
        <w:ind w:firstLine="420" w:firstLineChars="200"/>
        <w:rPr>
          <w:rFonts w:hint="default" w:ascii="Times New Roman" w:hAnsi="Times New Roman" w:cs="Times New Roman"/>
        </w:rPr>
      </w:pPr>
    </w:p>
    <w:p w14:paraId="5F083E2D">
      <w:pPr>
        <w:pStyle w:val="8"/>
        <w:snapToGrid w:val="0"/>
        <w:ind w:firstLine="420" w:firstLineChars="200"/>
        <w:rPr>
          <w:rFonts w:hint="default" w:ascii="Times New Roman" w:hAnsi="Times New Roman" w:cs="Times New Roman"/>
        </w:rPr>
      </w:pPr>
    </w:p>
    <w:p w14:paraId="0A771F0F">
      <w:pPr>
        <w:pStyle w:val="8"/>
        <w:snapToGrid w:val="0"/>
        <w:ind w:firstLine="420" w:firstLineChars="200"/>
        <w:rPr>
          <w:rFonts w:hint="default" w:ascii="Times New Roman" w:hAnsi="Times New Roman" w:cs="Times New Roman"/>
        </w:rPr>
      </w:pPr>
    </w:p>
    <w:p w14:paraId="397AAAD8">
      <w:pPr>
        <w:pStyle w:val="8"/>
        <w:snapToGrid w:val="0"/>
        <w:ind w:firstLine="420" w:firstLineChars="200"/>
        <w:rPr>
          <w:rFonts w:hint="default" w:ascii="Times New Roman" w:hAnsi="Times New Roman" w:cs="Times New Roman"/>
        </w:rPr>
      </w:pPr>
    </w:p>
    <w:p w14:paraId="2D133565">
      <w:pPr>
        <w:pStyle w:val="8"/>
        <w:snapToGrid w:val="0"/>
        <w:ind w:firstLine="420" w:firstLineChars="200"/>
        <w:rPr>
          <w:rFonts w:hint="default" w:ascii="Times New Roman" w:hAnsi="Times New Roman" w:cs="Times New Roman"/>
        </w:rPr>
      </w:pPr>
    </w:p>
    <w:p w14:paraId="6E45BBE7">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附件2：</w:t>
      </w:r>
    </w:p>
    <w:p w14:paraId="3409DB50">
      <w:pPr>
        <w:pStyle w:val="8"/>
        <w:snapToGrid w:val="0"/>
        <w:jc w:val="center"/>
        <w:rPr>
          <w:rFonts w:hint="eastAsia" w:ascii="黑体" w:hAnsi="黑体" w:eastAsia="黑体" w:cs="黑体"/>
          <w:sz w:val="28"/>
          <w:szCs w:val="28"/>
        </w:rPr>
      </w:pPr>
      <w:r>
        <w:rPr>
          <w:rFonts w:hint="eastAsia" w:ascii="黑体" w:hAnsi="黑体" w:eastAsia="黑体" w:cs="黑体"/>
          <w:sz w:val="28"/>
          <w:szCs w:val="28"/>
        </w:rPr>
        <w:t>学校党组织书记考核打分表(试行)</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1"/>
        <w:gridCol w:w="3871"/>
        <w:gridCol w:w="875"/>
      </w:tblGrid>
      <w:tr w14:paraId="6B16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71" w:type="dxa"/>
            <w:noWrap w:val="0"/>
            <w:vAlign w:val="center"/>
          </w:tcPr>
          <w:p w14:paraId="0262F374">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1</w:t>
            </w:r>
          </w:p>
        </w:tc>
        <w:tc>
          <w:tcPr>
            <w:tcW w:w="3871" w:type="dxa"/>
            <w:noWrap w:val="0"/>
            <w:vAlign w:val="center"/>
          </w:tcPr>
          <w:p w14:paraId="1FD8FD3B">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总体要求(20分)</w:t>
            </w:r>
          </w:p>
        </w:tc>
        <w:tc>
          <w:tcPr>
            <w:tcW w:w="875" w:type="dxa"/>
            <w:noWrap w:val="0"/>
            <w:vAlign w:val="center"/>
          </w:tcPr>
          <w:p w14:paraId="2E324807">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p>
        </w:tc>
      </w:tr>
      <w:tr w14:paraId="40FD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597D15A8">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(1)党性强素质优：认真学习习近平新时代中国特色社会主义思想，“四个意识”牢固，“四个自信”坚定，能够坚决维护党中央权威和集中统一领导，党性观念较强，政治素质过硬。</w:t>
            </w:r>
          </w:p>
        </w:tc>
        <w:tc>
          <w:tcPr>
            <w:tcW w:w="3871" w:type="dxa"/>
            <w:noWrap w:val="0"/>
            <w:vAlign w:val="center"/>
          </w:tcPr>
          <w:p w14:paraId="3115729C">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定性指标，“好”得 5 分；“较好”得 4分，“一般”得 3 分，“差”得 1 分。</w:t>
            </w:r>
          </w:p>
        </w:tc>
        <w:tc>
          <w:tcPr>
            <w:tcW w:w="875" w:type="dxa"/>
            <w:noWrap w:val="0"/>
            <w:vAlign w:val="center"/>
          </w:tcPr>
          <w:p w14:paraId="3BA20FA3">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3770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2A681E42">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(2)懂教育有实绩：有一定的教育工作经历，教书育人责任感较强，工作认真负责，教育成绩突出。</w:t>
            </w:r>
          </w:p>
        </w:tc>
        <w:tc>
          <w:tcPr>
            <w:tcW w:w="3871" w:type="dxa"/>
            <w:noWrap w:val="0"/>
            <w:vAlign w:val="center"/>
          </w:tcPr>
          <w:p w14:paraId="11182A5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定性指标，“好”得 5 分；“较好”得 4分，“一般”得 3 分，“差”得 1 分。</w:t>
            </w:r>
          </w:p>
        </w:tc>
        <w:tc>
          <w:tcPr>
            <w:tcW w:w="875" w:type="dxa"/>
            <w:noWrap w:val="0"/>
            <w:vAlign w:val="center"/>
          </w:tcPr>
          <w:p w14:paraId="5AA6B30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0052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38D5F884">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(3)抓党建善管理：熟悉党建工作，抓学校党建的积极性和主动性高，按时参加上级组织的党组织书记培训。注重过硬支部建设，能够从严教育管理党员，成绩明显、成效突出。</w:t>
            </w:r>
          </w:p>
        </w:tc>
        <w:tc>
          <w:tcPr>
            <w:tcW w:w="3871" w:type="dxa"/>
            <w:noWrap w:val="0"/>
            <w:vAlign w:val="center"/>
          </w:tcPr>
          <w:p w14:paraId="34667A02">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定性指标，“好”得 5 分；“较好”得 4分，“一般”得 3 分，“差”得 1 分。</w:t>
            </w:r>
          </w:p>
        </w:tc>
        <w:tc>
          <w:tcPr>
            <w:tcW w:w="875" w:type="dxa"/>
            <w:noWrap w:val="0"/>
            <w:vAlign w:val="center"/>
          </w:tcPr>
          <w:p w14:paraId="5EBF5DB2">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1A7D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5A23CE2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(4)品行优威望高：师风学风端正，恪守职业道德，自觉为人师表。善于做思想政治工作，有较强的教书育人责任感，群众基础好，在学生群体中威信高。</w:t>
            </w:r>
          </w:p>
        </w:tc>
        <w:tc>
          <w:tcPr>
            <w:tcW w:w="3871" w:type="dxa"/>
            <w:noWrap w:val="0"/>
            <w:vAlign w:val="center"/>
          </w:tcPr>
          <w:p w14:paraId="6BB2537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定性指标，“好”得 5 分；“较好”得 4分，“一般”得 3 分，“差”得 1 分。</w:t>
            </w:r>
          </w:p>
        </w:tc>
        <w:tc>
          <w:tcPr>
            <w:tcW w:w="875" w:type="dxa"/>
            <w:noWrap w:val="0"/>
            <w:vAlign w:val="center"/>
          </w:tcPr>
          <w:p w14:paraId="39FFD474">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66D0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515F0E32">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3871" w:type="dxa"/>
            <w:noWrap w:val="0"/>
            <w:vAlign w:val="center"/>
          </w:tcPr>
          <w:p w14:paraId="39C75A8E">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落实书记抓党建主体责任(10分)</w:t>
            </w:r>
          </w:p>
        </w:tc>
        <w:tc>
          <w:tcPr>
            <w:tcW w:w="875" w:type="dxa"/>
            <w:noWrap w:val="0"/>
            <w:vAlign w:val="center"/>
          </w:tcPr>
          <w:p w14:paraId="116C0377">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6F69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5ACA106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(1)认真履行党建工作主体责任，进一步加强党组织对学校的领导，切实发挥领导核心和政治核心作用。(4 分)</w:t>
            </w:r>
          </w:p>
        </w:tc>
        <w:tc>
          <w:tcPr>
            <w:tcW w:w="3871" w:type="dxa"/>
            <w:noWrap w:val="0"/>
            <w:vAlign w:val="center"/>
          </w:tcPr>
          <w:p w14:paraId="7AEAAEF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抓党建主体责任落实不到位，党组织领导核心和政治核心作用发挥不明显的不得分。</w:t>
            </w:r>
          </w:p>
        </w:tc>
        <w:tc>
          <w:tcPr>
            <w:tcW w:w="875" w:type="dxa"/>
            <w:noWrap w:val="0"/>
            <w:vAlign w:val="center"/>
          </w:tcPr>
          <w:p w14:paraId="303E38BF">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4169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7E63AC1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(2)主持研究制定党建工作计划和方案，做到年初有计划、季度有安排、年底有总结。(3 分)</w:t>
            </w:r>
          </w:p>
        </w:tc>
        <w:tc>
          <w:tcPr>
            <w:tcW w:w="3871" w:type="dxa"/>
            <w:noWrap w:val="0"/>
            <w:vAlign w:val="center"/>
          </w:tcPr>
          <w:p w14:paraId="223DDFA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未主持召开会议集体研究党建工作的扣 2 分。未制定党建工作年度计划和方案的扣 1 分。</w:t>
            </w:r>
          </w:p>
        </w:tc>
        <w:tc>
          <w:tcPr>
            <w:tcW w:w="875" w:type="dxa"/>
            <w:noWrap w:val="0"/>
            <w:vAlign w:val="center"/>
          </w:tcPr>
          <w:p w14:paraId="533D405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1B29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6450E687">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(3)抓好党建工作的安排部署和任务分解，明确支委成员分工，督促支委成员按照分工抓好任务落实。(3 分)</w:t>
            </w:r>
          </w:p>
        </w:tc>
        <w:tc>
          <w:tcPr>
            <w:tcW w:w="3871" w:type="dxa"/>
            <w:noWrap w:val="0"/>
            <w:vAlign w:val="center"/>
          </w:tcPr>
          <w:p w14:paraId="111834F6">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未分解党建工作任务，明确责任分工的扣 1 分；未抓好督促调度，确保完成年度党建任务的扣 2 分。</w:t>
            </w:r>
          </w:p>
        </w:tc>
        <w:tc>
          <w:tcPr>
            <w:tcW w:w="875" w:type="dxa"/>
            <w:noWrap w:val="0"/>
            <w:vAlign w:val="center"/>
          </w:tcPr>
          <w:p w14:paraId="6DB22509">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92C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17FB0BE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w:t>
            </w:r>
          </w:p>
        </w:tc>
        <w:tc>
          <w:tcPr>
            <w:tcW w:w="3871" w:type="dxa"/>
            <w:noWrap w:val="0"/>
            <w:vAlign w:val="center"/>
          </w:tcPr>
          <w:p w14:paraId="1604DBC9">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党员教育管理(20分)</w:t>
            </w:r>
          </w:p>
        </w:tc>
        <w:tc>
          <w:tcPr>
            <w:tcW w:w="875" w:type="dxa"/>
            <w:noWrap w:val="0"/>
            <w:vAlign w:val="center"/>
          </w:tcPr>
          <w:p w14:paraId="418C55C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342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40451000">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(1)重视入党积极分子培养和教育， 按照标准程序发展党员，实行全程纪实，资料规范。(6 分)</w:t>
            </w:r>
          </w:p>
        </w:tc>
        <w:tc>
          <w:tcPr>
            <w:tcW w:w="3871" w:type="dxa"/>
            <w:noWrap w:val="0"/>
            <w:vAlign w:val="center"/>
          </w:tcPr>
          <w:p w14:paraId="742C1C7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不按照标准程序发展党员的不得分；发展党员资料不齐全的扣 2 分。</w:t>
            </w:r>
          </w:p>
        </w:tc>
        <w:tc>
          <w:tcPr>
            <w:tcW w:w="875" w:type="dxa"/>
            <w:noWrap w:val="0"/>
            <w:vAlign w:val="center"/>
          </w:tcPr>
          <w:p w14:paraId="0B0DC842">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5EB3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5283556F">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(2)每年对党员集中培训不少于 32 学时，引导党员利用“灯塔－枣庄党建在线”等载体参与网上学习，督促引导党员参加组织生活、交纳党费，每年开展1 次党员组织关系集中排查。(7 分)</w:t>
            </w:r>
          </w:p>
        </w:tc>
        <w:tc>
          <w:tcPr>
            <w:tcW w:w="3871" w:type="dxa"/>
            <w:noWrap w:val="0"/>
            <w:vAlign w:val="center"/>
          </w:tcPr>
          <w:p w14:paraId="579F528C">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未对党员进行集中培训的扣 2 分；未有效组织党员参加组织生活、交纳党费的扣2 分；未组织党员网上学习的扣2 分； 未开展党员组织关系集中排查的扣 1 分。</w:t>
            </w:r>
          </w:p>
        </w:tc>
        <w:tc>
          <w:tcPr>
            <w:tcW w:w="875" w:type="dxa"/>
            <w:noWrap w:val="0"/>
            <w:vAlign w:val="center"/>
          </w:tcPr>
          <w:p w14:paraId="2AF9D540">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3AE9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0D80891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(3)“灯塔－枣庄党建在线”党员信息和党组织活动记录更新及时、规范。(3 分)</w:t>
            </w:r>
          </w:p>
        </w:tc>
        <w:tc>
          <w:tcPr>
            <w:tcW w:w="3871" w:type="dxa"/>
            <w:noWrap w:val="0"/>
            <w:vAlign w:val="center"/>
          </w:tcPr>
          <w:p w14:paraId="6DEE151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“灯塔－枣庄党建在线”信息更新不及时的扣 2 分；组织生活记录不全、不规范的扣 1 分。</w:t>
            </w:r>
          </w:p>
        </w:tc>
        <w:tc>
          <w:tcPr>
            <w:tcW w:w="875" w:type="dxa"/>
            <w:noWrap w:val="0"/>
            <w:vAlign w:val="center"/>
          </w:tcPr>
          <w:p w14:paraId="5861DFE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47B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71" w:type="dxa"/>
            <w:noWrap w:val="0"/>
            <w:vAlign w:val="center"/>
          </w:tcPr>
          <w:p w14:paraId="5B116D0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(4)及时核定党员交纳党费具体数额， 督促党员每月足额交纳党费，每年公布1 次收缴情况。(4分)</w:t>
            </w:r>
          </w:p>
        </w:tc>
        <w:tc>
          <w:tcPr>
            <w:tcW w:w="3871" w:type="dxa"/>
            <w:noWrap w:val="0"/>
            <w:vAlign w:val="center"/>
          </w:tcPr>
          <w:p w14:paraId="733B9D33">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未及时足额交纳党费的不得分；每年未公布党费收缴情况的扣 2 分。</w:t>
            </w:r>
          </w:p>
        </w:tc>
        <w:tc>
          <w:tcPr>
            <w:tcW w:w="875" w:type="dxa"/>
            <w:noWrap w:val="0"/>
            <w:vAlign w:val="center"/>
          </w:tcPr>
          <w:p w14:paraId="5A874E5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3594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05019810">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4</w:t>
            </w:r>
          </w:p>
        </w:tc>
        <w:tc>
          <w:tcPr>
            <w:tcW w:w="3871" w:type="dxa"/>
            <w:noWrap w:val="0"/>
            <w:vAlign w:val="center"/>
          </w:tcPr>
          <w:p w14:paraId="6F79F4BF">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党内组织生活(25分)</w:t>
            </w:r>
          </w:p>
        </w:tc>
        <w:tc>
          <w:tcPr>
            <w:tcW w:w="875" w:type="dxa"/>
            <w:noWrap w:val="0"/>
            <w:vAlign w:val="center"/>
          </w:tcPr>
          <w:p w14:paraId="78B7ED8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09E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45FA4E24">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(1)学校组织体系健全，党组织设置符合要求，职数设置合理，期满按时进行换届。(2 分)</w:t>
            </w:r>
          </w:p>
        </w:tc>
        <w:tc>
          <w:tcPr>
            <w:tcW w:w="3871" w:type="dxa"/>
            <w:noWrap w:val="0"/>
            <w:vAlign w:val="center"/>
          </w:tcPr>
          <w:p w14:paraId="249A0D32">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未设置群团组织的扣 1 分；期满未按时换届的扣 1 分。</w:t>
            </w:r>
          </w:p>
        </w:tc>
        <w:tc>
          <w:tcPr>
            <w:tcW w:w="875" w:type="dxa"/>
            <w:noWrap w:val="0"/>
            <w:vAlign w:val="center"/>
          </w:tcPr>
          <w:p w14:paraId="7627637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422C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29C41FE8">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(2)按时开展“三会一课”，文字、图片资料保存完整。(5 分)</w:t>
            </w:r>
          </w:p>
        </w:tc>
        <w:tc>
          <w:tcPr>
            <w:tcW w:w="3871" w:type="dxa"/>
            <w:noWrap w:val="0"/>
            <w:vAlign w:val="center"/>
          </w:tcPr>
          <w:p w14:paraId="5A2E3577">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不按时开展“三会一课”的，缺少一次扣 1 分，扣完为止；文字、图片资料不全的，每少 1 项扣 1 分，扣完为止。</w:t>
            </w:r>
          </w:p>
        </w:tc>
        <w:tc>
          <w:tcPr>
            <w:tcW w:w="875" w:type="dxa"/>
            <w:noWrap w:val="0"/>
            <w:vAlign w:val="center"/>
          </w:tcPr>
          <w:p w14:paraId="0730150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6440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73D4EB0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(3)严格按照组织生活会程序，定期召开组织生活会。(3 分)</w:t>
            </w:r>
          </w:p>
        </w:tc>
        <w:tc>
          <w:tcPr>
            <w:tcW w:w="3871" w:type="dxa"/>
            <w:noWrap w:val="0"/>
            <w:vAlign w:val="center"/>
          </w:tcPr>
          <w:p w14:paraId="016E64BC">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未召开组织生活会的不得分；不严格按照程序进行的扣 2 分。</w:t>
            </w:r>
          </w:p>
        </w:tc>
        <w:tc>
          <w:tcPr>
            <w:tcW w:w="875" w:type="dxa"/>
            <w:noWrap w:val="0"/>
            <w:vAlign w:val="center"/>
          </w:tcPr>
          <w:p w14:paraId="7CF2D1CE">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050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71" w:type="dxa"/>
            <w:noWrap w:val="0"/>
            <w:vAlign w:val="center"/>
          </w:tcPr>
          <w:p w14:paraId="1EC49E24">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(4)每年组织一次民主评议党员，进行党性分析，确定评议等次。稳妥慎重处置不合格党员。(2 分)</w:t>
            </w:r>
          </w:p>
        </w:tc>
        <w:tc>
          <w:tcPr>
            <w:tcW w:w="3871" w:type="dxa"/>
            <w:noWrap w:val="0"/>
            <w:vAlign w:val="center"/>
          </w:tcPr>
          <w:p w14:paraId="71ECE00F">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未组织民主评议党员活动的扣 2 分；不按程序要求进行的扣 1 分；评议结果不公开、不使用的扣 1 分。</w:t>
            </w:r>
          </w:p>
        </w:tc>
        <w:tc>
          <w:tcPr>
            <w:tcW w:w="875" w:type="dxa"/>
            <w:noWrap w:val="0"/>
            <w:vAlign w:val="center"/>
          </w:tcPr>
          <w:p w14:paraId="0329A4C3">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E4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0DE4D70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(5)严格落实“28 日党员活动日”制度。(5 分)</w:t>
            </w:r>
          </w:p>
        </w:tc>
        <w:tc>
          <w:tcPr>
            <w:tcW w:w="3871" w:type="dxa"/>
            <w:noWrap w:val="0"/>
            <w:vAlign w:val="center"/>
          </w:tcPr>
          <w:p w14:paraId="566E275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不按时开展“28 日党员活动日”的， 每缺一次扣 1 分，扣完为止；不按照“四定两挂一戴”要求开展活动的扣 1 分。</w:t>
            </w:r>
          </w:p>
        </w:tc>
        <w:tc>
          <w:tcPr>
            <w:tcW w:w="875" w:type="dxa"/>
            <w:noWrap w:val="0"/>
            <w:vAlign w:val="center"/>
          </w:tcPr>
          <w:p w14:paraId="35AD45E4">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5DB0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032D133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(6)党建工作档案齐全规范，有关内容及时上传山东e 支部；“灯塔－枣庄党建在线”党员信息和党组织活动记录更新及时、规范；用好《党支部工作手册》。(6 分)</w:t>
            </w:r>
          </w:p>
        </w:tc>
        <w:tc>
          <w:tcPr>
            <w:tcW w:w="3871" w:type="dxa"/>
            <w:noWrap w:val="0"/>
            <w:vAlign w:val="center"/>
          </w:tcPr>
          <w:p w14:paraId="1C95A75F">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档案资料不齐全规范的扣 2 分；“灯塔－枣庄党建在线”、山东 e 支部信息更新不及时、不规范的扣 2 分。《党支部工作手册》使用不好的扣 2 分。</w:t>
            </w:r>
          </w:p>
        </w:tc>
        <w:tc>
          <w:tcPr>
            <w:tcW w:w="875" w:type="dxa"/>
            <w:noWrap w:val="0"/>
            <w:vAlign w:val="center"/>
          </w:tcPr>
          <w:p w14:paraId="6F98AAED">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1874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7634F2C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(7)创新党组织活动内容方式。(2 分)</w:t>
            </w:r>
          </w:p>
        </w:tc>
        <w:tc>
          <w:tcPr>
            <w:tcW w:w="3871" w:type="dxa"/>
            <w:noWrap w:val="0"/>
            <w:vAlign w:val="center"/>
          </w:tcPr>
          <w:p w14:paraId="3CDD8D71">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学校未建立党组织班子成员和党员联系服务师生员工制度的扣 1 分，建立未落实的扣 1 分。</w:t>
            </w:r>
          </w:p>
        </w:tc>
        <w:tc>
          <w:tcPr>
            <w:tcW w:w="875" w:type="dxa"/>
            <w:noWrap w:val="0"/>
            <w:vAlign w:val="center"/>
          </w:tcPr>
          <w:p w14:paraId="52953FE3">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5346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1CD75C2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5</w:t>
            </w:r>
          </w:p>
        </w:tc>
        <w:tc>
          <w:tcPr>
            <w:tcW w:w="3871" w:type="dxa"/>
            <w:noWrap w:val="0"/>
            <w:vAlign w:val="center"/>
          </w:tcPr>
          <w:p w14:paraId="43402A8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工作运行机制(15分)</w:t>
            </w:r>
          </w:p>
        </w:tc>
        <w:tc>
          <w:tcPr>
            <w:tcW w:w="875" w:type="dxa"/>
            <w:noWrap w:val="0"/>
            <w:vAlign w:val="center"/>
          </w:tcPr>
          <w:p w14:paraId="2703767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0766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0BF05136">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(1)严格落实民主议事机制，严格执行民主集中制，保障党员民主权利，畅通党员参与决策的渠道，规范党务公开。(3分)</w:t>
            </w:r>
          </w:p>
        </w:tc>
        <w:tc>
          <w:tcPr>
            <w:tcW w:w="3871" w:type="dxa"/>
            <w:noWrap w:val="0"/>
            <w:vAlign w:val="center"/>
          </w:tcPr>
          <w:p w14:paraId="6EC5250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党组织书记民主集中制度落实不好，存在“一言堂”，党员民主权利得不到保障的酌情扣分，情形严重的不得分；党务公开内容不全，公开不及时的扣 2分。</w:t>
            </w:r>
          </w:p>
        </w:tc>
        <w:tc>
          <w:tcPr>
            <w:tcW w:w="875" w:type="dxa"/>
            <w:noWrap w:val="0"/>
            <w:vAlign w:val="center"/>
          </w:tcPr>
          <w:p w14:paraId="02DD2E20">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7A17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3F6C5E29">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(2)带领党组织能够担负起学校党的建设、思想政治和德育等工作；积极参与学校发展规划、重大改革、人事安排等重大决策，切实保障党组织在重大决策中的地位。(3分)</w:t>
            </w:r>
          </w:p>
        </w:tc>
        <w:tc>
          <w:tcPr>
            <w:tcW w:w="3871" w:type="dxa"/>
            <w:noWrap w:val="0"/>
            <w:vAlign w:val="center"/>
          </w:tcPr>
          <w:p w14:paraId="4F4128DC">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党组织书记带领党组织不能够担负起学校党的建设、思想政治和德育工作的扣2分；不参与学校重大决策的，不得分；党组织书记在学校重大决策中发挥作用不明显的，酌情扣分。</w:t>
            </w:r>
          </w:p>
        </w:tc>
        <w:tc>
          <w:tcPr>
            <w:tcW w:w="875" w:type="dxa"/>
            <w:noWrap w:val="0"/>
            <w:vAlign w:val="center"/>
          </w:tcPr>
          <w:p w14:paraId="4A54305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D5F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263E4380">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(3)积极落实协调运行机制，党组织班子成员分工合理，职责明确，定期与行政领导沟通，保障教职工大会(代表大会)及群众组织作用得到发挥。(3分)</w:t>
            </w:r>
          </w:p>
        </w:tc>
        <w:tc>
          <w:tcPr>
            <w:tcW w:w="3871" w:type="dxa"/>
            <w:noWrap w:val="0"/>
            <w:vAlign w:val="center"/>
          </w:tcPr>
          <w:p w14:paraId="1D701B46">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党组织领导班子成员分工不合理的扣1分；不能定期与行政领导沟通的扣1分；教职工大会(代表大会)及群众组织作用发挥不明显的扣1分。</w:t>
            </w:r>
          </w:p>
        </w:tc>
        <w:tc>
          <w:tcPr>
            <w:tcW w:w="875" w:type="dxa"/>
            <w:noWrap w:val="0"/>
            <w:vAlign w:val="center"/>
          </w:tcPr>
          <w:p w14:paraId="473699FE">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3D8B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699F021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(4)严格执行责任落实机制，带领党组织制定明确目标，定期到联系支部开展活动，积极参加书记抓基层党建述职评议考核，并做好整改落实工作。(3分)</w:t>
            </w:r>
          </w:p>
        </w:tc>
        <w:tc>
          <w:tcPr>
            <w:tcW w:w="3871" w:type="dxa"/>
            <w:noWrap w:val="0"/>
            <w:vAlign w:val="center"/>
          </w:tcPr>
          <w:p w14:paraId="1E6E08F3">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没有带领党组织制定任务目标的扣1分；不到联系支部开展活动的扣1分；不参加基层党组织书记抓党建工作述职评议考核的扣1分。</w:t>
            </w:r>
          </w:p>
        </w:tc>
        <w:tc>
          <w:tcPr>
            <w:tcW w:w="875" w:type="dxa"/>
            <w:noWrap w:val="0"/>
            <w:vAlign w:val="center"/>
          </w:tcPr>
          <w:p w14:paraId="1E153D67">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9E5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3905F376">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(5)严格落实联系服务机制，带领党员广泛开展主题实践、服务承诺、结对帮扶、走访慰问等活动。定期深入教学、科研、管理、后勤等一线走访调研。(3分)</w:t>
            </w:r>
          </w:p>
        </w:tc>
        <w:tc>
          <w:tcPr>
            <w:tcW w:w="3871" w:type="dxa"/>
            <w:noWrap w:val="0"/>
            <w:vAlign w:val="center"/>
          </w:tcPr>
          <w:p w14:paraId="49266F0F">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没有带领党员开展主题实践、服务承诺、结对帮扶、走访慰问等活动的扣2分，开展次数较少的扣1分；未定期深入教学、科研、管理等一线走访调研的扣2分，走访调研较少的扣1分。</w:t>
            </w:r>
          </w:p>
        </w:tc>
        <w:tc>
          <w:tcPr>
            <w:tcW w:w="875" w:type="dxa"/>
            <w:noWrap w:val="0"/>
            <w:vAlign w:val="center"/>
          </w:tcPr>
          <w:p w14:paraId="1AEE2768">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54CB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4F36E396">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6</w:t>
            </w:r>
          </w:p>
        </w:tc>
        <w:tc>
          <w:tcPr>
            <w:tcW w:w="3871" w:type="dxa"/>
            <w:noWrap w:val="0"/>
            <w:vAlign w:val="center"/>
          </w:tcPr>
          <w:p w14:paraId="54C00A34">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基础保障(10分)</w:t>
            </w:r>
          </w:p>
        </w:tc>
        <w:tc>
          <w:tcPr>
            <w:tcW w:w="875" w:type="dxa"/>
            <w:noWrap w:val="0"/>
            <w:vAlign w:val="center"/>
          </w:tcPr>
          <w:p w14:paraId="0B8A889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3341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51B854A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(1)积极协调，确保党组织有活动场所，场所设施配备符合要求。(4分)</w:t>
            </w:r>
          </w:p>
        </w:tc>
        <w:tc>
          <w:tcPr>
            <w:tcW w:w="3871" w:type="dxa"/>
            <w:noWrap w:val="0"/>
            <w:vAlign w:val="center"/>
          </w:tcPr>
          <w:p w14:paraId="35E0AC69">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党组织没有活动场所的扣 3 分；活动场所党建制度、标识等缺失或不规范的， 每发现一处扣1分。</w:t>
            </w:r>
          </w:p>
        </w:tc>
        <w:tc>
          <w:tcPr>
            <w:tcW w:w="875" w:type="dxa"/>
            <w:noWrap w:val="0"/>
            <w:vAlign w:val="center"/>
          </w:tcPr>
          <w:p w14:paraId="49A2A9C7">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3B68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4DE4F390">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(2)场所内外环境整洁，管理维护制度健全、执行到位。(3分)</w:t>
            </w:r>
          </w:p>
        </w:tc>
        <w:tc>
          <w:tcPr>
            <w:tcW w:w="3871" w:type="dxa"/>
            <w:noWrap w:val="0"/>
            <w:vAlign w:val="center"/>
          </w:tcPr>
          <w:p w14:paraId="76156F05">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场所内外环境不整洁的不得分；管理维护制度不健全、执行不到位的扣 2 分。</w:t>
            </w:r>
          </w:p>
        </w:tc>
        <w:tc>
          <w:tcPr>
            <w:tcW w:w="875" w:type="dxa"/>
            <w:noWrap w:val="0"/>
            <w:vAlign w:val="center"/>
          </w:tcPr>
          <w:p w14:paraId="5CA726F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r w14:paraId="26D3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1" w:type="dxa"/>
            <w:noWrap w:val="0"/>
            <w:vAlign w:val="center"/>
          </w:tcPr>
          <w:p w14:paraId="69935516">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(3)积极做好协调工作，将党建工作经费纳入学校年度经费预算，经费管理使用规范。(3分)</w:t>
            </w:r>
          </w:p>
        </w:tc>
        <w:tc>
          <w:tcPr>
            <w:tcW w:w="3871" w:type="dxa"/>
            <w:noWrap w:val="0"/>
            <w:vAlign w:val="center"/>
          </w:tcPr>
          <w:p w14:paraId="0A3F575B">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党建工作经费未纳入学校经费预算的不得分；经费管理使用不规范的扣 3 分。</w:t>
            </w:r>
          </w:p>
        </w:tc>
        <w:tc>
          <w:tcPr>
            <w:tcW w:w="875" w:type="dxa"/>
            <w:noWrap w:val="0"/>
            <w:vAlign w:val="center"/>
          </w:tcPr>
          <w:p w14:paraId="53F4211A">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60" w:lineRule="exact"/>
              <w:ind w:left="0" w:right="0"/>
              <w:jc w:val="center"/>
              <w:textAlignment w:val="auto"/>
              <w:rPr>
                <w:rFonts w:hint="default" w:ascii="Times New Roman" w:hAnsi="Times New Roman" w:eastAsia="仿宋_GB2312" w:cs="Times New Roman"/>
              </w:rPr>
            </w:pPr>
          </w:p>
        </w:tc>
      </w:tr>
    </w:tbl>
    <w:p w14:paraId="2BB8038A">
      <w:pPr>
        <w:pStyle w:val="8"/>
        <w:keepNext w:val="0"/>
        <w:keepLines w:val="0"/>
        <w:pageBreakBefore w:val="0"/>
        <w:widowControl w:val="0"/>
        <w:kinsoku/>
        <w:wordWrap/>
        <w:overflowPunct/>
        <w:topLinePunct w:val="0"/>
        <w:autoSpaceDE/>
        <w:autoSpaceDN/>
        <w:bidi w:val="0"/>
        <w:adjustRightInd/>
        <w:snapToGrid w:val="0"/>
        <w:spacing w:line="260" w:lineRule="exact"/>
        <w:ind w:firstLine="420" w:firstLineChars="200"/>
        <w:textAlignment w:val="auto"/>
        <w:rPr>
          <w:rFonts w:hint="default" w:ascii="Times New Roman" w:hAnsi="Times New Roman" w:cs="Times New Roman"/>
        </w:rPr>
      </w:pPr>
    </w:p>
    <w:p w14:paraId="12866B9C">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imes New Roman" w:hAnsi="Times New Roman" w:eastAsia="仿宋_GB2312" w:cs="Times New Roman"/>
          <w:sz w:val="28"/>
          <w:szCs w:val="28"/>
          <w:lang w:val="en-US" w:eastAsia="zh-CN"/>
        </w:rPr>
      </w:pPr>
    </w:p>
    <w:p w14:paraId="08D99FB5">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附件3：</w:t>
      </w:r>
    </w:p>
    <w:p w14:paraId="5003286E">
      <w:pPr>
        <w:pStyle w:val="4"/>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学校党员考核打分表(试行)</w:t>
      </w:r>
    </w:p>
    <w:p w14:paraId="053FF419">
      <w:pPr>
        <w:pStyle w:val="8"/>
        <w:snapToGrid w:val="0"/>
        <w:ind w:firstLine="420" w:firstLineChars="200"/>
        <w:rPr>
          <w:rFonts w:hint="eastAsia" w:ascii="仿宋_GB2312" w:hAnsi="仿宋_GB2312" w:eastAsia="仿宋_GB2312" w:cs="仿宋_GB2312"/>
        </w:rPr>
      </w:pPr>
      <w:r>
        <w:rPr>
          <w:rFonts w:hint="eastAsia" w:ascii="仿宋_GB2312" w:hAnsi="仿宋_GB2312" w:eastAsia="仿宋_GB2312" w:cs="仿宋_GB2312"/>
        </w:rPr>
        <w:t>党员姓名：</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得分：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1236"/>
        <w:gridCol w:w="1236"/>
        <w:gridCol w:w="816"/>
      </w:tblGrid>
      <w:tr w14:paraId="68EE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708F7568">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类　别</w:t>
            </w:r>
          </w:p>
        </w:tc>
        <w:tc>
          <w:tcPr>
            <w:tcW w:w="2665" w:type="dxa"/>
            <w:noWrap w:val="0"/>
            <w:vAlign w:val="center"/>
          </w:tcPr>
          <w:p w14:paraId="173B33F6">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考核项目</w:t>
            </w:r>
          </w:p>
        </w:tc>
        <w:tc>
          <w:tcPr>
            <w:tcW w:w="1236" w:type="dxa"/>
            <w:noWrap w:val="0"/>
            <w:vAlign w:val="center"/>
          </w:tcPr>
          <w:p w14:paraId="1C641CF3">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考核内容</w:t>
            </w:r>
          </w:p>
        </w:tc>
        <w:tc>
          <w:tcPr>
            <w:tcW w:w="1236" w:type="dxa"/>
            <w:noWrap w:val="0"/>
            <w:vAlign w:val="center"/>
          </w:tcPr>
          <w:p w14:paraId="7A522A21">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考核标准</w:t>
            </w:r>
          </w:p>
        </w:tc>
        <w:tc>
          <w:tcPr>
            <w:tcW w:w="816" w:type="dxa"/>
            <w:noWrap w:val="0"/>
            <w:vAlign w:val="center"/>
          </w:tcPr>
          <w:p w14:paraId="0056EA25">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得分</w:t>
            </w:r>
          </w:p>
        </w:tc>
      </w:tr>
      <w:tr w14:paraId="06B9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21E318F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基础分</w:t>
            </w:r>
          </w:p>
        </w:tc>
        <w:tc>
          <w:tcPr>
            <w:tcW w:w="2665" w:type="dxa"/>
            <w:noWrap w:val="0"/>
            <w:vAlign w:val="center"/>
          </w:tcPr>
          <w:p w14:paraId="1CC37C8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D76D44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8E1D20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DA9663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C50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0DB6228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(80分)</w:t>
            </w:r>
          </w:p>
        </w:tc>
        <w:tc>
          <w:tcPr>
            <w:tcW w:w="2665" w:type="dxa"/>
            <w:noWrap w:val="0"/>
            <w:vAlign w:val="center"/>
          </w:tcPr>
          <w:p w14:paraId="035EEFB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0456D6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06962E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54262A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73A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48CD216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讲政治有信念</w:t>
            </w:r>
          </w:p>
        </w:tc>
        <w:tc>
          <w:tcPr>
            <w:tcW w:w="2665" w:type="dxa"/>
            <w:noWrap w:val="0"/>
            <w:vAlign w:val="center"/>
          </w:tcPr>
          <w:p w14:paraId="6791967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D7B5E2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F15220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13E781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861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6AFCF36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(20分)</w:t>
            </w:r>
          </w:p>
        </w:tc>
        <w:tc>
          <w:tcPr>
            <w:tcW w:w="2665" w:type="dxa"/>
            <w:noWrap w:val="0"/>
            <w:vAlign w:val="center"/>
          </w:tcPr>
          <w:p w14:paraId="2E0677F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71A331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7CB17F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46C41D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7D4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665" w:type="dxa"/>
            <w:noWrap w:val="0"/>
            <w:vAlign w:val="center"/>
          </w:tcPr>
          <w:p w14:paraId="22BAC3C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(1)自觉学习贯彻习近平新时代中国特色社会主义思想 和党的</w:t>
            </w:r>
            <w:r>
              <w:rPr>
                <w:rFonts w:hint="eastAsia" w:ascii="Times New Roman" w:hAnsi="Times New Roman" w:eastAsia="仿宋_GB2312" w:cs="Times New Roman"/>
                <w:lang w:eastAsia="zh-CN"/>
              </w:rPr>
              <w:t>二十</w:t>
            </w:r>
            <w:r>
              <w:rPr>
                <w:rFonts w:hint="default" w:ascii="Times New Roman" w:hAnsi="Times New Roman" w:eastAsia="仿宋_GB2312" w:cs="Times New Roman"/>
              </w:rPr>
              <w:t>大精神，坚定理想信念。(7分)</w:t>
            </w:r>
          </w:p>
        </w:tc>
        <w:tc>
          <w:tcPr>
            <w:tcW w:w="2665" w:type="dxa"/>
            <w:noWrap w:val="0"/>
            <w:vAlign w:val="center"/>
          </w:tcPr>
          <w:p w14:paraId="485912E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定性指标，“好”得 7 分，“较好”得 5 分，“一般”得 3 分，“差”得 1 分。</w:t>
            </w:r>
          </w:p>
        </w:tc>
        <w:tc>
          <w:tcPr>
            <w:tcW w:w="1236" w:type="dxa"/>
            <w:noWrap w:val="0"/>
            <w:vAlign w:val="center"/>
          </w:tcPr>
          <w:p w14:paraId="091DD62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C43A7E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A1F667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03B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665" w:type="dxa"/>
            <w:noWrap w:val="0"/>
            <w:vAlign w:val="center"/>
          </w:tcPr>
          <w:p w14:paraId="4FE9AE0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(2)牢固树立“四个意识”，自觉在思想上政治上行动上同党中央保持高度一致。(7分)</w:t>
            </w:r>
          </w:p>
        </w:tc>
        <w:tc>
          <w:tcPr>
            <w:tcW w:w="2665" w:type="dxa"/>
            <w:noWrap w:val="0"/>
            <w:vAlign w:val="center"/>
          </w:tcPr>
          <w:p w14:paraId="3A344CF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定性指标，“好”得 7 分，“较好”得 5 分，“一般”得 3 分，“差”得 1 分。</w:t>
            </w:r>
          </w:p>
        </w:tc>
        <w:tc>
          <w:tcPr>
            <w:tcW w:w="1236" w:type="dxa"/>
            <w:noWrap w:val="0"/>
            <w:vAlign w:val="center"/>
          </w:tcPr>
          <w:p w14:paraId="4E07C3B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361B95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1F2D39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0B4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665" w:type="dxa"/>
            <w:noWrap w:val="0"/>
            <w:vAlign w:val="center"/>
          </w:tcPr>
          <w:p w14:paraId="601C8BA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(3)重视学生思想政治和社会主义核心价值观教育。(6分)</w:t>
            </w:r>
          </w:p>
        </w:tc>
        <w:tc>
          <w:tcPr>
            <w:tcW w:w="2665" w:type="dxa"/>
            <w:noWrap w:val="0"/>
            <w:vAlign w:val="center"/>
          </w:tcPr>
          <w:p w14:paraId="04AEE7B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定性指标，“好”得 6 分，“较好”得 4 分，“一般”得 2 分，“差”得 1 分。</w:t>
            </w:r>
          </w:p>
        </w:tc>
        <w:tc>
          <w:tcPr>
            <w:tcW w:w="1236" w:type="dxa"/>
            <w:noWrap w:val="0"/>
            <w:vAlign w:val="center"/>
          </w:tcPr>
          <w:p w14:paraId="2B01077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43D713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BFC56E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942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75ECB7C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讲规矩有纪律</w:t>
            </w:r>
          </w:p>
        </w:tc>
        <w:tc>
          <w:tcPr>
            <w:tcW w:w="2665" w:type="dxa"/>
            <w:noWrap w:val="0"/>
            <w:vAlign w:val="center"/>
          </w:tcPr>
          <w:p w14:paraId="551EF2B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6B4F8C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643C4E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ADC037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FCA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231E014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(20分)</w:t>
            </w:r>
          </w:p>
        </w:tc>
        <w:tc>
          <w:tcPr>
            <w:tcW w:w="2665" w:type="dxa"/>
            <w:noWrap w:val="0"/>
            <w:vAlign w:val="center"/>
          </w:tcPr>
          <w:p w14:paraId="65FA85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6D3EA2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3CDEEE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A8DF49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9F5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665" w:type="dxa"/>
            <w:noWrap w:val="0"/>
            <w:vAlign w:val="center"/>
          </w:tcPr>
          <w:p w14:paraId="7ADBA6A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(1)严守政治纪律和政治规矩，在党言党，在党护党， 不信谣传谣。(6分)</w:t>
            </w:r>
          </w:p>
        </w:tc>
        <w:tc>
          <w:tcPr>
            <w:tcW w:w="2665" w:type="dxa"/>
            <w:noWrap w:val="0"/>
            <w:vAlign w:val="center"/>
          </w:tcPr>
          <w:p w14:paraId="08DFA16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定性指标，“好”得6分，“较好”得4分，“一般”得2分，“差”得1分。</w:t>
            </w:r>
          </w:p>
        </w:tc>
        <w:tc>
          <w:tcPr>
            <w:tcW w:w="1236" w:type="dxa"/>
            <w:noWrap w:val="0"/>
            <w:vAlign w:val="center"/>
          </w:tcPr>
          <w:p w14:paraId="4569A69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DC6A17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6DD77C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0A8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665" w:type="dxa"/>
            <w:noWrap w:val="0"/>
            <w:vAlign w:val="center"/>
          </w:tcPr>
          <w:p w14:paraId="4F4CCF9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(2)认真参加“三会一课”、组织生活会、“28 日党员活动日”等各项组织生活。(6分)</w:t>
            </w:r>
          </w:p>
        </w:tc>
        <w:tc>
          <w:tcPr>
            <w:tcW w:w="2665" w:type="dxa"/>
            <w:noWrap w:val="0"/>
            <w:vAlign w:val="center"/>
          </w:tcPr>
          <w:p w14:paraId="0DC2BF1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参加“三会一课”、“28 日党员活动日”不及时、不到位的，每少一次扣 1 分。</w:t>
            </w:r>
          </w:p>
        </w:tc>
        <w:tc>
          <w:tcPr>
            <w:tcW w:w="1236" w:type="dxa"/>
            <w:noWrap w:val="0"/>
            <w:vAlign w:val="center"/>
          </w:tcPr>
          <w:p w14:paraId="5526352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0772F9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80DE7F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2AB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665" w:type="dxa"/>
            <w:noWrap w:val="0"/>
            <w:vAlign w:val="center"/>
          </w:tcPr>
          <w:p w14:paraId="146172A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(3)按时、足额交纳党费。(4分)</w:t>
            </w:r>
          </w:p>
        </w:tc>
        <w:tc>
          <w:tcPr>
            <w:tcW w:w="2665" w:type="dxa"/>
            <w:noWrap w:val="0"/>
            <w:vAlign w:val="center"/>
          </w:tcPr>
          <w:p w14:paraId="7447F3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不及时、不足额缴纳党费的不得分。</w:t>
            </w:r>
          </w:p>
        </w:tc>
        <w:tc>
          <w:tcPr>
            <w:tcW w:w="1236" w:type="dxa"/>
            <w:noWrap w:val="0"/>
            <w:vAlign w:val="center"/>
          </w:tcPr>
          <w:p w14:paraId="1C52CA4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325EFA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07585A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EBD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665" w:type="dxa"/>
            <w:noWrap w:val="0"/>
            <w:vAlign w:val="center"/>
          </w:tcPr>
          <w:p w14:paraId="196CF53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(4)每年参加培训时间不少于 32 个学时。(4分)</w:t>
            </w:r>
          </w:p>
        </w:tc>
        <w:tc>
          <w:tcPr>
            <w:tcW w:w="2665" w:type="dxa"/>
            <w:noWrap w:val="0"/>
            <w:vAlign w:val="center"/>
          </w:tcPr>
          <w:p w14:paraId="1C64208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学习培训时间不达标的不得分。</w:t>
            </w:r>
          </w:p>
        </w:tc>
        <w:tc>
          <w:tcPr>
            <w:tcW w:w="1236" w:type="dxa"/>
            <w:noWrap w:val="0"/>
            <w:vAlign w:val="center"/>
          </w:tcPr>
          <w:p w14:paraId="6C9AA45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B3EA0D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3EA020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6E5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3A361A7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讲道德有品行</w:t>
            </w:r>
          </w:p>
        </w:tc>
        <w:tc>
          <w:tcPr>
            <w:tcW w:w="2665" w:type="dxa"/>
            <w:noWrap w:val="0"/>
            <w:vAlign w:val="center"/>
          </w:tcPr>
          <w:p w14:paraId="123C5F7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95ED5F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B39B1F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8398E0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85C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65" w:type="dxa"/>
            <w:noWrap w:val="0"/>
            <w:vAlign w:val="center"/>
          </w:tcPr>
          <w:p w14:paraId="214E504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(20分)</w:t>
            </w:r>
          </w:p>
        </w:tc>
        <w:tc>
          <w:tcPr>
            <w:tcW w:w="2665" w:type="dxa"/>
            <w:noWrap w:val="0"/>
            <w:vAlign w:val="center"/>
          </w:tcPr>
          <w:p w14:paraId="703E629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A4C86F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F56F4A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D5AA41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A44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665" w:type="dxa"/>
            <w:noWrap w:val="0"/>
            <w:vAlign w:val="center"/>
          </w:tcPr>
          <w:p w14:paraId="2385C9F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(1)注重师风师德，恪守职业道德，立德树人，为人师 表。(5分)</w:t>
            </w:r>
          </w:p>
        </w:tc>
        <w:tc>
          <w:tcPr>
            <w:tcW w:w="2665" w:type="dxa"/>
            <w:noWrap w:val="0"/>
            <w:vAlign w:val="center"/>
          </w:tcPr>
          <w:p w14:paraId="1657E84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不注重个人师风师德修养，随意损害为人师表形象的不得分。</w:t>
            </w:r>
          </w:p>
        </w:tc>
        <w:tc>
          <w:tcPr>
            <w:tcW w:w="1236" w:type="dxa"/>
            <w:noWrap w:val="0"/>
            <w:vAlign w:val="center"/>
          </w:tcPr>
          <w:p w14:paraId="2339075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DBD425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82EDF1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B69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665" w:type="dxa"/>
            <w:noWrap w:val="0"/>
            <w:vAlign w:val="center"/>
          </w:tcPr>
          <w:p w14:paraId="66BC813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(2)遵守社会公德、家庭美德，严于律己，以身作则， 率先垂范。(5分)</w:t>
            </w:r>
          </w:p>
        </w:tc>
        <w:tc>
          <w:tcPr>
            <w:tcW w:w="2665" w:type="dxa"/>
            <w:noWrap w:val="0"/>
            <w:vAlign w:val="center"/>
          </w:tcPr>
          <w:p w14:paraId="5FE2785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有违背社会公德、家庭美德的情形，酌情扣分。</w:t>
            </w:r>
          </w:p>
        </w:tc>
        <w:tc>
          <w:tcPr>
            <w:tcW w:w="1236" w:type="dxa"/>
            <w:noWrap w:val="0"/>
            <w:vAlign w:val="center"/>
          </w:tcPr>
          <w:p w14:paraId="4969578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CE586A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8A477B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CD1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665" w:type="dxa"/>
            <w:noWrap w:val="0"/>
            <w:vAlign w:val="center"/>
          </w:tcPr>
          <w:p w14:paraId="2EF6948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(3)坚决杜绝教育教学活动中有反党、反对社会主义制 度、不利于学生健康成长的言行。(10分)</w:t>
            </w:r>
          </w:p>
        </w:tc>
        <w:tc>
          <w:tcPr>
            <w:tcW w:w="2665" w:type="dxa"/>
            <w:noWrap w:val="0"/>
            <w:vAlign w:val="center"/>
          </w:tcPr>
          <w:p w14:paraId="22AEF6A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教育教学中有反党、反社会主义言论的不得分；在课堂上有不利于学生健康成长言行的，每发现 1 次扣 5 分。</w:t>
            </w:r>
          </w:p>
        </w:tc>
        <w:tc>
          <w:tcPr>
            <w:tcW w:w="1236" w:type="dxa"/>
            <w:noWrap w:val="0"/>
            <w:vAlign w:val="center"/>
          </w:tcPr>
          <w:p w14:paraId="4A41E20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B48DBF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898432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bl>
    <w:p w14:paraId="632FB0AF">
      <w:pPr>
        <w:pStyle w:val="8"/>
        <w:snapToGrid w:val="0"/>
        <w:ind w:firstLine="420" w:firstLineChars="200"/>
        <w:rPr>
          <w:rFonts w:hint="default" w:ascii="Times New Roman" w:hAnsi="Times New Roman" w:cs="Times New Roma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5"/>
        <w:gridCol w:w="2395"/>
        <w:gridCol w:w="1775"/>
        <w:gridCol w:w="1236"/>
        <w:gridCol w:w="816"/>
      </w:tblGrid>
      <w:tr w14:paraId="449C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5AA70076">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类　别</w:t>
            </w:r>
          </w:p>
        </w:tc>
        <w:tc>
          <w:tcPr>
            <w:tcW w:w="2395" w:type="dxa"/>
            <w:noWrap w:val="0"/>
            <w:vAlign w:val="center"/>
          </w:tcPr>
          <w:p w14:paraId="15041C25">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考核项目</w:t>
            </w:r>
          </w:p>
        </w:tc>
        <w:tc>
          <w:tcPr>
            <w:tcW w:w="1775" w:type="dxa"/>
            <w:noWrap w:val="0"/>
            <w:vAlign w:val="center"/>
          </w:tcPr>
          <w:p w14:paraId="4A79AFCA">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考核内容</w:t>
            </w:r>
          </w:p>
        </w:tc>
        <w:tc>
          <w:tcPr>
            <w:tcW w:w="1236" w:type="dxa"/>
            <w:noWrap w:val="0"/>
            <w:vAlign w:val="center"/>
          </w:tcPr>
          <w:p w14:paraId="1AC9F539">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考核标准</w:t>
            </w:r>
          </w:p>
        </w:tc>
        <w:tc>
          <w:tcPr>
            <w:tcW w:w="816" w:type="dxa"/>
            <w:noWrap w:val="0"/>
            <w:vAlign w:val="center"/>
          </w:tcPr>
          <w:p w14:paraId="610CF572">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得分</w:t>
            </w:r>
          </w:p>
        </w:tc>
      </w:tr>
      <w:tr w14:paraId="5447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619F7DB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基础分</w:t>
            </w:r>
          </w:p>
        </w:tc>
        <w:tc>
          <w:tcPr>
            <w:tcW w:w="2395" w:type="dxa"/>
            <w:noWrap w:val="0"/>
            <w:vAlign w:val="center"/>
          </w:tcPr>
          <w:p w14:paraId="78C09FD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775" w:type="dxa"/>
            <w:noWrap w:val="0"/>
            <w:vAlign w:val="center"/>
          </w:tcPr>
          <w:p w14:paraId="79649C6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E87850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1753836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C09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5EBB2A6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(80分)</w:t>
            </w:r>
          </w:p>
        </w:tc>
        <w:tc>
          <w:tcPr>
            <w:tcW w:w="2395" w:type="dxa"/>
            <w:noWrap w:val="0"/>
            <w:vAlign w:val="center"/>
          </w:tcPr>
          <w:p w14:paraId="7A8104E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775" w:type="dxa"/>
            <w:noWrap w:val="0"/>
            <w:vAlign w:val="center"/>
          </w:tcPr>
          <w:p w14:paraId="4C298E8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9EDAA1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2DB7B82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CE9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0225310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讲奉献有作为</w:t>
            </w:r>
          </w:p>
        </w:tc>
        <w:tc>
          <w:tcPr>
            <w:tcW w:w="2395" w:type="dxa"/>
            <w:noWrap w:val="0"/>
            <w:vAlign w:val="center"/>
          </w:tcPr>
          <w:p w14:paraId="194F837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775" w:type="dxa"/>
            <w:noWrap w:val="0"/>
            <w:vAlign w:val="center"/>
          </w:tcPr>
          <w:p w14:paraId="2E2DD7E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53913B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0A32B98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908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344C9C5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(20分)</w:t>
            </w:r>
          </w:p>
        </w:tc>
        <w:tc>
          <w:tcPr>
            <w:tcW w:w="2395" w:type="dxa"/>
            <w:noWrap w:val="0"/>
            <w:vAlign w:val="center"/>
          </w:tcPr>
          <w:p w14:paraId="4CCEAC9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775" w:type="dxa"/>
            <w:noWrap w:val="0"/>
            <w:vAlign w:val="center"/>
          </w:tcPr>
          <w:p w14:paraId="5B63209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293732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48F2673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F5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95" w:type="dxa"/>
            <w:noWrap w:val="0"/>
            <w:vAlign w:val="center"/>
          </w:tcPr>
          <w:p w14:paraId="2D7514C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(1)发挥传帮带作用，积极帮助身边同事或年轻教师， 分享工作经验，促进共同成长。(5分)</w:t>
            </w:r>
          </w:p>
        </w:tc>
        <w:tc>
          <w:tcPr>
            <w:tcW w:w="2395" w:type="dxa"/>
            <w:noWrap w:val="0"/>
            <w:vAlign w:val="center"/>
          </w:tcPr>
          <w:p w14:paraId="640FF0C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发挥传帮带作用不明显、不积极的不得分。</w:t>
            </w:r>
          </w:p>
        </w:tc>
        <w:tc>
          <w:tcPr>
            <w:tcW w:w="1775" w:type="dxa"/>
            <w:noWrap w:val="0"/>
            <w:vAlign w:val="center"/>
          </w:tcPr>
          <w:p w14:paraId="5DDC67C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FF0EC7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67AA155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F66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72C2BF5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(2)热爱教育事业，勤勉尽责，用心工作，有一定的教学成绩。(5分)</w:t>
            </w:r>
          </w:p>
        </w:tc>
        <w:tc>
          <w:tcPr>
            <w:tcW w:w="2395" w:type="dxa"/>
            <w:noWrap w:val="0"/>
            <w:vAlign w:val="center"/>
          </w:tcPr>
          <w:p w14:paraId="6CF8A4E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工作不认真负责，玩忽职责，教学成绩排名较差的不得分。</w:t>
            </w:r>
          </w:p>
        </w:tc>
        <w:tc>
          <w:tcPr>
            <w:tcW w:w="1775" w:type="dxa"/>
            <w:noWrap w:val="0"/>
            <w:vAlign w:val="center"/>
          </w:tcPr>
          <w:p w14:paraId="4E5FA69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3F5227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3021972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486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2EB44A6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(3)关心关爱学生，耐心帮助学生成长进步。(5 分)</w:t>
            </w:r>
          </w:p>
        </w:tc>
        <w:tc>
          <w:tcPr>
            <w:tcW w:w="2395" w:type="dxa"/>
            <w:noWrap w:val="0"/>
            <w:vAlign w:val="center"/>
          </w:tcPr>
          <w:p w14:paraId="2BF08F0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不关心关爱学生，对待学生，特别是成绩相对落后的学生没有耐心的不得分。</w:t>
            </w:r>
          </w:p>
        </w:tc>
        <w:tc>
          <w:tcPr>
            <w:tcW w:w="1775" w:type="dxa"/>
            <w:noWrap w:val="0"/>
            <w:vAlign w:val="center"/>
          </w:tcPr>
          <w:p w14:paraId="29E4B66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6883EA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A10FB8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5CF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65152A0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(4)积极参加志愿活动，帮助他人，奉献社会。(5分)</w:t>
            </w:r>
          </w:p>
        </w:tc>
        <w:tc>
          <w:tcPr>
            <w:tcW w:w="2395" w:type="dxa"/>
            <w:noWrap w:val="0"/>
            <w:vAlign w:val="center"/>
          </w:tcPr>
          <w:p w14:paraId="6CFE454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不参加学校组织的志愿服务活动的扣 3 分，参加期间不积极不主动的扣 2 分。</w:t>
            </w:r>
          </w:p>
        </w:tc>
        <w:tc>
          <w:tcPr>
            <w:tcW w:w="1775" w:type="dxa"/>
            <w:noWrap w:val="0"/>
            <w:vAlign w:val="center"/>
          </w:tcPr>
          <w:p w14:paraId="096BE1F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DA35B7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6E9B6F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5A7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noWrap w:val="0"/>
            <w:vAlign w:val="center"/>
          </w:tcPr>
          <w:p w14:paraId="5EF8C78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评议分(20分)</w:t>
            </w:r>
          </w:p>
        </w:tc>
        <w:tc>
          <w:tcPr>
            <w:tcW w:w="2395" w:type="dxa"/>
            <w:noWrap w:val="0"/>
            <w:vAlign w:val="center"/>
          </w:tcPr>
          <w:p w14:paraId="5A61B36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每年底，由党支部组织召开民主评议党员大会，采取发放测评表方式，按照“优秀”“合格”“基本合格”“不合格”四种等次，对党员进行投票测评。</w:t>
            </w:r>
          </w:p>
        </w:tc>
        <w:tc>
          <w:tcPr>
            <w:tcW w:w="1775" w:type="dxa"/>
            <w:noWrap w:val="0"/>
            <w:vAlign w:val="center"/>
          </w:tcPr>
          <w:p w14:paraId="3682D71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color w:val="000000" w:themeColor="text1"/>
                <w14:textFill>
                  <w14:solidFill>
                    <w14:schemeClr w14:val="tx1"/>
                  </w14:solidFill>
                </w14:textFill>
              </w:rPr>
              <w:t>评议合格率×20</w:t>
            </w:r>
          </w:p>
        </w:tc>
        <w:tc>
          <w:tcPr>
            <w:tcW w:w="1236" w:type="dxa"/>
            <w:noWrap w:val="0"/>
            <w:vAlign w:val="center"/>
          </w:tcPr>
          <w:p w14:paraId="0CEA523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816" w:type="dxa"/>
            <w:noWrap w:val="0"/>
            <w:vAlign w:val="center"/>
          </w:tcPr>
          <w:p w14:paraId="7812A91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bl>
    <w:p w14:paraId="7763ECC4">
      <w:pPr>
        <w:pStyle w:val="8"/>
        <w:snapToGrid w:val="0"/>
        <w:ind w:firstLine="420" w:firstLineChars="200"/>
        <w:rPr>
          <w:rFonts w:hint="default" w:ascii="Times New Roman" w:hAnsi="Times New Roman" w:cs="Times New Roman"/>
        </w:rPr>
      </w:pPr>
    </w:p>
    <w:p w14:paraId="6A67E93B">
      <w:pPr>
        <w:pStyle w:val="8"/>
        <w:snapToGrid w:val="0"/>
        <w:ind w:firstLine="560" w:firstLineChars="200"/>
        <w:rPr>
          <w:rFonts w:hint="eastAsia" w:ascii="黑体" w:hAnsi="黑体" w:eastAsia="黑体" w:cs="黑体"/>
          <w:sz w:val="28"/>
          <w:szCs w:val="28"/>
        </w:rPr>
      </w:pPr>
    </w:p>
    <w:p w14:paraId="6B1A31CB">
      <w:pPr>
        <w:pStyle w:val="8"/>
        <w:snapToGrid w:val="0"/>
        <w:ind w:firstLine="560" w:firstLineChars="200"/>
        <w:rPr>
          <w:rFonts w:hint="eastAsia" w:ascii="黑体" w:hAnsi="黑体" w:eastAsia="黑体" w:cs="黑体"/>
          <w:sz w:val="28"/>
          <w:szCs w:val="28"/>
        </w:rPr>
      </w:pPr>
    </w:p>
    <w:p w14:paraId="620C5348">
      <w:pPr>
        <w:pStyle w:val="8"/>
        <w:snapToGrid w:val="0"/>
        <w:ind w:firstLine="560" w:firstLineChars="200"/>
        <w:rPr>
          <w:rFonts w:hint="eastAsia" w:ascii="黑体" w:hAnsi="黑体" w:eastAsia="黑体" w:cs="黑体"/>
          <w:sz w:val="28"/>
          <w:szCs w:val="28"/>
        </w:rPr>
      </w:pPr>
    </w:p>
    <w:p w14:paraId="7ABF3223">
      <w:pPr>
        <w:pStyle w:val="8"/>
        <w:snapToGrid w:val="0"/>
        <w:ind w:firstLine="560" w:firstLineChars="200"/>
        <w:rPr>
          <w:rFonts w:hint="eastAsia" w:ascii="黑体" w:hAnsi="黑体" w:eastAsia="黑体" w:cs="黑体"/>
          <w:sz w:val="28"/>
          <w:szCs w:val="28"/>
        </w:rPr>
      </w:pPr>
    </w:p>
    <w:p w14:paraId="58DC07B3">
      <w:pPr>
        <w:pStyle w:val="8"/>
        <w:snapToGrid w:val="0"/>
        <w:ind w:firstLine="560" w:firstLineChars="200"/>
        <w:rPr>
          <w:rFonts w:hint="eastAsia" w:ascii="黑体" w:hAnsi="黑体" w:eastAsia="黑体" w:cs="黑体"/>
          <w:sz w:val="28"/>
          <w:szCs w:val="28"/>
        </w:rPr>
      </w:pPr>
    </w:p>
    <w:p w14:paraId="4AC7C0E9">
      <w:pPr>
        <w:pStyle w:val="8"/>
        <w:snapToGrid w:val="0"/>
        <w:ind w:firstLine="560" w:firstLineChars="200"/>
        <w:rPr>
          <w:rFonts w:hint="eastAsia" w:ascii="黑体" w:hAnsi="黑体" w:eastAsia="黑体" w:cs="黑体"/>
          <w:sz w:val="28"/>
          <w:szCs w:val="28"/>
        </w:rPr>
      </w:pPr>
    </w:p>
    <w:p w14:paraId="3E3FBF1C">
      <w:pPr>
        <w:pStyle w:val="8"/>
        <w:snapToGrid w:val="0"/>
        <w:ind w:firstLine="560" w:firstLineChars="200"/>
        <w:rPr>
          <w:rFonts w:hint="eastAsia" w:ascii="黑体" w:hAnsi="黑体" w:eastAsia="黑体" w:cs="黑体"/>
          <w:sz w:val="28"/>
          <w:szCs w:val="28"/>
        </w:rPr>
      </w:pPr>
    </w:p>
    <w:p w14:paraId="7E5E15F2">
      <w:pPr>
        <w:pStyle w:val="8"/>
        <w:snapToGrid w:val="0"/>
        <w:ind w:firstLine="560" w:firstLineChars="200"/>
        <w:rPr>
          <w:rFonts w:hint="eastAsia" w:ascii="黑体" w:hAnsi="黑体" w:eastAsia="黑体" w:cs="黑体"/>
          <w:sz w:val="28"/>
          <w:szCs w:val="28"/>
        </w:rPr>
      </w:pPr>
    </w:p>
    <w:p w14:paraId="2561E819">
      <w:pPr>
        <w:pStyle w:val="8"/>
        <w:snapToGrid w:val="0"/>
        <w:ind w:firstLine="560" w:firstLineChars="200"/>
        <w:rPr>
          <w:rFonts w:hint="eastAsia" w:ascii="黑体" w:hAnsi="黑体" w:eastAsia="黑体" w:cs="黑体"/>
          <w:sz w:val="28"/>
          <w:szCs w:val="28"/>
        </w:rPr>
      </w:pPr>
    </w:p>
    <w:p w14:paraId="49B6DF2C">
      <w:pPr>
        <w:pStyle w:val="8"/>
        <w:snapToGrid w:val="0"/>
        <w:ind w:firstLine="560" w:firstLineChars="200"/>
        <w:rPr>
          <w:rFonts w:hint="eastAsia" w:ascii="黑体" w:hAnsi="黑体" w:eastAsia="黑体" w:cs="黑体"/>
          <w:sz w:val="28"/>
          <w:szCs w:val="28"/>
        </w:rPr>
      </w:pPr>
    </w:p>
    <w:p w14:paraId="794C6AF5">
      <w:pPr>
        <w:pStyle w:val="8"/>
        <w:snapToGrid w:val="0"/>
        <w:ind w:firstLine="560" w:firstLineChars="200"/>
        <w:rPr>
          <w:rFonts w:hint="eastAsia" w:ascii="黑体" w:hAnsi="黑体" w:eastAsia="黑体" w:cs="黑体"/>
          <w:sz w:val="28"/>
          <w:szCs w:val="28"/>
        </w:rPr>
      </w:pPr>
    </w:p>
    <w:p w14:paraId="184770A2">
      <w:pPr>
        <w:pStyle w:val="8"/>
        <w:snapToGrid w:val="0"/>
        <w:ind w:firstLine="560" w:firstLineChars="200"/>
        <w:rPr>
          <w:rFonts w:hint="eastAsia" w:ascii="黑体" w:hAnsi="黑体" w:eastAsia="黑体" w:cs="黑体"/>
          <w:sz w:val="28"/>
          <w:szCs w:val="28"/>
        </w:rPr>
      </w:pPr>
    </w:p>
    <w:p w14:paraId="39052466">
      <w:pPr>
        <w:pStyle w:val="8"/>
        <w:snapToGrid w:val="0"/>
        <w:ind w:firstLine="560" w:firstLineChars="200"/>
        <w:rPr>
          <w:rFonts w:hint="eastAsia" w:ascii="黑体" w:hAnsi="黑体" w:eastAsia="黑体" w:cs="黑体"/>
          <w:sz w:val="28"/>
          <w:szCs w:val="28"/>
        </w:rPr>
      </w:pPr>
    </w:p>
    <w:p w14:paraId="317DB451">
      <w:pPr>
        <w:pStyle w:val="8"/>
        <w:snapToGrid w:val="0"/>
        <w:ind w:firstLine="560" w:firstLineChars="200"/>
        <w:rPr>
          <w:rFonts w:hint="eastAsia" w:ascii="黑体" w:hAnsi="黑体" w:eastAsia="黑体" w:cs="黑体"/>
          <w:sz w:val="28"/>
          <w:szCs w:val="28"/>
        </w:rPr>
      </w:pPr>
    </w:p>
    <w:p w14:paraId="48B2B336">
      <w:pPr>
        <w:pStyle w:val="8"/>
        <w:snapToGrid w:val="0"/>
        <w:ind w:firstLine="560" w:firstLineChars="200"/>
        <w:rPr>
          <w:rFonts w:hint="eastAsia" w:ascii="黑体" w:hAnsi="黑体" w:eastAsia="黑体" w:cs="黑体"/>
          <w:sz w:val="28"/>
          <w:szCs w:val="28"/>
        </w:rPr>
      </w:pPr>
    </w:p>
    <w:p w14:paraId="5BAA65B9">
      <w:pPr>
        <w:pStyle w:val="8"/>
        <w:snapToGrid w:val="0"/>
        <w:ind w:firstLine="560" w:firstLineChars="200"/>
        <w:rPr>
          <w:rFonts w:hint="eastAsia" w:ascii="黑体" w:hAnsi="黑体" w:eastAsia="黑体" w:cs="黑体"/>
          <w:sz w:val="28"/>
          <w:szCs w:val="28"/>
        </w:rPr>
      </w:pPr>
    </w:p>
    <w:p w14:paraId="5A396D92">
      <w:pPr>
        <w:pStyle w:val="8"/>
        <w:snapToGrid w:val="0"/>
        <w:ind w:firstLine="560" w:firstLineChars="200"/>
        <w:rPr>
          <w:rFonts w:hint="eastAsia" w:ascii="黑体" w:hAnsi="黑体" w:eastAsia="黑体" w:cs="黑体"/>
          <w:sz w:val="28"/>
          <w:szCs w:val="28"/>
        </w:rPr>
      </w:pPr>
    </w:p>
    <w:p w14:paraId="13B5E95D">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附件4：</w:t>
      </w:r>
    </w:p>
    <w:p w14:paraId="0E206BE7">
      <w:pPr>
        <w:pStyle w:val="8"/>
        <w:snapToGrid w:val="0"/>
        <w:jc w:val="center"/>
        <w:rPr>
          <w:rFonts w:hint="eastAsia" w:ascii="黑体" w:hAnsi="黑体" w:eastAsia="黑体" w:cs="黑体"/>
          <w:sz w:val="28"/>
          <w:szCs w:val="28"/>
        </w:rPr>
      </w:pPr>
      <w:r>
        <w:rPr>
          <w:rFonts w:hint="eastAsia" w:ascii="黑体" w:hAnsi="黑体" w:eastAsia="黑体" w:cs="黑体"/>
          <w:sz w:val="28"/>
          <w:szCs w:val="28"/>
        </w:rPr>
        <w:t>学校党建常规工作一览表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476"/>
        <w:gridCol w:w="1476"/>
        <w:gridCol w:w="1476"/>
        <w:gridCol w:w="1476"/>
        <w:gridCol w:w="1236"/>
      </w:tblGrid>
      <w:tr w14:paraId="5881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5D50E680">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序号</w:t>
            </w:r>
          </w:p>
        </w:tc>
        <w:tc>
          <w:tcPr>
            <w:tcW w:w="1476" w:type="dxa"/>
            <w:noWrap w:val="0"/>
            <w:vAlign w:val="center"/>
          </w:tcPr>
          <w:p w14:paraId="19040F8F">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活动项目</w:t>
            </w:r>
          </w:p>
        </w:tc>
        <w:tc>
          <w:tcPr>
            <w:tcW w:w="1476" w:type="dxa"/>
            <w:noWrap w:val="0"/>
            <w:vAlign w:val="center"/>
          </w:tcPr>
          <w:p w14:paraId="704407AB">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活动主要内容</w:t>
            </w:r>
          </w:p>
        </w:tc>
        <w:tc>
          <w:tcPr>
            <w:tcW w:w="1476" w:type="dxa"/>
            <w:noWrap w:val="0"/>
            <w:vAlign w:val="center"/>
          </w:tcPr>
          <w:p w14:paraId="605D0E0A">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参加人员</w:t>
            </w:r>
          </w:p>
        </w:tc>
        <w:tc>
          <w:tcPr>
            <w:tcW w:w="1476" w:type="dxa"/>
            <w:noWrap w:val="0"/>
            <w:vAlign w:val="center"/>
          </w:tcPr>
          <w:p w14:paraId="47889533">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活动时间</w:t>
            </w:r>
          </w:p>
        </w:tc>
        <w:tc>
          <w:tcPr>
            <w:tcW w:w="1236" w:type="dxa"/>
            <w:noWrap w:val="0"/>
            <w:vAlign w:val="center"/>
          </w:tcPr>
          <w:p w14:paraId="13BB703F">
            <w:pPr>
              <w:pStyle w:val="8"/>
              <w:keepNext w:val="0"/>
              <w:keepLines w:val="0"/>
              <w:suppressLineNumbers w:val="0"/>
              <w:snapToGrid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活动组织</w:t>
            </w:r>
          </w:p>
        </w:tc>
      </w:tr>
      <w:tr w14:paraId="74C0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70B793F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一</w:t>
            </w:r>
          </w:p>
        </w:tc>
        <w:tc>
          <w:tcPr>
            <w:tcW w:w="1476" w:type="dxa"/>
            <w:noWrap w:val="0"/>
            <w:vAlign w:val="center"/>
          </w:tcPr>
          <w:p w14:paraId="28BB1A0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政治理论学习</w:t>
            </w:r>
          </w:p>
        </w:tc>
        <w:tc>
          <w:tcPr>
            <w:tcW w:w="1476" w:type="dxa"/>
            <w:noWrap w:val="0"/>
            <w:vAlign w:val="center"/>
          </w:tcPr>
          <w:p w14:paraId="6ED81A9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3A9468B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297AE1A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EA146B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CDE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3322C38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组织党员集中学习、党员自学。(学党章、党规、学系列讲话，学党的</w:t>
            </w:r>
            <w:r>
              <w:rPr>
                <w:rFonts w:hint="eastAsia" w:ascii="Times New Roman" w:hAnsi="Times New Roman" w:eastAsia="仿宋_GB2312" w:cs="Times New Roman"/>
                <w:lang w:eastAsia="zh-CN"/>
              </w:rPr>
              <w:t>二十</w:t>
            </w:r>
            <w:r>
              <w:rPr>
                <w:rFonts w:hint="default" w:ascii="Times New Roman" w:hAnsi="Times New Roman" w:eastAsia="仿宋_GB2312" w:cs="Times New Roman"/>
              </w:rPr>
              <w:t>大精神等)</w:t>
            </w:r>
          </w:p>
        </w:tc>
        <w:tc>
          <w:tcPr>
            <w:tcW w:w="1476" w:type="dxa"/>
            <w:noWrap w:val="0"/>
            <w:vAlign w:val="center"/>
          </w:tcPr>
          <w:p w14:paraId="70FC386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全体党员</w:t>
            </w:r>
          </w:p>
        </w:tc>
        <w:tc>
          <w:tcPr>
            <w:tcW w:w="1476" w:type="dxa"/>
            <w:noWrap w:val="0"/>
            <w:vAlign w:val="center"/>
          </w:tcPr>
          <w:p w14:paraId="292464F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每月学习2次</w:t>
            </w:r>
          </w:p>
        </w:tc>
        <w:tc>
          <w:tcPr>
            <w:tcW w:w="1476" w:type="dxa"/>
            <w:noWrap w:val="0"/>
            <w:vAlign w:val="center"/>
          </w:tcPr>
          <w:p w14:paraId="03F13C6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支部或总支</w:t>
            </w:r>
          </w:p>
        </w:tc>
        <w:tc>
          <w:tcPr>
            <w:tcW w:w="1476" w:type="dxa"/>
            <w:noWrap w:val="0"/>
            <w:vAlign w:val="center"/>
          </w:tcPr>
          <w:p w14:paraId="0E47BBA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6C152B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578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4A51BCB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写学习心得体会。</w:t>
            </w:r>
          </w:p>
        </w:tc>
        <w:tc>
          <w:tcPr>
            <w:tcW w:w="1476" w:type="dxa"/>
            <w:noWrap w:val="0"/>
            <w:vAlign w:val="center"/>
          </w:tcPr>
          <w:p w14:paraId="070F9C5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全体党员</w:t>
            </w:r>
          </w:p>
        </w:tc>
        <w:tc>
          <w:tcPr>
            <w:tcW w:w="1476" w:type="dxa"/>
            <w:noWrap w:val="0"/>
            <w:vAlign w:val="center"/>
          </w:tcPr>
          <w:p w14:paraId="517D1D5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每年不少于4篇</w:t>
            </w:r>
          </w:p>
        </w:tc>
        <w:tc>
          <w:tcPr>
            <w:tcW w:w="1476" w:type="dxa"/>
            <w:noWrap w:val="0"/>
            <w:vAlign w:val="center"/>
          </w:tcPr>
          <w:p w14:paraId="6F59629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c>
          <w:tcPr>
            <w:tcW w:w="1476" w:type="dxa"/>
            <w:noWrap w:val="0"/>
            <w:vAlign w:val="center"/>
          </w:tcPr>
          <w:p w14:paraId="481DD2A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045F47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07D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7DD4445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组织教职工政治学习。</w:t>
            </w:r>
          </w:p>
        </w:tc>
        <w:tc>
          <w:tcPr>
            <w:tcW w:w="1476" w:type="dxa"/>
            <w:noWrap w:val="0"/>
            <w:vAlign w:val="center"/>
          </w:tcPr>
          <w:p w14:paraId="11B7DDE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全体教职工</w:t>
            </w:r>
          </w:p>
        </w:tc>
        <w:tc>
          <w:tcPr>
            <w:tcW w:w="1476" w:type="dxa"/>
            <w:noWrap w:val="0"/>
            <w:vAlign w:val="center"/>
          </w:tcPr>
          <w:p w14:paraId="5ECB336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每月1次</w:t>
            </w:r>
          </w:p>
        </w:tc>
        <w:tc>
          <w:tcPr>
            <w:tcW w:w="1476" w:type="dxa"/>
            <w:noWrap w:val="0"/>
            <w:vAlign w:val="center"/>
          </w:tcPr>
          <w:p w14:paraId="1162613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总支</w:t>
            </w:r>
          </w:p>
        </w:tc>
        <w:tc>
          <w:tcPr>
            <w:tcW w:w="1476" w:type="dxa"/>
            <w:noWrap w:val="0"/>
            <w:vAlign w:val="center"/>
          </w:tcPr>
          <w:p w14:paraId="113C5FF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B64D1A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442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3168D62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二</w:t>
            </w:r>
          </w:p>
        </w:tc>
        <w:tc>
          <w:tcPr>
            <w:tcW w:w="1476" w:type="dxa"/>
            <w:noWrap w:val="0"/>
            <w:vAlign w:val="center"/>
          </w:tcPr>
          <w:p w14:paraId="4631076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三会一课</w:t>
            </w:r>
          </w:p>
        </w:tc>
        <w:tc>
          <w:tcPr>
            <w:tcW w:w="1476" w:type="dxa"/>
            <w:noWrap w:val="0"/>
            <w:vAlign w:val="center"/>
          </w:tcPr>
          <w:p w14:paraId="41C3120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3DC88FB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78F7947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1F5907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70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25D39CB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spacing w:val="-17"/>
                <w:sz w:val="21"/>
              </w:rPr>
              <w:t>党支部党员大会。传达、学习上级党建文件精神，研讨、通报支部事项。</w:t>
            </w:r>
          </w:p>
        </w:tc>
        <w:tc>
          <w:tcPr>
            <w:tcW w:w="1476" w:type="dxa"/>
            <w:noWrap w:val="0"/>
            <w:vAlign w:val="center"/>
          </w:tcPr>
          <w:p w14:paraId="7F0AB95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支部党员</w:t>
            </w:r>
          </w:p>
        </w:tc>
        <w:tc>
          <w:tcPr>
            <w:tcW w:w="1476" w:type="dxa"/>
            <w:noWrap w:val="0"/>
            <w:vAlign w:val="center"/>
          </w:tcPr>
          <w:p w14:paraId="65FF781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每季度召开1次</w:t>
            </w:r>
          </w:p>
        </w:tc>
        <w:tc>
          <w:tcPr>
            <w:tcW w:w="1476" w:type="dxa"/>
            <w:noWrap w:val="0"/>
            <w:vAlign w:val="center"/>
          </w:tcPr>
          <w:p w14:paraId="09177B0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支部或总支</w:t>
            </w:r>
          </w:p>
        </w:tc>
        <w:tc>
          <w:tcPr>
            <w:tcW w:w="1476" w:type="dxa"/>
            <w:noWrap w:val="0"/>
            <w:vAlign w:val="center"/>
          </w:tcPr>
          <w:p w14:paraId="7C0C6B3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A73DE4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131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3241255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党支部委员会。研讨重大事项，开展系列党建活动。</w:t>
            </w:r>
          </w:p>
        </w:tc>
        <w:tc>
          <w:tcPr>
            <w:tcW w:w="1476" w:type="dxa"/>
            <w:noWrap w:val="0"/>
            <w:vAlign w:val="center"/>
          </w:tcPr>
          <w:p w14:paraId="5368676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支委成员</w:t>
            </w:r>
          </w:p>
        </w:tc>
        <w:tc>
          <w:tcPr>
            <w:tcW w:w="1476" w:type="dxa"/>
            <w:noWrap w:val="0"/>
            <w:vAlign w:val="center"/>
          </w:tcPr>
          <w:p w14:paraId="3A97C35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每月召开1次</w:t>
            </w:r>
          </w:p>
        </w:tc>
        <w:tc>
          <w:tcPr>
            <w:tcW w:w="1476" w:type="dxa"/>
            <w:noWrap w:val="0"/>
            <w:vAlign w:val="center"/>
          </w:tcPr>
          <w:p w14:paraId="601D815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c>
          <w:tcPr>
            <w:tcW w:w="1476" w:type="dxa"/>
            <w:noWrap w:val="0"/>
            <w:vAlign w:val="center"/>
          </w:tcPr>
          <w:p w14:paraId="45CD870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6F02E5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F1A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055BC37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总支或支部组织上党课。</w:t>
            </w:r>
          </w:p>
        </w:tc>
        <w:tc>
          <w:tcPr>
            <w:tcW w:w="1476" w:type="dxa"/>
            <w:noWrap w:val="0"/>
            <w:vAlign w:val="center"/>
          </w:tcPr>
          <w:p w14:paraId="06AF9CC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全体党员</w:t>
            </w:r>
          </w:p>
        </w:tc>
        <w:tc>
          <w:tcPr>
            <w:tcW w:w="1476" w:type="dxa"/>
            <w:noWrap w:val="0"/>
            <w:vAlign w:val="center"/>
          </w:tcPr>
          <w:p w14:paraId="6FF8F1C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每季度1次</w:t>
            </w:r>
          </w:p>
        </w:tc>
        <w:tc>
          <w:tcPr>
            <w:tcW w:w="1476" w:type="dxa"/>
            <w:noWrap w:val="0"/>
            <w:vAlign w:val="center"/>
          </w:tcPr>
          <w:p w14:paraId="20A0D8F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支部或总支</w:t>
            </w:r>
          </w:p>
        </w:tc>
        <w:tc>
          <w:tcPr>
            <w:tcW w:w="1476" w:type="dxa"/>
            <w:noWrap w:val="0"/>
            <w:vAlign w:val="center"/>
          </w:tcPr>
          <w:p w14:paraId="78882EE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ED89FC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424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5B085B6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三</w:t>
            </w:r>
          </w:p>
        </w:tc>
        <w:tc>
          <w:tcPr>
            <w:tcW w:w="1476" w:type="dxa"/>
            <w:noWrap w:val="0"/>
            <w:vAlign w:val="center"/>
          </w:tcPr>
          <w:p w14:paraId="1B5F63A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专题活动</w:t>
            </w:r>
          </w:p>
        </w:tc>
        <w:tc>
          <w:tcPr>
            <w:tcW w:w="1476" w:type="dxa"/>
            <w:noWrap w:val="0"/>
            <w:vAlign w:val="center"/>
          </w:tcPr>
          <w:p w14:paraId="4ED4DE9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2BE7FAE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7AA5369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E58AC7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405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1A067F9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按照上级部门安排部署，认真开展活动，解决实际问题。</w:t>
            </w:r>
          </w:p>
        </w:tc>
        <w:tc>
          <w:tcPr>
            <w:tcW w:w="1476" w:type="dxa"/>
            <w:noWrap w:val="0"/>
            <w:vAlign w:val="center"/>
          </w:tcPr>
          <w:p w14:paraId="6D07D32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68FA837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6FBDB0B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24B0B34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9AB550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37A7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7ED0CB1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学校党委、校区党总支、支部开展的专项活动</w:t>
            </w:r>
          </w:p>
        </w:tc>
        <w:tc>
          <w:tcPr>
            <w:tcW w:w="1476" w:type="dxa"/>
            <w:noWrap w:val="0"/>
            <w:vAlign w:val="center"/>
          </w:tcPr>
          <w:p w14:paraId="37390C8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全体党员</w:t>
            </w:r>
          </w:p>
        </w:tc>
        <w:tc>
          <w:tcPr>
            <w:tcW w:w="1476" w:type="dxa"/>
            <w:noWrap w:val="0"/>
            <w:vAlign w:val="center"/>
          </w:tcPr>
          <w:p w14:paraId="50B07E7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5283113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128108C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F83739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C9E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7F23D60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按区局安排执行</w:t>
            </w:r>
          </w:p>
        </w:tc>
        <w:tc>
          <w:tcPr>
            <w:tcW w:w="1476" w:type="dxa"/>
            <w:noWrap w:val="0"/>
            <w:vAlign w:val="center"/>
          </w:tcPr>
          <w:p w14:paraId="5B36BDA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支部、总支</w:t>
            </w:r>
          </w:p>
        </w:tc>
        <w:tc>
          <w:tcPr>
            <w:tcW w:w="1476" w:type="dxa"/>
            <w:noWrap w:val="0"/>
            <w:vAlign w:val="center"/>
          </w:tcPr>
          <w:p w14:paraId="1642BED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310CB0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19F377B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20D3012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6BD1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552FC17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规定时间</w:t>
            </w:r>
          </w:p>
        </w:tc>
        <w:tc>
          <w:tcPr>
            <w:tcW w:w="1476" w:type="dxa"/>
            <w:noWrap w:val="0"/>
            <w:vAlign w:val="center"/>
          </w:tcPr>
          <w:p w14:paraId="648BA4F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党委、总支、</w:t>
            </w:r>
          </w:p>
        </w:tc>
        <w:tc>
          <w:tcPr>
            <w:tcW w:w="1476" w:type="dxa"/>
            <w:noWrap w:val="0"/>
            <w:vAlign w:val="center"/>
          </w:tcPr>
          <w:p w14:paraId="4E22387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020BC93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4EBFFF3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7DF8AD7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78C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6BE62B5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c>
          <w:tcPr>
            <w:tcW w:w="1476" w:type="dxa"/>
            <w:noWrap w:val="0"/>
            <w:vAlign w:val="center"/>
          </w:tcPr>
          <w:p w14:paraId="07C48BB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634C2A4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02048F4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551DDFD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BA6796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70FF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7BB5361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四</w:t>
            </w:r>
          </w:p>
        </w:tc>
        <w:tc>
          <w:tcPr>
            <w:tcW w:w="1476" w:type="dxa"/>
            <w:noWrap w:val="0"/>
            <w:vAlign w:val="center"/>
          </w:tcPr>
          <w:p w14:paraId="3650A05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eastAsia" w:ascii="Times New Roman" w:hAnsi="Times New Roman" w:eastAsia="仿宋_GB2312" w:cs="Times New Roman"/>
                <w:lang w:eastAsia="zh-CN"/>
              </w:rPr>
              <w:t>民主</w:t>
            </w:r>
            <w:r>
              <w:rPr>
                <w:rFonts w:hint="default" w:ascii="Times New Roman" w:hAnsi="Times New Roman" w:eastAsia="仿宋_GB2312" w:cs="Times New Roman"/>
              </w:rPr>
              <w:t>生活会</w:t>
            </w:r>
          </w:p>
        </w:tc>
        <w:tc>
          <w:tcPr>
            <w:tcW w:w="1476" w:type="dxa"/>
            <w:noWrap w:val="0"/>
            <w:vAlign w:val="center"/>
          </w:tcPr>
          <w:p w14:paraId="50E595E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3662E29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76D5BB6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32C394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5B9E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294A1D4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党支部</w:t>
            </w:r>
            <w:r>
              <w:rPr>
                <w:rFonts w:hint="eastAsia" w:ascii="Times New Roman" w:hAnsi="Times New Roman" w:eastAsia="仿宋_GB2312" w:cs="Times New Roman"/>
                <w:lang w:eastAsia="zh-CN"/>
              </w:rPr>
              <w:t>民主</w:t>
            </w:r>
            <w:r>
              <w:rPr>
                <w:rFonts w:hint="default" w:ascii="Times New Roman" w:hAnsi="Times New Roman" w:eastAsia="仿宋_GB2312" w:cs="Times New Roman"/>
              </w:rPr>
              <w:t>生活会。查找问题，交流意见，开展批评与自我批评。</w:t>
            </w:r>
          </w:p>
        </w:tc>
        <w:tc>
          <w:tcPr>
            <w:tcW w:w="1476" w:type="dxa"/>
            <w:noWrap w:val="0"/>
            <w:vAlign w:val="center"/>
          </w:tcPr>
          <w:p w14:paraId="08F9CDC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支委成员</w:t>
            </w:r>
          </w:p>
        </w:tc>
        <w:tc>
          <w:tcPr>
            <w:tcW w:w="1476" w:type="dxa"/>
            <w:noWrap w:val="0"/>
            <w:vAlign w:val="center"/>
          </w:tcPr>
          <w:p w14:paraId="769D69F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每季度召开1次</w:t>
            </w:r>
          </w:p>
        </w:tc>
        <w:tc>
          <w:tcPr>
            <w:tcW w:w="1476" w:type="dxa"/>
            <w:noWrap w:val="0"/>
            <w:vAlign w:val="center"/>
          </w:tcPr>
          <w:p w14:paraId="675ED08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c>
          <w:tcPr>
            <w:tcW w:w="1476" w:type="dxa"/>
            <w:noWrap w:val="0"/>
            <w:vAlign w:val="center"/>
          </w:tcPr>
          <w:p w14:paraId="52DA210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05338A8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13D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213BE0C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党总支</w:t>
            </w:r>
            <w:r>
              <w:rPr>
                <w:rFonts w:hint="eastAsia" w:ascii="Times New Roman" w:hAnsi="Times New Roman" w:eastAsia="仿宋_GB2312" w:cs="Times New Roman"/>
                <w:lang w:eastAsia="zh-CN"/>
              </w:rPr>
              <w:t>民主</w:t>
            </w:r>
            <w:r>
              <w:rPr>
                <w:rFonts w:hint="default" w:ascii="Times New Roman" w:hAnsi="Times New Roman" w:eastAsia="仿宋_GB2312" w:cs="Times New Roman"/>
              </w:rPr>
              <w:t>生活会。查找问题，交流意见，开展批评与自我批评。</w:t>
            </w:r>
          </w:p>
        </w:tc>
        <w:tc>
          <w:tcPr>
            <w:tcW w:w="1476" w:type="dxa"/>
            <w:noWrap w:val="0"/>
            <w:vAlign w:val="center"/>
          </w:tcPr>
          <w:p w14:paraId="41B178C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总支委成员</w:t>
            </w:r>
          </w:p>
        </w:tc>
        <w:tc>
          <w:tcPr>
            <w:tcW w:w="1476" w:type="dxa"/>
            <w:noWrap w:val="0"/>
            <w:vAlign w:val="center"/>
          </w:tcPr>
          <w:p w14:paraId="3865C66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每季度召开1次</w:t>
            </w:r>
          </w:p>
        </w:tc>
        <w:tc>
          <w:tcPr>
            <w:tcW w:w="1476" w:type="dxa"/>
            <w:noWrap w:val="0"/>
            <w:vAlign w:val="center"/>
          </w:tcPr>
          <w:p w14:paraId="375D7DF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总支</w:t>
            </w:r>
          </w:p>
        </w:tc>
        <w:tc>
          <w:tcPr>
            <w:tcW w:w="1476" w:type="dxa"/>
            <w:noWrap w:val="0"/>
            <w:vAlign w:val="center"/>
          </w:tcPr>
          <w:p w14:paraId="6FC100C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D105D3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912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12E9022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党委民主生活会。查找问题，交流意见，开展批评与自我批评。</w:t>
            </w:r>
          </w:p>
        </w:tc>
        <w:tc>
          <w:tcPr>
            <w:tcW w:w="1476" w:type="dxa"/>
            <w:noWrap w:val="0"/>
            <w:vAlign w:val="center"/>
          </w:tcPr>
          <w:p w14:paraId="2B27959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党委成员</w:t>
            </w:r>
          </w:p>
        </w:tc>
        <w:tc>
          <w:tcPr>
            <w:tcW w:w="1476" w:type="dxa"/>
            <w:noWrap w:val="0"/>
            <w:vAlign w:val="center"/>
          </w:tcPr>
          <w:p w14:paraId="7002F85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每半年召开1次</w:t>
            </w:r>
          </w:p>
        </w:tc>
        <w:tc>
          <w:tcPr>
            <w:tcW w:w="1476" w:type="dxa"/>
            <w:noWrap w:val="0"/>
            <w:vAlign w:val="center"/>
          </w:tcPr>
          <w:p w14:paraId="3C06FDF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党委办公室</w:t>
            </w:r>
          </w:p>
        </w:tc>
        <w:tc>
          <w:tcPr>
            <w:tcW w:w="1476" w:type="dxa"/>
            <w:noWrap w:val="0"/>
            <w:vAlign w:val="center"/>
          </w:tcPr>
          <w:p w14:paraId="2FA944C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DD1BBC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229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20FD7ED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五</w:t>
            </w:r>
          </w:p>
        </w:tc>
        <w:tc>
          <w:tcPr>
            <w:tcW w:w="1476" w:type="dxa"/>
            <w:noWrap w:val="0"/>
            <w:vAlign w:val="center"/>
          </w:tcPr>
          <w:p w14:paraId="0363610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组织生活会</w:t>
            </w:r>
          </w:p>
        </w:tc>
        <w:tc>
          <w:tcPr>
            <w:tcW w:w="1476" w:type="dxa"/>
            <w:noWrap w:val="0"/>
            <w:vAlign w:val="center"/>
          </w:tcPr>
          <w:p w14:paraId="3C2BF0B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交流思想和经验，开展批评与自我批评。</w:t>
            </w:r>
          </w:p>
        </w:tc>
        <w:tc>
          <w:tcPr>
            <w:tcW w:w="1476" w:type="dxa"/>
            <w:noWrap w:val="0"/>
            <w:vAlign w:val="center"/>
          </w:tcPr>
          <w:p w14:paraId="75C8991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支部党员</w:t>
            </w:r>
          </w:p>
        </w:tc>
        <w:tc>
          <w:tcPr>
            <w:tcW w:w="1476" w:type="dxa"/>
            <w:noWrap w:val="0"/>
            <w:vAlign w:val="center"/>
          </w:tcPr>
          <w:p w14:paraId="34D9D9C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每半年1次</w:t>
            </w:r>
          </w:p>
        </w:tc>
        <w:tc>
          <w:tcPr>
            <w:tcW w:w="1236" w:type="dxa"/>
            <w:noWrap w:val="0"/>
            <w:vAlign w:val="center"/>
          </w:tcPr>
          <w:p w14:paraId="03D6427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r>
      <w:tr w14:paraId="579A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16D93E9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六</w:t>
            </w:r>
          </w:p>
        </w:tc>
        <w:tc>
          <w:tcPr>
            <w:tcW w:w="1476" w:type="dxa"/>
            <w:noWrap w:val="0"/>
            <w:vAlign w:val="center"/>
          </w:tcPr>
          <w:p w14:paraId="28492FE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主体党日活动</w:t>
            </w:r>
          </w:p>
        </w:tc>
        <w:tc>
          <w:tcPr>
            <w:tcW w:w="1476" w:type="dxa"/>
            <w:noWrap w:val="0"/>
            <w:vAlign w:val="center"/>
          </w:tcPr>
          <w:p w14:paraId="1685958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1.学党章党规、学系列讲话，组织党员读原文、学原著、悟原理。</w:t>
            </w:r>
          </w:p>
        </w:tc>
        <w:tc>
          <w:tcPr>
            <w:tcW w:w="1476" w:type="dxa"/>
            <w:noWrap w:val="0"/>
            <w:vAlign w:val="center"/>
          </w:tcPr>
          <w:p w14:paraId="30F2EDA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41F94B7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356A47E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2BF2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00F904D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2.重温入党誓词，加强对党员的使命教育、责任教育、宗旨教育和权力观、义利观教育。</w:t>
            </w:r>
          </w:p>
        </w:tc>
        <w:tc>
          <w:tcPr>
            <w:tcW w:w="1476" w:type="dxa"/>
            <w:noWrap w:val="0"/>
            <w:vAlign w:val="center"/>
          </w:tcPr>
          <w:p w14:paraId="296FD38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41B60B4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78C67CDB">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38D2913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6D5A480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1826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4399379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3.学习模范党员的先进事迹。</w:t>
            </w:r>
          </w:p>
        </w:tc>
        <w:tc>
          <w:tcPr>
            <w:tcW w:w="1476" w:type="dxa"/>
            <w:noWrap w:val="0"/>
            <w:vAlign w:val="center"/>
          </w:tcPr>
          <w:p w14:paraId="0DD1F52C">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支部党员</w:t>
            </w:r>
          </w:p>
        </w:tc>
        <w:tc>
          <w:tcPr>
            <w:tcW w:w="1476" w:type="dxa"/>
            <w:noWrap w:val="0"/>
            <w:vAlign w:val="center"/>
          </w:tcPr>
          <w:p w14:paraId="7626A0A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每月28日，半天</w:t>
            </w:r>
          </w:p>
        </w:tc>
        <w:tc>
          <w:tcPr>
            <w:tcW w:w="1476" w:type="dxa"/>
            <w:noWrap w:val="0"/>
            <w:vAlign w:val="center"/>
          </w:tcPr>
          <w:p w14:paraId="428A493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c>
          <w:tcPr>
            <w:tcW w:w="1476" w:type="dxa"/>
            <w:noWrap w:val="0"/>
            <w:vAlign w:val="center"/>
          </w:tcPr>
          <w:p w14:paraId="091B1F2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5ED9353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08D0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0E9CC82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七</w:t>
            </w:r>
          </w:p>
        </w:tc>
        <w:tc>
          <w:tcPr>
            <w:tcW w:w="1476" w:type="dxa"/>
            <w:noWrap w:val="0"/>
            <w:vAlign w:val="center"/>
          </w:tcPr>
          <w:p w14:paraId="7333D30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民主评议党员</w:t>
            </w:r>
          </w:p>
        </w:tc>
        <w:tc>
          <w:tcPr>
            <w:tcW w:w="1476" w:type="dxa"/>
            <w:noWrap w:val="0"/>
            <w:vAlign w:val="center"/>
          </w:tcPr>
          <w:p w14:paraId="1A460A42">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1.学习教育2.自我评价3.民主评议4.组织考察5.表彰和处理。</w:t>
            </w:r>
          </w:p>
        </w:tc>
        <w:tc>
          <w:tcPr>
            <w:tcW w:w="1476" w:type="dxa"/>
            <w:noWrap w:val="0"/>
            <w:vAlign w:val="center"/>
          </w:tcPr>
          <w:p w14:paraId="218E381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全体党员</w:t>
            </w:r>
          </w:p>
        </w:tc>
        <w:tc>
          <w:tcPr>
            <w:tcW w:w="1476" w:type="dxa"/>
            <w:noWrap w:val="0"/>
            <w:vAlign w:val="center"/>
          </w:tcPr>
          <w:p w14:paraId="10B8640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年末举行1次</w:t>
            </w:r>
          </w:p>
        </w:tc>
        <w:tc>
          <w:tcPr>
            <w:tcW w:w="1236" w:type="dxa"/>
            <w:noWrap w:val="0"/>
            <w:vAlign w:val="center"/>
          </w:tcPr>
          <w:p w14:paraId="07BB805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w:t>
            </w:r>
          </w:p>
        </w:tc>
      </w:tr>
      <w:tr w14:paraId="7438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1BBE5DAE">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八</w:t>
            </w:r>
          </w:p>
        </w:tc>
        <w:tc>
          <w:tcPr>
            <w:tcW w:w="1476" w:type="dxa"/>
            <w:noWrap w:val="0"/>
            <w:vAlign w:val="center"/>
          </w:tcPr>
          <w:p w14:paraId="602C3BD0">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党组织</w:t>
            </w:r>
          </w:p>
        </w:tc>
        <w:tc>
          <w:tcPr>
            <w:tcW w:w="1476" w:type="dxa"/>
            <w:noWrap w:val="0"/>
            <w:vAlign w:val="center"/>
          </w:tcPr>
          <w:p w14:paraId="3B661FB6">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0D62538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75FDD85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C74C8D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48A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2ADE5EF3">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书记培训</w:t>
            </w:r>
          </w:p>
        </w:tc>
        <w:tc>
          <w:tcPr>
            <w:tcW w:w="1476" w:type="dxa"/>
            <w:noWrap w:val="0"/>
            <w:vAlign w:val="center"/>
          </w:tcPr>
          <w:p w14:paraId="654A8645">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按照上级要求，并结合学校实际确定培训内容。</w:t>
            </w:r>
          </w:p>
        </w:tc>
        <w:tc>
          <w:tcPr>
            <w:tcW w:w="1476" w:type="dxa"/>
            <w:noWrap w:val="0"/>
            <w:vAlign w:val="center"/>
          </w:tcPr>
          <w:p w14:paraId="437E1E39">
            <w:pPr>
              <w:pStyle w:val="8"/>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lang w:eastAsia="zh-CN"/>
              </w:rPr>
            </w:pPr>
            <w:r>
              <w:rPr>
                <w:rFonts w:hint="default" w:ascii="Times New Roman" w:hAnsi="Times New Roman" w:eastAsia="仿宋_GB2312" w:cs="Times New Roman"/>
              </w:rPr>
              <w:t>总支</w:t>
            </w:r>
            <w:r>
              <w:rPr>
                <w:rFonts w:hint="eastAsia" w:ascii="Times New Roman" w:hAnsi="Times New Roman" w:eastAsia="仿宋_GB2312" w:cs="Times New Roman"/>
                <w:lang w:eastAsia="zh-CN"/>
              </w:rPr>
              <w:t>和支部</w:t>
            </w:r>
          </w:p>
        </w:tc>
        <w:tc>
          <w:tcPr>
            <w:tcW w:w="1476" w:type="dxa"/>
            <w:noWrap w:val="0"/>
            <w:vAlign w:val="center"/>
          </w:tcPr>
          <w:p w14:paraId="3F750A9F">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52A9F0A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4FA12FD7">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r w14:paraId="483F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noWrap w:val="0"/>
            <w:vAlign w:val="center"/>
          </w:tcPr>
          <w:p w14:paraId="56C8E4C8">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支部书记</w:t>
            </w:r>
          </w:p>
        </w:tc>
        <w:tc>
          <w:tcPr>
            <w:tcW w:w="1476" w:type="dxa"/>
            <w:noWrap w:val="0"/>
            <w:vAlign w:val="center"/>
          </w:tcPr>
          <w:p w14:paraId="48BAA394">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每年至少1次</w:t>
            </w:r>
          </w:p>
        </w:tc>
        <w:tc>
          <w:tcPr>
            <w:tcW w:w="1476" w:type="dxa"/>
            <w:noWrap w:val="0"/>
            <w:vAlign w:val="center"/>
          </w:tcPr>
          <w:p w14:paraId="48ABE9CA">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r>
              <w:rPr>
                <w:rFonts w:hint="default" w:ascii="Times New Roman" w:hAnsi="Times New Roman" w:eastAsia="仿宋_GB2312" w:cs="Times New Roman"/>
              </w:rPr>
              <w:t>党委办公室</w:t>
            </w:r>
          </w:p>
        </w:tc>
        <w:tc>
          <w:tcPr>
            <w:tcW w:w="1476" w:type="dxa"/>
            <w:noWrap w:val="0"/>
            <w:vAlign w:val="center"/>
          </w:tcPr>
          <w:p w14:paraId="275CF089">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476" w:type="dxa"/>
            <w:noWrap w:val="0"/>
            <w:vAlign w:val="center"/>
          </w:tcPr>
          <w:p w14:paraId="3B2A30F1">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c>
          <w:tcPr>
            <w:tcW w:w="1236" w:type="dxa"/>
            <w:noWrap w:val="0"/>
            <w:vAlign w:val="center"/>
          </w:tcPr>
          <w:p w14:paraId="1BBA75CD">
            <w:pPr>
              <w:pStyle w:val="8"/>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rPr>
            </w:pPr>
          </w:p>
        </w:tc>
      </w:tr>
    </w:tbl>
    <w:p w14:paraId="201D200B">
      <w:pPr>
        <w:pStyle w:val="8"/>
        <w:snapToGrid w:val="0"/>
        <w:ind w:firstLine="420" w:firstLineChars="200"/>
        <w:rPr>
          <w:rFonts w:hint="default" w:ascii="Times New Roman" w:hAnsi="Times New Roman" w:cs="Times New Roman"/>
        </w:rPr>
      </w:pPr>
    </w:p>
    <w:p w14:paraId="7E0756E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3338B834">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6D40BCF5">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1659C8D1">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6CC1FAE1">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18D63F0">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61493253">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1.2</w:t>
      </w:r>
      <w:r>
        <w:rPr>
          <w:rFonts w:hint="eastAsia" w:asciiTheme="majorEastAsia" w:hAnsiTheme="majorEastAsia" w:eastAsiaTheme="majorEastAsia" w:cstheme="majorEastAsia"/>
          <w:b/>
          <w:bCs/>
          <w:sz w:val="44"/>
          <w:szCs w:val="44"/>
        </w:rPr>
        <w:t>党组织议事规则</w:t>
      </w:r>
    </w:p>
    <w:p w14:paraId="34BF0455">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Theme="majorEastAsia" w:hAnsiTheme="majorEastAsia" w:eastAsiaTheme="majorEastAsia" w:cstheme="majorEastAsia"/>
          <w:b/>
          <w:bCs/>
          <w:sz w:val="44"/>
          <w:szCs w:val="44"/>
        </w:rPr>
      </w:pPr>
    </w:p>
    <w:p w14:paraId="7E8E2D45">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一、议事原则</w:t>
      </w:r>
    </w:p>
    <w:p w14:paraId="0613808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（一）坚持为党育人、为国育才，确保党的教育方针和党中央决策部署在学校得到切实贯彻落实。</w:t>
      </w:r>
    </w:p>
    <w:p w14:paraId="1FFFACF5">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（二）坚持党组织领导下的校长</w:t>
      </w:r>
      <w:r>
        <w:rPr>
          <w:rFonts w:hint="eastAsia" w:ascii="仿宋_GB2312" w:hAnsi="仿宋_GB2312" w:eastAsia="仿宋_GB2312" w:cs="仿宋_GB2312"/>
          <w:sz w:val="32"/>
          <w:szCs w:val="32"/>
          <w:lang w:val="en-US" w:eastAsia="zh-CN"/>
        </w:rPr>
        <w:t>(常务副校长、年级主任)</w:t>
      </w:r>
      <w:r>
        <w:rPr>
          <w:rFonts w:hint="eastAsia" w:ascii="仿宋_GB2312" w:hAnsi="仿宋_GB2312" w:eastAsia="仿宋_GB2312" w:cs="仿宋_GB2312"/>
          <w:sz w:val="32"/>
          <w:szCs w:val="32"/>
        </w:rPr>
        <w:t>负责制。学校党组织全面领导学校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校区、年级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工作，履行把方向、管大局、作决策、带队伍、保落实的领导职责；支持和保证校长</w:t>
      </w:r>
      <w:r>
        <w:rPr>
          <w:rFonts w:hint="eastAsia" w:ascii="仿宋_GB2312" w:hAnsi="仿宋_GB2312" w:eastAsia="仿宋_GB2312" w:cs="仿宋_GB2312"/>
          <w:sz w:val="32"/>
          <w:szCs w:val="32"/>
          <w:lang w:val="en-US" w:eastAsia="zh-CN"/>
        </w:rPr>
        <w:t>(常务副校长、年级主任)</w:t>
      </w:r>
      <w:r>
        <w:rPr>
          <w:rFonts w:hint="eastAsia" w:ascii="仿宋_GB2312" w:hAnsi="仿宋_GB2312" w:eastAsia="仿宋_GB2312" w:cs="仿宋_GB2312"/>
          <w:sz w:val="32"/>
          <w:szCs w:val="32"/>
        </w:rPr>
        <w:t>依法依规行使职权。</w:t>
      </w:r>
    </w:p>
    <w:p w14:paraId="485D2E7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（三）坚持民主集中制，实行集体领导和个人分工负责相结合的制度，凡属重大问题都要按照集体领导、民主集中、个别酝酿、会议决定的原则，由党组织会议集体讨论作出决定。</w:t>
      </w:r>
    </w:p>
    <w:p w14:paraId="14856647">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二、议事决策范围</w:t>
      </w:r>
    </w:p>
    <w:p w14:paraId="04BC66C5">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（一）学校党的建设重要事项</w:t>
      </w:r>
    </w:p>
    <w:p w14:paraId="035B80D7">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1.落实党的路线方针政策和上级党组织决策部署的重要措施;</w:t>
      </w:r>
    </w:p>
    <w:p w14:paraId="7DA0FD3D">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2.执行同级党员大会决议决定的重大举措;</w:t>
      </w:r>
    </w:p>
    <w:p w14:paraId="1E2E9352">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3.学校</w:t>
      </w:r>
      <w:r>
        <w:rPr>
          <w:rFonts w:hint="eastAsia" w:ascii="仿宋_GB2312" w:hAnsi="仿宋_GB2312" w:eastAsia="仿宋_GB2312" w:cs="仿宋_GB2312"/>
          <w:sz w:val="32"/>
          <w:szCs w:val="32"/>
          <w:lang w:val="en-US" w:eastAsia="zh-CN"/>
        </w:rPr>
        <w:t>(校区、年级)</w:t>
      </w:r>
      <w:r>
        <w:rPr>
          <w:rFonts w:hint="eastAsia" w:ascii="仿宋_GB2312" w:hAnsi="仿宋_GB2312" w:eastAsia="仿宋_GB2312" w:cs="仿宋_GB2312"/>
          <w:sz w:val="32"/>
          <w:szCs w:val="32"/>
        </w:rPr>
        <w:t>党建工作规划和年度工作计划、总结等重要事项;</w:t>
      </w:r>
    </w:p>
    <w:p w14:paraId="369EDC12">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4.基层党组织和党员队伍建设的重要事项;</w:t>
      </w:r>
    </w:p>
    <w:p w14:paraId="26266D4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5.学生德育、教职工思想政治、师德师风、教风学风建设的重要事项;</w:t>
      </w:r>
    </w:p>
    <w:p w14:paraId="267A1FC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6.意识形态、精神文明建设、统一战线工作的重要事项;</w:t>
      </w:r>
    </w:p>
    <w:p w14:paraId="7543DB83">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7.党的纪律检查工作、党风廉政建设的重要事项;</w:t>
      </w:r>
    </w:p>
    <w:p w14:paraId="6C21C582">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8.加强对工会、共青团、妇女组织、少先队等群团组织和教代会工作的领导和组织，加强学生会和学生社团管理的重要事项。</w:t>
      </w:r>
    </w:p>
    <w:p w14:paraId="32E83574">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（二）事关学校改革发展稳定及教育教学、行政管理工作的重要事项</w:t>
      </w:r>
    </w:p>
    <w:p w14:paraId="747EBE16">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1.学校章程、总体发展规划、综合改革发展方案和学校重要改革措施、重要工作计划、重要规章制度的制定和修订;</w:t>
      </w:r>
    </w:p>
    <w:p w14:paraId="72ED80C1">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2.内部组织机构和人员岗位的设置与调整;</w:t>
      </w:r>
    </w:p>
    <w:p w14:paraId="0EB8221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3.学校年度财务预算方案、决算情况的审定，大额度支出和预算追加，重大捐赠，以及其他大额度资金运作事项;</w:t>
      </w:r>
    </w:p>
    <w:p w14:paraId="1A5901B2">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4.各级各类重点建设项目、对外交流与合作重要项目、重要设备和大宗物资采购或购买服务、重大基本建设和大额度基建修缮项目等学校重大项目设立和安排方案;</w:t>
      </w:r>
    </w:p>
    <w:p w14:paraId="2F43EDB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5.学校重要资产处置、重要办学资源配置、无形资产授权使用方案;</w:t>
      </w:r>
    </w:p>
    <w:p w14:paraId="00859B8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6.校级重大表彰事项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校级以上重大表彰</w:t>
      </w:r>
      <w:r>
        <w:rPr>
          <w:rFonts w:hint="eastAsia" w:ascii="仿宋_GB2312" w:hAnsi="仿宋_GB2312" w:eastAsia="仿宋_GB2312" w:cs="仿宋_GB2312"/>
          <w:sz w:val="32"/>
          <w:szCs w:val="32"/>
          <w:lang w:val="en-US" w:eastAsia="zh-CN"/>
        </w:rPr>
        <w:t>人选</w:t>
      </w:r>
      <w:r>
        <w:rPr>
          <w:rFonts w:hint="eastAsia" w:ascii="仿宋_GB2312" w:hAnsi="仿宋_GB2312" w:eastAsia="仿宋_GB2312" w:cs="仿宋_GB2312"/>
          <w:sz w:val="32"/>
          <w:szCs w:val="32"/>
        </w:rPr>
        <w:t>推荐;</w:t>
      </w:r>
    </w:p>
    <w:p w14:paraId="77063C8E">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7.学校安全稳定重要事项和重大突发事件的处理。</w:t>
      </w:r>
    </w:p>
    <w:p w14:paraId="1A92ADBD">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（三）干部选拔任用和干部队伍建设的重要事项</w:t>
      </w:r>
    </w:p>
    <w:p w14:paraId="522AC78A">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1.干部队伍建设规划，干部教育、培训、选拔、考核和监督工作中的重要事项;</w:t>
      </w:r>
    </w:p>
    <w:p w14:paraId="0D23DB3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2.学校内部组织机构负责人和学校管理的其他干部的选拔任用;</w:t>
      </w:r>
    </w:p>
    <w:p w14:paraId="1CA19AE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3.推荐优秀年轻干部和推选上级党的代表大会代表、人大代表、政协委员等人选。</w:t>
      </w:r>
    </w:p>
    <w:p w14:paraId="1F3E41F5">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（四）人才工作的重要事项</w:t>
      </w:r>
    </w:p>
    <w:p w14:paraId="4EE8652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1.学校人才工作规划，教师等人才的培养、使用、管理和职称评</w:t>
      </w:r>
      <w:r>
        <w:rPr>
          <w:rFonts w:hint="eastAsia" w:ascii="仿宋_GB2312" w:hAnsi="仿宋_GB2312" w:eastAsia="仿宋_GB2312" w:cs="仿宋_GB2312"/>
          <w:sz w:val="32"/>
          <w:szCs w:val="32"/>
          <w:lang w:val="en-US" w:eastAsia="zh-CN"/>
        </w:rPr>
        <w:t>聘</w:t>
      </w:r>
      <w:r>
        <w:rPr>
          <w:rFonts w:hint="eastAsia" w:ascii="仿宋_GB2312" w:hAnsi="仿宋_GB2312" w:eastAsia="仿宋_GB2312" w:cs="仿宋_GB2312"/>
          <w:sz w:val="32"/>
          <w:szCs w:val="32"/>
        </w:rPr>
        <w:t>、奖惩等相关政策措施;</w:t>
      </w:r>
    </w:p>
    <w:p w14:paraId="7EEF54D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2.人才政治引领、政治吸纳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政治把关的重要措施。</w:t>
      </w:r>
    </w:p>
    <w:p w14:paraId="31FE2B26">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（五）教职工</w:t>
      </w:r>
      <w:r>
        <w:rPr>
          <w:rFonts w:hint="eastAsia" w:ascii="仿宋_GB2312" w:hAnsi="仿宋_GB2312" w:eastAsia="仿宋_GB2312" w:cs="仿宋_GB2312"/>
          <w:sz w:val="32"/>
          <w:szCs w:val="32"/>
          <w:lang w:val="en-US" w:eastAsia="zh-CN"/>
        </w:rPr>
        <w:t>绩效工资</w:t>
      </w:r>
      <w:r>
        <w:rPr>
          <w:rFonts w:hint="eastAsia" w:ascii="仿宋_GB2312" w:hAnsi="仿宋_GB2312" w:eastAsia="仿宋_GB2312" w:cs="仿宋_GB2312"/>
          <w:sz w:val="32"/>
          <w:szCs w:val="32"/>
        </w:rPr>
        <w:t>分配、福利待遇、奖惩和其他事关师生员工切身利益的重要事项。</w:t>
      </w:r>
    </w:p>
    <w:p w14:paraId="158A7725">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（六）需要党组织会议讨论决定的其他事项。</w:t>
      </w:r>
    </w:p>
    <w:p w14:paraId="064BF935">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三、议事决策原则和程序</w:t>
      </w:r>
    </w:p>
    <w:p w14:paraId="20761903">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（一）党组织会议一般每月召开一次，遇有重要情况经党</w:t>
      </w:r>
      <w:r>
        <w:rPr>
          <w:rFonts w:hint="eastAsia" w:ascii="仿宋_GB2312" w:hAnsi="仿宋_GB2312" w:eastAsia="仿宋_GB2312" w:cs="仿宋_GB2312"/>
          <w:sz w:val="32"/>
          <w:szCs w:val="32"/>
          <w:lang w:val="en-US" w:eastAsia="zh-CN"/>
        </w:rPr>
        <w:t>组织</w:t>
      </w:r>
      <w:r>
        <w:rPr>
          <w:rFonts w:hint="eastAsia" w:ascii="仿宋_GB2312" w:hAnsi="仿宋_GB2312" w:eastAsia="仿宋_GB2312" w:cs="仿宋_GB2312"/>
          <w:sz w:val="32"/>
          <w:szCs w:val="32"/>
        </w:rPr>
        <w:t>书记同意可以随时召开。会议由党组织书记召集并主持。党组织书记不能参加会议的，可以委托党组织副书记召集并主持。</w:t>
      </w:r>
    </w:p>
    <w:p w14:paraId="20F578FF">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（二）党组织会议的出席成员为</w:t>
      </w:r>
      <w:r>
        <w:rPr>
          <w:rFonts w:hint="eastAsia" w:ascii="仿宋_GB2312" w:hAnsi="仿宋_GB2312" w:eastAsia="仿宋_GB2312" w:cs="仿宋_GB2312"/>
          <w:sz w:val="32"/>
          <w:szCs w:val="32"/>
          <w:lang w:val="en-US" w:eastAsia="zh-CN"/>
        </w:rPr>
        <w:t>党组织</w:t>
      </w:r>
      <w:r>
        <w:rPr>
          <w:rFonts w:hint="eastAsia" w:ascii="仿宋_GB2312" w:hAnsi="仿宋_GB2312" w:eastAsia="仿宋_GB2312" w:cs="仿宋_GB2312"/>
          <w:sz w:val="32"/>
          <w:szCs w:val="32"/>
        </w:rPr>
        <w:t>班子成员。会议应当有半数以上</w:t>
      </w:r>
      <w:r>
        <w:rPr>
          <w:rFonts w:hint="eastAsia" w:ascii="仿宋_GB2312" w:hAnsi="仿宋_GB2312" w:eastAsia="仿宋_GB2312" w:cs="仿宋_GB2312"/>
          <w:sz w:val="32"/>
          <w:szCs w:val="32"/>
          <w:lang w:val="en-US" w:eastAsia="zh-CN"/>
        </w:rPr>
        <w:t>党组织</w:t>
      </w:r>
      <w:r>
        <w:rPr>
          <w:rFonts w:hint="eastAsia" w:ascii="仿宋_GB2312" w:hAnsi="仿宋_GB2312" w:eastAsia="仿宋_GB2312" w:cs="仿宋_GB2312"/>
          <w:sz w:val="32"/>
          <w:szCs w:val="32"/>
        </w:rPr>
        <w:t>班子成员到会方能召开;讨论决定干部任免等重要事项时，必须有三分之二以上</w:t>
      </w:r>
      <w:r>
        <w:rPr>
          <w:rFonts w:hint="eastAsia" w:ascii="仿宋_GB2312" w:hAnsi="仿宋_GB2312" w:eastAsia="仿宋_GB2312" w:cs="仿宋_GB2312"/>
          <w:sz w:val="32"/>
          <w:szCs w:val="32"/>
          <w:lang w:val="en-US" w:eastAsia="zh-CN"/>
        </w:rPr>
        <w:t>党组织</w:t>
      </w:r>
      <w:r>
        <w:rPr>
          <w:rFonts w:hint="eastAsia" w:ascii="仿宋_GB2312" w:hAnsi="仿宋_GB2312" w:eastAsia="仿宋_GB2312" w:cs="仿宋_GB2312"/>
          <w:sz w:val="32"/>
          <w:szCs w:val="32"/>
        </w:rPr>
        <w:t>班子成员到会。</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班子成员因故不能参加会议时，应当在会前向</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书记请假。不是</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班子成员的行政领导班子成员根据工作需要可以列席党组织会议，议题相关处室办负责人可以列席会议，涉及教职工切身利益的重大议题可以邀请教代会代表列席。列席人员有发言权，没有表决权。</w:t>
      </w:r>
    </w:p>
    <w:p w14:paraId="67015FA2">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（三）党组织会议议题由领导班子成员提出，</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书记确定。对重要议题，</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书记应当在会前听取校长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常务副校长、年级主任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意见，意见不一致的议题应当暂缓上会。集体决定重大事项前，</w:t>
      </w:r>
      <w:r>
        <w:rPr>
          <w:rFonts w:hint="eastAsia" w:ascii="仿宋_GB2312" w:hAnsi="仿宋_GB2312" w:eastAsia="仿宋_GB2312" w:cs="仿宋_GB2312"/>
          <w:sz w:val="32"/>
          <w:szCs w:val="32"/>
          <w:lang w:val="en-US" w:eastAsia="zh-CN"/>
        </w:rPr>
        <w:t>党组织</w:t>
      </w:r>
      <w:r>
        <w:rPr>
          <w:rFonts w:hint="eastAsia" w:ascii="仿宋_GB2312" w:hAnsi="仿宋_GB2312" w:eastAsia="仿宋_GB2312" w:cs="仿宋_GB2312"/>
          <w:sz w:val="32"/>
          <w:szCs w:val="32"/>
        </w:rPr>
        <w:t>书记、校长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常务副校长、年级主任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和有关班子成员领导要个别酝酿、充分沟通。</w:t>
      </w:r>
    </w:p>
    <w:p w14:paraId="149B5DBA">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党组织会议要坚持科学决策、民主决策、依法决策。对拟讨论决定的重大问题、议题相关处室应当深入开展调查研究，充分听取各方面意见，视情况进行合法合规性审查和风险评估。对专业性、技术性较强的重要事项，应当经过专家评估及技术、政策、法律咨询;对事关师生员工切身利益的重要事项，应当广泛征求师生的意见。</w:t>
      </w:r>
    </w:p>
    <w:p w14:paraId="55F7C127">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（五）党组织会议议题实行一事一报制度，议题相关材料应提前提交至</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办公室，</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办公室印发有关参会人员。党组织会议按既定议程逐项进行，无特殊情况或未经会议主持人同意，一般不临时动议议题。紧急情况下不能及时召开党组织会议决策的，</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书记、副书记或者其他班子成员可以临机处置，事后应当及时向党组织报告并按程序予以确认。</w:t>
      </w:r>
    </w:p>
    <w:p w14:paraId="348CDAFE">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（六）党组织会议议题由</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班子成员或分管领导汇报，相关处室也可以参加汇报。</w:t>
      </w:r>
    </w:p>
    <w:p w14:paraId="2C4E9BBA">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（七）党组织会议议事和决策实行民主集中制，在充分讨论的基础上，按照少数服从多数的原则形成决议或决定。如对重要问题发生较大意见分歧，一般应当暂缓作出决定。党组织书记应当最后表态。</w:t>
      </w:r>
    </w:p>
    <w:p w14:paraId="5CE7E9E4">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（八）党组织会议讨论决定重要事项时应当进行表决，表决可以根据讨论和决定事项的不同，采用口头、举手、无记名投票或者记名投票等方式进行，赞成票超过应到会</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班子成员半数为通过。会议讨论和决定多个事项，应当逐项表决。决定多名干部任免时，应当逐人表决。</w:t>
      </w:r>
    </w:p>
    <w:p w14:paraId="7B0B4A8F">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（九）党组织会议决议分为以下几种:批准或通过;原则批准或原则通过，按要求作相应修改后实施或发布;暂不形成决议，责成相关负责人或相关处室另行提出意见再行研究;不予批准或不予通过。</w:t>
      </w:r>
    </w:p>
    <w:p w14:paraId="34F1C561">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（十）党组织会议议题涉及与会人员本人或其亲属的，以及与本人有直接利益关系或其他需要回避的情形的，本人必须回避。</w:t>
      </w:r>
    </w:p>
    <w:p w14:paraId="6DD572A0">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（十一）党组织会议作出的决议或决定，适合公开的应当依据有关规定及时公开，对需保密的会议内容和尚未正式公布的会议决定，与会人员应当遵守保密纪律。</w:t>
      </w:r>
    </w:p>
    <w:p w14:paraId="1296EC00">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四、议定事项执行与监督</w:t>
      </w:r>
    </w:p>
    <w:p w14:paraId="31CD3AE1">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（一）党组织会议决定的事项，由学校分管领导或相关处室负责组织实施。执行情况应当及时向</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委员会汇报。明确由相关处室负责的，由</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办公室负责传达和督促检查。学校</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应当建立有效的督查评估和反馈机制，确保决策落实。</w:t>
      </w:r>
    </w:p>
    <w:p w14:paraId="691BEC73">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组织会议决定的事项，学校相关处室和教职工应当及时执行;对执行不力的，应当依照有关规定问责追责;决策执行过程中需作重大调整的，应当提交学校党组织会议决定;需要复议的，按规定重新提交议题。</w:t>
      </w:r>
    </w:p>
    <w:p w14:paraId="34EAEF59">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办公室负责党组织会议的会务工作，主要包括:收集议题，印发会议材料，通知参会人员，做好会议记录，决议或决定印发</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委员和有关处室，归档会议材料等。</w:t>
      </w:r>
    </w:p>
    <w:p w14:paraId="3CF780C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五、附则</w:t>
      </w:r>
    </w:p>
    <w:p w14:paraId="21857B0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）本规则由</w:t>
      </w:r>
      <w:r>
        <w:rPr>
          <w:rFonts w:hint="eastAsia" w:ascii="仿宋_GB2312" w:hAnsi="仿宋_GB2312" w:eastAsia="仿宋_GB2312" w:cs="仿宋_GB2312"/>
          <w:sz w:val="32"/>
          <w:szCs w:val="32"/>
          <w:lang w:val="en-US" w:eastAsia="zh-CN"/>
        </w:rPr>
        <w:t>学校党委会</w:t>
      </w:r>
      <w:r>
        <w:rPr>
          <w:rFonts w:hint="eastAsia" w:ascii="仿宋_GB2312" w:hAnsi="仿宋_GB2312" w:eastAsia="仿宋_GB2312" w:cs="仿宋_GB2312"/>
          <w:sz w:val="32"/>
          <w:szCs w:val="32"/>
        </w:rPr>
        <w:t>负责解释，具体工作由</w:t>
      </w:r>
      <w:r>
        <w:rPr>
          <w:rFonts w:hint="eastAsia" w:ascii="仿宋_GB2312" w:hAnsi="仿宋_GB2312" w:eastAsia="仿宋_GB2312" w:cs="仿宋_GB2312"/>
          <w:sz w:val="32"/>
          <w:szCs w:val="32"/>
          <w:lang w:eastAsia="zh-CN"/>
        </w:rPr>
        <w:t>党组织</w:t>
      </w:r>
      <w:r>
        <w:rPr>
          <w:rFonts w:hint="eastAsia" w:ascii="仿宋_GB2312" w:hAnsi="仿宋_GB2312" w:eastAsia="仿宋_GB2312" w:cs="仿宋_GB2312"/>
          <w:sz w:val="32"/>
          <w:szCs w:val="32"/>
        </w:rPr>
        <w:t>办公室承担。</w:t>
      </w:r>
    </w:p>
    <w:p w14:paraId="7EF00882">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sz w:val="32"/>
          <w:szCs w:val="32"/>
        </w:rPr>
      </w:pPr>
    </w:p>
    <w:p w14:paraId="795E73E0">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1DFB0200">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3F501387">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479A8DA4">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10B7AC1D">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24DEAEDD">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3183F73D">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6C700E7F">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2CCC483A">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05CADE3D">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184CA847">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1F65B22E">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1EAAF458">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318E3181">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3DA8B56E">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5DD0DFB8">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275C034B">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sz w:val="32"/>
          <w:szCs w:val="32"/>
        </w:rPr>
      </w:pPr>
    </w:p>
    <w:p w14:paraId="1FDF544F">
      <w:pPr>
        <w:keepNext w:val="0"/>
        <w:keepLines w:val="0"/>
        <w:pageBreakBefore w:val="0"/>
        <w:widowControl/>
        <w:kinsoku w:val="0"/>
        <w:wordWrap/>
        <w:overflowPunct/>
        <w:topLinePunct w:val="0"/>
        <w:autoSpaceDE w:val="0"/>
        <w:autoSpaceDN w:val="0"/>
        <w:bidi w:val="0"/>
        <w:adjustRightInd w:val="0"/>
        <w:snapToGrid w:val="0"/>
        <w:spacing w:line="500" w:lineRule="exact"/>
        <w:jc w:val="both"/>
        <w:textAlignment w:val="baseline"/>
        <w:rPr>
          <w:rFonts w:hint="default" w:ascii="Times New Roman" w:hAnsi="Times New Roman" w:eastAsia="仿宋_GB2312" w:cs="Times New Roman"/>
          <w:b/>
          <w:bCs/>
          <w:sz w:val="44"/>
          <w:szCs w:val="44"/>
        </w:rPr>
      </w:pPr>
    </w:p>
    <w:p w14:paraId="488AEE7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eastAsia" w:ascii="华文中宋" w:hAnsi="华文中宋" w:eastAsia="华文中宋" w:cs="华文中宋"/>
          <w:b w:val="0"/>
          <w:bCs w:val="0"/>
          <w:sz w:val="44"/>
          <w:szCs w:val="44"/>
        </w:rPr>
      </w:pPr>
      <w:r>
        <w:rPr>
          <w:rFonts w:hint="eastAsia" w:ascii="华文中宋" w:hAnsi="华文中宋" w:eastAsia="华文中宋" w:cs="华文中宋"/>
          <w:b w:val="0"/>
          <w:bCs w:val="0"/>
          <w:sz w:val="44"/>
          <w:szCs w:val="44"/>
          <w:lang w:val="en-US" w:eastAsia="zh-CN"/>
        </w:rPr>
        <w:t>1.3</w:t>
      </w:r>
      <w:r>
        <w:rPr>
          <w:rFonts w:hint="eastAsia" w:ascii="华文中宋" w:hAnsi="华文中宋" w:eastAsia="华文中宋" w:cs="华文中宋"/>
          <w:b w:val="0"/>
          <w:bCs w:val="0"/>
          <w:sz w:val="44"/>
          <w:szCs w:val="44"/>
        </w:rPr>
        <w:t>“三重一大”决策制度</w:t>
      </w:r>
    </w:p>
    <w:p w14:paraId="101FB33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default" w:ascii="Times New Roman" w:hAnsi="Times New Roman" w:eastAsia="仿宋_GB2312" w:cs="Times New Roman"/>
          <w:sz w:val="32"/>
          <w:szCs w:val="32"/>
        </w:rPr>
      </w:pPr>
    </w:p>
    <w:p w14:paraId="1C8F17F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一、决策范围</w:t>
      </w:r>
    </w:p>
    <w:p w14:paraId="2B28C30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（一）重大决策事项</w:t>
      </w:r>
    </w:p>
    <w:p w14:paraId="0C8E9EC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重大决策事项是指事关学校改革发展稳定全局和广大师生员工</w:t>
      </w:r>
      <w:r>
        <w:rPr>
          <w:rFonts w:hint="default" w:ascii="Times New Roman" w:hAnsi="Times New Roman" w:eastAsia="仿宋_GB2312" w:cs="Times New Roman"/>
          <w:spacing w:val="0"/>
          <w:sz w:val="28"/>
          <w:szCs w:val="28"/>
        </w:rPr>
        <w:t>切身利益，依据有关规定应当由党委集体研究决定的重要事项。主要包括：</w:t>
      </w:r>
    </w:p>
    <w:p w14:paraId="6071D769">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1.落实上级方针政策。贯彻落实党的路线方针政策、党内重要法规和国家重要法律法规以及上级组织重大决策、重要部署、重要会议、重要指示精神等方面的重大事项。</w:t>
      </w:r>
    </w:p>
    <w:p w14:paraId="76ABAABF">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2.重大发展规划。学校发展战略及规划的制定和调整。包括学校总</w:t>
      </w:r>
      <w:r>
        <w:rPr>
          <w:rFonts w:hint="default" w:ascii="Times New Roman" w:hAnsi="Times New Roman" w:eastAsia="仿宋_GB2312" w:cs="Times New Roman"/>
          <w:spacing w:val="-6"/>
          <w:sz w:val="28"/>
          <w:szCs w:val="28"/>
        </w:rPr>
        <w:t>体发展目标、办学规模、学科建设、科研规划、基本建设规划的制订等</w:t>
      </w:r>
      <w:r>
        <w:rPr>
          <w:rFonts w:hint="default" w:ascii="Times New Roman" w:hAnsi="Times New Roman" w:eastAsia="仿宋_GB2312" w:cs="Times New Roman"/>
          <w:sz w:val="28"/>
          <w:szCs w:val="28"/>
        </w:rPr>
        <w:t>。</w:t>
      </w:r>
    </w:p>
    <w:p w14:paraId="4C6C5424">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pacing w:val="0"/>
          <w:sz w:val="28"/>
          <w:szCs w:val="28"/>
        </w:rPr>
        <w:t>重大改革措施。涉及学校全局的重大改革方案和改革措施的制订。</w:t>
      </w:r>
      <w:r>
        <w:rPr>
          <w:rFonts w:hint="default" w:ascii="Times New Roman" w:hAnsi="Times New Roman" w:eastAsia="仿宋_GB2312" w:cs="Times New Roman"/>
          <w:sz w:val="28"/>
          <w:szCs w:val="28"/>
        </w:rPr>
        <w:t>包括教学改革、机构改革、人事和分配制度改革等。学校全局性的规章制度的制订、修改和废除。师资队伍建设、干部队伍建设、学</w:t>
      </w:r>
      <w:r>
        <w:rPr>
          <w:rFonts w:hint="default" w:ascii="Times New Roman" w:hAnsi="Times New Roman" w:eastAsia="仿宋_GB2312" w:cs="Times New Roman"/>
          <w:spacing w:val="-6"/>
          <w:sz w:val="28"/>
          <w:szCs w:val="28"/>
        </w:rPr>
        <w:t>生工作中的重大问题等。主要包括人员进出、人事调整、职称评定等。</w:t>
      </w:r>
    </w:p>
    <w:p w14:paraId="65FB61EA">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4.重</w:t>
      </w:r>
      <w:r>
        <w:rPr>
          <w:rFonts w:hint="default" w:ascii="Times New Roman" w:hAnsi="Times New Roman" w:eastAsia="仿宋_GB2312" w:cs="Times New Roman"/>
          <w:spacing w:val="-6"/>
          <w:sz w:val="28"/>
          <w:szCs w:val="28"/>
        </w:rPr>
        <w:t>要阵地建设。党建、组织、意识形态、新闻宣传、学校文化、</w:t>
      </w:r>
      <w:r>
        <w:rPr>
          <w:rFonts w:hint="default" w:ascii="Times New Roman" w:hAnsi="Times New Roman" w:eastAsia="仿宋_GB2312" w:cs="Times New Roman"/>
          <w:sz w:val="28"/>
          <w:szCs w:val="28"/>
        </w:rPr>
        <w:t>校园网络等重要阵地的建设与管理。</w:t>
      </w:r>
    </w:p>
    <w:p w14:paraId="27214D9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default" w:ascii="Times New Roman" w:hAnsi="Times New Roman" w:eastAsia="仿宋_GB2312" w:cs="Times New Roman"/>
          <w:spacing w:val="-6"/>
          <w:sz w:val="28"/>
          <w:szCs w:val="28"/>
        </w:rPr>
        <w:t>.重大评价评奖活动。校级表彰的综合性重大评价评奖评优事项。</w:t>
      </w:r>
      <w:r>
        <w:rPr>
          <w:rFonts w:hint="default" w:ascii="Times New Roman" w:hAnsi="Times New Roman" w:eastAsia="仿宋_GB2312" w:cs="Times New Roman"/>
          <w:sz w:val="28"/>
          <w:szCs w:val="28"/>
        </w:rPr>
        <w:t>校级以上表彰的综合性先进集体与先进个人的推荐。</w:t>
      </w:r>
    </w:p>
    <w:p w14:paraId="77D34361">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6.其他重要事项。学校年度工作要点、学校重要请示报告等重要</w:t>
      </w:r>
      <w:r>
        <w:rPr>
          <w:rFonts w:hint="default" w:ascii="Times New Roman" w:hAnsi="Times New Roman" w:eastAsia="仿宋_GB2312" w:cs="Times New Roman"/>
          <w:spacing w:val="0"/>
          <w:sz w:val="28"/>
          <w:szCs w:val="28"/>
        </w:rPr>
        <w:t>文件。学校重要会议、重大庆典、重大纪念活动安排。内部机构的设置、</w:t>
      </w:r>
      <w:r>
        <w:rPr>
          <w:rFonts w:hint="default" w:ascii="Times New Roman" w:hAnsi="Times New Roman" w:eastAsia="仿宋_GB2312" w:cs="Times New Roman"/>
          <w:sz w:val="28"/>
          <w:szCs w:val="28"/>
        </w:rPr>
        <w:t>调整、撤销。教职工收入分配及福利待遇、奖励和关系学生重要权益等切身利益的重要事项。学校年度财务预算方案、年中预算调</w:t>
      </w:r>
      <w:r>
        <w:rPr>
          <w:rFonts w:hint="default" w:ascii="Times New Roman" w:hAnsi="Times New Roman" w:eastAsia="仿宋_GB2312" w:cs="Times New Roman"/>
          <w:spacing w:val="-6"/>
          <w:sz w:val="28"/>
          <w:szCs w:val="28"/>
        </w:rPr>
        <w:t>整方案、年末预算决算方案的审定，以及预算执行和决算审计情况。</w:t>
      </w:r>
      <w:r>
        <w:rPr>
          <w:rFonts w:hint="default" w:ascii="Times New Roman" w:hAnsi="Times New Roman" w:eastAsia="仿宋_GB2312" w:cs="Times New Roman"/>
          <w:sz w:val="28"/>
          <w:szCs w:val="28"/>
        </w:rPr>
        <w:t>学校重要资产处置、重要办学资源配置。校园安全与稳定、重大突发事件的处理。学校对外重要合作。对巡视、审计、检查等所发现重要问题的整改方案，以及其他重大决策事项。其他应当经党委集体研究决定的重大决策事项。</w:t>
      </w:r>
    </w:p>
    <w:p w14:paraId="46344017">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（二）重要人事任免事项</w:t>
      </w:r>
    </w:p>
    <w:p w14:paraId="68C3C931">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重要人事任免事项，是指需要报送上级机关审批的重要干部人事事项及重要人才培养和使用。主要包括：</w:t>
      </w:r>
    </w:p>
    <w:p w14:paraId="76824004">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1.学校</w:t>
      </w:r>
      <w:r>
        <w:rPr>
          <w:rFonts w:hint="eastAsia" w:ascii="Times New Roman" w:hAnsi="Times New Roman" w:eastAsia="仿宋_GB2312" w:cs="Times New Roman"/>
          <w:sz w:val="28"/>
          <w:szCs w:val="28"/>
          <w:lang w:eastAsia="zh-CN"/>
        </w:rPr>
        <w:t>科级干部和正职干部推荐，</w:t>
      </w:r>
      <w:r>
        <w:rPr>
          <w:rFonts w:hint="default" w:ascii="Times New Roman" w:hAnsi="Times New Roman" w:eastAsia="仿宋_GB2312" w:cs="Times New Roman"/>
          <w:sz w:val="28"/>
          <w:szCs w:val="28"/>
        </w:rPr>
        <w:t>中层</w:t>
      </w:r>
      <w:r>
        <w:rPr>
          <w:rFonts w:hint="eastAsia" w:ascii="Times New Roman" w:hAnsi="Times New Roman" w:eastAsia="仿宋_GB2312" w:cs="Times New Roman"/>
          <w:sz w:val="28"/>
          <w:szCs w:val="28"/>
          <w:lang w:eastAsia="zh-CN"/>
        </w:rPr>
        <w:t>副职</w:t>
      </w:r>
      <w:r>
        <w:rPr>
          <w:rFonts w:hint="default" w:ascii="Times New Roman" w:hAnsi="Times New Roman" w:eastAsia="仿宋_GB2312" w:cs="Times New Roman"/>
          <w:sz w:val="28"/>
          <w:szCs w:val="28"/>
        </w:rPr>
        <w:t>干部的任免。</w:t>
      </w:r>
    </w:p>
    <w:p w14:paraId="30C1E9F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2.后备干部和挂职锻炼干部的推荐。</w:t>
      </w:r>
    </w:p>
    <w:p w14:paraId="07A9C56C">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上级</w:t>
      </w:r>
      <w:r>
        <w:rPr>
          <w:rFonts w:hint="default" w:ascii="Times New Roman" w:hAnsi="Times New Roman" w:eastAsia="仿宋_GB2312" w:cs="Times New Roman"/>
          <w:sz w:val="28"/>
          <w:szCs w:val="28"/>
        </w:rPr>
        <w:t>区党代表、人大代表、政协委员候选人的推荐。</w:t>
      </w:r>
    </w:p>
    <w:p w14:paraId="141B12B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4.领导干部的党纪政纪处分。</w:t>
      </w:r>
    </w:p>
    <w:p w14:paraId="0D872381">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5.各级名师、学科带头人、教学能手等专业人才名额分配</w:t>
      </w:r>
      <w:r>
        <w:rPr>
          <w:rFonts w:hint="default" w:ascii="Times New Roman" w:hAnsi="Times New Roman" w:eastAsia="仿宋_GB2312" w:cs="Times New Roman"/>
          <w:sz w:val="28"/>
          <w:szCs w:val="28"/>
          <w:lang w:eastAsia="zh-CN"/>
        </w:rPr>
        <w:t>。</w:t>
      </w:r>
    </w:p>
    <w:p w14:paraId="2B4C7F81">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.其他需要集体决策涉及干部人事方面的事项。</w:t>
      </w:r>
    </w:p>
    <w:p w14:paraId="326FB6DA">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（三）重大项目安排事项</w:t>
      </w:r>
    </w:p>
    <w:p w14:paraId="74224AE4">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重大项目安排事项是指对学校规模条件、办学质量等产生重要影响的项目设立和安排。主要包括：</w:t>
      </w:r>
    </w:p>
    <w:p w14:paraId="6A45C8E6">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1.区里和学校建设项目的实施方案、资金安排及实施中的重大管理问题。</w:t>
      </w:r>
    </w:p>
    <w:p w14:paraId="55DE07D3">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2.重要基建工程项目、修缮工程项目和校园建设项目。 </w:t>
      </w:r>
    </w:p>
    <w:p w14:paraId="56EB09C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3.重要仪器设备采购、大宗物资采购和购买服务。</w:t>
      </w:r>
    </w:p>
    <w:p w14:paraId="4283BC3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4.学校土地、房屋等不动产的租赁和转让。 </w:t>
      </w:r>
    </w:p>
    <w:p w14:paraId="789376FF">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5.大型庆典活动方案。</w:t>
      </w:r>
    </w:p>
    <w:p w14:paraId="31BD9E48">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6.其他应当由学校集体讨论决定的重要项目。</w:t>
      </w:r>
    </w:p>
    <w:p w14:paraId="10FDA740">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（四）大额度资金调动和使用事项</w:t>
      </w:r>
    </w:p>
    <w:p w14:paraId="6EFE5812">
      <w:pPr>
        <w:keepNext w:val="0"/>
        <w:keepLines w:val="0"/>
        <w:pageBreakBefore w:val="0"/>
        <w:widowControl/>
        <w:kinsoku w:val="0"/>
        <w:wordWrap/>
        <w:overflowPunct/>
        <w:topLinePunct w:val="0"/>
        <w:autoSpaceDE w:val="0"/>
        <w:autoSpaceDN w:val="0"/>
        <w:bidi w:val="0"/>
        <w:adjustRightInd w:val="0"/>
        <w:snapToGrid w:val="0"/>
        <w:spacing w:line="500" w:lineRule="exact"/>
        <w:ind w:firstLine="536"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pacing w:val="-6"/>
          <w:sz w:val="28"/>
          <w:szCs w:val="28"/>
        </w:rPr>
        <w:t>重大项目安排事项是指超过学校所规定的党政领导人员有权调动、</w:t>
      </w:r>
      <w:r>
        <w:rPr>
          <w:rFonts w:hint="default" w:ascii="Times New Roman" w:hAnsi="Times New Roman" w:eastAsia="仿宋_GB2312" w:cs="Times New Roman"/>
          <w:sz w:val="28"/>
          <w:szCs w:val="28"/>
        </w:rPr>
        <w:t>使用的资金限额的资金调动和使用。主要包括：</w:t>
      </w:r>
    </w:p>
    <w:p w14:paraId="13338D7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1.预算内单笔2万元（含）以上的支出（不含工资、水电、社保等日常性支出）。</w:t>
      </w:r>
    </w:p>
    <w:p w14:paraId="4D0CFDCC">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2.预算内2万元（含）以上计划的调整和改变。</w:t>
      </w:r>
    </w:p>
    <w:p w14:paraId="41B13A08">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3.未列入年度财务预算，单项支出 2 万元（含）以上的 大额资金款项支出。</w:t>
      </w:r>
    </w:p>
    <w:p w14:paraId="583D63B2">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4.学校对外贷款。</w:t>
      </w:r>
    </w:p>
    <w:p w14:paraId="560FD559">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5.其他应由集体决策的大额度资金使用。</w:t>
      </w:r>
    </w:p>
    <w:p w14:paraId="14238E2C">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二、决策机制和程序</w:t>
      </w:r>
    </w:p>
    <w:p w14:paraId="1D38361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1.酝酿决策</w:t>
      </w:r>
    </w:p>
    <w:p w14:paraId="02342FEC">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充分调研论证。“三重一大”事项决策前，应广泛深入调查研究，充分听取各方面意见。对专业性、技术性较强的事项应进行专家论证、技术咨询、决策评估；对与师生密切相关的事项，应实行听证或公示制度，扩大师生和家长参与度。</w:t>
      </w:r>
    </w:p>
    <w:p w14:paraId="2E1C1B5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（2）做好会前酝酿。“三重一大”事项决策前，各校区</w:t>
      </w:r>
      <w:r>
        <w:rPr>
          <w:rFonts w:hint="eastAsia" w:ascii="Times New Roman" w:hAnsi="Times New Roman" w:eastAsia="仿宋_GB2312" w:cs="Times New Roman"/>
          <w:sz w:val="28"/>
          <w:szCs w:val="28"/>
          <w:lang w:eastAsia="zh-CN"/>
        </w:rPr>
        <w:t>总支</w:t>
      </w:r>
      <w:r>
        <w:rPr>
          <w:rFonts w:hint="default" w:ascii="Times New Roman" w:hAnsi="Times New Roman" w:eastAsia="仿宋_GB2312" w:cs="Times New Roman"/>
          <w:sz w:val="28"/>
          <w:szCs w:val="28"/>
        </w:rPr>
        <w:t>班子成员可通过适当形式对有关议题进行酝酿，但不得作出决定或影响集体决策。研究事项涉及多个处室的，应事先做好沟通协调，对存在较大分歧意见的议题，一般不提交会议讨论。</w:t>
      </w:r>
    </w:p>
    <w:p w14:paraId="21982E12">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（3）按照程序提议。提请</w:t>
      </w:r>
      <w:r>
        <w:rPr>
          <w:rFonts w:hint="eastAsia" w:ascii="Times New Roman" w:hAnsi="Times New Roman" w:eastAsia="仿宋_GB2312" w:cs="Times New Roman"/>
          <w:sz w:val="28"/>
          <w:szCs w:val="28"/>
          <w:lang w:eastAsia="zh-CN"/>
        </w:rPr>
        <w:t>党委会</w:t>
      </w:r>
      <w:r>
        <w:rPr>
          <w:rFonts w:hint="default" w:ascii="Times New Roman" w:hAnsi="Times New Roman" w:eastAsia="仿宋_GB2312" w:cs="Times New Roman"/>
          <w:sz w:val="28"/>
          <w:szCs w:val="28"/>
        </w:rPr>
        <w:t>审议的事项议题须经分管领导同意后，报主要负责人确定，除遇到重大突发事件和紧急情况外，不得临时动议。</w:t>
      </w:r>
    </w:p>
    <w:p w14:paraId="0D9D6DDF">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（4）做好相关准备。议题材料包括议案和科学论证材料，材料及会议通知要在会议召开前两天送达参会人员，保证其有足够时间充分了解相关情况。</w:t>
      </w:r>
    </w:p>
    <w:p w14:paraId="19858947">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2.集体决策</w:t>
      </w:r>
    </w:p>
    <w:p w14:paraId="4538B54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（1）落实参会人员。决策“ 三重一大”事项的会议，应有三分之二以上班子成员到会方可召开。</w:t>
      </w:r>
    </w:p>
    <w:p w14:paraId="22BDAEB3">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pacing w:val="-6"/>
          <w:sz w:val="28"/>
          <w:szCs w:val="28"/>
        </w:rPr>
        <w:t>按照程序审议。班子成员应对决策建议逐个明确表示同意、</w:t>
      </w:r>
      <w:r>
        <w:rPr>
          <w:rFonts w:hint="default" w:ascii="Times New Roman" w:hAnsi="Times New Roman" w:eastAsia="仿宋_GB2312" w:cs="Times New Roman"/>
          <w:sz w:val="28"/>
          <w:szCs w:val="28"/>
        </w:rPr>
        <w:t>不同意或缓议的意见，并说明理由。因故未到会的班子成员可以书面形式表达意见。领导班子主要负责人或主持会议的其他负责人应在其他班子成员充分发表意见的基础上，最后发表意见。</w:t>
      </w:r>
    </w:p>
    <w:p w14:paraId="42DFDFD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（3）逐项作出决策。会议决定多个事项时，应逐项表决。对意见比较一致的议题，形成会议决定；对意见分歧较大或 发现有重大问题尚不清楚的，除在紧急情况下按多数意见执行外，应暂缓决策，待进一步调查研究后再作决策。表决可根据讨论事项的不同内容，按照少数服从多数的原则，采取口头、举手、无记名投票或其他方式进行。推荐、提名干部和决定干部任免事项，应按照规定进行表决。对“三重一大”事项，要以应到会成员超过半数同意后形成决定。</w:t>
      </w:r>
    </w:p>
    <w:p w14:paraId="3A77449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讨论决定重大决策项目，应按照以下规定进行：</w:t>
      </w:r>
    </w:p>
    <w:p w14:paraId="5C1F49F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①</w:t>
      </w:r>
      <w:r>
        <w:rPr>
          <w:rFonts w:hint="default" w:ascii="Times New Roman" w:hAnsi="Times New Roman" w:eastAsia="仿宋_GB2312" w:cs="Times New Roman"/>
          <w:sz w:val="28"/>
          <w:szCs w:val="28"/>
        </w:rPr>
        <w:t>涉及多个处室（年级）特别是人财物事项的，应当充分征求分管校领导和相关处室（年级）意见。</w:t>
      </w:r>
    </w:p>
    <w:p w14:paraId="2EF96C1C">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②</w:t>
      </w:r>
      <w:r>
        <w:rPr>
          <w:rFonts w:hint="default" w:ascii="Times New Roman" w:hAnsi="Times New Roman" w:eastAsia="仿宋_GB2312" w:cs="Times New Roman"/>
          <w:sz w:val="28"/>
          <w:szCs w:val="28"/>
        </w:rPr>
        <w:t>学校中长期发展规划、涉及学校发展的重要问题</w:t>
      </w:r>
      <w:r>
        <w:rPr>
          <w:rFonts w:hint="default" w:ascii="Times New Roman" w:hAnsi="Times New Roman" w:eastAsia="仿宋_GB2312" w:cs="Times New Roman"/>
          <w:sz w:val="28"/>
          <w:szCs w:val="28"/>
          <w:lang w:val="en-US" w:eastAsia="zh-CN"/>
        </w:rPr>
        <w:t>等</w:t>
      </w:r>
      <w:r>
        <w:rPr>
          <w:rFonts w:hint="default" w:ascii="Times New Roman" w:hAnsi="Times New Roman" w:eastAsia="仿宋_GB2312" w:cs="Times New Roman"/>
          <w:sz w:val="28"/>
          <w:szCs w:val="28"/>
        </w:rPr>
        <w:t>与广大教职工利益密切相关的事项，要通过教职工代表大会或其他形式听取广大师生员工意见和建议。</w:t>
      </w:r>
    </w:p>
    <w:p w14:paraId="5B47FD54">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③</w:t>
      </w:r>
      <w:r>
        <w:rPr>
          <w:rFonts w:hint="default" w:ascii="Times New Roman" w:hAnsi="Times New Roman" w:eastAsia="仿宋_GB2312" w:cs="Times New Roman"/>
          <w:sz w:val="28"/>
          <w:szCs w:val="28"/>
        </w:rPr>
        <w:t>学校基本规章制度和党建规章制度由党委会讨论决定，重要的具体行政规章制度由校长办公会讨论决定。</w:t>
      </w:r>
    </w:p>
    <w:p w14:paraId="650E394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④</w:t>
      </w:r>
      <w:r>
        <w:rPr>
          <w:rFonts w:hint="default" w:ascii="Times New Roman" w:hAnsi="Times New Roman" w:eastAsia="仿宋_GB2312" w:cs="Times New Roman"/>
          <w:spacing w:val="0"/>
          <w:sz w:val="28"/>
          <w:szCs w:val="28"/>
        </w:rPr>
        <w:t>资产处置事项需报上级部门审批或审核的，由党委会审核后，</w:t>
      </w:r>
      <w:r>
        <w:rPr>
          <w:rFonts w:hint="default" w:ascii="Times New Roman" w:hAnsi="Times New Roman" w:eastAsia="仿宋_GB2312" w:cs="Times New Roman"/>
          <w:spacing w:val="-6"/>
          <w:sz w:val="28"/>
          <w:szCs w:val="28"/>
        </w:rPr>
        <w:t>按有关规定办理</w:t>
      </w:r>
      <w:r>
        <w:rPr>
          <w:rFonts w:hint="default" w:ascii="Times New Roman" w:hAnsi="Times New Roman" w:eastAsia="仿宋_GB2312" w:cs="Times New Roman"/>
          <w:sz w:val="28"/>
          <w:szCs w:val="28"/>
        </w:rPr>
        <w:t>。</w:t>
      </w:r>
    </w:p>
    <w:p w14:paraId="130188D7">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⑤</w:t>
      </w:r>
      <w:r>
        <w:rPr>
          <w:rFonts w:hint="default" w:ascii="Times New Roman" w:hAnsi="Times New Roman" w:eastAsia="仿宋_GB2312" w:cs="Times New Roman"/>
          <w:sz w:val="28"/>
          <w:szCs w:val="28"/>
        </w:rPr>
        <w:t>重大项目安排的立项、资金筹集、建设标准、经费使用控制等由党委会讨论决定。</w:t>
      </w:r>
    </w:p>
    <w:p w14:paraId="6CD4C0AA">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⑥</w:t>
      </w:r>
      <w:r>
        <w:rPr>
          <w:rFonts w:hint="default" w:ascii="Times New Roman" w:hAnsi="Times New Roman" w:eastAsia="仿宋_GB2312" w:cs="Times New Roman"/>
          <w:sz w:val="28"/>
          <w:szCs w:val="28"/>
        </w:rPr>
        <w:t>对巡视、巡察、审计、检查所发现重要问题的整改方案由党委会讨论决定。</w:t>
      </w:r>
    </w:p>
    <w:p w14:paraId="447F140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⑦</w:t>
      </w:r>
      <w:r>
        <w:rPr>
          <w:rFonts w:hint="default" w:ascii="Times New Roman" w:hAnsi="Times New Roman" w:eastAsia="仿宋_GB2312" w:cs="Times New Roman"/>
          <w:sz w:val="28"/>
          <w:szCs w:val="28"/>
        </w:rPr>
        <w:t>涉及广大师生员工切身利益、基本权益的重要事项由党委会讨论决定。</w:t>
      </w:r>
    </w:p>
    <w:p w14:paraId="1F014C10">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讨论决定重要人事任免，应按照以下规定进行：</w:t>
      </w:r>
    </w:p>
    <w:p w14:paraId="65597AE0">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①</w:t>
      </w:r>
      <w:r>
        <w:rPr>
          <w:rFonts w:hint="default" w:ascii="Times New Roman" w:hAnsi="Times New Roman" w:eastAsia="仿宋_GB2312" w:cs="Times New Roman"/>
          <w:sz w:val="28"/>
          <w:szCs w:val="28"/>
        </w:rPr>
        <w:t>学校党委副书记、委员、副校长人选的调整，由党委会在充分征求意见的基础上，提出建议人选，报区委组织部考察与任免；其中属于党委换届的，按照基层组织选举工作条例规定办理。</w:t>
      </w:r>
    </w:p>
    <w:p w14:paraId="13CCA28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②</w:t>
      </w:r>
      <w:r>
        <w:rPr>
          <w:rFonts w:hint="default" w:ascii="Times New Roman" w:hAnsi="Times New Roman" w:eastAsia="仿宋_GB2312" w:cs="Times New Roman"/>
          <w:sz w:val="28"/>
          <w:szCs w:val="28"/>
        </w:rPr>
        <w:t>中层正职干部的选拔任用方案，学校党委会集体讨论 定后报区教体局党组考察任免。</w:t>
      </w:r>
    </w:p>
    <w:p w14:paraId="48A59BD7">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③</w:t>
      </w:r>
      <w:r>
        <w:rPr>
          <w:rFonts w:hint="default" w:ascii="Times New Roman" w:hAnsi="Times New Roman" w:eastAsia="仿宋_GB2312" w:cs="Times New Roman"/>
          <w:spacing w:val="-6"/>
          <w:sz w:val="28"/>
          <w:szCs w:val="28"/>
        </w:rPr>
        <w:t>中层副职的选拔任用方案，学校党委会集体讨论决定任免。</w:t>
      </w:r>
    </w:p>
    <w:p w14:paraId="439F61B3">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④</w:t>
      </w:r>
      <w:r>
        <w:rPr>
          <w:rFonts w:hint="default" w:ascii="Times New Roman" w:hAnsi="Times New Roman" w:eastAsia="仿宋_GB2312" w:cs="Times New Roman"/>
          <w:spacing w:val="-6"/>
          <w:sz w:val="28"/>
          <w:szCs w:val="28"/>
        </w:rPr>
        <w:t>校级后备干部建议人选，由党委会决定并报上级组织备案。</w:t>
      </w:r>
    </w:p>
    <w:p w14:paraId="39510B9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⑤</w:t>
      </w:r>
      <w:r>
        <w:rPr>
          <w:rFonts w:hint="default" w:ascii="Times New Roman" w:hAnsi="Times New Roman" w:eastAsia="仿宋_GB2312" w:cs="Times New Roman"/>
          <w:sz w:val="28"/>
          <w:szCs w:val="28"/>
        </w:rPr>
        <w:t>学校出席上级党代会代表和各级人大代表、政协委员候选人的推荐人选，由党委会提出建议人选，报上级党组织考察。</w:t>
      </w:r>
    </w:p>
    <w:p w14:paraId="60F773D3">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t>⑥</w:t>
      </w:r>
      <w:r>
        <w:rPr>
          <w:rFonts w:hint="default" w:ascii="Times New Roman" w:hAnsi="Times New Roman" w:eastAsia="仿宋_GB2312" w:cs="Times New Roman"/>
          <w:sz w:val="28"/>
          <w:szCs w:val="28"/>
        </w:rPr>
        <w:t>教职工职称评聘由校长办公会研究处理。</w:t>
      </w:r>
    </w:p>
    <w:p w14:paraId="401DB58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（4）组织列席旁听。可根据议题内容，视情况邀请党代表、人大代表、政协委员和有关校区处室人员列席。列席人员可就讨论的议题发表意见和建议，但没有表决权。</w:t>
      </w:r>
    </w:p>
    <w:p w14:paraId="5ABF4A11">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pacing w:val="-6"/>
          <w:sz w:val="28"/>
          <w:szCs w:val="28"/>
        </w:rPr>
      </w:pPr>
      <w:r>
        <w:rPr>
          <w:rFonts w:hint="default" w:ascii="Times New Roman" w:hAnsi="Times New Roman" w:eastAsia="仿宋_GB2312" w:cs="Times New Roman"/>
          <w:sz w:val="28"/>
          <w:szCs w:val="28"/>
        </w:rPr>
        <w:t>（5）形成会议记录。集体决策时的讨论和表决情况要如实记录在案。会议记录包括会议时间、地点、出席人、列席人、缺席人、主</w:t>
      </w:r>
      <w:r>
        <w:rPr>
          <w:rFonts w:hint="default" w:ascii="Times New Roman" w:hAnsi="Times New Roman" w:eastAsia="仿宋_GB2312" w:cs="Times New Roman"/>
          <w:spacing w:val="-6"/>
          <w:sz w:val="28"/>
          <w:szCs w:val="28"/>
        </w:rPr>
        <w:t>持人、记录人、具体讨论事项、班子成员表决意见和理由、决策形式、决策结果和负责落实责任人。领导班子对“三重一大”事项的决策结果，</w:t>
      </w:r>
      <w:r>
        <w:rPr>
          <w:rFonts w:hint="default" w:ascii="Times New Roman" w:hAnsi="Times New Roman" w:eastAsia="仿宋_GB2312" w:cs="Times New Roman"/>
          <w:spacing w:val="0"/>
          <w:sz w:val="28"/>
          <w:szCs w:val="28"/>
        </w:rPr>
        <w:t>应以书面形式通知相关人员切实做好会议文件、记录等资料的归档工作。</w:t>
      </w:r>
      <w:r>
        <w:rPr>
          <w:rFonts w:hint="default" w:ascii="Times New Roman" w:hAnsi="Times New Roman" w:eastAsia="仿宋_GB2312" w:cs="Times New Roman"/>
          <w:spacing w:val="-6"/>
          <w:sz w:val="28"/>
          <w:szCs w:val="28"/>
        </w:rPr>
        <w:t>必须公开的事项按规定公开；需要保密的事项严格执行保密规定。</w:t>
      </w:r>
    </w:p>
    <w:p w14:paraId="05A506E2">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3.决策执行</w:t>
      </w:r>
    </w:p>
    <w:p w14:paraId="1DC8CE98">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重一大”事项作出决议后，由班子成员按照分工和职责组织实施。个人无权擅自改变或拒绝执行集体决议，如有不同意见可保留或按照组织程序向上级党组织反映，但在没有做出新的决策之前，要严格执行。执行决策中如发现新情况、新问题，要按照相关程序进行复议，及时修订完善。经再次决策后，执行新的决策。</w:t>
      </w:r>
    </w:p>
    <w:p w14:paraId="0EFFAB2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.重大项目安排的立项（含资金筹集、建设标准、经费使用控制等）由党委会讨论决定。</w:t>
      </w:r>
    </w:p>
    <w:p w14:paraId="71DC7277">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.讨论决定大额度资金使用，应按照以下规定进行：单笔支出在 1万元（含）以上2万元以下的召开党总支会议讨论决定，2万元（含）以上的召开党委会议讨论决定。</w:t>
      </w:r>
    </w:p>
    <w:p w14:paraId="523077E8">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三、决策的保障机制</w:t>
      </w:r>
    </w:p>
    <w:p w14:paraId="054F8D33">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1.健全党委统一领导、党政分工合作、协调运行的工作机制。党委实行集体领导与个人分工负责相结合， 坚持民主集中制，集体讨论决定学校重大问题和重要事项，领导班子成员按照分工履行职责，并向党委会报告重大决策实施情况。</w:t>
      </w:r>
    </w:p>
    <w:p w14:paraId="411CDE00">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2.建立“三重一大”事项决策法定程序控制机制。严格执行“ 三重一大”事项论证、决策与实施程序。凡是未经过合法程序进行调研论证、未依规征求师生员工意见、未经过相关机构或专家咨询讨论、未依规进行协商和沟通的事项，一律不上会讨论。</w:t>
      </w:r>
    </w:p>
    <w:p w14:paraId="57B36476">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3.建立“ 三重一大”事项决策回避制度。如有涉及本人或亲属（配偶、直系血亲、三代以内旁系血亲以及近姻亲）利害关系，或其他可能影响公正决策的情形，参与决策或列席人员应当回避。</w:t>
      </w:r>
    </w:p>
    <w:p w14:paraId="09CB3F4A">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4.建立“ 三重一大”事项决策公开与查询制度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除涉密事项外，“三重一大”集体决策事项应按照有关规定予以公开，依规接受师生员工监督和社会监督。</w:t>
      </w:r>
    </w:p>
    <w:p w14:paraId="62BF351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5.建立“ 三重一大”事项决策报告制度与执行决策的督查机制。学校应将贯彻落实“三重一大”集体决策制度的情况，按年度向区委教育工委报告。学校领导班子成员应当将“三重一大”集体决策制度的执行情况列为民主生活会和述职述廉的重要内容。党委会会议决定的事项，</w:t>
      </w:r>
      <w:r>
        <w:rPr>
          <w:rFonts w:hint="eastAsia" w:ascii="Times New Roman" w:hAnsi="Times New Roman" w:eastAsia="仿宋_GB2312" w:cs="Times New Roman"/>
          <w:sz w:val="28"/>
          <w:szCs w:val="28"/>
          <w:lang w:eastAsia="zh-CN"/>
        </w:rPr>
        <w:t>各校区</w:t>
      </w:r>
      <w:r>
        <w:rPr>
          <w:rFonts w:hint="default" w:ascii="Times New Roman" w:hAnsi="Times New Roman" w:eastAsia="仿宋_GB2312" w:cs="Times New Roman"/>
          <w:sz w:val="28"/>
          <w:szCs w:val="28"/>
        </w:rPr>
        <w:t>及时将落实情况向学校党委汇报，发现问题，应及时报告，提出纠正建议。</w:t>
      </w:r>
    </w:p>
    <w:p w14:paraId="09224A0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6.建立“ 三重一大”事项决策跟踪反馈机制。</w:t>
      </w:r>
      <w:r>
        <w:rPr>
          <w:rFonts w:hint="eastAsia" w:ascii="Times New Roman" w:hAnsi="Times New Roman" w:eastAsia="仿宋_GB2312" w:cs="Times New Roman"/>
          <w:sz w:val="28"/>
          <w:szCs w:val="28"/>
          <w:lang w:eastAsia="zh-CN"/>
        </w:rPr>
        <w:t>校区</w:t>
      </w:r>
      <w:r>
        <w:rPr>
          <w:rFonts w:hint="default" w:ascii="Times New Roman" w:hAnsi="Times New Roman" w:eastAsia="仿宋_GB2312" w:cs="Times New Roman"/>
          <w:sz w:val="28"/>
          <w:szCs w:val="28"/>
        </w:rPr>
        <w:t>应当全面、及时、正确执行学校决策，并及时报告执行情况，未经规定程序不得随意变更、中止执行。决策执行</w:t>
      </w:r>
      <w:r>
        <w:rPr>
          <w:rFonts w:hint="eastAsia" w:ascii="Times New Roman" w:hAnsi="Times New Roman" w:eastAsia="仿宋_GB2312" w:cs="Times New Roman"/>
          <w:sz w:val="28"/>
          <w:szCs w:val="28"/>
          <w:lang w:eastAsia="zh-CN"/>
        </w:rPr>
        <w:t>中</w:t>
      </w:r>
      <w:r>
        <w:rPr>
          <w:rFonts w:hint="default" w:ascii="Times New Roman" w:hAnsi="Times New Roman" w:eastAsia="仿宋_GB2312" w:cs="Times New Roman"/>
          <w:sz w:val="28"/>
          <w:szCs w:val="28"/>
        </w:rPr>
        <w:t>发现决策存在问题、客观情况发生重大变化，或者决策执行中发生不可抗力等严重影响决策目标实现的，应当及时向学校党委报告。拟对决策进行重大调整的，应当重新履行相关程序。情况紧急的，学校主要领导可以决定中止执行决策，事后应当及时向学校党委报告。师生员工认为决策及其实施存在问题的，也可以向学校党委提出意见建议。</w:t>
      </w:r>
    </w:p>
    <w:p w14:paraId="5393E33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7.建立“ 三重一大”事项决策责任追究制度。学校领导班子成员违反本实施办法，不履行或不正确履行 “ 三重一大”集体决策制度；不执行或擅自改变集体决定；未经集体讨论而个人决策；未提供全面真实情况而直接造成决策失误；执行决策后发现可能造成失误或损失而不及时采取措施纠正，造成重大经济损失和严重后果的，要根据事实、性质、情节等，依法依规依纪，分别追究相关责任人的责任。</w:t>
      </w:r>
    </w:p>
    <w:p w14:paraId="057283A8">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52E68523">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5665469D">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5F63E948">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106BED0A">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5B76DAF6">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156D38D7">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1D3298D5">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0D2FA79A">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64DCCC89">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4B56B34B">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15B1E9EF">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55CB35DE">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70D06CC1">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6199440F">
      <w:pPr>
        <w:keepNext w:val="0"/>
        <w:keepLines w:val="0"/>
        <w:pageBreakBefore w:val="0"/>
        <w:widowControl/>
        <w:kinsoku w:val="0"/>
        <w:wordWrap/>
        <w:overflowPunct/>
        <w:topLinePunct w:val="0"/>
        <w:autoSpaceDE w:val="0"/>
        <w:autoSpaceDN w:val="0"/>
        <w:bidi w:val="0"/>
        <w:adjustRightInd w:val="0"/>
        <w:snapToGrid w:val="0"/>
        <w:spacing w:line="500" w:lineRule="exact"/>
        <w:ind w:firstLine="560" w:firstLineChars="200"/>
        <w:textAlignment w:val="baseline"/>
        <w:rPr>
          <w:rFonts w:hint="default" w:ascii="Times New Roman" w:hAnsi="Times New Roman" w:eastAsia="仿宋_GB2312" w:cs="Times New Roman"/>
          <w:sz w:val="28"/>
          <w:szCs w:val="28"/>
        </w:rPr>
      </w:pPr>
    </w:p>
    <w:p w14:paraId="15AC8C22">
      <w:pPr>
        <w:keepNext w:val="0"/>
        <w:keepLines w:val="0"/>
        <w:pageBreakBefore w:val="0"/>
        <w:kinsoku/>
        <w:wordWrap/>
        <w:overflowPunct/>
        <w:topLinePunct w:val="0"/>
        <w:autoSpaceDE/>
        <w:autoSpaceDN/>
        <w:bidi w:val="0"/>
        <w:adjustRightInd/>
        <w:snapToGrid/>
        <w:spacing w:beforeAutospacing="0" w:afterAutospacing="0" w:line="570" w:lineRule="exact"/>
        <w:jc w:val="both"/>
        <w:textAlignment w:val="auto"/>
        <w:rPr>
          <w:rFonts w:hint="eastAsia" w:asciiTheme="majorEastAsia" w:hAnsiTheme="majorEastAsia" w:eastAsiaTheme="majorEastAsia" w:cstheme="majorEastAsia"/>
          <w:b/>
          <w:bCs/>
          <w:sz w:val="44"/>
          <w:szCs w:val="44"/>
          <w:lang w:val="en-US" w:eastAsia="zh-CN"/>
        </w:rPr>
      </w:pPr>
    </w:p>
    <w:p w14:paraId="5AADCF77">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1.4学校宣传工作制度</w:t>
      </w:r>
    </w:p>
    <w:p w14:paraId="213E4A96">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仿宋_GB2312" w:hAnsi="仿宋_GB2312" w:eastAsia="仿宋_GB2312" w:cs="仿宋_GB2312"/>
          <w:b/>
          <w:sz w:val="32"/>
          <w:szCs w:val="32"/>
          <w:lang w:val="en-US" w:eastAsia="zh-CN"/>
        </w:rPr>
      </w:pPr>
    </w:p>
    <w:p w14:paraId="1B212D9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一、总则</w:t>
      </w:r>
    </w:p>
    <w:p w14:paraId="1E116461">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为了更好地宣传学校的优势、成绩和特色，提高师生及社会的满意度，增强学校美誉度，特制定本宣传工作制度。</w:t>
      </w:r>
    </w:p>
    <w:p w14:paraId="2E973A6D">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二、宣传工作目标</w:t>
      </w:r>
    </w:p>
    <w:p w14:paraId="70ABA6F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1.突出学校优势：通过宣传，凸显学校的优秀师资力量、办学理念、教学成果和办学特色，提高学校的影响力和竞争力。</w:t>
      </w:r>
    </w:p>
    <w:p w14:paraId="53209ED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2.增强社会知名度：通过组织各种形式的宣传活动，让更多的人了解学校的办学理念、发展规划和成就，提高学校的社会知名度。</w:t>
      </w:r>
    </w:p>
    <w:p w14:paraId="057FBB9F">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3.加强师生宣传教育：通过宣传活动，深入挖掘学校的先进事迹和典型人物，激励师生争做学校的标杆，提高师生的认同感。</w:t>
      </w:r>
    </w:p>
    <w:p w14:paraId="1BE01C23">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三、宣传内容和形式</w:t>
      </w:r>
    </w:p>
    <w:p w14:paraId="6955D376">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1.学校简介宣传：制作学校宣传册，包括学校概况、办学理念、教学成果等内容，用于招生宣传、参展等活动。</w:t>
      </w:r>
    </w:p>
    <w:p w14:paraId="15512649">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2.校园环境宣传：通过校园景观照片、视频等形式，展示学校的绿化环境、图书馆、实验室等教学资源和设施，吸引更多优质生源。</w:t>
      </w:r>
    </w:p>
    <w:p w14:paraId="59851136">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3.教育教学活动宣传：通过照片、展牌、视频等形式，宣传学校的教育教学活动，展示师生成长、进步的过程，展现学校优异的教风、学风和校风。</w:t>
      </w:r>
    </w:p>
    <w:p w14:paraId="7671E29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3.活动宣传：每学期组织一次学生活动宣传周，对学生社团、学科竞赛、文体活动等进行宣传，提高学生参与度。</w:t>
      </w:r>
    </w:p>
    <w:p w14:paraId="38B9B601">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4.议题宣传：选择热点话题，开展相关宣传活动，例如远大目标树立、学法指导、意志磨练、心理疏导、环境保护、人文关怀等，引发师生的思考和讨论。</w:t>
      </w:r>
    </w:p>
    <w:p w14:paraId="554F7AE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5.校园文化宣传：以校报、短视频、画册等形式，记录校园文化建设的成果和活动，宣传学校的文化传统，加强师生的文化认同。</w:t>
      </w:r>
    </w:p>
    <w:p w14:paraId="0E3C131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四、宣传渠道</w:t>
      </w:r>
    </w:p>
    <w:p w14:paraId="1752D31A">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1.公众号宣传：加强学校公众号建设，及时更新学校的新闻动态和宣传内容，提供学校介绍、分校分班、成绩查询、学生信息等，满足师生、家长和社会的查询需求。  </w:t>
      </w:r>
    </w:p>
    <w:p w14:paraId="1C4F69E0">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3.校内宣传栏：在校门口、教学楼、宿舍区等显眼位置设置宣传栏，定期更新学校的宣传内容和通知信息，提高信息的覆盖率。</w:t>
      </w:r>
    </w:p>
    <w:p w14:paraId="1664210E">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4.校外媒体宣传：与媒体建立合作关系，定期发布学校新闻稿、专题报道，提高学校在媒体上的曝光度。</w:t>
      </w:r>
    </w:p>
    <w:p w14:paraId="0F106690">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5.招生宣传材料：制作宣传彩页等宣传材料，发放给中学生、家长和社会相关机构，拓展招生市场。</w:t>
      </w:r>
    </w:p>
    <w:p w14:paraId="0F30E0C2">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五、宣传工作组织机构</w:t>
      </w:r>
    </w:p>
    <w:p w14:paraId="21B56CB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为有效推动学校宣传工作，成立宣传工作领导小组，并设立宣传工作办公室。</w:t>
      </w:r>
    </w:p>
    <w:p w14:paraId="3A086AAB">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1.宣传工作领导小组：由学校领导亲自挂帅，负责制定宣传策略和规划，并统筹协调各项宣传工作。</w:t>
      </w:r>
    </w:p>
    <w:p w14:paraId="597F7476">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2.宣传工作办公室：设立专职宣传员，负责宣传工作的组织实施，制作宣传材料，协调各种宣传活动。</w:t>
      </w:r>
    </w:p>
    <w:p w14:paraId="1520EF01">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六、宣传工作评估与奖励</w:t>
      </w:r>
    </w:p>
    <w:p w14:paraId="1CF9731A">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1.宣传工作评估：每学年末，对宣传工作进行评估，包括宣传效果、宣传费用投入和学校形象提升等方面，根据评估结果对宣传工作进行总结和改进。</w:t>
      </w:r>
    </w:p>
    <w:p w14:paraId="0553638F">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2.宣传工作奖励：对在宣传工作中做出突出贡献的个人和集体进行表彰和奖励，以激励大家积极参与宣传工作，提高工作积极性和创造力。</w:t>
      </w:r>
    </w:p>
    <w:p w14:paraId="1505F4D7">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七、宣传工作费用保障</w:t>
      </w:r>
    </w:p>
    <w:p w14:paraId="5FDEDF6D">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学校将按照一定比例，将宣传费纳入学校的年度预算，确保宣传工作的正常开展。同时，鼓励社会各界和校友会等向学校捐赠，为宣传工作提供更多的资金支持。</w:t>
      </w:r>
    </w:p>
    <w:p w14:paraId="15A713DC">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八、宣传工作的监督与管理</w:t>
      </w:r>
    </w:p>
    <w:p w14:paraId="4A4B9C1D">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学校将建立健全宣传工作的监督与管理机制，明确宣传工作目标、任务和责任人，定期召开工作会议，进行工作总结与交流，确保宣传工作的有效实施。</w:t>
      </w:r>
    </w:p>
    <w:p w14:paraId="443E035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本宣传工作制度自颁布之日起生效，学校全体教职员工应严格遵守，并根据学校的实际情况，制定具体的宣传工作方案，确保宣传工作的顺利进行。</w:t>
      </w:r>
    </w:p>
    <w:p w14:paraId="03158F80">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p>
    <w:p w14:paraId="6ACC59F7">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p>
    <w:p w14:paraId="039ADD30">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仿宋_GB2312" w:hAnsi="仿宋_GB2312" w:eastAsia="仿宋_GB2312" w:cs="仿宋_GB2312"/>
          <w:sz w:val="32"/>
          <w:szCs w:val="32"/>
        </w:rPr>
      </w:pPr>
    </w:p>
    <w:p w14:paraId="4BB00460">
      <w:pPr>
        <w:keepNext w:val="0"/>
        <w:keepLines w:val="0"/>
        <w:pageBreakBefore w:val="0"/>
        <w:kinsoku/>
        <w:wordWrap/>
        <w:overflowPunct/>
        <w:topLinePunct w:val="0"/>
        <w:autoSpaceDE/>
        <w:autoSpaceDN/>
        <w:bidi w:val="0"/>
        <w:adjustRightInd/>
        <w:snapToGrid/>
        <w:spacing w:beforeAutospacing="0" w:afterAutospacing="0" w:line="570" w:lineRule="exact"/>
        <w:jc w:val="both"/>
        <w:textAlignment w:val="auto"/>
        <w:rPr>
          <w:rFonts w:hint="eastAsia" w:asciiTheme="majorEastAsia" w:hAnsiTheme="majorEastAsia" w:eastAsiaTheme="majorEastAsia" w:cstheme="majorEastAsia"/>
          <w:b/>
          <w:bCs/>
          <w:sz w:val="44"/>
          <w:szCs w:val="44"/>
        </w:rPr>
      </w:pPr>
    </w:p>
    <w:p w14:paraId="42B60B04">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1.5</w:t>
      </w:r>
      <w:r>
        <w:rPr>
          <w:rFonts w:hint="eastAsia" w:asciiTheme="majorEastAsia" w:hAnsiTheme="majorEastAsia" w:eastAsiaTheme="majorEastAsia" w:cstheme="majorEastAsia"/>
          <w:b/>
          <w:bCs/>
          <w:sz w:val="44"/>
          <w:szCs w:val="44"/>
        </w:rPr>
        <w:t>统战工作制度</w:t>
      </w:r>
    </w:p>
    <w:p w14:paraId="174A7600">
      <w:pPr>
        <w:keepNext w:val="0"/>
        <w:keepLines w:val="0"/>
        <w:pageBreakBefore w:val="0"/>
        <w:kinsoku/>
        <w:wordWrap/>
        <w:overflowPunct/>
        <w:topLinePunct w:val="0"/>
        <w:autoSpaceDE/>
        <w:autoSpaceDN/>
        <w:bidi w:val="0"/>
        <w:adjustRightInd/>
        <w:snapToGrid/>
        <w:spacing w:beforeAutospacing="0" w:afterAutospacing="0" w:line="570" w:lineRule="exact"/>
        <w:jc w:val="center"/>
        <w:textAlignment w:val="auto"/>
        <w:rPr>
          <w:rFonts w:hint="eastAsia" w:asciiTheme="majorEastAsia" w:hAnsiTheme="majorEastAsia" w:eastAsiaTheme="majorEastAsia" w:cstheme="majorEastAsia"/>
          <w:b/>
          <w:bCs/>
          <w:sz w:val="44"/>
          <w:szCs w:val="44"/>
        </w:rPr>
      </w:pPr>
    </w:p>
    <w:p w14:paraId="73F47BE7">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一、总则</w:t>
      </w:r>
    </w:p>
    <w:p w14:paraId="1B4C579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统战工作制度是为了加强和改进学校的统一战线工作，根据《中国共产党统一战线工作条例（试行）》、《中共中央统战部、中共教育部党组关于加强新形势下高校统一战线工作的意见》等文件精神，结合学校的实际情况而制定的。</w:t>
      </w:r>
    </w:p>
    <w:p w14:paraId="50F7EC54">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二、工作目标</w:t>
      </w:r>
    </w:p>
    <w:p w14:paraId="3C76104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贯彻落实党的统一战线工作的路线方针政策，加强和改善学校党委对民主党派教职工的政治领导，团结和凝聚广大统一战线成员，为学校的改革、发展和稳定作出积极贡献。</w:t>
      </w:r>
    </w:p>
    <w:p w14:paraId="23309B46">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三、工作原则</w:t>
      </w:r>
    </w:p>
    <w:p w14:paraId="5BB54B1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1.坚持党的领导，确保统战工作的正确政治方向。</w:t>
      </w:r>
    </w:p>
    <w:p w14:paraId="10B6B61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2.坚持服务大局，充分发挥统战工作的优势和作用。</w:t>
      </w:r>
    </w:p>
    <w:p w14:paraId="08760EE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3.坚持广交朋友，积极构建和谐的统战工作氛围。</w:t>
      </w:r>
    </w:p>
    <w:p w14:paraId="2F03094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4.坚持改革创新，不断提高统战工作的实效。</w:t>
      </w:r>
    </w:p>
    <w:p w14:paraId="4E1312E4">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四、组织机构</w:t>
      </w:r>
    </w:p>
    <w:p w14:paraId="602E81B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1.学校成立统战工作领导小组，负责全校统战工作的领导。</w:t>
      </w:r>
    </w:p>
    <w:p w14:paraId="15A4174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2.北校区党建工作室具体负责全校统战工作的组织实施。党委统战委员做好负责统战的协调工作。</w:t>
      </w:r>
    </w:p>
    <w:p w14:paraId="337FDA9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3.校区的党建工作室负责本校区的统战工作，各支部的组织委员负责本支部的统战工作。</w:t>
      </w:r>
    </w:p>
    <w:p w14:paraId="610B95CE">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五、工作内容</w:t>
      </w:r>
    </w:p>
    <w:p w14:paraId="26D8B61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1.做好民主党派教职工思想政治工作。加强对民主党派教职工的思想教育，宣传党的统一战线方针政策，提高他们的思想政治觉悟。</w:t>
      </w:r>
    </w:p>
    <w:p w14:paraId="24A7B4D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2.加强与统一战线成员的联系和沟通。定期组织统一战线成员开展活动，听取他们的意见和建议，解决他们的问题和困难。</w:t>
      </w:r>
    </w:p>
    <w:p w14:paraId="5EE286A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3.支持和帮助民主党派加强基层组织建设。协助民主党派开展组织发展、人才培养等工作，提高民主党派基层组织的凝聚力和战斗力。</w:t>
      </w:r>
    </w:p>
    <w:p w14:paraId="000FDF0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4.发挥统一战线成员的专业优势。鼓励和支持统一战线成员参与学校的教学、教科研和管理等工作，为他们发挥专业特长提供条件和保障。</w:t>
      </w:r>
    </w:p>
    <w:p w14:paraId="2CA95EF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5.加强统战工作队伍建设。加强统战工作队伍的培训和教育，提高统战工作队伍的业务能力和服务水平。</w:t>
      </w:r>
    </w:p>
    <w:p w14:paraId="2199954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六、工作制度</w:t>
      </w:r>
    </w:p>
    <w:p w14:paraId="1D8DF64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1.定期召开统战工作会议，研究解决统战工作中的重要问题。</w:t>
      </w:r>
    </w:p>
    <w:p w14:paraId="0348774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2.建立统战工作责任制，明确各级领导和部门的责任和任务。</w:t>
      </w:r>
    </w:p>
    <w:p w14:paraId="08F14C4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3.建立统战工作考核制度，对统战工作进行定期考核和评价。</w:t>
      </w:r>
    </w:p>
    <w:p w14:paraId="43CC3D9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4.建立统战工作信息反馈制度，及时了解和掌握统战工作的动态和情况。</w:t>
      </w:r>
    </w:p>
    <w:p w14:paraId="17B0591F">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七、工作保障</w:t>
      </w:r>
    </w:p>
    <w:p w14:paraId="0D78B51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1.加强统战工作部门的组织建设，确保统战工作部门的工作力量和条件。</w:t>
      </w:r>
    </w:p>
    <w:p w14:paraId="695FDFA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2.加大对统战工作的支持力度，为统战工作提供必要的经费和物力保障。</w:t>
      </w:r>
    </w:p>
    <w:p w14:paraId="31A1E8F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3.加强对统战工作队伍的激励和关爱，提高统战工作队伍的积极性和创造性。</w:t>
      </w:r>
    </w:p>
    <w:p w14:paraId="53DD7D9E">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八、工作纪律</w:t>
      </w:r>
    </w:p>
    <w:p w14:paraId="5193F85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1.统战工作必须严格遵守党的纪律和规矩，确保统战工作的合法性和合规性。</w:t>
      </w:r>
    </w:p>
    <w:p w14:paraId="5665B31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2.统战工作者必须具备良好的政治素质和业务能力，做到忠诚干净担当。</w:t>
      </w:r>
    </w:p>
    <w:p w14:paraId="0E3309A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3.统战工作必须坚持保密原则，确保统战工作的安全和稳定。</w:t>
      </w:r>
    </w:p>
    <w:p w14:paraId="327F5D28">
      <w:pPr>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九、附则</w:t>
      </w:r>
    </w:p>
    <w:p w14:paraId="2490020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本制度自发布之日起实施，由学校统战工作领导小组负责解释。原有统战工作制度与本制度不一致的，以本制度为准。学校可根据实际情况对本制度进行修订和完善。</w:t>
      </w:r>
    </w:p>
    <w:p w14:paraId="0F776B00">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630BF566">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7C274A64">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5E00DBB1">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7D7813F3">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463D034F">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3A2DF772">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eastAsia" w:ascii="仿宋_GB2312" w:hAnsi="仿宋_GB2312" w:eastAsia="仿宋_GB2312" w:cs="仿宋_GB2312"/>
          <w:kern w:val="2"/>
          <w:sz w:val="32"/>
          <w:szCs w:val="32"/>
          <w:lang w:val="en-US" w:eastAsia="zh-CN" w:bidi="ar-SA"/>
        </w:rPr>
      </w:pPr>
    </w:p>
    <w:p w14:paraId="76018A26">
      <w:pPr>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lang w:val="en-US" w:eastAsia="zh-CN"/>
        </w:rPr>
        <w:t>1.6</w:t>
      </w:r>
      <w:r>
        <w:rPr>
          <w:rFonts w:hint="eastAsia" w:ascii="方正小标宋简体" w:hAnsi="方正小标宋简体" w:eastAsia="方正小标宋简体" w:cs="方正小标宋简体"/>
          <w:sz w:val="44"/>
          <w:szCs w:val="52"/>
        </w:rPr>
        <w:t>理论学习中心组学习制度</w:t>
      </w:r>
    </w:p>
    <w:p w14:paraId="7D68239B">
      <w:pPr>
        <w:jc w:val="center"/>
        <w:rPr>
          <w:rFonts w:hint="eastAsia" w:ascii="黑体" w:hAnsi="黑体" w:eastAsia="黑体" w:cs="黑体"/>
          <w:sz w:val="32"/>
          <w:szCs w:val="40"/>
        </w:rPr>
      </w:pPr>
      <w:r>
        <w:rPr>
          <w:rFonts w:hint="eastAsia" w:ascii="黑体" w:hAnsi="黑体" w:eastAsia="黑体" w:cs="黑体"/>
          <w:sz w:val="32"/>
          <w:szCs w:val="40"/>
        </w:rPr>
        <w:t>第一章  总  则</w:t>
      </w:r>
    </w:p>
    <w:p w14:paraId="26979A3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第一条</w:t>
      </w:r>
      <w:r>
        <w:rPr>
          <w:rFonts w:hint="eastAsia" w:ascii="仿宋_GB2312" w:hAnsi="仿宋_GB2312" w:eastAsia="仿宋_GB2312" w:cs="仿宋_GB2312"/>
          <w:sz w:val="32"/>
          <w:szCs w:val="40"/>
        </w:rPr>
        <w:t>  为进一步规范学校党委理论学习中心组的学习，提高学习效果，保证学习质量，努力提高领导班子思想政治素质、政策理论水平，增强政治意识、大局意识、核心意识、看齐意识，提升为学校发展谋划的能力，根据上级有关文件要求，结合我校实际，特制定本学习制度。</w:t>
      </w:r>
    </w:p>
    <w:p w14:paraId="3A7CA34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第二条 </w:t>
      </w:r>
      <w:r>
        <w:rPr>
          <w:rFonts w:hint="eastAsia" w:ascii="仿宋_GB2312" w:hAnsi="仿宋_GB2312" w:eastAsia="仿宋_GB2312" w:cs="仿宋_GB2312"/>
          <w:sz w:val="32"/>
          <w:szCs w:val="40"/>
        </w:rPr>
        <w:t> 理论学习中心组是学校</w:t>
      </w:r>
      <w:r>
        <w:rPr>
          <w:rFonts w:hint="eastAsia" w:ascii="仿宋_GB2312" w:hAnsi="仿宋_GB2312" w:eastAsia="仿宋_GB2312" w:cs="仿宋_GB2312"/>
          <w:sz w:val="32"/>
          <w:szCs w:val="40"/>
          <w:lang w:eastAsia="zh-CN"/>
        </w:rPr>
        <w:t>党委</w:t>
      </w:r>
      <w:r>
        <w:rPr>
          <w:rFonts w:hint="eastAsia" w:ascii="仿宋_GB2312" w:hAnsi="仿宋_GB2312" w:eastAsia="仿宋_GB2312" w:cs="仿宋_GB2312"/>
          <w:sz w:val="32"/>
          <w:szCs w:val="40"/>
        </w:rPr>
        <w:t>领导班子和领导干部学习理论、加强思想建设的主要形式；是提高党的执政能力、建设学习型政党的重要途径；是发挥领导干部模范带头作用，推动全校理论学习深入发展的组织保证。</w:t>
      </w:r>
    </w:p>
    <w:p w14:paraId="0A33C2D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第三条</w:t>
      </w:r>
      <w:r>
        <w:rPr>
          <w:rFonts w:hint="eastAsia" w:ascii="仿宋_GB2312" w:hAnsi="仿宋_GB2312" w:eastAsia="仿宋_GB2312" w:cs="仿宋_GB2312"/>
          <w:sz w:val="32"/>
          <w:szCs w:val="40"/>
        </w:rPr>
        <w:t>  理论学习中心组学习要以政治学习为根本，以深入学习中国特色社会主义理论体系为首要任务，以深入学习贯彻习近平新时代中国特色社会主义思想为重点，以掌握和运用马克思主义立场、观点、方法为目的，坚持围绕中心、服务大局，坚持知行合一、学以致用，坚持问题导向、注重实效，坚持依规管理、从严治学。结合学校工作的重点、难点、热点问题组织成员进行专题研讨，发挥理论学习对实际工作的指导作用。</w:t>
      </w:r>
    </w:p>
    <w:p w14:paraId="36CFE82C">
      <w:pPr>
        <w:jc w:val="center"/>
        <w:rPr>
          <w:rFonts w:hint="eastAsia" w:ascii="黑体" w:hAnsi="黑体" w:eastAsia="黑体" w:cs="黑体"/>
          <w:sz w:val="32"/>
          <w:szCs w:val="40"/>
        </w:rPr>
      </w:pPr>
      <w:r>
        <w:rPr>
          <w:rFonts w:hint="eastAsia" w:ascii="黑体" w:hAnsi="黑体" w:eastAsia="黑体" w:cs="黑体"/>
          <w:sz w:val="32"/>
          <w:szCs w:val="40"/>
        </w:rPr>
        <w:t>第二章  组织领导</w:t>
      </w:r>
    </w:p>
    <w:p w14:paraId="64FFCB5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第四条</w:t>
      </w:r>
      <w:r>
        <w:rPr>
          <w:rFonts w:hint="eastAsia" w:ascii="仿宋_GB2312" w:hAnsi="仿宋_GB2312" w:eastAsia="仿宋_GB2312" w:cs="仿宋_GB2312"/>
          <w:sz w:val="32"/>
          <w:szCs w:val="40"/>
        </w:rPr>
        <w:t>  党委理论学习中心组成员由在党委委员组成。根据学习内容和工作需要，可吸收有关人员参加。</w:t>
      </w:r>
    </w:p>
    <w:p w14:paraId="05D34A0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第五条</w:t>
      </w:r>
      <w:r>
        <w:rPr>
          <w:rFonts w:hint="eastAsia" w:ascii="仿宋_GB2312" w:hAnsi="仿宋_GB2312" w:eastAsia="仿宋_GB2312" w:cs="仿宋_GB2312"/>
          <w:sz w:val="32"/>
          <w:szCs w:val="40"/>
        </w:rPr>
        <w:t>  党委理论学习中心组设组长、副组长、学习秘书各一名，实行组长负责制。校党委书记担任组长，负责审定学习方案，学习主题，提出学习要求，主持学习会议，指导和检查中心组成员的学习；</w:t>
      </w:r>
      <w:r>
        <w:rPr>
          <w:rFonts w:hint="eastAsia" w:ascii="仿宋_GB2312" w:hAnsi="仿宋_GB2312" w:eastAsia="仿宋_GB2312" w:cs="仿宋_GB2312"/>
          <w:sz w:val="32"/>
          <w:szCs w:val="40"/>
          <w:lang w:eastAsia="zh-CN"/>
        </w:rPr>
        <w:t>专职</w:t>
      </w:r>
      <w:r>
        <w:rPr>
          <w:rFonts w:hint="eastAsia" w:ascii="仿宋_GB2312" w:hAnsi="仿宋_GB2312" w:eastAsia="仿宋_GB2312" w:cs="仿宋_GB2312"/>
          <w:sz w:val="32"/>
          <w:szCs w:val="40"/>
        </w:rPr>
        <w:t>党委副书记，负责学习组织工作，并在书记不能组织学习时代行职责；学习秘书负责学习的统筹、协调、指导和服务工作。</w:t>
      </w:r>
    </w:p>
    <w:p w14:paraId="7B6A8AA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第六条</w:t>
      </w:r>
      <w:r>
        <w:rPr>
          <w:rFonts w:hint="eastAsia" w:ascii="仿宋_GB2312" w:hAnsi="仿宋_GB2312" w:eastAsia="仿宋_GB2312" w:cs="仿宋_GB2312"/>
          <w:sz w:val="32"/>
          <w:szCs w:val="40"/>
        </w:rPr>
        <w:t>  党委理论学习中心组学习计划经由党委会讨论决定。</w:t>
      </w:r>
      <w:r>
        <w:rPr>
          <w:rFonts w:hint="eastAsia" w:ascii="仿宋_GB2312" w:hAnsi="仿宋_GB2312" w:eastAsia="仿宋_GB2312" w:cs="仿宋_GB2312"/>
          <w:sz w:val="32"/>
          <w:szCs w:val="40"/>
          <w:lang w:eastAsia="zh-CN"/>
        </w:rPr>
        <w:t>北校办公室</w:t>
      </w:r>
      <w:r>
        <w:rPr>
          <w:rFonts w:hint="eastAsia" w:ascii="仿宋_GB2312" w:hAnsi="仿宋_GB2312" w:eastAsia="仿宋_GB2312" w:cs="仿宋_GB2312"/>
          <w:sz w:val="32"/>
          <w:szCs w:val="40"/>
        </w:rPr>
        <w:t>负责提供学习材料，安排做好学习记录，协调和落实开展学习的各项工作，负责签到考勤，并及时完成组长交办的其它有关工作。</w:t>
      </w:r>
    </w:p>
    <w:p w14:paraId="7D727377">
      <w:pPr>
        <w:jc w:val="center"/>
        <w:rPr>
          <w:rFonts w:hint="eastAsia" w:ascii="黑体" w:hAnsi="黑体" w:eastAsia="黑体" w:cs="黑体"/>
          <w:sz w:val="32"/>
          <w:szCs w:val="40"/>
        </w:rPr>
      </w:pPr>
      <w:r>
        <w:rPr>
          <w:rFonts w:hint="eastAsia" w:ascii="黑体" w:hAnsi="黑体" w:eastAsia="黑体" w:cs="黑体"/>
          <w:sz w:val="32"/>
          <w:szCs w:val="40"/>
        </w:rPr>
        <w:t> 第三章  学习内容、方式与时间安排</w:t>
      </w:r>
    </w:p>
    <w:p w14:paraId="6B7C84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第七条</w:t>
      </w:r>
      <w:r>
        <w:rPr>
          <w:rFonts w:hint="eastAsia" w:ascii="仿宋_GB2312" w:hAnsi="仿宋_GB2312" w:eastAsia="仿宋_GB2312" w:cs="仿宋_GB2312"/>
          <w:sz w:val="32"/>
          <w:szCs w:val="40"/>
        </w:rPr>
        <w:t>  党委理论学习中心组学习内容包括马克思列宁主义、毛泽东思想、邓小平理论、“三个代表”重要思想、科学发展观、习近平新时代中国特色社会主义思想，习近平总书记关于教育工作的系列重要论述，习近平总书记发表的系列重要讲话精神，党章党规党纪和党的路线方针政策，社会主义核心价值观，党的历史、中国历史、世界历史和社会主义发展的历史，社会、经济、教育、科技、管理、法律法规等方面的知识和理论，改革发展实践中的重点难点问题以及党中央和上级党组织要求学习的其他重要内容，要结合高</w:t>
      </w:r>
      <w:r>
        <w:rPr>
          <w:rFonts w:hint="eastAsia" w:ascii="仿宋_GB2312" w:hAnsi="仿宋_GB2312" w:eastAsia="仿宋_GB2312" w:cs="仿宋_GB2312"/>
          <w:sz w:val="32"/>
          <w:szCs w:val="40"/>
          <w:lang w:eastAsia="zh-CN"/>
        </w:rPr>
        <w:t>中</w:t>
      </w:r>
      <w:r>
        <w:rPr>
          <w:rFonts w:hint="eastAsia" w:ascii="仿宋_GB2312" w:hAnsi="仿宋_GB2312" w:eastAsia="仿宋_GB2312" w:cs="仿宋_GB2312"/>
          <w:sz w:val="32"/>
          <w:szCs w:val="40"/>
        </w:rPr>
        <w:t>教育和学校工作的实际，注重研究学校的改革、发展和稳定工作中的重大问题。</w:t>
      </w:r>
    </w:p>
    <w:p w14:paraId="2034984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第八条</w:t>
      </w:r>
      <w:r>
        <w:rPr>
          <w:rFonts w:hint="eastAsia" w:ascii="仿宋_GB2312" w:hAnsi="仿宋_GB2312" w:eastAsia="仿宋_GB2312" w:cs="仿宋_GB2312"/>
          <w:sz w:val="32"/>
          <w:szCs w:val="40"/>
        </w:rPr>
        <w:t>  党委理论学习中心组的学习采取集中学习研讨</w:t>
      </w:r>
      <w:r>
        <w:rPr>
          <w:rFonts w:hint="eastAsia" w:ascii="仿宋_GB2312" w:hAnsi="仿宋_GB2312" w:eastAsia="仿宋_GB2312" w:cs="仿宋_GB2312"/>
          <w:sz w:val="32"/>
          <w:szCs w:val="40"/>
          <w:lang w:eastAsia="zh-CN"/>
        </w:rPr>
        <w:t>与</w:t>
      </w:r>
      <w:r>
        <w:rPr>
          <w:rFonts w:hint="eastAsia" w:ascii="仿宋_GB2312" w:hAnsi="仿宋_GB2312" w:eastAsia="仿宋_GB2312" w:cs="仿宋_GB2312"/>
          <w:sz w:val="32"/>
          <w:szCs w:val="40"/>
        </w:rPr>
        <w:t>个人自学相结合的方式进行。集中学习研讨是党委中心组学习的主要形式，适当组织专题讲座、辅导报告。建立集中学习—中心发言—交流讨论—总结讲话的学习流程。</w:t>
      </w:r>
    </w:p>
    <w:p w14:paraId="07AD11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个人自学是党委中心组集体学习研讨的基础，中心组成员要根据自己的工作实际，自学参考书目，制订学习计划，提高理论水平和修养。</w:t>
      </w:r>
    </w:p>
    <w:p w14:paraId="624CC87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第九条</w:t>
      </w:r>
      <w:r>
        <w:rPr>
          <w:rFonts w:hint="eastAsia" w:ascii="仿宋_GB2312" w:hAnsi="仿宋_GB2312" w:eastAsia="仿宋_GB2312" w:cs="仿宋_GB2312"/>
          <w:sz w:val="32"/>
          <w:szCs w:val="40"/>
        </w:rPr>
        <w:t>  党委理论学习中心组集中学习研讨要保证学习时间和质量，原则上每</w:t>
      </w:r>
      <w:r>
        <w:rPr>
          <w:rFonts w:hint="eastAsia" w:ascii="仿宋_GB2312" w:hAnsi="仿宋_GB2312" w:eastAsia="仿宋_GB2312" w:cs="仿宋_GB2312"/>
          <w:sz w:val="32"/>
          <w:szCs w:val="40"/>
          <w:lang w:eastAsia="zh-CN"/>
        </w:rPr>
        <w:t>月</w:t>
      </w:r>
      <w:r>
        <w:rPr>
          <w:rFonts w:hint="eastAsia" w:ascii="仿宋_GB2312" w:hAnsi="仿宋_GB2312" w:eastAsia="仿宋_GB2312" w:cs="仿宋_GB2312"/>
          <w:sz w:val="32"/>
          <w:szCs w:val="40"/>
        </w:rPr>
        <w:t>不少于1次。如上级领导机关有重要的指示精神需要学习传达，党委中心组学习可以随时安排。集中学习之前按学习内容安排自学。学习的具体时间、地点、内容和要求，由</w:t>
      </w:r>
      <w:r>
        <w:rPr>
          <w:rFonts w:hint="eastAsia" w:ascii="仿宋_GB2312" w:hAnsi="仿宋_GB2312" w:eastAsia="仿宋_GB2312" w:cs="仿宋_GB2312"/>
          <w:sz w:val="32"/>
          <w:szCs w:val="40"/>
          <w:lang w:eastAsia="zh-CN"/>
        </w:rPr>
        <w:t>学习秘书</w:t>
      </w:r>
      <w:r>
        <w:rPr>
          <w:rFonts w:hint="eastAsia" w:ascii="仿宋_GB2312" w:hAnsi="仿宋_GB2312" w:eastAsia="仿宋_GB2312" w:cs="仿宋_GB2312"/>
          <w:sz w:val="32"/>
          <w:szCs w:val="40"/>
        </w:rPr>
        <w:t>报经组长同意后，通知有关人员。</w:t>
      </w:r>
    </w:p>
    <w:p w14:paraId="6BC4EC93">
      <w:pPr>
        <w:jc w:val="center"/>
        <w:rPr>
          <w:rFonts w:hint="eastAsia" w:ascii="黑体" w:hAnsi="黑体" w:eastAsia="黑体" w:cs="黑体"/>
          <w:sz w:val="32"/>
          <w:szCs w:val="40"/>
        </w:rPr>
      </w:pPr>
      <w:r>
        <w:rPr>
          <w:rFonts w:hint="eastAsia" w:ascii="黑体" w:hAnsi="黑体" w:eastAsia="黑体" w:cs="黑体"/>
          <w:sz w:val="32"/>
          <w:szCs w:val="40"/>
        </w:rPr>
        <w:t>第四章  学习要求与制度管理</w:t>
      </w:r>
    </w:p>
    <w:p w14:paraId="51925B2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第十条</w:t>
      </w:r>
      <w:r>
        <w:rPr>
          <w:rFonts w:hint="eastAsia" w:ascii="仿宋_GB2312" w:hAnsi="仿宋_GB2312" w:eastAsia="仿宋_GB2312" w:cs="仿宋_GB2312"/>
          <w:sz w:val="32"/>
          <w:szCs w:val="40"/>
        </w:rPr>
        <w:t>  党委理论学习中心组的学习要同贯彻落实中央、</w:t>
      </w:r>
      <w:r>
        <w:rPr>
          <w:rFonts w:hint="eastAsia" w:ascii="仿宋_GB2312" w:hAnsi="仿宋_GB2312" w:eastAsia="仿宋_GB2312" w:cs="仿宋_GB2312"/>
          <w:sz w:val="32"/>
          <w:szCs w:val="40"/>
          <w:lang w:eastAsia="zh-CN"/>
        </w:rPr>
        <w:t>省市区</w:t>
      </w:r>
      <w:r>
        <w:rPr>
          <w:rFonts w:hint="eastAsia" w:ascii="仿宋_GB2312" w:hAnsi="仿宋_GB2312" w:eastAsia="仿宋_GB2312" w:cs="仿宋_GB2312"/>
          <w:sz w:val="32"/>
          <w:szCs w:val="40"/>
        </w:rPr>
        <w:t>委、</w:t>
      </w:r>
      <w:r>
        <w:rPr>
          <w:rFonts w:hint="eastAsia" w:ascii="仿宋_GB2312" w:hAnsi="仿宋_GB2312" w:eastAsia="仿宋_GB2312" w:cs="仿宋_GB2312"/>
          <w:sz w:val="32"/>
          <w:szCs w:val="40"/>
          <w:lang w:eastAsia="zh-CN"/>
        </w:rPr>
        <w:t>区</w:t>
      </w:r>
      <w:r>
        <w:rPr>
          <w:rFonts w:hint="eastAsia" w:ascii="仿宋_GB2312" w:hAnsi="仿宋_GB2312" w:eastAsia="仿宋_GB2312" w:cs="仿宋_GB2312"/>
          <w:sz w:val="32"/>
          <w:szCs w:val="40"/>
        </w:rPr>
        <w:t>委教育工委和学校党委的重大决策，推进学校改革、发展和稳定工作，加强领导班子建设紧密结合起来，确保学习针对性和实效性。</w:t>
      </w:r>
    </w:p>
    <w:p w14:paraId="578FC9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第十一条 </w:t>
      </w:r>
      <w:r>
        <w:rPr>
          <w:rFonts w:hint="eastAsia" w:ascii="仿宋_GB2312" w:hAnsi="仿宋_GB2312" w:eastAsia="仿宋_GB2312" w:cs="仿宋_GB2312"/>
          <w:sz w:val="32"/>
          <w:szCs w:val="40"/>
        </w:rPr>
        <w:t> 党委理论学习中心组集体学习研讨要精心设计学习主题，认真安排重点发言，每次会议要重点学习研究1-2个问题，并拟好发言提纲，深入开展学习讨论和交流，认真进行学习讲评。</w:t>
      </w:r>
    </w:p>
    <w:p w14:paraId="2A6E29D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第十二条</w:t>
      </w:r>
      <w:r>
        <w:rPr>
          <w:rFonts w:hint="eastAsia" w:ascii="仿宋_GB2312" w:hAnsi="仿宋_GB2312" w:eastAsia="仿宋_GB2312" w:cs="仿宋_GB2312"/>
          <w:sz w:val="32"/>
          <w:szCs w:val="40"/>
        </w:rPr>
        <w:t>  党委理论学习中心组每年年初或学期初要制定学习计划，做出学习安排，每年年底或学期末要有总结，每次学习讨论要有记录。</w:t>
      </w:r>
    </w:p>
    <w:p w14:paraId="55361B3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第十三条 </w:t>
      </w:r>
      <w:r>
        <w:rPr>
          <w:rFonts w:hint="eastAsia" w:ascii="仿宋_GB2312" w:hAnsi="仿宋_GB2312" w:eastAsia="仿宋_GB2312" w:cs="仿宋_GB2312"/>
          <w:sz w:val="32"/>
          <w:szCs w:val="40"/>
        </w:rPr>
        <w:t> 党委理论学习中心组实行签到考勤制度，保证学习时间、人员和内容的落实。中心组成员有特殊情况不能参加学习讨论的，要向组长请假，由学习秘书履行请假手续。</w:t>
      </w:r>
    </w:p>
    <w:p w14:paraId="4812341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第十四条</w:t>
      </w:r>
      <w:r>
        <w:rPr>
          <w:rFonts w:hint="eastAsia" w:ascii="仿宋_GB2312" w:hAnsi="仿宋_GB2312" w:eastAsia="仿宋_GB2312" w:cs="仿宋_GB2312"/>
          <w:sz w:val="32"/>
          <w:szCs w:val="40"/>
        </w:rPr>
        <w:t>  党委理论学习中心组每次集中学习之后，要建立中心组学习档案，内容包括：每年中心组学习计划、学习总结，学习讨论记录和党委中心组成员的学习成果汇编等。</w:t>
      </w:r>
    </w:p>
    <w:p w14:paraId="4F139CA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w:t>
      </w:r>
    </w:p>
    <w:p w14:paraId="7DE52E7D">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第五章  附  则</w:t>
      </w:r>
    </w:p>
    <w:p w14:paraId="5ACA7E8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第十五条</w:t>
      </w:r>
      <w:r>
        <w:rPr>
          <w:rFonts w:hint="eastAsia" w:ascii="仿宋_GB2312" w:hAnsi="仿宋_GB2312" w:eastAsia="仿宋_GB2312" w:cs="仿宋_GB2312"/>
          <w:sz w:val="32"/>
          <w:szCs w:val="40"/>
        </w:rPr>
        <w:t>  本制度自颁布之日起实施。</w:t>
      </w:r>
    </w:p>
    <w:p w14:paraId="6181C7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第十六条</w:t>
      </w:r>
      <w:r>
        <w:rPr>
          <w:rFonts w:hint="eastAsia" w:ascii="仿宋_GB2312" w:hAnsi="仿宋_GB2312" w:eastAsia="仿宋_GB2312" w:cs="仿宋_GB2312"/>
          <w:sz w:val="32"/>
          <w:szCs w:val="40"/>
        </w:rPr>
        <w:t>  本制度由学校党委负责解释。</w:t>
      </w:r>
    </w:p>
    <w:p w14:paraId="57C2A349">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AD1301D">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C2AC991">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C01B1A6">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0416A692">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45F161EE">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3D3AE8ED">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01F5DC6">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1FDFB85">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1A2C267">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73B9A26C">
      <w:pPr>
        <w:keepNext w:val="0"/>
        <w:keepLines w:val="0"/>
        <w:pageBreakBefore w:val="0"/>
        <w:widowControl/>
        <w:kinsoku w:val="0"/>
        <w:wordWrap/>
        <w:overflowPunct/>
        <w:topLinePunct w:val="0"/>
        <w:autoSpaceDE w:val="0"/>
        <w:autoSpaceDN w:val="0"/>
        <w:bidi w:val="0"/>
        <w:adjustRightInd w:val="0"/>
        <w:snapToGrid w:val="0"/>
        <w:spacing w:line="500" w:lineRule="exact"/>
        <w:jc w:val="both"/>
        <w:textAlignment w:val="baseline"/>
        <w:rPr>
          <w:rFonts w:hint="eastAsia" w:ascii="Times New Roman" w:hAnsi="Times New Roman" w:eastAsia="仿宋_GB2312" w:cs="Times New Roman"/>
          <w:b/>
          <w:bCs/>
          <w:sz w:val="44"/>
          <w:szCs w:val="44"/>
          <w:lang w:eastAsia="zh-CN"/>
        </w:rPr>
      </w:pPr>
    </w:p>
    <w:p w14:paraId="7B19FB4F">
      <w:pPr>
        <w:pStyle w:val="8"/>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华文中宋" w:hAnsi="华文中宋" w:eastAsia="华文中宋" w:cs="华文中宋"/>
          <w:kern w:val="2"/>
          <w:sz w:val="44"/>
          <w:szCs w:val="44"/>
          <w:lang w:val="en-US" w:eastAsia="zh-CN" w:bidi="ar-SA"/>
        </w:rPr>
      </w:pPr>
      <w:r>
        <w:rPr>
          <w:rFonts w:hint="eastAsia" w:ascii="华文中宋" w:hAnsi="华文中宋" w:eastAsia="华文中宋" w:cs="华文中宋"/>
          <w:kern w:val="2"/>
          <w:sz w:val="44"/>
          <w:szCs w:val="44"/>
          <w:lang w:val="en-US" w:eastAsia="zh-CN" w:bidi="ar-SA"/>
        </w:rPr>
        <w:t>1.7“</w:t>
      </w:r>
      <w:r>
        <w:rPr>
          <w:rFonts w:hint="default" w:ascii="华文中宋" w:hAnsi="华文中宋" w:eastAsia="华文中宋" w:cs="华文中宋"/>
          <w:kern w:val="2"/>
          <w:sz w:val="44"/>
          <w:szCs w:val="44"/>
          <w:lang w:val="en-US" w:eastAsia="zh-CN" w:bidi="ar-SA"/>
        </w:rPr>
        <w:t>三会一课</w:t>
      </w:r>
      <w:r>
        <w:rPr>
          <w:rFonts w:hint="eastAsia" w:ascii="华文中宋" w:hAnsi="华文中宋" w:eastAsia="华文中宋" w:cs="华文中宋"/>
          <w:kern w:val="2"/>
          <w:sz w:val="44"/>
          <w:szCs w:val="44"/>
          <w:lang w:val="en-US" w:eastAsia="zh-CN" w:bidi="ar-SA"/>
        </w:rPr>
        <w:t>”</w:t>
      </w:r>
      <w:r>
        <w:rPr>
          <w:rFonts w:hint="default" w:ascii="华文中宋" w:hAnsi="华文中宋" w:eastAsia="华文中宋" w:cs="华文中宋"/>
          <w:kern w:val="2"/>
          <w:sz w:val="44"/>
          <w:szCs w:val="44"/>
          <w:lang w:val="en-US" w:eastAsia="zh-CN" w:bidi="ar-SA"/>
        </w:rPr>
        <w:t>制度</w:t>
      </w:r>
    </w:p>
    <w:p w14:paraId="358AC2D3">
      <w:pPr>
        <w:pStyle w:val="8"/>
        <w:snapToGrid w:val="0"/>
        <w:ind w:firstLine="420" w:firstLineChars="200"/>
        <w:rPr>
          <w:rFonts w:hint="default" w:ascii="Times New Roman" w:hAnsi="Times New Roman" w:cs="Times New Roman"/>
        </w:rPr>
      </w:pPr>
    </w:p>
    <w:p w14:paraId="713EFCF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会一课”制度是党的组织生活的基本制度，是党的基层支部应该长期坚持的重要制度，是加强党建工作的重要内容，是加强党员党性教育的课堂，是提高党支部战斗堡垒作用的具体措施。也是健全党的组织生活，严格党员管理，加强党员教育的重要制度，是经过长期实践证明的一种行之有效的党组织生活制度。“三会”是：定期召开支部党员大会、支委会、党小组会；“一课”是：按时上好党课。</w:t>
      </w:r>
    </w:p>
    <w:p w14:paraId="63B8A80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一、支部大会制度</w:t>
      </w:r>
    </w:p>
    <w:p w14:paraId="2A7B293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1．会议时间：每季度召开一次，会议由党支部书记主持，书记不在时由副书记(组织委员)主持。</w:t>
      </w:r>
    </w:p>
    <w:p w14:paraId="5E65890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2．与会人员：会议由全体党员参加，根据内容的需要，有时可吸收非党干部或入党积极分子列席。</w:t>
      </w:r>
    </w:p>
    <w:p w14:paraId="2A2D02F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3．会议内容</w:t>
      </w:r>
    </w:p>
    <w:p w14:paraId="79E5357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(1)传达学习党的路线、方针、政策和上级党组织的决议、指示，制定党支部贯彻落实的计划、措施。</w:t>
      </w:r>
    </w:p>
    <w:p w14:paraId="0A1B35D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(2)定期听取、讨论支部委员会的工作报告，对支部委员会的工作进行审查和监督。</w:t>
      </w:r>
    </w:p>
    <w:p w14:paraId="28F4773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(3)讨论发展新党员和接受预备党员转正，讨论决定对党员的表彰和处分。</w:t>
      </w:r>
    </w:p>
    <w:p w14:paraId="1EF8EAF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(4)选举支部委员会成员和出席上级党代会的代表。</w:t>
      </w:r>
    </w:p>
    <w:p w14:paraId="7EA107C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(5)讨论需由支部大会决定的其它重要事项。</w:t>
      </w:r>
    </w:p>
    <w:p w14:paraId="2B27336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4．会议形成的决议由支委会负责检查落实。</w:t>
      </w:r>
    </w:p>
    <w:p w14:paraId="1289809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5．会议记录：支部组织委员负责会议记录，会议记录要认真保管，年终归档备查。</w:t>
      </w:r>
    </w:p>
    <w:p w14:paraId="7418687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二、支部委员会制度</w:t>
      </w:r>
    </w:p>
    <w:p w14:paraId="70FAC70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1．会议时间：支部委员会每月召开一次，遇特殊情况及有必要时，支部书记可随时召集。</w:t>
      </w:r>
    </w:p>
    <w:p w14:paraId="732821C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2．与会人员：会议由全体支委会成员参加。</w:t>
      </w:r>
    </w:p>
    <w:p w14:paraId="3B9494F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会议由党支部书记主持，书记不在时由副书记(组织委员)主持。</w:t>
      </w:r>
    </w:p>
    <w:p w14:paraId="6FEF6F3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3．会议内容：</w:t>
      </w:r>
    </w:p>
    <w:p w14:paraId="0AF9EED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(1)研究贯彻执行上级党组织和支部党员大会的决议和意见。</w:t>
      </w:r>
    </w:p>
    <w:p w14:paraId="0C1A7EF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(2)讨论通过年度支部工作计划和工作总结。</w:t>
      </w:r>
    </w:p>
    <w:p w14:paraId="22A3FDB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(3)开展批评与自我批评。</w:t>
      </w:r>
    </w:p>
    <w:p w14:paraId="79B70EF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(4)开展民主评议党员活动。</w:t>
      </w:r>
    </w:p>
    <w:p w14:paraId="1971858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(5)研究入党积极分子的培养教育及党员发展对象，评选优秀党员。</w:t>
      </w:r>
    </w:p>
    <w:p w14:paraId="5FDA007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(6)讨论支部工作重要事项和工作措施。</w:t>
      </w:r>
    </w:p>
    <w:p w14:paraId="5F58709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4．会议要求：支部委员会决定重要事项时，到会支部委员必须超过半数以上；如遇重大问题要作出决定，到会的委员不超过半数时，必须提交党员大会讨论。</w:t>
      </w:r>
    </w:p>
    <w:p w14:paraId="4F0DE00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5．会议形成的决议，应确定有关支委会成员负责检查落实，并向书记报告执行情况。</w:t>
      </w:r>
    </w:p>
    <w:p w14:paraId="65A78FC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6．会议记录：指定专人做好会议记录，记录内容包括：时间、地点、主持人、缺席人员名单、会议议题、会议决议等。会议记录由专人保管，存档备查。</w:t>
      </w:r>
    </w:p>
    <w:p w14:paraId="4FFAAA3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eastAsia" w:ascii="黑体" w:hAnsi="黑体" w:eastAsia="黑体" w:cs="黑体"/>
          <w:sz w:val="28"/>
          <w:szCs w:val="28"/>
          <w:lang w:eastAsia="zh-CN"/>
        </w:rPr>
        <w:t>三</w:t>
      </w:r>
      <w:r>
        <w:rPr>
          <w:rFonts w:hint="default" w:ascii="黑体" w:hAnsi="黑体" w:eastAsia="黑体" w:cs="黑体"/>
          <w:sz w:val="28"/>
          <w:szCs w:val="28"/>
        </w:rPr>
        <w:t>、党课制度</w:t>
      </w:r>
    </w:p>
    <w:p w14:paraId="5B90386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1．上课时间：每季度上一次党课。</w:t>
      </w:r>
    </w:p>
    <w:p w14:paraId="2B8D29C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2．党课内容：</w:t>
      </w:r>
    </w:p>
    <w:p w14:paraId="5B28D19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(1)学习中国共产党章程。</w:t>
      </w:r>
    </w:p>
    <w:p w14:paraId="0EEB037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(2)学习党的方针政策。</w:t>
      </w:r>
    </w:p>
    <w:p w14:paraId="758B57F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(3)学习党建相关理论和知识。</w:t>
      </w:r>
    </w:p>
    <w:p w14:paraId="6796E4A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(4)结合当前形势，对党员进行先进性教育和形势、任务教育。</w:t>
      </w:r>
    </w:p>
    <w:p w14:paraId="559315E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3．党课要求：</w:t>
      </w:r>
    </w:p>
    <w:p w14:paraId="463AA35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(1)要认真制定党课计划，由组织委员负责。</w:t>
      </w:r>
    </w:p>
    <w:p w14:paraId="6AFEB79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(2)建立考勤制度，无特殊情况，不能无故缺席。对因故未能参加党课的党员要及时补课。</w:t>
      </w:r>
    </w:p>
    <w:p w14:paraId="7E51951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(3)党课教员由支部书记担任，也可以邀请上级领导及党员先进典型人物和由具备授课能力的其他支委担任。每次授课必须要充分准备，讲课时要联系实际，讲求实效。</w:t>
      </w:r>
    </w:p>
    <w:p w14:paraId="71B32D2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(4)每次党课要认真做好记录，以备上级检查考核。</w:t>
      </w:r>
    </w:p>
    <w:p w14:paraId="2A4FBB4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3CF7897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0E35CC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069EB2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30C92DE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0583E94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E74AE0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36757BD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1AE31CC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08D0714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309E405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16A0E75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A258BD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4A2EE00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77BCE99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1F7F2D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06E8401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C75FFF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56B0D0F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5A8DCC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7EF5CA5">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imes New Roman" w:hAnsi="Times New Roman" w:eastAsia="仿宋_GB2312" w:cs="Times New Roman"/>
          <w:sz w:val="28"/>
          <w:szCs w:val="28"/>
        </w:rPr>
      </w:pPr>
    </w:p>
    <w:p w14:paraId="346EFAF7">
      <w:pPr>
        <w:pStyle w:val="8"/>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华文中宋" w:hAnsi="华文中宋" w:eastAsia="华文中宋" w:cs="华文中宋"/>
          <w:kern w:val="2"/>
          <w:sz w:val="44"/>
          <w:szCs w:val="44"/>
          <w:lang w:val="en-US" w:eastAsia="zh-CN" w:bidi="ar-SA"/>
        </w:rPr>
      </w:pPr>
      <w:r>
        <w:rPr>
          <w:rFonts w:hint="eastAsia" w:ascii="华文中宋" w:hAnsi="华文中宋" w:eastAsia="华文中宋" w:cs="华文中宋"/>
          <w:kern w:val="2"/>
          <w:sz w:val="44"/>
          <w:szCs w:val="44"/>
          <w:lang w:val="en-US" w:eastAsia="zh-CN" w:bidi="ar-SA"/>
        </w:rPr>
        <w:t>1.8</w:t>
      </w:r>
      <w:r>
        <w:rPr>
          <w:rFonts w:hint="default" w:ascii="华文中宋" w:hAnsi="华文中宋" w:eastAsia="华文中宋" w:cs="华文中宋"/>
          <w:kern w:val="2"/>
          <w:sz w:val="44"/>
          <w:szCs w:val="44"/>
          <w:lang w:val="en-US" w:eastAsia="zh-CN" w:bidi="ar-SA"/>
        </w:rPr>
        <w:t>民主生活会制度</w:t>
      </w:r>
    </w:p>
    <w:p w14:paraId="64EBFE20">
      <w:pPr>
        <w:pStyle w:val="8"/>
        <w:snapToGrid w:val="0"/>
        <w:ind w:firstLine="420" w:firstLineChars="200"/>
        <w:rPr>
          <w:rFonts w:hint="default" w:ascii="Times New Roman" w:hAnsi="Times New Roman" w:eastAsia="黑体" w:cs="Times New Roman"/>
        </w:rPr>
      </w:pPr>
    </w:p>
    <w:p w14:paraId="74EE819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第一条　为加强党的自身建设，交流思想，开展批评与自我批评，做好党要管党、从严治党工作。</w:t>
      </w:r>
    </w:p>
    <w:p w14:paraId="1129571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第二条　党组织要定期召开民主生活会。党委民主生活会每年召开一次</w:t>
      </w:r>
      <w:r>
        <w:rPr>
          <w:rFonts w:hint="eastAsia" w:ascii="仿宋_GB2312" w:hAnsi="仿宋_GB2312" w:eastAsia="仿宋_GB2312" w:cs="仿宋_GB2312"/>
          <w:sz w:val="28"/>
          <w:szCs w:val="28"/>
          <w:lang w:eastAsia="zh-CN"/>
        </w:rPr>
        <w:t>。民主生活会到会人数必须达到应到会人数的2/3以上。</w:t>
      </w:r>
    </w:p>
    <w:p w14:paraId="0681209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第三条　党员干部(包括支部委员、总支委员、党委委员)</w:t>
      </w:r>
      <w:r>
        <w:rPr>
          <w:rFonts w:hint="eastAsia" w:ascii="仿宋_GB2312" w:hAnsi="仿宋_GB2312" w:eastAsia="仿宋_GB2312" w:cs="仿宋_GB2312"/>
          <w:sz w:val="28"/>
          <w:szCs w:val="28"/>
          <w:lang w:eastAsia="zh-CN"/>
        </w:rPr>
        <w:t>还应以普通党员身份参加所在党支部组织生活会，过好双重组织生活。</w:t>
      </w:r>
    </w:p>
    <w:p w14:paraId="0F3722A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第四条　民主生活会主要内容：</w:t>
      </w:r>
    </w:p>
    <w:p w14:paraId="4FCAC6D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1．检查执行党的方针、政策情况，谈心通气，解决矛盾</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互相帮助，互相监督，总结经验，提出意见和建议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不断改进工作。</w:t>
      </w:r>
    </w:p>
    <w:p w14:paraId="5860814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组织学习政治理论，学习党的路线、方针、政策，学习党章和党的基本知识，学习马列主义、毛泽东思想、邓小平理论、“三个代表”重要思想及科学发展观、习近平新时代中国特色社会主义，不断提高党员的思想觉悟和政治理论水平，统一思想认识</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增强党性修养，端正党风。　　</w:t>
      </w:r>
    </w:p>
    <w:p w14:paraId="6492309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3. </w:t>
      </w:r>
      <w:r>
        <w:rPr>
          <w:rFonts w:hint="eastAsia" w:ascii="仿宋_GB2312" w:hAnsi="仿宋_GB2312" w:eastAsia="仿宋_GB2312" w:cs="仿宋_GB2312"/>
          <w:sz w:val="28"/>
          <w:szCs w:val="28"/>
        </w:rPr>
        <w:t>听取党员思想汇报，检查党员工作和学习以及支部交办任务的完成情况。</w:t>
      </w:r>
    </w:p>
    <w:p w14:paraId="1E59740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4. </w:t>
      </w:r>
      <w:r>
        <w:rPr>
          <w:rFonts w:hint="eastAsia" w:ascii="仿宋_GB2312" w:hAnsi="仿宋_GB2312" w:eastAsia="仿宋_GB2312" w:cs="仿宋_GB2312"/>
          <w:sz w:val="28"/>
          <w:szCs w:val="28"/>
        </w:rPr>
        <w:t>开展批评与自我批评。引导党员正确开展批评与自我批评，分清是非，坚持原则，根据“团结</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批评</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团结”的原则，严格要求，热情帮助，真正达到弄清思想，团结奋进的目的。</w:t>
      </w:r>
    </w:p>
    <w:p w14:paraId="0B8E945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5. </w:t>
      </w:r>
      <w:r>
        <w:rPr>
          <w:rFonts w:hint="eastAsia" w:ascii="仿宋_GB2312" w:hAnsi="仿宋_GB2312" w:eastAsia="仿宋_GB2312" w:cs="仿宋_GB2312"/>
          <w:sz w:val="28"/>
          <w:szCs w:val="28"/>
        </w:rPr>
        <w:t>分析群众的思想情绪，关心群众的生活，反映群众的意见和要求。</w:t>
      </w:r>
    </w:p>
    <w:p w14:paraId="76AFCD4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6. </w:t>
      </w:r>
      <w:r>
        <w:rPr>
          <w:rFonts w:hint="eastAsia" w:ascii="仿宋_GB2312" w:hAnsi="仿宋_GB2312" w:eastAsia="仿宋_GB2312" w:cs="仿宋_GB2312"/>
          <w:sz w:val="28"/>
          <w:szCs w:val="28"/>
        </w:rPr>
        <w:t>讨论发展党员的工作情况，制订培养、教育和考察积极分子的具体措施，检查落实情况，总结党建工作中的经验，查找存在的问题，讨论预备党员的转正问题。　　</w:t>
      </w:r>
    </w:p>
    <w:p w14:paraId="480E85E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7. </w:t>
      </w:r>
      <w:r>
        <w:rPr>
          <w:rFonts w:hint="eastAsia" w:ascii="仿宋_GB2312" w:hAnsi="仿宋_GB2312" w:eastAsia="仿宋_GB2312" w:cs="仿宋_GB2312"/>
          <w:sz w:val="28"/>
          <w:szCs w:val="28"/>
        </w:rPr>
        <w:t>检查党员执行党章和《关于党内政治生活的若干准则》的情况，讨论党员在党风党纪方面存在的问题，弘扬正气，表彰先进。对犯有错误的，违犯纪律的党员提出批评，进行教育，帮助党员端正党风，自觉遵守党的纪律。　　</w:t>
      </w:r>
    </w:p>
    <w:p w14:paraId="31D943A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8. </w:t>
      </w:r>
      <w:r>
        <w:rPr>
          <w:rFonts w:hint="eastAsia" w:ascii="仿宋_GB2312" w:hAnsi="仿宋_GB2312" w:eastAsia="仿宋_GB2312" w:cs="仿宋_GB2312"/>
          <w:sz w:val="28"/>
          <w:szCs w:val="28"/>
        </w:rPr>
        <w:t>组织党员参观革命遗址，使党员接受党史和优良传统的教育，组织党员观看教育有意义的电影、戏剧、参观社会主义建设新成就，听取先进典型和烈士事迹报告。</w:t>
      </w:r>
    </w:p>
    <w:p w14:paraId="6F3B348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第五条　为保证民主生活会的质量，要求做到：</w:t>
      </w:r>
    </w:p>
    <w:p w14:paraId="5DC5494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1．各级党组织负责人应根据实际情况确定民主生活会中心内容，并提前通知参加会议人员，做好准备。</w:t>
      </w:r>
    </w:p>
    <w:p w14:paraId="4E6E323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2．各级委员会成员，特别是书记，要以身作则，带头开展批评与自我批评，认真解决好党内矛盾。切忌把民主生活会开成座谈会或工作讨论会。</w:t>
      </w:r>
    </w:p>
    <w:p w14:paraId="0E93F96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 民主生活会会前要广泛听取意见、深入谈心交心，会上要认真查摆问题、深刻剖析根源、明确整改方向，会后要逐一整改落实。上级党组织领导班子成员定期、随机参加下级党组织领导班子民主生活会和组织生活会，发现问题及时纠正。</w:t>
      </w:r>
    </w:p>
    <w:p w14:paraId="7C1BB47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ascii="宋体" w:hAnsi="宋体" w:eastAsia="宋体" w:cs="宋体"/>
          <w:sz w:val="24"/>
          <w:szCs w:val="24"/>
        </w:rPr>
      </w:pPr>
      <w:r>
        <w:rPr>
          <w:rFonts w:hint="eastAsia" w:ascii="仿宋_GB2312" w:hAnsi="仿宋_GB2312" w:eastAsia="仿宋_GB2312" w:cs="仿宋_GB2312"/>
          <w:sz w:val="28"/>
          <w:szCs w:val="28"/>
        </w:rPr>
        <w:t>第六条　作好会议记录和考勤。</w:t>
      </w:r>
    </w:p>
    <w:p w14:paraId="685B4897">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sz w:val="28"/>
          <w:szCs w:val="28"/>
        </w:rPr>
      </w:pPr>
      <w:r>
        <w:rPr>
          <w:rFonts w:ascii="宋体" w:hAnsi="宋体" w:eastAsia="宋体" w:cs="宋体"/>
          <w:sz w:val="24"/>
          <w:szCs w:val="24"/>
        </w:rPr>
        <w:drawing>
          <wp:inline distT="0" distB="0" distL="114300" distR="114300">
            <wp:extent cx="4215130" cy="3602990"/>
            <wp:effectExtent l="0" t="0" r="0" b="16510"/>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14"/>
                    <a:srcRect t="10634"/>
                    <a:stretch>
                      <a:fillRect/>
                    </a:stretch>
                  </pic:blipFill>
                  <pic:spPr>
                    <a:xfrm>
                      <a:off x="0" y="0"/>
                      <a:ext cx="4215130" cy="3602990"/>
                    </a:xfrm>
                    <a:prstGeom prst="rect">
                      <a:avLst/>
                    </a:prstGeom>
                    <a:noFill/>
                    <a:ln w="9525">
                      <a:noFill/>
                    </a:ln>
                  </pic:spPr>
                </pic:pic>
              </a:graphicData>
            </a:graphic>
          </wp:inline>
        </w:drawing>
      </w:r>
    </w:p>
    <w:p w14:paraId="0B65B5E6">
      <w:pPr>
        <w:pStyle w:val="8"/>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eastAsia" w:ascii="华文中宋" w:hAnsi="华文中宋" w:eastAsia="华文中宋" w:cs="华文中宋"/>
          <w:sz w:val="44"/>
          <w:szCs w:val="44"/>
        </w:rPr>
      </w:pPr>
      <w:r>
        <w:rPr>
          <w:rFonts w:hint="eastAsia" w:ascii="华文中宋" w:hAnsi="华文中宋" w:eastAsia="华文中宋" w:cs="华文中宋"/>
          <w:sz w:val="44"/>
          <w:szCs w:val="44"/>
          <w:lang w:val="en-US" w:eastAsia="zh-CN"/>
        </w:rPr>
        <w:t>1.9</w:t>
      </w:r>
      <w:r>
        <w:rPr>
          <w:rFonts w:hint="eastAsia" w:ascii="华文中宋" w:hAnsi="华文中宋" w:eastAsia="华文中宋" w:cs="华文中宋"/>
          <w:sz w:val="44"/>
          <w:szCs w:val="44"/>
        </w:rPr>
        <w:t>组织生活会制度</w:t>
      </w:r>
    </w:p>
    <w:p w14:paraId="4AD74B82">
      <w:pPr>
        <w:pStyle w:val="8"/>
        <w:snapToGrid w:val="0"/>
        <w:ind w:firstLine="420" w:firstLineChars="200"/>
        <w:rPr>
          <w:rFonts w:hint="default" w:ascii="Times New Roman" w:hAnsi="Times New Roman" w:cs="Times New Roman"/>
        </w:rPr>
      </w:pPr>
    </w:p>
    <w:p w14:paraId="1693A522">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第一条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党员组织生活会每半年召开一次，也可根据需要随时召开。</w:t>
      </w:r>
    </w:p>
    <w:p w14:paraId="0966546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第二条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开会前要充分征求党内外人士的意见建议，做好各项准备工作。</w:t>
      </w:r>
    </w:p>
    <w:p w14:paraId="7192D40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第三条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支部班子成员要以普通党员的身份参加组织生活会。</w:t>
      </w:r>
    </w:p>
    <w:p w14:paraId="1A83F3E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第四条 组织</w:t>
      </w:r>
      <w:r>
        <w:rPr>
          <w:rFonts w:hint="eastAsia" w:ascii="仿宋_GB2312" w:hAnsi="仿宋_GB2312" w:eastAsia="仿宋_GB2312" w:cs="仿宋_GB2312"/>
          <w:sz w:val="28"/>
          <w:szCs w:val="28"/>
        </w:rPr>
        <w:t>生活会</w:t>
      </w:r>
      <w:r>
        <w:rPr>
          <w:rFonts w:hint="eastAsia" w:ascii="仿宋_GB2312" w:hAnsi="仿宋_GB2312" w:eastAsia="仿宋_GB2312" w:cs="仿宋_GB2312"/>
          <w:sz w:val="28"/>
          <w:szCs w:val="28"/>
          <w:lang w:eastAsia="zh-CN"/>
        </w:rPr>
        <w:t>对照检查的</w:t>
      </w:r>
      <w:r>
        <w:rPr>
          <w:rFonts w:hint="eastAsia" w:ascii="仿宋_GB2312" w:hAnsi="仿宋_GB2312" w:eastAsia="仿宋_GB2312" w:cs="仿宋_GB2312"/>
          <w:sz w:val="28"/>
          <w:szCs w:val="28"/>
        </w:rPr>
        <w:t>主要内容：</w:t>
      </w:r>
    </w:p>
    <w:p w14:paraId="651E65E3">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1. </w:t>
      </w:r>
      <w:r>
        <w:rPr>
          <w:rFonts w:hint="eastAsia" w:ascii="仿宋_GB2312" w:hAnsi="仿宋_GB2312" w:eastAsia="仿宋_GB2312" w:cs="仿宋_GB2312"/>
          <w:sz w:val="28"/>
          <w:szCs w:val="28"/>
        </w:rPr>
        <w:t xml:space="preserve">贯彻执行党的路线、方针、政策和上级党组织的决议情况； </w:t>
      </w:r>
    </w:p>
    <w:p w14:paraId="4EF79302">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2. </w:t>
      </w:r>
      <w:r>
        <w:rPr>
          <w:rFonts w:hint="eastAsia" w:ascii="仿宋_GB2312" w:hAnsi="仿宋_GB2312" w:eastAsia="仿宋_GB2312" w:cs="仿宋_GB2312"/>
          <w:sz w:val="28"/>
          <w:szCs w:val="28"/>
        </w:rPr>
        <w:t>完成党组织交给的任务、履行党员义务的情况；</w:t>
      </w:r>
    </w:p>
    <w:p w14:paraId="2A126ABF">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3. </w:t>
      </w:r>
      <w:r>
        <w:rPr>
          <w:rFonts w:hint="eastAsia" w:ascii="仿宋_GB2312" w:hAnsi="仿宋_GB2312" w:eastAsia="仿宋_GB2312" w:cs="仿宋_GB2312"/>
          <w:sz w:val="28"/>
          <w:szCs w:val="28"/>
        </w:rPr>
        <w:t>在关键时刻经受考验的情况（包括在严峻的政治斗争面前、当人民的生命财产遭受损失以及面临严重困难需要个人作出牺牲时的表现情况）；</w:t>
      </w:r>
    </w:p>
    <w:p w14:paraId="1EAE036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4. </w:t>
      </w:r>
      <w:r>
        <w:rPr>
          <w:rFonts w:hint="eastAsia" w:ascii="仿宋_GB2312" w:hAnsi="仿宋_GB2312" w:eastAsia="仿宋_GB2312" w:cs="仿宋_GB2312"/>
          <w:sz w:val="28"/>
          <w:szCs w:val="28"/>
        </w:rPr>
        <w:t>在平时工作、学习、生活中处理国家、集体、个人三者利益关系，服从党和人民利益、服从整体利益的情况；</w:t>
      </w:r>
    </w:p>
    <w:p w14:paraId="348FCFC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5. </w:t>
      </w:r>
      <w:r>
        <w:rPr>
          <w:rFonts w:hint="eastAsia" w:ascii="仿宋_GB2312" w:hAnsi="仿宋_GB2312" w:eastAsia="仿宋_GB2312" w:cs="仿宋_GB2312"/>
          <w:sz w:val="28"/>
          <w:szCs w:val="28"/>
        </w:rPr>
        <w:t>学习马克思列宁主义、毛泽东思想、邓小平理论、“三个代表”重要思想、科学发展观和习近平总书记系列重要讲话精神，不断地进行思想修养和思想改造的情况；</w:t>
      </w:r>
    </w:p>
    <w:p w14:paraId="203128C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6. </w:t>
      </w:r>
      <w:r>
        <w:rPr>
          <w:rFonts w:hint="eastAsia" w:ascii="仿宋_GB2312" w:hAnsi="仿宋_GB2312" w:eastAsia="仿宋_GB2312" w:cs="仿宋_GB2312"/>
          <w:sz w:val="28"/>
          <w:szCs w:val="28"/>
        </w:rPr>
        <w:t>遵守党的纪律、遵纪守法的情况；</w:t>
      </w:r>
    </w:p>
    <w:p w14:paraId="2AEB9A49">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7. </w:t>
      </w:r>
      <w:r>
        <w:rPr>
          <w:rFonts w:hint="eastAsia" w:ascii="仿宋_GB2312" w:hAnsi="仿宋_GB2312" w:eastAsia="仿宋_GB2312" w:cs="仿宋_GB2312"/>
          <w:sz w:val="28"/>
          <w:szCs w:val="28"/>
        </w:rPr>
        <w:t>深入实际、联系群众、服务群众，做群众工作的情况；</w:t>
      </w:r>
    </w:p>
    <w:p w14:paraId="6B694B7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8. </w:t>
      </w:r>
      <w:r>
        <w:rPr>
          <w:rFonts w:hint="eastAsia" w:ascii="仿宋_GB2312" w:hAnsi="仿宋_GB2312" w:eastAsia="仿宋_GB2312" w:cs="仿宋_GB2312"/>
          <w:sz w:val="28"/>
          <w:szCs w:val="28"/>
        </w:rPr>
        <w:t>艰苦奋斗、廉洁奉公，全心全意为人民服务的情况；</w:t>
      </w:r>
    </w:p>
    <w:p w14:paraId="6762AD5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9. </w:t>
      </w:r>
      <w:r>
        <w:rPr>
          <w:rFonts w:hint="eastAsia" w:ascii="仿宋_GB2312" w:hAnsi="仿宋_GB2312" w:eastAsia="仿宋_GB2312" w:cs="仿宋_GB2312"/>
          <w:sz w:val="28"/>
          <w:szCs w:val="28"/>
        </w:rPr>
        <w:t>贯彻中央八项规定、反对“四风”及廉洁自律情况；</w:t>
      </w:r>
    </w:p>
    <w:p w14:paraId="432CA43F">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开展积极的思想斗争，自觉地同错误思想和行为作斗争的情况。</w:t>
      </w:r>
    </w:p>
    <w:p w14:paraId="52AE3B9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第五条　为保证民主生活会的质量，要求做到：</w:t>
      </w:r>
    </w:p>
    <w:p w14:paraId="4F7BA928">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1. </w:t>
      </w:r>
      <w:r>
        <w:rPr>
          <w:rFonts w:hint="eastAsia" w:ascii="仿宋_GB2312" w:hAnsi="仿宋_GB2312" w:eastAsia="仿宋_GB2312" w:cs="仿宋_GB2312"/>
          <w:sz w:val="28"/>
          <w:szCs w:val="28"/>
        </w:rPr>
        <w:t>组织生活会要遵循“团结—批评与自我批评—团结”的方针，充分发扬民主，开展积极的思想斗争，实事求是地总结经验教训，通过交换意见、沟通思想、互相帮助，达到纠正缺点、错误，消除思想和工作上的分歧，增进团结，加强自身建设，增强党组织凝聚力、战斗力的目的。</w:t>
      </w:r>
    </w:p>
    <w:p w14:paraId="0577262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 组织生活会一般由党支部书记（党小组长）主持，一般以党支部党员大会、党支部委员会会议或者党小组会形式召开。</w:t>
      </w:r>
    </w:p>
    <w:p w14:paraId="419C185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3.会前确定主题，认真学习，谈心谈话，听取意见；会上查摆问题，开展批评和自我批评，明确整改方向；会后制定整改措施，逐一整改落实。</w:t>
      </w:r>
    </w:p>
    <w:p w14:paraId="36D85556">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_GB2312" w:hAnsi="仿宋_GB2312" w:eastAsia="仿宋_GB2312" w:cs="仿宋_GB2312"/>
          <w:sz w:val="28"/>
          <w:szCs w:val="28"/>
        </w:rPr>
      </w:pPr>
      <w:r>
        <w:rPr>
          <w:rFonts w:ascii="宋体" w:hAnsi="宋体" w:eastAsia="宋体" w:cs="宋体"/>
          <w:sz w:val="24"/>
          <w:szCs w:val="24"/>
        </w:rPr>
        <w:drawing>
          <wp:inline distT="0" distB="0" distL="114300" distR="114300">
            <wp:extent cx="5389880" cy="2667000"/>
            <wp:effectExtent l="0" t="0" r="0" b="0"/>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pic:cNvPicPr>
                  </pic:nvPicPr>
                  <pic:blipFill>
                    <a:blip r:embed="rId15"/>
                    <a:stretch>
                      <a:fillRect/>
                    </a:stretch>
                  </pic:blipFill>
                  <pic:spPr>
                    <a:xfrm>
                      <a:off x="0" y="0"/>
                      <a:ext cx="5389880" cy="2667000"/>
                    </a:xfrm>
                    <a:prstGeom prst="rect">
                      <a:avLst/>
                    </a:prstGeom>
                    <a:noFill/>
                    <a:ln w="9525">
                      <a:noFill/>
                    </a:ln>
                  </pic:spPr>
                </pic:pic>
              </a:graphicData>
            </a:graphic>
          </wp:inline>
        </w:drawing>
      </w:r>
    </w:p>
    <w:p w14:paraId="157218B8">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4A4AC693">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0C5F023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617DF37E">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7075E53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3EC5D8B3">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305B7C51">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589691F6">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0C90F1EA">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_GB2312" w:hAnsi="仿宋_GB2312" w:eastAsia="仿宋_GB2312" w:cs="仿宋_GB2312"/>
          <w:sz w:val="28"/>
          <w:szCs w:val="28"/>
        </w:rPr>
      </w:pPr>
    </w:p>
    <w:p w14:paraId="58127AD7">
      <w:pPr>
        <w:pStyle w:val="8"/>
        <w:keepNext w:val="0"/>
        <w:keepLines w:val="0"/>
        <w:pageBreakBefore w:val="0"/>
        <w:widowControl w:val="0"/>
        <w:kinsoku/>
        <w:wordWrap/>
        <w:overflowPunct/>
        <w:topLinePunct w:val="0"/>
        <w:autoSpaceDE/>
        <w:autoSpaceDN/>
        <w:bidi w:val="0"/>
        <w:adjustRightInd/>
        <w:snapToGrid w:val="0"/>
        <w:spacing w:line="520" w:lineRule="exact"/>
        <w:textAlignment w:val="auto"/>
        <w:rPr>
          <w:rFonts w:hint="eastAsia" w:ascii="仿宋_GB2312" w:hAnsi="仿宋_GB2312" w:eastAsia="仿宋_GB2312" w:cs="仿宋_GB2312"/>
          <w:sz w:val="28"/>
          <w:szCs w:val="28"/>
        </w:rPr>
      </w:pPr>
    </w:p>
    <w:p w14:paraId="75DF6D92">
      <w:pPr>
        <w:pStyle w:val="8"/>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华文中宋" w:hAnsi="华文中宋" w:eastAsia="华文中宋" w:cs="华文中宋"/>
          <w:sz w:val="44"/>
          <w:szCs w:val="44"/>
        </w:rPr>
      </w:pPr>
      <w:r>
        <w:rPr>
          <w:rFonts w:hint="eastAsia" w:ascii="华文中宋" w:hAnsi="华文中宋" w:eastAsia="华文中宋" w:cs="华文中宋"/>
          <w:sz w:val="44"/>
          <w:szCs w:val="44"/>
          <w:lang w:val="en-US" w:eastAsia="zh-CN"/>
        </w:rPr>
        <w:t>1.10</w:t>
      </w:r>
      <w:r>
        <w:rPr>
          <w:rFonts w:hint="default" w:ascii="华文中宋" w:hAnsi="华文中宋" w:eastAsia="华文中宋" w:cs="华文中宋"/>
          <w:sz w:val="44"/>
          <w:szCs w:val="44"/>
        </w:rPr>
        <w:t>民主评议党员制度</w:t>
      </w:r>
    </w:p>
    <w:p w14:paraId="3E57220B">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p>
    <w:p w14:paraId="1D59D75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一、时间安排</w:t>
      </w:r>
    </w:p>
    <w:p w14:paraId="1BCFE751">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民主评议党员每年进行一次，一般安排在年末。</w:t>
      </w:r>
    </w:p>
    <w:p w14:paraId="7476233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二、评议内容</w:t>
      </w:r>
    </w:p>
    <w:p w14:paraId="21EB7A12">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1．是否具有坚定的理想信念，坚持党的领导，坚持改革开放，把实现现阶段的共同理想同脚踏实地地做好本职工作结合起来，全心全意为人民服务。</w:t>
      </w:r>
    </w:p>
    <w:p w14:paraId="49C068FE">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2．是否坚决贯彻执行党在中国特色社会主义阶段的基本路线</w:t>
      </w:r>
      <w:r>
        <w:rPr>
          <w:rFonts w:hint="eastAsia" w:ascii="仿宋_GB2312" w:hAnsi="仿宋_GB2312" w:eastAsia="仿宋_GB2312" w:cs="仿宋_GB2312"/>
          <w:sz w:val="28"/>
          <w:szCs w:val="28"/>
          <w:lang w:eastAsia="zh-CN"/>
        </w:rPr>
        <w:t>、</w:t>
      </w:r>
      <w:r>
        <w:rPr>
          <w:rFonts w:hint="default" w:ascii="仿宋_GB2312" w:hAnsi="仿宋_GB2312" w:eastAsia="仿宋_GB2312" w:cs="仿宋_GB2312"/>
          <w:sz w:val="28"/>
          <w:szCs w:val="28"/>
        </w:rPr>
        <w:t>方针</w:t>
      </w:r>
      <w:r>
        <w:rPr>
          <w:rFonts w:hint="eastAsia" w:ascii="仿宋_GB2312" w:hAnsi="仿宋_GB2312" w:eastAsia="仿宋_GB2312" w:cs="仿宋_GB2312"/>
          <w:sz w:val="28"/>
          <w:szCs w:val="28"/>
          <w:lang w:eastAsia="zh-CN"/>
        </w:rPr>
        <w:t>、</w:t>
      </w:r>
      <w:r>
        <w:rPr>
          <w:rFonts w:hint="default" w:ascii="仿宋_GB2312" w:hAnsi="仿宋_GB2312" w:eastAsia="仿宋_GB2312" w:cs="仿宋_GB2312"/>
          <w:sz w:val="28"/>
          <w:szCs w:val="28"/>
        </w:rPr>
        <w:t>政策，为深化教育教学改革，促进学校品质全面提升做出贡献。</w:t>
      </w:r>
    </w:p>
    <w:p w14:paraId="127F5135">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3．是否站在改革发展前列，维护改革大局，正确处理国家、集体、个人利益之间的关系。做到个人利益服从党和人民利益，局部利益服从整体利益。</w:t>
      </w:r>
    </w:p>
    <w:p w14:paraId="1441C6AF">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4．是否切实地执行党的决议，遵守党的章程，履行党员义务，珍惜党员权利。</w:t>
      </w:r>
    </w:p>
    <w:p w14:paraId="685AB73A">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5．是否密切联系群众、关心群众疾苦，艰苦奋斗、廉洁奉公，反对腐化奢侈，反对以权谋私；是否模范遵守学校所制定的一切规章制度，是否起到党员先锋模范作用。</w:t>
      </w:r>
    </w:p>
    <w:p w14:paraId="54103D3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三、基本方法</w:t>
      </w:r>
    </w:p>
    <w:p w14:paraId="466C517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民主评议党员工作，要在党委的指导下，以支部为单位有计划有步骤地进行。</w:t>
      </w:r>
    </w:p>
    <w:p w14:paraId="0F098F0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1．学习教育。要与形势教育结合起来，对党员普遍进行在新形势下坚持党员标准的教育。认真学习党章党规和习近平总书记系列讲话等。</w:t>
      </w:r>
    </w:p>
    <w:p w14:paraId="39FC7189">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2．自我总结、自我评价。在学习讨论、提高认识的基础上，对照党员标准，围绕评议内容，认真总结个人一年来思想、工作、学习和作风情况，并在支部会上汇报。</w:t>
      </w:r>
    </w:p>
    <w:p w14:paraId="7F515D7C">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3．民主评议。一般是召开党支部大会，进行民主评议。</w:t>
      </w:r>
    </w:p>
    <w:p w14:paraId="369E1A9F">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4．组织考察。支委会对党内外评议的意见，进行实事求是的分析、综合，形成组织意见，转告本人，并向支部大会报告。</w:t>
      </w:r>
    </w:p>
    <w:p w14:paraId="5211972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5．表彰和处理。对民主评议的好党员，党支部进行表彰；对评议中揭露的违法乱纪问题，要严肃查处；对经评议认为不合格的党员，要提出妥善的处理意见，并由支部大会表决，同时要做好思想政治工作。</w:t>
      </w:r>
    </w:p>
    <w:p w14:paraId="515D719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四、工作要求：</w:t>
      </w:r>
    </w:p>
    <w:p w14:paraId="1D769B6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1．每位党员要提高对民主评议党员的思想认识，自觉参加评议工作。</w:t>
      </w:r>
    </w:p>
    <w:p w14:paraId="17493E4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2．认真开展批评和自我批评。</w:t>
      </w:r>
    </w:p>
    <w:p w14:paraId="736553D8">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3．支部要认真组织评议，严格掌握标准，提出正确的组织意见，做好妥善的处理工作。要加强思想工作，使评议党员过程成为对党员思想教育的过程，不断提高广大党员的思想素质。</w:t>
      </w:r>
    </w:p>
    <w:p w14:paraId="4594E42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3B08BB5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6469B7E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1B8D29B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54CFB5FD">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7E4D6823">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7BAB97DB">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35693D31">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3AFC3125">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52C7F03E">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仿宋_GB2312" w:hAnsi="仿宋_GB2312" w:eastAsia="仿宋_GB2312" w:cs="仿宋_GB2312"/>
          <w:sz w:val="28"/>
          <w:szCs w:val="28"/>
        </w:rPr>
      </w:pPr>
    </w:p>
    <w:p w14:paraId="56280878">
      <w:pPr>
        <w:pStyle w:val="8"/>
        <w:keepNext w:val="0"/>
        <w:keepLines w:val="0"/>
        <w:pageBreakBefore w:val="0"/>
        <w:widowControl w:val="0"/>
        <w:kinsoku/>
        <w:wordWrap/>
        <w:overflowPunct/>
        <w:topLinePunct w:val="0"/>
        <w:autoSpaceDE/>
        <w:autoSpaceDN/>
        <w:bidi w:val="0"/>
        <w:adjustRightInd/>
        <w:snapToGrid w:val="0"/>
        <w:spacing w:line="520" w:lineRule="exact"/>
        <w:textAlignment w:val="auto"/>
        <w:rPr>
          <w:rFonts w:hint="default" w:ascii="仿宋_GB2312" w:hAnsi="仿宋_GB2312" w:eastAsia="仿宋_GB2312" w:cs="仿宋_GB2312"/>
          <w:sz w:val="28"/>
          <w:szCs w:val="28"/>
        </w:rPr>
      </w:pPr>
    </w:p>
    <w:p w14:paraId="58001963">
      <w:pPr>
        <w:pStyle w:val="8"/>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华文中宋" w:hAnsi="华文中宋" w:eastAsia="华文中宋" w:cs="华文中宋"/>
          <w:sz w:val="44"/>
          <w:szCs w:val="44"/>
        </w:rPr>
      </w:pPr>
      <w:r>
        <w:rPr>
          <w:rFonts w:hint="eastAsia" w:ascii="华文中宋" w:hAnsi="华文中宋" w:eastAsia="华文中宋" w:cs="华文中宋"/>
          <w:sz w:val="44"/>
          <w:szCs w:val="44"/>
          <w:lang w:val="en-US" w:eastAsia="zh-CN"/>
        </w:rPr>
        <w:t>1.11</w:t>
      </w:r>
      <w:r>
        <w:rPr>
          <w:rFonts w:hint="default" w:ascii="华文中宋" w:hAnsi="华文中宋" w:eastAsia="华文中宋" w:cs="华文中宋"/>
          <w:sz w:val="44"/>
          <w:szCs w:val="44"/>
        </w:rPr>
        <w:t>主题党日活动制度</w:t>
      </w:r>
    </w:p>
    <w:p w14:paraId="0E7A0573">
      <w:pPr>
        <w:pStyle w:val="8"/>
        <w:snapToGrid w:val="0"/>
        <w:ind w:firstLine="420" w:firstLineChars="200"/>
        <w:rPr>
          <w:rFonts w:hint="default" w:ascii="Times New Roman" w:hAnsi="Times New Roman" w:cs="Times New Roman"/>
        </w:rPr>
      </w:pPr>
    </w:p>
    <w:p w14:paraId="5E9660BA">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为提高主题党日活动的质量，加强主题党日活动的效果，制定本制度。</w:t>
      </w:r>
    </w:p>
    <w:p w14:paraId="0C3C8F05">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一、主题党日活动应列入党支部年度工作计划，每月组织一次(28日)。</w:t>
      </w:r>
    </w:p>
    <w:p w14:paraId="3007B3A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二、主题党日活动以参加有特殊政治意义的纪念活动和学习参观活动等为主要内容，目的是对党员进行思想政治教育，开阔党员思路，强化党性观念，增强党员队伍的凝聚力。</w:t>
      </w:r>
    </w:p>
    <w:p w14:paraId="6297CDDB">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三、主题党日活动的主题应在一定范围内征求意见后，然后由支委会根据党支部的工作实际和党员的思想实际讨论确定。</w:t>
      </w:r>
    </w:p>
    <w:p w14:paraId="17E1C9B6">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四、支部在主题党日活动前要做好充分准备，提前向党员通知活动内容和安排，力求活动卓有成效。</w:t>
      </w:r>
    </w:p>
    <w:p w14:paraId="514D6DC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五、参加主题党日活动，是每个党员必须履行的义务，没有正当理由不得缺席，对无故缺席的根据情节轻重给予处理。</w:t>
      </w:r>
    </w:p>
    <w:p w14:paraId="7A01ADB3">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六、根据具体情况，主题党日活动可以组织入党积极分子和入党申请人参加，如有必要，也可请群众参加。</w:t>
      </w:r>
    </w:p>
    <w:p w14:paraId="3DF3358C">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七、主题党日活动的组织由党支部宣传委员负责，组织者要做到周到细致，党员要认真对待，服从安排，并做好学习记录。</w:t>
      </w:r>
    </w:p>
    <w:p w14:paraId="2AD00AF6">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八、主题党日活动结束后，参加人员要写出心得体会，支部要及时安排交流讨论，巩固和扩大活动的成果。</w:t>
      </w:r>
    </w:p>
    <w:p w14:paraId="432CBFDE">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九、党员参加主题党日活动和参加交流讨论的情况，将作为年度民主评议党员的一项内容。</w:t>
      </w:r>
    </w:p>
    <w:p w14:paraId="25A86499">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十、党支部要及时总结主题党日活动的经验，确保活动的质量和效果不断提高。</w:t>
      </w:r>
    </w:p>
    <w:p w14:paraId="794B6536">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p>
    <w:p w14:paraId="32E2AEE7">
      <w:pPr>
        <w:pStyle w:val="8"/>
        <w:keepNext w:val="0"/>
        <w:keepLines w:val="0"/>
        <w:pageBreakBefore w:val="0"/>
        <w:widowControl w:val="0"/>
        <w:kinsoku/>
        <w:wordWrap/>
        <w:overflowPunct/>
        <w:topLinePunct w:val="0"/>
        <w:autoSpaceDE/>
        <w:autoSpaceDN/>
        <w:bidi w:val="0"/>
        <w:adjustRightInd/>
        <w:snapToGrid w:val="0"/>
        <w:spacing w:line="520" w:lineRule="exact"/>
        <w:textAlignment w:val="auto"/>
        <w:rPr>
          <w:rFonts w:hint="default" w:ascii="Times New Roman" w:hAnsi="Times New Roman" w:eastAsia="仿宋_GB2312" w:cs="Times New Roman"/>
          <w:sz w:val="28"/>
          <w:szCs w:val="28"/>
        </w:rPr>
      </w:pPr>
    </w:p>
    <w:p w14:paraId="682B9A1E">
      <w:pPr>
        <w:pStyle w:val="8"/>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华文中宋" w:hAnsi="华文中宋" w:eastAsia="华文中宋" w:cs="华文中宋"/>
          <w:sz w:val="44"/>
          <w:szCs w:val="44"/>
        </w:rPr>
      </w:pPr>
      <w:r>
        <w:rPr>
          <w:rFonts w:hint="eastAsia" w:ascii="华文中宋" w:hAnsi="华文中宋" w:eastAsia="华文中宋" w:cs="华文中宋"/>
          <w:sz w:val="44"/>
          <w:szCs w:val="44"/>
          <w:lang w:val="en-US" w:eastAsia="zh-CN"/>
        </w:rPr>
        <w:t>1.12</w:t>
      </w:r>
      <w:r>
        <w:rPr>
          <w:rFonts w:hint="default" w:ascii="华文中宋" w:hAnsi="华文中宋" w:eastAsia="华文中宋" w:cs="华文中宋"/>
          <w:sz w:val="44"/>
          <w:szCs w:val="44"/>
        </w:rPr>
        <w:t>党员学习制度</w:t>
      </w:r>
    </w:p>
    <w:p w14:paraId="66EDB9CE">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p>
    <w:p w14:paraId="436A1D5A">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为加强党员的理论学习，全面提高党员理论素养和教育教学专业能力，充分发挥党员先锋模范作用，规范党员学习程序，提升学习质量，特制定本制度。</w:t>
      </w:r>
    </w:p>
    <w:p w14:paraId="6F8C8B9C">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一、学习计划</w:t>
      </w:r>
    </w:p>
    <w:p w14:paraId="049ECAF6">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年初由党支部统一制定学习计划，党员理论学习形成例会制度。学习时间原则上每月组织2次，如遇急需传达上级组织重要会议精神，应安排临时学习。</w:t>
      </w:r>
    </w:p>
    <w:p w14:paraId="5107559A">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二、学习内容</w:t>
      </w:r>
    </w:p>
    <w:p w14:paraId="590CED64">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学习、传达党中央及省、市、区委重要会议精神及方针、政策、文件，结合实际研究本支部近、中期重点工作。使参会人员提高法律、法规和政策理论水平，了解和掌握教育发展大事及本校发展思路、重点科研项目和具体工作方案与措施，增强大家的政治敏锐性和工作创新意识。</w:t>
      </w:r>
    </w:p>
    <w:p w14:paraId="3FE0454A">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三、参加人员</w:t>
      </w:r>
    </w:p>
    <w:p w14:paraId="66EBFC42">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全体在职党员、预备党员及入党积极分子。</w:t>
      </w:r>
    </w:p>
    <w:p w14:paraId="1091833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四、学习方式</w:t>
      </w:r>
    </w:p>
    <w:p w14:paraId="0434B4B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(一)集中学习研讨。每月每位党员至少集中学习2小时。</w:t>
      </w:r>
    </w:p>
    <w:p w14:paraId="4CBFFD0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(二)分散学习。结合工作实际，有针对性地组织党小组学习。</w:t>
      </w:r>
    </w:p>
    <w:p w14:paraId="111FFB09">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(三)自学。每月每位党员自学时间不少于4小时。</w:t>
      </w:r>
    </w:p>
    <w:p w14:paraId="2DA3E267">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五、考勤制度</w:t>
      </w:r>
    </w:p>
    <w:p w14:paraId="031CA9A9">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建立健全党员学习考勤制度，每次会议认真做好实名签到，会后统计出勤情况，并向有关人员定期予以通报。</w:t>
      </w:r>
    </w:p>
    <w:p w14:paraId="6F5B7FD6">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六、学习要求</w:t>
      </w:r>
    </w:p>
    <w:p w14:paraId="44199460">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党员学习由党支部具体组织，力求做到计划周密、精心组织、健全制度、提高质量、务求实效。</w:t>
      </w:r>
    </w:p>
    <w:p w14:paraId="05C3A7BF">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(一)提高党员政治思想认识的自觉性。深刻认识其理论武装、指导实践的重要性和必要性。</w:t>
      </w:r>
    </w:p>
    <w:p w14:paraId="6962B422">
      <w:pPr>
        <w:pStyle w:val="8"/>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(二)发扬理论联系实际的学风。坚持“学理论、议大事、转观念、出思路、促发展”，在求深、求实、求新上下功夫，形成学习氛围，积极创建学习型党支部。</w:t>
      </w:r>
    </w:p>
    <w:p w14:paraId="74E5B82E">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745B6F9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653ADA9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0D9FE4DD">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C478561">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49B4E905">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6186F88">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455BF66">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EBB56E6">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2DB85861">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E975B5A">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1653DE8D">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3164D720">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4CDA5CAD">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6E7654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49D50F44">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565CD02E">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16B215B4">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314AC900">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7744BC3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4D54B4E2">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default" w:ascii="Times New Roman" w:hAnsi="Times New Roman" w:eastAsia="仿宋_GB2312" w:cs="Times New Roman"/>
          <w:b/>
          <w:bCs/>
          <w:sz w:val="44"/>
          <w:szCs w:val="44"/>
        </w:rPr>
      </w:pPr>
    </w:p>
    <w:p w14:paraId="0D0A920C">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eastAsia" w:ascii="华文中宋" w:hAnsi="华文中宋" w:eastAsia="华文中宋" w:cs="华文中宋"/>
          <w:sz w:val="44"/>
          <w:szCs w:val="44"/>
        </w:rPr>
      </w:pPr>
      <w:r>
        <w:rPr>
          <w:rFonts w:hint="eastAsia" w:ascii="华文中宋" w:hAnsi="华文中宋" w:eastAsia="华文中宋" w:cs="华文中宋"/>
          <w:sz w:val="44"/>
          <w:szCs w:val="44"/>
          <w:lang w:val="en-US" w:eastAsia="zh-CN"/>
        </w:rPr>
        <w:t>1.13</w:t>
      </w:r>
      <w:r>
        <w:rPr>
          <w:rFonts w:hint="eastAsia" w:ascii="华文中宋" w:hAnsi="华文中宋" w:eastAsia="华文中宋" w:cs="华文中宋"/>
          <w:sz w:val="44"/>
          <w:szCs w:val="44"/>
        </w:rPr>
        <w:t>党员干部廉洁自律规定</w:t>
      </w:r>
    </w:p>
    <w:p w14:paraId="5A21A994">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p>
    <w:p w14:paraId="1CA75054">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为进一步推动党风廉政建设，树立党员干部的良好形象，根据上级有关指示精神，就党员干部廉洁自律问题拟定以下规定：</w:t>
      </w:r>
    </w:p>
    <w:p w14:paraId="70937E82">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严肃政治纪律和组织纪律。党员干部要按照“两学一做”的要求，切实增强纪律观念，自觉维护党的纪律，做遵守纪律的楷模。要认真贯彻党的路线、方针、政策，坚决在思想上和行动上同党中央保持高度一致。要坚持民主集中制原则，凡集体决议的事情，要全力执行和落实，严守保密纪律。</w:t>
      </w:r>
    </w:p>
    <w:p w14:paraId="1A1AD136">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加强法制观念。教学活动要按有关教育法规进行，认真全面贯彻党的教育方针。党员干部要学法、懂法、执法、守法，以法律条文来规范自己的行动。在教育教学活动中要坚决杜绝侵害师生正当权益的违纪违法现象。</w:t>
      </w:r>
    </w:p>
    <w:p w14:paraId="05FBAE56">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三、忠于职守，甘于奉献。党员干部要进一步增强事业心和责任感，以身作则，严以律己，忠于职守，甘于奉献。要有吃亏在前、享乐在后的思想，工作要积极主动，以“无功就是过”自励自警。</w:t>
      </w:r>
    </w:p>
    <w:p w14:paraId="6A22FFFD">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四、严禁挥霍浪费。厉行节约，禁绝浪费，本着过穷日子的思想，少花钱多办事。严格执行中央八项规定。</w:t>
      </w:r>
    </w:p>
    <w:p w14:paraId="337973D9">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五、严禁行贿受贿，以权谋私。党员干部要带头搞好廉洁奉公，禁止利用手中职权或工作之便谋私利，更不准启发引导学生家长请客送礼。杜绝有偿家教。</w:t>
      </w:r>
    </w:p>
    <w:p w14:paraId="54A882AC">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六、严禁拉帮结伙。在工作生活中要以党的利益为重，以党的组织原则去指导和约束自己的言行。严禁拉帮结伙，拜把兄弟。</w:t>
      </w:r>
    </w:p>
    <w:p w14:paraId="63792C8B">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七、加强团结，做好协调配合。党员干部要关心爱护师生，凝聚各方力量，增强学校持续发展的向心力。领导班子成员要开诚布公，互相帮助，形成合力，共同搞好各项工作。</w:t>
      </w:r>
    </w:p>
    <w:p w14:paraId="4525BBF5">
      <w:pPr>
        <w:pStyle w:val="8"/>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八、严于律已，塑造良好形象。党员干部要注重学习，不断提高个人的政治思想修养和业务能力水平。做到自警、自励、自省、自尊、自爱、自重，以一身正气、两袖清风、廉洁自律、一心为公的形象，为师生做出榜样。</w:t>
      </w:r>
    </w:p>
    <w:p w14:paraId="11191471">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r>
        <w:rPr>
          <w:rFonts w:hint="eastAsia" w:ascii="华文中宋" w:hAnsi="华文中宋" w:eastAsia="华文中宋" w:cs="华文中宋"/>
          <w:sz w:val="44"/>
          <w:szCs w:val="44"/>
          <w:lang w:val="en-US" w:eastAsia="zh-CN"/>
        </w:rPr>
        <w:t>1.14</w:t>
      </w:r>
      <w:r>
        <w:rPr>
          <w:rFonts w:hint="default" w:ascii="华文中宋" w:hAnsi="华文中宋" w:eastAsia="华文中宋" w:cs="华文中宋"/>
          <w:sz w:val="44"/>
          <w:szCs w:val="44"/>
        </w:rPr>
        <w:t>党员干部作风建设十</w:t>
      </w:r>
      <w:r>
        <w:rPr>
          <w:rFonts w:hint="default" w:ascii="华文中宋" w:hAnsi="华文中宋" w:eastAsia="华文中宋" w:cs="华文中宋"/>
          <w:sz w:val="44"/>
          <w:szCs w:val="44"/>
          <w:lang w:eastAsia="zh-CN"/>
        </w:rPr>
        <w:t>项</w:t>
      </w:r>
      <w:r>
        <w:rPr>
          <w:rFonts w:hint="default" w:ascii="华文中宋" w:hAnsi="华文中宋" w:eastAsia="华文中宋" w:cs="华文中宋"/>
          <w:sz w:val="44"/>
          <w:szCs w:val="44"/>
        </w:rPr>
        <w:t>准则</w:t>
      </w:r>
    </w:p>
    <w:p w14:paraId="090B882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6A31BDA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为提升</w:t>
      </w:r>
      <w:r>
        <w:rPr>
          <w:rFonts w:hint="default" w:ascii="Times New Roman" w:hAnsi="Times New Roman" w:eastAsia="仿宋_GB2312" w:cs="Times New Roman"/>
          <w:sz w:val="28"/>
          <w:szCs w:val="28"/>
          <w:lang w:eastAsia="zh-CN"/>
        </w:rPr>
        <w:t>党员</w:t>
      </w:r>
      <w:r>
        <w:rPr>
          <w:rFonts w:hint="default" w:ascii="Times New Roman" w:hAnsi="Times New Roman" w:eastAsia="仿宋_GB2312" w:cs="Times New Roman"/>
          <w:sz w:val="28"/>
          <w:szCs w:val="28"/>
        </w:rPr>
        <w:t>干部修养，提升工作效能，发挥</w:t>
      </w:r>
      <w:r>
        <w:rPr>
          <w:rFonts w:hint="default" w:ascii="Times New Roman" w:hAnsi="Times New Roman" w:eastAsia="仿宋_GB2312" w:cs="Times New Roman"/>
          <w:sz w:val="28"/>
          <w:szCs w:val="28"/>
          <w:lang w:eastAsia="zh-CN"/>
        </w:rPr>
        <w:t>党员</w:t>
      </w:r>
      <w:r>
        <w:rPr>
          <w:rFonts w:hint="default" w:ascii="Times New Roman" w:hAnsi="Times New Roman" w:eastAsia="仿宋_GB2312" w:cs="Times New Roman"/>
          <w:sz w:val="28"/>
          <w:szCs w:val="28"/>
        </w:rPr>
        <w:t>干部的模范带头作用，以优良的作风带动教风、学风建设，特制定以下十条准则。</w:t>
      </w:r>
    </w:p>
    <w:p w14:paraId="11D39F9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eastAsia" w:ascii="黑体" w:hAnsi="黑体" w:eastAsia="黑体" w:cs="黑体"/>
          <w:sz w:val="28"/>
          <w:szCs w:val="28"/>
        </w:rPr>
        <w:t>一、提升综合素养。</w:t>
      </w:r>
      <w:r>
        <w:rPr>
          <w:rFonts w:hint="default" w:ascii="Times New Roman" w:hAnsi="Times New Roman" w:eastAsia="仿宋_GB2312" w:cs="Times New Roman"/>
          <w:sz w:val="28"/>
          <w:szCs w:val="28"/>
        </w:rPr>
        <w:t>认真学习党的路线方针政策、法律法规、教育理论和业务知识，每学期学习笔记不少于2万字，学习心得不少于2000字，积极撰写教育教学论文，开设1次讲座。学用结合，更新理念，敢于创新。</w:t>
      </w:r>
    </w:p>
    <w:p w14:paraId="6521E63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二、发扬担当精神。</w:t>
      </w:r>
      <w:r>
        <w:rPr>
          <w:rFonts w:hint="default" w:ascii="Times New Roman" w:hAnsi="Times New Roman" w:eastAsia="仿宋_GB2312" w:cs="Times New Roman"/>
          <w:sz w:val="28"/>
          <w:szCs w:val="28"/>
        </w:rPr>
        <w:t>牢记工作职责，提升履职能力，反对推诿扯皮，严禁敷衍塞责，面对大是大非敢于亮剑，面对矛盾敢于迎难而上，面对危机敢于挺身而出，面对失误敢于承担责任，面对歪风邪气敢于坚决斗争。</w:t>
      </w:r>
    </w:p>
    <w:p w14:paraId="057F648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三、严肃工作纪律。</w:t>
      </w:r>
      <w:r>
        <w:rPr>
          <w:rFonts w:hint="default" w:ascii="Times New Roman" w:hAnsi="Times New Roman" w:eastAsia="仿宋_GB2312" w:cs="Times New Roman"/>
          <w:sz w:val="28"/>
          <w:szCs w:val="28"/>
        </w:rPr>
        <w:t>坚持爱岗敬业，反对懈怠懒散、碌碌无为，不擅自离岗、串岗，不在上班时间做与工作无关的活动，有事按规定请假。坚持令行禁止，要保持24小时联络畅通，严格遵守禁酒令。</w:t>
      </w:r>
    </w:p>
    <w:p w14:paraId="3E91AFF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四、坚持下沉一线。</w:t>
      </w:r>
      <w:r>
        <w:rPr>
          <w:rFonts w:hint="default" w:ascii="Times New Roman" w:hAnsi="Times New Roman" w:eastAsia="仿宋_GB2312" w:cs="Times New Roman"/>
          <w:sz w:val="28"/>
          <w:szCs w:val="28"/>
        </w:rPr>
        <w:t>要深入到教室、备课组参加听评课和教育教学活动，平均每周听评课次数不少于3节，帮包1个学科组并参加教研活动。</w:t>
      </w:r>
    </w:p>
    <w:p w14:paraId="076018A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五、增强服务意识。</w:t>
      </w:r>
      <w:r>
        <w:rPr>
          <w:rFonts w:hint="default" w:ascii="Times New Roman" w:hAnsi="Times New Roman" w:eastAsia="仿宋_GB2312" w:cs="Times New Roman"/>
          <w:sz w:val="28"/>
          <w:szCs w:val="28"/>
        </w:rPr>
        <w:t>要增强服务意识 ，强化走动管理，解决教育教学中的实际问题，属于处室职责范围内的事情要在1个工作日内解决，对需要向学校领导或上级部门请示的事项须在3个工作日内答复。</w:t>
      </w:r>
    </w:p>
    <w:p w14:paraId="6F6ADE2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六、树立窗口观念。</w:t>
      </w:r>
      <w:r>
        <w:rPr>
          <w:rFonts w:hint="default" w:ascii="Times New Roman" w:hAnsi="Times New Roman" w:eastAsia="仿宋_GB2312" w:cs="Times New Roman"/>
          <w:sz w:val="28"/>
          <w:szCs w:val="28"/>
        </w:rPr>
        <w:t>做好学校形象代言，实行首问责任制，接待来人来访，做到问到谁，谁负责，谁接待谁负责。属于职责范围内的事情要抓紧办理，不属于职责范围内的事情做好有关联系、介绍和转接工作。</w:t>
      </w:r>
    </w:p>
    <w:p w14:paraId="2E459062">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七、共事精诚合作。</w:t>
      </w:r>
      <w:r>
        <w:rPr>
          <w:rFonts w:hint="default" w:ascii="Times New Roman" w:hAnsi="Times New Roman" w:eastAsia="仿宋_GB2312" w:cs="Times New Roman"/>
          <w:sz w:val="28"/>
          <w:szCs w:val="28"/>
        </w:rPr>
        <w:t>发扬团结协作精神，增强理解和信任，互相支持，密切配合，相互补台，形成工作合力。</w:t>
      </w:r>
    </w:p>
    <w:p w14:paraId="578C103B">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八、保持勤俭节约。</w:t>
      </w:r>
      <w:r>
        <w:rPr>
          <w:rFonts w:hint="default" w:ascii="Times New Roman" w:hAnsi="Times New Roman" w:eastAsia="仿宋_GB2312" w:cs="Times New Roman"/>
          <w:sz w:val="28"/>
          <w:szCs w:val="28"/>
        </w:rPr>
        <w:t>勤字当先，保持激情，不拈轻怕重，不贪图安逸；节俭办事，情趣高雅，不追名逐利计较待遇，不铺张浪费搞特殊化。</w:t>
      </w:r>
    </w:p>
    <w:p w14:paraId="142A4F3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九、加强廉洁自律。</w:t>
      </w:r>
      <w:r>
        <w:rPr>
          <w:rFonts w:hint="default" w:ascii="Times New Roman" w:hAnsi="Times New Roman" w:eastAsia="仿宋_GB2312" w:cs="Times New Roman"/>
          <w:sz w:val="28"/>
          <w:szCs w:val="28"/>
        </w:rPr>
        <w:t>严格遵守中央八项规定和省市区有关纪律要求，增强廉洁自律意识，做到干净做事，廉洁从教。</w:t>
      </w:r>
    </w:p>
    <w:p w14:paraId="377260A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黑体" w:hAnsi="黑体" w:eastAsia="黑体" w:cs="黑体"/>
          <w:sz w:val="28"/>
          <w:szCs w:val="28"/>
        </w:rPr>
        <w:t>十、做到慎独慎言。</w:t>
      </w:r>
      <w:r>
        <w:rPr>
          <w:rFonts w:hint="default" w:ascii="Times New Roman" w:hAnsi="Times New Roman" w:eastAsia="仿宋_GB2312" w:cs="Times New Roman"/>
          <w:sz w:val="28"/>
          <w:szCs w:val="28"/>
        </w:rPr>
        <w:t>强化“八小时以外”行为规范，严禁在各种社交场合和媒体、网络等平台发表不切实际的言论；严禁组织或参与非法宗教、邪教组织及其活动；严禁参与迷信、赌博、色情、涉毒、传销等活动；严禁酗酒、滋事、酒驾等行为。</w:t>
      </w:r>
    </w:p>
    <w:p w14:paraId="10F38046">
      <w:pPr>
        <w:pStyle w:val="3"/>
        <w:rPr>
          <w:rFonts w:hint="default" w:ascii="Times New Roman" w:hAnsi="Times New Roman" w:cs="Times New Roman"/>
          <w:color w:val="auto"/>
        </w:rPr>
      </w:pPr>
    </w:p>
    <w:p w14:paraId="0BA07845">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4B5FC40E">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22AF52A2">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6CF24662">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49E420CE">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6F7D75E1">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1ED8B0A9">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7C53CDAC">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0A286608">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5F8A82AA">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79726E2B">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232674D6">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422EAEEC">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5BF8EDA7">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4C92DEA1">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p>
    <w:p w14:paraId="56DD0ECB">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r>
        <w:rPr>
          <w:rFonts w:hint="eastAsia" w:ascii="华文中宋" w:hAnsi="华文中宋" w:eastAsia="华文中宋" w:cs="华文中宋"/>
          <w:sz w:val="44"/>
          <w:szCs w:val="44"/>
          <w:lang w:val="en-US" w:eastAsia="zh-CN"/>
        </w:rPr>
        <w:t>1.15</w:t>
      </w:r>
      <w:r>
        <w:rPr>
          <w:rFonts w:hint="default" w:ascii="华文中宋" w:hAnsi="华文中宋" w:eastAsia="华文中宋" w:cs="华文中宋"/>
          <w:sz w:val="44"/>
          <w:szCs w:val="44"/>
        </w:rPr>
        <w:t>党员干部履职情况约谈制度</w:t>
      </w:r>
    </w:p>
    <w:p w14:paraId="486F0AB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37C5B6E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为切实加强</w:t>
      </w:r>
      <w:r>
        <w:rPr>
          <w:rFonts w:hint="default" w:ascii="Times New Roman" w:hAnsi="Times New Roman" w:eastAsia="仿宋_GB2312" w:cs="Times New Roman"/>
          <w:sz w:val="28"/>
          <w:szCs w:val="28"/>
          <w:lang w:eastAsia="zh-CN"/>
        </w:rPr>
        <w:t>党员</w:t>
      </w:r>
      <w:r>
        <w:rPr>
          <w:rFonts w:hint="default" w:ascii="Times New Roman" w:hAnsi="Times New Roman" w:eastAsia="仿宋_GB2312" w:cs="Times New Roman"/>
          <w:sz w:val="28"/>
          <w:szCs w:val="28"/>
        </w:rPr>
        <w:t>干部队伍建设，强化责任心和敬业精神，促进教育教学工作的有效开展，特建立学校党委对</w:t>
      </w:r>
      <w:r>
        <w:rPr>
          <w:rFonts w:hint="default" w:ascii="Times New Roman" w:hAnsi="Times New Roman" w:eastAsia="仿宋_GB2312" w:cs="Times New Roman"/>
          <w:sz w:val="28"/>
          <w:szCs w:val="28"/>
          <w:lang w:eastAsia="zh-CN"/>
        </w:rPr>
        <w:t>党员</w:t>
      </w:r>
      <w:r>
        <w:rPr>
          <w:rFonts w:hint="default" w:ascii="Times New Roman" w:hAnsi="Times New Roman" w:eastAsia="仿宋_GB2312" w:cs="Times New Roman"/>
          <w:sz w:val="28"/>
          <w:szCs w:val="28"/>
        </w:rPr>
        <w:t>干部履职情况约谈制度。</w:t>
      </w:r>
    </w:p>
    <w:p w14:paraId="6606A30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一、约谈对象</w:t>
      </w:r>
    </w:p>
    <w:p w14:paraId="541B9A7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各校区中层</w:t>
      </w:r>
      <w:r>
        <w:rPr>
          <w:rFonts w:hint="eastAsia" w:ascii="Times New Roman" w:hAnsi="Times New Roman" w:eastAsia="仿宋_GB2312" w:cs="Times New Roman"/>
          <w:sz w:val="28"/>
          <w:szCs w:val="28"/>
          <w:lang w:eastAsia="zh-CN"/>
        </w:rPr>
        <w:t>及</w:t>
      </w:r>
      <w:r>
        <w:rPr>
          <w:rFonts w:hint="default" w:ascii="Times New Roman" w:hAnsi="Times New Roman" w:eastAsia="仿宋_GB2312" w:cs="Times New Roman"/>
          <w:sz w:val="28"/>
          <w:szCs w:val="28"/>
        </w:rPr>
        <w:t>以上</w:t>
      </w:r>
      <w:r>
        <w:rPr>
          <w:rFonts w:hint="default" w:ascii="Times New Roman" w:hAnsi="Times New Roman" w:eastAsia="仿宋_GB2312" w:cs="Times New Roman"/>
          <w:sz w:val="28"/>
          <w:szCs w:val="28"/>
          <w:lang w:eastAsia="zh-CN"/>
        </w:rPr>
        <w:t>党员</w:t>
      </w:r>
      <w:r>
        <w:rPr>
          <w:rFonts w:hint="default" w:ascii="Times New Roman" w:hAnsi="Times New Roman" w:eastAsia="仿宋_GB2312" w:cs="Times New Roman"/>
          <w:sz w:val="28"/>
          <w:szCs w:val="28"/>
        </w:rPr>
        <w:t>干部。</w:t>
      </w:r>
    </w:p>
    <w:p w14:paraId="30EC435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二、约谈时机</w:t>
      </w:r>
    </w:p>
    <w:p w14:paraId="4BF7067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1．工作状态不佳，分管工作推进不力，处于落后状态；</w:t>
      </w:r>
    </w:p>
    <w:p w14:paraId="447B21D6">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2．个人生活、工作出现较大问题，造成不良影响的。</w:t>
      </w:r>
    </w:p>
    <w:p w14:paraId="0EDEC74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三、约谈内容</w:t>
      </w:r>
    </w:p>
    <w:p w14:paraId="5B3CF66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了解约谈对象在政治思想、廉政勤政、工作作风、工作纪律、工作落实等方面存在的问题；分析存在问题的原因，研究解决问题的措施；督促约谈对象认真抓好工作落实。</w:t>
      </w:r>
    </w:p>
    <w:p w14:paraId="5E3DE3C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四、约谈方式</w:t>
      </w:r>
    </w:p>
    <w:p w14:paraId="1C99824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一般采取个别谈话和集体谈话的方式进行。</w:t>
      </w:r>
    </w:p>
    <w:p w14:paraId="76C7EFF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五、约谈办法</w:t>
      </w:r>
    </w:p>
    <w:p w14:paraId="1EF8D0D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学校党委办公室根据学校领导意见，安排约谈的时间、地点、对象；党委办公室工作人员负责做好谈话记录工作。被约谈对象要认真准备，分析工作存在的问题，提出解决问题的具体意见和措施。</w:t>
      </w:r>
    </w:p>
    <w:p w14:paraId="11A2796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六、约谈罚则</w:t>
      </w:r>
    </w:p>
    <w:p w14:paraId="255ED87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对无故不参加约谈或约谈无效的人员将进行通报批评，并取消当年评优树先资格；情况特别严重者，按组织原则进行处理。</w:t>
      </w:r>
    </w:p>
    <w:p w14:paraId="205289C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3DD78C1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7592897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56F3E7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2EF79B72">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default" w:ascii="华文中宋" w:hAnsi="华文中宋" w:eastAsia="华文中宋" w:cs="华文中宋"/>
          <w:sz w:val="44"/>
          <w:szCs w:val="44"/>
        </w:rPr>
      </w:pPr>
      <w:r>
        <w:rPr>
          <w:rFonts w:hint="eastAsia" w:ascii="华文中宋" w:hAnsi="华文中宋" w:eastAsia="华文中宋" w:cs="华文中宋"/>
          <w:sz w:val="44"/>
          <w:szCs w:val="44"/>
          <w:lang w:val="en-US" w:eastAsia="zh-CN"/>
        </w:rPr>
        <w:t>1.16</w:t>
      </w:r>
      <w:r>
        <w:rPr>
          <w:rFonts w:hint="default" w:ascii="华文中宋" w:hAnsi="华文中宋" w:eastAsia="华文中宋" w:cs="华文中宋"/>
          <w:sz w:val="44"/>
          <w:szCs w:val="44"/>
        </w:rPr>
        <w:t>加强党员教育管理的规定</w:t>
      </w:r>
    </w:p>
    <w:p w14:paraId="62D369B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p>
    <w:p w14:paraId="045C4BC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党员教育管理是党组织按照党章和党内的有关规定，通过一定的方式和手段，使党员认真履行义务，正确行使权利。</w:t>
      </w:r>
    </w:p>
    <w:p w14:paraId="04BA6B2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一、基本任务</w:t>
      </w:r>
    </w:p>
    <w:p w14:paraId="1204E21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1．引导党员严格履行义务，保障党员充分行使权利。</w:t>
      </w:r>
    </w:p>
    <w:p w14:paraId="04EA446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2．组织党员参加党的活动。</w:t>
      </w:r>
    </w:p>
    <w:p w14:paraId="63E2E6F0">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3．严格党员组织关系和党籍管理。</w:t>
      </w:r>
    </w:p>
    <w:p w14:paraId="63DA72A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4．保持党员队伍的纯洁性。</w:t>
      </w:r>
    </w:p>
    <w:p w14:paraId="4EC45F08">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二、基本原则</w:t>
      </w:r>
    </w:p>
    <w:p w14:paraId="5C1735C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1．从严治党的原则。</w:t>
      </w:r>
    </w:p>
    <w:p w14:paraId="71ED770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2．注重实效的原则。</w:t>
      </w:r>
    </w:p>
    <w:p w14:paraId="6C46B4E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3．制度规范的原则。</w:t>
      </w:r>
    </w:p>
    <w:p w14:paraId="413B585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4．组织管理与思想教育相结合的原则。</w:t>
      </w:r>
    </w:p>
    <w:p w14:paraId="51357AB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5．继承与创新相结合的原则。</w:t>
      </w:r>
    </w:p>
    <w:p w14:paraId="6ACC68C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黑体" w:hAnsi="黑体" w:eastAsia="黑体" w:cs="黑体"/>
          <w:sz w:val="28"/>
          <w:szCs w:val="28"/>
        </w:rPr>
      </w:pPr>
      <w:r>
        <w:rPr>
          <w:rFonts w:hint="default" w:ascii="黑体" w:hAnsi="黑体" w:eastAsia="黑体" w:cs="黑体"/>
          <w:sz w:val="28"/>
          <w:szCs w:val="28"/>
        </w:rPr>
        <w:t>三、主要内容</w:t>
      </w:r>
    </w:p>
    <w:p w14:paraId="33A98B9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1．党员必须参加党的组织生活，接受党组织教育、管理和党内外群众的监督，完成党组织交给的任务，才能发挥党员的先锋模范作用，才能保证基层党组织有坚强的战斗力。</w:t>
      </w:r>
    </w:p>
    <w:p w14:paraId="2430858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党的组织生活制度。党员在参加支部党员大会、党内民主生活会、组织生活会上，应认真负责地向党组织汇报自己的思想和工作。这项制度是加强党员管理，对党员进行批评监督，促进党员发挥先锋模范作用，提高党的战斗力的组织保证。</w:t>
      </w:r>
    </w:p>
    <w:p w14:paraId="6312402E">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3．党员定期向党组织汇报思想和工作制度。这项制度是党员接受党组织教育和监督的一种方式，是党组织了解掌握党员思想和工作情况的一种途径，是我们党内生活的优良传统之一。</w:t>
      </w:r>
    </w:p>
    <w:p w14:paraId="1902C83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4．党日制度。党日制度，对于活跃党内民主生活，增强党员党的观念，增进党的团结，加强和改善党的领导，充分发挥基层党组织的战斗堡垒作用和党员的先锋模范作用，具有重要意义。</w:t>
      </w:r>
    </w:p>
    <w:p w14:paraId="4942E945">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5．党员交纳党费制度。按期交纳党费，是党员对党应尽的义务，是党员关心党的事业的具体表现。党员交纳党费，可以增强党员的组织观念。党员交纳党费的标准，按照上级党组织的有关规定执行。</w:t>
      </w:r>
    </w:p>
    <w:p w14:paraId="4C942CC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6．民主评议党员制度。民主评议党员制度是根据从严治党的方针，把党员教育、管理和监督融为一体，加强党的建设的一项基本制度，每年进行一次。</w:t>
      </w:r>
    </w:p>
    <w:p w14:paraId="20E4D8EF">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7．转移党员组织关系制度。党支部在党员变更工作单位或居住地点时，按照有关规定将其党员组织关系由一个单位或地区转移到另一个单位或地区。</w:t>
      </w:r>
    </w:p>
    <w:p w14:paraId="47146FC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8．党籍管理制度。党籍管理是党员管理中一项重要工作。申请入党被党组织批准后，成为预备党员，即取得党籍。对党员党籍的管理必须严肃和慎重对待。</w:t>
      </w:r>
    </w:p>
    <w:p w14:paraId="1FF1AA5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四、方法途径</w:t>
      </w:r>
    </w:p>
    <w:p w14:paraId="2BC43A5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三会一课”。“三会”指定期召开支部党员大会、支部委员会、党小组会，“一课”指按时上好党课。“三会一课”是党组织生活的基本形式，认真坚持“三会一课”，对于健全党的组织生活，严格党员管理，加强党员教育，提高党员素质，加强基层党组织的战斗力，都有重要作用。</w:t>
      </w:r>
    </w:p>
    <w:p w14:paraId="2737ABAC">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党员领导干部的双重组织生活会。根据党章和党内有关规定，各级党员领导干部既要参加所在支部的组织生活会，又要参加定期召开的党员领导干部民主生活会。双重组织生活，对党员领导干部加强党性锻炼，增进思想交流，加强民主监督，改进工作具有重要意义。</w:t>
      </w:r>
    </w:p>
    <w:p w14:paraId="392C3907">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党员目标管理。党支部按照党章的规定，结合党支部工作和党员个人的实际情况，提出和议定党员在一个时期内在履行党员义务、发挥党员作用方面的具体目标，通过定期检查、考核，来督促和激发党员更好地发挥先锋模范作用。</w:t>
      </w:r>
    </w:p>
    <w:p w14:paraId="2E153DF1">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党员责任区。学校党委根据党员所在的支部及工作性质、业务能力，把需要党员教师承担和完成的各项任务有机地结合，以责任制的形式落实到每个党员，从而形成以一个或几个党员为主体，以一定数量的教师为对象，以支部为活动范围的党员责任区。这种形式旨在密切党员与群众联系，发挥党员在学习教育中发挥先锋模范作用。</w:t>
      </w:r>
    </w:p>
    <w:p w14:paraId="21B427E4">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党员主题实践活动。党员主题实践活动是学校党委在党员教育管理中，有目的、有领导、有计划地组织党员结合学校的工作实际，围绕教育教学而开展的一系列实践活动，旨在增强党员党性，提高党员素质，发挥党员先锋模范作用，推进教育科研、教研教改、教师培训等。这类活动把党员教育管理的内容和方法融为一体，在党员教育管理工作和教育教学工作之间架起一座桥梁，为党员发挥模范作用提供了广阔的舞台。</w:t>
      </w:r>
    </w:p>
    <w:p w14:paraId="1823945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谈心活动。党员与群众之间、党员之间比较深入地相互交谈，是交流思想，交换意见的一种有效方式。谈心活动有集体谈心和个别谈心两种形式。谈心的目的在于沟通思想，统一认识，解决矛盾，互相帮助，增强团结，做好工作。谈心一定要以诚相见，以心换心，还应有搞好团结、解决问题的愿望和实事求是的精神。</w:t>
      </w:r>
    </w:p>
    <w:p w14:paraId="05C8798F">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29860A91">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78F0E728">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5C0EF454">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7390A883">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074D960A">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4BE1B18E">
      <w:pPr>
        <w:pStyle w:val="8"/>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imes New Roman" w:hAnsi="Times New Roman" w:cs="Times New Roman"/>
        </w:rPr>
      </w:pPr>
    </w:p>
    <w:p w14:paraId="09069D3E">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6983A631">
      <w:pPr>
        <w:pStyle w:val="8"/>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default" w:ascii="Times New Roman" w:hAnsi="Times New Roman" w:cs="Times New Roman"/>
        </w:rPr>
      </w:pPr>
    </w:p>
    <w:p w14:paraId="64C19E87">
      <w:pPr>
        <w:keepNext w:val="0"/>
        <w:keepLines w:val="0"/>
        <w:pageBreakBefore w:val="0"/>
        <w:widowControl/>
        <w:kinsoku w:val="0"/>
        <w:wordWrap/>
        <w:overflowPunct/>
        <w:topLinePunct w:val="0"/>
        <w:autoSpaceDE w:val="0"/>
        <w:autoSpaceDN w:val="0"/>
        <w:bidi w:val="0"/>
        <w:adjustRightInd w:val="0"/>
        <w:snapToGrid w:val="0"/>
        <w:spacing w:line="500" w:lineRule="exact"/>
        <w:ind w:firstLine="0" w:firstLineChars="0"/>
        <w:jc w:val="center"/>
        <w:textAlignment w:val="baseline"/>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1.17</w:t>
      </w:r>
      <w:r>
        <w:rPr>
          <w:rFonts w:hint="eastAsia" w:ascii="方正小标宋简体" w:hAnsi="方正小标宋简体" w:eastAsia="方正小标宋简体" w:cs="方正小标宋简体"/>
          <w:sz w:val="44"/>
          <w:szCs w:val="44"/>
        </w:rPr>
        <w:t xml:space="preserve"> “双培养” 制度</w:t>
      </w:r>
    </w:p>
    <w:p w14:paraId="11B308E2">
      <w:pPr>
        <w:pStyle w:val="3"/>
        <w:keepNext w:val="0"/>
        <w:keepLines w:val="0"/>
        <w:widowControl/>
        <w:suppressLineNumbers w:val="0"/>
        <w:pBdr>
          <w:bottom w:val="none" w:color="auto" w:sz="0" w:space="0"/>
        </w:pBdr>
        <w:spacing w:before="180" w:beforeAutospacing="0" w:after="60" w:afterAutospacing="0"/>
        <w:ind w:left="0" w:right="0"/>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 xml:space="preserve">第一章 </w:t>
      </w:r>
      <w:r>
        <w:rPr>
          <w:rFonts w:hint="eastAsia" w:ascii="黑体" w:hAnsi="黑体" w:cs="黑体"/>
          <w:b w:val="0"/>
          <w:bCs w:val="0"/>
          <w:kern w:val="2"/>
          <w:sz w:val="28"/>
          <w:szCs w:val="28"/>
          <w:lang w:val="en-US" w:eastAsia="zh-CN" w:bidi="ar-SA"/>
        </w:rPr>
        <w:t xml:space="preserve"> </w:t>
      </w:r>
      <w:r>
        <w:rPr>
          <w:rFonts w:hint="eastAsia" w:ascii="黑体" w:hAnsi="黑体" w:eastAsia="黑体" w:cs="黑体"/>
          <w:b w:val="0"/>
          <w:bCs w:val="0"/>
          <w:kern w:val="2"/>
          <w:sz w:val="28"/>
          <w:szCs w:val="28"/>
          <w:lang w:val="en-US" w:eastAsia="zh-CN" w:bidi="ar-SA"/>
        </w:rPr>
        <w:t>总则</w:t>
      </w:r>
    </w:p>
    <w:p w14:paraId="02F8E80D">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sz w:val="28"/>
          <w:szCs w:val="28"/>
          <w:lang w:val="en-US" w:eastAsia="zh-CN"/>
        </w:rPr>
        <w:t>第一条</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为深入贯彻党的教育方针，落实新时代党的组织路线，紧密围绕学校教育教学中心工作，依据相关党建与教师队伍建设政策法规，特制定本 “双培养” 制度，旨在将优秀骨干教师培养成党员，把党员教师培养成教学管理骨干，全面提升学校师资队伍整体素质与教育教学水平，增强学校党组织凝聚力与战斗力。</w:t>
      </w:r>
    </w:p>
    <w:p w14:paraId="0ADD1BB3">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sz w:val="28"/>
          <w:szCs w:val="28"/>
          <w:lang w:val="en-US" w:eastAsia="zh-CN"/>
        </w:rPr>
        <w:t>第二条</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本制度遵循党管人才、德才兼备、注重实绩、循序渐进原则，确保培养过程科学规范、公平公正、富有成效，促进教师专业成长与政治素养协同发展，为学校可持续发展提供坚实人才支撑与组织保障。</w:t>
      </w:r>
    </w:p>
    <w:p w14:paraId="5EAC58C2">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Times New Roman" w:hAnsi="Times New Roman" w:eastAsia="仿宋_GB2312" w:cs="Times New Roman"/>
          <w:b w:val="0"/>
          <w:bCs w:val="0"/>
          <w:kern w:val="2"/>
          <w:sz w:val="28"/>
          <w:szCs w:val="28"/>
          <w:lang w:val="en-US" w:eastAsia="zh-CN" w:bidi="ar-SA"/>
        </w:rPr>
      </w:pPr>
      <w:r>
        <w:rPr>
          <w:rFonts w:hint="eastAsia" w:ascii="黑体" w:hAnsi="黑体" w:cs="黑体"/>
          <w:b w:val="0"/>
          <w:bCs w:val="0"/>
          <w:kern w:val="2"/>
          <w:sz w:val="28"/>
          <w:szCs w:val="28"/>
          <w:lang w:val="en-US" w:eastAsia="zh-CN" w:bidi="ar-SA"/>
        </w:rPr>
        <w:t>第</w:t>
      </w:r>
      <w:r>
        <w:rPr>
          <w:rFonts w:hint="default" w:ascii="黑体" w:hAnsi="黑体" w:eastAsia="黑体" w:cs="黑体"/>
          <w:b w:val="0"/>
          <w:bCs w:val="0"/>
          <w:kern w:val="2"/>
          <w:sz w:val="28"/>
          <w:szCs w:val="28"/>
          <w:lang w:val="en-US" w:eastAsia="zh-CN" w:bidi="ar-SA"/>
        </w:rPr>
        <w:t>二</w:t>
      </w:r>
      <w:r>
        <w:rPr>
          <w:rFonts w:hint="eastAsia" w:ascii="黑体" w:hAnsi="黑体" w:cs="黑体"/>
          <w:b w:val="0"/>
          <w:bCs w:val="0"/>
          <w:kern w:val="2"/>
          <w:sz w:val="28"/>
          <w:szCs w:val="28"/>
          <w:lang w:val="en-US" w:eastAsia="zh-CN" w:bidi="ar-SA"/>
        </w:rPr>
        <w:t xml:space="preserve">章 </w:t>
      </w:r>
      <w:r>
        <w:rPr>
          <w:rFonts w:hint="default" w:ascii="黑体" w:hAnsi="黑体" w:eastAsia="黑体" w:cs="黑体"/>
          <w:b w:val="0"/>
          <w:bCs w:val="0"/>
          <w:kern w:val="2"/>
          <w:sz w:val="28"/>
          <w:szCs w:val="28"/>
          <w:lang w:val="en-US" w:eastAsia="zh-CN" w:bidi="ar-SA"/>
        </w:rPr>
        <w:t>培养目标</w:t>
      </w:r>
    </w:p>
    <w:p w14:paraId="53903EF9">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sz w:val="28"/>
          <w:szCs w:val="28"/>
          <w:lang w:val="en-US" w:eastAsia="zh-CN"/>
        </w:rPr>
        <w:t xml:space="preserve">第三条 </w:t>
      </w:r>
      <w:r>
        <w:rPr>
          <w:rFonts w:hint="default" w:ascii="Times New Roman" w:hAnsi="Times New Roman" w:eastAsia="仿宋_GB2312" w:cs="Times New Roman"/>
          <w:sz w:val="28"/>
          <w:szCs w:val="28"/>
          <w:lang w:val="en-US" w:eastAsia="zh-CN"/>
        </w:rPr>
        <w:t>党员发展目标：每年从优秀骨干教师中择优确定一定数量的入党积极分子，优化党员队伍年龄、学科、职称结构，提升党员教师在教育教学关键岗位的占比，增强党组织在学校教育领域的引领示范作用。</w:t>
      </w:r>
    </w:p>
    <w:p w14:paraId="3279430A">
      <w:pPr>
        <w:pStyle w:val="8"/>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楷体_GB2312" w:hAnsi="楷体_GB2312" w:eastAsia="楷体_GB2312" w:cs="楷体_GB2312"/>
          <w:sz w:val="28"/>
          <w:szCs w:val="28"/>
          <w:lang w:val="en-US" w:eastAsia="zh-CN"/>
        </w:rPr>
        <w:t>第四条</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骨干成长目标：通过系统培养，使党员教师在教学业绩、教育科研、课程开发、班级管理等方面实现显著提升，每年至少</w:t>
      </w:r>
      <w:r>
        <w:rPr>
          <w:rFonts w:hint="eastAsia" w:ascii="Times New Roman" w:hAnsi="Times New Roman" w:eastAsia="仿宋_GB2312" w:cs="Times New Roman"/>
          <w:sz w:val="28"/>
          <w:szCs w:val="28"/>
          <w:lang w:val="en-US" w:eastAsia="zh-CN"/>
        </w:rPr>
        <w:t>20</w:t>
      </w:r>
      <w:r>
        <w:rPr>
          <w:rFonts w:hint="default" w:ascii="Times New Roman" w:hAnsi="Times New Roman" w:eastAsia="仿宋_GB2312" w:cs="Times New Roman"/>
          <w:sz w:val="28"/>
          <w:szCs w:val="28"/>
          <w:lang w:val="en-US" w:eastAsia="zh-CN"/>
        </w:rPr>
        <w:t>% 的党员教师成长为校级及以上教学能手、学科带头人、优秀班主任等教学管理骨干，带动全校教师队伍业务能力进阶，推动学校教育质量稳步攀升。</w:t>
      </w:r>
    </w:p>
    <w:p w14:paraId="6C908367">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Times New Roman" w:hAnsi="Times New Roman" w:eastAsia="仿宋_GB2312" w:cs="Times New Roman"/>
          <w:b w:val="0"/>
          <w:bCs w:val="0"/>
          <w:kern w:val="2"/>
          <w:sz w:val="28"/>
          <w:szCs w:val="28"/>
          <w:lang w:val="en-US" w:eastAsia="zh-CN" w:bidi="ar-SA"/>
        </w:rPr>
      </w:pPr>
      <w:r>
        <w:rPr>
          <w:rFonts w:hint="eastAsia" w:ascii="黑体" w:hAnsi="黑体" w:cs="黑体"/>
          <w:b w:val="0"/>
          <w:bCs w:val="0"/>
          <w:kern w:val="2"/>
          <w:sz w:val="28"/>
          <w:szCs w:val="28"/>
          <w:lang w:val="en-US" w:eastAsia="zh-CN" w:bidi="ar-SA"/>
        </w:rPr>
        <w:t xml:space="preserve">第三章 </w:t>
      </w:r>
      <w:r>
        <w:rPr>
          <w:rFonts w:hint="default" w:ascii="黑体" w:hAnsi="黑体" w:cs="黑体"/>
          <w:b w:val="0"/>
          <w:bCs w:val="0"/>
          <w:kern w:val="2"/>
          <w:sz w:val="28"/>
          <w:szCs w:val="28"/>
          <w:lang w:val="en-US" w:eastAsia="zh-CN" w:bidi="ar-SA"/>
        </w:rPr>
        <w:t>对象确定</w:t>
      </w:r>
    </w:p>
    <w:p w14:paraId="2CD7B220">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180" w:beforeAutospacing="0" w:after="0" w:afterAutospacing="0"/>
        <w:ind w:right="0" w:rightChars="0" w:firstLine="560" w:firstLineChars="200"/>
        <w:textAlignment w:val="auto"/>
        <w:rPr>
          <w:rFonts w:hint="default" w:ascii="Times New Roman" w:hAnsi="Times New Roman"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第五条  </w:t>
      </w:r>
      <w:r>
        <w:rPr>
          <w:rFonts w:hint="default" w:ascii="Times New Roman" w:hAnsi="Times New Roman" w:eastAsia="仿宋_GB2312" w:cs="Times New Roman"/>
          <w:b w:val="0"/>
          <w:bCs w:val="0"/>
          <w:kern w:val="2"/>
          <w:sz w:val="28"/>
          <w:szCs w:val="28"/>
          <w:lang w:val="en-US" w:eastAsia="zh-CN" w:bidi="ar-SA"/>
        </w:rPr>
        <w:t>骨干教师入党培养对象：由</w:t>
      </w:r>
      <w:r>
        <w:rPr>
          <w:rFonts w:hint="eastAsia" w:eastAsia="仿宋_GB2312" w:cs="Times New Roman"/>
          <w:b w:val="0"/>
          <w:bCs w:val="0"/>
          <w:kern w:val="2"/>
          <w:sz w:val="28"/>
          <w:szCs w:val="28"/>
          <w:lang w:val="en-US" w:eastAsia="zh-CN" w:bidi="ar-SA"/>
        </w:rPr>
        <w:t>年级</w:t>
      </w:r>
      <w:r>
        <w:rPr>
          <w:rFonts w:hint="default" w:ascii="Times New Roman" w:hAnsi="Times New Roman" w:eastAsia="仿宋_GB2312" w:cs="Times New Roman"/>
          <w:b w:val="0"/>
          <w:bCs w:val="0"/>
          <w:kern w:val="2"/>
          <w:sz w:val="28"/>
          <w:szCs w:val="28"/>
          <w:lang w:val="en-US" w:eastAsia="zh-CN" w:bidi="ar-SA"/>
        </w:rPr>
        <w:t xml:space="preserve">推荐，经学校党组织审核，符合以下条件者可列为培养对象：年龄在 </w:t>
      </w:r>
      <w:r>
        <w:rPr>
          <w:rFonts w:hint="eastAsia" w:eastAsia="仿宋_GB2312" w:cs="Times New Roman"/>
          <w:b w:val="0"/>
          <w:bCs w:val="0"/>
          <w:kern w:val="2"/>
          <w:sz w:val="28"/>
          <w:szCs w:val="28"/>
          <w:lang w:val="en-US" w:eastAsia="zh-CN" w:bidi="ar-SA"/>
        </w:rPr>
        <w:t>45</w:t>
      </w:r>
      <w:r>
        <w:rPr>
          <w:rFonts w:hint="default" w:ascii="Times New Roman" w:hAnsi="Times New Roman" w:eastAsia="仿宋_GB2312" w:cs="Times New Roman"/>
          <w:b w:val="0"/>
          <w:bCs w:val="0"/>
          <w:kern w:val="2"/>
          <w:sz w:val="28"/>
          <w:szCs w:val="28"/>
          <w:lang w:val="en-US" w:eastAsia="zh-CN" w:bidi="ar-SA"/>
        </w:rPr>
        <w:t xml:space="preserve">周岁以下，教龄满 </w:t>
      </w:r>
      <w:r>
        <w:rPr>
          <w:rFonts w:hint="eastAsia" w:eastAsia="仿宋_GB2312" w:cs="Times New Roman"/>
          <w:b w:val="0"/>
          <w:bCs w:val="0"/>
          <w:kern w:val="2"/>
          <w:sz w:val="28"/>
          <w:szCs w:val="28"/>
          <w:lang w:val="en-US" w:eastAsia="zh-CN" w:bidi="ar-SA"/>
        </w:rPr>
        <w:t>十</w:t>
      </w:r>
      <w:r>
        <w:rPr>
          <w:rFonts w:hint="default" w:ascii="Times New Roman" w:hAnsi="Times New Roman" w:eastAsia="仿宋_GB2312" w:cs="Times New Roman"/>
          <w:b w:val="0"/>
          <w:bCs w:val="0"/>
          <w:kern w:val="2"/>
          <w:sz w:val="28"/>
          <w:szCs w:val="28"/>
          <w:lang w:val="en-US" w:eastAsia="zh-CN" w:bidi="ar-SA"/>
        </w:rPr>
        <w:t>年，教学成绩在本学科年级排名前</w:t>
      </w:r>
      <w:r>
        <w:rPr>
          <w:rFonts w:hint="eastAsia" w:eastAsia="仿宋_GB2312" w:cs="Times New Roman"/>
          <w:b w:val="0"/>
          <w:bCs w:val="0"/>
          <w:kern w:val="2"/>
          <w:sz w:val="28"/>
          <w:szCs w:val="28"/>
          <w:lang w:val="en-US" w:eastAsia="zh-CN" w:bidi="ar-SA"/>
        </w:rPr>
        <w:t>30</w:t>
      </w:r>
      <w:r>
        <w:rPr>
          <w:rFonts w:hint="default" w:ascii="Times New Roman" w:hAnsi="Times New Roman" w:eastAsia="仿宋_GB2312" w:cs="Times New Roman"/>
          <w:b w:val="0"/>
          <w:bCs w:val="0"/>
          <w:kern w:val="2"/>
          <w:sz w:val="28"/>
          <w:szCs w:val="28"/>
          <w:lang w:val="en-US" w:eastAsia="zh-CN" w:bidi="ar-SA"/>
        </w:rPr>
        <w:t>%，近</w:t>
      </w:r>
      <w:r>
        <w:rPr>
          <w:rFonts w:hint="eastAsia" w:eastAsia="仿宋_GB2312" w:cs="Times New Roman"/>
          <w:b w:val="0"/>
          <w:bCs w:val="0"/>
          <w:kern w:val="2"/>
          <w:sz w:val="28"/>
          <w:szCs w:val="28"/>
          <w:lang w:val="en-US" w:eastAsia="zh-CN" w:bidi="ar-SA"/>
        </w:rPr>
        <w:t>三</w:t>
      </w:r>
      <w:r>
        <w:rPr>
          <w:rFonts w:hint="default" w:ascii="Times New Roman" w:hAnsi="Times New Roman" w:eastAsia="仿宋_GB2312" w:cs="Times New Roman"/>
          <w:b w:val="0"/>
          <w:bCs w:val="0"/>
          <w:kern w:val="2"/>
          <w:sz w:val="28"/>
          <w:szCs w:val="28"/>
          <w:lang w:val="en-US" w:eastAsia="zh-CN" w:bidi="ar-SA"/>
        </w:rPr>
        <w:t xml:space="preserve"> 年获校级及以上教学荣誉或奖项，政治立场坚定，积极参与学校教育教学改革与公益活动，具有良好职业道德与团队协作精神，有强烈入党愿望并已递交入党申请书。</w:t>
      </w:r>
    </w:p>
    <w:p w14:paraId="5D0200AC">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ascii="Times New Roman" w:hAnsi="Times New Roman"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第六条 </w:t>
      </w:r>
      <w:r>
        <w:rPr>
          <w:rFonts w:hint="default" w:ascii="Times New Roman" w:hAnsi="Times New Roman" w:eastAsia="仿宋_GB2312" w:cs="Times New Roman"/>
          <w:b w:val="0"/>
          <w:bCs w:val="0"/>
          <w:kern w:val="2"/>
          <w:sz w:val="28"/>
          <w:szCs w:val="28"/>
          <w:lang w:val="en-US" w:eastAsia="zh-CN" w:bidi="ar-SA"/>
        </w:rPr>
        <w:t>党员教学管理骨干培养对象：学校党组织依据党员教师年度考核、教学评价、专业发展规划等综合评定，满足以下条件者入选：党龄满</w:t>
      </w:r>
      <w:r>
        <w:rPr>
          <w:rFonts w:hint="eastAsia" w:eastAsia="仿宋_GB2312" w:cs="Times New Roman"/>
          <w:b w:val="0"/>
          <w:bCs w:val="0"/>
          <w:kern w:val="2"/>
          <w:sz w:val="28"/>
          <w:szCs w:val="28"/>
          <w:lang w:val="en-US" w:eastAsia="zh-CN" w:bidi="ar-SA"/>
        </w:rPr>
        <w:t>三</w:t>
      </w:r>
      <w:r>
        <w:rPr>
          <w:rFonts w:hint="default" w:ascii="Times New Roman" w:hAnsi="Times New Roman" w:eastAsia="仿宋_GB2312" w:cs="Times New Roman"/>
          <w:b w:val="0"/>
          <w:bCs w:val="0"/>
          <w:kern w:val="2"/>
          <w:sz w:val="28"/>
          <w:szCs w:val="28"/>
          <w:lang w:val="en-US" w:eastAsia="zh-CN" w:bidi="ar-SA"/>
        </w:rPr>
        <w:t>年，主持或参与校级及以上教育科研项目，具备一定班级管理或教学团队组织经验，教育理念先进，发展潜力较大且有志于在教学管理领域深入发展。</w:t>
      </w:r>
    </w:p>
    <w:p w14:paraId="19794C91">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黑体" w:hAnsi="黑体" w:cs="黑体"/>
          <w:b w:val="0"/>
          <w:bCs w:val="0"/>
          <w:kern w:val="2"/>
          <w:sz w:val="28"/>
          <w:szCs w:val="28"/>
          <w:lang w:val="en-US" w:eastAsia="zh-CN" w:bidi="ar-SA"/>
        </w:rPr>
      </w:pPr>
      <w:r>
        <w:rPr>
          <w:rFonts w:hint="eastAsia" w:ascii="黑体" w:hAnsi="黑体" w:cs="黑体"/>
          <w:b w:val="0"/>
          <w:bCs w:val="0"/>
          <w:kern w:val="2"/>
          <w:sz w:val="28"/>
          <w:szCs w:val="28"/>
          <w:lang w:val="en-US" w:eastAsia="zh-CN" w:bidi="ar-SA"/>
        </w:rPr>
        <w:t xml:space="preserve">第四章  </w:t>
      </w:r>
      <w:r>
        <w:rPr>
          <w:rFonts w:hint="default" w:ascii="黑体" w:hAnsi="黑体" w:cs="黑体"/>
          <w:b w:val="0"/>
          <w:bCs w:val="0"/>
          <w:kern w:val="2"/>
          <w:sz w:val="28"/>
          <w:szCs w:val="28"/>
          <w:lang w:val="en-US" w:eastAsia="zh-CN" w:bidi="ar-SA"/>
        </w:rPr>
        <w:t>培养方式</w:t>
      </w:r>
    </w:p>
    <w:p w14:paraId="4BAAE397">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第七条  </w:t>
      </w:r>
      <w:r>
        <w:rPr>
          <w:rFonts w:hint="default" w:eastAsia="仿宋_GB2312" w:cs="Times New Roman"/>
          <w:b w:val="0"/>
          <w:bCs w:val="0"/>
          <w:kern w:val="2"/>
          <w:sz w:val="28"/>
          <w:szCs w:val="28"/>
          <w:lang w:val="en-US" w:eastAsia="zh-CN" w:bidi="ar-SA"/>
        </w:rPr>
        <w:t>导师引领制：为每位培养对象配备至少一名政治素质高、业务能力强的导师，导师由学校党组织指定资深党员干部、优秀教师担任。导师与培养对象共同制定培养计划，明确各阶段培养任务与目标，定期交流指导，帮助解决培养过程中遇到的思想、教学、科研等问题，每学期提交指导工作总结与培养对象成长报告。</w:t>
      </w:r>
    </w:p>
    <w:p w14:paraId="76B8B647">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第八条  </w:t>
      </w:r>
      <w:r>
        <w:rPr>
          <w:rFonts w:hint="default" w:eastAsia="仿宋_GB2312" w:cs="Times New Roman"/>
          <w:b w:val="0"/>
          <w:bCs w:val="0"/>
          <w:kern w:val="2"/>
          <w:sz w:val="28"/>
          <w:szCs w:val="28"/>
          <w:lang w:val="en-US" w:eastAsia="zh-CN" w:bidi="ar-SA"/>
        </w:rPr>
        <w:t>实践锻炼平台：优先安排培养对象参与各级教学竞赛、公开课展示、教育科研课题研究、校本课程开发、跨校交流合作等实践活动，在实践中提升教学技能、创新能力与管理水平。学校定期组织教学基本功比赛、教学案例设计大赛、教育管理论坛等活动，为培养对象提供展示与锻炼机会，并将其表现纳入培养考核体系。</w:t>
      </w:r>
    </w:p>
    <w:p w14:paraId="030AAE0B">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第九条  </w:t>
      </w:r>
      <w:r>
        <w:rPr>
          <w:rFonts w:hint="default" w:eastAsia="仿宋_GB2312" w:cs="Times New Roman"/>
          <w:b w:val="0"/>
          <w:bCs w:val="0"/>
          <w:kern w:val="2"/>
          <w:sz w:val="28"/>
          <w:szCs w:val="28"/>
          <w:lang w:val="en-US" w:eastAsia="zh-CN" w:bidi="ar-SA"/>
        </w:rPr>
        <w:t>培训提升体系：构建分层分类培训课程体系，针对骨干教师入党培养对象，开展党的理论、方针政策、党史党性教育等专题培训，提升政治觉悟与理论素养；面向党员教学管理骨干培养对象，举办教育教学前沿理论、现代教育技术应用、教育管理策略等专业培训，增强业务能力与管理智慧。培训形式包括校内讲座、校外研修、网络学习、实地考察等。</w:t>
      </w:r>
    </w:p>
    <w:p w14:paraId="2D050A83">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黑体" w:hAnsi="黑体" w:cs="黑体"/>
          <w:b w:val="0"/>
          <w:bCs w:val="0"/>
          <w:kern w:val="2"/>
          <w:sz w:val="28"/>
          <w:szCs w:val="28"/>
          <w:lang w:val="en-US" w:eastAsia="zh-CN" w:bidi="ar-SA"/>
        </w:rPr>
      </w:pPr>
      <w:r>
        <w:rPr>
          <w:rFonts w:hint="eastAsia" w:ascii="黑体" w:hAnsi="黑体" w:cs="黑体"/>
          <w:b w:val="0"/>
          <w:bCs w:val="0"/>
          <w:kern w:val="2"/>
          <w:sz w:val="28"/>
          <w:szCs w:val="28"/>
          <w:lang w:val="en-US" w:eastAsia="zh-CN" w:bidi="ar-SA"/>
        </w:rPr>
        <w:t xml:space="preserve">第五章 </w:t>
      </w:r>
      <w:r>
        <w:rPr>
          <w:rFonts w:hint="default" w:ascii="黑体" w:hAnsi="黑体" w:cs="黑体"/>
          <w:b w:val="0"/>
          <w:bCs w:val="0"/>
          <w:kern w:val="2"/>
          <w:sz w:val="28"/>
          <w:szCs w:val="28"/>
          <w:lang w:val="en-US" w:eastAsia="zh-CN" w:bidi="ar-SA"/>
        </w:rPr>
        <w:t>过程管理</w:t>
      </w:r>
    </w:p>
    <w:p w14:paraId="6943E197">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第十条  </w:t>
      </w:r>
      <w:r>
        <w:rPr>
          <w:rFonts w:hint="default" w:eastAsia="仿宋_GB2312" w:cs="Times New Roman"/>
          <w:b w:val="0"/>
          <w:bCs w:val="0"/>
          <w:kern w:val="2"/>
          <w:sz w:val="28"/>
          <w:szCs w:val="28"/>
          <w:lang w:val="en-US" w:eastAsia="zh-CN" w:bidi="ar-SA"/>
        </w:rPr>
        <w:t>档案建立：为每位培养对象建立独立培养档案，涵盖个人基本信息、培养计划、学习培训记录、实践活动成果、考核评价表、导师指导意见等资料，全程跟踪记录培养过程，为培养成效评估与后续培养决策提供依据，档案由学校党组织专人负责管理与更新。</w:t>
      </w:r>
    </w:p>
    <w:p w14:paraId="120F8ADC">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eastAsia" w:ascii="楷体_GB2312" w:hAnsi="楷体_GB2312" w:eastAsia="楷体_GB2312" w:cs="楷体_GB2312"/>
          <w:sz w:val="28"/>
          <w:szCs w:val="28"/>
          <w:lang w:val="en-US" w:eastAsia="zh-CN"/>
        </w:rPr>
        <w:t xml:space="preserve">第十一条  </w:t>
      </w:r>
      <w:r>
        <w:rPr>
          <w:rFonts w:hint="default" w:eastAsia="仿宋_GB2312" w:cs="Times New Roman"/>
          <w:b w:val="0"/>
          <w:bCs w:val="0"/>
          <w:kern w:val="2"/>
          <w:sz w:val="28"/>
          <w:szCs w:val="28"/>
          <w:lang w:val="en-US" w:eastAsia="zh-CN" w:bidi="ar-SA"/>
        </w:rPr>
        <w:t>定期考核：每学期对培养对象进行综合考核，考核内容包括政治思想表现、教学业务能力提升、教育科研成果、参与学校活动积极性等方面，考核方式采取个人述职、课堂教学评价、学生家长满意度调查、同事民主测评、导师评价相结合。依据考核结果，对表现优秀者给予表彰奖励，对未达预期者及时调整培养策略或终止培养，确保培养资源高效利用。</w:t>
      </w:r>
    </w:p>
    <w:p w14:paraId="4B6E3B7A">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default" w:ascii="楷体_GB2312" w:hAnsi="楷体_GB2312" w:eastAsia="楷体_GB2312" w:cs="楷体_GB2312"/>
          <w:sz w:val="28"/>
          <w:szCs w:val="28"/>
          <w:lang w:val="en-US" w:eastAsia="zh-CN"/>
        </w:rPr>
        <w:t>第十</w:t>
      </w:r>
      <w:r>
        <w:rPr>
          <w:rFonts w:hint="eastAsia" w:ascii="楷体_GB2312" w:hAnsi="楷体_GB2312" w:eastAsia="楷体_GB2312" w:cs="楷体_GB2312"/>
          <w:sz w:val="28"/>
          <w:szCs w:val="28"/>
          <w:lang w:val="en-US" w:eastAsia="zh-CN"/>
        </w:rPr>
        <w:t>二</w:t>
      </w:r>
      <w:r>
        <w:rPr>
          <w:rFonts w:hint="default" w:ascii="楷体_GB2312" w:hAnsi="楷体_GB2312" w:eastAsia="楷体_GB2312" w:cs="楷体_GB2312"/>
          <w:sz w:val="28"/>
          <w:szCs w:val="28"/>
          <w:lang w:val="en-US" w:eastAsia="zh-CN"/>
        </w:rPr>
        <w:t>条</w:t>
      </w:r>
      <w:r>
        <w:rPr>
          <w:rFonts w:hint="eastAsia" w:eastAsia="仿宋_GB2312" w:cs="Times New Roman"/>
          <w:b w:val="0"/>
          <w:bCs w:val="0"/>
          <w:kern w:val="2"/>
          <w:sz w:val="28"/>
          <w:szCs w:val="28"/>
          <w:lang w:val="en-US" w:eastAsia="zh-CN" w:bidi="ar-SA"/>
        </w:rPr>
        <w:t xml:space="preserve">  </w:t>
      </w:r>
      <w:r>
        <w:rPr>
          <w:rFonts w:hint="default" w:eastAsia="仿宋_GB2312" w:cs="Times New Roman"/>
          <w:b w:val="0"/>
          <w:bCs w:val="0"/>
          <w:kern w:val="2"/>
          <w:sz w:val="28"/>
          <w:szCs w:val="28"/>
          <w:lang w:val="en-US" w:eastAsia="zh-CN" w:bidi="ar-SA"/>
        </w:rPr>
        <w:t>动态调整：根据学校教育教学发展需求、教师岗位变动与个人成长实际情况，每学年对培养对象进行动态调整。对新涌现的优秀骨干教师及时纳入入党培养范围，对成长迅速、已达骨干标准的党员教师调整出培养序列，同时补充新的有潜力党员教师，保持培养工作的针对性与时效性。</w:t>
      </w:r>
    </w:p>
    <w:p w14:paraId="677BB7A8">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黑体" w:hAnsi="黑体" w:cs="黑体"/>
          <w:b w:val="0"/>
          <w:bCs w:val="0"/>
          <w:kern w:val="2"/>
          <w:sz w:val="28"/>
          <w:szCs w:val="28"/>
          <w:lang w:val="en-US" w:eastAsia="zh-CN" w:bidi="ar-SA"/>
        </w:rPr>
      </w:pPr>
      <w:r>
        <w:rPr>
          <w:rFonts w:hint="eastAsia" w:ascii="黑体" w:hAnsi="黑体" w:cs="黑体"/>
          <w:b w:val="0"/>
          <w:bCs w:val="0"/>
          <w:kern w:val="2"/>
          <w:sz w:val="28"/>
          <w:szCs w:val="28"/>
          <w:lang w:val="en-US" w:eastAsia="zh-CN" w:bidi="ar-SA"/>
        </w:rPr>
        <w:t xml:space="preserve">第六章  </w:t>
      </w:r>
      <w:r>
        <w:rPr>
          <w:rFonts w:hint="default" w:ascii="黑体" w:hAnsi="黑体" w:cs="黑体"/>
          <w:b w:val="0"/>
          <w:bCs w:val="0"/>
          <w:kern w:val="2"/>
          <w:sz w:val="28"/>
          <w:szCs w:val="28"/>
          <w:lang w:val="en-US" w:eastAsia="zh-CN" w:bidi="ar-SA"/>
        </w:rPr>
        <w:t>保障机制</w:t>
      </w:r>
    </w:p>
    <w:p w14:paraId="52F19D2F">
      <w:pPr>
        <w:keepNext w:val="0"/>
        <w:keepLines w:val="0"/>
        <w:widowControl/>
        <w:suppressLineNumbers w:val="0"/>
        <w:spacing w:before="180" w:beforeAutospacing="0" w:after="0" w:afterAutospacing="0"/>
        <w:ind w:left="0" w:right="0"/>
        <w:jc w:val="left"/>
        <w:rPr>
          <w:rFonts w:hint="default" w:ascii="Times New Roman" w:hAnsi="Times New Roman" w:eastAsia="仿宋_GB2312" w:cs="Times New Roman"/>
          <w:b w:val="0"/>
          <w:bCs w:val="0"/>
          <w:kern w:val="2"/>
          <w:sz w:val="28"/>
          <w:szCs w:val="28"/>
          <w:lang w:val="en-US" w:eastAsia="zh-CN" w:bidi="ar-SA"/>
        </w:rPr>
      </w:pPr>
    </w:p>
    <w:p w14:paraId="29E2175E">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default" w:ascii="楷体_GB2312" w:hAnsi="楷体_GB2312" w:eastAsia="楷体_GB2312" w:cs="楷体_GB2312"/>
          <w:sz w:val="28"/>
          <w:szCs w:val="28"/>
          <w:lang w:val="en-US" w:eastAsia="zh-CN"/>
        </w:rPr>
        <w:t>第十</w:t>
      </w:r>
      <w:r>
        <w:rPr>
          <w:rFonts w:hint="eastAsia" w:ascii="楷体_GB2312" w:hAnsi="楷体_GB2312" w:eastAsia="楷体_GB2312" w:cs="楷体_GB2312"/>
          <w:sz w:val="28"/>
          <w:szCs w:val="28"/>
          <w:lang w:val="en-US" w:eastAsia="zh-CN"/>
        </w:rPr>
        <w:t>三</w:t>
      </w:r>
      <w:r>
        <w:rPr>
          <w:rFonts w:hint="default" w:ascii="楷体_GB2312" w:hAnsi="楷体_GB2312" w:eastAsia="楷体_GB2312" w:cs="楷体_GB2312"/>
          <w:sz w:val="28"/>
          <w:szCs w:val="28"/>
          <w:lang w:val="en-US" w:eastAsia="zh-CN"/>
        </w:rPr>
        <w:t>条</w:t>
      </w:r>
      <w:r>
        <w:rPr>
          <w:rFonts w:hint="eastAsia" w:ascii="楷体_GB2312" w:hAnsi="楷体_GB2312" w:eastAsia="楷体_GB2312" w:cs="楷体_GB2312"/>
          <w:sz w:val="28"/>
          <w:szCs w:val="28"/>
          <w:lang w:val="en-US" w:eastAsia="zh-CN"/>
        </w:rPr>
        <w:t xml:space="preserve">  </w:t>
      </w:r>
      <w:r>
        <w:rPr>
          <w:rFonts w:hint="default" w:eastAsia="仿宋_GB2312" w:cs="Times New Roman"/>
          <w:b w:val="0"/>
          <w:bCs w:val="0"/>
          <w:kern w:val="2"/>
          <w:sz w:val="28"/>
          <w:szCs w:val="28"/>
          <w:lang w:val="en-US" w:eastAsia="zh-CN" w:bidi="ar-SA"/>
        </w:rPr>
        <w:t>组织保障：成立学校 “双培养” 工作领导小组，由学校党委书记任组长，分管教学副校长、党委副书记任副组长，各学科教研组长、年级主任、党支部委员为成员，负责统筹规划、组织协调、监督指导 “双培养” 工作，定期召开工作会议，研究解决重大问题，确保培养工作顺利推进。</w:t>
      </w:r>
    </w:p>
    <w:p w14:paraId="7EB9CACB">
      <w:pPr>
        <w:keepNext w:val="0"/>
        <w:keepLines w:val="0"/>
        <w:widowControl/>
        <w:numPr>
          <w:ilvl w:val="0"/>
          <w:numId w:val="0"/>
        </w:numPr>
        <w:suppressLineNumbers w:val="0"/>
        <w:pBdr>
          <w:left w:val="none" w:color="auto" w:sz="0" w:space="0"/>
        </w:pBdr>
        <w:spacing w:before="120" w:beforeAutospacing="0" w:after="0" w:afterAutospacing="0"/>
        <w:ind w:right="0" w:rightChars="0" w:firstLine="560" w:firstLineChars="200"/>
        <w:rPr>
          <w:rFonts w:hint="default" w:eastAsia="仿宋_GB2312" w:cs="Times New Roman"/>
          <w:b w:val="0"/>
          <w:bCs w:val="0"/>
          <w:kern w:val="2"/>
          <w:sz w:val="28"/>
          <w:szCs w:val="28"/>
          <w:lang w:val="en-US" w:eastAsia="zh-CN" w:bidi="ar-SA"/>
        </w:rPr>
      </w:pPr>
      <w:r>
        <w:rPr>
          <w:rFonts w:hint="default" w:ascii="楷体_GB2312" w:hAnsi="楷体_GB2312" w:eastAsia="楷体_GB2312" w:cs="楷体_GB2312"/>
          <w:sz w:val="28"/>
          <w:szCs w:val="28"/>
          <w:lang w:val="en-US" w:eastAsia="zh-CN"/>
        </w:rPr>
        <w:t>第十</w:t>
      </w:r>
      <w:r>
        <w:rPr>
          <w:rFonts w:hint="eastAsia" w:ascii="楷体_GB2312" w:hAnsi="楷体_GB2312" w:eastAsia="楷体_GB2312" w:cs="楷体_GB2312"/>
          <w:sz w:val="28"/>
          <w:szCs w:val="28"/>
          <w:lang w:val="en-US" w:eastAsia="zh-CN"/>
        </w:rPr>
        <w:t>四</w:t>
      </w:r>
      <w:r>
        <w:rPr>
          <w:rFonts w:hint="default" w:ascii="楷体_GB2312" w:hAnsi="楷体_GB2312" w:eastAsia="楷体_GB2312" w:cs="楷体_GB2312"/>
          <w:sz w:val="28"/>
          <w:szCs w:val="28"/>
          <w:lang w:val="en-US" w:eastAsia="zh-CN"/>
        </w:rPr>
        <w:t>条</w:t>
      </w:r>
      <w:r>
        <w:rPr>
          <w:rFonts w:hint="eastAsia" w:ascii="楷体_GB2312" w:hAnsi="楷体_GB2312" w:eastAsia="楷体_GB2312" w:cs="楷体_GB2312"/>
          <w:sz w:val="28"/>
          <w:szCs w:val="28"/>
          <w:lang w:val="en-US" w:eastAsia="zh-CN"/>
        </w:rPr>
        <w:t xml:space="preserve">  </w:t>
      </w:r>
      <w:r>
        <w:rPr>
          <w:rFonts w:hint="default" w:eastAsia="仿宋_GB2312" w:cs="Times New Roman"/>
          <w:b w:val="0"/>
          <w:bCs w:val="0"/>
          <w:kern w:val="2"/>
          <w:sz w:val="28"/>
          <w:szCs w:val="28"/>
          <w:lang w:val="en-US" w:eastAsia="zh-CN" w:bidi="ar-SA"/>
        </w:rPr>
        <w:t>经费支持：学校设立专项经费，用于培养对象培训学习、教学研究、实践活动、表彰奖励等方面支出，保障培养工作所需资源充足。经费使用严格遵循财务管理制度，接受学校审计与教职工监督，确保专款专用、合理合规。</w:t>
      </w:r>
    </w:p>
    <w:p w14:paraId="221F6C1F">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黑体" w:hAnsi="黑体" w:cs="黑体"/>
          <w:b w:val="0"/>
          <w:bCs w:val="0"/>
          <w:kern w:val="2"/>
          <w:sz w:val="28"/>
          <w:szCs w:val="28"/>
          <w:lang w:val="en-US" w:eastAsia="zh-CN" w:bidi="ar-SA"/>
        </w:rPr>
      </w:pPr>
      <w:r>
        <w:rPr>
          <w:rFonts w:hint="eastAsia" w:ascii="黑体" w:hAnsi="黑体" w:cs="黑体"/>
          <w:b w:val="0"/>
          <w:bCs w:val="0"/>
          <w:kern w:val="2"/>
          <w:sz w:val="28"/>
          <w:szCs w:val="28"/>
          <w:lang w:val="en-US" w:eastAsia="zh-CN" w:bidi="ar-SA"/>
        </w:rPr>
        <w:t>第</w:t>
      </w:r>
      <w:r>
        <w:rPr>
          <w:rFonts w:hint="default" w:ascii="黑体" w:hAnsi="黑体" w:cs="黑体"/>
          <w:b w:val="0"/>
          <w:bCs w:val="0"/>
          <w:kern w:val="2"/>
          <w:sz w:val="28"/>
          <w:szCs w:val="28"/>
          <w:lang w:val="en-US" w:eastAsia="zh-CN" w:bidi="ar-SA"/>
        </w:rPr>
        <w:t>七</w:t>
      </w:r>
      <w:r>
        <w:rPr>
          <w:rFonts w:hint="eastAsia" w:ascii="黑体" w:hAnsi="黑体" w:cs="黑体"/>
          <w:b w:val="0"/>
          <w:bCs w:val="0"/>
          <w:kern w:val="2"/>
          <w:sz w:val="28"/>
          <w:szCs w:val="28"/>
          <w:lang w:val="en-US" w:eastAsia="zh-CN" w:bidi="ar-SA"/>
        </w:rPr>
        <w:t xml:space="preserve">章  </w:t>
      </w:r>
      <w:r>
        <w:rPr>
          <w:rFonts w:hint="default" w:ascii="黑体" w:hAnsi="黑体" w:cs="黑体"/>
          <w:b w:val="0"/>
          <w:bCs w:val="0"/>
          <w:kern w:val="2"/>
          <w:sz w:val="28"/>
          <w:szCs w:val="28"/>
          <w:lang w:val="en-US" w:eastAsia="zh-CN" w:bidi="ar-SA"/>
        </w:rPr>
        <w:t>附则</w:t>
      </w:r>
    </w:p>
    <w:p w14:paraId="370D6C40">
      <w:pPr>
        <w:pStyle w:val="3"/>
        <w:keepNext w:val="0"/>
        <w:keepLines w:val="0"/>
        <w:widowControl/>
        <w:suppressLineNumbers w:val="0"/>
        <w:pBdr>
          <w:bottom w:val="none" w:color="auto" w:sz="0" w:space="0"/>
        </w:pBdr>
        <w:spacing w:before="180" w:beforeAutospacing="0" w:after="60" w:afterAutospacing="0"/>
        <w:ind w:left="0" w:right="0"/>
        <w:jc w:val="center"/>
        <w:rPr>
          <w:rFonts w:hint="default" w:ascii="黑体" w:hAnsi="黑体" w:cs="黑体"/>
          <w:b w:val="0"/>
          <w:bCs w:val="0"/>
          <w:kern w:val="2"/>
          <w:sz w:val="28"/>
          <w:szCs w:val="28"/>
          <w:lang w:val="en-US" w:eastAsia="zh-CN" w:bidi="ar-SA"/>
        </w:rPr>
      </w:pPr>
    </w:p>
    <w:p w14:paraId="1D5BAC6C">
      <w:pPr>
        <w:keepNext w:val="0"/>
        <w:keepLines w:val="0"/>
        <w:pageBreakBefore w:val="0"/>
        <w:widowControl/>
        <w:numPr>
          <w:ilvl w:val="0"/>
          <w:numId w:val="0"/>
        </w:numPr>
        <w:suppressLineNumbers w:val="0"/>
        <w:pBdr>
          <w:left w:val="none" w:color="auto" w:sz="0" w:space="0"/>
        </w:pBdr>
        <w:wordWrap/>
        <w:overflowPunct/>
        <w:topLinePunct w:val="0"/>
        <w:bidi w:val="0"/>
        <w:adjustRightInd/>
        <w:snapToGrid/>
        <w:spacing w:before="180" w:beforeAutospacing="0" w:after="0" w:afterAutospacing="0"/>
        <w:ind w:right="0" w:rightChars="0" w:firstLine="560" w:firstLineChars="200"/>
        <w:rPr>
          <w:rFonts w:hint="default" w:ascii="Times New Roman" w:hAnsi="Times New Roman" w:eastAsia="仿宋_GB2312" w:cs="Times New Roman"/>
          <w:b/>
          <w:bCs/>
          <w:sz w:val="44"/>
          <w:szCs w:val="44"/>
        </w:rPr>
      </w:pPr>
      <w:r>
        <w:rPr>
          <w:rFonts w:hint="default" w:ascii="楷体_GB2312" w:hAnsi="楷体_GB2312" w:eastAsia="楷体_GB2312" w:cs="楷体_GB2312"/>
          <w:sz w:val="28"/>
          <w:szCs w:val="28"/>
          <w:lang w:val="en-US" w:eastAsia="zh-CN"/>
        </w:rPr>
        <w:t>第十</w:t>
      </w:r>
      <w:r>
        <w:rPr>
          <w:rFonts w:hint="eastAsia" w:ascii="楷体_GB2312" w:hAnsi="楷体_GB2312" w:eastAsia="楷体_GB2312" w:cs="楷体_GB2312"/>
          <w:sz w:val="28"/>
          <w:szCs w:val="28"/>
          <w:lang w:val="en-US" w:eastAsia="zh-CN"/>
        </w:rPr>
        <w:t>五</w:t>
      </w:r>
      <w:r>
        <w:rPr>
          <w:rFonts w:hint="default" w:ascii="楷体_GB2312" w:hAnsi="楷体_GB2312" w:eastAsia="楷体_GB2312" w:cs="楷体_GB2312"/>
          <w:sz w:val="28"/>
          <w:szCs w:val="28"/>
          <w:lang w:val="en-US" w:eastAsia="zh-CN"/>
        </w:rPr>
        <w:t>条</w:t>
      </w:r>
      <w:r>
        <w:rPr>
          <w:rFonts w:hint="eastAsia" w:ascii="楷体_GB2312" w:hAnsi="楷体_GB2312" w:eastAsia="楷体_GB2312" w:cs="楷体_GB2312"/>
          <w:sz w:val="28"/>
          <w:szCs w:val="28"/>
          <w:lang w:val="en-US" w:eastAsia="zh-CN"/>
        </w:rPr>
        <w:t xml:space="preserve">   </w:t>
      </w:r>
      <w:r>
        <w:rPr>
          <w:rFonts w:hint="default" w:ascii="Times New Roman" w:hAnsi="Times New Roman" w:eastAsia="仿宋_GB2312" w:cs="Times New Roman"/>
          <w:b w:val="0"/>
          <w:bCs w:val="0"/>
          <w:kern w:val="2"/>
          <w:sz w:val="28"/>
          <w:szCs w:val="28"/>
          <w:lang w:val="en-US" w:eastAsia="zh-CN" w:bidi="ar-SA"/>
        </w:rPr>
        <w:t>本制度自发布之日起施行，由</w:t>
      </w:r>
      <w:r>
        <w:rPr>
          <w:rFonts w:hint="eastAsia" w:eastAsia="仿宋_GB2312" w:cs="Times New Roman"/>
          <w:b w:val="0"/>
          <w:bCs w:val="0"/>
          <w:kern w:val="2"/>
          <w:sz w:val="28"/>
          <w:szCs w:val="28"/>
          <w:lang w:val="en-US" w:eastAsia="zh-CN" w:bidi="ar-SA"/>
        </w:rPr>
        <w:t>学校党委</w:t>
      </w:r>
      <w:r>
        <w:rPr>
          <w:rFonts w:hint="default" w:ascii="Times New Roman" w:hAnsi="Times New Roman" w:eastAsia="仿宋_GB2312" w:cs="Times New Roman"/>
          <w:b w:val="0"/>
          <w:bCs w:val="0"/>
          <w:kern w:val="2"/>
          <w:sz w:val="28"/>
          <w:szCs w:val="28"/>
          <w:lang w:val="en-US" w:eastAsia="zh-CN" w:bidi="ar-SA"/>
        </w:rPr>
        <w:t>负责解释与修订。</w:t>
      </w:r>
    </w:p>
    <w:p w14:paraId="6F5CC878">
      <w:pPr>
        <w:keepNext w:val="0"/>
        <w:keepLines w:val="0"/>
        <w:pageBreakBefore w:val="0"/>
        <w:widowControl/>
        <w:kinsoku w:val="0"/>
        <w:wordWrap/>
        <w:overflowPunct/>
        <w:topLinePunct w:val="0"/>
        <w:autoSpaceDE w:val="0"/>
        <w:autoSpaceDN w:val="0"/>
        <w:bidi w:val="0"/>
        <w:adjustRightInd/>
        <w:snapToGrid/>
        <w:spacing w:line="500" w:lineRule="exact"/>
        <w:ind w:firstLine="883" w:firstLineChars="200"/>
        <w:jc w:val="center"/>
        <w:textAlignment w:val="baseline"/>
        <w:rPr>
          <w:rFonts w:hint="default" w:ascii="Times New Roman" w:hAnsi="Times New Roman" w:eastAsia="仿宋_GB2312" w:cs="Times New Roman"/>
          <w:b/>
          <w:bCs/>
          <w:sz w:val="44"/>
          <w:szCs w:val="44"/>
        </w:rPr>
      </w:pPr>
    </w:p>
    <w:p w14:paraId="65D740C5">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default" w:eastAsia="仿宋_GB2312" w:cs="Times New Roman"/>
          <w:kern w:val="2"/>
          <w:sz w:val="28"/>
          <w:szCs w:val="28"/>
          <w:lang w:val="en-US" w:eastAsia="zh-CN" w:bidi="ar"/>
        </w:rPr>
      </w:pPr>
    </w:p>
    <w:p w14:paraId="6DA91A5E">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7E1F723A">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420871F5">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0C74C0E4">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7DFE1758">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08B80973">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3FD1D79C">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p w14:paraId="228504D9">
      <w:pPr>
        <w:pStyle w:val="2"/>
        <w:jc w:val="center"/>
        <w:rPr>
          <w:rFonts w:hint="eastAsia" w:ascii="方正公文小标宋" w:hAnsi="方正公文小标宋" w:eastAsia="方正公文小标宋" w:cs="方正公文小标宋"/>
          <w:sz w:val="44"/>
          <w:szCs w:val="44"/>
        </w:rPr>
      </w:pPr>
      <w:bookmarkStart w:id="1" w:name="_Toc93432776"/>
      <w:bookmarkStart w:id="2" w:name="_Toc93679597"/>
      <w:r>
        <w:rPr>
          <w:rFonts w:hint="eastAsia" w:ascii="方正公文小标宋" w:hAnsi="方正公文小标宋" w:eastAsia="方正公文小标宋" w:cs="方正公文小标宋"/>
          <w:sz w:val="44"/>
          <w:szCs w:val="44"/>
          <w:lang w:val="en-US" w:eastAsia="zh-CN"/>
        </w:rPr>
        <w:t>1.18党员</w:t>
      </w:r>
      <w:r>
        <w:rPr>
          <w:rFonts w:hint="eastAsia" w:ascii="方正公文小标宋" w:hAnsi="方正公文小标宋" w:eastAsia="方正公文小标宋" w:cs="方正公文小标宋"/>
          <w:sz w:val="44"/>
          <w:szCs w:val="44"/>
        </w:rPr>
        <w:t>谈心谈话工作制度</w:t>
      </w:r>
      <w:bookmarkEnd w:id="1"/>
      <w:bookmarkEnd w:id="2"/>
    </w:p>
    <w:p w14:paraId="1E6F6909">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eastAsia" w:ascii="黑体" w:hAnsi="黑体" w:eastAsia="黑体" w:cs="黑体"/>
          <w:b w:val="0"/>
          <w:bCs w:val="0"/>
          <w:i w:val="0"/>
          <w:iCs w:val="0"/>
          <w:caps w:val="0"/>
          <w:spacing w:val="0"/>
          <w:sz w:val="28"/>
          <w:szCs w:val="28"/>
        </w:rPr>
      </w:pPr>
      <w:r>
        <w:rPr>
          <w:rFonts w:hint="eastAsia" w:ascii="黑体" w:hAnsi="黑体" w:eastAsia="黑体" w:cs="黑体"/>
          <w:b w:val="0"/>
          <w:bCs w:val="0"/>
          <w:i w:val="0"/>
          <w:iCs w:val="0"/>
          <w:caps w:val="0"/>
          <w:spacing w:val="0"/>
          <w:sz w:val="28"/>
          <w:szCs w:val="28"/>
          <w:shd w:val="clear" w:fill="FFFFFF"/>
        </w:rPr>
        <w:t>第一章 总则</w:t>
      </w:r>
    </w:p>
    <w:p w14:paraId="6F5E0CF6">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textAlignment w:val="auto"/>
        <w:rPr>
          <w:rFonts w:hint="eastAsia" w:ascii="仿宋_GB2312" w:hAnsi="仿宋_GB2312" w:eastAsia="仿宋_GB2312" w:cs="仿宋_GB2312"/>
          <w:b w:val="0"/>
          <w:bCs w:val="0"/>
          <w:i w:val="0"/>
          <w:iCs w:val="0"/>
          <w:caps w:val="0"/>
          <w:spacing w:val="0"/>
          <w:sz w:val="28"/>
          <w:szCs w:val="28"/>
        </w:rPr>
      </w:pPr>
      <w:r>
        <w:rPr>
          <w:rFonts w:hint="eastAsia" w:ascii="楷体_GB2312" w:hAnsi="楷体_GB2312" w:eastAsia="楷体_GB2312" w:cs="楷体_GB2312"/>
          <w:b w:val="0"/>
          <w:bCs w:val="0"/>
          <w:i w:val="0"/>
          <w:iCs w:val="0"/>
          <w:caps w:val="0"/>
          <w:spacing w:val="0"/>
          <w:sz w:val="28"/>
          <w:szCs w:val="28"/>
          <w:shd w:val="clear" w:fill="FFFFFF"/>
        </w:rPr>
        <w:t>第一条</w:t>
      </w:r>
      <w:r>
        <w:rPr>
          <w:rFonts w:hint="eastAsia" w:ascii="仿宋_GB2312" w:hAnsi="仿宋_GB2312" w:eastAsia="仿宋_GB2312" w:cs="仿宋_GB2312"/>
          <w:b w:val="0"/>
          <w:bCs w:val="0"/>
          <w:i w:val="0"/>
          <w:iCs w:val="0"/>
          <w:caps w:val="0"/>
          <w:spacing w:val="0"/>
          <w:sz w:val="28"/>
          <w:szCs w:val="28"/>
          <w:shd w:val="clear" w:fill="FFFFFF"/>
        </w:rPr>
        <w:t xml:space="preserve"> </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为进一步密切校党组织与党员教师、党员干部之间的联系，营造积极向上、团结协作的校园氛围，依据《中国共产党章程》《关于党内政治生活的若干准则》以及上级党委有关规定，结合我校实际情况，制定本制度。</w:t>
      </w:r>
    </w:p>
    <w:p w14:paraId="6BFFFE6E">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textAlignment w:val="auto"/>
        <w:rPr>
          <w:rFonts w:hint="eastAsia" w:ascii="仿宋_GB2312" w:hAnsi="仿宋_GB2312" w:eastAsia="仿宋_GB2312" w:cs="仿宋_GB2312"/>
          <w:b w:val="0"/>
          <w:bCs w:val="0"/>
          <w:i w:val="0"/>
          <w:iCs w:val="0"/>
          <w:caps w:val="0"/>
          <w:spacing w:val="0"/>
          <w:sz w:val="28"/>
          <w:szCs w:val="28"/>
        </w:rPr>
      </w:pPr>
      <w:r>
        <w:rPr>
          <w:rFonts w:hint="eastAsia" w:ascii="楷体_GB2312" w:hAnsi="楷体_GB2312" w:eastAsia="楷体_GB2312" w:cs="楷体_GB2312"/>
          <w:b w:val="0"/>
          <w:bCs w:val="0"/>
          <w:i w:val="0"/>
          <w:iCs w:val="0"/>
          <w:caps w:val="0"/>
          <w:spacing w:val="0"/>
          <w:sz w:val="28"/>
          <w:szCs w:val="28"/>
          <w:shd w:val="clear" w:fill="FFFFFF"/>
        </w:rPr>
        <w:t>第二条</w:t>
      </w:r>
      <w:r>
        <w:rPr>
          <w:rFonts w:hint="eastAsia" w:ascii="仿宋_GB2312" w:hAnsi="仿宋_GB2312" w:eastAsia="仿宋_GB2312" w:cs="仿宋_GB2312"/>
          <w:b w:val="0"/>
          <w:bCs w:val="0"/>
          <w:i w:val="0"/>
          <w:iCs w:val="0"/>
          <w:caps w:val="0"/>
          <w:spacing w:val="0"/>
          <w:sz w:val="28"/>
          <w:szCs w:val="28"/>
          <w:shd w:val="clear" w:fill="FFFFFF"/>
        </w:rPr>
        <w:t xml:space="preserve"> </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建立并完善定期谈心谈话制度，是发扬党内民主、增进党内团结、推动学校教育事业健康发展的有效途径，也是落实全面从严治党要求的重要任务，对于加强学校党组织建设、保持党员先进性和纯洁性具有重要意义。</w:t>
      </w:r>
    </w:p>
    <w:p w14:paraId="7E2561B9">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textAlignment w:val="auto"/>
        <w:rPr>
          <w:rFonts w:hint="eastAsia" w:ascii="仿宋_GB2312" w:hAnsi="仿宋_GB2312" w:eastAsia="仿宋_GB2312" w:cs="仿宋_GB2312"/>
          <w:b w:val="0"/>
          <w:bCs w:val="0"/>
          <w:i w:val="0"/>
          <w:iCs w:val="0"/>
          <w:caps w:val="0"/>
          <w:spacing w:val="0"/>
          <w:sz w:val="28"/>
          <w:szCs w:val="28"/>
        </w:rPr>
      </w:pPr>
      <w:r>
        <w:rPr>
          <w:rFonts w:hint="eastAsia" w:ascii="楷体_GB2312" w:hAnsi="楷体_GB2312" w:eastAsia="楷体_GB2312" w:cs="楷体_GB2312"/>
          <w:b w:val="0"/>
          <w:bCs w:val="0"/>
          <w:i w:val="0"/>
          <w:iCs w:val="0"/>
          <w:caps w:val="0"/>
          <w:spacing w:val="0"/>
          <w:sz w:val="28"/>
          <w:szCs w:val="28"/>
          <w:shd w:val="clear" w:fill="FFFFFF"/>
        </w:rPr>
        <w:t xml:space="preserve">第三条 </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各党支部应将定期谈心谈话作为了解党员教师、关心党员教师、促进党员教师成长的重要手段，积极开展经常性、多层次的谈心谈话活动，以达到沟通思想、取长补短、推动工作的目的。</w:t>
      </w:r>
    </w:p>
    <w:p w14:paraId="2BE1AE20">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eastAsia" w:ascii="黑体" w:hAnsi="黑体" w:eastAsia="黑体" w:cs="黑体"/>
          <w:b w:val="0"/>
          <w:bCs w:val="0"/>
          <w:i w:val="0"/>
          <w:iCs w:val="0"/>
          <w:caps w:val="0"/>
          <w:spacing w:val="0"/>
          <w:sz w:val="28"/>
          <w:szCs w:val="28"/>
          <w:shd w:val="clear" w:fill="FFFFFF"/>
        </w:rPr>
      </w:pPr>
      <w:r>
        <w:rPr>
          <w:rFonts w:hint="eastAsia" w:ascii="黑体" w:hAnsi="黑体" w:eastAsia="黑体" w:cs="黑体"/>
          <w:b w:val="0"/>
          <w:bCs w:val="0"/>
          <w:i w:val="0"/>
          <w:iCs w:val="0"/>
          <w:caps w:val="0"/>
          <w:spacing w:val="0"/>
          <w:sz w:val="28"/>
          <w:szCs w:val="28"/>
          <w:shd w:val="clear" w:fill="FFFFFF"/>
        </w:rPr>
        <w:t>第二章 范围对象</w:t>
      </w:r>
    </w:p>
    <w:p w14:paraId="3355219B">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楷体_GB2312" w:hAnsi="楷体_GB2312" w:eastAsia="楷体_GB2312" w:cs="楷体_GB2312"/>
          <w:b w:val="0"/>
          <w:bCs w:val="0"/>
          <w:i w:val="0"/>
          <w:iCs w:val="0"/>
          <w:caps w:val="0"/>
          <w:spacing w:val="0"/>
          <w:sz w:val="28"/>
          <w:szCs w:val="28"/>
          <w:shd w:val="clear" w:fill="FFFFFF"/>
          <w:lang w:val="en-US" w:eastAsia="zh-CN"/>
        </w:rPr>
        <w:t>第四条</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 xml:space="preserve"> 各支部必须定期开展谈心谈话活动，由支部书记负责组织实施。坚持党内谈心谈话全覆盖，党委书记与班子成员之间、班子成员与中层干部之间、中层干部与党员教师之间，都要定期开展谈心谈话活动。</w:t>
      </w:r>
    </w:p>
    <w:p w14:paraId="682E07A6">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楷体_GB2312" w:hAnsi="楷体_GB2312" w:eastAsia="楷体_GB2312" w:cs="楷体_GB2312"/>
          <w:b w:val="0"/>
          <w:bCs w:val="0"/>
          <w:i w:val="0"/>
          <w:iCs w:val="0"/>
          <w:caps w:val="0"/>
          <w:spacing w:val="0"/>
          <w:sz w:val="28"/>
          <w:szCs w:val="28"/>
          <w:shd w:val="clear" w:fill="FFFFFF"/>
          <w:lang w:val="en-US" w:eastAsia="zh-CN"/>
        </w:rPr>
        <w:t>第五条</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 xml:space="preserve"> 出现以下八种情况时，必须及时谈话：</w:t>
      </w:r>
    </w:p>
    <w:p w14:paraId="5EA15BBA">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p>
    <w:p w14:paraId="73E5A78E">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1.</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岗位变动：党员教师在岗位职务发生变化、调整时必谈。</w:t>
      </w:r>
    </w:p>
    <w:p w14:paraId="47D949CF">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2.</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不良反映：在师生中出现有关党员教师不良反映时必谈。</w:t>
      </w:r>
    </w:p>
    <w:p w14:paraId="69C97F4D">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3.</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履职不力：履行岗位职责不到位，如教学任务完成不理想、对学校工作部署执行不坚决、推进教育教学改革不得力等情况时必谈。</w:t>
      </w:r>
    </w:p>
    <w:p w14:paraId="5585E814">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4.</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违规违纪：出现违规违纪行为，受到学校或上级部门通报批评、组织处理、纪律处分时必谈。</w:t>
      </w:r>
    </w:p>
    <w:p w14:paraId="0F422519">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5.</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遇挫遇难：在教学工作中出现重大失误，或在推进重点教育项目、班级管理等工作中遇到困难时必谈。</w:t>
      </w:r>
    </w:p>
    <w:p w14:paraId="408F1EF4">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6.</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生活困难：党员教师自身或家庭成员生活遇到困难、发生变故，导致思想、情绪出现波动时必谈。</w:t>
      </w:r>
    </w:p>
    <w:p w14:paraId="672D0D10">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7.</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精神不振：在工作中表现出精神萎靡、干劲不足、工作态度不认真、组织纪律松散时必谈。</w:t>
      </w:r>
    </w:p>
    <w:p w14:paraId="1C2D3D76">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8.</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出现矛盾：党员教师之间存在矛盾纠纷或重大意见分歧，可能影响团结协作时必谈。</w:t>
      </w:r>
    </w:p>
    <w:p w14:paraId="487E114C">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default" w:ascii="黑体" w:hAnsi="黑体" w:eastAsia="黑体" w:cs="黑体"/>
          <w:b w:val="0"/>
          <w:bCs w:val="0"/>
          <w:i w:val="0"/>
          <w:iCs w:val="0"/>
          <w:caps w:val="0"/>
          <w:spacing w:val="0"/>
          <w:sz w:val="28"/>
          <w:szCs w:val="28"/>
          <w:shd w:val="clear" w:fill="FFFFFF"/>
        </w:rPr>
      </w:pPr>
      <w:r>
        <w:rPr>
          <w:rFonts w:hint="default" w:ascii="黑体" w:hAnsi="黑体" w:eastAsia="黑体" w:cs="黑体"/>
          <w:b w:val="0"/>
          <w:bCs w:val="0"/>
          <w:i w:val="0"/>
          <w:iCs w:val="0"/>
          <w:caps w:val="0"/>
          <w:spacing w:val="0"/>
          <w:sz w:val="28"/>
          <w:szCs w:val="28"/>
          <w:shd w:val="clear" w:fill="FFFFFF"/>
        </w:rPr>
        <w:t>第三章 基本原则</w:t>
      </w:r>
    </w:p>
    <w:p w14:paraId="61F70F60">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第六条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相互平等原则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谈话双方应放下架子，以平等的心态和人性化的方式进行交流，营造良好的谈话氛围，消除彼此思想顾虑，使双方能够畅所欲言，讲出真心话。</w:t>
      </w:r>
    </w:p>
    <w:p w14:paraId="7F955C48">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第七条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诚恳诚实原则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谈心谈话时要心无芥蒂、开诚布公，坦诚相见，真心实意地交流，虚心接受对方提出的意见和建议。</w:t>
      </w:r>
    </w:p>
    <w:p w14:paraId="57BDCACD">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第八条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实事求是原则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既要肯定成绩，也要明确指出缺点和不足。对于原则问题要分清是非，不因工作成绩而忽视错误，也不因错误而否定成绩。</w:t>
      </w:r>
    </w:p>
    <w:p w14:paraId="1F174D0E">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第九条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突出实效原则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谈话内容要有针对性，避免空泛。要根据不同谈话对象的特点和情况，采取合适的方式方法，做到有的放矢，注重实际效果。</w:t>
      </w:r>
    </w:p>
    <w:p w14:paraId="0F3FAC19">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教育疏导原则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善于引导谈话对象自我教育，通过谈心谈话解决思想问题。对于思想不通或有抵触情绪的，要耐心说服教育，动之以情、晓之以理，帮助提高思想认识。</w:t>
      </w:r>
    </w:p>
    <w:p w14:paraId="37230615">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第十一条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治病救人原则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对于犯错误的党员教师，不轻易下结论，要引导其分析错误原因，认识错误性质和危害，指出改正方法，帮助其吸取教训，振作精神。</w:t>
      </w:r>
    </w:p>
    <w:p w14:paraId="63A823A2">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第十二条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尊重信任原则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若一方出于信任分享个人隐私或内心感受，另一方必须尊重其信任，严格保密，不随意泄露给他人。</w:t>
      </w:r>
    </w:p>
    <w:p w14:paraId="03E3A3F8">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第十三条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经常及时原则</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将经常性定期谈话与有针对性的不定期谈话相结合，及时发现问题苗头，及时告诫、提醒，把问题解决在萌芽状态。</w:t>
      </w:r>
    </w:p>
    <w:p w14:paraId="31A3DE10">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default" w:ascii="黑体" w:hAnsi="黑体" w:eastAsia="黑体" w:cs="黑体"/>
          <w:b w:val="0"/>
          <w:bCs w:val="0"/>
          <w:i w:val="0"/>
          <w:iCs w:val="0"/>
          <w:caps w:val="0"/>
          <w:spacing w:val="0"/>
          <w:sz w:val="28"/>
          <w:szCs w:val="28"/>
          <w:shd w:val="clear" w:fill="FFFFFF"/>
          <w:lang w:val="en-US" w:eastAsia="zh-CN"/>
        </w:rPr>
      </w:pPr>
      <w:r>
        <w:rPr>
          <w:rFonts w:hint="default" w:ascii="黑体" w:hAnsi="黑体" w:eastAsia="黑体" w:cs="黑体"/>
          <w:b w:val="0"/>
          <w:bCs w:val="0"/>
          <w:i w:val="0"/>
          <w:iCs w:val="0"/>
          <w:caps w:val="0"/>
          <w:spacing w:val="0"/>
          <w:sz w:val="28"/>
          <w:szCs w:val="28"/>
          <w:shd w:val="clear" w:fill="FFFFFF"/>
          <w:lang w:val="en-US" w:eastAsia="zh-CN"/>
        </w:rPr>
        <w:t>第四章 主要内容</w:t>
      </w:r>
    </w:p>
    <w:p w14:paraId="42DA3B38">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 xml:space="preserve">第十四条 </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见人见事见思想</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谈心谈话避免形式主义，达到消除隔阂、教育提醒、帮助提高的目的，重点涵盖以下四个方面：</w:t>
      </w:r>
    </w:p>
    <w:p w14:paraId="034F806B">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p>
    <w:p w14:paraId="233099BC">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1.</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征求意见：每位党员要坦率地亮明自身问题，虚心诚恳地征求对方对自己的批评意见，全面听取和分析自身缺点，有则改之、无则加勉。</w:t>
      </w:r>
    </w:p>
    <w:p w14:paraId="7D5C9795">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2.</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教育提醒：本着对同志负责的态度，真诚指出对方存在的不足和问题，提出建设性意见建议，帮助同志改进提高。特别是对师生反映问题较多的党员教师，支部书记要严肃认真地指出问题，及时提醒。</w:t>
      </w:r>
    </w:p>
    <w:p w14:paraId="36A6613D">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3.</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交流思想：深入沟通交流，坦诚表达真实想法，不拐弯抹角、遮遮掩掩。对于存在的意见分歧和思想疙瘩，要深入交换意见，消除误解和隔阂，增进相互理解和感情。</w:t>
      </w:r>
    </w:p>
    <w:p w14:paraId="22571D52">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4.</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了解困难：班子成员与中层干部、党员教师谈心谈话时，要关心对方在思想、教学、工作作风、生活等各方面的情况，对发现的实际困难主动提供帮助，体现党组织的关怀。</w:t>
      </w:r>
    </w:p>
    <w:p w14:paraId="374569D9">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default" w:ascii="黑体" w:hAnsi="黑体" w:eastAsia="黑体" w:cs="黑体"/>
          <w:b w:val="0"/>
          <w:bCs w:val="0"/>
          <w:i w:val="0"/>
          <w:iCs w:val="0"/>
          <w:caps w:val="0"/>
          <w:spacing w:val="0"/>
          <w:sz w:val="28"/>
          <w:szCs w:val="28"/>
          <w:shd w:val="clear" w:fill="FFFFFF"/>
          <w:lang w:val="en-US" w:eastAsia="zh-CN"/>
        </w:rPr>
      </w:pPr>
      <w:r>
        <w:rPr>
          <w:rFonts w:hint="default" w:ascii="黑体" w:hAnsi="黑体" w:eastAsia="黑体" w:cs="黑体"/>
          <w:b w:val="0"/>
          <w:bCs w:val="0"/>
          <w:i w:val="0"/>
          <w:iCs w:val="0"/>
          <w:caps w:val="0"/>
          <w:spacing w:val="0"/>
          <w:sz w:val="28"/>
          <w:szCs w:val="28"/>
          <w:shd w:val="clear" w:fill="FFFFFF"/>
          <w:lang w:val="en-US" w:eastAsia="zh-CN"/>
        </w:rPr>
        <w:t>第五章 方式方法</w:t>
      </w:r>
    </w:p>
    <w:p w14:paraId="1FC40872">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第十五条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谈话形式</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谈心谈话采用个别谈话与集体谈话相结合的方式。一般以 “一对一、面对面” 的形式深入沟通交流，涉及共性问题时，可采取 “一对多” 的集体谈话方式。</w:t>
      </w:r>
    </w:p>
    <w:p w14:paraId="1787E8B3">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第十六条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谈话频率</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谈心谈话每年不少于一次。可安排在学校党组织民主生活会、组织生活会前进行，也可结合 “主题党日” 活动单独开展。</w:t>
      </w:r>
    </w:p>
    <w:p w14:paraId="54AA3164">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第十七条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主动沟通</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班子成员、中层干部可根据需要随时找党员教师谈心，主动征求意见并了解思想工作情况；党员教师出现苗头性、倾向性问题时，应及时进行教育谈话。党员教师也可主动向班子成员、中层干部反映情况，汇报思想。各方应根据实际情况适时开展谈心谈话。</w:t>
      </w:r>
    </w:p>
    <w:p w14:paraId="26A01255">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第十八条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记录要求</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谈心谈话过程需做好原始记录。</w:t>
      </w:r>
    </w:p>
    <w:p w14:paraId="4A9B4122">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default" w:ascii="黑体" w:hAnsi="黑体" w:eastAsia="黑体" w:cs="黑体"/>
          <w:b w:val="0"/>
          <w:bCs w:val="0"/>
          <w:i w:val="0"/>
          <w:iCs w:val="0"/>
          <w:caps w:val="0"/>
          <w:spacing w:val="0"/>
          <w:sz w:val="28"/>
          <w:szCs w:val="28"/>
          <w:shd w:val="clear" w:fill="FFFFFF"/>
          <w:lang w:val="en-US" w:eastAsia="zh-CN"/>
        </w:rPr>
      </w:pPr>
      <w:r>
        <w:rPr>
          <w:rFonts w:hint="default" w:ascii="黑体" w:hAnsi="黑体" w:eastAsia="黑体" w:cs="黑体"/>
          <w:b w:val="0"/>
          <w:bCs w:val="0"/>
          <w:i w:val="0"/>
          <w:iCs w:val="0"/>
          <w:caps w:val="0"/>
          <w:spacing w:val="0"/>
          <w:sz w:val="28"/>
          <w:szCs w:val="28"/>
          <w:shd w:val="clear" w:fill="FFFFFF"/>
          <w:lang w:val="en-US" w:eastAsia="zh-CN"/>
        </w:rPr>
        <w:t>第六章 组织实施</w:t>
      </w:r>
    </w:p>
    <w:p w14:paraId="5711DFC8">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楷体_GB2312" w:hAnsi="楷体_GB2312" w:eastAsia="楷体_GB2312" w:cs="楷体_GB2312"/>
          <w:b w:val="0"/>
          <w:bCs w:val="0"/>
          <w:i w:val="0"/>
          <w:iCs w:val="0"/>
          <w:caps w:val="0"/>
          <w:spacing w:val="0"/>
          <w:sz w:val="28"/>
          <w:szCs w:val="28"/>
          <w:shd w:val="clear" w:fill="FFFFFF"/>
          <w:lang w:val="en-US" w:eastAsia="zh-CN"/>
        </w:rPr>
        <w:t>第十九条</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 xml:space="preserve"> 考核监督</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谈心谈话开展情况纳入</w:t>
      </w:r>
      <w:r>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t>各党（总）支部</w:t>
      </w: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党建工作目标考核。对工作敷衍、态度不认真的，要进行批评教育；经教育不改的，采取相应组织措施严肃处理，确保谈心谈话活动长期有效开展。</w:t>
      </w:r>
    </w:p>
    <w:p w14:paraId="7C8B4ED2">
      <w:pPr>
        <w:pStyle w:val="3"/>
        <w:keepNext w:val="0"/>
        <w:keepLines w:val="0"/>
        <w:pageBreakBefore w:val="0"/>
        <w:widowControl/>
        <w:suppressLineNumbers w:val="0"/>
        <w:pBdr>
          <w:bottom w:val="none" w:color="auto" w:sz="0" w:space="0"/>
        </w:pBdr>
        <w:shd w:val="clear" w:fill="FFFFFF"/>
        <w:kinsoku/>
        <w:wordWrap/>
        <w:overflowPunct/>
        <w:topLinePunct w:val="0"/>
        <w:autoSpaceDN/>
        <w:bidi w:val="0"/>
        <w:spacing w:before="0" w:after="0" w:afterAutospacing="0"/>
        <w:ind w:left="0" w:firstLine="0"/>
        <w:jc w:val="center"/>
        <w:textAlignment w:val="auto"/>
        <w:rPr>
          <w:rFonts w:hint="default" w:ascii="黑体" w:hAnsi="黑体" w:eastAsia="黑体" w:cs="黑体"/>
          <w:b w:val="0"/>
          <w:bCs w:val="0"/>
          <w:i w:val="0"/>
          <w:iCs w:val="0"/>
          <w:caps w:val="0"/>
          <w:spacing w:val="0"/>
          <w:sz w:val="28"/>
          <w:szCs w:val="28"/>
          <w:shd w:val="clear" w:fill="FFFFFF"/>
          <w:lang w:val="en-US" w:eastAsia="zh-CN"/>
        </w:rPr>
      </w:pPr>
      <w:r>
        <w:rPr>
          <w:rFonts w:hint="default" w:ascii="黑体" w:hAnsi="黑体" w:eastAsia="黑体" w:cs="黑体"/>
          <w:b w:val="0"/>
          <w:bCs w:val="0"/>
          <w:i w:val="0"/>
          <w:iCs w:val="0"/>
          <w:caps w:val="0"/>
          <w:spacing w:val="0"/>
          <w:sz w:val="28"/>
          <w:szCs w:val="28"/>
          <w:shd w:val="clear" w:fill="FFFFFF"/>
          <w:lang w:val="en-US" w:eastAsia="zh-CN"/>
        </w:rPr>
        <w:t>第七章 附则</w:t>
      </w:r>
    </w:p>
    <w:p w14:paraId="1A8F8EF4">
      <w:pPr>
        <w:pStyle w:val="4"/>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before="0" w:beforeAutospacing="0" w:after="0" w:afterAutospacing="0"/>
        <w:ind w:left="0" w:firstLine="560" w:firstLineChars="200"/>
        <w:jc w:val="left"/>
        <w:textAlignment w:val="auto"/>
        <w:rPr>
          <w:rFonts w:hint="eastAsia" w:ascii="仿宋_GB2312" w:hAnsi="仿宋_GB2312" w:eastAsia="仿宋_GB2312" w:cs="仿宋_GB2312"/>
          <w:b w:val="0"/>
          <w:bCs w:val="0"/>
          <w:i w:val="0"/>
          <w:iCs w:val="0"/>
          <w:caps w:val="0"/>
          <w:spacing w:val="0"/>
          <w:kern w:val="0"/>
          <w:sz w:val="28"/>
          <w:szCs w:val="28"/>
          <w:shd w:val="clear" w:fill="FFFFFF"/>
          <w:lang w:val="en-US" w:eastAsia="zh-CN" w:bidi="ar"/>
        </w:rPr>
      </w:pPr>
      <w:r>
        <w:rPr>
          <w:rFonts w:hint="default" w:ascii="仿宋_GB2312" w:hAnsi="仿宋_GB2312" w:eastAsia="仿宋_GB2312" w:cs="仿宋_GB2312"/>
          <w:b w:val="0"/>
          <w:bCs w:val="0"/>
          <w:i w:val="0"/>
          <w:iCs w:val="0"/>
          <w:caps w:val="0"/>
          <w:spacing w:val="0"/>
          <w:kern w:val="0"/>
          <w:sz w:val="28"/>
          <w:szCs w:val="28"/>
          <w:shd w:val="clear" w:fill="FFFFFF"/>
          <w:lang w:val="en-US" w:eastAsia="zh-CN" w:bidi="ar"/>
        </w:rPr>
        <w:t>第二十条 本制度由校党委负责解释。</w:t>
      </w:r>
    </w:p>
    <w:p w14:paraId="421AA931">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3DA2646">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2685AB4C">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33CD5FC8">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2925FF8D">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321FBA2">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615134F6">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B0F1090">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1EC172A">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442128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370BBE9A">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3EA84577">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CCDF2B0">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206CA67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4163CC4">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30273134">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6ED9DA57">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22FB1FB0">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31A6CCD">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EE8460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75C474F">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643BCFE2">
      <w:pPr>
        <w:pStyle w:val="3"/>
        <w:keepNext/>
        <w:keepLines/>
        <w:pageBreakBefore w:val="0"/>
        <w:widowControl w:val="0"/>
        <w:numPr>
          <w:ilvl w:val="0"/>
          <w:numId w:val="0"/>
        </w:numPr>
        <w:kinsoku/>
        <w:wordWrap/>
        <w:overflowPunct/>
        <w:topLinePunct w:val="0"/>
        <w:autoSpaceDE/>
        <w:autoSpaceDN/>
        <w:bidi w:val="0"/>
        <w:adjustRightInd/>
        <w:snapToGrid/>
        <w:spacing w:before="0" w:after="0" w:line="416" w:lineRule="auto"/>
        <w:ind w:leftChars="0" w:firstLine="0" w:firstLineChars="0"/>
        <w:jc w:val="center"/>
        <w:textAlignment w:val="auto"/>
        <w:rPr>
          <w:rFonts w:hint="eastAsia" w:ascii="华文中宋" w:hAnsi="华文中宋" w:eastAsia="华文中宋" w:cs="华文中宋"/>
          <w:b w:val="0"/>
          <w:bCs w:val="0"/>
          <w:sz w:val="36"/>
          <w:szCs w:val="36"/>
        </w:rPr>
      </w:pPr>
      <w:r>
        <w:rPr>
          <w:rFonts w:hint="eastAsia" w:ascii="华文中宋" w:hAnsi="华文中宋" w:eastAsia="华文中宋" w:cs="华文中宋"/>
          <w:b w:val="0"/>
          <w:bCs w:val="0"/>
          <w:sz w:val="36"/>
          <w:szCs w:val="36"/>
          <w:lang w:val="en-US" w:eastAsia="zh-CN"/>
        </w:rPr>
        <w:t>2.行政</w:t>
      </w:r>
      <w:r>
        <w:rPr>
          <w:rFonts w:hint="eastAsia" w:ascii="华文中宋" w:hAnsi="华文中宋" w:eastAsia="华文中宋" w:cs="华文中宋"/>
          <w:b w:val="0"/>
          <w:bCs w:val="0"/>
          <w:sz w:val="36"/>
          <w:szCs w:val="36"/>
        </w:rPr>
        <w:t>管理</w:t>
      </w:r>
    </w:p>
    <w:p w14:paraId="3BEE3700">
      <w:pPr>
        <w:rPr>
          <w:rFonts w:hint="default"/>
        </w:rPr>
      </w:pPr>
    </w:p>
    <w:p w14:paraId="20668C55">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6DC9A6CB">
      <w:pPr>
        <w:spacing w:line="680" w:lineRule="exact"/>
        <w:jc w:val="center"/>
        <w:rPr>
          <w:rFonts w:hint="eastAsia" w:ascii="华文中宋" w:hAnsi="华文中宋" w:eastAsia="华文中宋" w:cs="华文中宋"/>
          <w:sz w:val="44"/>
          <w:szCs w:val="44"/>
        </w:rPr>
      </w:pPr>
      <w:r>
        <w:rPr>
          <w:rFonts w:hint="eastAsia" w:ascii="华文中宋" w:hAnsi="华文中宋" w:eastAsia="华文中宋" w:cs="华文中宋"/>
          <w:sz w:val="44"/>
          <w:szCs w:val="44"/>
          <w:lang w:val="en-US" w:eastAsia="zh-CN"/>
        </w:rPr>
        <w:t>2.1</w:t>
      </w:r>
      <w:r>
        <w:rPr>
          <w:rFonts w:hint="eastAsia" w:ascii="华文中宋" w:hAnsi="华文中宋" w:eastAsia="华文中宋" w:cs="华文中宋"/>
          <w:sz w:val="44"/>
          <w:szCs w:val="44"/>
        </w:rPr>
        <w:t>校长办公会议事规则</w:t>
      </w:r>
    </w:p>
    <w:p w14:paraId="5F4F82BE">
      <w:pPr>
        <w:spacing w:before="312" w:beforeLines="100" w:after="312" w:afterLines="100" w:line="58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第一章  总则</w:t>
      </w:r>
    </w:p>
    <w:p w14:paraId="357C1A7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sz w:val="28"/>
          <w:szCs w:val="28"/>
        </w:rPr>
        <w:t>第一条</w:t>
      </w:r>
      <w:r>
        <w:rPr>
          <w:rFonts w:hint="default" w:ascii="Times New Roman" w:hAnsi="Times New Roman" w:eastAsia="仿宋_GB2312" w:cs="Times New Roman"/>
          <w:color w:val="000000"/>
          <w:sz w:val="28"/>
          <w:szCs w:val="28"/>
        </w:rPr>
        <w:t xml:space="preserve"> 根据《中华人民共和国义务教育法》《关于加强中小学校党的建设工作的意见》《关于建立中小学校党组织领导的校长负责制的意见（试行）》等有关规定，制定本规则。</w:t>
      </w:r>
    </w:p>
    <w:p w14:paraId="4C2E683C">
      <w:pPr>
        <w:keepNext w:val="0"/>
        <w:keepLines w:val="0"/>
        <w:pageBreakBefore w:val="0"/>
        <w:widowControl w:val="0"/>
        <w:kinsoku/>
        <w:wordWrap/>
        <w:overflowPunct/>
        <w:topLinePunct w:val="0"/>
        <w:autoSpaceDE/>
        <w:autoSpaceDN/>
        <w:bidi w:val="0"/>
        <w:adjustRightInd/>
        <w:snapToGrid/>
        <w:spacing w:line="500" w:lineRule="exact"/>
        <w:ind w:firstLine="64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sz w:val="28"/>
          <w:szCs w:val="28"/>
        </w:rPr>
        <w:t>第二条</w:t>
      </w:r>
      <w:r>
        <w:rPr>
          <w:rFonts w:hint="default" w:ascii="Times New Roman" w:hAnsi="Times New Roman" w:eastAsia="仿宋_GB2312" w:cs="Times New Roman"/>
          <w:color w:val="000000"/>
          <w:sz w:val="28"/>
          <w:szCs w:val="28"/>
        </w:rPr>
        <w:t xml:space="preserve"> 学校坚持党委领导的校长负责制。校长为学校的行政负责人和法定代表人，全面负责教学、德育和其他行政工作。各校区常务副校长协助校长总抓各自校区工作，并向校长负责。</w:t>
      </w:r>
    </w:p>
    <w:p w14:paraId="5B887A7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sz w:val="28"/>
          <w:szCs w:val="28"/>
        </w:rPr>
        <w:t>第三条</w:t>
      </w:r>
      <w:r>
        <w:rPr>
          <w:rFonts w:hint="default" w:ascii="Times New Roman" w:hAnsi="Times New Roman" w:eastAsia="仿宋_GB2312" w:cs="Times New Roman"/>
          <w:color w:val="000000"/>
          <w:sz w:val="28"/>
          <w:szCs w:val="28"/>
        </w:rPr>
        <w:t xml:space="preserve"> 校长办公会议是学校行政议事决策机构，坚持全面贯彻党的教育方针，坚持社会主义办学方向，落实立德树人根本任务，落实学校党委会确定的事关学校改革发展稳定的大事，科学决策、民主决策、依法决策，推动教育教学、行政管理等工作。</w:t>
      </w:r>
    </w:p>
    <w:p w14:paraId="56F82F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第二章  议事决策范围</w:t>
      </w:r>
    </w:p>
    <w:p w14:paraId="6657A631">
      <w:pPr>
        <w:keepNext w:val="0"/>
        <w:keepLines w:val="0"/>
        <w:pageBreakBefore w:val="0"/>
        <w:widowControl w:val="0"/>
        <w:kinsoku/>
        <w:wordWrap/>
        <w:overflowPunct/>
        <w:topLinePunct w:val="0"/>
        <w:autoSpaceDE/>
        <w:autoSpaceDN/>
        <w:bidi w:val="0"/>
        <w:adjustRightInd/>
        <w:snapToGrid/>
        <w:spacing w:line="500" w:lineRule="exact"/>
        <w:ind w:firstLine="64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sz w:val="28"/>
          <w:szCs w:val="28"/>
        </w:rPr>
        <w:t>第四条</w:t>
      </w:r>
      <w:r>
        <w:rPr>
          <w:rFonts w:hint="default" w:ascii="Times New Roman" w:hAnsi="Times New Roman" w:eastAsia="仿宋_GB2312" w:cs="Times New Roman"/>
          <w:color w:val="000000"/>
          <w:sz w:val="28"/>
          <w:szCs w:val="28"/>
        </w:rPr>
        <w:t xml:space="preserve"> 校长办公会议处理行政日常工作，研究确定由校长负责的教学、德育和其他行政管理工作；研究落实学校党委重大事项的实施意见和措施。</w:t>
      </w:r>
    </w:p>
    <w:p w14:paraId="15AA6CF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（一）校长办公会由校长召集并主持，校区常务副校长、副校长、各校区办公室主任参加。根据会议研究讨论的需要，可邀请党委有关负责人参加，其他列席人员由会议主持人根据工作需要确定。</w:t>
      </w:r>
    </w:p>
    <w:p w14:paraId="5FE779D7">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（二）会议议题由校长确定，重要议题要及时与党委负责人沟通，列入会议议程的议题要在三天前通知与会人员。会议安排专人做好记录并形成纪要，提交校长签发，做好保密和存档工作。     </w:t>
      </w:r>
    </w:p>
    <w:p w14:paraId="64DAB4B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（三）校长办公会议议决的事项由各校区负责落实，校长室负责督查督办，并将决议事项落实情况向下次校长办公会报告，重要问题及时报告。</w:t>
      </w:r>
    </w:p>
    <w:p w14:paraId="15D535A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楷体_GB2312" w:cs="Times New Roman"/>
          <w:color w:val="000000"/>
          <w:sz w:val="28"/>
          <w:szCs w:val="28"/>
        </w:rPr>
        <w:t>第五条</w:t>
      </w:r>
      <w:r>
        <w:rPr>
          <w:rFonts w:hint="default" w:ascii="Times New Roman" w:hAnsi="Times New Roman" w:eastAsia="仿宋_GB2312" w:cs="Times New Roman"/>
          <w:color w:val="000000"/>
          <w:sz w:val="28"/>
          <w:szCs w:val="28"/>
        </w:rPr>
        <w:t xml:space="preserve"> 校长办公会议研究决定的事项：</w:t>
      </w:r>
    </w:p>
    <w:p w14:paraId="710EA63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1．贯彻落实党的教育工作方针政策以及上级部门决策部署，加强教育教学、教研、行政管理的工作措施。</w:t>
      </w:r>
    </w:p>
    <w:p w14:paraId="185E8AB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2．执行学校党委会议议定事项的实施方案和重要措施。</w:t>
      </w:r>
    </w:p>
    <w:p w14:paraId="5D91790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3．学校年度财务预算方案的执行，大额度支出和年度追加预算的执行，大额度资金调动、使用和运作的具体安排。学校年度审计计划安排、重点审计项目执行等审计监督事项。</w:t>
      </w:r>
    </w:p>
    <w:p w14:paraId="04A0D94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4．学校重要资产处置、重要办学资源配置、无形资产授权使用方案实施中的重要事项。</w:t>
      </w:r>
    </w:p>
    <w:p w14:paraId="3C4F519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5．学校重大建设、合作、采购项目实施中的重要事项。</w:t>
      </w:r>
    </w:p>
    <w:p w14:paraId="1DD67A6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6．学校教学、教研、行政管理等具体规章制度的落实。</w:t>
      </w:r>
    </w:p>
    <w:p w14:paraId="64365B2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7．组织开展教学活动和教育教学研究、加强教育教学管理、深化教育教学改革的重要事项。</w:t>
      </w:r>
    </w:p>
    <w:p w14:paraId="2298521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8．开展社会主义核心价值观教育和加强学生德育、体育、美育、劳动教育和心理健康教育以及深化课程思政改革等重要措施。</w:t>
      </w:r>
    </w:p>
    <w:p w14:paraId="1B2DD7B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9．组织开展文化活动、科学普及活动、社会实践活动和文明校园建设等重要事项。</w:t>
      </w:r>
    </w:p>
    <w:p w14:paraId="4F00F7E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10．加强教师等各类人才日常教育管理服务工作。</w:t>
      </w:r>
    </w:p>
    <w:p w14:paraId="3B4C479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11．依据有关规定与教师以及内部其他工作人员订立、解除或终止聘用合同。</w:t>
      </w:r>
    </w:p>
    <w:p w14:paraId="533F6AB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12．学校招生及对外交流与合作、服务国家和地方经济社会发展的重要事项。</w:t>
      </w:r>
    </w:p>
    <w:p w14:paraId="36C93A0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13．加强学校与社会、家庭协同育人的重要事项。</w:t>
      </w:r>
    </w:p>
    <w:p w14:paraId="3D992C4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14．教师及内部其他工作人员政纪处分，学生学籍管理、奖励及违规处理等重要事项。</w:t>
      </w:r>
    </w:p>
    <w:p w14:paraId="3C955DF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15．学校安全稳定的重要事项。</w:t>
      </w:r>
    </w:p>
    <w:p w14:paraId="7141531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16．学校后勤保障工作、资产管理和保护的重要事项。</w:t>
      </w:r>
    </w:p>
    <w:p w14:paraId="25D7DC0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17．学校工会、共青团、妇女组织、学生会、学生社团等群团组织和教职工大会（教职工代表大会）有关行政工作的提案、意见办理事项。</w:t>
      </w:r>
    </w:p>
    <w:p w14:paraId="4318AAB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18．其他事关学校事业发展、师生员工切身利益的重要行政事项。</w:t>
      </w:r>
    </w:p>
    <w:p w14:paraId="6921669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19．按规定需要由校长办公会议审议的其他事项。</w:t>
      </w:r>
    </w:p>
    <w:p w14:paraId="6CE476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第三章  议事决策原则和程序</w:t>
      </w:r>
    </w:p>
    <w:p w14:paraId="53EA09C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第六条</w:t>
      </w:r>
      <w:r>
        <w:rPr>
          <w:rFonts w:hint="default" w:ascii="Times New Roman" w:hAnsi="Times New Roman" w:eastAsia="仿宋_GB2312" w:cs="Times New Roman"/>
          <w:color w:val="000000"/>
          <w:sz w:val="28"/>
          <w:szCs w:val="28"/>
        </w:rPr>
        <w:t xml:space="preserve"> 校长办公会议原则上每月召开一次，遇有重要情况经校长同意可以随时召开。会议由校长召集并主持。校长不能参加会议的，可以委托其他副校长召集并主持。</w:t>
      </w:r>
    </w:p>
    <w:p w14:paraId="2C14454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专题会议，根据工作需要安排，由相关领导召集，有关校区分管校长，年级、处室负责人参加，研究协调工作中的一些专门问题。重要的专题会议由办公室整理会议纪要，印发校领导及相关处室。</w:t>
      </w:r>
    </w:p>
    <w:p w14:paraId="5DC7982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第七条</w:t>
      </w:r>
      <w:r>
        <w:rPr>
          <w:rFonts w:hint="default" w:ascii="Times New Roman" w:hAnsi="Times New Roman" w:eastAsia="仿宋_GB2312" w:cs="Times New Roman"/>
          <w:color w:val="000000"/>
          <w:sz w:val="28"/>
          <w:szCs w:val="28"/>
        </w:rPr>
        <w:t xml:space="preserve"> 校长办公会议成员一般为学校行政领导班子成员。会议必须有半数以上成员到会方能召开。会议成员因故不能出席时，应当在会前向校长请假。</w:t>
      </w:r>
    </w:p>
    <w:p w14:paraId="1E045E7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根据议题需要，可邀请不是行政班子成员的党委班子成员参加会议。议题相关部门负责人可以列席会议；涉及师生员工切身利益的重大议题可以邀请教职工、家委会等相关利益方代表列席，列席人员由校长按照有关规定确定。</w:t>
      </w:r>
    </w:p>
    <w:p w14:paraId="50FFCC4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第八条</w:t>
      </w:r>
      <w:r>
        <w:rPr>
          <w:rFonts w:hint="default" w:ascii="Times New Roman" w:hAnsi="Times New Roman" w:eastAsia="仿宋_GB2312" w:cs="Times New Roman"/>
          <w:color w:val="000000"/>
          <w:sz w:val="28"/>
          <w:szCs w:val="28"/>
        </w:rPr>
        <w:t xml:space="preserve"> 校长办公会议议题由校长提出，也可以由学校领导班子其他成员提出、校长确定。对重要议题，校长应当在会前听取党委书记的意见，意见不一致的议题应暂缓上会。集体决定重要事项前，校长和行政领导班子成员要个别酝酿、充分沟通。</w:t>
      </w:r>
    </w:p>
    <w:p w14:paraId="3D38839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凡属学校行政领导班子成员自身职权范围内决定的事项，一般不提交校长办公会议研究讨论。</w:t>
      </w:r>
    </w:p>
    <w:p w14:paraId="02988E5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第九条</w:t>
      </w:r>
      <w:r>
        <w:rPr>
          <w:rFonts w:hint="default" w:ascii="Times New Roman" w:hAnsi="Times New Roman" w:eastAsia="仿宋_GB2312" w:cs="Times New Roman"/>
          <w:color w:val="000000"/>
          <w:sz w:val="28"/>
          <w:szCs w:val="28"/>
        </w:rPr>
        <w:t xml:space="preserve"> 校长办公会议应当健全决策咨询机制，对拟研究讨论的重要事项，议题相关部门应深入开展调查研究，充分听取各方面的意见，进行合法合规性审查和风险评估。对政策性、专业性、技术性较强的重要事项，应经过专家评估及政策、技术、法律咨询；对事关师生员工切身利益的重要事项，应当通过教职工大会（教职工代表大会）或其他方式，广泛听取师生员工的意见和建议。</w:t>
      </w:r>
    </w:p>
    <w:p w14:paraId="20C0041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第十条</w:t>
      </w:r>
      <w:r>
        <w:rPr>
          <w:rFonts w:hint="default" w:ascii="Times New Roman" w:hAnsi="Times New Roman" w:eastAsia="仿宋_GB2312" w:cs="Times New Roman"/>
          <w:color w:val="000000"/>
          <w:sz w:val="28"/>
          <w:szCs w:val="28"/>
        </w:rPr>
        <w:t xml:space="preserve"> 校长办公会议议题实行一事一报制度，议题相关材料应提前提交至行政办公室，行政办公室应提前将会议议题及相关材料送达有关参会人员。</w:t>
      </w:r>
    </w:p>
    <w:p w14:paraId="765117B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第十一条</w:t>
      </w:r>
      <w:r>
        <w:rPr>
          <w:rFonts w:hint="default" w:ascii="Times New Roman" w:hAnsi="Times New Roman" w:eastAsia="仿宋_GB2312" w:cs="Times New Roman"/>
          <w:color w:val="000000"/>
          <w:sz w:val="28"/>
          <w:szCs w:val="28"/>
        </w:rPr>
        <w:t xml:space="preserve"> 校长办公会议按既定议程逐项进行。无特殊情况或未经会议主持人同意，一般不临时动议议题。</w:t>
      </w:r>
    </w:p>
    <w:p w14:paraId="2FA8892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第十二条</w:t>
      </w:r>
      <w:r>
        <w:rPr>
          <w:rFonts w:hint="default" w:ascii="Times New Roman" w:hAnsi="Times New Roman" w:eastAsia="仿宋_GB2312" w:cs="Times New Roman"/>
          <w:color w:val="000000"/>
          <w:sz w:val="28"/>
          <w:szCs w:val="28"/>
        </w:rPr>
        <w:t xml:space="preserve"> 校长办公会议议题由分管校领导或相关部门负责人汇报。所研究议题的分管领导无特殊情况必须到会，不能参会时须有明确意见。出席人员应当充分讨论，对决策建议明确表示同意、不同意或缓议的意见，并说明理由。未到会领导班子成员的意见可以书面形式表达。校长应当最后表态。</w:t>
      </w:r>
    </w:p>
    <w:p w14:paraId="2DE9389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第十三条</w:t>
      </w:r>
      <w:r>
        <w:rPr>
          <w:rFonts w:hint="default" w:ascii="Times New Roman" w:hAnsi="Times New Roman" w:eastAsia="仿宋_GB2312" w:cs="Times New Roman"/>
          <w:color w:val="000000"/>
          <w:sz w:val="28"/>
          <w:szCs w:val="28"/>
        </w:rPr>
        <w:t xml:space="preserve"> 校长办公会议研究讨论议题时，校长应当广泛听取与会人员意见建议，在此基础上对研究讨论的事项作出决定。如对重要问题发生较大意见分歧，一般应当暂缓作出决定。</w:t>
      </w:r>
    </w:p>
    <w:p w14:paraId="556ACC0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第十四条</w:t>
      </w:r>
      <w:r>
        <w:rPr>
          <w:rFonts w:hint="default" w:ascii="Times New Roman" w:hAnsi="Times New Roman" w:eastAsia="仿宋_GB2312" w:cs="Times New Roman"/>
          <w:color w:val="000000"/>
          <w:sz w:val="28"/>
          <w:szCs w:val="28"/>
        </w:rPr>
        <w:t xml:space="preserve"> 紧急情况下不能及时提交校长办公会议研究讨论的事项，可由校长与分管校领导共同商议临机处置，事后应及时在校长办公会议上通报。</w:t>
      </w:r>
    </w:p>
    <w:p w14:paraId="7D76A1C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第十五条</w:t>
      </w:r>
      <w:r>
        <w:rPr>
          <w:rFonts w:hint="default" w:ascii="Times New Roman" w:hAnsi="Times New Roman" w:eastAsia="仿宋_GB2312" w:cs="Times New Roman"/>
          <w:color w:val="000000"/>
          <w:sz w:val="28"/>
          <w:szCs w:val="28"/>
        </w:rPr>
        <w:t xml:space="preserve"> 校长办公会议审议议题时应当通知相关部门负责人到会，听取意见，回答问询。</w:t>
      </w:r>
    </w:p>
    <w:p w14:paraId="2EA5AC6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第十六条</w:t>
      </w:r>
      <w:r>
        <w:rPr>
          <w:rFonts w:hint="default" w:ascii="Times New Roman" w:hAnsi="Times New Roman" w:eastAsia="仿宋_GB2312" w:cs="Times New Roman"/>
          <w:color w:val="000000"/>
          <w:sz w:val="28"/>
          <w:szCs w:val="28"/>
        </w:rPr>
        <w:t xml:space="preserve"> 校长办公会议议题涉及与会人员本人及其亲属的，本人必须回避。</w:t>
      </w:r>
    </w:p>
    <w:p w14:paraId="1F1427B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第十七条</w:t>
      </w:r>
      <w:r>
        <w:rPr>
          <w:rFonts w:hint="default" w:ascii="Times New Roman" w:hAnsi="Times New Roman" w:eastAsia="仿宋_GB2312" w:cs="Times New Roman"/>
          <w:color w:val="000000"/>
          <w:sz w:val="28"/>
          <w:szCs w:val="28"/>
        </w:rPr>
        <w:t xml:space="preserve"> 校长办公会议讨论的问题和通过的决议，均应如实记录。校长办公会议作出的决定，适合公开的应当依据有关规定及时公开。对需保密的会议内容和尚未正式公布的会议决定，参会人员应当遵守保密规定。对研究中出现的不同意见，必须严格控制在会议范围内，不得在会外传播。</w:t>
      </w:r>
    </w:p>
    <w:p w14:paraId="75228B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第四章  议定事项执行与监督</w:t>
      </w:r>
    </w:p>
    <w:p w14:paraId="6BA976A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第十八条</w:t>
      </w:r>
      <w:r>
        <w:rPr>
          <w:rFonts w:hint="default" w:ascii="Times New Roman" w:hAnsi="Times New Roman" w:eastAsia="仿宋_GB2312" w:cs="Times New Roman"/>
          <w:color w:val="000000"/>
          <w:sz w:val="28"/>
          <w:szCs w:val="28"/>
        </w:rPr>
        <w:t xml:space="preserve"> 校长办公会议研究决定的事项，由学校分管领导或相关部门负责组织实施，执行情况应当及时向校长汇报。学校应当建立有效的督查、评估和反馈机制，确保决策落实。明确由有关部门负责的，由行政办公室负责传达和督办。</w:t>
      </w:r>
    </w:p>
    <w:p w14:paraId="1EF391D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第十九条</w:t>
      </w:r>
      <w:r>
        <w:rPr>
          <w:rFonts w:hint="default" w:ascii="Times New Roman" w:hAnsi="Times New Roman" w:eastAsia="仿宋_GB2312" w:cs="Times New Roman"/>
          <w:color w:val="000000"/>
          <w:sz w:val="28"/>
          <w:szCs w:val="28"/>
        </w:rPr>
        <w:t xml:space="preserve"> 校长办公会议研究决定的事项，学校行政领导班子成员、相关部门和个人应当及时执行；对执行不力的，应当依照有关规定问责追责；决策执行过程中需作出重大调整的，应当提交校长办公会议决定；需要复议的，按第九条规定重新提交议题。</w:t>
      </w:r>
    </w:p>
    <w:p w14:paraId="0E6E936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第五章   附则</w:t>
      </w:r>
    </w:p>
    <w:p w14:paraId="062DAD0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第二十条</w:t>
      </w:r>
      <w:r>
        <w:rPr>
          <w:rFonts w:hint="default" w:ascii="Times New Roman" w:hAnsi="Times New Roman" w:eastAsia="仿宋_GB2312" w:cs="Times New Roman"/>
          <w:color w:val="000000"/>
          <w:sz w:val="28"/>
          <w:szCs w:val="28"/>
        </w:rPr>
        <w:t xml:space="preserve"> 学校行政办公室负责校长办公会议的会务工作，主要包括：收集议题，印发会议材料，通知参会人员，做好会议记录，编发会议纪要，分送学校领导和有关部门，归档会议材料等。</w:t>
      </w:r>
    </w:p>
    <w:p w14:paraId="4A789A8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黑体" w:cs="Times New Roman"/>
          <w:color w:val="000000"/>
          <w:sz w:val="28"/>
          <w:szCs w:val="28"/>
        </w:rPr>
        <w:t>第二十一条</w:t>
      </w:r>
      <w:r>
        <w:rPr>
          <w:rFonts w:hint="default" w:ascii="Times New Roman" w:hAnsi="Times New Roman" w:eastAsia="仿宋_GB2312" w:cs="Times New Roman"/>
          <w:color w:val="000000"/>
          <w:sz w:val="28"/>
          <w:szCs w:val="28"/>
        </w:rPr>
        <w:t xml:space="preserve"> 本规则由学校校长办公会议负责解释，具体工作由学校行政办公室承担。</w:t>
      </w:r>
    </w:p>
    <w:p w14:paraId="3D21C63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color w:val="000000"/>
          <w:sz w:val="28"/>
          <w:szCs w:val="28"/>
        </w:rPr>
        <w:t>第二十二条</w:t>
      </w:r>
      <w:r>
        <w:rPr>
          <w:rFonts w:hint="default" w:ascii="Times New Roman" w:hAnsi="Times New Roman" w:eastAsia="仿宋_GB2312" w:cs="Times New Roman"/>
          <w:color w:val="000000"/>
          <w:sz w:val="28"/>
          <w:szCs w:val="28"/>
        </w:rPr>
        <w:t xml:space="preserve"> 本规则自2023年11月22日起施行。</w:t>
      </w:r>
    </w:p>
    <w:p w14:paraId="37E52284">
      <w:pPr>
        <w:pStyle w:val="14"/>
        <w:ind w:firstLine="640"/>
        <w:rPr>
          <w:rFonts w:hint="default" w:ascii="Times New Roman" w:hAnsi="Times New Roman" w:eastAsia="仿宋_GB2312" w:cs="Times New Roman"/>
          <w:sz w:val="32"/>
          <w:szCs w:val="32"/>
        </w:rPr>
      </w:pPr>
    </w:p>
    <w:p w14:paraId="5619F539">
      <w:pPr>
        <w:pStyle w:val="14"/>
        <w:ind w:firstLine="0" w:firstLineChars="0"/>
        <w:rPr>
          <w:rFonts w:hint="default" w:ascii="Times New Roman" w:hAnsi="Times New Roman" w:eastAsia="仿宋_GB2312" w:cs="Times New Roman"/>
          <w:sz w:val="32"/>
          <w:szCs w:val="32"/>
        </w:rPr>
      </w:pPr>
    </w:p>
    <w:p w14:paraId="04DDB731">
      <w:pPr>
        <w:rPr>
          <w:rFonts w:hint="default" w:ascii="Times New Roman" w:hAnsi="Times New Roman" w:eastAsia="仿宋_GB2312" w:cs="Times New Roman"/>
          <w:sz w:val="32"/>
          <w:szCs w:val="32"/>
        </w:rPr>
      </w:pPr>
    </w:p>
    <w:p w14:paraId="20A7883D">
      <w:pPr>
        <w:rPr>
          <w:rFonts w:hint="default" w:ascii="Times New Roman" w:hAnsi="Times New Roman" w:eastAsia="仿宋_GB2312" w:cs="Times New Roman"/>
          <w:sz w:val="32"/>
          <w:szCs w:val="32"/>
        </w:rPr>
      </w:pPr>
    </w:p>
    <w:p w14:paraId="6C13FF03">
      <w:pPr>
        <w:rPr>
          <w:rFonts w:hint="default" w:ascii="Times New Roman" w:hAnsi="Times New Roman" w:eastAsia="仿宋_GB2312" w:cs="Times New Roman"/>
          <w:sz w:val="32"/>
          <w:szCs w:val="32"/>
        </w:rPr>
      </w:pPr>
    </w:p>
    <w:p w14:paraId="6A221FD9">
      <w:pPr>
        <w:rPr>
          <w:rFonts w:hint="default" w:ascii="Times New Roman" w:hAnsi="Times New Roman" w:eastAsia="仿宋_GB2312" w:cs="Times New Roman"/>
          <w:sz w:val="32"/>
          <w:szCs w:val="32"/>
        </w:rPr>
      </w:pPr>
    </w:p>
    <w:p w14:paraId="59923702">
      <w:pPr>
        <w:pStyle w:val="14"/>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w:t>
      </w:r>
    </w:p>
    <w:p w14:paraId="18960624">
      <w:pPr>
        <w:jc w:val="center"/>
        <w:rPr>
          <w:rFonts w:hint="default" w:ascii="Times New Roman" w:hAnsi="Times New Roman" w:eastAsia="方正小标宋简体" w:cs="Times New Roman"/>
          <w:sz w:val="44"/>
          <w:szCs w:val="52"/>
        </w:rPr>
      </w:pPr>
      <w:r>
        <w:rPr>
          <w:rFonts w:hint="default" w:ascii="Times New Roman" w:hAnsi="Times New Roman" w:eastAsia="方正小标宋简体" w:cs="Times New Roman"/>
          <w:sz w:val="44"/>
          <w:szCs w:val="52"/>
        </w:rPr>
        <w:t>枣庄八中校长办公会议题申请单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1998"/>
        <w:gridCol w:w="2131"/>
        <w:gridCol w:w="2131"/>
      </w:tblGrid>
      <w:tr w14:paraId="4C67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noWrap w:val="0"/>
            <w:vAlign w:val="center"/>
          </w:tcPr>
          <w:p w14:paraId="1157542B">
            <w:pPr>
              <w:keepNext w:val="0"/>
              <w:keepLines w:val="0"/>
              <w:suppressLineNumbers w:val="0"/>
              <w:spacing w:before="0" w:beforeAutospacing="0" w:after="0" w:afterAutospacing="0"/>
              <w:ind w:left="0" w:right="0"/>
              <w:jc w:val="center"/>
              <w:rPr>
                <w:rFonts w:hint="default" w:ascii="Times New Roman" w:hAnsi="Times New Roman" w:eastAsia="楷体_GB2312" w:cs="Times New Roman"/>
                <w:sz w:val="24"/>
              </w:rPr>
            </w:pPr>
            <w:r>
              <w:rPr>
                <w:rFonts w:hint="default" w:ascii="Times New Roman" w:hAnsi="Times New Roman" w:eastAsia="楷体_GB2312" w:cs="Times New Roman"/>
                <w:sz w:val="24"/>
              </w:rPr>
              <w:t>提交人</w:t>
            </w:r>
          </w:p>
        </w:tc>
        <w:tc>
          <w:tcPr>
            <w:tcW w:w="1998" w:type="dxa"/>
            <w:noWrap w:val="0"/>
            <w:vAlign w:val="top"/>
          </w:tcPr>
          <w:p w14:paraId="404CE988">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tc>
        <w:tc>
          <w:tcPr>
            <w:tcW w:w="2131" w:type="dxa"/>
            <w:noWrap w:val="0"/>
            <w:vAlign w:val="top"/>
          </w:tcPr>
          <w:p w14:paraId="4B5A0C80">
            <w:pPr>
              <w:keepNext w:val="0"/>
              <w:keepLines w:val="0"/>
              <w:suppressLineNumbers w:val="0"/>
              <w:spacing w:before="0" w:beforeAutospacing="0" w:after="0" w:afterAutospacing="0"/>
              <w:ind w:left="0" w:right="0"/>
              <w:jc w:val="center"/>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提交时间</w:t>
            </w:r>
          </w:p>
        </w:tc>
        <w:tc>
          <w:tcPr>
            <w:tcW w:w="2131" w:type="dxa"/>
            <w:noWrap w:val="0"/>
            <w:vAlign w:val="top"/>
          </w:tcPr>
          <w:p w14:paraId="3580C5AD">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tc>
      </w:tr>
      <w:tr w14:paraId="3994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noWrap w:val="0"/>
            <w:vAlign w:val="center"/>
          </w:tcPr>
          <w:p w14:paraId="6554D8C9">
            <w:pPr>
              <w:keepNext w:val="0"/>
              <w:keepLines w:val="0"/>
              <w:suppressLineNumbers w:val="0"/>
              <w:spacing w:before="0" w:beforeAutospacing="0" w:after="0" w:afterAutospacing="0"/>
              <w:ind w:left="0" w:right="0"/>
              <w:jc w:val="center"/>
              <w:rPr>
                <w:rFonts w:hint="default" w:ascii="Times New Roman" w:hAnsi="Times New Roman" w:eastAsia="楷体_GB2312" w:cs="Times New Roman"/>
                <w:sz w:val="24"/>
              </w:rPr>
            </w:pPr>
            <w:r>
              <w:rPr>
                <w:rFonts w:hint="default" w:ascii="Times New Roman" w:hAnsi="Times New Roman" w:eastAsia="楷体_GB2312" w:cs="Times New Roman"/>
                <w:sz w:val="24"/>
              </w:rPr>
              <w:t>议题名称</w:t>
            </w:r>
          </w:p>
        </w:tc>
        <w:tc>
          <w:tcPr>
            <w:tcW w:w="6260" w:type="dxa"/>
            <w:gridSpan w:val="3"/>
            <w:noWrap w:val="0"/>
            <w:vAlign w:val="top"/>
          </w:tcPr>
          <w:p w14:paraId="275596B1">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tc>
      </w:tr>
      <w:tr w14:paraId="5BE2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noWrap w:val="0"/>
            <w:vAlign w:val="center"/>
          </w:tcPr>
          <w:p w14:paraId="27AC3F9E">
            <w:pPr>
              <w:keepNext w:val="0"/>
              <w:keepLines w:val="0"/>
              <w:suppressLineNumbers w:val="0"/>
              <w:spacing w:before="0" w:beforeAutospacing="0" w:after="0" w:afterAutospacing="0"/>
              <w:ind w:left="0" w:right="0"/>
              <w:jc w:val="center"/>
              <w:rPr>
                <w:rFonts w:hint="default" w:ascii="Times New Roman" w:hAnsi="Times New Roman" w:eastAsia="楷体_GB2312" w:cs="Times New Roman"/>
                <w:sz w:val="24"/>
              </w:rPr>
            </w:pPr>
            <w:r>
              <w:rPr>
                <w:rFonts w:hint="default" w:ascii="Times New Roman" w:hAnsi="Times New Roman" w:eastAsia="楷体_GB2312" w:cs="Times New Roman"/>
                <w:sz w:val="24"/>
              </w:rPr>
              <w:t>议题内容</w:t>
            </w:r>
          </w:p>
        </w:tc>
        <w:tc>
          <w:tcPr>
            <w:tcW w:w="6260" w:type="dxa"/>
            <w:gridSpan w:val="3"/>
            <w:noWrap w:val="0"/>
            <w:vAlign w:val="top"/>
          </w:tcPr>
          <w:p w14:paraId="4C9325F0">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07F92983">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3073F91F">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44115D8B">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2558BDC8">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5E707A82">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0EDFA657">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tc>
      </w:tr>
      <w:tr w14:paraId="1DF0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noWrap w:val="0"/>
            <w:vAlign w:val="center"/>
          </w:tcPr>
          <w:p w14:paraId="26FDF48B">
            <w:pPr>
              <w:keepNext w:val="0"/>
              <w:keepLines w:val="0"/>
              <w:suppressLineNumbers w:val="0"/>
              <w:spacing w:before="0" w:beforeAutospacing="0" w:after="0" w:afterAutospacing="0"/>
              <w:ind w:left="0" w:right="0"/>
              <w:jc w:val="center"/>
              <w:rPr>
                <w:rFonts w:hint="default" w:ascii="Times New Roman" w:hAnsi="Times New Roman" w:eastAsia="楷体_GB2312" w:cs="Times New Roman"/>
                <w:sz w:val="24"/>
              </w:rPr>
            </w:pPr>
            <w:r>
              <w:rPr>
                <w:rFonts w:hint="default" w:ascii="Times New Roman" w:hAnsi="Times New Roman" w:eastAsia="楷体_GB2312" w:cs="Times New Roman"/>
                <w:sz w:val="24"/>
              </w:rPr>
              <w:t>建议解决方案</w:t>
            </w:r>
          </w:p>
        </w:tc>
        <w:tc>
          <w:tcPr>
            <w:tcW w:w="6260" w:type="dxa"/>
            <w:gridSpan w:val="3"/>
            <w:noWrap w:val="0"/>
            <w:vAlign w:val="top"/>
          </w:tcPr>
          <w:p w14:paraId="4FEC3B37">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2E765B49">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2DFF49C7">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449EEFB0">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68B189B4">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tc>
      </w:tr>
      <w:tr w14:paraId="18D6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noWrap w:val="0"/>
            <w:vAlign w:val="center"/>
          </w:tcPr>
          <w:p w14:paraId="2F4DD5A3">
            <w:pPr>
              <w:keepNext w:val="0"/>
              <w:keepLines w:val="0"/>
              <w:suppressLineNumbers w:val="0"/>
              <w:spacing w:before="0" w:beforeAutospacing="0" w:after="0" w:afterAutospacing="0"/>
              <w:ind w:left="0" w:right="0"/>
              <w:jc w:val="center"/>
              <w:rPr>
                <w:rFonts w:hint="default" w:ascii="Times New Roman" w:hAnsi="Times New Roman" w:eastAsia="楷体_GB2312" w:cs="Times New Roman"/>
                <w:sz w:val="24"/>
              </w:rPr>
            </w:pPr>
            <w:r>
              <w:rPr>
                <w:rFonts w:hint="default" w:ascii="Times New Roman" w:hAnsi="Times New Roman" w:eastAsia="楷体_GB2312" w:cs="Times New Roman"/>
                <w:sz w:val="24"/>
              </w:rPr>
              <w:t>校长办公会意见</w:t>
            </w:r>
          </w:p>
        </w:tc>
        <w:tc>
          <w:tcPr>
            <w:tcW w:w="6260" w:type="dxa"/>
            <w:gridSpan w:val="3"/>
            <w:noWrap w:val="0"/>
            <w:vAlign w:val="top"/>
          </w:tcPr>
          <w:p w14:paraId="0CEED60C">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p>
          <w:p w14:paraId="47604A71">
            <w:pPr>
              <w:keepNext w:val="0"/>
              <w:keepLines w:val="0"/>
              <w:suppressLineNumbers w:val="0"/>
              <w:spacing w:before="0" w:beforeAutospacing="0" w:after="0" w:afterAutospacing="0"/>
              <w:ind w:left="0" w:right="0"/>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签字                 年   月  日</w:t>
            </w:r>
          </w:p>
        </w:tc>
      </w:tr>
    </w:tbl>
    <w:p w14:paraId="4633A2E8">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C09F93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A587CF3">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26386661">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C1DCDAC">
      <w:pPr>
        <w:jc w:val="center"/>
        <w:rPr>
          <w:rFonts w:hint="eastAsia" w:ascii="华文中宋" w:hAnsi="华文中宋" w:eastAsia="华文中宋" w:cs="华文中宋"/>
          <w:b/>
          <w:bCs/>
          <w:color w:val="000000"/>
          <w:sz w:val="44"/>
          <w:szCs w:val="44"/>
          <w:shd w:val="clear" w:color="auto" w:fill="FFFFFF"/>
        </w:rPr>
      </w:pPr>
      <w:r>
        <w:rPr>
          <w:rFonts w:hint="eastAsia" w:ascii="华文中宋" w:hAnsi="华文中宋" w:eastAsia="华文中宋" w:cs="华文中宋"/>
          <w:b/>
          <w:bCs/>
          <w:color w:val="000000"/>
          <w:sz w:val="44"/>
          <w:szCs w:val="44"/>
          <w:shd w:val="clear" w:color="auto" w:fill="FFFFFF"/>
          <w:lang w:val="en-US" w:eastAsia="zh-CN"/>
        </w:rPr>
        <w:t>2.2</w:t>
      </w:r>
      <w:r>
        <w:rPr>
          <w:rFonts w:hint="eastAsia" w:ascii="华文中宋" w:hAnsi="华文中宋" w:eastAsia="华文中宋" w:cs="华文中宋"/>
          <w:b/>
          <w:bCs/>
          <w:color w:val="000000"/>
          <w:sz w:val="44"/>
          <w:szCs w:val="44"/>
          <w:shd w:val="clear" w:color="auto" w:fill="FFFFFF"/>
        </w:rPr>
        <w:t>校长接待日制度</w:t>
      </w:r>
    </w:p>
    <w:p w14:paraId="70EE735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为进一步加强学校领导与师生员工的联系和沟通，更好地发扬民主，畅通言路，全面落实科学发展观，促进“学风、校风、工作作风”建设，构建和谐校园，营造“团结、干事、和谐、快乐”的办学氛围，确保学校改革、发展、稳定工作的顺利进行，特建立校领导接待日制度。</w:t>
      </w:r>
    </w:p>
    <w:p w14:paraId="2A061FF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sz w:val="32"/>
          <w:szCs w:val="32"/>
        </w:rPr>
      </w:pPr>
      <w:r>
        <w:rPr>
          <w:rFonts w:hint="eastAsia" w:ascii="黑体" w:hAnsi="黑体" w:eastAsia="黑体" w:cs="黑体"/>
          <w:sz w:val="32"/>
          <w:szCs w:val="32"/>
        </w:rPr>
        <w:t>一、接待时间与地点</w:t>
      </w:r>
      <w:r>
        <w:rPr>
          <w:rFonts w:hint="eastAsia" w:ascii="黑体" w:hAnsi="黑体" w:eastAsia="黑体" w:cs="黑体"/>
          <w:sz w:val="32"/>
          <w:szCs w:val="32"/>
        </w:rPr>
        <w:br w:type="textWrapping"/>
      </w:r>
      <w:r>
        <w:rPr>
          <w:rFonts w:hint="eastAsia" w:eastAsia="仿宋_GB2312"/>
          <w:sz w:val="32"/>
          <w:szCs w:val="32"/>
        </w:rPr>
        <w:t>   </w:t>
      </w:r>
      <w:r>
        <w:rPr>
          <w:rFonts w:hint="eastAsia" w:ascii="仿宋_GB2312" w:eastAsia="仿宋_GB2312"/>
          <w:sz w:val="32"/>
          <w:szCs w:val="32"/>
        </w:rPr>
        <w:t xml:space="preserve"> (一)每周三下午3:00—5:00，节假日顺延。</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(二)接待地点设在学校会议室。</w:t>
      </w:r>
      <w:r>
        <w:rPr>
          <w:rFonts w:hint="eastAsia" w:ascii="仿宋_GB2312" w:eastAsia="仿宋_GB2312"/>
          <w:sz w:val="32"/>
          <w:szCs w:val="32"/>
        </w:rPr>
        <w:br w:type="textWrapping"/>
      </w:r>
      <w:r>
        <w:rPr>
          <w:rFonts w:hint="eastAsia" w:ascii="黑体" w:hAnsi="黑体" w:eastAsia="黑体" w:cs="黑体"/>
          <w:sz w:val="32"/>
          <w:szCs w:val="32"/>
        </w:rPr>
        <w:t>    二、接待范围</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学校在职教职工、离退休人员，在校学生及学生家长。</w:t>
      </w:r>
      <w:r>
        <w:rPr>
          <w:rFonts w:hint="eastAsia" w:ascii="仿宋_GB2312" w:eastAsia="仿宋_GB2312"/>
          <w:sz w:val="32"/>
          <w:szCs w:val="32"/>
        </w:rPr>
        <w:br w:type="textWrapping"/>
      </w:r>
      <w:r>
        <w:rPr>
          <w:rFonts w:hint="eastAsia" w:ascii="黑体" w:hAnsi="黑体" w:eastAsia="黑体" w:cs="黑体"/>
          <w:sz w:val="32"/>
          <w:szCs w:val="32"/>
        </w:rPr>
        <w:t>    三、接待的组织与协调</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（一）每个接待日由一位校领导负责接待，列入学校一周工作安排表。如原定校领导临时有事不能如期接待，则与下一位校领导对调。</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（二）学校办公室负责安排和协调每个接待日的有关工作，并按照值班校领导的指示向相关职能部门交办、督办、反馈工作。</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（三）拟来访人员事先应向学校办公室口头提出约见。学校办公室负责汇总后提交值班校领导，并负责告知来访者的具体时间。</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（四）为提高接待效率，原则上接待每位来访者时间不超过30分钟，一个接待日一般安排3—4位来访者。</w:t>
      </w:r>
      <w:r>
        <w:rPr>
          <w:rFonts w:hint="eastAsia" w:ascii="仿宋_GB2312" w:eastAsia="仿宋_GB2312"/>
          <w:sz w:val="32"/>
          <w:szCs w:val="32"/>
        </w:rPr>
        <w:br w:type="textWrapping"/>
      </w:r>
      <w:r>
        <w:rPr>
          <w:rFonts w:hint="eastAsia" w:eastAsia="仿宋_GB2312"/>
          <w:sz w:val="32"/>
          <w:szCs w:val="32"/>
        </w:rPr>
        <w:t> </w:t>
      </w:r>
      <w:r>
        <w:rPr>
          <w:rFonts w:hint="eastAsia" w:ascii="黑体" w:hAnsi="黑体" w:eastAsia="黑体" w:cs="黑体"/>
          <w:sz w:val="32"/>
          <w:szCs w:val="32"/>
        </w:rPr>
        <w:t>   四、约见谈话内容</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（一）对学校领导班子及成员的意见和建议。</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（二）对学校改革、建设、管理等各个方面的意见和建议。</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（三）师生在思想、工作、生活等方面需要学校帮助解决的实际困难和问题。</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（四）其他事宜。</w:t>
      </w:r>
      <w:r>
        <w:rPr>
          <w:rFonts w:hint="eastAsia" w:ascii="仿宋_GB2312" w:eastAsia="仿宋_GB2312"/>
          <w:sz w:val="32"/>
          <w:szCs w:val="32"/>
        </w:rPr>
        <w:br w:type="textWrapping"/>
      </w:r>
      <w:r>
        <w:rPr>
          <w:rFonts w:hint="eastAsia" w:ascii="黑体" w:hAnsi="黑体" w:eastAsia="黑体" w:cs="黑体"/>
          <w:sz w:val="32"/>
          <w:szCs w:val="32"/>
        </w:rPr>
        <w:t>    五、处理与反馈</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一）及时处理。对来访反映的问题，值班校领导应及时明示有关处理意见。能当场答复的，给予及时答复；属于职能部门处理的问题，批转有关部门处理答复；需要学校党委、行政研究后解决的要先做好解释工作，研究后予以答复。</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（二）督办落实。学校办公室根据《校领导接待日记录》中的领导批示，将需要督办和协调的事项转交批办部门处理，并随时跟踪办理进展情况，督促事项办理的最终落实，做到件件有结果，事事有落实。</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w:t>
      </w:r>
      <w:r>
        <w:rPr>
          <w:rFonts w:hint="eastAsia" w:ascii="黑体" w:hAnsi="黑体" w:eastAsia="黑体" w:cs="黑体"/>
          <w:sz w:val="32"/>
          <w:szCs w:val="32"/>
        </w:rPr>
        <w:t>六、接待要求</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（一）认真负责。参与接待的校领导要认真听取来访者反映的问题和意见，积极主动地与之进行交谈和沟通，学校办公室要热情周到地做好有关服务工作。</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（二）按章办事。遵循党和国家的方针政策，认真执行上级有关规定和要求，严格依据政策法规及学校有关规章制度处理接待中的有关问题。</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（三）客观公正。被接待者在反映问题时，要实事求是，客观公正，简洁明了，不大声喧哗，遵守学校的的各项规章制度，维护正常的办公秩序，凡无理取闹者将不予接待。</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（四）保密要求。自觉保守被接待者的秘密或者隐私，不得随意扩散来访者反映的内容。</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（五）文档管理。每次接待来访的内容、处理结果都要记录在案，由学校办公室负责保管，年终统一归档。</w:t>
      </w:r>
      <w:r>
        <w:rPr>
          <w:rFonts w:hint="eastAsia" w:ascii="仿宋_GB2312" w:eastAsia="仿宋_GB2312"/>
          <w:sz w:val="32"/>
          <w:szCs w:val="32"/>
        </w:rPr>
        <w:br w:type="textWrapping"/>
      </w:r>
      <w:r>
        <w:rPr>
          <w:rFonts w:hint="eastAsia" w:ascii="黑体" w:hAnsi="黑体" w:eastAsia="黑体" w:cs="黑体"/>
          <w:sz w:val="32"/>
          <w:szCs w:val="32"/>
        </w:rPr>
        <w:t>    七、本制度由办公室负责解释。</w:t>
      </w:r>
    </w:p>
    <w:p w14:paraId="45AF9848">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D94753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3893572">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35823D7B">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7DD1520">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61C90C6A">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FEB4C2C">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42185C0">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600A02CD">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CE6B107">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59F1AACF">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DECD64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80B7884">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F8B0FCD">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D42EFD7">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3D9F3E7A">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15022F2A">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61E1E8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579437F9">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43CC5CC6">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5BF1BA7">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AA5C7DF">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0EFBED9">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5C963193">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032AFA86">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p>
    <w:p w14:paraId="77458EF7">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center"/>
        <w:textAlignment w:val="auto"/>
        <w:rPr>
          <w:rFonts w:hint="eastAsia" w:ascii="方正公文小标宋" w:hAnsi="方正公文小标宋" w:eastAsia="方正公文小标宋" w:cs="方正公文小标宋"/>
          <w:kern w:val="2"/>
          <w:sz w:val="40"/>
          <w:szCs w:val="40"/>
          <w:lang w:val="en-US" w:eastAsia="zh-CN" w:bidi="ar"/>
        </w:rPr>
      </w:pPr>
      <w:r>
        <w:rPr>
          <w:rFonts w:hint="eastAsia" w:ascii="方正公文小标宋" w:hAnsi="方正公文小标宋" w:eastAsia="方正公文小标宋" w:cs="方正公文小标宋"/>
          <w:kern w:val="2"/>
          <w:sz w:val="40"/>
          <w:szCs w:val="40"/>
          <w:lang w:val="en-US" w:eastAsia="zh-CN" w:bidi="ar"/>
        </w:rPr>
        <w:t>2.3校级干部帮包年级规定</w:t>
      </w:r>
    </w:p>
    <w:p w14:paraId="081E605E">
      <w:pPr>
        <w:pStyle w:val="13"/>
        <w:keepNext w:val="0"/>
        <w:keepLines w:val="0"/>
        <w:pageBreakBefore w:val="0"/>
        <w:kinsoku/>
        <w:wordWrap/>
        <w:overflowPunct/>
        <w:topLinePunct w:val="0"/>
        <w:autoSpaceDE w:val="0"/>
        <w:autoSpaceDN/>
        <w:bidi w:val="0"/>
        <w:adjustRightInd w:val="0"/>
        <w:snapToGrid w:val="0"/>
        <w:spacing w:beforeAutospacing="0" w:afterAutospacing="0" w:line="440" w:lineRule="exact"/>
        <w:jc w:val="both"/>
        <w:textAlignment w:val="auto"/>
        <w:rPr>
          <w:rFonts w:hint="default" w:eastAsia="仿宋_GB2312"/>
          <w:kern w:val="2"/>
          <w:sz w:val="28"/>
          <w:szCs w:val="28"/>
          <w:lang w:val="en-US" w:eastAsia="zh-CN" w:bidi="ar"/>
        </w:rPr>
      </w:pPr>
      <w:r>
        <w:rPr>
          <w:rFonts w:hint="default" w:eastAsia="仿宋_GB2312"/>
          <w:kern w:val="2"/>
          <w:sz w:val="28"/>
          <w:szCs w:val="28"/>
          <w:lang w:val="en-US" w:eastAsia="zh-CN" w:bidi="ar"/>
        </w:rPr>
        <w:t xml:space="preserve">                                            </w:t>
      </w:r>
    </w:p>
    <w:p w14:paraId="0E6A4A05">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楷体_GB2312" w:hAnsi="楷体_GB2312" w:eastAsia="楷体_GB2312" w:cs="楷体_GB2312"/>
          <w:kern w:val="2"/>
          <w:sz w:val="28"/>
          <w:szCs w:val="28"/>
          <w:lang w:val="en-US" w:eastAsia="zh-CN" w:bidi="ar"/>
        </w:rPr>
        <w:t>第一条</w:t>
      </w:r>
      <w:r>
        <w:rPr>
          <w:rFonts w:hint="eastAsia" w:ascii="仿宋_GB2312" w:hAnsi="仿宋_GB2312" w:eastAsia="仿宋_GB2312" w:cs="仿宋_GB2312"/>
          <w:kern w:val="2"/>
          <w:sz w:val="28"/>
          <w:szCs w:val="28"/>
          <w:lang w:val="en-US" w:eastAsia="zh-CN" w:bidi="ar"/>
        </w:rPr>
        <w:t xml:space="preserve"> 为进一步加强年级管理，全面提升年级管理水平和效能，提高教育教学质量，在落实年级管理实体作用的基础上，实行副校级干部帮包年级制度。</w:t>
      </w:r>
    </w:p>
    <w:p w14:paraId="1C74E646">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楷体_GB2312" w:hAnsi="楷体_GB2312" w:eastAsia="楷体_GB2312" w:cs="楷体_GB2312"/>
          <w:kern w:val="2"/>
          <w:sz w:val="28"/>
          <w:szCs w:val="28"/>
          <w:lang w:val="en-US" w:eastAsia="zh-CN" w:bidi="ar"/>
        </w:rPr>
        <w:t xml:space="preserve">第二条 </w:t>
      </w:r>
      <w:r>
        <w:rPr>
          <w:rFonts w:hint="eastAsia" w:ascii="仿宋_GB2312" w:hAnsi="仿宋_GB2312" w:eastAsia="仿宋_GB2312" w:cs="仿宋_GB2312"/>
          <w:kern w:val="2"/>
          <w:sz w:val="28"/>
          <w:szCs w:val="28"/>
          <w:lang w:val="en-US" w:eastAsia="zh-CN" w:bidi="ar"/>
        </w:rPr>
        <w:t>每位副校级领导帮包一个年级，学校每年对帮包年级工作进行考核评估，评估结果在一定范围内通报。</w:t>
      </w:r>
    </w:p>
    <w:p w14:paraId="081543A8">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楷体_GB2312" w:hAnsi="楷体_GB2312" w:eastAsia="楷体_GB2312" w:cs="楷体_GB2312"/>
          <w:kern w:val="2"/>
          <w:sz w:val="28"/>
          <w:szCs w:val="28"/>
          <w:lang w:val="en-US" w:eastAsia="zh-CN" w:bidi="ar"/>
        </w:rPr>
        <w:t xml:space="preserve">第三条 </w:t>
      </w:r>
      <w:r>
        <w:rPr>
          <w:rFonts w:hint="eastAsia" w:ascii="仿宋_GB2312" w:hAnsi="仿宋_GB2312" w:eastAsia="仿宋_GB2312" w:cs="仿宋_GB2312"/>
          <w:kern w:val="2"/>
          <w:sz w:val="28"/>
          <w:szCs w:val="28"/>
          <w:lang w:val="en-US" w:eastAsia="zh-CN" w:bidi="ar"/>
        </w:rPr>
        <w:t xml:space="preserve"> 帮包领导要深入年级师生，全面掌握年级情况，发挥好“把方向、管重点、保落实”的作用。</w:t>
      </w:r>
    </w:p>
    <w:p w14:paraId="059C1727">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楷体_GB2312" w:hAnsi="楷体_GB2312" w:eastAsia="楷体_GB2312" w:cs="楷体_GB2312"/>
          <w:kern w:val="2"/>
          <w:sz w:val="28"/>
          <w:szCs w:val="28"/>
          <w:lang w:val="en-US" w:eastAsia="zh-CN" w:bidi="ar"/>
        </w:rPr>
        <w:t>第四条</w:t>
      </w:r>
      <w:r>
        <w:rPr>
          <w:rFonts w:hint="eastAsia" w:ascii="仿宋_GB2312" w:hAnsi="仿宋_GB2312" w:eastAsia="仿宋_GB2312" w:cs="仿宋_GB2312"/>
          <w:kern w:val="2"/>
          <w:sz w:val="28"/>
          <w:szCs w:val="28"/>
          <w:lang w:val="en-US" w:eastAsia="zh-CN" w:bidi="ar"/>
        </w:rPr>
        <w:t xml:space="preserve"> 帮包领导一般不参与年级的事务性工作，要参加年级召开的教师会、学生会、家长会等集体性会议，不定期参加年级备课组长和班主任工作例会。</w:t>
      </w:r>
    </w:p>
    <w:p w14:paraId="50C87E99">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楷体_GB2312" w:hAnsi="楷体_GB2312" w:eastAsia="楷体_GB2312" w:cs="楷体_GB2312"/>
          <w:kern w:val="2"/>
          <w:sz w:val="28"/>
          <w:szCs w:val="28"/>
          <w:lang w:val="en-US" w:eastAsia="zh-CN" w:bidi="ar"/>
        </w:rPr>
        <w:t xml:space="preserve">第五条 </w:t>
      </w:r>
      <w:r>
        <w:rPr>
          <w:rFonts w:hint="eastAsia" w:ascii="仿宋_GB2312" w:hAnsi="仿宋_GB2312" w:eastAsia="仿宋_GB2312" w:cs="仿宋_GB2312"/>
          <w:kern w:val="2"/>
          <w:sz w:val="28"/>
          <w:szCs w:val="28"/>
          <w:lang w:val="en-US" w:eastAsia="zh-CN" w:bidi="ar"/>
        </w:rPr>
        <w:t>帮包领导主要关注年级重点工作：帮助确立工作目标、计划、措施；指导教师专业发展，科学考核评价教师工作；帮助协调对外关系，优化教学环境；加强教学监控，提升教学质量；促进工作创新，打造年级管理特色等。</w:t>
      </w:r>
    </w:p>
    <w:p w14:paraId="54E9CFA9">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楷体_GB2312" w:hAnsi="楷体_GB2312" w:eastAsia="楷体_GB2312" w:cs="楷体_GB2312"/>
          <w:kern w:val="2"/>
          <w:sz w:val="28"/>
          <w:szCs w:val="28"/>
          <w:lang w:val="en-US" w:eastAsia="zh-CN" w:bidi="ar"/>
        </w:rPr>
        <w:t xml:space="preserve">第六条 </w:t>
      </w:r>
      <w:r>
        <w:rPr>
          <w:rFonts w:hint="eastAsia" w:ascii="仿宋_GB2312" w:hAnsi="仿宋_GB2312" w:eastAsia="仿宋_GB2312" w:cs="仿宋_GB2312"/>
          <w:kern w:val="2"/>
          <w:sz w:val="28"/>
          <w:szCs w:val="28"/>
          <w:lang w:val="en-US" w:eastAsia="zh-CN" w:bidi="ar"/>
        </w:rPr>
        <w:t xml:space="preserve"> 建立长效机制。建立有效的信息反馈机制，及时收集师生、 家长对帮包工作的意见和建议，不断优化调整包帮措施。</w:t>
      </w:r>
    </w:p>
    <w:p w14:paraId="66B8F9C3">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r>
        <w:rPr>
          <w:rFonts w:hint="eastAsia" w:ascii="仿宋_GB2312" w:hAnsi="仿宋_GB2312" w:eastAsia="仿宋_GB2312" w:cs="仿宋_GB2312"/>
          <w:kern w:val="2"/>
          <w:sz w:val="28"/>
          <w:szCs w:val="28"/>
          <w:lang w:val="en-US" w:eastAsia="zh-CN" w:bidi="ar"/>
        </w:rPr>
        <w:t>此规定从2024年秋季学期开始实行。</w:t>
      </w:r>
    </w:p>
    <w:p w14:paraId="7BBBCB63">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p>
    <w:p w14:paraId="615EA0FF">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p>
    <w:p w14:paraId="3F747AF6">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p>
    <w:p w14:paraId="30BB2796">
      <w:pPr>
        <w:pStyle w:val="13"/>
        <w:keepNext w:val="0"/>
        <w:keepLines w:val="0"/>
        <w:pageBreakBefore w:val="0"/>
        <w:widowControl w:val="0"/>
        <w:kinsoku/>
        <w:wordWrap/>
        <w:overflowPunct/>
        <w:topLinePunct w:val="0"/>
        <w:autoSpaceDE w:val="0"/>
        <w:autoSpaceDN/>
        <w:bidi w:val="0"/>
        <w:adjustRightInd/>
        <w:snapToGrid/>
        <w:spacing w:beforeAutospacing="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bidi="ar"/>
        </w:rPr>
      </w:pPr>
    </w:p>
    <w:p w14:paraId="66DBFA08">
      <w:pPr>
        <w:jc w:val="center"/>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val="en-US" w:eastAsia="zh-CN"/>
        </w:rPr>
        <w:t>2.4</w:t>
      </w:r>
      <w:r>
        <w:rPr>
          <w:rFonts w:hint="eastAsia" w:ascii="方正小标宋简体" w:hAnsi="方正小标宋简体" w:eastAsia="方正小标宋简体" w:cs="方正小标宋简体"/>
          <w:sz w:val="44"/>
          <w:szCs w:val="52"/>
          <w:lang w:eastAsia="zh-CN"/>
        </w:rPr>
        <w:t>信访工作制度</w:t>
      </w:r>
    </w:p>
    <w:p w14:paraId="278E168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一、认真执行国务院颁布的《信访条例》</w:t>
      </w:r>
      <w:r>
        <w:rPr>
          <w:rFonts w:hint="eastAsia" w:ascii="仿宋_GB2312" w:hAnsi="仿宋_GB2312" w:eastAsia="仿宋_GB2312" w:cs="仿宋_GB2312"/>
          <w:sz w:val="32"/>
          <w:szCs w:val="32"/>
          <w:lang w:eastAsia="zh-CN"/>
        </w:rPr>
        <w:t>，以及区教体局</w:t>
      </w:r>
      <w:r>
        <w:rPr>
          <w:rFonts w:hint="eastAsia" w:ascii="仿宋_GB2312" w:hAnsi="仿宋_GB2312" w:eastAsia="仿宋_GB2312" w:cs="仿宋_GB2312"/>
          <w:sz w:val="32"/>
          <w:szCs w:val="32"/>
        </w:rPr>
        <w:t>有关信访工作的要求。信访接待人员要认真处理来信，热情接待来访，倾听群众意见，接群众监督，受群众监督。</w:t>
      </w:r>
    </w:p>
    <w:p w14:paraId="33BC17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二、信访工作应当遵循的原则。依照宪法、法律、法规、规章和政策办事。深入调查研究，坚持实事求是，妥善处理问题。能够解决的问题应及时解决，解决不了的问题应耐心解释。</w:t>
      </w:r>
    </w:p>
    <w:p w14:paraId="390F79B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认真接待群众来电、来访。对群众来电、来信、来访认真对待、及时处理。应在办公室接待来访人员，并对上访内容作详细记录，处理意见要直接答复来访人员。确需领导接待的应及时请示有关领导，做出妥善安排，协助做好接待工作。</w:t>
      </w:r>
    </w:p>
    <w:p w14:paraId="61FCF80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四、处理群众来信的要求。群众来信由办公室主任负责，应及时拆阅、登记、阅处。阅处的要求是:</w:t>
      </w:r>
    </w:p>
    <w:p w14:paraId="6B7C2CA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能直接回复的要尽量回复，涉及到招生、人事、教学、后勤等方面的信件，应及时转送有关</w:t>
      </w:r>
      <w:r>
        <w:rPr>
          <w:rFonts w:hint="eastAsia" w:ascii="仿宋_GB2312" w:hAnsi="仿宋_GB2312" w:eastAsia="仿宋_GB2312" w:cs="仿宋_GB2312"/>
          <w:sz w:val="32"/>
          <w:szCs w:val="32"/>
          <w:lang w:eastAsia="zh-CN"/>
        </w:rPr>
        <w:t>处室</w:t>
      </w:r>
      <w:r>
        <w:rPr>
          <w:rFonts w:hint="eastAsia" w:ascii="仿宋_GB2312" w:hAnsi="仿宋_GB2312" w:eastAsia="仿宋_GB2312" w:cs="仿宋_GB2312"/>
          <w:sz w:val="32"/>
          <w:szCs w:val="32"/>
        </w:rPr>
        <w:t>处理。</w:t>
      </w:r>
    </w:p>
    <w:p w14:paraId="5B3585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对于反映学校工作中存在的问题，必须高度重视，做到件件有着落;要调查核实，发现错误，尽快解决。重大问题要提出处理意见再报校领导阅示，对阅示落实情况要检查、记录。</w:t>
      </w:r>
    </w:p>
    <w:p w14:paraId="5A20430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来信中提出需要帮助的合理要求，应尽量给予帮助。</w:t>
      </w:r>
    </w:p>
    <w:p w14:paraId="48FCC9C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信访事项一般应当自受理之日起15日内办理完毕。</w:t>
      </w:r>
    </w:p>
    <w:p w14:paraId="0A76E12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复信答复问题要观点明确、文字简练，打印应清晰规范，复信应加盖学校公章，重要信访件复信要留底保存。</w:t>
      </w:r>
    </w:p>
    <w:p w14:paraId="7065919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五、设立的“校长信箱”由由办公室主任按时开启，来信及时登记，尽快阅处，处理意见要直接答复来信人。</w:t>
      </w:r>
    </w:p>
    <w:p w14:paraId="5FDD1AD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六、对超出正常信访范围、无理纠缠取闹、有意制造事端、有可能造成不良影响的来访人员，应进行严厉的批评教育，必要时交</w:t>
      </w:r>
      <w:r>
        <w:rPr>
          <w:rFonts w:hint="eastAsia" w:ascii="仿宋_GB2312" w:hAnsi="仿宋_GB2312" w:eastAsia="仿宋_GB2312" w:cs="仿宋_GB2312"/>
          <w:sz w:val="32"/>
          <w:szCs w:val="32"/>
          <w:lang w:eastAsia="zh-CN"/>
        </w:rPr>
        <w:t>保卫科</w:t>
      </w:r>
      <w:r>
        <w:rPr>
          <w:rFonts w:hint="eastAsia" w:ascii="仿宋_GB2312" w:hAnsi="仿宋_GB2312" w:eastAsia="仿宋_GB2312" w:cs="仿宋_GB2312"/>
          <w:sz w:val="32"/>
          <w:szCs w:val="32"/>
        </w:rPr>
        <w:t>处理。</w:t>
      </w:r>
    </w:p>
    <w:p w14:paraId="53DB53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51D73B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2E82FF8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DEBBA5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3C90BD9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246BC7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712DCD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4A5A1D9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1FC2A9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370917C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A14D57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0A76B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65D46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7DF04B3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0CCC350">
      <w:pPr>
        <w:jc w:val="center"/>
        <w:rPr>
          <w:rFonts w:hint="eastAsia" w:ascii="华文中宋" w:hAnsi="华文中宋" w:eastAsia="华文中宋"/>
          <w:sz w:val="44"/>
          <w:szCs w:val="44"/>
        </w:rPr>
      </w:pPr>
      <w:r>
        <w:rPr>
          <w:rFonts w:hint="eastAsia" w:ascii="华文中宋" w:hAnsi="华文中宋" w:eastAsia="华文中宋"/>
          <w:sz w:val="44"/>
          <w:szCs w:val="44"/>
          <w:lang w:val="en-US" w:eastAsia="zh-CN"/>
        </w:rPr>
        <w:t>2.5</w:t>
      </w:r>
      <w:r>
        <w:rPr>
          <w:rFonts w:hint="eastAsia" w:ascii="华文中宋" w:hAnsi="华文中宋" w:eastAsia="华文中宋"/>
          <w:sz w:val="44"/>
          <w:szCs w:val="44"/>
        </w:rPr>
        <w:t>舆情管理制度</w:t>
      </w:r>
    </w:p>
    <w:p w14:paraId="7CEC6624">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为进一步提高思想政治工作的前瞻性、进一步加强和改进舆情信息工作，推进舆情信息工作的制度化、规范化和常态化,提升教育教学工作的有效性，办人民满意学校，促进和谐社会建设，特制定舆情信息和网络舆情管理工作制度。</w:t>
      </w:r>
    </w:p>
    <w:p w14:paraId="5C70DEF2">
      <w:pPr>
        <w:numPr>
          <w:ilvl w:val="0"/>
          <w:numId w:val="6"/>
        </w:numPr>
        <w:spacing w:line="680" w:lineRule="exact"/>
        <w:ind w:firstLine="640" w:firstLineChars="200"/>
        <w:rPr>
          <w:rFonts w:hint="eastAsia" w:ascii="黑体" w:hAnsi="黑体" w:eastAsia="黑体"/>
          <w:sz w:val="32"/>
          <w:szCs w:val="32"/>
        </w:rPr>
      </w:pPr>
      <w:r>
        <w:rPr>
          <w:rFonts w:hint="eastAsia" w:ascii="黑体" w:hAnsi="黑体" w:eastAsia="黑体"/>
          <w:sz w:val="32"/>
          <w:szCs w:val="32"/>
        </w:rPr>
        <w:t>工作重点</w:t>
      </w:r>
    </w:p>
    <w:p w14:paraId="5CC46926">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1.加强社会舆情的收集报送。</w:t>
      </w:r>
    </w:p>
    <w:p w14:paraId="5E9245A2">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社会舆情包括公众对学校的认识或看法，报纸、广播、电视、杂志、图书等媒体反映出来的舆论动态，互联网及手机短信等反映出来的思想动态等。</w:t>
      </w:r>
    </w:p>
    <w:p w14:paraId="22568D9F">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收集报送社会舆情的主要内容是：学生、家长、社区对</w:t>
      </w:r>
      <w:r>
        <w:rPr>
          <w:rFonts w:hint="eastAsia" w:ascii="仿宋_GB2312" w:hAnsi="宋体" w:eastAsia="仿宋_GB2312"/>
          <w:sz w:val="32"/>
          <w:szCs w:val="32"/>
          <w:lang w:eastAsia="zh-CN"/>
        </w:rPr>
        <w:t>枣庄八中</w:t>
      </w:r>
      <w:r>
        <w:rPr>
          <w:rFonts w:hint="eastAsia" w:ascii="仿宋_GB2312" w:hAnsi="宋体" w:eastAsia="仿宋_GB2312"/>
          <w:sz w:val="32"/>
          <w:szCs w:val="32"/>
        </w:rPr>
        <w:t>重大决策、重大活动的思想反映；对教育教学热点、难点问题的思想反映；教育教学中值得注意的倾向性问题，深化教育改革中部分老师思想上产生的模糊认识和疑虑、困惑；学生、家长、社会对教师教育教学、师德表现中产生的不良事件的思想反映。</w:t>
      </w:r>
    </w:p>
    <w:p w14:paraId="4336030B">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加强本校各类活动情况的收集报送。主要包括：贯彻落实学校五年发展规划的进展情况；开展师德教育、学生活动、文明创建等方面的工作举措和成效；创新深化课改工作的经验、做法，尤其是特色性工作和亮点；学生、教师、学校获得的重大成绩或奖项等。</w:t>
      </w:r>
    </w:p>
    <w:p w14:paraId="28397D4A">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加强舆情信息的回复反馈。内容主要包括：讨论回复学生、家长、社区对学校工作的意见和建议；进行舆情动向和发展趋势的研究、分析；针对舆情信息中的相关问题制定相关措施，开展系列活动，进行整改，全面提高教师教育的能力，提升办学质量。</w:t>
      </w:r>
    </w:p>
    <w:p w14:paraId="23B3A136">
      <w:pPr>
        <w:numPr>
          <w:ilvl w:val="0"/>
          <w:numId w:val="6"/>
        </w:numPr>
        <w:spacing w:line="680" w:lineRule="exact"/>
        <w:ind w:firstLine="640" w:firstLineChars="200"/>
        <w:rPr>
          <w:rFonts w:hint="eastAsia" w:ascii="黑体" w:hAnsi="黑体" w:eastAsia="黑体"/>
          <w:sz w:val="32"/>
          <w:szCs w:val="32"/>
        </w:rPr>
      </w:pPr>
      <w:r>
        <w:rPr>
          <w:rFonts w:hint="eastAsia" w:ascii="黑体" w:hAnsi="黑体" w:eastAsia="黑体"/>
          <w:sz w:val="32"/>
          <w:szCs w:val="32"/>
        </w:rPr>
        <w:t>工作机制</w:t>
      </w:r>
    </w:p>
    <w:p w14:paraId="30CB33FD">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建立社会舆情信息工作责任机制。为保证信息灵敏高效，重点建设三个网络：</w:t>
      </w:r>
    </w:p>
    <w:p w14:paraId="3308ED22">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（1）领导小组工作网。制定舆情信息工作考核办法，管理信息报送、舆情反馈等相关工作。</w:t>
      </w:r>
    </w:p>
    <w:p w14:paraId="1AD394EF">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（2）信息报送工作网。设立信息报送员，收集相关信息与图片资料；设立摄影专管员，负责各项活动照片的拍摄、梳理、汇总、上传工作；学校要确定资料信息员，每次活动安排一位教师写一篇活动信息报道。</w:t>
      </w:r>
    </w:p>
    <w:p w14:paraId="45FDFD8B">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（3）舆情信息工作网。设立舆情信息专管员，负责收集相关舆情信息，上报舆情信息工作领导小组，协同做好回复与整改工作。</w:t>
      </w:r>
    </w:p>
    <w:p w14:paraId="0E97D68D">
      <w:pPr>
        <w:spacing w:line="68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三</w:t>
      </w:r>
      <w:r>
        <w:rPr>
          <w:rFonts w:hint="eastAsia" w:ascii="黑体" w:hAnsi="黑体" w:eastAsia="黑体"/>
          <w:sz w:val="32"/>
          <w:szCs w:val="32"/>
        </w:rPr>
        <w:t>、报送制度</w:t>
      </w:r>
    </w:p>
    <w:p w14:paraId="085C622C">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1．报送舆情信息应客观、真实、全面、准确，注重时效。遇有重大突发事件，应在事发后2小时内报送发生情况，并随时跟踪报送社会反映情况，不得迟报、漏报和错报。</w:t>
      </w:r>
    </w:p>
    <w:p w14:paraId="0E26D925">
      <w:pPr>
        <w:spacing w:line="68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2．一般性思想反映、工作动态由信息员直接报送。重大舆情信息经学校主管领导审核同意后报送，舆情分析报告经学校主要负责同志审核同意后报送。</w:t>
      </w:r>
    </w:p>
    <w:p w14:paraId="13176749">
      <w:pPr>
        <w:spacing w:line="680" w:lineRule="exact"/>
        <w:ind w:firstLine="640" w:firstLineChars="200"/>
        <w:rPr>
          <w:rFonts w:hint="eastAsia" w:ascii="仿宋_GB2312" w:hAnsi="宋体" w:eastAsia="仿宋_GB2312"/>
          <w:sz w:val="32"/>
          <w:szCs w:val="32"/>
        </w:rPr>
      </w:pPr>
    </w:p>
    <w:p w14:paraId="621190AF">
      <w:pPr>
        <w:spacing w:line="680" w:lineRule="exact"/>
        <w:ind w:firstLine="640" w:firstLineChars="200"/>
        <w:rPr>
          <w:rFonts w:hint="eastAsia" w:ascii="仿宋_GB2312" w:hAnsi="宋体" w:eastAsia="仿宋_GB2312"/>
          <w:sz w:val="32"/>
          <w:szCs w:val="32"/>
        </w:rPr>
      </w:pPr>
    </w:p>
    <w:p w14:paraId="4458D472">
      <w:pPr>
        <w:spacing w:line="680" w:lineRule="exact"/>
        <w:ind w:firstLine="640" w:firstLineChars="200"/>
        <w:rPr>
          <w:rFonts w:hint="eastAsia" w:ascii="仿宋_GB2312" w:hAnsi="宋体" w:eastAsia="仿宋_GB2312"/>
          <w:sz w:val="32"/>
          <w:szCs w:val="32"/>
        </w:rPr>
      </w:pPr>
    </w:p>
    <w:p w14:paraId="2CC01540">
      <w:pPr>
        <w:spacing w:line="680" w:lineRule="exact"/>
        <w:ind w:firstLine="640" w:firstLineChars="200"/>
        <w:rPr>
          <w:rFonts w:hint="eastAsia" w:ascii="仿宋_GB2312" w:hAnsi="宋体" w:eastAsia="仿宋_GB2312"/>
          <w:sz w:val="32"/>
          <w:szCs w:val="32"/>
        </w:rPr>
      </w:pPr>
    </w:p>
    <w:p w14:paraId="75C3013C">
      <w:pPr>
        <w:spacing w:line="680" w:lineRule="exact"/>
        <w:ind w:firstLine="640" w:firstLineChars="200"/>
        <w:rPr>
          <w:rFonts w:hint="eastAsia" w:ascii="仿宋_GB2312" w:hAnsi="宋体" w:eastAsia="仿宋_GB2312"/>
          <w:sz w:val="32"/>
          <w:szCs w:val="32"/>
        </w:rPr>
      </w:pPr>
    </w:p>
    <w:p w14:paraId="687C441C">
      <w:pPr>
        <w:spacing w:line="680" w:lineRule="exact"/>
        <w:ind w:firstLine="640" w:firstLineChars="200"/>
        <w:rPr>
          <w:rFonts w:hint="eastAsia" w:ascii="仿宋_GB2312" w:hAnsi="宋体" w:eastAsia="仿宋_GB2312"/>
          <w:sz w:val="32"/>
          <w:szCs w:val="32"/>
        </w:rPr>
      </w:pPr>
    </w:p>
    <w:p w14:paraId="46950DFB">
      <w:pPr>
        <w:spacing w:line="680" w:lineRule="exact"/>
        <w:ind w:firstLine="640" w:firstLineChars="200"/>
        <w:rPr>
          <w:rFonts w:hint="eastAsia" w:ascii="仿宋_GB2312" w:hAnsi="宋体" w:eastAsia="仿宋_GB2312"/>
          <w:sz w:val="32"/>
          <w:szCs w:val="32"/>
        </w:rPr>
      </w:pPr>
    </w:p>
    <w:p w14:paraId="6FC7C78C">
      <w:pPr>
        <w:spacing w:line="680" w:lineRule="exact"/>
        <w:ind w:firstLine="640" w:firstLineChars="200"/>
        <w:rPr>
          <w:rFonts w:hint="eastAsia" w:ascii="仿宋_GB2312" w:hAnsi="宋体" w:eastAsia="仿宋_GB2312"/>
          <w:sz w:val="32"/>
          <w:szCs w:val="32"/>
        </w:rPr>
      </w:pPr>
    </w:p>
    <w:p w14:paraId="2D57F97D">
      <w:pPr>
        <w:spacing w:line="680" w:lineRule="exact"/>
        <w:ind w:firstLine="640" w:firstLineChars="200"/>
        <w:rPr>
          <w:rFonts w:hint="eastAsia" w:ascii="仿宋_GB2312" w:hAnsi="宋体" w:eastAsia="仿宋_GB2312"/>
          <w:sz w:val="32"/>
          <w:szCs w:val="32"/>
        </w:rPr>
      </w:pPr>
    </w:p>
    <w:p w14:paraId="126F3853">
      <w:pPr>
        <w:spacing w:line="680" w:lineRule="exact"/>
        <w:ind w:firstLine="640" w:firstLineChars="200"/>
        <w:rPr>
          <w:rFonts w:hint="eastAsia" w:ascii="仿宋_GB2312" w:hAnsi="宋体" w:eastAsia="仿宋_GB2312"/>
          <w:sz w:val="32"/>
          <w:szCs w:val="32"/>
        </w:rPr>
      </w:pPr>
    </w:p>
    <w:p w14:paraId="3DFFBE88">
      <w:pPr>
        <w:spacing w:line="680" w:lineRule="exact"/>
        <w:ind w:firstLine="640" w:firstLineChars="200"/>
        <w:rPr>
          <w:rFonts w:hint="eastAsia" w:ascii="仿宋_GB2312" w:hAnsi="宋体" w:eastAsia="仿宋_GB2312"/>
          <w:sz w:val="32"/>
          <w:szCs w:val="32"/>
        </w:rPr>
      </w:pPr>
    </w:p>
    <w:p w14:paraId="014F405E">
      <w:pPr>
        <w:spacing w:line="680" w:lineRule="exact"/>
        <w:ind w:firstLine="640" w:firstLineChars="200"/>
        <w:rPr>
          <w:rFonts w:hint="eastAsia" w:ascii="仿宋_GB2312" w:hAnsi="宋体" w:eastAsia="仿宋_GB2312"/>
          <w:sz w:val="32"/>
          <w:szCs w:val="32"/>
        </w:rPr>
      </w:pPr>
    </w:p>
    <w:p w14:paraId="02F6FF26">
      <w:pPr>
        <w:spacing w:line="680" w:lineRule="exact"/>
        <w:ind w:firstLine="640" w:firstLineChars="200"/>
        <w:rPr>
          <w:rFonts w:hint="eastAsia" w:ascii="仿宋_GB2312" w:hAnsi="宋体" w:eastAsia="仿宋_GB2312"/>
          <w:sz w:val="32"/>
          <w:szCs w:val="32"/>
        </w:rPr>
      </w:pPr>
    </w:p>
    <w:p w14:paraId="37066A7E">
      <w:pPr>
        <w:spacing w:line="680" w:lineRule="exact"/>
        <w:ind w:firstLine="640" w:firstLineChars="200"/>
        <w:rPr>
          <w:rFonts w:hint="eastAsia" w:ascii="仿宋_GB2312" w:hAnsi="宋体" w:eastAsia="仿宋_GB2312"/>
          <w:sz w:val="32"/>
          <w:szCs w:val="32"/>
        </w:rPr>
      </w:pPr>
    </w:p>
    <w:p w14:paraId="7F8B99C7">
      <w:pPr>
        <w:spacing w:line="680" w:lineRule="exact"/>
        <w:rPr>
          <w:rFonts w:hint="eastAsia" w:ascii="仿宋_GB2312" w:hAnsi="宋体" w:eastAsia="仿宋_GB2312"/>
          <w:sz w:val="32"/>
          <w:szCs w:val="32"/>
        </w:rPr>
      </w:pPr>
    </w:p>
    <w:p w14:paraId="7354AA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华文中宋" w:cs="Times New Roman"/>
          <w:sz w:val="44"/>
          <w:szCs w:val="52"/>
        </w:rPr>
      </w:pPr>
      <w:r>
        <w:rPr>
          <w:rFonts w:hint="eastAsia" w:eastAsia="华文中宋" w:cs="Times New Roman"/>
          <w:sz w:val="44"/>
          <w:szCs w:val="52"/>
          <w:lang w:val="en-US" w:eastAsia="zh-CN"/>
        </w:rPr>
        <w:t>2.6</w:t>
      </w:r>
      <w:r>
        <w:rPr>
          <w:rFonts w:hint="default" w:ascii="Times New Roman" w:hAnsi="Times New Roman" w:eastAsia="华文中宋" w:cs="Times New Roman"/>
          <w:sz w:val="44"/>
          <w:szCs w:val="52"/>
        </w:rPr>
        <w:t>档案管理工作实施办法</w:t>
      </w:r>
    </w:p>
    <w:p w14:paraId="162FDC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第一章　总则</w:t>
      </w:r>
    </w:p>
    <w:p w14:paraId="1B49E62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p>
    <w:p w14:paraId="20A4B59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第一条　为了加强学校档案建设，不断提高档案工作科学化、规范化、现代化管理水平，更好地为学校工作和发展服务，根据《中华人民共和国档案法》等法律法规，结合学校实际，制定本办法。</w:t>
      </w:r>
    </w:p>
    <w:p w14:paraId="401D046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第二条　档案工作是学校管理工作的重要组成部分，是维护学校历史真实面貌的一项重要工作，是提高学校管理工作效率和工作质量的必要条件。</w:t>
      </w:r>
    </w:p>
    <w:p w14:paraId="43E9536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第三条　坚持实行集中统一管理档案的原则，维护学校（校区）档案的完整与安全，实现档案的有效利用。</w:t>
      </w:r>
    </w:p>
    <w:p w14:paraId="699055D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第二章　档案工作体制、机构和人员配备</w:t>
      </w:r>
    </w:p>
    <w:p w14:paraId="0186548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第四条　学校（校区）必须依照档案法律法规规定，配备专人从事档案管理工作，各处室配备兼职档案管理人员，与学校档案室建立档案工作网络，并制定岗位职责。</w:t>
      </w:r>
    </w:p>
    <w:p w14:paraId="6680E6F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第五条　行政办公室负责本校区档案室管理工作，业务上受区档案局、教育局的监督和指导。</w:t>
      </w:r>
    </w:p>
    <w:p w14:paraId="5DE004D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第六条　档案管理人员要认真学习档案业务知识，不断提高业务素质，更好地开展档案管理工作。</w:t>
      </w:r>
    </w:p>
    <w:p w14:paraId="41CDA75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第七条　档案管理人员要相对稳定。如果调离档案工作岗位，调离前应办理交接手续。</w:t>
      </w:r>
    </w:p>
    <w:p w14:paraId="2D48C7F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第三章　档案管理工作的任务</w:t>
      </w:r>
    </w:p>
    <w:p w14:paraId="6A2CD14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第八条　负责管理本校区党、政、工、团等部门及其处室所产生的全部档案。并对各处室和部门执行档案管理制度的情况进行监督和检查，确保档案的完整与准确。</w:t>
      </w:r>
    </w:p>
    <w:p w14:paraId="51C4A16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第九条　根据提供利用的实际情况需要，编制各种适用的检索工具，开展档案编研工作，大力开发档案信息资源。</w:t>
      </w:r>
    </w:p>
    <w:p w14:paraId="61B98F1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第十条　参加学校科研项目评审鉴定，工程项目竣工验收和设备仪器开箱查验等活动，确保档案材料的真实性。</w:t>
      </w:r>
    </w:p>
    <w:p w14:paraId="1F1DC78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第四章　文件材料的立卷与归档</w:t>
      </w:r>
    </w:p>
    <w:p w14:paraId="37EB550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第十一条　建立、健全文件材料的归档制度。凡工作活动中形成的具有保存价值的文件材料，均由文书部门或处室进行收集、整理、立卷，并定期向档案室归档。</w:t>
      </w:r>
    </w:p>
    <w:p w14:paraId="2DDD17D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第十二条　档案室对归档的案卷应进行检查，对不符合归档要求的案卷，应退回重新整理，以保证案卷的质量，便于保管和利用。</w:t>
      </w:r>
    </w:p>
    <w:p w14:paraId="20BF86F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第十三条　各处室的档案向档案室移交归档时，交接双方应根据案卷目录，核对无误后履行签字手续。</w:t>
      </w:r>
    </w:p>
    <w:p w14:paraId="22A1913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第十四条　上级文件材料、学校党政文书档案，按年度进行整理立卷，在次年的一月份以前归档。</w:t>
      </w:r>
    </w:p>
    <w:p w14:paraId="75D08E6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第十五条　学校处室（部门）档案、按学年度整理立卷，在第二学期结束后一个月内归档。</w:t>
      </w:r>
    </w:p>
    <w:p w14:paraId="75966A1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第十六条　会计档案在会计年度终了后整理立卷，由财务室保存三年后向档案室移交归档。</w:t>
      </w:r>
    </w:p>
    <w:p w14:paraId="020D5E4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第十七条　教科研活动中形成的科研文件材料在科研项目评审鉴定后三个月内，由项目负责人按归档范围向档案室移交归档。</w:t>
      </w:r>
    </w:p>
    <w:p w14:paraId="6B7BFFA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第十八条　基本建设活动中形成的文件材料，在基建项目竣工验收后三个月内，由项目负责人按归档范围向档案室移交归档。</w:t>
      </w:r>
    </w:p>
    <w:p w14:paraId="3C6A37B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第十九条　仪器设备在购置、安装、使用活动中形成的文件材料，采取随时归档方法，有关处室（部门）负责人应通知档案人员参加仪器设备的开箱验收工作。</w:t>
      </w:r>
    </w:p>
    <w:p w14:paraId="5C29B87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第二十条　声像（电子）档案形成后要随时整理，由承办人员在完成摄录、编辑、存储后一个月内向档案室移交归档。</w:t>
      </w:r>
    </w:p>
    <w:p w14:paraId="1F561D3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第二十一条　实物档案一般在活动结束后一周内归档。</w:t>
      </w:r>
    </w:p>
    <w:p w14:paraId="237C3AD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第二十二条　处室工作人员因公外出参观、学习、考察和参加各种会议收集获得的文件材料，要按照归档范围的规定，一周内向档案室移交归档。</w:t>
      </w:r>
    </w:p>
    <w:p w14:paraId="291ACDB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第二十三条　凡归档的文件材料应经过整理和编目，做到字迹清楚、签署完备，不能用铅笔、圆珠笔和纯蓝墨水笔书写，以利于长久保存。</w:t>
      </w:r>
    </w:p>
    <w:p w14:paraId="2FDE4E4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第五章　档案的整理和保管</w:t>
      </w:r>
    </w:p>
    <w:p w14:paraId="6F9017B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第二十四条　档案的系统整理应按部门分类、初步立卷、卷内文件整理、编目类内案卷初步排列、案卷加工整理、案卷调整与编号、编制案卷目录七个步骤进行。</w:t>
      </w:r>
    </w:p>
    <w:p w14:paraId="5E839FB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1．制定档案分类方法，按照此方案指导文件分类、排列组合。</w:t>
      </w:r>
    </w:p>
    <w:p w14:paraId="450EB92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2．将文件按一定特征分门别类，组合成一个有紧密联系的文件组合体即案卷。</w:t>
      </w:r>
    </w:p>
    <w:p w14:paraId="57895D6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3．将案卷内文件排列顺序调整或固定下来编写页号，填写卷内文件目录。</w:t>
      </w:r>
    </w:p>
    <w:p w14:paraId="4BA72E1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4．将同一类案卷按一定标准初步排列起来。</w:t>
      </w:r>
    </w:p>
    <w:p w14:paraId="1F13094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5．填写备考表、装订、填写案卷封面。</w:t>
      </w:r>
    </w:p>
    <w:p w14:paraId="5882339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6．确定案卷排列的顺序，按排列顺序逐卷编制案卷号。</w:t>
      </w:r>
    </w:p>
    <w:p w14:paraId="682F537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7．按照案卷排列顺序，将案卷的标题、保管期限、卷内文件起止时间和页数等逐项登记，形成案卷目录。</w:t>
      </w:r>
    </w:p>
    <w:p w14:paraId="1A596BD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第二十五条　档案应有专门的档案库房，存放地点应坚固、干燥、通风，并做到“八防”即防火、防盗、防潮、防光、防虫、防鼠、防尘、防高温、防有害气体。定期检查保管状况，发现问题及时处理，保证档案的安全与完整。</w:t>
      </w:r>
    </w:p>
    <w:p w14:paraId="41DF9DD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第六章　档案的提供利用</w:t>
      </w:r>
    </w:p>
    <w:p w14:paraId="2D016A6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第二十六条　档案室保存的档案主要供学校和上级主管机关利用，为学校开展各项工作服务。</w:t>
      </w:r>
    </w:p>
    <w:p w14:paraId="4A64AD2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第二十七条　档案室应根据工作需要编制必要的目录、卡片、索引等检索工具，积极主动开展档案利用工作，逐步提高档案利用效果。</w:t>
      </w:r>
    </w:p>
    <w:p w14:paraId="53C64E2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第二十八条　档案室应建立档案借阅制度，借阅档案必须严格履行登记手续，写明借阅的目的，点交清楚，归还时要进行检查，及时注销。</w:t>
      </w:r>
    </w:p>
    <w:p w14:paraId="42E76EA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第二十九条　借阅档案者要遵守借阅制度不得在档案上圈点、涂改、划道、污损，如有违者，承担法律责任。</w:t>
      </w:r>
    </w:p>
    <w:p w14:paraId="3691A46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第三十条　借阅人因公出差、出国、调动、离退休等须将所借档案归还，借阅的时间一般不超过半个月，必要时可办理续借手续。</w:t>
      </w:r>
    </w:p>
    <w:p w14:paraId="5EC7E1C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第三十一条　制发档案证明和答复函调，要查验相关证明和身份证件。制发证明要仔细核对相关信息，经分管领导审阅后加盖公章，方可有效。</w:t>
      </w:r>
    </w:p>
    <w:p w14:paraId="04BC722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第七章　档案的鉴定和销毁</w:t>
      </w:r>
    </w:p>
    <w:p w14:paraId="42F0C51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第三十二条　档案室根据国家档案局印发的《机关档案工作业务建设规范》《文书档案保管期限表》《山东省中小学校文件材料归档范围及保管期限表》，编制学校的档案保管期限表。</w:t>
      </w:r>
    </w:p>
    <w:p w14:paraId="7EFCE01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第三十三条　档案室应定期对已超过保管期限的档案进行鉴定。鉴定档案必须在档案分管领导主持下，由档案部门和有关业务部门组成鉴定小组对无保存价值的档案进行登记造册，经校长批准报上级部门审核后销毁。</w:t>
      </w:r>
    </w:p>
    <w:p w14:paraId="70A0334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第三十四条　销毁档案要明确销毁人和监销人。销毁后在销毁清册上注明“已销毁”字样和销毁的具体日期，并签名盖章。</w:t>
      </w:r>
    </w:p>
    <w:p w14:paraId="4EC93A8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第八章　档案的统计与移交</w:t>
      </w:r>
    </w:p>
    <w:p w14:paraId="057F9EB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第三十五条　档案室应建立档案的统计制度，对档案的收进、移出、保管、利用等情况进行统计并按照规定分别向上级机关和档案业务主管机关报送档案工作的基本情况统计表。</w:t>
      </w:r>
    </w:p>
    <w:p w14:paraId="03CD11C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第三十六条　各处室的常规工作档案或专项活动档案由该处室专人专橱集中统一管理，每学年末或专项活动结束后，按类别及档案价值整理，按时移交到学校档案室。</w:t>
      </w:r>
    </w:p>
    <w:p w14:paraId="24272F4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第九章　附　则</w:t>
      </w:r>
    </w:p>
    <w:p w14:paraId="3CFA0E0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第三十七条　本办法与上级规定有抵触时，则依上级规定执行。</w:t>
      </w:r>
    </w:p>
    <w:p w14:paraId="721B8E2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第三十八条　本办法自公布之日起施行。</w:t>
      </w:r>
    </w:p>
    <w:p w14:paraId="11493674">
      <w:pPr>
        <w:pStyle w:val="8"/>
        <w:adjustRightInd w:val="0"/>
        <w:snapToGrid w:val="0"/>
        <w:spacing w:line="228" w:lineRule="auto"/>
        <w:jc w:val="center"/>
        <w:rPr>
          <w:rFonts w:hint="default" w:ascii="Times New Roman" w:hAnsi="Times New Roman" w:eastAsia="文鼎大标宋简" w:cs="Times New Roman"/>
          <w:color w:val="C00000"/>
          <w:sz w:val="40"/>
          <w:shd w:val="pct10" w:color="auto" w:fill="FFFFFF"/>
        </w:rPr>
      </w:pPr>
    </w:p>
    <w:p w14:paraId="0C8350C3">
      <w:pPr>
        <w:pStyle w:val="8"/>
        <w:snapToGrid w:val="0"/>
        <w:jc w:val="center"/>
        <w:rPr>
          <w:rFonts w:hint="eastAsia" w:ascii="方正小标宋简体" w:hAnsi="方正小标宋简体" w:eastAsia="方正小标宋简体" w:cs="方正小标宋简体"/>
          <w:b w:val="0"/>
          <w:bCs w:val="0"/>
          <w:sz w:val="44"/>
          <w:szCs w:val="44"/>
          <w:shd w:val="clear" w:color="auto" w:fill="auto"/>
        </w:rPr>
      </w:pPr>
    </w:p>
    <w:p w14:paraId="57EBD615">
      <w:pPr>
        <w:pStyle w:val="8"/>
        <w:snapToGrid w:val="0"/>
        <w:jc w:val="center"/>
        <w:rPr>
          <w:rFonts w:hint="eastAsia" w:ascii="方正小标宋简体" w:hAnsi="方正小标宋简体" w:eastAsia="方正小标宋简体" w:cs="方正小标宋简体"/>
          <w:b w:val="0"/>
          <w:bCs w:val="0"/>
          <w:sz w:val="44"/>
          <w:szCs w:val="44"/>
          <w:shd w:val="clear" w:color="auto" w:fill="auto"/>
        </w:rPr>
      </w:pPr>
    </w:p>
    <w:p w14:paraId="6F7382F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0A851712">
      <w:pPr>
        <w:pStyle w:val="2"/>
        <w:keepNext w:val="0"/>
        <w:keepLines w:val="0"/>
        <w:widowControl/>
        <w:suppressLineNumbers w:val="0"/>
        <w:pBdr>
          <w:bottom w:val="none" w:color="auto" w:sz="0" w:space="0"/>
        </w:pBdr>
        <w:shd w:val="clear" w:fill="FFFFFF"/>
        <w:spacing w:after="60" w:afterAutospacing="0"/>
        <w:ind w:left="0" w:right="0" w:firstLine="0"/>
        <w:jc w:val="center"/>
        <w:rPr>
          <w:rFonts w:hint="eastAsia" w:ascii="方正公文小标宋" w:hAnsi="方正公文小标宋" w:eastAsia="方正公文小标宋" w:cs="方正公文小标宋"/>
          <w:b/>
          <w:bCs/>
          <w:i w:val="0"/>
          <w:iCs w:val="0"/>
          <w:caps w:val="0"/>
          <w:spacing w:val="0"/>
          <w:sz w:val="44"/>
          <w:szCs w:val="44"/>
        </w:rPr>
      </w:pPr>
      <w:r>
        <w:rPr>
          <w:rFonts w:hint="eastAsia" w:ascii="方正公文小标宋" w:hAnsi="方正公文小标宋" w:eastAsia="方正公文小标宋" w:cs="方正公文小标宋"/>
          <w:b/>
          <w:bCs/>
          <w:i w:val="0"/>
          <w:iCs w:val="0"/>
          <w:caps w:val="0"/>
          <w:spacing w:val="0"/>
          <w:sz w:val="44"/>
          <w:szCs w:val="44"/>
          <w:shd w:val="clear" w:fill="FFFFFF"/>
          <w:lang w:val="en-US" w:eastAsia="zh-CN"/>
        </w:rPr>
        <w:t>2.7</w:t>
      </w:r>
      <w:r>
        <w:rPr>
          <w:rFonts w:hint="eastAsia" w:ascii="方正公文小标宋" w:hAnsi="方正公文小标宋" w:eastAsia="方正公文小标宋" w:cs="方正公文小标宋"/>
          <w:b/>
          <w:bCs/>
          <w:i w:val="0"/>
          <w:iCs w:val="0"/>
          <w:caps w:val="0"/>
          <w:spacing w:val="0"/>
          <w:sz w:val="44"/>
          <w:szCs w:val="44"/>
          <w:shd w:val="clear" w:fill="FFFFFF"/>
        </w:rPr>
        <w:t>学校公章管理使用规定</w:t>
      </w:r>
    </w:p>
    <w:p w14:paraId="3CC9D4D0">
      <w:pPr>
        <w:pStyle w:val="3"/>
        <w:keepNext w:val="0"/>
        <w:keepLines w:val="0"/>
        <w:widowControl/>
        <w:suppressLineNumbers w:val="0"/>
        <w:pBdr>
          <w:bottom w:val="none" w:color="auto" w:sz="0" w:space="0"/>
        </w:pBdr>
        <w:shd w:val="clear" w:fill="FFFFFF"/>
        <w:spacing w:after="60" w:afterAutospacing="0"/>
        <w:ind w:left="0" w:firstLine="0"/>
        <w:jc w:val="center"/>
        <w:rPr>
          <w:rFonts w:hint="eastAsia" w:ascii="黑体" w:hAnsi="黑体" w:eastAsia="黑体" w:cs="黑体"/>
          <w:b/>
          <w:bCs/>
          <w:i w:val="0"/>
          <w:iCs w:val="0"/>
          <w:caps w:val="0"/>
          <w:spacing w:val="0"/>
        </w:rPr>
      </w:pPr>
      <w:r>
        <w:rPr>
          <w:rFonts w:hint="eastAsia" w:ascii="黑体" w:hAnsi="黑体" w:eastAsia="黑体" w:cs="黑体"/>
          <w:b/>
          <w:bCs/>
          <w:i w:val="0"/>
          <w:iCs w:val="0"/>
          <w:caps w:val="0"/>
          <w:spacing w:val="0"/>
          <w:shd w:val="clear" w:fill="FFFFFF"/>
          <w:lang w:val="en-US" w:eastAsia="zh-CN"/>
        </w:rPr>
        <w:t xml:space="preserve">第一章 </w:t>
      </w:r>
      <w:r>
        <w:rPr>
          <w:rFonts w:hint="eastAsia" w:ascii="黑体" w:hAnsi="黑体" w:eastAsia="黑体" w:cs="黑体"/>
          <w:b/>
          <w:bCs/>
          <w:i w:val="0"/>
          <w:iCs w:val="0"/>
          <w:caps w:val="0"/>
          <w:spacing w:val="0"/>
          <w:shd w:val="clear" w:fill="FFFFFF"/>
        </w:rPr>
        <w:t>总则</w:t>
      </w:r>
    </w:p>
    <w:p w14:paraId="51EC2F6D">
      <w:pPr>
        <w:keepNext w:val="0"/>
        <w:keepLines w:val="0"/>
        <w:widowControl/>
        <w:suppressLineNumbers w:val="0"/>
        <w:jc w:val="left"/>
      </w:pPr>
    </w:p>
    <w:p w14:paraId="0E3E6DA6">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第一条  </w:t>
      </w:r>
      <w:r>
        <w:rPr>
          <w:rFonts w:hint="eastAsia" w:ascii="仿宋_GB2312" w:hAnsi="仿宋_GB2312" w:eastAsia="仿宋_GB2312" w:cs="仿宋_GB2312"/>
          <w:i w:val="0"/>
          <w:iCs w:val="0"/>
          <w:caps w:val="0"/>
          <w:color w:val="222222"/>
          <w:spacing w:val="0"/>
          <w:sz w:val="28"/>
          <w:szCs w:val="28"/>
          <w:shd w:val="clear" w:fill="FFFFFF"/>
        </w:rPr>
        <w:t>为加强学校公章的管理，规范公章的使用，维护学校的合法权益，根据国家相关法律法规及学校实际情况，特制定本规定。</w:t>
      </w:r>
    </w:p>
    <w:p w14:paraId="56C7E7C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第二条  </w:t>
      </w:r>
      <w:r>
        <w:rPr>
          <w:rFonts w:hint="eastAsia" w:ascii="仿宋_GB2312" w:hAnsi="仿宋_GB2312" w:eastAsia="仿宋_GB2312" w:cs="仿宋_GB2312"/>
          <w:i w:val="0"/>
          <w:iCs w:val="0"/>
          <w:caps w:val="0"/>
          <w:color w:val="222222"/>
          <w:spacing w:val="0"/>
          <w:sz w:val="28"/>
          <w:szCs w:val="28"/>
          <w:shd w:val="clear" w:fill="FFFFFF"/>
        </w:rPr>
        <w:t>本规定所指公章包括学校行政公章、党委公章、各部门公章以及各类专用章（如财务专用章、合同专用章等）。</w:t>
      </w:r>
    </w:p>
    <w:p w14:paraId="61243A3C">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 xml:space="preserve">第二章 </w:t>
      </w:r>
      <w:r>
        <w:rPr>
          <w:rFonts w:hint="default" w:ascii="黑体" w:hAnsi="黑体" w:eastAsia="黑体" w:cs="黑体"/>
          <w:b/>
          <w:bCs/>
          <w:i w:val="0"/>
          <w:iCs w:val="0"/>
          <w:caps w:val="0"/>
          <w:spacing w:val="0"/>
          <w:shd w:val="clear" w:fill="FFFFFF"/>
          <w:lang w:val="en-US" w:eastAsia="zh-CN"/>
        </w:rPr>
        <w:t>刻制与启用</w:t>
      </w:r>
    </w:p>
    <w:p w14:paraId="54C476B5">
      <w:pPr>
        <w:keepNext w:val="0"/>
        <w:keepLines w:val="0"/>
        <w:widowControl/>
        <w:suppressLineNumbers w:val="0"/>
        <w:jc w:val="left"/>
      </w:pPr>
    </w:p>
    <w:p w14:paraId="710E2F0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eastAsia"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第三条  </w:t>
      </w:r>
      <w:r>
        <w:rPr>
          <w:rFonts w:hint="default" w:ascii="仿宋_GB2312" w:hAnsi="仿宋_GB2312" w:eastAsia="仿宋_GB2312" w:cs="仿宋_GB2312"/>
          <w:i w:val="0"/>
          <w:iCs w:val="0"/>
          <w:caps w:val="0"/>
          <w:color w:val="222222"/>
          <w:spacing w:val="0"/>
          <w:sz w:val="28"/>
          <w:szCs w:val="28"/>
          <w:shd w:val="clear" w:fill="FFFFFF"/>
        </w:rPr>
        <w:t>刻制申请：学校公章的刻制由需用章部门提出书面申请，详细说明刻制公章的名称、用途、规格等信息，经学校法定代表人或授权负责人审批同意后，由学校办公室统一办理相关手续。</w:t>
      </w:r>
    </w:p>
    <w:p w14:paraId="62A3DDA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eastAsia"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第四条  </w:t>
      </w:r>
      <w:r>
        <w:rPr>
          <w:rFonts w:hint="default" w:ascii="仿宋_GB2312" w:hAnsi="仿宋_GB2312" w:eastAsia="仿宋_GB2312" w:cs="仿宋_GB2312"/>
          <w:i w:val="0"/>
          <w:iCs w:val="0"/>
          <w:caps w:val="0"/>
          <w:color w:val="222222"/>
          <w:spacing w:val="0"/>
          <w:sz w:val="28"/>
          <w:szCs w:val="28"/>
          <w:shd w:val="clear" w:fill="FFFFFF"/>
        </w:rPr>
        <w:t>刻制流程：按照国家规定，到公安机关指定的刻章单位进行刻制。刻制完成后，刻章单位应向学校</w:t>
      </w:r>
      <w:r>
        <w:rPr>
          <w:rFonts w:hint="eastAsia" w:ascii="仿宋_GB2312" w:hAnsi="仿宋_GB2312" w:eastAsia="仿宋_GB2312" w:cs="仿宋_GB2312"/>
          <w:i w:val="0"/>
          <w:iCs w:val="0"/>
          <w:caps w:val="0"/>
          <w:color w:val="222222"/>
          <w:spacing w:val="0"/>
          <w:sz w:val="28"/>
          <w:szCs w:val="28"/>
          <w:shd w:val="clear" w:fill="FFFFFF"/>
          <w:lang w:val="en-US" w:eastAsia="zh-CN"/>
        </w:rPr>
        <w:t>档案室</w:t>
      </w:r>
      <w:r>
        <w:rPr>
          <w:rFonts w:hint="default" w:ascii="仿宋_GB2312" w:hAnsi="仿宋_GB2312" w:eastAsia="仿宋_GB2312" w:cs="仿宋_GB2312"/>
          <w:i w:val="0"/>
          <w:iCs w:val="0"/>
          <w:caps w:val="0"/>
          <w:color w:val="222222"/>
          <w:spacing w:val="0"/>
          <w:sz w:val="28"/>
          <w:szCs w:val="28"/>
          <w:shd w:val="clear" w:fill="FFFFFF"/>
        </w:rPr>
        <w:t>提供公章的印模备案。</w:t>
      </w:r>
    </w:p>
    <w:p w14:paraId="5EF4DBD4">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eastAsia"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第五条  </w:t>
      </w:r>
      <w:r>
        <w:rPr>
          <w:rFonts w:hint="default" w:ascii="仿宋_GB2312" w:hAnsi="仿宋_GB2312" w:eastAsia="仿宋_GB2312" w:cs="仿宋_GB2312"/>
          <w:i w:val="0"/>
          <w:iCs w:val="0"/>
          <w:caps w:val="0"/>
          <w:color w:val="222222"/>
          <w:spacing w:val="0"/>
          <w:sz w:val="28"/>
          <w:szCs w:val="28"/>
          <w:shd w:val="clear" w:fill="FFFFFF"/>
        </w:rPr>
        <w:t>启用通知：新公章启用前，学校办公室应发布正式的启用通知，明确公章的名称、使用范围、启用日期等信息，并附上公章印模。同时，收回并妥善处理已废止的公章。</w:t>
      </w:r>
    </w:p>
    <w:p w14:paraId="06EAB268">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 xml:space="preserve">第三章  </w:t>
      </w:r>
      <w:r>
        <w:rPr>
          <w:rFonts w:hint="default" w:ascii="黑体" w:hAnsi="黑体" w:eastAsia="黑体" w:cs="黑体"/>
          <w:b/>
          <w:bCs/>
          <w:i w:val="0"/>
          <w:iCs w:val="0"/>
          <w:caps w:val="0"/>
          <w:spacing w:val="0"/>
          <w:shd w:val="clear" w:fill="FFFFFF"/>
          <w:lang w:val="en-US" w:eastAsia="zh-CN"/>
        </w:rPr>
        <w:t>公章的保管</w:t>
      </w:r>
    </w:p>
    <w:p w14:paraId="72D7EEF2">
      <w:pPr>
        <w:keepNext w:val="0"/>
        <w:keepLines w:val="0"/>
        <w:widowControl/>
        <w:suppressLineNumbers w:val="0"/>
        <w:jc w:val="left"/>
      </w:pPr>
    </w:p>
    <w:p w14:paraId="6525593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第六条  </w:t>
      </w:r>
      <w:r>
        <w:rPr>
          <w:rFonts w:hint="default" w:ascii="仿宋_GB2312" w:hAnsi="仿宋_GB2312" w:eastAsia="仿宋_GB2312" w:cs="仿宋_GB2312"/>
          <w:i w:val="0"/>
          <w:iCs w:val="0"/>
          <w:caps w:val="0"/>
          <w:color w:val="222222"/>
          <w:spacing w:val="0"/>
          <w:sz w:val="28"/>
          <w:szCs w:val="28"/>
          <w:shd w:val="clear" w:fill="FFFFFF"/>
        </w:rPr>
        <w:t>专人负责：学校行政公章由学校办公室指定专人负责保管；党委公章由学校党委办公室指定专人负责保管；各部门公章由各部门负责人指定专人负责保管；各类专用章按照业务分工，由相关职能部门指定专人负责保管。保管人员应具备高度的责任心，严格遵守公章管理规定。</w:t>
      </w:r>
    </w:p>
    <w:p w14:paraId="4A4B3B3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第七条  </w:t>
      </w:r>
      <w:r>
        <w:rPr>
          <w:rFonts w:hint="default" w:ascii="仿宋_GB2312" w:hAnsi="仿宋_GB2312" w:eastAsia="仿宋_GB2312" w:cs="仿宋_GB2312"/>
          <w:i w:val="0"/>
          <w:iCs w:val="0"/>
          <w:caps w:val="0"/>
          <w:color w:val="222222"/>
          <w:spacing w:val="0"/>
          <w:sz w:val="28"/>
          <w:szCs w:val="28"/>
          <w:shd w:val="clear" w:fill="FFFFFF"/>
        </w:rPr>
        <w:t>安全存放：公章应存放在专门的保险柜或安全的文件柜中，确保存放地点安全可靠，防止公章被盗用、丢失或损坏。同时，要采取必要的防火、防潮、防虫等措施，保护公章的完好。</w:t>
      </w:r>
    </w:p>
    <w:p w14:paraId="65FDAD3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第八条  </w:t>
      </w:r>
      <w:r>
        <w:rPr>
          <w:rFonts w:hint="default" w:ascii="仿宋_GB2312" w:hAnsi="仿宋_GB2312" w:eastAsia="仿宋_GB2312" w:cs="仿宋_GB2312"/>
          <w:i w:val="0"/>
          <w:iCs w:val="0"/>
          <w:caps w:val="0"/>
          <w:color w:val="222222"/>
          <w:spacing w:val="0"/>
          <w:sz w:val="28"/>
          <w:szCs w:val="28"/>
          <w:shd w:val="clear" w:fill="FFFFFF"/>
        </w:rPr>
        <w:t>交接手续：公章保管人员因工作调动、离职或其他原因需要更换时，必须办理严格的交接手续。交接双方应在监交人的监督下，对公章进行当面清点、核对印模，并填写《公章交接登记表》，注明交接时间、公章名称、数量、印模等信息，由交接双方及监交人签字确认。</w:t>
      </w:r>
    </w:p>
    <w:p w14:paraId="0FCA6D12">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 xml:space="preserve">第四章  </w:t>
      </w:r>
      <w:r>
        <w:rPr>
          <w:rFonts w:hint="default" w:ascii="黑体" w:hAnsi="黑体" w:eastAsia="黑体" w:cs="黑体"/>
          <w:b/>
          <w:bCs/>
          <w:i w:val="0"/>
          <w:iCs w:val="0"/>
          <w:caps w:val="0"/>
          <w:spacing w:val="0"/>
          <w:shd w:val="clear" w:fill="FFFFFF"/>
          <w:lang w:val="en-US" w:eastAsia="zh-CN"/>
        </w:rPr>
        <w:t>使用范围</w:t>
      </w:r>
    </w:p>
    <w:p w14:paraId="5CF69CCF">
      <w:pPr>
        <w:keepNext w:val="0"/>
        <w:keepLines w:val="0"/>
        <w:widowControl/>
        <w:suppressLineNumbers w:val="0"/>
        <w:jc w:val="left"/>
      </w:pPr>
    </w:p>
    <w:p w14:paraId="6259403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第九条  </w:t>
      </w:r>
      <w:r>
        <w:rPr>
          <w:rFonts w:hint="default" w:ascii="仿宋_GB2312" w:hAnsi="仿宋_GB2312" w:eastAsia="仿宋_GB2312" w:cs="仿宋_GB2312"/>
          <w:i w:val="0"/>
          <w:iCs w:val="0"/>
          <w:caps w:val="0"/>
          <w:color w:val="222222"/>
          <w:spacing w:val="0"/>
          <w:sz w:val="28"/>
          <w:szCs w:val="28"/>
          <w:shd w:val="clear" w:fill="FFFFFF"/>
        </w:rPr>
        <w:t>学校党委公章：用于学校党委发布的文件、通知、决定、批复等；党员组织关系介绍信、证明等；党内各类报表、材料等；其他需要以学校党委名义加盖公章的事项。</w:t>
      </w:r>
    </w:p>
    <w:p w14:paraId="69BBBC6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第十条  </w:t>
      </w:r>
      <w:r>
        <w:rPr>
          <w:rFonts w:hint="default" w:ascii="仿宋_GB2312" w:hAnsi="仿宋_GB2312" w:eastAsia="仿宋_GB2312" w:cs="仿宋_GB2312"/>
          <w:i w:val="0"/>
          <w:iCs w:val="0"/>
          <w:caps w:val="0"/>
          <w:color w:val="222222"/>
          <w:spacing w:val="0"/>
          <w:sz w:val="28"/>
          <w:szCs w:val="28"/>
          <w:shd w:val="clear" w:fill="FFFFFF"/>
        </w:rPr>
        <w:t>学校行政公章：用于学校对外发布的重要文件、报表、公函、证明、合同、协议等；学校向上级主管部门报送的各类材料、请示、报告等；学校内部涉及全局性的重要决定、通知、规章制度等；其他需要以学校名义加盖行政公章的事项。</w:t>
      </w:r>
    </w:p>
    <w:p w14:paraId="6632DAD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第十一条 </w:t>
      </w:r>
      <w:r>
        <w:rPr>
          <w:rFonts w:hint="default" w:ascii="仿宋_GB2312" w:hAnsi="仿宋_GB2312" w:eastAsia="仿宋_GB2312" w:cs="仿宋_GB2312"/>
          <w:i w:val="0"/>
          <w:iCs w:val="0"/>
          <w:caps w:val="0"/>
          <w:color w:val="222222"/>
          <w:spacing w:val="0"/>
          <w:sz w:val="28"/>
          <w:szCs w:val="28"/>
          <w:shd w:val="clear" w:fill="FFFFFF"/>
        </w:rPr>
        <w:t>各部门公章：用于各部门职责范围内的业务往来文件、通知、报表、证明等；以部门名义向学校报送的请示、报告等；其他需要以部门名义加盖公章的事项。各部门公章不得用于对外签订合同、协议等具有法律效力的文件。</w:t>
      </w:r>
    </w:p>
    <w:p w14:paraId="427E7C1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第十二条  </w:t>
      </w:r>
      <w:r>
        <w:rPr>
          <w:rFonts w:hint="default" w:ascii="仿宋_GB2312" w:hAnsi="仿宋_GB2312" w:eastAsia="仿宋_GB2312" w:cs="仿宋_GB2312"/>
          <w:i w:val="0"/>
          <w:iCs w:val="0"/>
          <w:caps w:val="0"/>
          <w:color w:val="222222"/>
          <w:spacing w:val="0"/>
          <w:sz w:val="28"/>
          <w:szCs w:val="28"/>
          <w:shd w:val="clear" w:fill="FFFFFF"/>
        </w:rPr>
        <w:t>各类专用章：财务专用章用于学校财务收支、票据开具等财务业务；合同专用章用于学校对外签订的各类经济合同、合作协议等。专用章应严格按照规定的用途使用，不得挪作他用。</w:t>
      </w:r>
    </w:p>
    <w:p w14:paraId="38AD0B9C">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 xml:space="preserve">第五章  </w:t>
      </w:r>
      <w:r>
        <w:rPr>
          <w:rFonts w:hint="default" w:ascii="黑体" w:hAnsi="黑体" w:eastAsia="黑体" w:cs="黑体"/>
          <w:b/>
          <w:bCs/>
          <w:i w:val="0"/>
          <w:iCs w:val="0"/>
          <w:caps w:val="0"/>
          <w:spacing w:val="0"/>
          <w:shd w:val="clear" w:fill="FFFFFF"/>
          <w:lang w:val="en-US" w:eastAsia="zh-CN"/>
        </w:rPr>
        <w:t>使用审批</w:t>
      </w:r>
    </w:p>
    <w:p w14:paraId="0FA931E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第十三条  </w:t>
      </w:r>
      <w:r>
        <w:rPr>
          <w:rFonts w:hint="default" w:ascii="仿宋_GB2312" w:hAnsi="仿宋_GB2312" w:eastAsia="仿宋_GB2312" w:cs="仿宋_GB2312"/>
          <w:i w:val="0"/>
          <w:iCs w:val="0"/>
          <w:caps w:val="0"/>
          <w:color w:val="222222"/>
          <w:spacing w:val="0"/>
          <w:sz w:val="28"/>
          <w:szCs w:val="28"/>
          <w:shd w:val="clear" w:fill="FFFFFF"/>
        </w:rPr>
        <w:t>一般事项：使用学校行政公章、党委公章，一般事项需填写《公章使用申请表》，注明用章事由、文件名称、份数、申请部门、申请人等信息，经部门负责人审核签字后，报学校分管领导审批。使用各部门公章，由部门负责人审批。</w:t>
      </w:r>
    </w:p>
    <w:p w14:paraId="0EBCD38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第十四条  </w:t>
      </w:r>
      <w:r>
        <w:rPr>
          <w:rFonts w:hint="default" w:ascii="仿宋_GB2312" w:hAnsi="仿宋_GB2312" w:eastAsia="仿宋_GB2312" w:cs="仿宋_GB2312"/>
          <w:i w:val="0"/>
          <w:iCs w:val="0"/>
          <w:caps w:val="0"/>
          <w:color w:val="222222"/>
          <w:spacing w:val="0"/>
          <w:sz w:val="28"/>
          <w:szCs w:val="28"/>
          <w:shd w:val="clear" w:fill="FFFFFF"/>
        </w:rPr>
        <w:t>重要事项：涉及学校重大决策、重要合作、经济合同、人事任免等重要事项，使用学校行政公章、党委公章，除填写《公章使用申请表》外，还需附上相关文件、材料，经部门负责人、学校分管领导审核后，报学校法定代表人或授权负责人审批。</w:t>
      </w:r>
    </w:p>
    <w:p w14:paraId="1EE1E4EF">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第十五条  </w:t>
      </w:r>
      <w:r>
        <w:rPr>
          <w:rFonts w:hint="default" w:ascii="仿宋_GB2312" w:hAnsi="仿宋_GB2312" w:eastAsia="仿宋_GB2312" w:cs="仿宋_GB2312"/>
          <w:i w:val="0"/>
          <w:iCs w:val="0"/>
          <w:caps w:val="0"/>
          <w:color w:val="222222"/>
          <w:spacing w:val="0"/>
          <w:sz w:val="28"/>
          <w:szCs w:val="28"/>
          <w:shd w:val="clear" w:fill="FFFFFF"/>
        </w:rPr>
        <w:t>紧急情况：如遇紧急情况需立即使用公章，而相关审批人无法及时签字的，可先通过电话、短信等方式向审批人请示，经同意后使用公章，但事后应及时补办审批手续。</w:t>
      </w:r>
    </w:p>
    <w:p w14:paraId="47A27C31">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第</w:t>
      </w:r>
      <w:r>
        <w:rPr>
          <w:rFonts w:hint="default" w:ascii="黑体" w:hAnsi="黑体" w:eastAsia="黑体" w:cs="黑体"/>
          <w:b/>
          <w:bCs/>
          <w:i w:val="0"/>
          <w:iCs w:val="0"/>
          <w:caps w:val="0"/>
          <w:spacing w:val="0"/>
          <w:shd w:val="clear" w:fill="FFFFFF"/>
          <w:lang w:val="en-US" w:eastAsia="zh-CN"/>
        </w:rPr>
        <w:t>六</w:t>
      </w:r>
      <w:r>
        <w:rPr>
          <w:rFonts w:hint="eastAsia" w:ascii="黑体" w:hAnsi="黑体" w:eastAsia="黑体" w:cs="黑体"/>
          <w:b/>
          <w:bCs/>
          <w:i w:val="0"/>
          <w:iCs w:val="0"/>
          <w:caps w:val="0"/>
          <w:spacing w:val="0"/>
          <w:shd w:val="clear" w:fill="FFFFFF"/>
          <w:lang w:val="en-US" w:eastAsia="zh-CN"/>
        </w:rPr>
        <w:t xml:space="preserve">章 </w:t>
      </w:r>
      <w:r>
        <w:rPr>
          <w:rFonts w:hint="default" w:ascii="黑体" w:hAnsi="黑体" w:eastAsia="黑体" w:cs="黑体"/>
          <w:b/>
          <w:bCs/>
          <w:i w:val="0"/>
          <w:iCs w:val="0"/>
          <w:caps w:val="0"/>
          <w:spacing w:val="0"/>
          <w:shd w:val="clear" w:fill="FFFFFF"/>
          <w:lang w:val="en-US" w:eastAsia="zh-CN"/>
        </w:rPr>
        <w:t>使用登记</w:t>
      </w:r>
    </w:p>
    <w:p w14:paraId="79606FA1">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仿宋_GB2312" w:hAnsi="仿宋_GB2312" w:eastAsia="仿宋_GB2312" w:cs="仿宋_GB2312"/>
          <w:i w:val="0"/>
          <w:iCs w:val="0"/>
          <w:caps w:val="0"/>
          <w:color w:val="222222"/>
          <w:spacing w:val="0"/>
          <w:sz w:val="28"/>
          <w:szCs w:val="28"/>
          <w:shd w:val="clear" w:fill="FFFFFF"/>
        </w:rPr>
      </w:pPr>
    </w:p>
    <w:p w14:paraId="2A73B50F">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第十六条 </w:t>
      </w:r>
      <w:r>
        <w:rPr>
          <w:rFonts w:hint="default" w:ascii="仿宋_GB2312" w:hAnsi="仿宋_GB2312" w:eastAsia="仿宋_GB2312" w:cs="仿宋_GB2312"/>
          <w:i w:val="0"/>
          <w:iCs w:val="0"/>
          <w:caps w:val="0"/>
          <w:color w:val="222222"/>
          <w:spacing w:val="0"/>
          <w:sz w:val="28"/>
          <w:szCs w:val="28"/>
          <w:shd w:val="clear" w:fill="FFFFFF"/>
        </w:rPr>
        <w:t>详细记录：公章保管人员在每次使用公章时，必须认真填写《公章使用登记表》，包括用章日期、用章事由、文件名称、份数、用章部门、申请人、审批人、盖章人等信息。登记表应妥善保存，以备查阅。</w:t>
      </w:r>
    </w:p>
    <w:p w14:paraId="22D110B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第十七条  </w:t>
      </w:r>
      <w:r>
        <w:rPr>
          <w:rFonts w:hint="default" w:ascii="仿宋_GB2312" w:hAnsi="仿宋_GB2312" w:eastAsia="仿宋_GB2312" w:cs="仿宋_GB2312"/>
          <w:i w:val="0"/>
          <w:iCs w:val="0"/>
          <w:caps w:val="0"/>
          <w:color w:val="222222"/>
          <w:spacing w:val="0"/>
          <w:sz w:val="28"/>
          <w:szCs w:val="28"/>
          <w:shd w:val="clear" w:fill="FFFFFF"/>
        </w:rPr>
        <w:t>定期归档：学校办公室应定期对《公章使用申请表》和《公章使用登记表》进行整理归档，保存期限根据学校档案管理规定执行。</w:t>
      </w:r>
    </w:p>
    <w:p w14:paraId="6EFEE55C">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 xml:space="preserve">第七章 </w:t>
      </w:r>
      <w:r>
        <w:rPr>
          <w:rFonts w:hint="default" w:ascii="黑体" w:hAnsi="黑体" w:eastAsia="黑体" w:cs="黑体"/>
          <w:b/>
          <w:bCs/>
          <w:i w:val="0"/>
          <w:iCs w:val="0"/>
          <w:caps w:val="0"/>
          <w:spacing w:val="0"/>
          <w:shd w:val="clear" w:fill="FFFFFF"/>
          <w:lang w:val="en-US" w:eastAsia="zh-CN"/>
        </w:rPr>
        <w:t>责任追究</w:t>
      </w:r>
    </w:p>
    <w:p w14:paraId="3CFD1174">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第十八条  </w:t>
      </w:r>
      <w:r>
        <w:rPr>
          <w:rFonts w:hint="default" w:ascii="仿宋_GB2312" w:hAnsi="仿宋_GB2312" w:eastAsia="仿宋_GB2312" w:cs="仿宋_GB2312"/>
          <w:i w:val="0"/>
          <w:iCs w:val="0"/>
          <w:caps w:val="0"/>
          <w:color w:val="222222"/>
          <w:spacing w:val="0"/>
          <w:sz w:val="28"/>
          <w:szCs w:val="28"/>
          <w:shd w:val="clear" w:fill="FFFFFF"/>
        </w:rPr>
        <w:t>对违反本规定，擅自使用公章、越权使用公章、因保管不善导致公章丢失或被盗用等行为，视情节轻重，对相关责任人给予批评教育、警告、记过等纪律处分；造成学校经济损失或不良影响的，依法追究相关责任人的法律责任。</w:t>
      </w:r>
    </w:p>
    <w:p w14:paraId="21D630F6">
      <w:pPr>
        <w:pStyle w:val="3"/>
        <w:keepNext w:val="0"/>
        <w:keepLines w:val="0"/>
        <w:widowControl/>
        <w:suppressLineNumbers w:val="0"/>
        <w:pBdr>
          <w:bottom w:val="none" w:color="auto" w:sz="0" w:space="0"/>
        </w:pBdr>
        <w:shd w:val="clear" w:fill="FFFFFF"/>
        <w:spacing w:after="60" w:afterAutospacing="0"/>
        <w:ind w:left="0" w:firstLine="0"/>
        <w:jc w:val="center"/>
        <w:rPr>
          <w:rFonts w:hint="default" w:ascii="黑体" w:hAnsi="黑体" w:eastAsia="黑体" w:cs="黑体"/>
          <w:b/>
          <w:bCs/>
          <w:i w:val="0"/>
          <w:iCs w:val="0"/>
          <w:caps w:val="0"/>
          <w:spacing w:val="0"/>
          <w:shd w:val="clear" w:fill="FFFFFF"/>
          <w:lang w:val="en-US" w:eastAsia="zh-CN"/>
        </w:rPr>
      </w:pPr>
      <w:r>
        <w:rPr>
          <w:rFonts w:hint="eastAsia" w:ascii="黑体" w:hAnsi="黑体" w:eastAsia="黑体" w:cs="黑体"/>
          <w:b/>
          <w:bCs/>
          <w:i w:val="0"/>
          <w:iCs w:val="0"/>
          <w:caps w:val="0"/>
          <w:spacing w:val="0"/>
          <w:shd w:val="clear" w:fill="FFFFFF"/>
          <w:lang w:val="en-US" w:eastAsia="zh-CN"/>
        </w:rPr>
        <w:t>第</w:t>
      </w:r>
      <w:r>
        <w:rPr>
          <w:rFonts w:hint="default" w:ascii="黑体" w:hAnsi="黑体" w:eastAsia="黑体" w:cs="黑体"/>
          <w:b/>
          <w:bCs/>
          <w:i w:val="0"/>
          <w:iCs w:val="0"/>
          <w:caps w:val="0"/>
          <w:spacing w:val="0"/>
          <w:shd w:val="clear" w:fill="FFFFFF"/>
          <w:lang w:val="en-US" w:eastAsia="zh-CN"/>
        </w:rPr>
        <w:t>八</w:t>
      </w:r>
      <w:r>
        <w:rPr>
          <w:rFonts w:hint="eastAsia" w:ascii="黑体" w:hAnsi="黑体" w:eastAsia="黑体" w:cs="黑体"/>
          <w:b/>
          <w:bCs/>
          <w:i w:val="0"/>
          <w:iCs w:val="0"/>
          <w:caps w:val="0"/>
          <w:spacing w:val="0"/>
          <w:shd w:val="clear" w:fill="FFFFFF"/>
          <w:lang w:val="en-US" w:eastAsia="zh-CN"/>
        </w:rPr>
        <w:t xml:space="preserve">章  </w:t>
      </w:r>
      <w:r>
        <w:rPr>
          <w:rFonts w:hint="default" w:ascii="黑体" w:hAnsi="黑体" w:eastAsia="黑体" w:cs="黑体"/>
          <w:b/>
          <w:bCs/>
          <w:i w:val="0"/>
          <w:iCs w:val="0"/>
          <w:caps w:val="0"/>
          <w:spacing w:val="0"/>
          <w:shd w:val="clear" w:fill="FFFFFF"/>
          <w:lang w:val="en-US" w:eastAsia="zh-CN"/>
        </w:rPr>
        <w:t>附则</w:t>
      </w:r>
    </w:p>
    <w:p w14:paraId="5CA10B86">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第十九条  </w:t>
      </w:r>
      <w:r>
        <w:rPr>
          <w:rFonts w:hint="default" w:ascii="仿宋_GB2312" w:hAnsi="仿宋_GB2312" w:eastAsia="仿宋_GB2312" w:cs="仿宋_GB2312"/>
          <w:i w:val="0"/>
          <w:iCs w:val="0"/>
          <w:caps w:val="0"/>
          <w:color w:val="222222"/>
          <w:spacing w:val="0"/>
          <w:sz w:val="28"/>
          <w:szCs w:val="28"/>
          <w:shd w:val="clear" w:fill="FFFFFF"/>
        </w:rPr>
        <w:t>本规定由学校办公室负责解释。</w:t>
      </w:r>
    </w:p>
    <w:p w14:paraId="005BE52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r>
        <w:rPr>
          <w:rFonts w:hint="eastAsia" w:ascii="仿宋_GB2312" w:hAnsi="仿宋_GB2312" w:eastAsia="仿宋_GB2312" w:cs="仿宋_GB2312"/>
          <w:i w:val="0"/>
          <w:iCs w:val="0"/>
          <w:caps w:val="0"/>
          <w:color w:val="222222"/>
          <w:spacing w:val="0"/>
          <w:sz w:val="28"/>
          <w:szCs w:val="28"/>
          <w:shd w:val="clear" w:fill="FFFFFF"/>
          <w:lang w:val="en-US" w:eastAsia="zh-CN"/>
        </w:rPr>
        <w:t xml:space="preserve">第二十条  </w:t>
      </w:r>
      <w:r>
        <w:rPr>
          <w:rFonts w:hint="default" w:ascii="仿宋_GB2312" w:hAnsi="仿宋_GB2312" w:eastAsia="仿宋_GB2312" w:cs="仿宋_GB2312"/>
          <w:i w:val="0"/>
          <w:iCs w:val="0"/>
          <w:caps w:val="0"/>
          <w:color w:val="222222"/>
          <w:spacing w:val="0"/>
          <w:sz w:val="28"/>
          <w:szCs w:val="28"/>
          <w:shd w:val="clear" w:fill="FFFFFF"/>
        </w:rPr>
        <w:t>本规定自发布之日起施行。如有未尽事宜，可根据实际情况进行补充和完善。</w:t>
      </w:r>
    </w:p>
    <w:p w14:paraId="227CEAF4">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560" w:firstLineChars="200"/>
        <w:textAlignment w:val="auto"/>
        <w:rPr>
          <w:rFonts w:hint="default" w:ascii="仿宋_GB2312" w:hAnsi="仿宋_GB2312" w:eastAsia="仿宋_GB2312" w:cs="仿宋_GB2312"/>
          <w:i w:val="0"/>
          <w:iCs w:val="0"/>
          <w:caps w:val="0"/>
          <w:color w:val="222222"/>
          <w:spacing w:val="0"/>
          <w:sz w:val="28"/>
          <w:szCs w:val="28"/>
          <w:shd w:val="clear" w:fill="FFFFFF"/>
        </w:rPr>
      </w:pPr>
    </w:p>
    <w:p w14:paraId="731B92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2D35AA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545667B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3AAD996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7B4080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183C5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3E954FA1">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val="en-US" w:eastAsia="zh-CN"/>
        </w:rPr>
        <w:t>2.8</w:t>
      </w:r>
      <w:r>
        <w:rPr>
          <w:rFonts w:hint="eastAsia" w:ascii="方正公文小标宋" w:hAnsi="方正公文小标宋" w:eastAsia="方正公文小标宋" w:cs="方正公文小标宋"/>
          <w:sz w:val="44"/>
          <w:szCs w:val="44"/>
        </w:rPr>
        <w:t>公文签发管理制度</w:t>
      </w:r>
    </w:p>
    <w:p w14:paraId="2B069AB4">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 xml:space="preserve">第一章  </w:t>
      </w:r>
      <w:r>
        <w:rPr>
          <w:rFonts w:hint="eastAsia" w:ascii="黑体" w:hAnsi="黑体" w:eastAsia="黑体" w:cs="黑体"/>
          <w:sz w:val="28"/>
          <w:szCs w:val="28"/>
        </w:rPr>
        <w:t>总则</w:t>
      </w:r>
    </w:p>
    <w:p w14:paraId="1C2DFC3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第一条  </w:t>
      </w:r>
      <w:r>
        <w:rPr>
          <w:rFonts w:hint="eastAsia" w:ascii="仿宋_GB2312" w:hAnsi="仿宋_GB2312" w:eastAsia="仿宋_GB2312" w:cs="仿宋_GB2312"/>
          <w:sz w:val="28"/>
          <w:szCs w:val="28"/>
        </w:rPr>
        <w:t>为进一步规范学校公文处理工作，确保公文质量和严肃性，提高工作效率，结合学校实际情况，特制定本管理制度。</w:t>
      </w:r>
    </w:p>
    <w:p w14:paraId="616E792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第二条  </w:t>
      </w:r>
      <w:r>
        <w:rPr>
          <w:rFonts w:hint="eastAsia" w:ascii="仿宋_GB2312" w:hAnsi="仿宋_GB2312" w:eastAsia="仿宋_GB2312" w:cs="仿宋_GB2312"/>
          <w:sz w:val="28"/>
          <w:szCs w:val="28"/>
        </w:rPr>
        <w:t>本制度适用于以学校名义制发的各类公文，包括但不限于决定、通知、通报、报告、请示、批复、函等。</w:t>
      </w:r>
    </w:p>
    <w:p w14:paraId="2D6A10F5">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 xml:space="preserve">第二章  </w:t>
      </w:r>
      <w:r>
        <w:rPr>
          <w:rFonts w:hint="eastAsia" w:ascii="黑体" w:hAnsi="黑体" w:eastAsia="黑体" w:cs="黑体"/>
          <w:sz w:val="28"/>
          <w:szCs w:val="28"/>
        </w:rPr>
        <w:t>签发原则</w:t>
      </w:r>
    </w:p>
    <w:p w14:paraId="75509A5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第三条 </w:t>
      </w:r>
      <w:r>
        <w:rPr>
          <w:rFonts w:hint="eastAsia" w:ascii="仿宋_GB2312" w:hAnsi="仿宋_GB2312" w:eastAsia="仿宋_GB2312" w:cs="仿宋_GB2312"/>
          <w:sz w:val="28"/>
          <w:szCs w:val="28"/>
        </w:rPr>
        <w:t>谁签发谁负责原则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签发人对所签发公文的内容、政策、格式等全面负责，确保公文符合法律法规、学校规定以及工作实际需求。</w:t>
      </w:r>
    </w:p>
    <w:p w14:paraId="0209D7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第四条 </w:t>
      </w:r>
      <w:r>
        <w:rPr>
          <w:rFonts w:hint="eastAsia" w:ascii="仿宋_GB2312" w:hAnsi="仿宋_GB2312" w:eastAsia="仿宋_GB2312" w:cs="仿宋_GB2312"/>
          <w:sz w:val="28"/>
          <w:szCs w:val="28"/>
        </w:rPr>
        <w:t>逐级签发原则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公文应按照学校组织架构和管理权限，由相关负责人逐级审核签发，确保公文的准确性和严肃性。</w:t>
      </w:r>
    </w:p>
    <w:p w14:paraId="0558011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第五条 </w:t>
      </w:r>
      <w:r>
        <w:rPr>
          <w:rFonts w:hint="eastAsia" w:ascii="仿宋_GB2312" w:hAnsi="仿宋_GB2312" w:eastAsia="仿宋_GB2312" w:cs="仿宋_GB2312"/>
          <w:sz w:val="28"/>
          <w:szCs w:val="28"/>
        </w:rPr>
        <w:t>时效性原则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在保证公文质量的前提下，应及时处理公文签发流程，确保公文能够及时传达和执行，满足学校各项工作的时间要求。</w:t>
      </w:r>
    </w:p>
    <w:p w14:paraId="2CFE7343">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 xml:space="preserve">第三章  </w:t>
      </w:r>
      <w:r>
        <w:rPr>
          <w:rFonts w:hint="eastAsia" w:ascii="黑体" w:hAnsi="黑体" w:eastAsia="黑体" w:cs="黑体"/>
          <w:sz w:val="28"/>
          <w:szCs w:val="28"/>
        </w:rPr>
        <w:t>签发流程</w:t>
      </w:r>
    </w:p>
    <w:p w14:paraId="48AA08B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第五条 </w:t>
      </w:r>
      <w:r>
        <w:rPr>
          <w:rFonts w:hint="eastAsia" w:ascii="仿宋_GB2312" w:hAnsi="仿宋_GB2312" w:eastAsia="仿宋_GB2312" w:cs="仿宋_GB2312"/>
          <w:sz w:val="28"/>
          <w:szCs w:val="28"/>
        </w:rPr>
        <w:t>拟稿</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各</w:t>
      </w:r>
      <w:r>
        <w:rPr>
          <w:rFonts w:hint="eastAsia" w:ascii="仿宋_GB2312" w:hAnsi="仿宋_GB2312" w:eastAsia="仿宋_GB2312" w:cs="仿宋_GB2312"/>
          <w:sz w:val="28"/>
          <w:szCs w:val="28"/>
          <w:lang w:val="en-US" w:eastAsia="zh-CN"/>
        </w:rPr>
        <w:t>处室</w:t>
      </w:r>
      <w:r>
        <w:rPr>
          <w:rFonts w:hint="eastAsia" w:ascii="仿宋_GB2312" w:hAnsi="仿宋_GB2312" w:eastAsia="仿宋_GB2312" w:cs="仿宋_GB2312"/>
          <w:sz w:val="28"/>
          <w:szCs w:val="28"/>
        </w:rPr>
        <w:t>根据工作需要撰写公文，公文内容应主题明确、逻辑清晰、语言规范、格式正确。拟稿人应确保公文所涉及的事实准确无误，提出的政策措施切实可行。在公文拟稿过程中，如需引用其他文件或资料，应确保引用内容的准确性和有效性，并注明出处。</w:t>
      </w:r>
    </w:p>
    <w:p w14:paraId="32018DE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第六条 </w:t>
      </w:r>
      <w:r>
        <w:rPr>
          <w:rFonts w:hint="eastAsia" w:ascii="仿宋_GB2312" w:hAnsi="仿宋_GB2312" w:eastAsia="仿宋_GB2312" w:cs="仿宋_GB2312"/>
          <w:sz w:val="28"/>
          <w:szCs w:val="28"/>
        </w:rPr>
        <w:t>审核</w:t>
      </w:r>
      <w:r>
        <w:rPr>
          <w:rFonts w:hint="eastAsia" w:ascii="仿宋_GB2312" w:hAnsi="仿宋_GB2312" w:eastAsia="仿宋_GB2312" w:cs="仿宋_GB2312"/>
          <w:sz w:val="28"/>
          <w:szCs w:val="28"/>
          <w:lang w:eastAsia="zh-CN"/>
        </w:rPr>
        <w:t>。</w:t>
      </w:r>
    </w:p>
    <w:p w14:paraId="5D76919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部门审核：公文初稿完成后，由拟稿部门负责人对公文的内容、格式、语言表达等进行全面审核。审核重点包括公文是否符合学校工作实际，是否与学校现行政策和规定相冲突，文字表述是否准确、规范，格式是否符合要求等。部门负责人审核通过后，在公文稿纸相应位置签署审核意见和姓名。</w:t>
      </w:r>
    </w:p>
    <w:p w14:paraId="035B3D8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办公室审核：部门审核通过的公文，提交至学校办公室。办公室从公文的规范性、协调性、行文规则等方面进行审核。审核内容包括公文文种使用是否恰当，行文关系是否正确，公文格式是否统一规范，是否需要与其他部门协商一致等。办公室审核发现问题的，应及时与拟稿部门沟通修改。审核通过后，办公室负责人在公文稿纸相应位置签署审核意见和姓名。</w:t>
      </w:r>
    </w:p>
    <w:p w14:paraId="18A9C11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第七条 </w:t>
      </w:r>
      <w:r>
        <w:rPr>
          <w:rFonts w:hint="eastAsia" w:ascii="仿宋_GB2312" w:hAnsi="仿宋_GB2312" w:eastAsia="仿宋_GB2312" w:cs="仿宋_GB2312"/>
          <w:sz w:val="28"/>
          <w:szCs w:val="28"/>
        </w:rPr>
        <w:t>签发</w:t>
      </w:r>
      <w:r>
        <w:rPr>
          <w:rFonts w:hint="eastAsia" w:ascii="仿宋_GB2312" w:hAnsi="仿宋_GB2312" w:eastAsia="仿宋_GB2312" w:cs="仿宋_GB2312"/>
          <w:sz w:val="28"/>
          <w:szCs w:val="28"/>
          <w:lang w:eastAsia="zh-CN"/>
        </w:rPr>
        <w:t>。</w:t>
      </w:r>
    </w:p>
    <w:p w14:paraId="0E6525D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一般性公文：经办公室审核通过的一般性公文，如涉及某一专项工作的通知、通报等，由学校分管该项工作的领导签发。分管领导应认真审阅公文内容，对公文的必要性、准确性和可行性进行把关，签署明确的签发意见和姓名、日期。</w:t>
      </w:r>
    </w:p>
    <w:p w14:paraId="64C6986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重要公文：涉及学校重大决策、重要工作部署、人事任免、财务预算等重要事项的公文，经分管领导审核后，报学校主要领导签发。主要领导应对公文的整体质量和政策导向进行全面把控，确保公文符合学校发展战略和整体利益。</w:t>
      </w:r>
    </w:p>
    <w:p w14:paraId="0F6C267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联合行文：学校与其他单位联合行文时，应协商一致后，按照本单位的签发流程进行签发。一般由主办单位先拟稿，经各方审核后，由各方负责人依次签发。联合行文的公文稿纸应注明各联合单位名称，并分别签署各单位负责人的签发意见、姓名和日期。</w:t>
      </w:r>
    </w:p>
    <w:p w14:paraId="2B466804">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 xml:space="preserve">第四章  </w:t>
      </w:r>
      <w:r>
        <w:rPr>
          <w:rFonts w:hint="eastAsia" w:ascii="黑体" w:hAnsi="黑体" w:eastAsia="黑体" w:cs="黑体"/>
          <w:sz w:val="28"/>
          <w:szCs w:val="28"/>
        </w:rPr>
        <w:t>签发责任</w:t>
      </w:r>
    </w:p>
    <w:p w14:paraId="73D830D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第八条  </w:t>
      </w:r>
      <w:r>
        <w:rPr>
          <w:rFonts w:hint="eastAsia" w:ascii="仿宋_GB2312" w:hAnsi="仿宋_GB2312" w:eastAsia="仿宋_GB2312" w:cs="仿宋_GB2312"/>
          <w:sz w:val="28"/>
          <w:szCs w:val="28"/>
        </w:rPr>
        <w:t>拟稿人责任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拟稿人对公文内容的真实性、准确性和完整性负责。如因拟稿内容错误导致公文出现问题，拟稿人应承担相应责任。</w:t>
      </w:r>
    </w:p>
    <w:p w14:paraId="4E8D964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第九条 </w:t>
      </w:r>
      <w:r>
        <w:rPr>
          <w:rFonts w:hint="eastAsia" w:ascii="仿宋_GB2312" w:hAnsi="仿宋_GB2312" w:eastAsia="仿宋_GB2312" w:cs="仿宋_GB2312"/>
          <w:sz w:val="28"/>
          <w:szCs w:val="28"/>
        </w:rPr>
        <w:t>审核人责任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审核人对公文的审核意见负责，应认真履行审核职责，对公文的政策合规性、文字准确性、格式规范性等进行严格把关。如因审核把关不严导致公文出现问题，审核人应承担相应责任。</w:t>
      </w:r>
    </w:p>
    <w:p w14:paraId="2B20E7C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第十条  </w:t>
      </w:r>
      <w:r>
        <w:rPr>
          <w:rFonts w:hint="eastAsia" w:ascii="仿宋_GB2312" w:hAnsi="仿宋_GB2312" w:eastAsia="仿宋_GB2312" w:cs="仿宋_GB2312"/>
          <w:sz w:val="28"/>
          <w:szCs w:val="28"/>
        </w:rPr>
        <w:t>签发人责任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签发人对公文的最终质量和决策负责。签发人应认真审阅公文内容，对公文的必要性、可行性和合法性进行全面考量。如因签发不当导致公文出现重大失误或不良影响，签发人应承担主要责任。</w:t>
      </w:r>
    </w:p>
    <w:p w14:paraId="5AED892C">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第六章  附则</w:t>
      </w:r>
    </w:p>
    <w:p w14:paraId="06AB54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（一）解释权</w:t>
      </w:r>
    </w:p>
    <w:p w14:paraId="697E415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第十一条 </w:t>
      </w:r>
      <w:r>
        <w:rPr>
          <w:rFonts w:hint="eastAsia" w:ascii="仿宋_GB2312" w:hAnsi="仿宋_GB2312" w:eastAsia="仿宋_GB2312" w:cs="仿宋_GB2312"/>
          <w:sz w:val="28"/>
          <w:szCs w:val="28"/>
        </w:rPr>
        <w:t>本制度自发布之日起施行。此前有关学校公文签发的规定与本制度不一致的，以本制度为准。</w:t>
      </w:r>
    </w:p>
    <w:p w14:paraId="60B5FBA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p>
    <w:p w14:paraId="69013D3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p>
    <w:p w14:paraId="0B96777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p>
    <w:p w14:paraId="42EF438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p>
    <w:p w14:paraId="19EFFD71">
      <w:pPr>
        <w:jc w:val="center"/>
        <w:rPr>
          <w:rFonts w:hint="eastAsia" w:ascii="方正公文小标宋" w:hAnsi="方正公文小标宋" w:eastAsia="方正公文小标宋" w:cs="方正公文小标宋"/>
          <w:b w:val="0"/>
          <w:bCs w:val="0"/>
          <w:spacing w:val="20"/>
          <w:sz w:val="44"/>
          <w:szCs w:val="44"/>
        </w:rPr>
      </w:pPr>
      <w:r>
        <w:rPr>
          <w:rFonts w:hint="eastAsia" w:ascii="方正公文小标宋" w:hAnsi="方正公文小标宋" w:eastAsia="方正公文小标宋" w:cs="方正公文小标宋"/>
          <w:b w:val="0"/>
          <w:bCs w:val="0"/>
          <w:spacing w:val="20"/>
          <w:sz w:val="44"/>
          <w:szCs w:val="44"/>
          <w:lang w:val="en-US" w:eastAsia="zh-CN"/>
        </w:rPr>
        <w:t>2.9</w:t>
      </w:r>
      <w:r>
        <w:rPr>
          <w:rFonts w:hint="eastAsia" w:ascii="方正公文小标宋" w:hAnsi="方正公文小标宋" w:eastAsia="方正公文小标宋" w:cs="方正公文小标宋"/>
          <w:b w:val="0"/>
          <w:bCs w:val="0"/>
          <w:spacing w:val="20"/>
          <w:sz w:val="44"/>
          <w:szCs w:val="44"/>
        </w:rPr>
        <w:t>教师职称评审方案</w:t>
      </w:r>
    </w:p>
    <w:p w14:paraId="46BD4DC7">
      <w:pPr>
        <w:jc w:val="center"/>
        <w:rPr>
          <w:rFonts w:hint="eastAsia" w:ascii="楷体_GB2312" w:hAnsi="楷体_GB2312" w:eastAsia="楷体_GB2312" w:cs="楷体_GB2312"/>
          <w:spacing w:val="20"/>
          <w:sz w:val="32"/>
          <w:szCs w:val="32"/>
        </w:rPr>
      </w:pPr>
      <w:r>
        <w:rPr>
          <w:rFonts w:hint="eastAsia" w:ascii="楷体_GB2312" w:hAnsi="楷体_GB2312" w:eastAsia="楷体_GB2312" w:cs="楷体_GB2312"/>
          <w:spacing w:val="20"/>
          <w:sz w:val="32"/>
          <w:szCs w:val="32"/>
        </w:rPr>
        <w:t>（试行）</w:t>
      </w:r>
    </w:p>
    <w:p w14:paraId="688DC4A6">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为切实做好职称评审工作，坚持客观公正、公开透明的原则，做到统一标准，规范程序，便于操作。现根据上级职称评审文件要求，结合学校实际，出台本方案。</w:t>
      </w:r>
    </w:p>
    <w:p w14:paraId="11CA43AB">
      <w:p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一、评审范围</w:t>
      </w:r>
    </w:p>
    <w:p w14:paraId="2F6FE467">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在编在岗的正式教职工。</w:t>
      </w:r>
    </w:p>
    <w:p w14:paraId="08A78CE4">
      <w:p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二、申报条件</w:t>
      </w:r>
    </w:p>
    <w:p w14:paraId="0FC68444">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参照《山东省中小学教师水平评价基本标准条件》、上级主管部门关于职称评审要求的条件并结合我校实际情况执行。不符合以下任职要求的不予评聘：</w:t>
      </w:r>
    </w:p>
    <w:p w14:paraId="375D2859">
      <w:pPr>
        <w:spacing w:line="58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正高级教师：</w:t>
      </w:r>
      <w:r>
        <w:rPr>
          <w:rFonts w:hint="eastAsia" w:ascii="仿宋_GB2312" w:hAnsi="仿宋_GB2312" w:eastAsia="仿宋_GB2312" w:cs="仿宋_GB2312"/>
          <w:sz w:val="32"/>
          <w:szCs w:val="32"/>
        </w:rPr>
        <w:t>应具有高等教育大学本科及以上学历，在教学一线从事教学工作</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年以上,并在高级教师岗位从事教学工作5年以上。</w:t>
      </w:r>
      <w:r>
        <w:rPr>
          <w:rFonts w:hint="eastAsia" w:ascii="仿宋_GB2312" w:hAnsi="仿宋_GB2312" w:eastAsia="仿宋_GB2312" w:cs="仿宋_GB2312"/>
          <w:sz w:val="32"/>
          <w:szCs w:val="32"/>
          <w:lang w:val="en-US" w:eastAsia="zh-CN"/>
        </w:rPr>
        <w:t>承担班主任（含副班主任，下同）、少先队辅导员等工作 5 年以上。任现职以来，有在县级以上范围内展示示范课或观摩课的经历。城镇中小学教师原则上要有 1 年以上在薄弱学校或农村学校任教经历；具有连续 3 年以上薄弱学校或农村学校任教经历的应予以倾斜，同等条件下优先推荐</w:t>
      </w:r>
    </w:p>
    <w:p w14:paraId="0108C976">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具备以下 6 项代表性研究和业绩成果中的其中 1 项：</w:t>
      </w:r>
    </w:p>
    <w:p w14:paraId="5BB9FA35">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（1）经设区的市教育部门评价认定具有创新性和推广价值的 1 门课程优秀教案； </w:t>
      </w:r>
    </w:p>
    <w:p w14:paraId="7C35CA0A">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（2）主持省部级以上教学研究课题，并通过结项鉴定（独 </w:t>
      </w:r>
    </w:p>
    <w:p w14:paraId="34963ECD">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立或第 1 位）； </w:t>
      </w:r>
    </w:p>
    <w:p w14:paraId="5AB6D1A6">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（3）获得国家教育教学成果奖或省基础教育教学成果比赛一等奖以上，或省级以上教学能力比赛一等奖以上； </w:t>
      </w:r>
    </w:p>
    <w:p w14:paraId="668DD9C4">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（4）公开出版教育教学研究专著（独立或第 1 作者），或国家课程标准教科书编者，或省地方课程教科书主编、副主编； </w:t>
      </w:r>
    </w:p>
    <w:p w14:paraId="0962CD55">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（5）在核心期刊或在重要报纸发表教育教学方面的理论文章（独立或第 1 作者、不低于 2000 字）； </w:t>
      </w:r>
    </w:p>
    <w:p w14:paraId="1BA87810">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（6）作为主要完成人（独立或第 1 位）完成的教育教学科研成果被《新华文摘》《中国社会科学文摘》《人大报刊复印资料》《高等学校文科学术文摘》其中之一全文转载 1 篇。</w:t>
      </w:r>
    </w:p>
    <w:p w14:paraId="4D40E33E">
      <w:pPr>
        <w:spacing w:line="580" w:lineRule="exact"/>
        <w:ind w:firstLine="640" w:firstLineChars="200"/>
        <w:rPr>
          <w:rFonts w:hint="eastAsia" w:ascii="仿宋_GB2312" w:hAnsi="仿宋_GB2312" w:eastAsia="仿宋_GB2312" w:cs="仿宋_GB2312"/>
          <w:sz w:val="32"/>
          <w:szCs w:val="32"/>
          <w:lang w:val="en-US" w:eastAsia="zh-CN"/>
        </w:rPr>
      </w:pPr>
      <w:r>
        <w:rPr>
          <w:rFonts w:ascii="Times New Roman" w:hAnsi="Times New Roman" w:eastAsia="楷体_GB2312" w:cs="Times New Roman"/>
          <w:sz w:val="32"/>
          <w:szCs w:val="32"/>
        </w:rPr>
        <w:t>(二）高级教师：</w:t>
      </w:r>
      <w:r>
        <w:rPr>
          <w:rFonts w:hint="eastAsia" w:ascii="仿宋_GB2312" w:hAnsi="仿宋_GB2312" w:eastAsia="仿宋_GB2312" w:cs="仿宋_GB2312"/>
          <w:sz w:val="32"/>
          <w:szCs w:val="32"/>
        </w:rPr>
        <w:t>具备博士学位，在一级教师岗位从事教学工作2年以上且最近连续2年在教育教学一线从事教学工作；具备硕士、学士学位、高等教育本科毕业学历，在一级教师岗位从事教学工作5年以上且最近连续2年在教育教学一线从事教学工作。</w:t>
      </w:r>
      <w:r>
        <w:rPr>
          <w:rFonts w:hint="eastAsia" w:ascii="仿宋_GB2312" w:hAnsi="仿宋_GB2312" w:eastAsia="仿宋_GB2312" w:cs="仿宋_GB2312"/>
          <w:sz w:val="32"/>
          <w:szCs w:val="32"/>
          <w:lang w:val="en-US" w:eastAsia="zh-CN"/>
        </w:rPr>
        <w:t xml:space="preserve">专任教师任现职以来承担班主任、少先队辅导员等工作 2年以上。任现职以来，有在校级以上范围内展示公开课、示范课或观摩课的经历。城镇中小学教师原则上要有 1 年以上在薄弱学校或农村学校任教经历；具有连续 3 年以上薄弱学校或农村学校任教经历的应予以倾斜，同等条件下优先推荐。专任教师须具备以下 6 项代表性研究和业绩成果中的其中 1 项。 </w:t>
      </w:r>
    </w:p>
    <w:p w14:paraId="288D0F3E">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（1）县级教育部门评价认定具有创新性和推广价值的 1 门课程优秀教案； </w:t>
      </w:r>
    </w:p>
    <w:p w14:paraId="647A9C70">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（2）主持县级以上教学研究课题，并通过结项鉴定，或参与（前 3 位）市级以上教学研究课题，并通过结项鉴定； </w:t>
      </w:r>
    </w:p>
    <w:p w14:paraId="42CEE80C">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（3）获得国家教育教学成果奖或在市级以上教育教学成果、教学能力和优质课比赛获奖； </w:t>
      </w:r>
    </w:p>
    <w:p w14:paraId="0CF21D4F">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（4）公开出版教育教学研究著作（前 3 位），或国家课程标准教科书编者，或省地方课程教科书主编、副主编； </w:t>
      </w:r>
    </w:p>
    <w:p w14:paraId="1FDCA205">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（5）在正式期刊公开发表教育教学方面的学术论文或在重要报纸发表教育教学方面的文章（独立或第 1 作者、不低于 2000字）； </w:t>
      </w:r>
    </w:p>
    <w:p w14:paraId="200E1034">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（6）作为主要完成人（独立或第 1 位）完成的教育教学科研成果被《新华文摘》《中国社会科学文摘》《人大报刊复印资料》《高等学校文科学术文摘》其中之一全文转载 1 篇。</w:t>
      </w:r>
    </w:p>
    <w:p w14:paraId="4760A30D">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ascii="Times New Roman" w:hAnsi="Times New Roman" w:eastAsia="楷体_GB2312" w:cs="Times New Roman"/>
          <w:sz w:val="32"/>
          <w:szCs w:val="32"/>
        </w:rPr>
        <w:t>(三）一级教师：</w:t>
      </w:r>
      <w:r>
        <w:rPr>
          <w:rFonts w:hint="eastAsia" w:ascii="仿宋_GB2312" w:hAnsi="仿宋_GB2312" w:eastAsia="仿宋_GB2312" w:cs="仿宋_GB2312"/>
          <w:sz w:val="32"/>
          <w:szCs w:val="32"/>
          <w:lang w:val="en-US" w:eastAsia="zh-CN"/>
        </w:rPr>
        <w:t>具备博士学位；或者具备硕士学位，并在二级教师岗位从事教学工作2年以上，坚持在教育教学一线从事教学工作；具备学士学位或高等教育本科毕业学历，在二级教师岗位从事教学工作4年以上且最近连续3年在教育教学一线从事教学工作。专任教师任现职以来，承担班主任、少先队辅导员等工作，班级管理较好，正确教育和引导学生健康成长。一般应具有讲授校级以上公开课的经历。</w:t>
      </w:r>
    </w:p>
    <w:p w14:paraId="64CEE8FF">
      <w:pPr>
        <w:spacing w:line="600" w:lineRule="exact"/>
        <w:ind w:firstLine="640" w:firstLineChars="200"/>
        <w:rPr>
          <w:rFonts w:hint="eastAsia" w:ascii="仿宋_GB2312" w:hAnsi="仿宋_GB2312" w:eastAsia="仿宋_GB2312" w:cs="仿宋_GB2312"/>
          <w:sz w:val="32"/>
          <w:szCs w:val="32"/>
          <w:lang w:val="en-US" w:eastAsia="zh-CN"/>
        </w:rPr>
      </w:pPr>
      <w:r>
        <w:rPr>
          <w:rFonts w:ascii="Times New Roman" w:hAnsi="Times New Roman" w:eastAsia="楷体_GB2312" w:cs="Times New Roman"/>
          <w:sz w:val="32"/>
          <w:szCs w:val="32"/>
        </w:rPr>
        <w:t>(四）二级教师：</w:t>
      </w:r>
      <w:r>
        <w:rPr>
          <w:rFonts w:hint="eastAsia" w:ascii="仿宋_GB2312" w:hAnsi="仿宋_GB2312" w:eastAsia="仿宋_GB2312" w:cs="仿宋_GB2312"/>
          <w:sz w:val="32"/>
          <w:szCs w:val="32"/>
          <w:lang w:val="en-US" w:eastAsia="zh-CN"/>
        </w:rPr>
        <w:t>具备硕士学位；具备学士学位或高等教育本科毕业学历，见习1年期满并考核合格。</w:t>
      </w:r>
    </w:p>
    <w:p w14:paraId="2D3C55B8">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（五）所有参加教师职称晋升的教师要符合上级的有关文件要求，符合枣庄市教育局“枣教字【2023】44号”文件对工作量的要求。</w:t>
      </w:r>
    </w:p>
    <w:p w14:paraId="4DEFAC94">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（六）所有参加教师职称晋升的教师的学生满意度不低于60%。</w:t>
      </w:r>
    </w:p>
    <w:p w14:paraId="6FF1A2A2">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三、申报程序</w:t>
      </w:r>
    </w:p>
    <w:p w14:paraId="0DAB8D04">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实行个人申请、学校组织民主综合评议与竞争推荐、单位审查、主管部门审核的申报推荐办法，按有关规定要求进行。</w:t>
      </w:r>
    </w:p>
    <w:p w14:paraId="72781FC5">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四、评价标准</w:t>
      </w:r>
    </w:p>
    <w:p w14:paraId="20170CD6">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1.学历  36分</w:t>
      </w:r>
    </w:p>
    <w:p w14:paraId="208DF822">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博士研究生36分、硕士研究生33分、大学本科30分、大学专科23分、中专16分。后续学历的计分以最高学历对应上述档次，属业余学习的减2分，属全脱产学习的不减分，但须扣除教龄的分数。</w:t>
      </w:r>
    </w:p>
    <w:p w14:paraId="03156D0B">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2.教龄 </w:t>
      </w:r>
    </w:p>
    <w:p w14:paraId="4962F6EC">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按实际从事教育教学工作时间（截止至当评聘年度当年12月31日）计算，每满一年计1分。间断教学工作超过一年的，应减去其间断的年限，前后教龄合并计算。</w:t>
      </w:r>
    </w:p>
    <w:p w14:paraId="7E572BD5">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3.综合奖励  8分</w:t>
      </w:r>
    </w:p>
    <w:p w14:paraId="68C8DF03">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国家级8分、省级6分、市级4分、区级 3分、校级1分。以任现职以来所获得的奖励为依据。各级党委政府在教师节期间表彰的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突出贡献(优秀)教师、班主任、教育工作者和师德标兵，按年度考核表彰的记功、嘉奖等，各级党委政府表彰的劳动模范、特级教师、名师、有突出贡献的中青年专家等系列按照对应的等级计分。（奖励证书须加盖区级以上党委政府章，或人事教育两部门章。其中“突出贡献(优秀)班主任”获奖证书若盖党委政府章或人事教育两部门章则按照“综合奖励”计分，若盖教育局、教体局等业务主管部门的章，则按照“班主任奖励”计分，不能互换，不能重复计分。）。各级教育行政部门教师节期间表彰的高考先进</w:t>
      </w:r>
      <w:r>
        <w:rPr>
          <w:rFonts w:hint="eastAsia" w:ascii="仿宋_GB2312" w:hAnsi="仿宋_GB2312" w:eastAsia="仿宋_GB2312" w:cs="仿宋_GB2312"/>
          <w:sz w:val="32"/>
          <w:szCs w:val="32"/>
          <w:lang w:val="en-US" w:eastAsia="zh-CN"/>
        </w:rPr>
        <w:t>个人、优秀教学成果、创新人物、特色教师等，对应相应等级减半计分。市区教育局和学校表彰的各类先进，按文件要求的级别对待（单项活动的奖励不视为综合奖励，有上级文件要求的，学校评委研究决定）。本项只计最高得分，不累计。</w:t>
      </w:r>
    </w:p>
    <w:p w14:paraId="14E1860D">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4.班主任</w:t>
      </w: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 xml:space="preserve">教研备课组长和心理老师工作 </w:t>
      </w:r>
      <w:r>
        <w:rPr>
          <w:rFonts w:hint="eastAsia" w:ascii="Times New Roman" w:hAnsi="Times New Roman" w:eastAsia="楷体_GB2312" w:cs="Times New Roman"/>
          <w:sz w:val="32"/>
          <w:szCs w:val="32"/>
        </w:rPr>
        <w:t>14</w:t>
      </w:r>
      <w:r>
        <w:rPr>
          <w:rFonts w:ascii="Times New Roman" w:hAnsi="Times New Roman" w:eastAsia="楷体_GB2312" w:cs="Times New Roman"/>
          <w:sz w:val="32"/>
          <w:szCs w:val="32"/>
        </w:rPr>
        <w:t>分</w:t>
      </w:r>
    </w:p>
    <w:p w14:paraId="5478F28D">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班主任奖励：国家级5分、省级4分、市级3分、区级2分、校级1分。优秀班集体按对应等级降0.3分计算。</w:t>
      </w:r>
    </w:p>
    <w:p w14:paraId="4C198142">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班主任年限：最高得分为5分。按近5年（高级5年，中、初级4年，从评职称时的上一学年向前数，以下同）实际从事班主任时间计算，每满1学年计1分。</w:t>
      </w:r>
    </w:p>
    <w:p w14:paraId="48E4B6EB">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高三（高考科目即语文、数学、英语、物理、化学、生物、政治、历史、地理）备课组长每满一学年计0.8分，按近5年（高级5年，中、初级4年）实际从事高三备课组长工作的时间计算。</w:t>
      </w:r>
    </w:p>
    <w:p w14:paraId="5DBC57FD">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教研组长和高三高考科目之外的备课组长按满1学年0.3分计，但只计评职称时上一学年得分。</w:t>
      </w:r>
    </w:p>
    <w:p w14:paraId="0913A2BC">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有心理咨询职业资格证书（2017年9月以前完成报名，并在随后的考试或补考中过关）或中学心理健康教育教师资格证书（2024年以后要求高中），且近一年参与学校心理工作，符合中学心理教师任职条件，服从学校安排的专兼职心理教师，学校颁发聘任证书，可按一个岗位满一学年最高1分计，但学校最多每年级安排1个岗位，一学年一聘任。每学年由校级领导、政教处干部、年级主任副主任和班主任对心理教师工作评价考核，从而决定最终计分，按近5年（高级5年，中、初级4年）实际从事学校心理工作的时间计算。如果学生发生与心理相关的重大事故，每有一次责任心理教师扣1分，如果发生与心理相关的一般性伤害事故，并产生不良影响的，每有一次责任心理教师扣0.5分，本项最低0分。</w:t>
      </w:r>
    </w:p>
    <w:p w14:paraId="36F3FFAB">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班主任和心理老师得分不可叠加计算，备课组长和班主任，备课组长和心理老师得分可叠加计算。</w:t>
      </w:r>
    </w:p>
    <w:p w14:paraId="1289D844">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每学年按10个月计算，以上各项不满一年的按月计算。</w:t>
      </w:r>
    </w:p>
    <w:p w14:paraId="4072D453">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5.年度考核  20分</w:t>
      </w:r>
    </w:p>
    <w:p w14:paraId="3498A164">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优秀4分；合格3分。申报高级职称以近五年考核结果为依据，申报一级教师职称的以近四年考核结果为依据。</w:t>
      </w:r>
    </w:p>
    <w:p w14:paraId="2972976E">
      <w:pPr>
        <w:spacing w:line="600" w:lineRule="exact"/>
        <w:ind w:firstLine="640" w:firstLineChars="200"/>
        <w:rPr>
          <w:rFonts w:hint="eastAsia" w:ascii="Times New Roman" w:hAnsi="Times New Roman" w:eastAsia="楷体_GB2312" w:cs="Times New Roman"/>
          <w:sz w:val="32"/>
          <w:szCs w:val="32"/>
          <w:lang w:val="en-US" w:eastAsia="zh-CN"/>
        </w:rPr>
      </w:pPr>
      <w:r>
        <w:rPr>
          <w:rFonts w:hint="eastAsia" w:ascii="Times New Roman" w:hAnsi="Times New Roman" w:eastAsia="楷体_GB2312" w:cs="Times New Roman"/>
          <w:sz w:val="32"/>
          <w:szCs w:val="32"/>
          <w:lang w:val="en-US" w:eastAsia="zh-CN"/>
        </w:rPr>
        <w:t>6.业务表彰  6分</w:t>
      </w:r>
    </w:p>
    <w:p w14:paraId="7EE8EFA1">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学科带头人6分：国家级6分、省级4分、市级3分、区级2分；</w:t>
      </w:r>
    </w:p>
    <w:p w14:paraId="77CF53F0">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教学能手5分：国家级5分、省级4分、市级3分、区级2分、校级1分；</w:t>
      </w:r>
    </w:p>
    <w:p w14:paraId="697ED1A0">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骨干教师、课改标兵、课堂名师4分：国家级4分、省级3 分、市级2分、区级1分、校级0.5分；</w:t>
      </w:r>
    </w:p>
    <w:p w14:paraId="223B7AD8">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优质课3分：国家级3分、省级2分、市级1.5分、区级1分（团队执教的优质课，执教人按奖级计分，第2-6位团队成员减半计分，其余不计分）；</w:t>
      </w:r>
    </w:p>
    <w:p w14:paraId="4CD02559">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公开课、录像课、课件制作、基本功、课程资源、微课、一师一优课等2分：国家级2分、省级1分、市级0.5分。</w:t>
      </w:r>
    </w:p>
    <w:p w14:paraId="2742F27E">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上述各项同一奖级中分等次的，级差为0.2分。</w:t>
      </w:r>
    </w:p>
    <w:p w14:paraId="2938CA4F">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（只计最高得分，不累计）</w:t>
      </w:r>
    </w:p>
    <w:p w14:paraId="65032E2F">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7.论文论著  4分</w:t>
      </w:r>
    </w:p>
    <w:p w14:paraId="1CF1DEF6">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论著4分、发表论文4分。论文：核心期刊（以当年北大、南大版目录为准）4分，国家级3分，省级2分，市级1分。</w:t>
      </w:r>
    </w:p>
    <w:p w14:paraId="1B466405">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论著必须是新闻出版署批准的正规出版社出版的教育教学书籍；作者只按前三名排序对照级别降等次计分，每位作者得分之和不超过该项总分。</w:t>
      </w:r>
    </w:p>
    <w:p w14:paraId="59775627">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8.教科研项目 3分</w:t>
      </w:r>
    </w:p>
    <w:p w14:paraId="7130AE12">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家级3分、省级2分、市级1分、区级0.5、校级0.3分（枣庄八中奖励的）。必须是中央教科所、省市区校教科院（教研室、教科所）认证备案的已结题的教科研课题。须有立项报告、审批手续、实验方案、实验记录、成果鉴定和结题报告。课题主持人（即第一位作者）按相应级别计分，第2-6位课题参与者减半计分，其余不计分。其他结题的课题，须是与本学科相关，并获得教育主管部门盖章的教学成果奖，也可以按对应等级计分办法计分。</w:t>
      </w:r>
    </w:p>
    <w:p w14:paraId="32C8B068">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9.师德考核  5分</w:t>
      </w:r>
    </w:p>
    <w:p w14:paraId="29D4C032">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优秀1分、合格0.5分。申报高级教师职称的以近5年考核结果为依据，申报一级教师职称的以近四年考核结果为依据。当年师德不合格不得参评。</w:t>
      </w:r>
    </w:p>
    <w:p w14:paraId="0A818EDE">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10.教学实绩  15分</w:t>
      </w:r>
    </w:p>
    <w:p w14:paraId="6D35D49D">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A级3分、B级2分、C级1分、D级0分。申报高级教师职称的以近5年考核结果为依据，申报一级教师职称的以近四年考核结果为依据。当年教学实绩为D级不得参评。</w:t>
      </w:r>
    </w:p>
    <w:p w14:paraId="52D595E2">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11.课堂教学能力  10分</w:t>
      </w:r>
    </w:p>
    <w:p w14:paraId="53ADEDE5">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当年参加课堂教学能力测评，优秀10分（占总测评人数的30%），良好9分（占总测评人数的50%），中等8分、差0分（中等、差占总测评人数的20%）。差等者不得参评。未参加者按中等计分。</w:t>
      </w:r>
    </w:p>
    <w:p w14:paraId="54ED22B1">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五、相关说明</w:t>
      </w:r>
    </w:p>
    <w:p w14:paraId="6D58415C">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1.等分竞岗时，取舍的标准依次为：（1）教龄时间长短（2）学历的高低（3）当年评审打分时，教学实绩考核总得分（4）当年评审打分时，年度考核总得分。</w:t>
      </w:r>
    </w:p>
    <w:p w14:paraId="48A9D38C">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2.个人提交学校评审委员会参评的材料，应在学校评委会规定的时间内上交。评审过程中及评审结束后，上交材料一律不再接受。评审结束，评委会即解散，不再接受任何复议。</w:t>
      </w:r>
    </w:p>
    <w:p w14:paraId="48AA91FB">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3.本方案中规定的学历指国家教育行政部门认可的国民教育系列学历。</w:t>
      </w:r>
    </w:p>
    <w:p w14:paraId="755A463E">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4.发表的论文，必须是国家正规、对外公开发行的教育教学类、专业类学术性期刊，在我国境内出版的具有 ISSN 刊号和 CN 刊号的正式学术期刊，不含内刊、增刊。教师必须提供以下5件材料：</w:t>
      </w:r>
    </w:p>
    <w:p w14:paraId="7E7F77E1">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（1）发表论文的期刊原件。</w:t>
      </w:r>
    </w:p>
    <w:p w14:paraId="40978AFD">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（2）发表文章在中国知网、万方数据知识服务平台、维普资讯网（任一平台即可）查询到的截图。</w:t>
      </w:r>
    </w:p>
    <w:p w14:paraId="537ED688">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（3）发表论文的期刊在中国新闻出版总署网站查询到的截图。</w:t>
      </w:r>
    </w:p>
    <w:p w14:paraId="4CC29F06">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（4）发表论文的查重报告。</w:t>
      </w:r>
    </w:p>
    <w:p w14:paraId="17422DB3">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5.核心期刊是指南京大学编制的中文社会科学引文索引（CSSCI）来源期刊、来源集刊、扩展版来源期刊；北京大学编制的中文核心期刊要目总览；中国社会科学院编制的中国人文社会科学核心期刊。重要报纸是指《人民日报》《光明日报》《经济日报》以及省部级机关报纸，省部级机关报纸特指各省级党委的机关报纸如《大众日报》和中央各部委的机关报纸如 《中国教育报》等。 </w:t>
      </w:r>
    </w:p>
    <w:p w14:paraId="75BCC5AF">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6.为保持评聘工作的严肃性，学校不提供任何增岗报告。</w:t>
      </w:r>
    </w:p>
    <w:p w14:paraId="63135FC3">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7.本方案将根据上级有关文件，经评委会研究，可作适时调整。</w:t>
      </w:r>
    </w:p>
    <w:p w14:paraId="4818697C">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8.工勤岗和管理岗位的评审竞聘，若上级部门无相关标准，则参照此方案执行。</w:t>
      </w:r>
    </w:p>
    <w:p w14:paraId="77E0B637">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9.本方案发布之日起生效，其它相关方案作废。</w:t>
      </w:r>
    </w:p>
    <w:p w14:paraId="128A7C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3CB8305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2DE90D1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01D51E1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1682B8B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392F406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65726C5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6143D97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2AF55D2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36808C2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7B8CFE9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65D3037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455C6B7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069F10C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331D2AF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6F58913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1884CB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7F878FA1">
      <w:pPr>
        <w:jc w:val="center"/>
        <w:outlineLvl w:val="0"/>
        <w:rPr>
          <w:rFonts w:hint="default" w:ascii="Times New Roman" w:hAnsi="Times New Roman" w:eastAsia="华文中宋" w:cs="Times New Roman"/>
          <w:sz w:val="32"/>
          <w:szCs w:val="32"/>
          <w:lang w:val="en-US" w:eastAsia="zh-CN"/>
        </w:rPr>
      </w:pPr>
      <w:bookmarkStart w:id="3" w:name="_Toc6130"/>
      <w:r>
        <w:rPr>
          <w:rFonts w:hint="eastAsia" w:eastAsia="华文中宋" w:cs="Times New Roman"/>
          <w:sz w:val="44"/>
          <w:szCs w:val="44"/>
          <w:lang w:val="en-US" w:eastAsia="zh-CN"/>
        </w:rPr>
        <w:t>2.10</w:t>
      </w:r>
      <w:r>
        <w:rPr>
          <w:rFonts w:hint="default" w:ascii="Times New Roman" w:hAnsi="Times New Roman" w:eastAsia="华文中宋" w:cs="Times New Roman"/>
          <w:sz w:val="44"/>
          <w:szCs w:val="44"/>
        </w:rPr>
        <w:t>教师</w:t>
      </w:r>
      <w:bookmarkEnd w:id="3"/>
      <w:r>
        <w:rPr>
          <w:rFonts w:hint="eastAsia" w:ascii="Times New Roman" w:hAnsi="Times New Roman" w:eastAsia="华文中宋" w:cs="Times New Roman"/>
          <w:sz w:val="44"/>
          <w:szCs w:val="44"/>
          <w:lang w:val="en-US" w:eastAsia="zh-CN"/>
        </w:rPr>
        <w:t>文明礼仪制度</w:t>
      </w:r>
    </w:p>
    <w:p w14:paraId="340013DF">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p>
    <w:p w14:paraId="293D445C">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为切实加强教师队伍建设，进一步提升教职工综合素养，树立教师良好师表形象，特制定</w:t>
      </w:r>
      <w:r>
        <w:rPr>
          <w:rFonts w:hint="eastAsia" w:ascii="Times New Roman" w:hAnsi="Times New Roman" w:eastAsia="仿宋_GB2312" w:cs="Times New Roman"/>
          <w:sz w:val="28"/>
          <w:szCs w:val="28"/>
          <w:lang w:val="en-US" w:eastAsia="zh-CN"/>
        </w:rPr>
        <w:t>本制度</w:t>
      </w:r>
      <w:r>
        <w:rPr>
          <w:rFonts w:hint="default" w:ascii="Times New Roman" w:hAnsi="Times New Roman" w:eastAsia="仿宋_GB2312" w:cs="Times New Roman"/>
          <w:sz w:val="28"/>
          <w:szCs w:val="28"/>
        </w:rPr>
        <w:t>：</w:t>
      </w:r>
    </w:p>
    <w:p w14:paraId="7337792B">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一、发型：自然大方，整洁干净。</w:t>
      </w:r>
      <w:r>
        <w:rPr>
          <w:rFonts w:hint="default" w:ascii="Times New Roman" w:hAnsi="Times New Roman" w:eastAsia="仿宋_GB2312" w:cs="Times New Roman"/>
          <w:sz w:val="28"/>
          <w:szCs w:val="28"/>
        </w:rPr>
        <w:t>头发要勤洗常理。男教师不剃光头、不留长发，女教师不披头散发，不染除黑色以外色彩的头发。教师发型以美观大方为宜，不染艳发，不留奇异发型。</w:t>
      </w:r>
    </w:p>
    <w:p w14:paraId="3CA6DC44">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二、妆容：淡雅清爽，洁净自然。</w:t>
      </w:r>
      <w:r>
        <w:rPr>
          <w:rFonts w:hint="default" w:ascii="Times New Roman" w:hAnsi="Times New Roman" w:eastAsia="仿宋_GB2312" w:cs="Times New Roman"/>
          <w:sz w:val="28"/>
          <w:szCs w:val="28"/>
        </w:rPr>
        <w:t>男教师要经常修面剃须，不蓄有特色胡须。女教师妆容以淡雅、自然为宜，不化浓妆；不涂抹色艳的指甲油，不过分装饰指甲。</w:t>
      </w:r>
    </w:p>
    <w:p w14:paraId="52C18346">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三、着装：简洁端庄，美观得体。</w:t>
      </w:r>
      <w:r>
        <w:rPr>
          <w:rFonts w:hint="default" w:ascii="Times New Roman" w:hAnsi="Times New Roman" w:eastAsia="仿宋_GB2312" w:cs="Times New Roman"/>
          <w:sz w:val="28"/>
          <w:szCs w:val="28"/>
        </w:rPr>
        <w:t>教师穿戴要符合职业特点，不穿奇装异服。进入校园，男教师不穿拖鞋（鞋拖）、背心、短裤；女教师不穿拖鞋（鞋拖）、超短裙、露背装、透视装、低胸装、吊带装等暴露服装。</w:t>
      </w:r>
    </w:p>
    <w:p w14:paraId="78B54E2E">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四、饰品：简单典雅，朴素含蓄。</w:t>
      </w:r>
      <w:r>
        <w:rPr>
          <w:rFonts w:hint="default" w:ascii="Times New Roman" w:hAnsi="Times New Roman" w:eastAsia="仿宋_GB2312" w:cs="Times New Roman"/>
          <w:sz w:val="28"/>
          <w:szCs w:val="28"/>
        </w:rPr>
        <w:t>手指、手腕佩戴的饰品要简单、大方。女教师佩戴饰品宜简单得体，不戴过于夸张的项链、耳环等饰品。男教师不佩戴耳饰，其他饰品以简单低调为主。</w:t>
      </w:r>
    </w:p>
    <w:p w14:paraId="5234A0EF">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五、仪态：举止得体，从容自信。</w:t>
      </w:r>
      <w:r>
        <w:rPr>
          <w:rFonts w:hint="default" w:ascii="Times New Roman" w:hAnsi="Times New Roman" w:eastAsia="仿宋_GB2312" w:cs="Times New Roman"/>
          <w:sz w:val="28"/>
          <w:szCs w:val="28"/>
        </w:rPr>
        <w:t>注意仪态形象，不抓头、抓痒、挖耳、抠鼻孔。举止行为要规范美观，得体适度，站立时要挺胸抬头，不卑不亢；坐下时要举止优雅，不偏不倚；行走时要脚步稳健，不急不躁。 接待客人不能流露出厌烦、冷淡、愤怒、紧张和恐惧的表情，不能扭捏作态、挤眉弄眼、吐舌等。</w:t>
      </w:r>
    </w:p>
    <w:p w14:paraId="596D08D6">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六、办公：遵守秩序，注意卫生。</w:t>
      </w:r>
      <w:r>
        <w:rPr>
          <w:rFonts w:hint="default" w:ascii="Times New Roman" w:hAnsi="Times New Roman" w:eastAsia="仿宋_GB2312" w:cs="Times New Roman"/>
          <w:sz w:val="28"/>
          <w:szCs w:val="28"/>
        </w:rPr>
        <w:t>言谈举止要有分寸，不大声喧哗，不在办公室内吃喝、高声说笑，保持办公环境安静。工作期间不空岗、串岗，不擅自到校外办私事。任何时段严禁酒后进校园。严禁校内打麻将、打扑克等。保持办公室等公共场所清洁卫生，不随地吐痰、扔垃圾，不在校内吸烟。要勤俭节约，不损坏公共财物，不浪费水、电及办公用品。</w:t>
      </w:r>
    </w:p>
    <w:p w14:paraId="36C558E2">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七、上课：讲究艺术，尊重学生。</w:t>
      </w:r>
      <w:r>
        <w:rPr>
          <w:rFonts w:hint="default" w:ascii="Times New Roman" w:hAnsi="Times New Roman" w:eastAsia="仿宋_GB2312" w:cs="Times New Roman"/>
          <w:sz w:val="28"/>
          <w:szCs w:val="28"/>
        </w:rPr>
        <w:t>课前准备要充分，书写正确规范，使用文明用语。不在课堂上发牢骚，不发表不当言论。讲课时不坐不靠，仪态优雅。不旷课、不拖堂，珍惜课堂每一分钟，不做与教学无关事情。尊重爱护学生，以关爱、平等之心对待每一名学生。</w:t>
      </w:r>
    </w:p>
    <w:p w14:paraId="20917FB9">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八、上网：正确使用，倡导文明。</w:t>
      </w:r>
      <w:r>
        <w:rPr>
          <w:rFonts w:hint="default" w:ascii="Times New Roman" w:hAnsi="Times New Roman" w:eastAsia="仿宋_GB2312" w:cs="Times New Roman"/>
          <w:sz w:val="28"/>
          <w:szCs w:val="28"/>
        </w:rPr>
        <w:t>正确使用网络进行工作和学习，工作时间不上网聊天、不网购、不玩游戏、不炒股、不看与教学无关的视频等。不泄密，不浏览、不制作和传播不良信息，自觉抵制不健康的、非法的、低俗的网站和内容。</w:t>
      </w:r>
    </w:p>
    <w:p w14:paraId="3C730400">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九、集会：遵守规定，严肃认真。</w:t>
      </w:r>
      <w:r>
        <w:rPr>
          <w:rFonts w:hint="default" w:ascii="Times New Roman" w:hAnsi="Times New Roman" w:eastAsia="仿宋_GB2312" w:cs="Times New Roman"/>
          <w:sz w:val="28"/>
          <w:szCs w:val="28"/>
        </w:rPr>
        <w:t>升旗时，要肃立、脱帽，精神饱满，规范有序。集会时，要遵守会议纪律，按指定座位入座，准时有序，关停通信工具，不交头接耳、窃窃私语，不无故中途离开。听课要提前到达，座位选择不影响上课，安静专心，不在课堂上指点议论。</w:t>
      </w:r>
    </w:p>
    <w:p w14:paraId="22A9E52E">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sz w:val="28"/>
          <w:szCs w:val="28"/>
        </w:rPr>
        <w:t>十、交往：有礼有节，真诚热情。</w:t>
      </w:r>
      <w:r>
        <w:rPr>
          <w:rFonts w:hint="default" w:ascii="Times New Roman" w:hAnsi="Times New Roman" w:eastAsia="仿宋_GB2312" w:cs="Times New Roman"/>
          <w:sz w:val="28"/>
          <w:szCs w:val="28"/>
        </w:rPr>
        <w:t>与同事交往要顾全大局、以礼相待，不拉帮结派，不搬弄是非，不散布谣言。与家长交往要举止文明、和蔼可亲，不索要礼品，不接受宴请，不从事有偿家教。与学生交往要以身作则、师生平等，微笑回应学生问候，与学生谈心要注意方式方法，选择合适的时间与地点。与社会交往要有礼有度、为人师表。倡导健康生活方式，自觉遵守社会公德，拒绝参加各种非法组织、活动，不得从事校外有偿补课、经商等第二职业活动。</w:t>
      </w:r>
    </w:p>
    <w:p w14:paraId="242AC6FB">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p>
    <w:p w14:paraId="35295F50">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p>
    <w:p w14:paraId="69ED0D69">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p>
    <w:p w14:paraId="37A97661">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p>
    <w:p w14:paraId="09D4281C">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z w:val="28"/>
          <w:szCs w:val="28"/>
        </w:rPr>
      </w:pPr>
    </w:p>
    <w:p w14:paraId="79C9CA3C">
      <w:pPr>
        <w:spacing w:after="312" w:afterLines="100"/>
        <w:jc w:val="center"/>
        <w:rPr>
          <w:rFonts w:ascii="华文中宋" w:hAnsi="华文中宋" w:eastAsia="华文中宋" w:cs="华文中宋"/>
          <w:sz w:val="44"/>
          <w:szCs w:val="44"/>
        </w:rPr>
      </w:pPr>
      <w:r>
        <w:rPr>
          <w:rFonts w:hint="eastAsia" w:ascii="华文中宋" w:hAnsi="华文中宋" w:eastAsia="华文中宋" w:cs="华文中宋"/>
          <w:sz w:val="44"/>
          <w:szCs w:val="44"/>
          <w:lang w:val="en-US" w:eastAsia="zh-CN"/>
        </w:rPr>
        <w:t>2.11教师</w:t>
      </w:r>
      <w:r>
        <w:rPr>
          <w:rFonts w:hint="eastAsia" w:ascii="华文中宋" w:hAnsi="华文中宋" w:eastAsia="华文中宋" w:cs="华文中宋"/>
          <w:sz w:val="44"/>
          <w:szCs w:val="44"/>
        </w:rPr>
        <w:t>荣誉奖励管理办法</w:t>
      </w:r>
    </w:p>
    <w:p w14:paraId="5ABF730E">
      <w:pPr>
        <w:jc w:val="center"/>
        <w:rPr>
          <w:rFonts w:ascii="黑体" w:eastAsia="黑体"/>
          <w:sz w:val="32"/>
          <w:szCs w:val="32"/>
        </w:rPr>
      </w:pPr>
      <w:r>
        <w:rPr>
          <w:rFonts w:hint="eastAsia" w:ascii="黑体" w:eastAsia="黑体"/>
          <w:sz w:val="32"/>
          <w:szCs w:val="32"/>
        </w:rPr>
        <w:t>第一章  总 则</w:t>
      </w:r>
    </w:p>
    <w:p w14:paraId="2C4D8727">
      <w:pPr>
        <w:pStyle w:val="23"/>
        <w:numPr>
          <w:ilvl w:val="0"/>
          <w:numId w:val="7"/>
        </w:numPr>
        <w:ind w:left="0" w:firstLine="640" w:firstLineChars="200"/>
        <w:jc w:val="both"/>
        <w:rPr>
          <w:sz w:val="32"/>
          <w:szCs w:val="32"/>
        </w:rPr>
      </w:pPr>
      <w:r>
        <w:rPr>
          <w:rFonts w:hint="eastAsia"/>
          <w:sz w:val="32"/>
          <w:szCs w:val="32"/>
        </w:rPr>
        <w:t xml:space="preserve"> 为进一步完善我校荣誉奖励体系，充分发挥荣誉奖励的激励和导向作用，规范管理各荣誉奖励的设立、评选、表彰等活动，结合学校实际，制定本办法。</w:t>
      </w:r>
    </w:p>
    <w:p w14:paraId="556E7F63">
      <w:pPr>
        <w:pStyle w:val="23"/>
        <w:numPr>
          <w:ilvl w:val="0"/>
          <w:numId w:val="7"/>
        </w:numPr>
        <w:ind w:left="0" w:firstLine="640" w:firstLineChars="200"/>
        <w:jc w:val="both"/>
        <w:rPr>
          <w:sz w:val="32"/>
          <w:szCs w:val="32"/>
        </w:rPr>
      </w:pPr>
      <w:r>
        <w:rPr>
          <w:rFonts w:hint="eastAsia"/>
          <w:sz w:val="32"/>
          <w:szCs w:val="32"/>
        </w:rPr>
        <w:t xml:space="preserve"> 本办法所称荣誉奖励，是学校在各个时间节点组织、实施、评选的各项荣誉奖励。</w:t>
      </w:r>
    </w:p>
    <w:p w14:paraId="6F0BA637">
      <w:pPr>
        <w:pStyle w:val="23"/>
        <w:numPr>
          <w:ilvl w:val="0"/>
          <w:numId w:val="7"/>
        </w:numPr>
        <w:ind w:left="0" w:firstLine="640" w:firstLineChars="200"/>
        <w:jc w:val="both"/>
        <w:rPr>
          <w:sz w:val="32"/>
          <w:szCs w:val="32"/>
        </w:rPr>
      </w:pPr>
      <w:r>
        <w:rPr>
          <w:rFonts w:hint="eastAsia"/>
          <w:sz w:val="32"/>
          <w:szCs w:val="32"/>
        </w:rPr>
        <w:t xml:space="preserve">  荣誉奖励应坚持以下原则：</w:t>
      </w:r>
    </w:p>
    <w:p w14:paraId="6DE2E4A5">
      <w:pPr>
        <w:pStyle w:val="23"/>
        <w:ind w:left="640"/>
        <w:jc w:val="both"/>
        <w:rPr>
          <w:sz w:val="32"/>
          <w:szCs w:val="32"/>
        </w:rPr>
      </w:pPr>
      <w:r>
        <w:rPr>
          <w:rFonts w:hint="eastAsia"/>
          <w:sz w:val="32"/>
          <w:szCs w:val="32"/>
        </w:rPr>
        <w:t>（一）严格标准，程序规范；</w:t>
      </w:r>
    </w:p>
    <w:p w14:paraId="42E299B1">
      <w:pPr>
        <w:pStyle w:val="23"/>
        <w:ind w:left="640"/>
        <w:jc w:val="both"/>
        <w:rPr>
          <w:sz w:val="32"/>
          <w:szCs w:val="32"/>
        </w:rPr>
      </w:pPr>
      <w:r>
        <w:rPr>
          <w:rFonts w:hint="eastAsia"/>
          <w:sz w:val="32"/>
          <w:szCs w:val="32"/>
        </w:rPr>
        <w:t>（二）骨干优先，倾斜一线；</w:t>
      </w:r>
    </w:p>
    <w:p w14:paraId="39B8DD2F">
      <w:pPr>
        <w:pStyle w:val="23"/>
        <w:ind w:left="640"/>
        <w:jc w:val="both"/>
        <w:rPr>
          <w:sz w:val="32"/>
          <w:szCs w:val="32"/>
        </w:rPr>
      </w:pPr>
      <w:r>
        <w:rPr>
          <w:rFonts w:hint="eastAsia"/>
          <w:sz w:val="32"/>
          <w:szCs w:val="32"/>
        </w:rPr>
        <w:t>（三）突出导向，强化激励；</w:t>
      </w:r>
    </w:p>
    <w:p w14:paraId="0AEA0089">
      <w:pPr>
        <w:pStyle w:val="23"/>
        <w:ind w:left="640"/>
        <w:jc w:val="both"/>
        <w:rPr>
          <w:sz w:val="32"/>
          <w:szCs w:val="32"/>
        </w:rPr>
      </w:pPr>
      <w:r>
        <w:rPr>
          <w:rFonts w:hint="eastAsia"/>
          <w:sz w:val="32"/>
          <w:szCs w:val="32"/>
        </w:rPr>
        <w:t>（四）精神为主，物质为辅。</w:t>
      </w:r>
    </w:p>
    <w:p w14:paraId="2BB7E773">
      <w:pPr>
        <w:ind w:firstLine="2880" w:firstLineChars="900"/>
        <w:rPr>
          <w:rFonts w:ascii="黑体" w:eastAsia="黑体"/>
          <w:sz w:val="32"/>
          <w:szCs w:val="32"/>
        </w:rPr>
      </w:pPr>
      <w:r>
        <w:rPr>
          <w:rFonts w:hint="eastAsia" w:ascii="黑体" w:eastAsia="黑体"/>
          <w:sz w:val="32"/>
          <w:szCs w:val="32"/>
        </w:rPr>
        <w:t>第二章  组织机构</w:t>
      </w:r>
    </w:p>
    <w:p w14:paraId="670FB4FF">
      <w:pPr>
        <w:pStyle w:val="23"/>
        <w:autoSpaceDE/>
        <w:autoSpaceDN/>
        <w:ind w:left="0" w:firstLine="643" w:firstLineChars="200"/>
        <w:jc w:val="both"/>
        <w:rPr>
          <w:sz w:val="32"/>
          <w:szCs w:val="32"/>
        </w:rPr>
      </w:pPr>
      <w:r>
        <w:rPr>
          <w:rFonts w:hint="eastAsia"/>
          <w:b/>
          <w:bCs/>
          <w:sz w:val="32"/>
          <w:szCs w:val="32"/>
        </w:rPr>
        <w:t>第四条</w:t>
      </w:r>
      <w:r>
        <w:rPr>
          <w:rFonts w:hint="eastAsia"/>
          <w:b/>
          <w:bCs/>
          <w:sz w:val="32"/>
          <w:szCs w:val="32"/>
          <w:lang w:val="en-US"/>
        </w:rPr>
        <w:t xml:space="preserve">  </w:t>
      </w:r>
      <w:r>
        <w:rPr>
          <w:rFonts w:hint="eastAsia"/>
          <w:sz w:val="32"/>
          <w:szCs w:val="32"/>
        </w:rPr>
        <w:t>校长办公会是荣誉奖励的领导决策机构，主要职责：</w:t>
      </w:r>
    </w:p>
    <w:p w14:paraId="78741451">
      <w:pPr>
        <w:pStyle w:val="23"/>
        <w:ind w:left="640"/>
        <w:jc w:val="both"/>
        <w:rPr>
          <w:sz w:val="32"/>
          <w:szCs w:val="32"/>
        </w:rPr>
      </w:pPr>
      <w:r>
        <w:rPr>
          <w:rFonts w:hint="eastAsia"/>
          <w:sz w:val="32"/>
          <w:szCs w:val="32"/>
        </w:rPr>
        <w:t>（一）审定校级奖励的评定标准和评定方法；</w:t>
      </w:r>
    </w:p>
    <w:p w14:paraId="7D8B835F">
      <w:pPr>
        <w:pStyle w:val="23"/>
        <w:ind w:left="640"/>
        <w:jc w:val="both"/>
        <w:rPr>
          <w:sz w:val="32"/>
          <w:szCs w:val="32"/>
        </w:rPr>
      </w:pPr>
      <w:r>
        <w:rPr>
          <w:rFonts w:hint="eastAsia"/>
          <w:sz w:val="32"/>
          <w:szCs w:val="32"/>
        </w:rPr>
        <w:t>（二）审定推荐区级及以上综合奖励的集体和个人人选；</w:t>
      </w:r>
    </w:p>
    <w:p w14:paraId="48E367FB">
      <w:pPr>
        <w:pStyle w:val="23"/>
        <w:ind w:left="640"/>
        <w:jc w:val="both"/>
        <w:rPr>
          <w:sz w:val="32"/>
          <w:szCs w:val="32"/>
        </w:rPr>
      </w:pPr>
      <w:r>
        <w:rPr>
          <w:rFonts w:hint="eastAsia"/>
          <w:sz w:val="32"/>
          <w:szCs w:val="32"/>
        </w:rPr>
        <w:t xml:space="preserve">（三）审定校级奖励的评定结果； </w:t>
      </w:r>
    </w:p>
    <w:p w14:paraId="08C8115D">
      <w:pPr>
        <w:pStyle w:val="23"/>
        <w:ind w:left="640"/>
        <w:jc w:val="both"/>
        <w:rPr>
          <w:sz w:val="32"/>
          <w:szCs w:val="32"/>
        </w:rPr>
      </w:pPr>
      <w:r>
        <w:rPr>
          <w:rFonts w:hint="eastAsia"/>
          <w:sz w:val="32"/>
          <w:szCs w:val="32"/>
        </w:rPr>
        <w:t>（四）其他奖励管理工作中需决策的问题。</w:t>
      </w:r>
    </w:p>
    <w:p w14:paraId="12E6EC33">
      <w:pPr>
        <w:pStyle w:val="23"/>
        <w:autoSpaceDE/>
        <w:autoSpaceDN/>
        <w:ind w:left="0" w:firstLine="643" w:firstLineChars="200"/>
        <w:jc w:val="both"/>
        <w:rPr>
          <w:sz w:val="32"/>
          <w:szCs w:val="32"/>
        </w:rPr>
      </w:pPr>
      <w:r>
        <w:rPr>
          <w:rFonts w:hint="eastAsia"/>
          <w:b/>
          <w:bCs/>
          <w:sz w:val="32"/>
          <w:szCs w:val="32"/>
        </w:rPr>
        <w:t>第五条</w:t>
      </w:r>
      <w:r>
        <w:rPr>
          <w:rFonts w:hint="eastAsia"/>
          <w:b/>
          <w:bCs/>
          <w:sz w:val="32"/>
          <w:szCs w:val="32"/>
          <w:lang w:val="en-US"/>
        </w:rPr>
        <w:t xml:space="preserve"> </w:t>
      </w:r>
      <w:r>
        <w:rPr>
          <w:rFonts w:hint="eastAsia"/>
          <w:sz w:val="32"/>
          <w:szCs w:val="32"/>
        </w:rPr>
        <w:t xml:space="preserve"> 校长办公室是荣誉奖励的归口管理部门，负责荣誉奖励的组织、管理、表彰和归档等工作，各部门负责荣誉奖励的推荐等工作。</w:t>
      </w:r>
    </w:p>
    <w:p w14:paraId="764EEBEC">
      <w:pPr>
        <w:pStyle w:val="23"/>
        <w:ind w:left="0"/>
        <w:jc w:val="center"/>
        <w:rPr>
          <w:rFonts w:ascii="黑体" w:eastAsia="黑体"/>
          <w:sz w:val="32"/>
          <w:szCs w:val="32"/>
        </w:rPr>
      </w:pPr>
      <w:r>
        <w:rPr>
          <w:rFonts w:hint="eastAsia"/>
          <w:sz w:val="32"/>
          <w:szCs w:val="32"/>
        </w:rPr>
        <w:t>第</w:t>
      </w:r>
      <w:r>
        <w:rPr>
          <w:rFonts w:hint="eastAsia" w:ascii="黑体" w:eastAsia="黑体"/>
          <w:sz w:val="32"/>
          <w:szCs w:val="32"/>
        </w:rPr>
        <w:t>三章  校级荣誉奖励的奖项设置与表彰</w:t>
      </w:r>
    </w:p>
    <w:p w14:paraId="3411C8CE">
      <w:pPr>
        <w:pStyle w:val="23"/>
        <w:ind w:left="0" w:firstLine="643" w:firstLineChars="200"/>
        <w:jc w:val="both"/>
        <w:rPr>
          <w:sz w:val="32"/>
          <w:szCs w:val="32"/>
          <w:lang w:val="en-US"/>
        </w:rPr>
      </w:pPr>
      <w:r>
        <w:rPr>
          <w:rFonts w:hint="eastAsia"/>
          <w:b/>
          <w:bCs/>
          <w:sz w:val="32"/>
          <w:szCs w:val="32"/>
        </w:rPr>
        <w:t xml:space="preserve">第六条 </w:t>
      </w:r>
      <w:r>
        <w:rPr>
          <w:rFonts w:hint="eastAsia"/>
          <w:sz w:val="32"/>
          <w:szCs w:val="32"/>
        </w:rPr>
        <w:t>每年寒假期间，评选年度“师德标兵”30名（每校区10名），颁发荣誉证书和奖品，并在校内进行事迹宣讲。寒假期间召开教职工大会，每校区评选“建言献策奖”若干，进行物质和精神奖励。</w:t>
      </w:r>
    </w:p>
    <w:p w14:paraId="51D4483F">
      <w:pPr>
        <w:pStyle w:val="23"/>
        <w:ind w:left="0" w:firstLine="643" w:firstLineChars="200"/>
        <w:jc w:val="both"/>
        <w:rPr>
          <w:sz w:val="32"/>
          <w:szCs w:val="32"/>
        </w:rPr>
      </w:pPr>
      <w:r>
        <w:rPr>
          <w:rFonts w:hint="eastAsia"/>
          <w:b/>
          <w:bCs/>
          <w:sz w:val="32"/>
          <w:szCs w:val="32"/>
        </w:rPr>
        <w:t xml:space="preserve">第七条  </w:t>
      </w:r>
      <w:r>
        <w:rPr>
          <w:rFonts w:hint="eastAsia"/>
          <w:sz w:val="32"/>
          <w:szCs w:val="32"/>
        </w:rPr>
        <w:t>每年“三八”妇女节期间，在优秀女教师中评选</w:t>
      </w:r>
      <w:r>
        <w:rPr>
          <w:rFonts w:hint="eastAsia"/>
          <w:color w:val="FF0000"/>
          <w:sz w:val="32"/>
          <w:szCs w:val="32"/>
        </w:rPr>
        <w:t>30</w:t>
      </w:r>
      <w:r>
        <w:rPr>
          <w:rFonts w:hint="eastAsia"/>
          <w:sz w:val="32"/>
          <w:szCs w:val="32"/>
        </w:rPr>
        <w:t>名“三八红旗手”（ 每校区10名），颁发荣誉证书和奖品。</w:t>
      </w:r>
    </w:p>
    <w:p w14:paraId="0EEFCD4B">
      <w:pPr>
        <w:pStyle w:val="23"/>
        <w:ind w:left="0" w:firstLine="643" w:firstLineChars="200"/>
        <w:jc w:val="both"/>
        <w:rPr>
          <w:sz w:val="32"/>
          <w:szCs w:val="32"/>
        </w:rPr>
      </w:pPr>
      <w:r>
        <w:rPr>
          <w:rFonts w:hint="eastAsia"/>
          <w:b/>
          <w:bCs/>
          <w:sz w:val="32"/>
          <w:szCs w:val="32"/>
        </w:rPr>
        <w:t xml:space="preserve">第八条  </w:t>
      </w:r>
      <w:r>
        <w:rPr>
          <w:rFonts w:hint="eastAsia"/>
          <w:sz w:val="32"/>
          <w:szCs w:val="32"/>
        </w:rPr>
        <w:t>每年七月一日建党节期间，评选 “优秀党员” 30名（每校区10名），颁发荣誉证书和奖品。</w:t>
      </w:r>
    </w:p>
    <w:p w14:paraId="30808710">
      <w:pPr>
        <w:pStyle w:val="23"/>
        <w:ind w:left="0" w:firstLine="643" w:firstLineChars="200"/>
        <w:jc w:val="both"/>
        <w:rPr>
          <w:sz w:val="32"/>
          <w:szCs w:val="32"/>
          <w:lang w:val="en-US"/>
        </w:rPr>
      </w:pPr>
      <w:r>
        <w:rPr>
          <w:rFonts w:hint="eastAsia"/>
          <w:b/>
          <w:bCs/>
          <w:sz w:val="32"/>
          <w:szCs w:val="32"/>
        </w:rPr>
        <w:t>第九条</w:t>
      </w:r>
      <w:r>
        <w:rPr>
          <w:rFonts w:hint="eastAsia"/>
          <w:b/>
          <w:bCs/>
          <w:sz w:val="32"/>
          <w:szCs w:val="32"/>
          <w:lang w:val="en-US"/>
        </w:rPr>
        <w:t xml:space="preserve"> </w:t>
      </w:r>
      <w:r>
        <w:rPr>
          <w:rFonts w:hint="eastAsia"/>
          <w:b/>
          <w:bCs/>
          <w:color w:val="000000" w:themeColor="text1"/>
          <w:sz w:val="32"/>
          <w:szCs w:val="32"/>
          <w:lang w:val="en-US"/>
          <w14:textFill>
            <w14:solidFill>
              <w14:schemeClr w14:val="tx1"/>
            </w14:solidFill>
          </w14:textFill>
        </w:rPr>
        <w:t xml:space="preserve"> 每年</w:t>
      </w:r>
      <w:r>
        <w:rPr>
          <w:rFonts w:hint="eastAsia"/>
          <w:color w:val="000000" w:themeColor="text1"/>
          <w:sz w:val="32"/>
          <w:szCs w:val="32"/>
          <w:lang w:val="en-US"/>
          <w14:textFill>
            <w14:solidFill>
              <w14:schemeClr w14:val="tx1"/>
            </w14:solidFill>
          </w14:textFill>
        </w:rPr>
        <w:t>暑假期间评选领导干部“管理创新奖”，</w:t>
      </w:r>
      <w:r>
        <w:rPr>
          <w:rFonts w:hint="eastAsia"/>
          <w:sz w:val="32"/>
          <w:szCs w:val="32"/>
          <w:lang w:val="en-US"/>
        </w:rPr>
        <w:t>评奖人数不超过干部总人数的20</w:t>
      </w:r>
      <w:r>
        <w:rPr>
          <w:rFonts w:hint="eastAsia"/>
          <w:sz w:val="32"/>
          <w:szCs w:val="32"/>
        </w:rPr>
        <w:t>%，宁缺勿滥，颁发荣誉证书和奖品。</w:t>
      </w:r>
    </w:p>
    <w:p w14:paraId="6C440E36">
      <w:pPr>
        <w:pStyle w:val="23"/>
        <w:ind w:left="0" w:firstLine="643" w:firstLineChars="200"/>
        <w:jc w:val="both"/>
        <w:rPr>
          <w:sz w:val="32"/>
          <w:szCs w:val="32"/>
          <w:lang w:val="en-US"/>
        </w:rPr>
      </w:pPr>
      <w:r>
        <w:rPr>
          <w:rFonts w:hint="eastAsia"/>
          <w:b/>
          <w:bCs/>
          <w:sz w:val="32"/>
          <w:szCs w:val="32"/>
        </w:rPr>
        <w:t xml:space="preserve">第十条  </w:t>
      </w:r>
      <w:r>
        <w:rPr>
          <w:rFonts w:hint="eastAsia"/>
          <w:bCs/>
          <w:sz w:val="32"/>
          <w:szCs w:val="32"/>
        </w:rPr>
        <w:t>每年暑假前</w:t>
      </w:r>
      <w:r>
        <w:rPr>
          <w:rFonts w:hint="eastAsia"/>
          <w:sz w:val="32"/>
          <w:szCs w:val="32"/>
        </w:rPr>
        <w:t>采取教师自愿申报、学校评委会评定的办法，评选“课堂教学能手</w:t>
      </w:r>
      <w:r>
        <w:rPr>
          <w:sz w:val="32"/>
          <w:szCs w:val="32"/>
        </w:rPr>
        <w:t>”</w:t>
      </w:r>
      <w:r>
        <w:rPr>
          <w:rFonts w:hint="eastAsia"/>
          <w:sz w:val="32"/>
          <w:szCs w:val="32"/>
        </w:rPr>
        <w:t>和“教学成果先进个人</w:t>
      </w:r>
      <w:r>
        <w:rPr>
          <w:sz w:val="32"/>
          <w:szCs w:val="32"/>
        </w:rPr>
        <w:t>”</w:t>
      </w:r>
      <w:r>
        <w:rPr>
          <w:rFonts w:hint="eastAsia"/>
          <w:sz w:val="32"/>
          <w:szCs w:val="32"/>
        </w:rPr>
        <w:t>若干。每年9月10日前，评选“八中最美教师</w:t>
      </w:r>
      <w:r>
        <w:rPr>
          <w:sz w:val="32"/>
          <w:szCs w:val="32"/>
        </w:rPr>
        <w:t>”</w:t>
      </w:r>
      <w:r>
        <w:rPr>
          <w:rFonts w:hint="eastAsia"/>
          <w:sz w:val="32"/>
          <w:szCs w:val="32"/>
        </w:rPr>
        <w:t>,具体包括“优秀教师”、“优秀班主任”、“优秀教育工作者”、“高考突出贡献先进个人”、“优秀备课组长”等五个系列，每一系列评奖人数最高不超过所在系列总人数的15%。召开专题会议予以表彰，颁发荣誉证书和奖品。</w:t>
      </w:r>
      <w:r>
        <w:rPr>
          <w:rFonts w:hint="eastAsia"/>
          <w:sz w:val="32"/>
          <w:szCs w:val="32"/>
          <w:lang w:val="en-US"/>
        </w:rPr>
        <w:t xml:space="preserve"> </w:t>
      </w:r>
    </w:p>
    <w:p w14:paraId="6F6FD194">
      <w:pPr>
        <w:pStyle w:val="23"/>
        <w:ind w:left="0" w:firstLine="643" w:firstLineChars="200"/>
        <w:jc w:val="both"/>
        <w:rPr>
          <w:rFonts w:ascii="Times New Roman" w:hAnsi="Times New Roman"/>
          <w:color w:val="000000"/>
          <w:sz w:val="32"/>
          <w:szCs w:val="32"/>
        </w:rPr>
      </w:pPr>
      <w:r>
        <w:rPr>
          <w:rFonts w:hint="eastAsia"/>
          <w:b/>
          <w:bCs/>
          <w:sz w:val="32"/>
          <w:szCs w:val="32"/>
        </w:rPr>
        <w:t xml:space="preserve">第十一条  </w:t>
      </w:r>
      <w:r>
        <w:rPr>
          <w:rFonts w:hint="eastAsia"/>
          <w:sz w:val="32"/>
          <w:szCs w:val="32"/>
        </w:rPr>
        <w:t>每3年评选一次“课堂名师”若干名，颁发荣誉证书。</w:t>
      </w:r>
      <w:r>
        <w:rPr>
          <w:rFonts w:hint="eastAsia" w:ascii="Times New Roman" w:hAnsi="Times New Roman"/>
          <w:color w:val="000000"/>
          <w:sz w:val="32"/>
          <w:szCs w:val="32"/>
        </w:rPr>
        <w:t>“课堂名师”每学年末依据《课堂名师考评细则》进行考评，</w:t>
      </w:r>
      <w:r>
        <w:rPr>
          <w:rFonts w:hint="eastAsia" w:ascii="Times New Roman" w:hAnsi="Times New Roman"/>
          <w:color w:val="000000" w:themeColor="text1"/>
          <w:sz w:val="32"/>
          <w:szCs w:val="32"/>
          <w14:textFill>
            <w14:solidFill>
              <w14:schemeClr w14:val="tx1"/>
            </w14:solidFill>
          </w14:textFill>
        </w:rPr>
        <w:t>得分在85分以上的“课堂名师”，享</w:t>
      </w:r>
      <w:r>
        <w:rPr>
          <w:rFonts w:hint="eastAsia" w:ascii="Times New Roman" w:hAnsi="Times New Roman"/>
          <w:color w:val="000000"/>
          <w:sz w:val="32"/>
          <w:szCs w:val="32"/>
        </w:rPr>
        <w:t>受教学研究经费2000元、优先外出考察培训和参与省市教学业务评比等待遇。</w:t>
      </w:r>
    </w:p>
    <w:p w14:paraId="198FF3EE">
      <w:pPr>
        <w:pStyle w:val="23"/>
        <w:jc w:val="center"/>
        <w:rPr>
          <w:rFonts w:ascii="黑体" w:eastAsia="黑体"/>
          <w:sz w:val="32"/>
          <w:szCs w:val="32"/>
        </w:rPr>
      </w:pPr>
      <w:r>
        <w:rPr>
          <w:rFonts w:hint="eastAsia" w:ascii="黑体" w:eastAsia="黑体"/>
          <w:sz w:val="32"/>
          <w:szCs w:val="32"/>
        </w:rPr>
        <w:t>第四章  校级荣誉奖励的评选条件</w:t>
      </w:r>
    </w:p>
    <w:p w14:paraId="2F917BC5">
      <w:pPr>
        <w:pStyle w:val="23"/>
        <w:autoSpaceDE/>
        <w:autoSpaceDN/>
        <w:ind w:left="0" w:firstLine="643" w:firstLineChars="200"/>
        <w:jc w:val="both"/>
        <w:rPr>
          <w:sz w:val="32"/>
          <w:szCs w:val="32"/>
        </w:rPr>
      </w:pPr>
      <w:r>
        <w:rPr>
          <w:rFonts w:hint="eastAsia"/>
          <w:b/>
          <w:bCs/>
          <w:sz w:val="32"/>
          <w:szCs w:val="32"/>
        </w:rPr>
        <w:t>第十二条</w:t>
      </w:r>
      <w:r>
        <w:rPr>
          <w:rFonts w:hint="eastAsia"/>
          <w:b/>
          <w:bCs/>
          <w:sz w:val="32"/>
          <w:szCs w:val="32"/>
          <w:lang w:val="en-US"/>
        </w:rPr>
        <w:t xml:space="preserve">  </w:t>
      </w:r>
      <w:r>
        <w:rPr>
          <w:rFonts w:hint="eastAsia"/>
          <w:sz w:val="32"/>
          <w:szCs w:val="32"/>
        </w:rPr>
        <w:t>“师德标兵”评选条件：</w:t>
      </w:r>
    </w:p>
    <w:p w14:paraId="3FB85737">
      <w:pPr>
        <w:pStyle w:val="13"/>
        <w:spacing w:before="0" w:beforeAutospacing="0" w:after="0" w:afterAutospacing="0"/>
        <w:ind w:firstLine="640" w:firstLineChars="200"/>
        <w:jc w:val="both"/>
        <w:rPr>
          <w:color w:val="000000"/>
          <w:sz w:val="32"/>
          <w:szCs w:val="32"/>
        </w:rPr>
      </w:pPr>
      <w:r>
        <w:rPr>
          <w:rFonts w:hint="eastAsia"/>
          <w:color w:val="000000"/>
          <w:sz w:val="32"/>
          <w:szCs w:val="32"/>
        </w:rPr>
        <w:t>1.坚持贯彻执行党和国家的教育方针、政策，热爱祖国，拥护中国共产党的领导，具有很强的思想政治觉悟，模范遵守法律法规和学校的规章制度，具有良好的社会道德品质。</w:t>
      </w:r>
    </w:p>
    <w:p w14:paraId="3FE80250">
      <w:pPr>
        <w:pStyle w:val="13"/>
        <w:spacing w:before="0" w:beforeAutospacing="0" w:after="0" w:afterAutospacing="0"/>
        <w:ind w:firstLine="640" w:firstLineChars="200"/>
        <w:jc w:val="both"/>
        <w:rPr>
          <w:color w:val="000000"/>
          <w:sz w:val="32"/>
          <w:szCs w:val="32"/>
        </w:rPr>
      </w:pPr>
      <w:r>
        <w:rPr>
          <w:rFonts w:hint="eastAsia"/>
          <w:color w:val="000000"/>
          <w:sz w:val="32"/>
          <w:szCs w:val="32"/>
        </w:rPr>
        <w:t>2.模范遵守教师职业道德和社会公德，言行举止文明礼貌，为人师表，廉洁从教，自觉抵制各种不正之风；身体和心理健康，爱岗敬业，无私奉献，具有强烈的主人翁责任感和使命感，自觉维护学校和教师的光辉形象。</w:t>
      </w:r>
    </w:p>
    <w:p w14:paraId="56352355">
      <w:pPr>
        <w:pStyle w:val="13"/>
        <w:spacing w:before="0" w:beforeAutospacing="0" w:after="0" w:afterAutospacing="0"/>
        <w:ind w:firstLine="640" w:firstLineChars="200"/>
        <w:jc w:val="both"/>
        <w:rPr>
          <w:color w:val="000000"/>
          <w:sz w:val="32"/>
          <w:szCs w:val="32"/>
        </w:rPr>
      </w:pPr>
      <w:r>
        <w:rPr>
          <w:rFonts w:hint="eastAsia"/>
          <w:color w:val="000000"/>
          <w:sz w:val="32"/>
          <w:szCs w:val="32"/>
        </w:rPr>
        <w:t>3.以人为本，关爱学生，尊重学生人格，注重培养学生核心素养，促进学生全面发展；在服务学生、转化学生、帮扶提升学业等方面表现突出，事迹感人，受到广大师生的广泛赞誉。</w:t>
      </w:r>
    </w:p>
    <w:p w14:paraId="0E9DA54E">
      <w:pPr>
        <w:pStyle w:val="13"/>
        <w:spacing w:before="0" w:beforeAutospacing="0" w:after="0" w:afterAutospacing="0"/>
        <w:ind w:firstLine="640" w:firstLineChars="200"/>
        <w:jc w:val="both"/>
        <w:rPr>
          <w:color w:val="000000"/>
          <w:sz w:val="32"/>
          <w:szCs w:val="32"/>
        </w:rPr>
      </w:pPr>
      <w:r>
        <w:rPr>
          <w:rFonts w:hint="eastAsia"/>
          <w:color w:val="000000"/>
          <w:sz w:val="32"/>
          <w:szCs w:val="32"/>
        </w:rPr>
        <w:t>4.具有先进的教育理念，治学严谨，不断学习创新。刻苦钻研新课改，努力学习新知识，应用新手段，注重培养学生创新精神和实践能力，教学业绩突出。</w:t>
      </w:r>
    </w:p>
    <w:p w14:paraId="714AEA66">
      <w:pPr>
        <w:pStyle w:val="13"/>
        <w:spacing w:before="0" w:beforeAutospacing="0" w:after="0" w:afterAutospacing="0"/>
        <w:ind w:firstLine="640" w:firstLineChars="200"/>
        <w:jc w:val="both"/>
        <w:rPr>
          <w:color w:val="000000"/>
          <w:sz w:val="32"/>
          <w:szCs w:val="32"/>
        </w:rPr>
      </w:pPr>
      <w:r>
        <w:rPr>
          <w:rFonts w:hint="eastAsia"/>
          <w:color w:val="000000"/>
          <w:sz w:val="32"/>
          <w:szCs w:val="32"/>
        </w:rPr>
        <w:t>5.工作中团结协作，顾全大局，乐于助人，谦虚谨慎。有较强的团队合作精神和大局观念；在师生中有很高的威信，得到广大师生和家长的普遍认可。</w:t>
      </w:r>
    </w:p>
    <w:p w14:paraId="3B50DEB1">
      <w:pPr>
        <w:pStyle w:val="13"/>
        <w:spacing w:before="0" w:beforeAutospacing="0" w:after="0" w:afterAutospacing="0"/>
        <w:ind w:firstLine="640" w:firstLineChars="200"/>
        <w:jc w:val="both"/>
        <w:rPr>
          <w:color w:val="000000"/>
          <w:sz w:val="32"/>
          <w:szCs w:val="32"/>
        </w:rPr>
      </w:pPr>
      <w:r>
        <w:rPr>
          <w:rFonts w:hint="eastAsia"/>
          <w:color w:val="000000"/>
          <w:sz w:val="32"/>
          <w:szCs w:val="32"/>
        </w:rPr>
        <w:t>6.近三年师德考核至少有一年为优秀。</w:t>
      </w:r>
    </w:p>
    <w:p w14:paraId="1E215237">
      <w:pPr>
        <w:pStyle w:val="13"/>
        <w:spacing w:before="0" w:beforeAutospacing="0" w:after="0" w:afterAutospacing="0"/>
        <w:ind w:firstLine="640" w:firstLineChars="200"/>
        <w:jc w:val="both"/>
        <w:rPr>
          <w:color w:val="000000"/>
          <w:sz w:val="32"/>
          <w:szCs w:val="32"/>
        </w:rPr>
      </w:pPr>
      <w:r>
        <w:rPr>
          <w:rFonts w:hint="eastAsia"/>
          <w:color w:val="000000"/>
          <w:sz w:val="32"/>
          <w:szCs w:val="32"/>
        </w:rPr>
        <w:t>7.有下列情形之一者，实行“一票否决”，取消参评资格。</w:t>
      </w:r>
    </w:p>
    <w:p w14:paraId="3A60D4FF">
      <w:pPr>
        <w:pStyle w:val="13"/>
        <w:spacing w:before="0" w:beforeAutospacing="0" w:after="0" w:afterAutospacing="0"/>
        <w:ind w:firstLine="640" w:firstLineChars="200"/>
        <w:jc w:val="both"/>
        <w:rPr>
          <w:color w:val="000000"/>
          <w:sz w:val="32"/>
          <w:szCs w:val="32"/>
        </w:rPr>
      </w:pPr>
      <w:r>
        <w:rPr>
          <w:rFonts w:hint="eastAsia"/>
          <w:color w:val="000000"/>
          <w:sz w:val="32"/>
          <w:szCs w:val="32"/>
        </w:rPr>
        <w:t>（1）不服从学校工作安排，有无故旷课、擅自调课等严重影响学校教学秩序的现象。</w:t>
      </w:r>
    </w:p>
    <w:p w14:paraId="1FA02A86">
      <w:pPr>
        <w:pStyle w:val="13"/>
        <w:spacing w:before="0" w:beforeAutospacing="0" w:after="0" w:afterAutospacing="0"/>
        <w:ind w:firstLine="640" w:firstLineChars="200"/>
        <w:jc w:val="both"/>
        <w:rPr>
          <w:color w:val="000000"/>
          <w:sz w:val="32"/>
          <w:szCs w:val="32"/>
        </w:rPr>
      </w:pPr>
      <w:r>
        <w:rPr>
          <w:rFonts w:hint="eastAsia"/>
          <w:color w:val="000000"/>
          <w:sz w:val="32"/>
          <w:szCs w:val="32"/>
        </w:rPr>
        <w:t>（2）做有偿家教，有乱办班、乱补课、乱收费和在校外培训机构兼职、兼课等行为。</w:t>
      </w:r>
    </w:p>
    <w:p w14:paraId="7560F325">
      <w:pPr>
        <w:pStyle w:val="13"/>
        <w:spacing w:before="0" w:beforeAutospacing="0" w:after="0" w:afterAutospacing="0"/>
        <w:ind w:firstLine="640" w:firstLineChars="200"/>
        <w:jc w:val="both"/>
        <w:rPr>
          <w:color w:val="000000"/>
          <w:sz w:val="32"/>
          <w:szCs w:val="32"/>
        </w:rPr>
      </w:pPr>
      <w:r>
        <w:rPr>
          <w:rFonts w:hint="eastAsia"/>
          <w:color w:val="000000"/>
          <w:sz w:val="32"/>
          <w:szCs w:val="32"/>
        </w:rPr>
        <w:t>（3）有侮辱、体罚或变相体罚及歧视学生的现象。</w:t>
      </w:r>
    </w:p>
    <w:p w14:paraId="54A4EF1D">
      <w:pPr>
        <w:pStyle w:val="13"/>
        <w:spacing w:before="0" w:beforeAutospacing="0" w:after="0" w:afterAutospacing="0"/>
        <w:ind w:firstLine="640" w:firstLineChars="200"/>
        <w:jc w:val="both"/>
        <w:rPr>
          <w:color w:val="000000"/>
          <w:sz w:val="32"/>
          <w:szCs w:val="32"/>
        </w:rPr>
      </w:pPr>
      <w:r>
        <w:rPr>
          <w:rFonts w:hint="eastAsia"/>
          <w:color w:val="000000"/>
          <w:sz w:val="32"/>
          <w:szCs w:val="32"/>
        </w:rPr>
        <w:t>（4）教学成绩居全年级单科成绩名次相对落后者。</w:t>
      </w:r>
    </w:p>
    <w:p w14:paraId="1ED5C74E">
      <w:pPr>
        <w:pStyle w:val="13"/>
        <w:spacing w:before="0" w:beforeAutospacing="0" w:after="0" w:afterAutospacing="0"/>
        <w:ind w:firstLine="640" w:firstLineChars="200"/>
        <w:jc w:val="both"/>
        <w:rPr>
          <w:color w:val="000000"/>
          <w:sz w:val="32"/>
          <w:szCs w:val="32"/>
        </w:rPr>
      </w:pPr>
      <w:r>
        <w:rPr>
          <w:rFonts w:hint="eastAsia"/>
          <w:color w:val="000000"/>
          <w:sz w:val="32"/>
          <w:szCs w:val="32"/>
        </w:rPr>
        <w:t>（5）被学生、家长投诉，且经学校核实后，情况属实者。</w:t>
      </w:r>
    </w:p>
    <w:p w14:paraId="050D0B70">
      <w:pPr>
        <w:pStyle w:val="13"/>
        <w:spacing w:before="0" w:beforeAutospacing="0" w:after="0" w:afterAutospacing="0"/>
        <w:ind w:firstLine="640" w:firstLineChars="200"/>
        <w:jc w:val="both"/>
        <w:rPr>
          <w:color w:val="000000"/>
          <w:sz w:val="32"/>
          <w:szCs w:val="32"/>
        </w:rPr>
      </w:pPr>
      <w:r>
        <w:rPr>
          <w:rFonts w:hint="eastAsia"/>
          <w:color w:val="000000"/>
          <w:sz w:val="32"/>
          <w:szCs w:val="32"/>
        </w:rPr>
        <w:t>（6）教学及管理弄虚作假，发生责任事故者。</w:t>
      </w:r>
    </w:p>
    <w:p w14:paraId="334D0A5D">
      <w:pPr>
        <w:pStyle w:val="13"/>
        <w:spacing w:before="0" w:beforeAutospacing="0" w:after="0" w:afterAutospacing="0"/>
        <w:ind w:firstLine="640" w:firstLineChars="200"/>
        <w:jc w:val="both"/>
        <w:rPr>
          <w:color w:val="000000"/>
          <w:sz w:val="32"/>
          <w:szCs w:val="32"/>
        </w:rPr>
      </w:pPr>
      <w:r>
        <w:rPr>
          <w:rFonts w:hint="eastAsia"/>
          <w:color w:val="000000"/>
          <w:sz w:val="32"/>
          <w:szCs w:val="32"/>
        </w:rPr>
        <w:t>（7）其他有违反教师职业道德和社会公德，影响教师形象及学校声誉的行为。</w:t>
      </w:r>
    </w:p>
    <w:p w14:paraId="39DEBBCC">
      <w:pPr>
        <w:pStyle w:val="13"/>
        <w:spacing w:before="0" w:beforeAutospacing="0" w:after="0" w:afterAutospacing="0"/>
        <w:ind w:firstLine="643" w:firstLineChars="200"/>
        <w:jc w:val="both"/>
        <w:rPr>
          <w:rFonts w:hint="eastAsia"/>
          <w:color w:val="000000"/>
          <w:sz w:val="32"/>
          <w:szCs w:val="32"/>
        </w:rPr>
      </w:pPr>
      <w:r>
        <w:rPr>
          <w:rFonts w:hint="eastAsia"/>
          <w:b/>
          <w:bCs/>
          <w:sz w:val="32"/>
          <w:szCs w:val="32"/>
        </w:rPr>
        <w:t xml:space="preserve">第十三条  </w:t>
      </w:r>
      <w:r>
        <w:rPr>
          <w:rFonts w:hint="eastAsia"/>
          <w:color w:val="000000"/>
          <w:sz w:val="32"/>
          <w:szCs w:val="32"/>
        </w:rPr>
        <w:t>“建言献策奖”应具备的基本条件：</w:t>
      </w:r>
    </w:p>
    <w:p w14:paraId="7630DE56">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1.所提建议立足于学校发展实际，前瞻性强，对学校、校区当前整体工作或重点工作的现状有改进、完善或提高；</w:t>
      </w:r>
    </w:p>
    <w:p w14:paraId="6503802B">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2.所提建议可操作性情，可以在校区、处室（年级）现有条件下可实施；</w:t>
      </w:r>
    </w:p>
    <w:p w14:paraId="73DA34F3">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3.实施后能带来较强的社会效益。</w:t>
      </w:r>
    </w:p>
    <w:p w14:paraId="48611FEE">
      <w:pPr>
        <w:pStyle w:val="13"/>
        <w:spacing w:before="0" w:beforeAutospacing="0" w:after="0" w:afterAutospacing="0"/>
        <w:ind w:firstLine="643" w:firstLineChars="200"/>
        <w:jc w:val="both"/>
        <w:rPr>
          <w:rFonts w:hint="eastAsia"/>
          <w:color w:val="000000"/>
          <w:sz w:val="32"/>
          <w:szCs w:val="32"/>
        </w:rPr>
      </w:pPr>
      <w:r>
        <w:rPr>
          <w:rFonts w:hint="eastAsia"/>
          <w:b/>
          <w:bCs/>
          <w:sz w:val="32"/>
          <w:szCs w:val="32"/>
        </w:rPr>
        <w:t>第十四条</w:t>
      </w:r>
      <w:r>
        <w:rPr>
          <w:rFonts w:hint="eastAsia"/>
          <w:b/>
          <w:bCs/>
          <w:sz w:val="32"/>
          <w:szCs w:val="32"/>
          <w:lang w:val="en-US"/>
        </w:rPr>
        <w:t xml:space="preserve"> </w:t>
      </w:r>
      <w:r>
        <w:rPr>
          <w:rFonts w:hint="eastAsia"/>
          <w:color w:val="000000"/>
          <w:sz w:val="32"/>
          <w:szCs w:val="32"/>
        </w:rPr>
        <w:t>“三八红旗手”评选条件</w:t>
      </w:r>
    </w:p>
    <w:p w14:paraId="149C505E">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1.热爱党、热爱祖国、热爱社会主义，认真贯彻落实科学发展观，坚决拥护党的路线方针政策，模范遵守国家法律法规；</w:t>
      </w:r>
    </w:p>
    <w:p w14:paraId="75CCB59D">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2.爱岗敬业，有强烈的事业心和责任感，在构建健康、稳步、持续、和谐学校的伟大实践中奋力拼搏，锐意进取，刻苦钻研业务知识和专业技能，具有高尚的职业道德和突出的业务能力，在本职岗位上取得突出的工作业绩（教学人员成绩处于年级前1/2位次）；</w:t>
      </w:r>
    </w:p>
    <w:p w14:paraId="385FFB1C">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3．模范遵守社会公德，积极弘扬家庭美德，自觉维护社会和学校的安定团结；具有感人至深的模范事迹，具有广泛的影响，威望较高，得到群众认可和拥护。</w:t>
      </w:r>
    </w:p>
    <w:p w14:paraId="120A1BE9">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4．为人正派，团结务实，群众威信高，在处理好婚姻关系、教育子女等方面起模范带头作用。</w:t>
      </w:r>
    </w:p>
    <w:p w14:paraId="2F777BEB">
      <w:pPr>
        <w:pStyle w:val="23"/>
        <w:ind w:left="0" w:firstLine="643" w:firstLineChars="200"/>
        <w:jc w:val="both"/>
        <w:rPr>
          <w:b/>
          <w:bCs/>
          <w:sz w:val="32"/>
          <w:szCs w:val="32"/>
        </w:rPr>
      </w:pPr>
      <w:r>
        <w:rPr>
          <w:rFonts w:hint="eastAsia"/>
          <w:b/>
          <w:bCs/>
          <w:sz w:val="32"/>
          <w:szCs w:val="32"/>
        </w:rPr>
        <w:t>第十五条</w:t>
      </w:r>
      <w:r>
        <w:rPr>
          <w:rFonts w:hint="eastAsia"/>
          <w:b/>
          <w:bCs/>
          <w:sz w:val="32"/>
          <w:szCs w:val="32"/>
          <w:lang w:val="en-US"/>
        </w:rPr>
        <w:t xml:space="preserve">  </w:t>
      </w:r>
      <w:r>
        <w:rPr>
          <w:rFonts w:hint="eastAsia"/>
          <w:sz w:val="32"/>
          <w:szCs w:val="32"/>
        </w:rPr>
        <w:t>“优秀党员”评选条件</w:t>
      </w:r>
    </w:p>
    <w:p w14:paraId="00862676">
      <w:pPr>
        <w:pStyle w:val="23"/>
        <w:ind w:left="0" w:firstLine="640" w:firstLineChars="200"/>
        <w:jc w:val="both"/>
        <w:rPr>
          <w:sz w:val="32"/>
          <w:szCs w:val="32"/>
        </w:rPr>
      </w:pPr>
      <w:r>
        <w:rPr>
          <w:rFonts w:hint="eastAsia"/>
          <w:sz w:val="32"/>
          <w:szCs w:val="32"/>
        </w:rPr>
        <w:t>1．自觉遵守和维护党章，带头执行党的路线方针政策，严格遵守党纪国法，理想信念坚定，具有较高的政治素养、文化素养和履职本领，在学习、工作和社会生活中先锋模范作用突出。</w:t>
      </w:r>
    </w:p>
    <w:p w14:paraId="33FD639C">
      <w:pPr>
        <w:pStyle w:val="23"/>
        <w:ind w:left="0" w:firstLine="640" w:firstLineChars="200"/>
        <w:jc w:val="both"/>
        <w:rPr>
          <w:sz w:val="32"/>
          <w:szCs w:val="32"/>
        </w:rPr>
      </w:pPr>
      <w:r>
        <w:rPr>
          <w:rFonts w:hint="eastAsia"/>
          <w:sz w:val="32"/>
          <w:szCs w:val="32"/>
        </w:rPr>
        <w:t>2．坚持全心全意为人民服务的宗旨，密切联系师生，主动服务师生，带头为师生做好事、办实事、解难事，在师生中具有较高威信。</w:t>
      </w:r>
    </w:p>
    <w:p w14:paraId="6918CC56">
      <w:pPr>
        <w:pStyle w:val="23"/>
        <w:ind w:left="0" w:firstLine="640" w:firstLineChars="200"/>
        <w:jc w:val="both"/>
        <w:rPr>
          <w:sz w:val="32"/>
          <w:szCs w:val="32"/>
        </w:rPr>
      </w:pPr>
      <w:r>
        <w:rPr>
          <w:rFonts w:hint="eastAsia"/>
          <w:sz w:val="32"/>
          <w:szCs w:val="32"/>
        </w:rPr>
        <w:t>3．坚持加强党性修养，自觉践行社会主义核心价值观，遵守社会公德、职业道德，作风正派，情趣健康，发扬社会主义新风尚。</w:t>
      </w:r>
    </w:p>
    <w:p w14:paraId="68570FB0">
      <w:pPr>
        <w:pStyle w:val="23"/>
        <w:ind w:left="0" w:firstLine="640" w:firstLineChars="200"/>
        <w:jc w:val="both"/>
        <w:rPr>
          <w:sz w:val="32"/>
          <w:szCs w:val="32"/>
        </w:rPr>
      </w:pPr>
      <w:r>
        <w:rPr>
          <w:rFonts w:hint="eastAsia"/>
          <w:sz w:val="32"/>
          <w:szCs w:val="32"/>
        </w:rPr>
        <w:t>4．具有良好的职业道德和业务素质，爱岗敬业，教书育人、管理育人、服务育人，工作业绩突出。</w:t>
      </w:r>
    </w:p>
    <w:p w14:paraId="0CFC0EBF">
      <w:pPr>
        <w:pStyle w:val="23"/>
        <w:ind w:left="0" w:firstLine="640" w:firstLineChars="200"/>
        <w:jc w:val="both"/>
        <w:rPr>
          <w:sz w:val="32"/>
          <w:szCs w:val="32"/>
        </w:rPr>
      </w:pPr>
      <w:r>
        <w:rPr>
          <w:rFonts w:hint="eastAsia"/>
          <w:sz w:val="32"/>
          <w:szCs w:val="32"/>
        </w:rPr>
        <w:t>5．严于律己，遵守学校各项规章制度，勤奋工作，文明待人，高效办事，按时上下班，不无故迟到、早退或旷工。</w:t>
      </w:r>
    </w:p>
    <w:p w14:paraId="3EBD3F9D">
      <w:pPr>
        <w:pStyle w:val="13"/>
        <w:widowControl/>
        <w:shd w:val="clear" w:color="auto" w:fill="FFFFFF"/>
        <w:spacing w:before="0" w:beforeAutospacing="0" w:after="0" w:afterAutospacing="0" w:line="252" w:lineRule="atLeast"/>
        <w:ind w:firstLine="640"/>
        <w:jc w:val="both"/>
        <w:rPr>
          <w:sz w:val="32"/>
          <w:szCs w:val="32"/>
        </w:rPr>
      </w:pPr>
      <w:r>
        <w:rPr>
          <w:rFonts w:hint="eastAsia"/>
          <w:b/>
          <w:bCs/>
          <w:sz w:val="32"/>
          <w:szCs w:val="32"/>
        </w:rPr>
        <w:t>第十六条</w:t>
      </w:r>
      <w:r>
        <w:rPr>
          <w:rFonts w:hint="eastAsia"/>
          <w:b/>
          <w:bCs/>
          <w:sz w:val="32"/>
          <w:szCs w:val="32"/>
          <w:lang w:val="en-US"/>
        </w:rPr>
        <w:t xml:space="preserve">  </w:t>
      </w:r>
      <w:r>
        <w:rPr>
          <w:rFonts w:hint="eastAsia"/>
          <w:sz w:val="32"/>
          <w:szCs w:val="32"/>
        </w:rPr>
        <w:t>“管理创新奖”评选条件为：</w:t>
      </w:r>
    </w:p>
    <w:p w14:paraId="19192092">
      <w:pPr>
        <w:pStyle w:val="13"/>
        <w:widowControl/>
        <w:shd w:val="clear" w:color="auto" w:fill="FFFFFF"/>
        <w:spacing w:before="0" w:beforeAutospacing="0" w:after="0" w:afterAutospacing="0" w:line="252" w:lineRule="atLeast"/>
        <w:ind w:firstLine="640"/>
        <w:jc w:val="both"/>
        <w:rPr>
          <w:sz w:val="32"/>
          <w:szCs w:val="32"/>
        </w:rPr>
      </w:pPr>
      <w:r>
        <w:rPr>
          <w:rFonts w:hint="eastAsia"/>
          <w:sz w:val="32"/>
          <w:szCs w:val="32"/>
          <w:lang w:val="en-US"/>
        </w:rPr>
        <w:t>1.</w:t>
      </w:r>
      <w:r>
        <w:rPr>
          <w:rFonts w:hint="eastAsia"/>
          <w:sz w:val="32"/>
          <w:szCs w:val="32"/>
        </w:rPr>
        <w:t>创新教育思路、制度、体制、机制和方式方法，能适应学校教育工作面临的新形势、新情况、新要求，所采取的措施、方法和形成的经验具有鲜明的特点和独创性。</w:t>
      </w:r>
    </w:p>
    <w:p w14:paraId="5422C5EE">
      <w:pPr>
        <w:pStyle w:val="13"/>
        <w:widowControl/>
        <w:shd w:val="clear" w:color="auto" w:fill="FFFFFF"/>
        <w:spacing w:before="0" w:beforeAutospacing="0" w:after="0" w:afterAutospacing="0" w:line="252" w:lineRule="atLeast"/>
        <w:ind w:firstLine="640"/>
        <w:jc w:val="both"/>
        <w:rPr>
          <w:sz w:val="32"/>
          <w:szCs w:val="32"/>
        </w:rPr>
      </w:pPr>
      <w:r>
        <w:rPr>
          <w:rFonts w:hint="eastAsia"/>
          <w:sz w:val="32"/>
          <w:szCs w:val="32"/>
        </w:rPr>
        <w:t>2．不是某个教育工作或活动的总结，而是在探索实践中总结出来的带有规律性的成果，具有理论和现实意义，能指导和推动学校教育工作实践，并且已经在本校区得到推行和实施。</w:t>
      </w:r>
    </w:p>
    <w:p w14:paraId="23F883AF">
      <w:pPr>
        <w:pStyle w:val="13"/>
        <w:widowControl/>
        <w:shd w:val="clear" w:color="auto" w:fill="FFFFFF"/>
        <w:spacing w:before="0" w:beforeAutospacing="0" w:after="0" w:afterAutospacing="0" w:line="252" w:lineRule="atLeast"/>
        <w:ind w:firstLine="640"/>
        <w:jc w:val="both"/>
        <w:rPr>
          <w:sz w:val="32"/>
          <w:szCs w:val="32"/>
        </w:rPr>
      </w:pPr>
      <w:r>
        <w:rPr>
          <w:rFonts w:hint="eastAsia"/>
          <w:sz w:val="32"/>
          <w:szCs w:val="32"/>
        </w:rPr>
        <w:t>3．成绩突出，创新的经验、做法受到本校区教师和群众认可。创新工作具有一定的代表性和借鉴意义，针对性、指导性、操作性和可持续性较强，具有一定的示范效应和推广价值。</w:t>
      </w:r>
    </w:p>
    <w:p w14:paraId="6254F19B">
      <w:pPr>
        <w:pStyle w:val="13"/>
        <w:spacing w:before="0" w:beforeAutospacing="0" w:after="0" w:afterAutospacing="0"/>
        <w:ind w:firstLine="643" w:firstLineChars="200"/>
        <w:jc w:val="both"/>
        <w:rPr>
          <w:rFonts w:hint="eastAsia"/>
          <w:color w:val="000000"/>
          <w:sz w:val="32"/>
          <w:szCs w:val="32"/>
        </w:rPr>
      </w:pPr>
      <w:r>
        <w:rPr>
          <w:rFonts w:hint="eastAsia"/>
          <w:b/>
          <w:bCs/>
          <w:color w:val="000000" w:themeColor="text1"/>
          <w:sz w:val="32"/>
          <w:szCs w:val="32"/>
          <w14:textFill>
            <w14:solidFill>
              <w14:schemeClr w14:val="tx1"/>
            </w14:solidFill>
          </w14:textFill>
        </w:rPr>
        <w:t>第十七条</w:t>
      </w:r>
      <w:r>
        <w:rPr>
          <w:rFonts w:hint="eastAsia"/>
          <w:b/>
          <w:bCs/>
          <w:color w:val="000000" w:themeColor="text1"/>
          <w:sz w:val="32"/>
          <w:szCs w:val="32"/>
          <w:lang w:val="en-US"/>
          <w14:textFill>
            <w14:solidFill>
              <w14:schemeClr w14:val="tx1"/>
            </w14:solidFill>
          </w14:textFill>
        </w:rPr>
        <w:t xml:space="preserve"> </w:t>
      </w:r>
      <w:r>
        <w:rPr>
          <w:rFonts w:hint="eastAsia"/>
          <w:b/>
          <w:bCs/>
          <w:color w:val="FF0000"/>
          <w:sz w:val="32"/>
          <w:szCs w:val="32"/>
          <w:lang w:val="en-US"/>
        </w:rPr>
        <w:t xml:space="preserve"> </w:t>
      </w:r>
      <w:r>
        <w:rPr>
          <w:rFonts w:hint="eastAsia"/>
          <w:color w:val="000000"/>
          <w:sz w:val="32"/>
          <w:szCs w:val="32"/>
        </w:rPr>
        <w:t>“课堂教学能手”申报基本条件</w:t>
      </w:r>
    </w:p>
    <w:p w14:paraId="56DC6DAD">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1.年度内在学校及以上级别讲授过优质课或公开课。</w:t>
      </w:r>
    </w:p>
    <w:p w14:paraId="7C5761D1">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2.教学理念先进，有比较鲜明的教学特色，在学校学科组及以上级别做过公开报告，有一定影响力。</w:t>
      </w:r>
    </w:p>
    <w:p w14:paraId="72E83159">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3.教学实绩为A级，教学成绩居于备课组前1/2位次。</w:t>
      </w:r>
    </w:p>
    <w:p w14:paraId="79AE7D37">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4.有不少于10节课被学生评为“我最喜爱的一节课”。</w:t>
      </w:r>
    </w:p>
    <w:p w14:paraId="4E02201D">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其他条件详见评选通知。</w:t>
      </w:r>
    </w:p>
    <w:p w14:paraId="4EEBC02B">
      <w:pPr>
        <w:pStyle w:val="13"/>
        <w:spacing w:before="0" w:beforeAutospacing="0" w:after="0" w:afterAutospacing="0"/>
        <w:ind w:firstLine="643" w:firstLineChars="200"/>
        <w:jc w:val="both"/>
        <w:rPr>
          <w:rFonts w:hint="eastAsia"/>
          <w:color w:val="000000"/>
          <w:sz w:val="32"/>
          <w:szCs w:val="32"/>
        </w:rPr>
      </w:pPr>
      <w:r>
        <w:rPr>
          <w:rFonts w:hint="eastAsia"/>
          <w:b/>
          <w:bCs/>
          <w:color w:val="000000" w:themeColor="text1"/>
          <w:sz w:val="32"/>
          <w:szCs w:val="32"/>
          <w14:textFill>
            <w14:solidFill>
              <w14:schemeClr w14:val="tx1"/>
            </w14:solidFill>
          </w14:textFill>
        </w:rPr>
        <w:t>第十八条</w:t>
      </w:r>
      <w:r>
        <w:rPr>
          <w:rFonts w:hint="eastAsia"/>
          <w:b/>
          <w:bCs/>
          <w:color w:val="000000" w:themeColor="text1"/>
          <w:sz w:val="32"/>
          <w:szCs w:val="32"/>
          <w:lang w:val="en-US"/>
          <w14:textFill>
            <w14:solidFill>
              <w14:schemeClr w14:val="tx1"/>
            </w14:solidFill>
          </w14:textFill>
        </w:rPr>
        <w:t xml:space="preserve"> </w:t>
      </w:r>
      <w:r>
        <w:rPr>
          <w:rFonts w:hint="eastAsia"/>
          <w:b/>
          <w:bCs/>
          <w:color w:val="FF0000"/>
          <w:sz w:val="32"/>
          <w:szCs w:val="32"/>
          <w:lang w:val="en-US"/>
        </w:rPr>
        <w:t xml:space="preserve"> </w:t>
      </w:r>
      <w:r>
        <w:rPr>
          <w:rFonts w:hint="eastAsia"/>
          <w:color w:val="000000"/>
          <w:sz w:val="32"/>
          <w:szCs w:val="32"/>
        </w:rPr>
        <w:t>“教学成果先进个人”申报基本条件</w:t>
      </w:r>
    </w:p>
    <w:p w14:paraId="101BF0FE">
      <w:pPr>
        <w:pStyle w:val="13"/>
        <w:spacing w:before="0" w:beforeAutospacing="0" w:after="0" w:afterAutospacing="0"/>
        <w:ind w:firstLine="640" w:firstLineChars="200"/>
        <w:jc w:val="both"/>
        <w:rPr>
          <w:rFonts w:hint="eastAsia"/>
          <w:color w:val="000000"/>
          <w:sz w:val="32"/>
          <w:szCs w:val="32"/>
          <w:lang w:val="en-US"/>
        </w:rPr>
      </w:pPr>
      <w:r>
        <w:rPr>
          <w:rFonts w:hint="eastAsia"/>
          <w:color w:val="000000"/>
          <w:sz w:val="32"/>
          <w:szCs w:val="32"/>
          <w:lang w:val="en-US"/>
        </w:rPr>
        <w:t>1.教育科研方面。参与本单位课题的申报、论证、检查和推广；主持或参与区级以上科研课题；在市级及以上专业杂志发表过论文。　　</w:t>
      </w:r>
    </w:p>
    <w:p w14:paraId="105D55C5">
      <w:pPr>
        <w:pStyle w:val="13"/>
        <w:spacing w:before="0" w:beforeAutospacing="0" w:after="0" w:afterAutospacing="0"/>
        <w:ind w:firstLine="640" w:firstLineChars="200"/>
        <w:jc w:val="both"/>
        <w:rPr>
          <w:rFonts w:hint="eastAsia"/>
          <w:color w:val="000000"/>
          <w:sz w:val="32"/>
          <w:szCs w:val="32"/>
          <w:lang w:val="en-US"/>
        </w:rPr>
      </w:pPr>
      <w:r>
        <w:rPr>
          <w:rFonts w:hint="eastAsia"/>
          <w:color w:val="000000"/>
          <w:sz w:val="32"/>
          <w:szCs w:val="32"/>
          <w:lang w:val="en-US"/>
        </w:rPr>
        <w:t>2.引领帮携方面。主动进行学习和研究，积极指导教师开展教育科研活动；在校内外组织科研主题讲座或开展科研交流活动不少于2次。积极为教师提供信息服务，主动宣传教育科研，为学校教育科研的发展献计献策。 　　</w:t>
      </w:r>
    </w:p>
    <w:p w14:paraId="2F6DF305">
      <w:pPr>
        <w:pStyle w:val="13"/>
        <w:spacing w:before="0" w:beforeAutospacing="0" w:after="0" w:afterAutospacing="0"/>
        <w:ind w:firstLine="640" w:firstLineChars="200"/>
        <w:jc w:val="both"/>
        <w:rPr>
          <w:rFonts w:hint="eastAsia"/>
          <w:color w:val="000000"/>
          <w:sz w:val="32"/>
          <w:szCs w:val="32"/>
          <w:lang w:val="en-US"/>
        </w:rPr>
      </w:pPr>
      <w:r>
        <w:rPr>
          <w:rFonts w:hint="eastAsia"/>
          <w:color w:val="000000"/>
          <w:sz w:val="32"/>
          <w:szCs w:val="32"/>
          <w:lang w:val="en-US"/>
        </w:rPr>
        <w:t>3.教学成绩方面。课堂教学成效显著，教学实绩为A级，教学成绩居于备课组前1/2位次。</w:t>
      </w:r>
    </w:p>
    <w:p w14:paraId="626F9BB6">
      <w:pPr>
        <w:pStyle w:val="13"/>
        <w:spacing w:before="0" w:beforeAutospacing="0" w:after="0" w:afterAutospacing="0"/>
        <w:ind w:firstLine="640" w:firstLineChars="200"/>
        <w:jc w:val="both"/>
        <w:rPr>
          <w:rFonts w:hint="eastAsia"/>
          <w:color w:val="000000"/>
          <w:sz w:val="32"/>
          <w:szCs w:val="32"/>
          <w:lang w:val="en-US"/>
        </w:rPr>
      </w:pPr>
      <w:r>
        <w:rPr>
          <w:rFonts w:hint="eastAsia"/>
          <w:color w:val="000000"/>
          <w:sz w:val="32"/>
          <w:szCs w:val="32"/>
          <w:lang w:val="en-US"/>
        </w:rPr>
        <w:t>其他条件详见评选通知。</w:t>
      </w:r>
    </w:p>
    <w:p w14:paraId="17041F00">
      <w:pPr>
        <w:pStyle w:val="23"/>
        <w:ind w:left="0" w:firstLine="643" w:firstLineChars="200"/>
        <w:jc w:val="both"/>
        <w:rPr>
          <w:sz w:val="32"/>
          <w:szCs w:val="32"/>
        </w:rPr>
      </w:pPr>
      <w:r>
        <w:rPr>
          <w:rFonts w:hint="eastAsia"/>
          <w:b/>
          <w:bCs/>
          <w:sz w:val="32"/>
          <w:szCs w:val="32"/>
        </w:rPr>
        <w:t>第十八条</w:t>
      </w:r>
      <w:r>
        <w:rPr>
          <w:rFonts w:hint="eastAsia"/>
          <w:b/>
          <w:bCs/>
          <w:sz w:val="32"/>
          <w:szCs w:val="32"/>
          <w:lang w:val="en-US"/>
        </w:rPr>
        <w:t xml:space="preserve"> </w:t>
      </w:r>
      <w:r>
        <w:rPr>
          <w:rFonts w:hint="eastAsia"/>
          <w:sz w:val="32"/>
          <w:szCs w:val="32"/>
        </w:rPr>
        <w:t>“八中最美教师”评选条件</w:t>
      </w:r>
    </w:p>
    <w:p w14:paraId="6EF2DD55">
      <w:pPr>
        <w:pStyle w:val="23"/>
        <w:ind w:left="0" w:firstLine="640" w:firstLineChars="200"/>
        <w:jc w:val="both"/>
        <w:rPr>
          <w:sz w:val="32"/>
          <w:szCs w:val="32"/>
        </w:rPr>
      </w:pPr>
      <w:r>
        <w:rPr>
          <w:rFonts w:hint="eastAsia"/>
          <w:sz w:val="32"/>
          <w:szCs w:val="32"/>
        </w:rPr>
        <w:t>基本条件：守国家法律法规，忠诚党的教育事业，政治立场坚定、师德高尚，模范履行岗位职责，充分展现新时期人民教师和教育工作者良好形象，得到学校和社会的良好评价，得到教师、学生、家长的赞许。从事教育教学或教育管理工作3年以上，无违法违纪问题。</w:t>
      </w:r>
    </w:p>
    <w:p w14:paraId="35502C17">
      <w:pPr>
        <w:pStyle w:val="23"/>
        <w:ind w:left="0" w:firstLine="640" w:firstLineChars="200"/>
        <w:jc w:val="both"/>
        <w:rPr>
          <w:sz w:val="32"/>
          <w:szCs w:val="32"/>
        </w:rPr>
      </w:pPr>
      <w:r>
        <w:rPr>
          <w:rFonts w:hint="eastAsia"/>
          <w:sz w:val="32"/>
          <w:szCs w:val="32"/>
        </w:rPr>
        <w:t>（一）“高考突出贡献先进个人”还需具备以下条件</w:t>
      </w:r>
    </w:p>
    <w:p w14:paraId="4F698830">
      <w:pPr>
        <w:pStyle w:val="23"/>
        <w:ind w:left="0" w:firstLine="640" w:firstLineChars="200"/>
        <w:jc w:val="both"/>
        <w:rPr>
          <w:sz w:val="32"/>
          <w:szCs w:val="32"/>
        </w:rPr>
      </w:pPr>
      <w:r>
        <w:rPr>
          <w:rFonts w:hint="eastAsia"/>
          <w:sz w:val="32"/>
          <w:szCs w:val="32"/>
        </w:rPr>
        <w:t>1.全面贯彻党的教育方针，积极践行社会主义核心价值观，具有强烈的事业心、责任感和敬业精神，立德树人，为人师表。</w:t>
      </w:r>
    </w:p>
    <w:p w14:paraId="3022CED6">
      <w:pPr>
        <w:pStyle w:val="23"/>
        <w:ind w:left="0" w:firstLine="640" w:firstLineChars="200"/>
        <w:jc w:val="both"/>
        <w:rPr>
          <w:sz w:val="32"/>
          <w:szCs w:val="32"/>
        </w:rPr>
      </w:pPr>
      <w:r>
        <w:rPr>
          <w:rFonts w:hint="eastAsia"/>
          <w:sz w:val="32"/>
          <w:szCs w:val="32"/>
        </w:rPr>
        <w:t>2.高考成绩十分突出，尤其是清北学生数出类拔萃，为学校发展做出突出贡献，在社会上引起广泛赞誉和重大影响。</w:t>
      </w:r>
    </w:p>
    <w:p w14:paraId="0E75D2FF">
      <w:pPr>
        <w:pStyle w:val="23"/>
        <w:ind w:left="0" w:firstLine="640" w:firstLineChars="200"/>
        <w:jc w:val="both"/>
        <w:rPr>
          <w:sz w:val="32"/>
          <w:szCs w:val="32"/>
        </w:rPr>
      </w:pPr>
      <w:r>
        <w:rPr>
          <w:rFonts w:hint="eastAsia"/>
          <w:sz w:val="32"/>
          <w:szCs w:val="32"/>
        </w:rPr>
        <w:t>（二）“优秀备课组长”还需具备以下条件</w:t>
      </w:r>
    </w:p>
    <w:p w14:paraId="255D8976">
      <w:pPr>
        <w:pStyle w:val="23"/>
        <w:ind w:left="0" w:firstLine="640" w:firstLineChars="200"/>
        <w:jc w:val="both"/>
        <w:rPr>
          <w:sz w:val="32"/>
          <w:szCs w:val="32"/>
        </w:rPr>
      </w:pPr>
      <w:r>
        <w:rPr>
          <w:rFonts w:hint="eastAsia"/>
          <w:sz w:val="32"/>
          <w:szCs w:val="32"/>
        </w:rPr>
        <w:t>1.担任备课组长2年以上，所在备课组2年内被评为过校级优秀备课组。</w:t>
      </w:r>
    </w:p>
    <w:p w14:paraId="16F1BC32">
      <w:pPr>
        <w:pStyle w:val="23"/>
        <w:ind w:left="0" w:firstLine="640" w:firstLineChars="200"/>
        <w:jc w:val="both"/>
        <w:rPr>
          <w:sz w:val="32"/>
          <w:szCs w:val="32"/>
        </w:rPr>
      </w:pPr>
      <w:r>
        <w:rPr>
          <w:rFonts w:hint="eastAsia"/>
          <w:sz w:val="32"/>
          <w:szCs w:val="32"/>
        </w:rPr>
        <w:t>2.热爱党的教育事业，全面贯彻党的教育方针，坚持素质教育方向，有正确的教育观、人才观和质量观。</w:t>
      </w:r>
    </w:p>
    <w:p w14:paraId="344B728C">
      <w:pPr>
        <w:pStyle w:val="23"/>
        <w:ind w:left="0" w:firstLine="640" w:firstLineChars="200"/>
        <w:jc w:val="both"/>
        <w:rPr>
          <w:sz w:val="32"/>
          <w:szCs w:val="32"/>
        </w:rPr>
      </w:pPr>
      <w:r>
        <w:rPr>
          <w:rFonts w:hint="eastAsia"/>
          <w:sz w:val="32"/>
          <w:szCs w:val="32"/>
        </w:rPr>
        <w:t>3.有强烈的事业心和社会责任感，爱岗敬业，乐于奉献；热爱备课组长工作，在任期间以身作则，率先垂范；为人正直，富有正义感。关心同事，关爱学生，学生培优、补差工作成效显著。</w:t>
      </w:r>
    </w:p>
    <w:p w14:paraId="77FF2C83">
      <w:pPr>
        <w:pStyle w:val="23"/>
        <w:ind w:left="0" w:firstLine="640" w:firstLineChars="200"/>
        <w:jc w:val="both"/>
        <w:rPr>
          <w:sz w:val="32"/>
          <w:szCs w:val="32"/>
        </w:rPr>
      </w:pPr>
      <w:r>
        <w:rPr>
          <w:rFonts w:hint="eastAsia"/>
          <w:sz w:val="32"/>
          <w:szCs w:val="32"/>
        </w:rPr>
        <w:t>4.业务能力强，教育教学水平高，有自己独特的教学特色。能与时俱进，不断改进教育教学方法，教学效果显著，业绩突出。近5年内，撰写的教研论文在市级及以上刊物发表或获得市级及以上教研部门的奖励。</w:t>
      </w:r>
    </w:p>
    <w:p w14:paraId="2CFB960E">
      <w:pPr>
        <w:pStyle w:val="23"/>
        <w:ind w:left="0" w:firstLine="640" w:firstLineChars="200"/>
        <w:jc w:val="both"/>
        <w:rPr>
          <w:sz w:val="32"/>
          <w:szCs w:val="32"/>
        </w:rPr>
      </w:pPr>
      <w:r>
        <w:rPr>
          <w:rFonts w:hint="eastAsia"/>
          <w:sz w:val="32"/>
          <w:szCs w:val="32"/>
        </w:rPr>
        <w:t>5.具有较强的教研科研组织管理能力和协调能力，在组内和所在学校有较高威望。积极组织和指导教研组成员探索课堂教学改革和教育教学规律，组织的教研活动丰富多彩，富有成效，在当地有一定的影响和示范性。指导培养青年教师成效显著,近三年来培养了1-2名校级及以上青年骨干教师。</w:t>
      </w:r>
    </w:p>
    <w:p w14:paraId="70A8B457">
      <w:pPr>
        <w:pStyle w:val="23"/>
        <w:ind w:left="0" w:firstLine="640" w:firstLineChars="200"/>
        <w:jc w:val="both"/>
        <w:rPr>
          <w:sz w:val="32"/>
          <w:szCs w:val="32"/>
        </w:rPr>
      </w:pPr>
      <w:r>
        <w:rPr>
          <w:rFonts w:hint="eastAsia"/>
          <w:sz w:val="32"/>
          <w:szCs w:val="32"/>
        </w:rPr>
        <w:t>（三）优秀教师还需具备以下条件</w:t>
      </w:r>
    </w:p>
    <w:p w14:paraId="7E127207">
      <w:pPr>
        <w:pStyle w:val="23"/>
        <w:ind w:left="0" w:firstLine="640" w:firstLineChars="200"/>
        <w:jc w:val="both"/>
        <w:rPr>
          <w:sz w:val="32"/>
          <w:szCs w:val="32"/>
        </w:rPr>
      </w:pPr>
      <w:r>
        <w:rPr>
          <w:rFonts w:hint="eastAsia"/>
          <w:sz w:val="32"/>
          <w:szCs w:val="32"/>
        </w:rPr>
        <w:t>1.全面贯彻党的教育方针，积极践行社会主义核心价值观，具有强烈的事业心、责任感和敬业精神，立德树人，为人师表，在师生中有较高的威信。</w:t>
      </w:r>
    </w:p>
    <w:p w14:paraId="78341F3A">
      <w:pPr>
        <w:pStyle w:val="23"/>
        <w:ind w:left="0" w:firstLine="640" w:firstLineChars="200"/>
        <w:jc w:val="both"/>
        <w:rPr>
          <w:sz w:val="32"/>
          <w:szCs w:val="32"/>
        </w:rPr>
      </w:pPr>
      <w:r>
        <w:rPr>
          <w:rFonts w:hint="eastAsia"/>
          <w:sz w:val="32"/>
          <w:szCs w:val="32"/>
        </w:rPr>
        <w:t>2.坚守教育教学一线（学校行政人员须兼课），切实履行教师岗位职责和义务，达到正常周课时量。能高质量地完成教育教学工作任务，努力推进教育创新，课堂教学效果良好，业绩突出，教学成绩在年级处于前1/3位次。</w:t>
      </w:r>
    </w:p>
    <w:p w14:paraId="49238E4F">
      <w:pPr>
        <w:pStyle w:val="23"/>
        <w:ind w:left="0" w:firstLine="640" w:firstLineChars="200"/>
        <w:jc w:val="both"/>
        <w:rPr>
          <w:sz w:val="32"/>
          <w:szCs w:val="32"/>
        </w:rPr>
      </w:pPr>
      <w:r>
        <w:rPr>
          <w:rFonts w:hint="eastAsia"/>
          <w:sz w:val="32"/>
          <w:szCs w:val="32"/>
        </w:rPr>
        <w:t>3.积极实施素质教育，促进学生的全面发展，教书育人，敬业爱生，成为学生健康成长的指导者和引路人，教学调查满意度排同年级教师前列。</w:t>
      </w:r>
    </w:p>
    <w:p w14:paraId="06072AD6">
      <w:pPr>
        <w:pStyle w:val="23"/>
        <w:ind w:left="0" w:firstLine="640" w:firstLineChars="200"/>
        <w:jc w:val="both"/>
        <w:rPr>
          <w:sz w:val="32"/>
          <w:szCs w:val="32"/>
        </w:rPr>
      </w:pPr>
      <w:r>
        <w:rPr>
          <w:rFonts w:hint="eastAsia"/>
          <w:sz w:val="32"/>
          <w:szCs w:val="32"/>
        </w:rPr>
        <w:t xml:space="preserve">4.按照学校工作要求完成汇报课、公开课、示范课等教研工作，积极参加各类研训活动，在教育教学研究等方面成果突出。 </w:t>
      </w:r>
    </w:p>
    <w:p w14:paraId="768CCEE2">
      <w:pPr>
        <w:pStyle w:val="23"/>
        <w:ind w:left="0" w:firstLine="640" w:firstLineChars="200"/>
        <w:jc w:val="both"/>
        <w:rPr>
          <w:sz w:val="32"/>
          <w:szCs w:val="32"/>
        </w:rPr>
      </w:pPr>
      <w:r>
        <w:rPr>
          <w:rFonts w:hint="eastAsia"/>
          <w:sz w:val="32"/>
          <w:szCs w:val="32"/>
        </w:rPr>
        <w:t>（四）优秀班主任还需具备以下条件</w:t>
      </w:r>
    </w:p>
    <w:p w14:paraId="370AB059">
      <w:pPr>
        <w:pStyle w:val="23"/>
        <w:ind w:left="0" w:firstLine="640" w:firstLineChars="200"/>
        <w:jc w:val="both"/>
        <w:rPr>
          <w:sz w:val="32"/>
          <w:szCs w:val="32"/>
        </w:rPr>
      </w:pPr>
      <w:r>
        <w:rPr>
          <w:rFonts w:hint="eastAsia"/>
          <w:sz w:val="32"/>
          <w:szCs w:val="32"/>
        </w:rPr>
        <w:t>1.热爱教育事业，教育思想端正，关心爱护每个学生，所带班集体是奋发向上、团结友爱的集体，有良好的班风、学风，学生有明显进步，素质得到全面提高。</w:t>
      </w:r>
    </w:p>
    <w:p w14:paraId="2B0685EC">
      <w:pPr>
        <w:pStyle w:val="23"/>
        <w:ind w:left="0" w:firstLine="640" w:firstLineChars="200"/>
        <w:jc w:val="both"/>
        <w:rPr>
          <w:sz w:val="32"/>
          <w:szCs w:val="32"/>
        </w:rPr>
      </w:pPr>
      <w:r>
        <w:rPr>
          <w:rFonts w:hint="eastAsia"/>
          <w:sz w:val="32"/>
          <w:szCs w:val="32"/>
        </w:rPr>
        <w:t>2.尊重学生，注重品德教育，积极参与学生管理。所带班的学生没有受学校处留校察看以上处分，学生自觉遵守《中小学生守则》和《中小学生日常行为规范》。</w:t>
      </w:r>
    </w:p>
    <w:p w14:paraId="597892EA">
      <w:pPr>
        <w:pStyle w:val="23"/>
        <w:ind w:left="0" w:firstLine="640" w:firstLineChars="200"/>
        <w:jc w:val="both"/>
        <w:rPr>
          <w:sz w:val="32"/>
          <w:szCs w:val="32"/>
        </w:rPr>
      </w:pPr>
      <w:r>
        <w:rPr>
          <w:rFonts w:hint="eastAsia"/>
          <w:sz w:val="32"/>
          <w:szCs w:val="32"/>
        </w:rPr>
        <w:t xml:space="preserve">3.依据学校校规校纪建立班规，认真进行学生思想教育工作和日常管理工作，善于总结班主任工作经验，在教书育人和管理育人方面成绩显著。  </w:t>
      </w:r>
    </w:p>
    <w:p w14:paraId="606A44CE">
      <w:pPr>
        <w:pStyle w:val="23"/>
        <w:ind w:left="0" w:firstLine="640" w:firstLineChars="200"/>
        <w:jc w:val="both"/>
        <w:rPr>
          <w:sz w:val="32"/>
          <w:szCs w:val="32"/>
        </w:rPr>
      </w:pPr>
      <w:r>
        <w:rPr>
          <w:rFonts w:hint="eastAsia"/>
          <w:sz w:val="32"/>
          <w:szCs w:val="32"/>
        </w:rPr>
        <w:t xml:space="preserve">4.热爱班主任工作，自觉进行思想修养、具有高尚的品德和情操，善于学习并运用教育学、心理学有关理论指导班集体建设和班级管理工作，尊重家长，爱护学生，不歧视学困生，努力转化后进学生，并取得明显成效，在学生、家长和其他教师中有较高威信。 </w:t>
      </w:r>
    </w:p>
    <w:p w14:paraId="7A9AD993">
      <w:pPr>
        <w:pStyle w:val="23"/>
        <w:ind w:left="0" w:firstLine="640" w:firstLineChars="200"/>
        <w:jc w:val="both"/>
        <w:rPr>
          <w:sz w:val="32"/>
          <w:szCs w:val="32"/>
        </w:rPr>
      </w:pPr>
      <w:r>
        <w:rPr>
          <w:rFonts w:hint="eastAsia"/>
          <w:sz w:val="32"/>
          <w:szCs w:val="32"/>
        </w:rPr>
        <w:t>5.从事班主任工作2年以上，且现任班主任。</w:t>
      </w:r>
    </w:p>
    <w:p w14:paraId="6C85B6B1">
      <w:pPr>
        <w:pStyle w:val="23"/>
        <w:ind w:left="0" w:firstLine="640" w:firstLineChars="200"/>
        <w:jc w:val="both"/>
        <w:rPr>
          <w:sz w:val="32"/>
          <w:szCs w:val="32"/>
        </w:rPr>
      </w:pPr>
      <w:r>
        <w:rPr>
          <w:rFonts w:hint="eastAsia"/>
          <w:sz w:val="32"/>
          <w:szCs w:val="32"/>
        </w:rPr>
        <w:t>（五）优秀教育工作者还需具备以下条件</w:t>
      </w:r>
    </w:p>
    <w:p w14:paraId="308C72CE">
      <w:pPr>
        <w:pStyle w:val="23"/>
        <w:ind w:left="0" w:firstLine="640" w:firstLineChars="200"/>
        <w:jc w:val="both"/>
        <w:rPr>
          <w:sz w:val="32"/>
          <w:szCs w:val="32"/>
        </w:rPr>
      </w:pPr>
      <w:r>
        <w:rPr>
          <w:rFonts w:hint="eastAsia"/>
          <w:sz w:val="32"/>
          <w:szCs w:val="32"/>
        </w:rPr>
        <w:t>1. 全面贯彻党的教育方针，信念坚定，品德高尚，带头践行社会主义核心价值观。</w:t>
      </w:r>
    </w:p>
    <w:p w14:paraId="6DB6BE2D">
      <w:pPr>
        <w:pStyle w:val="23"/>
        <w:ind w:left="0" w:firstLine="640" w:firstLineChars="200"/>
        <w:jc w:val="both"/>
        <w:rPr>
          <w:sz w:val="32"/>
          <w:szCs w:val="32"/>
        </w:rPr>
      </w:pPr>
      <w:r>
        <w:rPr>
          <w:rFonts w:hint="eastAsia"/>
          <w:sz w:val="32"/>
          <w:szCs w:val="32"/>
        </w:rPr>
        <w:t>2．坚持改革创新，与时俱进，不断探索新形势下教育管理的新思路、新方法，有开拓创新精神。</w:t>
      </w:r>
    </w:p>
    <w:p w14:paraId="5CC96523">
      <w:pPr>
        <w:pStyle w:val="23"/>
        <w:ind w:left="0" w:firstLine="640" w:firstLineChars="200"/>
        <w:jc w:val="both"/>
        <w:rPr>
          <w:sz w:val="32"/>
          <w:szCs w:val="32"/>
        </w:rPr>
      </w:pPr>
      <w:r>
        <w:rPr>
          <w:rFonts w:hint="eastAsia"/>
          <w:sz w:val="32"/>
          <w:szCs w:val="32"/>
        </w:rPr>
        <w:t>3.工作作风优良，工作业绩显著，廉洁奉公、作风民主、办事公道，爱岗敬业、团结群众，在全心全意为师生服务等方面充分发挥模范带头作用。</w:t>
      </w:r>
    </w:p>
    <w:p w14:paraId="18BE5D6F">
      <w:pPr>
        <w:pStyle w:val="23"/>
        <w:ind w:left="0" w:firstLine="640" w:firstLineChars="200"/>
        <w:jc w:val="both"/>
        <w:rPr>
          <w:rFonts w:hint="eastAsia"/>
          <w:sz w:val="32"/>
          <w:szCs w:val="32"/>
        </w:rPr>
      </w:pPr>
      <w:r>
        <w:rPr>
          <w:rFonts w:hint="eastAsia"/>
          <w:sz w:val="32"/>
          <w:szCs w:val="32"/>
        </w:rPr>
        <w:t>4.善于研究和把握教育规律，忠于职守，在学校建设、管理、服务、发展等方面成绩突出。</w:t>
      </w:r>
    </w:p>
    <w:p w14:paraId="64AA447D">
      <w:pPr>
        <w:pStyle w:val="23"/>
        <w:ind w:left="0" w:firstLine="643" w:firstLineChars="200"/>
        <w:jc w:val="both"/>
        <w:rPr>
          <w:rFonts w:hint="eastAsia" w:eastAsia="仿宋_GB2312"/>
          <w:b/>
          <w:bCs/>
          <w:sz w:val="32"/>
          <w:szCs w:val="32"/>
          <w:lang w:eastAsia="zh-CN"/>
        </w:rPr>
      </w:pPr>
      <w:r>
        <w:rPr>
          <w:rFonts w:hint="eastAsia"/>
          <w:b/>
          <w:bCs/>
          <w:sz w:val="32"/>
          <w:szCs w:val="32"/>
          <w:lang w:eastAsia="zh-CN"/>
        </w:rPr>
        <w:t>（专职心理教师在评优评比中享受班主任同等待遇。）</w:t>
      </w:r>
    </w:p>
    <w:p w14:paraId="6EFF9374">
      <w:pPr>
        <w:pStyle w:val="23"/>
        <w:ind w:left="0" w:firstLine="640" w:firstLineChars="200"/>
        <w:jc w:val="both"/>
        <w:rPr>
          <w:sz w:val="32"/>
          <w:szCs w:val="32"/>
        </w:rPr>
      </w:pPr>
      <w:r>
        <w:rPr>
          <w:rFonts w:hint="eastAsia"/>
          <w:sz w:val="32"/>
          <w:szCs w:val="32"/>
        </w:rPr>
        <w:t>（六）具有下列情况之一者不得参加评选</w:t>
      </w:r>
    </w:p>
    <w:p w14:paraId="22512DE6">
      <w:pPr>
        <w:pStyle w:val="23"/>
        <w:ind w:left="0" w:firstLine="640" w:firstLineChars="200"/>
        <w:jc w:val="both"/>
        <w:rPr>
          <w:sz w:val="32"/>
          <w:szCs w:val="32"/>
        </w:rPr>
      </w:pPr>
      <w:r>
        <w:rPr>
          <w:rFonts w:hint="eastAsia"/>
          <w:sz w:val="32"/>
          <w:szCs w:val="32"/>
        </w:rPr>
        <w:t>1．对学生实行有偿家教、有偿补课的；</w:t>
      </w:r>
    </w:p>
    <w:p w14:paraId="360021DD">
      <w:pPr>
        <w:pStyle w:val="23"/>
        <w:ind w:left="0" w:firstLine="640" w:firstLineChars="200"/>
        <w:jc w:val="both"/>
        <w:rPr>
          <w:sz w:val="32"/>
          <w:szCs w:val="32"/>
        </w:rPr>
      </w:pPr>
      <w:r>
        <w:rPr>
          <w:rFonts w:hint="eastAsia"/>
          <w:sz w:val="32"/>
          <w:szCs w:val="32"/>
        </w:rPr>
        <w:t>2．私自在外校、私人办的补习班兼课、兼职的；</w:t>
      </w:r>
    </w:p>
    <w:p w14:paraId="49CDC8FC">
      <w:pPr>
        <w:pStyle w:val="23"/>
        <w:ind w:left="0" w:firstLine="640" w:firstLineChars="200"/>
        <w:jc w:val="both"/>
        <w:rPr>
          <w:sz w:val="32"/>
          <w:szCs w:val="32"/>
        </w:rPr>
      </w:pPr>
      <w:r>
        <w:rPr>
          <w:rFonts w:hint="eastAsia"/>
          <w:sz w:val="32"/>
          <w:szCs w:val="32"/>
        </w:rPr>
        <w:t>3．组织学生征订教辅材料受到处分的；</w:t>
      </w:r>
    </w:p>
    <w:p w14:paraId="139D6FF4">
      <w:pPr>
        <w:pStyle w:val="23"/>
        <w:ind w:left="0" w:firstLine="640" w:firstLineChars="200"/>
        <w:jc w:val="both"/>
        <w:rPr>
          <w:sz w:val="32"/>
          <w:szCs w:val="32"/>
        </w:rPr>
      </w:pPr>
      <w:r>
        <w:rPr>
          <w:rFonts w:hint="eastAsia"/>
          <w:sz w:val="32"/>
          <w:szCs w:val="32"/>
        </w:rPr>
        <w:t>4．体罚或变相体罚学生的；</w:t>
      </w:r>
    </w:p>
    <w:p w14:paraId="2A28B834">
      <w:pPr>
        <w:pStyle w:val="23"/>
        <w:ind w:left="0" w:firstLine="640" w:firstLineChars="200"/>
        <w:jc w:val="both"/>
        <w:rPr>
          <w:sz w:val="32"/>
          <w:szCs w:val="32"/>
        </w:rPr>
      </w:pPr>
      <w:r>
        <w:rPr>
          <w:rFonts w:hint="eastAsia"/>
          <w:sz w:val="32"/>
          <w:szCs w:val="32"/>
        </w:rPr>
        <w:t>5．受到党纪政纪处分并在处分期内的；</w:t>
      </w:r>
    </w:p>
    <w:p w14:paraId="55F60DCD">
      <w:pPr>
        <w:pStyle w:val="23"/>
        <w:ind w:left="0" w:firstLine="640" w:firstLineChars="200"/>
        <w:jc w:val="both"/>
        <w:rPr>
          <w:sz w:val="32"/>
          <w:szCs w:val="32"/>
        </w:rPr>
      </w:pPr>
      <w:r>
        <w:rPr>
          <w:rFonts w:hint="eastAsia"/>
          <w:sz w:val="32"/>
          <w:szCs w:val="32"/>
        </w:rPr>
        <w:t>6．有违纪违法行为，正在接受调查的。</w:t>
      </w:r>
    </w:p>
    <w:p w14:paraId="5110E23C">
      <w:pPr>
        <w:pStyle w:val="23"/>
        <w:ind w:left="0" w:firstLine="643" w:firstLineChars="200"/>
        <w:jc w:val="both"/>
        <w:rPr>
          <w:sz w:val="32"/>
          <w:szCs w:val="32"/>
        </w:rPr>
      </w:pPr>
      <w:r>
        <w:rPr>
          <w:rFonts w:hint="eastAsia"/>
          <w:b/>
          <w:bCs/>
          <w:sz w:val="32"/>
          <w:szCs w:val="32"/>
        </w:rPr>
        <w:t>第十八条</w:t>
      </w:r>
      <w:r>
        <w:rPr>
          <w:rFonts w:hint="eastAsia"/>
          <w:b/>
          <w:bCs/>
          <w:sz w:val="32"/>
          <w:szCs w:val="32"/>
          <w:lang w:val="en-US"/>
        </w:rPr>
        <w:t xml:space="preserve">  </w:t>
      </w:r>
      <w:r>
        <w:rPr>
          <w:rFonts w:hint="eastAsia"/>
          <w:sz w:val="32"/>
          <w:szCs w:val="32"/>
        </w:rPr>
        <w:t>“课堂名师”评选条件</w:t>
      </w:r>
    </w:p>
    <w:p w14:paraId="3A590B94">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1.模范履行教师职业道德规范，严格遵守学校各项规章制度，有高度的敬业奉献精神，按时出勤和参加各类教育教学活动。</w:t>
      </w:r>
    </w:p>
    <w:p w14:paraId="6E2F05C1">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2.教学理念明确、教学效果显著，受到学生的好评、同行的公认，近三年的教学实绩至少有两年为A级。</w:t>
      </w:r>
    </w:p>
    <w:p w14:paraId="0F6B1A61">
      <w:pPr>
        <w:pStyle w:val="13"/>
        <w:spacing w:before="0" w:beforeAutospacing="0" w:after="0" w:afterAutospacing="0"/>
        <w:ind w:firstLine="640" w:firstLineChars="200"/>
        <w:jc w:val="both"/>
        <w:rPr>
          <w:rFonts w:hint="eastAsia"/>
          <w:color w:val="000000"/>
          <w:sz w:val="32"/>
          <w:szCs w:val="32"/>
        </w:rPr>
      </w:pPr>
      <w:r>
        <w:rPr>
          <w:rFonts w:hint="eastAsia"/>
          <w:color w:val="000000"/>
          <w:sz w:val="32"/>
          <w:szCs w:val="32"/>
        </w:rPr>
        <w:t>3.教龄在3年以上，至少带过一轮毕业班。</w:t>
      </w:r>
    </w:p>
    <w:p w14:paraId="526B16A3">
      <w:pPr>
        <w:pStyle w:val="23"/>
        <w:jc w:val="center"/>
        <w:rPr>
          <w:rFonts w:ascii="黑体" w:eastAsia="黑体"/>
          <w:sz w:val="32"/>
          <w:szCs w:val="32"/>
        </w:rPr>
      </w:pPr>
      <w:r>
        <w:rPr>
          <w:rFonts w:hint="eastAsia" w:ascii="黑体" w:eastAsia="黑体"/>
          <w:sz w:val="32"/>
          <w:szCs w:val="32"/>
        </w:rPr>
        <w:t>第五章  其他荣誉奖励的评选</w:t>
      </w:r>
    </w:p>
    <w:p w14:paraId="27F8AD9B">
      <w:pPr>
        <w:pStyle w:val="23"/>
        <w:ind w:left="0" w:firstLine="643" w:firstLineChars="200"/>
        <w:jc w:val="both"/>
        <w:rPr>
          <w:sz w:val="32"/>
          <w:szCs w:val="32"/>
        </w:rPr>
      </w:pPr>
      <w:r>
        <w:rPr>
          <w:rFonts w:hint="eastAsia"/>
          <w:b/>
          <w:bCs/>
          <w:sz w:val="32"/>
          <w:szCs w:val="32"/>
        </w:rPr>
        <w:t xml:space="preserve">第十九条 </w:t>
      </w:r>
      <w:r>
        <w:rPr>
          <w:rFonts w:hint="eastAsia"/>
          <w:sz w:val="32"/>
          <w:szCs w:val="32"/>
        </w:rPr>
        <w:t xml:space="preserve"> 其他荣誉奖励是指除了校级荣誉奖励之外的区、市、省和国家党委、政府的综合荣誉奖励及各级教育行政部门所设置的单项奖励。</w:t>
      </w:r>
    </w:p>
    <w:p w14:paraId="27739FFF">
      <w:pPr>
        <w:pStyle w:val="23"/>
        <w:ind w:left="0" w:firstLine="643" w:firstLineChars="200"/>
        <w:jc w:val="both"/>
        <w:rPr>
          <w:sz w:val="32"/>
          <w:szCs w:val="32"/>
        </w:rPr>
      </w:pPr>
      <w:r>
        <w:rPr>
          <w:rFonts w:hint="eastAsia"/>
          <w:b/>
          <w:bCs/>
          <w:sz w:val="32"/>
          <w:szCs w:val="32"/>
        </w:rPr>
        <w:t>第二十条</w:t>
      </w:r>
      <w:r>
        <w:rPr>
          <w:rFonts w:hint="eastAsia"/>
          <w:sz w:val="32"/>
          <w:szCs w:val="32"/>
        </w:rPr>
        <w:t xml:space="preserve">  其他荣誉奖励各奖项的评选标准和程序原则上按照各奖项的组织评选单位的有关规定或通知要求执行。 </w:t>
      </w:r>
    </w:p>
    <w:p w14:paraId="63E6CB10">
      <w:pPr>
        <w:pStyle w:val="23"/>
        <w:ind w:left="0" w:firstLine="643" w:firstLineChars="200"/>
        <w:jc w:val="both"/>
        <w:rPr>
          <w:sz w:val="32"/>
          <w:szCs w:val="32"/>
        </w:rPr>
      </w:pPr>
      <w:r>
        <w:rPr>
          <w:rFonts w:hint="eastAsia"/>
          <w:b/>
          <w:bCs/>
          <w:sz w:val="32"/>
          <w:szCs w:val="32"/>
        </w:rPr>
        <w:t>第二十一条</w:t>
      </w:r>
      <w:r>
        <w:rPr>
          <w:rFonts w:hint="eastAsia"/>
          <w:sz w:val="32"/>
          <w:szCs w:val="32"/>
        </w:rPr>
        <w:t xml:space="preserve">  对于区级及以上的荣誉奖励，由年级和处室酝酿人选，校区初评，报校长办公会审议通过后予以推荐。</w:t>
      </w:r>
    </w:p>
    <w:p w14:paraId="6FF3D438">
      <w:pPr>
        <w:pStyle w:val="23"/>
        <w:ind w:left="0" w:firstLine="643" w:firstLineChars="200"/>
        <w:jc w:val="both"/>
        <w:rPr>
          <w:sz w:val="32"/>
          <w:szCs w:val="32"/>
        </w:rPr>
      </w:pPr>
      <w:r>
        <w:rPr>
          <w:rFonts w:hint="eastAsia"/>
          <w:b/>
          <w:bCs/>
          <w:sz w:val="32"/>
          <w:szCs w:val="32"/>
        </w:rPr>
        <w:t>第二十二条</w:t>
      </w:r>
      <w:r>
        <w:rPr>
          <w:rFonts w:hint="eastAsia"/>
          <w:sz w:val="32"/>
          <w:szCs w:val="32"/>
        </w:rPr>
        <w:t xml:space="preserve">  各校区应对推荐人选及评审材料严格把关，确保上报材料真实、准确无误。</w:t>
      </w:r>
    </w:p>
    <w:p w14:paraId="20389709">
      <w:pPr>
        <w:pStyle w:val="23"/>
        <w:ind w:left="0" w:firstLine="643" w:firstLineChars="200"/>
        <w:jc w:val="both"/>
        <w:rPr>
          <w:sz w:val="32"/>
          <w:szCs w:val="32"/>
        </w:rPr>
      </w:pPr>
      <w:r>
        <w:rPr>
          <w:rFonts w:hint="eastAsia"/>
          <w:b/>
          <w:bCs/>
          <w:sz w:val="32"/>
          <w:szCs w:val="32"/>
        </w:rPr>
        <w:t>第二十三条</w:t>
      </w:r>
      <w:r>
        <w:rPr>
          <w:rFonts w:hint="eastAsia"/>
          <w:sz w:val="32"/>
          <w:szCs w:val="32"/>
        </w:rPr>
        <w:t xml:space="preserve">  已获得过区级及以上综合荣誉奖励的人员，原则上不再参加同一奖项的评选。</w:t>
      </w:r>
    </w:p>
    <w:p w14:paraId="777626E7">
      <w:pPr>
        <w:tabs>
          <w:tab w:val="center" w:pos="4345"/>
          <w:tab w:val="left" w:pos="6975"/>
        </w:tabs>
        <w:jc w:val="center"/>
        <w:rPr>
          <w:rFonts w:ascii="黑体" w:eastAsia="黑体"/>
          <w:sz w:val="32"/>
          <w:szCs w:val="32"/>
        </w:rPr>
      </w:pPr>
      <w:r>
        <w:rPr>
          <w:rFonts w:hint="eastAsia" w:ascii="黑体" w:eastAsia="黑体"/>
          <w:sz w:val="32"/>
          <w:szCs w:val="32"/>
        </w:rPr>
        <w:t>第六章 附则</w:t>
      </w:r>
    </w:p>
    <w:p w14:paraId="4CC9F5F6">
      <w:pPr>
        <w:pStyle w:val="23"/>
        <w:ind w:left="0" w:firstLine="643" w:firstLineChars="200"/>
        <w:jc w:val="both"/>
        <w:rPr>
          <w:sz w:val="32"/>
          <w:szCs w:val="32"/>
        </w:rPr>
      </w:pPr>
      <w:r>
        <w:rPr>
          <w:rFonts w:hint="eastAsia"/>
          <w:b/>
          <w:bCs/>
          <w:sz w:val="32"/>
          <w:szCs w:val="32"/>
        </w:rPr>
        <w:t>第二十四条</w:t>
      </w:r>
      <w:r>
        <w:rPr>
          <w:rFonts w:hint="eastAsia"/>
          <w:sz w:val="32"/>
          <w:szCs w:val="32"/>
        </w:rPr>
        <w:t xml:space="preserve">  本办法由校长室负责解释。</w:t>
      </w:r>
    </w:p>
    <w:p w14:paraId="5BDD1C14">
      <w:pPr>
        <w:pStyle w:val="23"/>
        <w:ind w:left="0" w:firstLine="643" w:firstLineChars="200"/>
        <w:jc w:val="both"/>
        <w:rPr>
          <w:sz w:val="32"/>
          <w:szCs w:val="32"/>
          <w:lang w:val="en-US"/>
        </w:rPr>
      </w:pPr>
      <w:r>
        <w:rPr>
          <w:rFonts w:hint="eastAsia"/>
          <w:b/>
          <w:bCs/>
          <w:sz w:val="32"/>
          <w:szCs w:val="32"/>
        </w:rPr>
        <w:t>第二十五条</w:t>
      </w:r>
      <w:r>
        <w:rPr>
          <w:rFonts w:hint="eastAsia"/>
          <w:sz w:val="32"/>
          <w:szCs w:val="32"/>
        </w:rPr>
        <w:t xml:space="preserve">  本办法自发布之日日起实施。各校区所设立的其他综合荣誉奖项同时废止，可以适当设置其他单项奖励。</w:t>
      </w:r>
    </w:p>
    <w:p w14:paraId="292A9C34"/>
    <w:p w14:paraId="46391640">
      <w:pPr>
        <w:pStyle w:val="12"/>
        <w:rPr>
          <w:rFonts w:hint="default" w:ascii="Times New Roman" w:hAnsi="Times New Roman" w:eastAsia="方正公文小标宋" w:cs="Times New Roman"/>
          <w:sz w:val="44"/>
          <w:szCs w:val="52"/>
        </w:rPr>
      </w:pPr>
    </w:p>
    <w:p w14:paraId="7AE3C5B7">
      <w:pPr>
        <w:rPr>
          <w:rFonts w:hint="default" w:ascii="Times New Roman" w:hAnsi="Times New Roman" w:eastAsia="方正公文小标宋" w:cs="Times New Roman"/>
          <w:sz w:val="44"/>
          <w:szCs w:val="52"/>
        </w:rPr>
      </w:pPr>
    </w:p>
    <w:p w14:paraId="1AAA174D">
      <w:pPr>
        <w:rPr>
          <w:rFonts w:hint="default" w:ascii="Times New Roman" w:hAnsi="Times New Roman" w:eastAsia="方正公文小标宋" w:cs="Times New Roman"/>
          <w:sz w:val="44"/>
          <w:szCs w:val="52"/>
        </w:rPr>
      </w:pPr>
    </w:p>
    <w:p w14:paraId="449E26BD">
      <w:pPr>
        <w:rPr>
          <w:rFonts w:hint="default" w:ascii="Times New Roman" w:hAnsi="Times New Roman" w:eastAsia="方正公文小标宋" w:cs="Times New Roman"/>
          <w:sz w:val="44"/>
          <w:szCs w:val="52"/>
        </w:rPr>
      </w:pPr>
    </w:p>
    <w:p w14:paraId="4467A100">
      <w:pPr>
        <w:rPr>
          <w:rFonts w:hint="default" w:ascii="Times New Roman" w:hAnsi="Times New Roman" w:eastAsia="方正公文小标宋" w:cs="Times New Roman"/>
          <w:sz w:val="44"/>
          <w:szCs w:val="52"/>
        </w:rPr>
      </w:pPr>
    </w:p>
    <w:p w14:paraId="6257B39D">
      <w:pPr>
        <w:rPr>
          <w:rFonts w:hint="default" w:ascii="Times New Roman" w:hAnsi="Times New Roman" w:eastAsia="方正公文小标宋" w:cs="Times New Roman"/>
          <w:sz w:val="44"/>
          <w:szCs w:val="52"/>
        </w:rPr>
      </w:pPr>
    </w:p>
    <w:p w14:paraId="0A593026">
      <w:pPr>
        <w:rPr>
          <w:rFonts w:hint="default" w:ascii="Times New Roman" w:hAnsi="Times New Roman" w:eastAsia="方正公文小标宋" w:cs="Times New Roman"/>
          <w:sz w:val="44"/>
          <w:szCs w:val="52"/>
        </w:rPr>
      </w:pPr>
    </w:p>
    <w:p w14:paraId="121E3DCB">
      <w:pPr>
        <w:rPr>
          <w:rFonts w:hint="default" w:ascii="Times New Roman" w:hAnsi="Times New Roman" w:eastAsia="方正公文小标宋" w:cs="Times New Roman"/>
          <w:sz w:val="44"/>
          <w:szCs w:val="52"/>
        </w:rPr>
      </w:pPr>
    </w:p>
    <w:p w14:paraId="7F8F77E1">
      <w:pPr>
        <w:rPr>
          <w:rFonts w:hint="default" w:ascii="Times New Roman" w:hAnsi="Times New Roman" w:eastAsia="方正公文小标宋" w:cs="Times New Roman"/>
          <w:sz w:val="44"/>
          <w:szCs w:val="52"/>
        </w:rPr>
      </w:pPr>
    </w:p>
    <w:p w14:paraId="3C8816EF">
      <w:pPr>
        <w:rPr>
          <w:rFonts w:hint="default" w:ascii="Times New Roman" w:hAnsi="Times New Roman" w:eastAsia="方正公文小标宋" w:cs="Times New Roman"/>
          <w:sz w:val="44"/>
          <w:szCs w:val="52"/>
        </w:rPr>
      </w:pPr>
    </w:p>
    <w:p w14:paraId="1928DFAC">
      <w:pPr>
        <w:rPr>
          <w:rFonts w:hint="default" w:ascii="Times New Roman" w:hAnsi="Times New Roman" w:eastAsia="方正公文小标宋" w:cs="Times New Roman"/>
          <w:sz w:val="44"/>
          <w:szCs w:val="52"/>
        </w:rPr>
      </w:pPr>
    </w:p>
    <w:p w14:paraId="5D79B2F9">
      <w:pPr>
        <w:rPr>
          <w:rFonts w:hint="default" w:ascii="Times New Roman" w:hAnsi="Times New Roman" w:eastAsia="方正公文小标宋" w:cs="Times New Roman"/>
          <w:sz w:val="44"/>
          <w:szCs w:val="52"/>
        </w:rPr>
      </w:pPr>
    </w:p>
    <w:p w14:paraId="6FEFC772">
      <w:pPr>
        <w:rPr>
          <w:rFonts w:hint="default" w:ascii="Times New Roman" w:hAnsi="Times New Roman" w:eastAsia="方正公文小标宋" w:cs="Times New Roman"/>
          <w:sz w:val="44"/>
          <w:szCs w:val="52"/>
        </w:rPr>
      </w:pPr>
    </w:p>
    <w:p w14:paraId="266720B4">
      <w:pPr>
        <w:spacing w:after="312" w:afterLines="100" w:line="580" w:lineRule="exact"/>
        <w:jc w:val="center"/>
        <w:rPr>
          <w:rFonts w:hint="default" w:ascii="Times New Roman" w:hAnsi="Times New Roman" w:eastAsia="华文中宋" w:cs="Times New Roman"/>
          <w:bCs/>
          <w:sz w:val="44"/>
          <w:szCs w:val="44"/>
        </w:rPr>
      </w:pPr>
      <w:r>
        <w:rPr>
          <w:rFonts w:hint="eastAsia" w:eastAsia="华文中宋" w:cs="Times New Roman"/>
          <w:bCs/>
          <w:sz w:val="44"/>
          <w:szCs w:val="44"/>
          <w:lang w:val="en-US" w:eastAsia="zh-CN"/>
        </w:rPr>
        <w:t>2.12</w:t>
      </w:r>
      <w:r>
        <w:rPr>
          <w:rFonts w:hint="default" w:ascii="Times New Roman" w:hAnsi="Times New Roman" w:eastAsia="华文中宋" w:cs="Times New Roman"/>
          <w:bCs/>
          <w:sz w:val="44"/>
          <w:szCs w:val="44"/>
        </w:rPr>
        <w:t>教职工劳动纪律与考勤管理暂行规定</w:t>
      </w:r>
    </w:p>
    <w:p w14:paraId="677D522A">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jc w:val="center"/>
        <w:textAlignment w:val="auto"/>
        <w:rPr>
          <w:rFonts w:hint="default" w:ascii="Times New Roman" w:hAnsi="Times New Roman" w:cs="Times New Roman"/>
          <w:sz w:val="28"/>
          <w:szCs w:val="28"/>
        </w:rPr>
      </w:pPr>
      <w:r>
        <w:rPr>
          <w:rFonts w:hint="default" w:ascii="Times New Roman" w:hAnsi="Times New Roman" w:eastAsia="黑体" w:cs="Times New Roman"/>
          <w:sz w:val="28"/>
          <w:szCs w:val="28"/>
        </w:rPr>
        <w:t>第一章</w:t>
      </w:r>
      <w:r>
        <w:rPr>
          <w:rFonts w:hint="eastAsia" w:ascii="Times New Roman" w:hAnsi="Times New Roman" w:eastAsia="黑体" w:cs="Times New Roman"/>
          <w:sz w:val="28"/>
          <w:szCs w:val="28"/>
          <w:lang w:val="en-US" w:eastAsia="zh-CN"/>
        </w:rPr>
        <w:t xml:space="preserve">   </w:t>
      </w:r>
      <w:r>
        <w:rPr>
          <w:rFonts w:hint="default" w:ascii="Times New Roman" w:hAnsi="Times New Roman" w:eastAsia="黑体" w:cs="Times New Roman"/>
          <w:sz w:val="28"/>
          <w:szCs w:val="28"/>
        </w:rPr>
        <w:t>总</w:t>
      </w:r>
      <w:r>
        <w:rPr>
          <w:rFonts w:hint="eastAsia" w:ascii="Times New Roman" w:hAnsi="Times New Roman" w:eastAsia="黑体" w:cs="Times New Roman"/>
          <w:sz w:val="28"/>
          <w:szCs w:val="28"/>
          <w:lang w:val="en-US" w:eastAsia="zh-CN"/>
        </w:rPr>
        <w:t xml:space="preserve">  </w:t>
      </w:r>
      <w:r>
        <w:rPr>
          <w:rFonts w:hint="default" w:ascii="Times New Roman" w:hAnsi="Times New Roman" w:eastAsia="黑体" w:cs="Times New Roman"/>
          <w:sz w:val="28"/>
          <w:szCs w:val="28"/>
        </w:rPr>
        <w:t>则</w:t>
      </w:r>
    </w:p>
    <w:p w14:paraId="62378840">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sz w:val="28"/>
          <w:szCs w:val="28"/>
        </w:rPr>
        <w:t>第一条</w:t>
      </w:r>
      <w:r>
        <w:rPr>
          <w:rFonts w:hint="default" w:ascii="Times New Roman" w:hAnsi="Times New Roman" w:eastAsia="仿宋_GB2312" w:cs="Times New Roman"/>
          <w:sz w:val="28"/>
          <w:szCs w:val="28"/>
        </w:rPr>
        <w:t xml:space="preserve">  为规范劳动工作纪律，严肃校规校纪，强化学校内部管理，促使教职工切实履行岗位职责，提高工作效率和服务质量，保证学校教育、教学、管理等各项工作顺利进行，根据上级有关规定， 结合学校实际，特制订本暂行规定。</w:t>
      </w:r>
    </w:p>
    <w:p w14:paraId="0115621A">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sz w:val="28"/>
          <w:szCs w:val="28"/>
        </w:rPr>
        <w:t>第二条</w:t>
      </w:r>
      <w:r>
        <w:rPr>
          <w:rFonts w:hint="default" w:ascii="Times New Roman" w:hAnsi="Times New Roman" w:eastAsia="仿宋_GB2312" w:cs="Times New Roman"/>
          <w:sz w:val="28"/>
          <w:szCs w:val="28"/>
        </w:rPr>
        <w:t xml:space="preserve">  劳动纪律和考勤管理是确保学校正常教育教学、管理和服务保障秩序的重要内容，其结果是教职工实绩考核、年度考核、评优树先的重要指标，并按比例纳入教职工绩效量化考核中。</w:t>
      </w:r>
    </w:p>
    <w:p w14:paraId="685DF14E">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sz w:val="28"/>
          <w:szCs w:val="28"/>
        </w:rPr>
        <w:t xml:space="preserve">第三条 </w:t>
      </w:r>
      <w:r>
        <w:rPr>
          <w:rFonts w:hint="default" w:ascii="Times New Roman" w:hAnsi="Times New Roman" w:eastAsia="仿宋_GB2312" w:cs="Times New Roman"/>
          <w:sz w:val="28"/>
          <w:szCs w:val="28"/>
        </w:rPr>
        <w:t xml:space="preserve"> 本暂行规定适用于全校所有在职在岗教职工（含人事代理和处室临时工）。</w:t>
      </w:r>
    </w:p>
    <w:p w14:paraId="1161030D">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jc w:val="center"/>
        <w:textAlignment w:val="auto"/>
        <w:rPr>
          <w:rFonts w:hint="default" w:ascii="Times New Roman" w:hAnsi="Times New Roman" w:cs="Times New Roman"/>
          <w:sz w:val="28"/>
          <w:szCs w:val="28"/>
        </w:rPr>
      </w:pPr>
      <w:r>
        <w:rPr>
          <w:rFonts w:hint="default" w:ascii="Times New Roman" w:hAnsi="Times New Roman" w:eastAsia="黑体" w:cs="Times New Roman"/>
          <w:sz w:val="28"/>
          <w:szCs w:val="28"/>
        </w:rPr>
        <w:t>第二章     劳动纪律与规范</w:t>
      </w:r>
    </w:p>
    <w:p w14:paraId="2D7ECAC4">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kern w:val="2"/>
          <w:sz w:val="28"/>
          <w:szCs w:val="28"/>
        </w:rPr>
        <w:t>第四条</w:t>
      </w:r>
      <w:r>
        <w:rPr>
          <w:rFonts w:hint="default" w:ascii="Times New Roman" w:hAnsi="Times New Roman" w:cs="Times New Roman"/>
          <w:sz w:val="28"/>
          <w:szCs w:val="28"/>
        </w:rPr>
        <w:t> </w:t>
      </w:r>
      <w:r>
        <w:rPr>
          <w:rFonts w:hint="default" w:ascii="Times New Roman" w:hAnsi="Times New Roman" w:eastAsia="仿宋_GB2312" w:cs="Times New Roman"/>
          <w:sz w:val="28"/>
          <w:szCs w:val="28"/>
        </w:rPr>
        <w:t>教职工实行坐班制，严格遵守学校各项规章制度，认真履行岗位职责，不得做与工作无关的事，在学校规定时间进行体育活动。</w:t>
      </w:r>
    </w:p>
    <w:p w14:paraId="78D9D326">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sz w:val="28"/>
          <w:szCs w:val="28"/>
        </w:rPr>
        <w:t xml:space="preserve">第五条  </w:t>
      </w:r>
      <w:r>
        <w:rPr>
          <w:rFonts w:hint="default" w:ascii="Times New Roman" w:hAnsi="Times New Roman" w:eastAsia="仿宋_GB2312" w:cs="Times New Roman"/>
          <w:sz w:val="28"/>
          <w:szCs w:val="28"/>
        </w:rPr>
        <w:t>教职工应认真完成本人所承担的各项工作任务，按时参加学校组织的集体活动。任课教师不得迟到或提前下课，不得擅自调课、停课、请他人代课。</w:t>
      </w:r>
    </w:p>
    <w:p w14:paraId="319B7A43">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kern w:val="2"/>
          <w:sz w:val="28"/>
          <w:szCs w:val="28"/>
        </w:rPr>
        <w:t>第六条</w:t>
      </w:r>
      <w:r>
        <w:rPr>
          <w:rFonts w:hint="default" w:ascii="Times New Roman" w:hAnsi="Times New Roman" w:eastAsia="仿宋_GB2312" w:cs="Times New Roman"/>
          <w:sz w:val="28"/>
          <w:szCs w:val="28"/>
        </w:rPr>
        <w:t xml:space="preserve">  教职工因病因事不能按时上班者，按规定履行请假手续，未经批准、期满未续假及申请续假未经批准不得离岗。</w:t>
      </w:r>
    </w:p>
    <w:p w14:paraId="21246F0A">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kern w:val="2"/>
          <w:sz w:val="28"/>
          <w:szCs w:val="28"/>
        </w:rPr>
        <w:t>第七条</w:t>
      </w:r>
      <w:r>
        <w:rPr>
          <w:rFonts w:hint="default" w:ascii="Times New Roman" w:hAnsi="Times New Roman" w:eastAsia="仿宋_GB2312" w:cs="Times New Roman"/>
          <w:sz w:val="28"/>
          <w:szCs w:val="28"/>
        </w:rPr>
        <w:t xml:space="preserve">  教职工应自觉服从工作调整或临时性工作安排，未经批准，不得缺岗和延迟到岗。</w:t>
      </w:r>
    </w:p>
    <w:p w14:paraId="4F69AD67">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kern w:val="2"/>
          <w:sz w:val="28"/>
          <w:szCs w:val="28"/>
        </w:rPr>
        <w:t>第八条</w:t>
      </w:r>
      <w:r>
        <w:rPr>
          <w:rFonts w:hint="default" w:ascii="Times New Roman" w:hAnsi="Times New Roman" w:eastAsia="仿宋_GB2312" w:cs="Times New Roman"/>
          <w:sz w:val="28"/>
          <w:szCs w:val="28"/>
        </w:rPr>
        <w:t xml:space="preserve">  教职工严禁酒后上岗，上班期间不得把孩子带进学校。</w:t>
      </w:r>
    </w:p>
    <w:p w14:paraId="4FA04AB1">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楷体" w:cs="Times New Roman"/>
          <w:kern w:val="2"/>
          <w:sz w:val="28"/>
          <w:szCs w:val="28"/>
        </w:rPr>
        <w:t>第九条</w:t>
      </w:r>
      <w:r>
        <w:rPr>
          <w:rFonts w:hint="default" w:ascii="Times New Roman" w:hAnsi="Times New Roman" w:eastAsia="仿宋_GB2312" w:cs="Times New Roman"/>
          <w:sz w:val="28"/>
          <w:szCs w:val="28"/>
        </w:rPr>
        <w:t xml:space="preserve">  教职工未经学校批准不准外出兼职，不得组织、从事有偿家教。</w:t>
      </w:r>
    </w:p>
    <w:p w14:paraId="74FFB68E">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教职工应严格遵守以上各项劳动纪律，坚守岗位，忠于职守，团结协作，勤奋工作，保质保量地完成各项工作，若有违反者，将视情节给予相应的处分直至解聘。</w:t>
      </w:r>
    </w:p>
    <w:p w14:paraId="2FB41FEF">
      <w:pPr>
        <w:pStyle w:val="13"/>
        <w:keepNext w:val="0"/>
        <w:keepLines w:val="0"/>
        <w:pageBreakBefore w:val="0"/>
        <w:widowControl/>
        <w:kinsoku/>
        <w:wordWrap/>
        <w:overflowPunct/>
        <w:topLinePunct w:val="0"/>
        <w:autoSpaceDE/>
        <w:autoSpaceDN/>
        <w:bidi w:val="0"/>
        <w:adjustRightInd/>
        <w:snapToGrid/>
        <w:spacing w:beforeAutospacing="0" w:afterAutospacing="0" w:line="500" w:lineRule="exact"/>
        <w:jc w:val="center"/>
        <w:textAlignment w:val="auto"/>
        <w:rPr>
          <w:rFonts w:hint="default" w:ascii="Times New Roman" w:hAnsi="Times New Roman" w:eastAsia="仿宋_GB2312" w:cs="Times New Roman"/>
          <w:sz w:val="28"/>
          <w:szCs w:val="28"/>
          <w:lang w:bidi="ar"/>
        </w:rPr>
      </w:pPr>
      <w:r>
        <w:rPr>
          <w:rFonts w:hint="default" w:ascii="Times New Roman" w:hAnsi="Times New Roman" w:eastAsia="黑体" w:cs="Times New Roman"/>
          <w:sz w:val="28"/>
          <w:szCs w:val="28"/>
        </w:rPr>
        <w:t>第三章   考勤要求</w:t>
      </w:r>
    </w:p>
    <w:p w14:paraId="69E1CCCF">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第十条</w:t>
      </w:r>
      <w:r>
        <w:rPr>
          <w:rFonts w:hint="default" w:ascii="Times New Roman" w:hAnsi="Times New Roman" w:eastAsia="仿宋_GB2312" w:cs="Times New Roman"/>
          <w:kern w:val="0"/>
          <w:sz w:val="28"/>
          <w:szCs w:val="28"/>
          <w:lang w:bidi="ar"/>
        </w:rPr>
        <w:t xml:space="preserve">  各校区要高度重视教职工考勤工作，考勤要真实准确，任何年级、处室和个人不得虚报、 谎报、瞒报、漏报。 考勤工作由校区行政办公室主管，由专人负责。建立程序规范、职责明晰的请假、登记、考核、公示、存档制度，做到每日一公布、每周一通报、每月一汇总。</w:t>
      </w:r>
    </w:p>
    <w:p w14:paraId="1A5A1F02">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 xml:space="preserve">第十一条  </w:t>
      </w:r>
      <w:r>
        <w:rPr>
          <w:rFonts w:hint="default" w:ascii="Times New Roman" w:hAnsi="Times New Roman" w:eastAsia="仿宋_GB2312" w:cs="Times New Roman"/>
          <w:kern w:val="0"/>
          <w:sz w:val="28"/>
          <w:szCs w:val="28"/>
          <w:lang w:bidi="ar"/>
        </w:rPr>
        <w:t>教职工漏考勤的，本人应在当天下午或下一工作日中午下班前提供年级（处室）主任书面证明，否则以请假半日计算。</w:t>
      </w:r>
    </w:p>
    <w:p w14:paraId="58EDF0E7">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第四章   请假制度</w:t>
      </w:r>
    </w:p>
    <w:p w14:paraId="513E0830">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第十二条</w:t>
      </w:r>
      <w:r>
        <w:rPr>
          <w:rFonts w:hint="default" w:ascii="Times New Roman" w:hAnsi="Times New Roman" w:eastAsia="仿宋_GB2312" w:cs="Times New Roman"/>
          <w:kern w:val="0"/>
          <w:sz w:val="28"/>
          <w:szCs w:val="28"/>
          <w:lang w:bidi="ar"/>
        </w:rPr>
        <w:t xml:space="preserve"> 根据国家政策规定，结合我校实际，教职工可享受以下假期：</w:t>
      </w:r>
    </w:p>
    <w:p w14:paraId="7BB17312">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 xml:space="preserve">（一）婚假、产假、计生假按国家有关规定执行。 </w:t>
      </w:r>
    </w:p>
    <w:p w14:paraId="3C9834BE">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（二）哺乳假。小孩未满一周岁的女教师每天上、下午，各享有1小时的哺乳时间；哺乳期女教师必须全程参与学校大型活动或集体活动。</w:t>
      </w:r>
    </w:p>
    <w:p w14:paraId="36A868E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（三）丧假：父母、公婆、岳父母3至5天（工作日，下同）；祖父母、外祖父母、岳祖父母1天；其他关系需请假者，按事假处理。</w:t>
      </w:r>
    </w:p>
    <w:p w14:paraId="4437243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（四）陪护假：妻子生育，丈夫可请陪护假7天。父母、配偶、子女因急、重病需要住院治疗，可请陪护假3天。假后以住院结算单据作为凭证。</w:t>
      </w:r>
    </w:p>
    <w:p w14:paraId="15C63999">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（五）特殊事假：子女结婚、送子女上大学，可享受1至3天假期。同胞兄弟姊妹结婚，可享受1天假期。</w:t>
      </w:r>
    </w:p>
    <w:p w14:paraId="68CED764">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（六）考试假：参加专业技能或学历提升等自学考试，一律凭考试通知单履行请假手续，确认请假天数。</w:t>
      </w:r>
    </w:p>
    <w:p w14:paraId="6F6FC098">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第十三条</w:t>
      </w:r>
      <w:r>
        <w:rPr>
          <w:rFonts w:hint="default" w:ascii="Times New Roman" w:hAnsi="Times New Roman" w:eastAsia="仿宋_GB2312" w:cs="Times New Roman"/>
          <w:kern w:val="0"/>
          <w:sz w:val="28"/>
          <w:szCs w:val="28"/>
          <w:lang w:bidi="ar"/>
        </w:rPr>
        <w:t xml:space="preserve"> 教职工因事、因病请假，应提前办理请假手续，经批准后方可休假。</w:t>
      </w:r>
    </w:p>
    <w:p w14:paraId="616FD536">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（一）请假者须规范填写学校统一印制的请假条，经年级主任或处室主任、分管副校长、常务副校长、校长签字批准后，送行政办公室登记。</w:t>
      </w:r>
    </w:p>
    <w:p w14:paraId="3DF51327">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（二）特殊原因不能及时办理请假手续的，应根据请假天数和审批权限，先向有关领导电话请假并安排好工作接续，事后在下午或下一个工作日中午下班前补办请假手续，否则按旷班处理。</w:t>
      </w:r>
    </w:p>
    <w:p w14:paraId="0A880FD0">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（三）请假期满如需续假，按请假累计天数确定批准权限，完善请假手续。</w:t>
      </w:r>
    </w:p>
    <w:p w14:paraId="0C2F9D19">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（四）凡因病住院请假，须持区级或以上医疗机构的住院证明办理请假手续，送行政办公室登记。</w:t>
      </w:r>
    </w:p>
    <w:p w14:paraId="296AAB27">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（五）因公因私临时出入校门，出门前、返校后，两次考勤，以此做请假时长统计，否则，以请假半天计算。</w:t>
      </w:r>
    </w:p>
    <w:p w14:paraId="62E24FB9">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（六）凡监考、阅卷、例会、教研活动、年级会议等集体活动不能参加者，持“集体活动请假条”向分管主任和分管副校长请假，送行政办公室登记。</w:t>
      </w:r>
    </w:p>
    <w:p w14:paraId="1FADCE34">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（七）凡上级部门召开的各类会议，参会人员须按通知要求参加，不准迟到、早退，不准代替。如需请假，经常务副校长或校长批准，报行政办公室备案后，由他人代替参加。</w:t>
      </w:r>
    </w:p>
    <w:p w14:paraId="564F4FC9">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第十四条</w:t>
      </w:r>
      <w:r>
        <w:rPr>
          <w:rFonts w:hint="default" w:ascii="Times New Roman" w:hAnsi="Times New Roman" w:eastAsia="仿宋_GB2312" w:cs="Times New Roman"/>
          <w:kern w:val="0"/>
          <w:sz w:val="28"/>
          <w:szCs w:val="28"/>
          <w:lang w:bidi="ar"/>
        </w:rPr>
        <w:t xml:space="preserve"> 审批权限。</w:t>
      </w:r>
    </w:p>
    <w:p w14:paraId="7CB110F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（一）校长、书记请假，按上级有关规定办理。</w:t>
      </w:r>
    </w:p>
    <w:p w14:paraId="42417726">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（二）副校级干部请假，由校长审批。</w:t>
      </w:r>
    </w:p>
    <w:p w14:paraId="4D2FF1E7">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（三）中层干部，请假1至3天，由常务副校长审批；3天以上，由校长审批。</w:t>
      </w:r>
    </w:p>
    <w:p w14:paraId="0AF32D76">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（四）教职工请事假、病假（不住院）1天或临时外出，由年级（处室）主任审批；2至3天，由分管副校长审批。</w:t>
      </w:r>
    </w:p>
    <w:p w14:paraId="3541319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次申请事假在5天以内或全年累计在15天以内的，由本人向校区提交请假申请，并填写《薛城区机关事业单位工作人员请假申请表》，报常务副校长审批；一次申请事假超过5天或全年累计超过15天的，由本人向校区提交请假申请，并填写《薛城区机关事业单位工作人员请假申请表》，经常务副校长审核同意（签署情况属实、同意请假意见），并加盖公章后，由校区先报区教体局审批，然后按照请假人身份管理权限分别报区委组织部、区人社局审批。</w:t>
      </w:r>
    </w:p>
    <w:p w14:paraId="0F360CAC">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次申请病假（住院）在1个月以内或全年累计在2个月以内的，由本人向校区提交请假申请，提供区级及以上资质医疗机构的诊断、治疗证明等相关材料（就诊病历、门诊病历或住院病历，明确主要诊断的辅助检查单，病休诊断证明，已发生诊疗费用的相关票据等。下同），并填写《薛城区机关事业单位工作人员请假申请表》，报常务副校长审批。一次申请病假超过1个月或全年累计超过2个月的，由本人向校区提交请假申请，提供区级及以上资质医疗机构的诊断、治疗证明等相关材料，并填写《薛城区机关事业单位工作人员请假申请表》，经常务副校长审核同意（签署情况属实、同意请假意见。如对诊断、治疗情况存疑，可委托区卫计局组织区级及以上资质医疗机构有关专家进行匿名鉴定，出具意见），并加盖公章后，由校区先报区教体局审批，然后按照请假人身份管理权限分别报区委组织部、区人社局审批。</w:t>
      </w:r>
    </w:p>
    <w:p w14:paraId="1C71977E">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第五章   量化奖罚</w:t>
      </w:r>
    </w:p>
    <w:p w14:paraId="0F5823EC">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 xml:space="preserve">第十五条  </w:t>
      </w:r>
      <w:r>
        <w:rPr>
          <w:rFonts w:hint="default" w:ascii="Times New Roman" w:hAnsi="Times New Roman" w:eastAsia="仿宋_GB2312" w:cs="Times New Roman"/>
          <w:kern w:val="0"/>
          <w:sz w:val="28"/>
          <w:szCs w:val="28"/>
          <w:lang w:bidi="ar"/>
        </w:rPr>
        <w:t>考勤量化规定。 工作日按每天8小时计算，请假时间按小时累计，其中教研活动、例会、监考、阅卷和运动会等集体活动请假，按双倍时间计算。</w:t>
      </w:r>
    </w:p>
    <w:p w14:paraId="2403C1A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（一）每学期全勤的教职工，通报表扬。</w:t>
      </w:r>
    </w:p>
    <w:p w14:paraId="146AA632">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（二）以下情况，不扣量化分。</w:t>
      </w:r>
    </w:p>
    <w:p w14:paraId="2171CBBE">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1.因病住院治疗，且已履行请假手续者。</w:t>
      </w:r>
    </w:p>
    <w:p w14:paraId="53CDAF59">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2.享受第四章第十二条规定的相关假期者。</w:t>
      </w:r>
    </w:p>
    <w:p w14:paraId="6007E90D">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3.每学期病假（不住院）、事假累计分别不超过3天者。</w:t>
      </w:r>
    </w:p>
    <w:p w14:paraId="7AA8B8C9">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（三）以下情况，扣量化分。</w:t>
      </w:r>
    </w:p>
    <w:p w14:paraId="7493C14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1.工作日上班。每迟到或早退（30分钟以内）一次扣0.5分，每超30分钟加倍扣分；旷班一天扣30分；经查实，未履行请假手续擅自离岗扣20分。教师上课迟到、提前下课或离开教室一次扣10分；无故旷课一节扣20分。</w:t>
      </w:r>
    </w:p>
    <w:p w14:paraId="5BEBDDAA">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2.病假（不住院）、事假。每学期病假（不住院）、事假累计分别超过3天（含因私临时请假累计），每超1小时扣0.5分。每学期病假累计5至10天，按10分/天标准扣分；累计超过10天，按20分/天标准扣分。每学期事假累计5至10天，按10分/天标准扣分；累计超过10天，按20分/天标准扣分。</w:t>
      </w:r>
    </w:p>
    <w:p w14:paraId="731F204E">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3.集体活动。每迟到或早退一次扣1分，无故缺席一次扣30分。教研活动、例会、年级会等集会请假，一律按10分/次扣分；运动会、业务培训、师德整顿、监考、阅卷等请假，一律按20分/天标准扣分。经查实，未履行请假手续擅自离岗的，一律按30分</w:t>
      </w:r>
      <w:r>
        <w:rPr>
          <w:rFonts w:hint="default" w:ascii="Times New Roman" w:hAnsi="Times New Roman" w:eastAsia="微软雅黑" w:cs="Times New Roman"/>
          <w:kern w:val="0"/>
          <w:sz w:val="28"/>
          <w:szCs w:val="28"/>
          <w:lang w:bidi="ar"/>
        </w:rPr>
        <w:t>/</w:t>
      </w:r>
      <w:r>
        <w:rPr>
          <w:rFonts w:hint="default" w:ascii="Times New Roman" w:hAnsi="Times New Roman" w:eastAsia="仿宋_GB2312" w:cs="Times New Roman"/>
          <w:kern w:val="0"/>
          <w:sz w:val="28"/>
          <w:szCs w:val="28"/>
          <w:lang w:bidi="ar"/>
        </w:rPr>
        <w:t>次扣分。（因公请假或符合第四章第十二条规定的除外）</w:t>
      </w:r>
    </w:p>
    <w:p w14:paraId="525A1250">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4.教职工请假出入校门必须凭请假手续到行政办公室登记，并将有关凭证交到门卫处，没有按此办理的，每发现一次，扣当事人10分。</w:t>
      </w:r>
    </w:p>
    <w:p w14:paraId="04274CAB">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 w:cs="Times New Roman"/>
          <w:sz w:val="28"/>
          <w:szCs w:val="28"/>
        </w:rPr>
      </w:pPr>
      <w:r>
        <w:rPr>
          <w:rFonts w:hint="default" w:ascii="Times New Roman" w:hAnsi="Times New Roman" w:eastAsia="楷体" w:cs="Times New Roman"/>
          <w:sz w:val="28"/>
          <w:szCs w:val="28"/>
        </w:rPr>
        <w:t xml:space="preserve">第十六条  </w:t>
      </w:r>
      <w:r>
        <w:rPr>
          <w:rFonts w:hint="default" w:ascii="Times New Roman" w:hAnsi="Times New Roman" w:eastAsia="仿宋_GB2312" w:cs="Times New Roman"/>
          <w:sz w:val="28"/>
          <w:szCs w:val="28"/>
        </w:rPr>
        <w:t>病事假的处罚规定。</w:t>
      </w:r>
    </w:p>
    <w:p w14:paraId="0829D491">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（一）考核处罚。</w:t>
      </w:r>
    </w:p>
    <w:p w14:paraId="4804D796">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1.每学年事假累计超过15天、病假（住院）累计超过2个月的教职工，不得评优树先，实绩考核不得为A级，师德考核、年度考核不得为优秀。</w:t>
      </w:r>
    </w:p>
    <w:p w14:paraId="4309359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2.事假、病假（住院）累计超过考核年度6个月的，不进行各类考核，本年度不计算为按年度考核结果晋升级别和级别工资档次（薪级工资）的考核年限。</w:t>
      </w:r>
    </w:p>
    <w:p w14:paraId="75AFBA4B">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（二）扣款处罚。履行请假手续时，签订说明并报教体局、人社局执行。</w:t>
      </w:r>
    </w:p>
    <w:p w14:paraId="6D0F617B">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1.病假（住院）在2个月以内的，发给原工资。病假超过2个月的，从第3个月起发给工资标准为：工作年限不满10年的，发给工资（实发工资）的90%；工作年限满10年的，工资照发。               2.病假超过6个月的，从第7个月起发给病假期间工资标准为：工作年限不满10年的，发给工资（实发工资）70%；工作年限满10年及以上，发给工资（实发工资）的80%。</w:t>
      </w:r>
    </w:p>
    <w:p w14:paraId="3E0288F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楷体" w:cs="Times New Roman"/>
          <w:sz w:val="28"/>
          <w:szCs w:val="28"/>
        </w:rPr>
        <w:t xml:space="preserve">第十七条  </w:t>
      </w:r>
      <w:r>
        <w:rPr>
          <w:rFonts w:hint="default" w:ascii="Times New Roman" w:hAnsi="Times New Roman" w:eastAsia="仿宋_GB2312" w:cs="Times New Roman"/>
          <w:kern w:val="0"/>
          <w:sz w:val="28"/>
          <w:szCs w:val="28"/>
          <w:lang w:bidi="ar"/>
        </w:rPr>
        <w:t>旷工的处理规定。</w:t>
      </w:r>
    </w:p>
    <w:p w14:paraId="77C4AED6">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（一）连续旷工3天以内，除按规定扣分外，实绩考核、师德考核、年度考核不能定为A级或优秀等次。</w:t>
      </w:r>
    </w:p>
    <w:p w14:paraId="561CB73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（二）连续旷工4至5天，除按规定扣分外，不能参加当年职称评聘、评先树优。</w:t>
      </w:r>
    </w:p>
    <w:p w14:paraId="0515D20F">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三）连续旷工6至10天，或全年累计旷工15至30天，本人能自动返校并承认错误的，可准其继续工作，除按规定扣分外，师德考核、年度考核直接定为不合格等次，同时视情节轻重给予必要的党纪政纪处分，处分结果报区教体局备案。</w:t>
      </w:r>
    </w:p>
    <w:p w14:paraId="07F00A6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kern w:val="0"/>
          <w:sz w:val="28"/>
          <w:szCs w:val="28"/>
          <w:lang w:bidi="ar"/>
        </w:rPr>
      </w:pPr>
      <w:r>
        <w:rPr>
          <w:rFonts w:hint="default" w:ascii="Times New Roman" w:hAnsi="Times New Roman" w:eastAsia="仿宋_GB2312" w:cs="Times New Roman"/>
          <w:kern w:val="0"/>
          <w:sz w:val="28"/>
          <w:szCs w:val="28"/>
          <w:lang w:bidi="ar"/>
        </w:rPr>
        <w:t>（四）教职工连续旷工超过15天，或者1年内累计旷工超过30天的，按照《事业单位人事管理条例》（国务院2014年第652号令）相关规定，直接予以辞退，并按一定程序报区编制部门核销编制。</w:t>
      </w:r>
    </w:p>
    <w:p w14:paraId="6F128126">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第六章   附 则</w:t>
      </w:r>
    </w:p>
    <w:p w14:paraId="5712C98B">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公文小标宋" w:cs="Times New Roman"/>
          <w:sz w:val="44"/>
          <w:szCs w:val="52"/>
        </w:rPr>
      </w:pPr>
      <w:r>
        <w:rPr>
          <w:rFonts w:hint="default" w:ascii="Times New Roman" w:hAnsi="Times New Roman" w:eastAsia="楷体" w:cs="Times New Roman"/>
          <w:sz w:val="28"/>
          <w:szCs w:val="28"/>
        </w:rPr>
        <w:t xml:space="preserve">第十九条  </w:t>
      </w:r>
      <w:r>
        <w:rPr>
          <w:rFonts w:hint="default" w:ascii="Times New Roman" w:hAnsi="Times New Roman" w:eastAsia="仿宋_GB2312" w:cs="Times New Roman"/>
          <w:kern w:val="0"/>
          <w:sz w:val="28"/>
          <w:szCs w:val="28"/>
          <w:lang w:bidi="ar"/>
        </w:rPr>
        <w:t>本规定自印发之日起实施。</w:t>
      </w:r>
    </w:p>
    <w:p w14:paraId="18B4ED11">
      <w:pPr>
        <w:rPr>
          <w:rFonts w:hint="default" w:ascii="Times New Roman" w:hAnsi="Times New Roman" w:eastAsia="方正公文小标宋" w:cs="Times New Roman"/>
          <w:sz w:val="44"/>
          <w:szCs w:val="52"/>
        </w:rPr>
      </w:pPr>
    </w:p>
    <w:p w14:paraId="3DFCBA8E">
      <w:pPr>
        <w:rPr>
          <w:rFonts w:hint="default" w:ascii="Times New Roman" w:hAnsi="Times New Roman" w:cs="Times New Roman"/>
        </w:rPr>
      </w:pPr>
    </w:p>
    <w:p w14:paraId="1B56B2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14:paraId="24150A90">
      <w:pPr>
        <w:pStyle w:val="13"/>
        <w:keepNext w:val="0"/>
        <w:keepLines w:val="0"/>
        <w:widowControl w:val="0"/>
        <w:suppressLineNumbers w:val="0"/>
        <w:autoSpaceDE w:val="0"/>
        <w:autoSpaceDN/>
        <w:adjustRightInd w:val="0"/>
        <w:snapToGrid w:val="0"/>
        <w:spacing w:before="0" w:beforeAutospacing="0" w:after="0" w:afterAutospacing="0" w:line="440" w:lineRule="exact"/>
        <w:ind w:left="0" w:right="0"/>
        <w:jc w:val="both"/>
        <w:rPr>
          <w:rFonts w:hint="eastAsia" w:eastAsia="仿宋_GB2312" w:cs="Times New Roman"/>
          <w:kern w:val="2"/>
          <w:sz w:val="28"/>
          <w:szCs w:val="28"/>
          <w:lang w:val="en-US" w:eastAsia="zh-CN" w:bidi="ar"/>
        </w:rPr>
      </w:pPr>
    </w:p>
    <w:p w14:paraId="40760551">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jc w:val="center"/>
        <w:textAlignment w:val="auto"/>
        <w:outlineLvl w:val="9"/>
        <w:rPr>
          <w:rFonts w:hint="default" w:ascii="Times New Roman" w:hAnsi="Times New Roman" w:eastAsia="华文中宋" w:cs="Times New Roman"/>
          <w:spacing w:val="11"/>
          <w:sz w:val="44"/>
          <w:szCs w:val="44"/>
          <w:lang w:eastAsia="zh-CN"/>
        </w:rPr>
      </w:pPr>
      <w:r>
        <w:rPr>
          <w:rFonts w:hint="eastAsia" w:ascii="Times New Roman" w:hAnsi="Times New Roman" w:eastAsia="华文中宋" w:cs="Times New Roman"/>
          <w:spacing w:val="11"/>
          <w:sz w:val="44"/>
          <w:szCs w:val="44"/>
          <w:lang w:val="en-US" w:eastAsia="zh-CN"/>
        </w:rPr>
        <w:t>3.1</w:t>
      </w:r>
      <w:r>
        <w:rPr>
          <w:rFonts w:hint="default" w:ascii="Times New Roman" w:hAnsi="Times New Roman" w:eastAsia="华文中宋" w:cs="Times New Roman"/>
          <w:spacing w:val="11"/>
          <w:sz w:val="44"/>
          <w:szCs w:val="44"/>
        </w:rPr>
        <w:t>教学常规管理要求和检查细则</w:t>
      </w:r>
    </w:p>
    <w:p w14:paraId="6D8782AA">
      <w:pPr>
        <w:pStyle w:val="13"/>
        <w:widowControl/>
        <w:spacing w:beforeAutospacing="0" w:after="0" w:afterAutospacing="0" w:line="440" w:lineRule="exact"/>
        <w:ind w:firstLine="600" w:firstLineChars="200"/>
        <w:rPr>
          <w:rFonts w:hint="default" w:ascii="Times New Roman" w:hAnsi="Times New Roman" w:eastAsia="仿宋" w:cs="Times New Roman"/>
          <w:color w:val="000000"/>
          <w:sz w:val="30"/>
          <w:szCs w:val="30"/>
        </w:rPr>
      </w:pPr>
    </w:p>
    <w:p w14:paraId="4B2FFCF4">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为规范教学常规要求，规范教学常规检查行为，以加强精细化教学管理，提升教育教学质量，结合学校实际制定本实施细则如下：</w:t>
      </w:r>
    </w:p>
    <w:p w14:paraId="26C70D2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一、教学常规管理目标</w:t>
      </w:r>
    </w:p>
    <w:p w14:paraId="233CF609">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教学常规管理是教学管理的主要内容，是提升教学质量的重要保证。通过教学常规管理，引导教师规范教学教研行为，提升业务素养；引导教研（备课）组有效开展教学教研活动，提升教学效能；引导教学处室、年级抓好教学过程管理，提高教学质量。</w:t>
      </w:r>
    </w:p>
    <w:p w14:paraId="40255601">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黑体" w:hAnsi="黑体" w:eastAsia="黑体" w:cs="黑体"/>
          <w:color w:val="000000"/>
          <w:sz w:val="32"/>
          <w:szCs w:val="32"/>
        </w:rPr>
      </w:pPr>
      <w:r>
        <w:rPr>
          <w:rFonts w:hint="default" w:ascii="黑体" w:hAnsi="黑体" w:eastAsia="黑体" w:cs="黑体"/>
          <w:color w:val="000000"/>
          <w:sz w:val="32"/>
          <w:szCs w:val="32"/>
        </w:rPr>
        <w:t>二、教学常规管理原则</w:t>
      </w:r>
    </w:p>
    <w:p w14:paraId="6292480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color w:val="000000"/>
          <w:sz w:val="32"/>
          <w:szCs w:val="32"/>
        </w:rPr>
      </w:pPr>
      <w:r>
        <w:rPr>
          <w:rFonts w:hint="eastAsia" w:ascii="楷体_GB2312" w:hAnsi="楷体_GB2312" w:eastAsia="楷体_GB2312" w:cs="楷体_GB2312"/>
          <w:color w:val="000000"/>
          <w:sz w:val="32"/>
          <w:szCs w:val="32"/>
        </w:rPr>
        <w:t>（一）规范性原则。</w:t>
      </w:r>
      <w:r>
        <w:rPr>
          <w:rFonts w:hint="default" w:ascii="Times New Roman" w:hAnsi="Times New Roman" w:eastAsia="仿宋_GB2312" w:cs="Times New Roman"/>
          <w:color w:val="000000"/>
          <w:sz w:val="32"/>
          <w:szCs w:val="32"/>
        </w:rPr>
        <w:t>教学常规管理对教学计划、教研活动、集体备课、个人备课、作业、单元检测和</w:t>
      </w:r>
      <w:r>
        <w:rPr>
          <w:rFonts w:hint="eastAsia" w:ascii="Times New Roman" w:hAnsi="Times New Roman" w:eastAsia="仿宋_GB2312" w:cs="Times New Roman"/>
          <w:color w:val="000000"/>
          <w:sz w:val="32"/>
          <w:szCs w:val="32"/>
          <w:lang w:eastAsia="zh-CN"/>
        </w:rPr>
        <w:t>质量检测</w:t>
      </w:r>
      <w:r>
        <w:rPr>
          <w:rFonts w:hint="default" w:ascii="Times New Roman" w:hAnsi="Times New Roman" w:eastAsia="仿宋_GB2312" w:cs="Times New Roman"/>
          <w:color w:val="000000"/>
          <w:sz w:val="32"/>
          <w:szCs w:val="32"/>
        </w:rPr>
        <w:t>等管理内容提出明确要求，制定检查的细则等。</w:t>
      </w:r>
    </w:p>
    <w:p w14:paraId="766A52D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color w:val="000000"/>
          <w:sz w:val="32"/>
          <w:szCs w:val="32"/>
        </w:rPr>
      </w:pPr>
      <w:r>
        <w:rPr>
          <w:rFonts w:hint="default" w:ascii="楷体_GB2312" w:hAnsi="楷体_GB2312" w:eastAsia="楷体_GB2312" w:cs="楷体_GB2312"/>
          <w:color w:val="000000"/>
          <w:sz w:val="32"/>
          <w:szCs w:val="32"/>
        </w:rPr>
        <w:t>（二）有效性原则。</w:t>
      </w:r>
      <w:r>
        <w:rPr>
          <w:rFonts w:hint="default" w:ascii="Times New Roman" w:hAnsi="Times New Roman" w:eastAsia="仿宋_GB2312" w:cs="Times New Roman"/>
          <w:color w:val="000000"/>
          <w:sz w:val="32"/>
          <w:szCs w:val="32"/>
        </w:rPr>
        <w:t>教学常规管理要求要符合教学规律和学校实际，能够被教师认同且具有可操作性，能够指导教师有效开展工作。</w:t>
      </w:r>
    </w:p>
    <w:p w14:paraId="4FDFED6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color w:val="000000"/>
          <w:sz w:val="32"/>
          <w:szCs w:val="32"/>
        </w:rPr>
      </w:pPr>
      <w:r>
        <w:rPr>
          <w:rFonts w:hint="eastAsia" w:ascii="楷体_GB2312" w:hAnsi="楷体_GB2312" w:eastAsia="楷体_GB2312" w:cs="楷体_GB2312"/>
          <w:color w:val="000000"/>
          <w:sz w:val="32"/>
          <w:szCs w:val="32"/>
          <w:lang w:eastAsia="zh-CN"/>
        </w:rPr>
        <w:t>（</w:t>
      </w:r>
      <w:r>
        <w:rPr>
          <w:rFonts w:hint="default" w:ascii="楷体_GB2312" w:hAnsi="楷体_GB2312" w:eastAsia="楷体_GB2312" w:cs="楷体_GB2312"/>
          <w:color w:val="000000"/>
          <w:sz w:val="32"/>
          <w:szCs w:val="32"/>
        </w:rPr>
        <w:t>三</w:t>
      </w:r>
      <w:r>
        <w:rPr>
          <w:rFonts w:hint="eastAsia" w:ascii="楷体_GB2312" w:hAnsi="楷体_GB2312" w:eastAsia="楷体_GB2312" w:cs="楷体_GB2312"/>
          <w:color w:val="000000"/>
          <w:sz w:val="32"/>
          <w:szCs w:val="32"/>
          <w:lang w:eastAsia="zh-CN"/>
        </w:rPr>
        <w:t>）</w:t>
      </w:r>
      <w:r>
        <w:rPr>
          <w:rFonts w:hint="default" w:ascii="楷体_GB2312" w:hAnsi="楷体_GB2312" w:eastAsia="楷体_GB2312" w:cs="楷体_GB2312"/>
          <w:color w:val="000000"/>
          <w:sz w:val="32"/>
          <w:szCs w:val="32"/>
        </w:rPr>
        <w:t>反馈性原则。</w:t>
      </w:r>
      <w:r>
        <w:rPr>
          <w:rFonts w:hint="default" w:ascii="Times New Roman" w:hAnsi="Times New Roman" w:eastAsia="仿宋_GB2312" w:cs="Times New Roman"/>
          <w:color w:val="000000"/>
          <w:sz w:val="32"/>
          <w:szCs w:val="32"/>
        </w:rPr>
        <w:t>教学常规管理检查坚持反馈和提升并重，通过反馈，让教师发现长处，把握不足；进而落实整改，扬长补短，不断提升。</w:t>
      </w:r>
    </w:p>
    <w:p w14:paraId="2106B32C">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 w:cs="Times New Roman"/>
          <w:color w:val="000000"/>
          <w:sz w:val="32"/>
          <w:szCs w:val="32"/>
        </w:rPr>
      </w:pPr>
      <w:r>
        <w:rPr>
          <w:rFonts w:hint="default" w:ascii="楷体_GB2312" w:hAnsi="楷体_GB2312" w:eastAsia="楷体_GB2312" w:cs="楷体_GB2312"/>
          <w:color w:val="000000"/>
          <w:sz w:val="32"/>
          <w:szCs w:val="32"/>
        </w:rPr>
        <w:t>（四）发展性原则。</w:t>
      </w:r>
      <w:r>
        <w:rPr>
          <w:rFonts w:hint="default" w:ascii="Times New Roman" w:hAnsi="Times New Roman" w:eastAsia="仿宋_GB2312" w:cs="Times New Roman"/>
          <w:color w:val="000000"/>
          <w:sz w:val="32"/>
          <w:szCs w:val="32"/>
        </w:rPr>
        <w:t>教学常规管理要根据课程标准、教情学情和高考改革等要求，体现新的教育理念，适时作出修改调整。</w:t>
      </w:r>
    </w:p>
    <w:p w14:paraId="6D75478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黑体" w:hAnsi="黑体" w:eastAsia="黑体" w:cs="黑体"/>
          <w:color w:val="000000"/>
          <w:sz w:val="32"/>
          <w:szCs w:val="32"/>
          <w:lang w:val="en-US" w:eastAsia="zh-CN"/>
        </w:rPr>
      </w:pPr>
      <w:r>
        <w:rPr>
          <w:rFonts w:hint="default" w:ascii="黑体" w:hAnsi="黑体" w:eastAsia="黑体" w:cs="黑体"/>
          <w:color w:val="000000"/>
          <w:sz w:val="32"/>
          <w:szCs w:val="32"/>
        </w:rPr>
        <w:t>三、教学常规管理</w:t>
      </w:r>
      <w:r>
        <w:rPr>
          <w:rFonts w:hint="default" w:ascii="黑体" w:hAnsi="黑体" w:eastAsia="黑体" w:cs="黑体"/>
          <w:color w:val="000000"/>
          <w:sz w:val="32"/>
          <w:szCs w:val="32"/>
          <w:lang w:val="en-US" w:eastAsia="zh-CN"/>
        </w:rPr>
        <w:t>要求和检查标准</w:t>
      </w:r>
    </w:p>
    <w:p w14:paraId="199CAD48">
      <w:pPr>
        <w:spacing w:line="440" w:lineRule="exact"/>
        <w:ind w:firstLine="640" w:firstLineChars="200"/>
        <w:rPr>
          <w:rFonts w:hint="eastAsia" w:ascii="楷体_GB2312" w:hAnsi="楷体_GB2312" w:eastAsia="楷体_GB2312" w:cs="楷体_GB2312"/>
          <w:color w:val="000000"/>
          <w:kern w:val="0"/>
          <w:sz w:val="32"/>
          <w:szCs w:val="32"/>
          <w:lang w:val="en-US" w:eastAsia="zh-CN"/>
        </w:rPr>
      </w:pP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lang w:val="en-US" w:eastAsia="zh-CN"/>
        </w:rPr>
        <w:t>一</w:t>
      </w: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lang w:val="en-US" w:eastAsia="zh-CN"/>
        </w:rPr>
        <w:t>教学计划</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C40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09261F8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4261" w:type="dxa"/>
            <w:noWrap w:val="0"/>
            <w:vAlign w:val="top"/>
          </w:tcPr>
          <w:p w14:paraId="6D40967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4712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1" w:type="dxa"/>
            <w:noWrap w:val="0"/>
            <w:vAlign w:val="top"/>
          </w:tcPr>
          <w:p w14:paraId="1BB77FC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1.教学计划以学期为单位，开学前，教务处下发各类教学计划表；</w:t>
            </w:r>
          </w:p>
          <w:p w14:paraId="3533F16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2.教学计划规划整个学期的教学活动，以教学周为单位设计教学教研活动；</w:t>
            </w:r>
          </w:p>
          <w:p w14:paraId="48E0867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3.教研组长是拟定教研组集体教研活动的第一责任人，备课组长对本备课组的集体备课、教学进度负责；</w:t>
            </w:r>
          </w:p>
          <w:p w14:paraId="5D596D6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4.教学进度的设计以全市教学进度为基础，适度超前，留有复习备考和质量检测的时间。</w:t>
            </w:r>
          </w:p>
          <w:p w14:paraId="7720F50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备注：如遇特殊情况，如学生整体接受度低、教学内容难度大等，经教研组长审核、教务处批准，可适当调整教学进度。</w:t>
            </w:r>
          </w:p>
        </w:tc>
        <w:tc>
          <w:tcPr>
            <w:tcW w:w="4261" w:type="dxa"/>
            <w:noWrap w:val="0"/>
            <w:vAlign w:val="top"/>
          </w:tcPr>
          <w:p w14:paraId="61E99D8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1开学两周内上交教务处；</w:t>
            </w:r>
          </w:p>
          <w:p w14:paraId="5BD30617">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2.教学以周为单位制定学期工作计划；</w:t>
            </w:r>
          </w:p>
          <w:p w14:paraId="168BD2A7">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3.教学计划设计科学合理，符合学科教学实际和学生学情</w:t>
            </w:r>
            <w:r>
              <w:rPr>
                <w:rFonts w:hint="eastAsia" w:ascii="Times New Roman" w:hAnsi="Times New Roman" w:eastAsia="仿宋_GB2312" w:cs="Times New Roman"/>
                <w:color w:val="000000"/>
                <w:sz w:val="28"/>
                <w:szCs w:val="28"/>
                <w:lang w:val="en-US" w:eastAsia="zh-CN"/>
              </w:rPr>
              <w:t>。</w:t>
            </w:r>
          </w:p>
        </w:tc>
      </w:tr>
    </w:tbl>
    <w:p w14:paraId="17F4189D">
      <w:pPr>
        <w:spacing w:line="440" w:lineRule="exact"/>
        <w:ind w:firstLine="640" w:firstLineChars="200"/>
        <w:rPr>
          <w:rFonts w:hint="default" w:ascii="楷体_GB2312" w:hAnsi="楷体_GB2312" w:eastAsia="楷体_GB2312" w:cs="楷体_GB2312"/>
          <w:color w:val="000000"/>
          <w:kern w:val="0"/>
          <w:sz w:val="32"/>
          <w:szCs w:val="32"/>
          <w:lang w:val="en-US" w:eastAsia="zh-CN"/>
        </w:rPr>
      </w:pPr>
      <w:r>
        <w:rPr>
          <w:rFonts w:hint="default" w:ascii="楷体_GB2312" w:hAnsi="楷体_GB2312" w:eastAsia="楷体_GB2312" w:cs="楷体_GB2312"/>
          <w:color w:val="000000"/>
          <w:kern w:val="0"/>
          <w:sz w:val="32"/>
          <w:szCs w:val="32"/>
          <w:lang w:val="en-US" w:eastAsia="zh-CN"/>
        </w:rPr>
        <w:t>（二）学科组主题教研活动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2800"/>
        <w:gridCol w:w="1461"/>
      </w:tblGrid>
      <w:tr w14:paraId="5ED1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0F43DCB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4261" w:type="dxa"/>
            <w:gridSpan w:val="2"/>
            <w:noWrap w:val="0"/>
            <w:vAlign w:val="top"/>
          </w:tcPr>
          <w:p w14:paraId="610AB8E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2BA0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261" w:type="dxa"/>
            <w:vMerge w:val="restart"/>
            <w:noWrap w:val="0"/>
            <w:vAlign w:val="top"/>
          </w:tcPr>
          <w:p w14:paraId="3ADDF05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每学期开学一周内，</w:t>
            </w:r>
            <w:r>
              <w:rPr>
                <w:rFonts w:hint="default" w:ascii="Times New Roman" w:hAnsi="Times New Roman" w:eastAsia="仿宋_GB2312" w:cs="Times New Roman"/>
                <w:color w:val="000000"/>
                <w:sz w:val="28"/>
                <w:szCs w:val="28"/>
                <w:lang w:val="en-US" w:eastAsia="zh-CN"/>
              </w:rPr>
              <w:t>教研组长同备课组长协商</w:t>
            </w:r>
            <w:r>
              <w:rPr>
                <w:rFonts w:hint="default" w:ascii="Times New Roman" w:hAnsi="Times New Roman" w:eastAsia="仿宋_GB2312" w:cs="Times New Roman"/>
                <w:color w:val="000000"/>
                <w:sz w:val="28"/>
                <w:szCs w:val="28"/>
              </w:rPr>
              <w:t>制定教研</w:t>
            </w:r>
            <w:r>
              <w:rPr>
                <w:rFonts w:hint="default" w:ascii="Times New Roman" w:hAnsi="Times New Roman" w:eastAsia="仿宋_GB2312" w:cs="Times New Roman"/>
                <w:color w:val="000000"/>
                <w:sz w:val="28"/>
                <w:szCs w:val="28"/>
                <w:lang w:val="en-US" w:eastAsia="zh-CN"/>
              </w:rPr>
              <w:t>组主题教研活动</w:t>
            </w:r>
            <w:r>
              <w:rPr>
                <w:rFonts w:hint="default" w:ascii="Times New Roman" w:hAnsi="Times New Roman" w:eastAsia="仿宋_GB2312" w:cs="Times New Roman"/>
                <w:color w:val="000000"/>
                <w:sz w:val="28"/>
                <w:szCs w:val="28"/>
              </w:rPr>
              <w:t>计划并上报教务处</w:t>
            </w:r>
            <w:r>
              <w:rPr>
                <w:rFonts w:hint="default" w:ascii="Times New Roman" w:hAnsi="Times New Roman" w:eastAsia="仿宋_GB2312" w:cs="Times New Roman"/>
                <w:color w:val="000000"/>
                <w:sz w:val="28"/>
                <w:szCs w:val="28"/>
                <w:lang w:eastAsia="zh-CN"/>
              </w:rPr>
              <w:t>；</w:t>
            </w:r>
          </w:p>
          <w:p w14:paraId="7A2E8B1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教研活动的导向要明确</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明确教研的起点是发现问题，教研过程</w:t>
            </w:r>
            <w:r>
              <w:rPr>
                <w:rFonts w:hint="default" w:ascii="Times New Roman" w:hAnsi="Times New Roman" w:eastAsia="仿宋_GB2312" w:cs="Times New Roman"/>
                <w:color w:val="000000"/>
                <w:spacing w:val="-11"/>
                <w:sz w:val="28"/>
                <w:szCs w:val="28"/>
              </w:rPr>
              <w:t>是研究问题，教研核心是解决问题</w:t>
            </w:r>
            <w:r>
              <w:rPr>
                <w:rFonts w:hint="eastAsia" w:ascii="Times New Roman" w:hAnsi="Times New Roman" w:eastAsia="仿宋_GB2312" w:cs="Times New Roman"/>
                <w:color w:val="000000"/>
                <w:spacing w:val="-11"/>
                <w:sz w:val="28"/>
                <w:szCs w:val="28"/>
                <w:lang w:eastAsia="zh-CN"/>
              </w:rPr>
              <w:t>；</w:t>
            </w:r>
          </w:p>
          <w:p w14:paraId="15A788D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3.确定主题教研活动的主讲人、主持人，</w:t>
            </w:r>
            <w:r>
              <w:rPr>
                <w:rFonts w:hint="eastAsia" w:ascii="Times New Roman" w:hAnsi="Times New Roman" w:eastAsia="仿宋_GB2312" w:cs="Times New Roman"/>
                <w:color w:val="000000"/>
                <w:sz w:val="28"/>
                <w:szCs w:val="28"/>
                <w:lang w:val="en-US" w:eastAsia="zh-CN"/>
              </w:rPr>
              <w:t>增强</w:t>
            </w:r>
            <w:r>
              <w:rPr>
                <w:rFonts w:hint="default" w:ascii="Times New Roman" w:hAnsi="Times New Roman" w:eastAsia="仿宋_GB2312" w:cs="Times New Roman"/>
                <w:color w:val="000000"/>
                <w:sz w:val="28"/>
                <w:szCs w:val="28"/>
              </w:rPr>
              <w:t>教师教研</w:t>
            </w:r>
            <w:r>
              <w:rPr>
                <w:rFonts w:hint="default" w:ascii="Times New Roman" w:hAnsi="Times New Roman" w:eastAsia="仿宋_GB2312" w:cs="Times New Roman"/>
                <w:color w:val="000000"/>
                <w:sz w:val="28"/>
                <w:szCs w:val="28"/>
                <w:lang w:val="en-US" w:eastAsia="zh-CN"/>
              </w:rPr>
              <w:t>活</w:t>
            </w:r>
            <w:r>
              <w:rPr>
                <w:rFonts w:hint="default" w:ascii="Times New Roman" w:hAnsi="Times New Roman" w:eastAsia="仿宋_GB2312" w:cs="Times New Roman"/>
                <w:color w:val="000000"/>
                <w:sz w:val="28"/>
                <w:szCs w:val="28"/>
              </w:rPr>
              <w:t>动的参与意识，体现教师的主观需要</w:t>
            </w:r>
            <w:r>
              <w:rPr>
                <w:rFonts w:hint="eastAsia" w:ascii="Times New Roman" w:hAnsi="Times New Roman" w:eastAsia="仿宋_GB2312" w:cs="Times New Roman"/>
                <w:color w:val="000000"/>
                <w:sz w:val="28"/>
                <w:szCs w:val="28"/>
                <w:lang w:eastAsia="zh-CN"/>
              </w:rPr>
              <w:t>，</w:t>
            </w:r>
            <w:r>
              <w:rPr>
                <w:rFonts w:hint="eastAsia" w:ascii="Times New Roman" w:hAnsi="Times New Roman" w:eastAsia="仿宋_GB2312" w:cs="Times New Roman"/>
                <w:color w:val="000000"/>
                <w:sz w:val="28"/>
                <w:szCs w:val="28"/>
                <w:lang w:val="en-US" w:eastAsia="zh-CN"/>
              </w:rPr>
              <w:t>做到</w:t>
            </w:r>
            <w:r>
              <w:rPr>
                <w:rFonts w:hint="default" w:ascii="Times New Roman" w:hAnsi="Times New Roman" w:eastAsia="仿宋_GB2312" w:cs="Times New Roman"/>
                <w:color w:val="000000"/>
                <w:sz w:val="28"/>
                <w:szCs w:val="28"/>
              </w:rPr>
              <w:t>真诚交流、虚心借鉴</w:t>
            </w:r>
            <w:r>
              <w:rPr>
                <w:rFonts w:hint="eastAsia" w:ascii="Times New Roman" w:hAnsi="Times New Roman" w:eastAsia="仿宋_GB2312" w:cs="Times New Roman"/>
                <w:color w:val="000000"/>
                <w:sz w:val="28"/>
                <w:szCs w:val="28"/>
                <w:lang w:eastAsia="zh-CN"/>
              </w:rPr>
              <w:t>；</w:t>
            </w:r>
          </w:p>
          <w:p w14:paraId="379116C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rPr>
              <w:t>开展多种形式的</w:t>
            </w:r>
            <w:r>
              <w:rPr>
                <w:rFonts w:hint="default" w:ascii="Times New Roman" w:hAnsi="Times New Roman" w:eastAsia="仿宋_GB2312" w:cs="Times New Roman"/>
                <w:color w:val="000000"/>
                <w:sz w:val="28"/>
                <w:szCs w:val="28"/>
                <w:lang w:val="en-US" w:eastAsia="zh-CN"/>
              </w:rPr>
              <w:t>主题</w:t>
            </w:r>
            <w:r>
              <w:rPr>
                <w:rFonts w:hint="default" w:ascii="Times New Roman" w:hAnsi="Times New Roman" w:eastAsia="仿宋_GB2312" w:cs="Times New Roman"/>
                <w:color w:val="000000"/>
                <w:sz w:val="28"/>
                <w:szCs w:val="28"/>
              </w:rPr>
              <w:t>教研活动，如教法研讨式、经验交流式等</w:t>
            </w:r>
            <w:r>
              <w:rPr>
                <w:rFonts w:hint="eastAsia" w:ascii="Times New Roman" w:hAnsi="Times New Roman" w:eastAsia="仿宋_GB2312" w:cs="Times New Roman"/>
                <w:color w:val="000000"/>
                <w:sz w:val="28"/>
                <w:szCs w:val="28"/>
                <w:lang w:eastAsia="zh-CN"/>
              </w:rPr>
              <w:t>；</w:t>
            </w:r>
          </w:p>
          <w:p w14:paraId="483F6CC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5.如实记录</w:t>
            </w:r>
            <w:r>
              <w:rPr>
                <w:rFonts w:hint="default" w:ascii="Times New Roman" w:hAnsi="Times New Roman" w:eastAsia="仿宋_GB2312" w:cs="Times New Roman"/>
                <w:color w:val="000000"/>
                <w:sz w:val="28"/>
                <w:szCs w:val="28"/>
              </w:rPr>
              <w:t>教研活动过程</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教研活动要有主题、活动安排、活动记载、活动总结、活动素材（如教学案例、课件、评课稿、专题讲座教案）等</w:t>
            </w:r>
            <w:r>
              <w:rPr>
                <w:rFonts w:hint="eastAsia" w:ascii="Times New Roman" w:hAnsi="Times New Roman" w:eastAsia="仿宋_GB2312" w:cs="Times New Roman"/>
                <w:color w:val="000000"/>
                <w:sz w:val="28"/>
                <w:szCs w:val="28"/>
                <w:lang w:eastAsia="zh-CN"/>
              </w:rPr>
              <w:t>；</w:t>
            </w:r>
          </w:p>
          <w:p w14:paraId="787D0F9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6.主题</w:t>
            </w:r>
            <w:r>
              <w:rPr>
                <w:rFonts w:hint="default" w:ascii="Times New Roman" w:hAnsi="Times New Roman" w:eastAsia="仿宋_GB2312" w:cs="Times New Roman"/>
                <w:color w:val="000000"/>
                <w:sz w:val="28"/>
                <w:szCs w:val="28"/>
              </w:rPr>
              <w:t>教研活动要</w:t>
            </w:r>
            <w:r>
              <w:rPr>
                <w:rFonts w:hint="default" w:ascii="Times New Roman" w:hAnsi="Times New Roman" w:eastAsia="仿宋_GB2312" w:cs="Times New Roman"/>
                <w:color w:val="000000"/>
                <w:sz w:val="28"/>
                <w:szCs w:val="28"/>
                <w:lang w:val="en-US" w:eastAsia="zh-CN"/>
              </w:rPr>
              <w:t>有连续性，</w:t>
            </w:r>
            <w:r>
              <w:rPr>
                <w:rFonts w:hint="default" w:ascii="Times New Roman" w:hAnsi="Times New Roman" w:eastAsia="仿宋_GB2312" w:cs="Times New Roman"/>
                <w:color w:val="000000"/>
                <w:sz w:val="28"/>
                <w:szCs w:val="28"/>
              </w:rPr>
              <w:t>对某一教研主题的连续研究，形成共识、行为跟进、进一步认识、进一步改进的“螺旋式上升”，进而达到教研目的。</w:t>
            </w:r>
          </w:p>
        </w:tc>
        <w:tc>
          <w:tcPr>
            <w:tcW w:w="2800" w:type="dxa"/>
            <w:noWrap w:val="0"/>
            <w:vAlign w:val="center"/>
          </w:tcPr>
          <w:p w14:paraId="499E7B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项目</w:t>
            </w:r>
          </w:p>
        </w:tc>
        <w:tc>
          <w:tcPr>
            <w:tcW w:w="1461" w:type="dxa"/>
            <w:noWrap w:val="0"/>
            <w:vAlign w:val="center"/>
          </w:tcPr>
          <w:p w14:paraId="26514452">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分值</w:t>
            </w:r>
          </w:p>
        </w:tc>
      </w:tr>
      <w:tr w14:paraId="1D9E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4261" w:type="dxa"/>
            <w:vMerge w:val="continue"/>
            <w:noWrap w:val="0"/>
            <w:vAlign w:val="top"/>
          </w:tcPr>
          <w:p w14:paraId="35E3671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default" w:ascii="Times New Roman" w:hAnsi="Times New Roman" w:eastAsia="仿宋_GB2312" w:cs="Times New Roman"/>
                <w:color w:val="000000"/>
                <w:sz w:val="28"/>
                <w:szCs w:val="28"/>
                <w:lang w:val="en-US" w:eastAsia="zh-CN"/>
              </w:rPr>
            </w:pPr>
          </w:p>
        </w:tc>
        <w:tc>
          <w:tcPr>
            <w:tcW w:w="2800" w:type="dxa"/>
            <w:noWrap w:val="0"/>
            <w:vAlign w:val="center"/>
          </w:tcPr>
          <w:p w14:paraId="4CCE169D">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1.有</w:t>
            </w:r>
            <w:r>
              <w:rPr>
                <w:rFonts w:hint="default" w:ascii="Times New Roman" w:hAnsi="Times New Roman" w:eastAsia="仿宋_GB2312" w:cs="Times New Roman"/>
                <w:sz w:val="28"/>
                <w:szCs w:val="28"/>
              </w:rPr>
              <w:t>教研活动的计划（针对性、条理性、活动安排等）</w:t>
            </w:r>
          </w:p>
        </w:tc>
        <w:tc>
          <w:tcPr>
            <w:tcW w:w="1461" w:type="dxa"/>
            <w:noWrap w:val="0"/>
            <w:vAlign w:val="center"/>
          </w:tcPr>
          <w:p w14:paraId="0E13B3E6">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1分</w:t>
            </w:r>
          </w:p>
        </w:tc>
      </w:tr>
      <w:tr w14:paraId="0354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4261" w:type="dxa"/>
            <w:vMerge w:val="continue"/>
            <w:noWrap w:val="0"/>
            <w:vAlign w:val="top"/>
          </w:tcPr>
          <w:p w14:paraId="4D2A0E7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default" w:ascii="Times New Roman" w:hAnsi="Times New Roman" w:eastAsia="仿宋_GB2312" w:cs="Times New Roman"/>
                <w:color w:val="000000"/>
                <w:sz w:val="28"/>
                <w:szCs w:val="28"/>
                <w:lang w:val="en-US" w:eastAsia="zh-CN"/>
              </w:rPr>
            </w:pPr>
          </w:p>
        </w:tc>
        <w:tc>
          <w:tcPr>
            <w:tcW w:w="2800" w:type="dxa"/>
            <w:noWrap w:val="0"/>
            <w:vAlign w:val="center"/>
          </w:tcPr>
          <w:p w14:paraId="35C12F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sz w:val="28"/>
                <w:szCs w:val="28"/>
              </w:rPr>
              <w:t>教研活动</w:t>
            </w:r>
            <w:r>
              <w:rPr>
                <w:rFonts w:hint="default" w:ascii="Times New Roman" w:hAnsi="Times New Roman" w:eastAsia="仿宋_GB2312" w:cs="Times New Roman"/>
                <w:sz w:val="28"/>
                <w:szCs w:val="28"/>
                <w:lang w:val="en-US" w:eastAsia="zh-CN"/>
              </w:rPr>
              <w:t>具有</w:t>
            </w:r>
            <w:r>
              <w:rPr>
                <w:rFonts w:hint="default" w:ascii="Times New Roman" w:hAnsi="Times New Roman" w:eastAsia="仿宋_GB2312" w:cs="Times New Roman"/>
                <w:sz w:val="28"/>
                <w:szCs w:val="28"/>
              </w:rPr>
              <w:t>实效性及导向性</w:t>
            </w:r>
          </w:p>
        </w:tc>
        <w:tc>
          <w:tcPr>
            <w:tcW w:w="1461" w:type="dxa"/>
            <w:noWrap w:val="0"/>
            <w:vAlign w:val="center"/>
          </w:tcPr>
          <w:p w14:paraId="70AA1286">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2分</w:t>
            </w:r>
          </w:p>
        </w:tc>
      </w:tr>
      <w:tr w14:paraId="6030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4261" w:type="dxa"/>
            <w:vMerge w:val="continue"/>
            <w:noWrap w:val="0"/>
            <w:vAlign w:val="top"/>
          </w:tcPr>
          <w:p w14:paraId="0DC35A9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default" w:ascii="Times New Roman" w:hAnsi="Times New Roman" w:eastAsia="仿宋_GB2312" w:cs="Times New Roman"/>
                <w:color w:val="000000"/>
                <w:sz w:val="28"/>
                <w:szCs w:val="28"/>
                <w:lang w:val="en-US" w:eastAsia="zh-CN"/>
              </w:rPr>
            </w:pPr>
          </w:p>
        </w:tc>
        <w:tc>
          <w:tcPr>
            <w:tcW w:w="2800" w:type="dxa"/>
            <w:noWrap w:val="0"/>
            <w:vAlign w:val="center"/>
          </w:tcPr>
          <w:p w14:paraId="07CDBF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教研活动的实施（组织规范度、教师的参与意识、教师研讨程度等）</w:t>
            </w:r>
          </w:p>
        </w:tc>
        <w:tc>
          <w:tcPr>
            <w:tcW w:w="1461" w:type="dxa"/>
            <w:noWrap w:val="0"/>
            <w:vAlign w:val="center"/>
          </w:tcPr>
          <w:p w14:paraId="1B6F8D75">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3分</w:t>
            </w:r>
          </w:p>
        </w:tc>
      </w:tr>
      <w:tr w14:paraId="70D4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4261" w:type="dxa"/>
            <w:vMerge w:val="continue"/>
            <w:noWrap w:val="0"/>
            <w:vAlign w:val="top"/>
          </w:tcPr>
          <w:p w14:paraId="3CEECE9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default" w:ascii="Times New Roman" w:hAnsi="Times New Roman" w:eastAsia="仿宋_GB2312" w:cs="Times New Roman"/>
                <w:color w:val="000000"/>
                <w:sz w:val="28"/>
                <w:szCs w:val="28"/>
                <w:lang w:val="en-US" w:eastAsia="zh-CN"/>
              </w:rPr>
            </w:pPr>
          </w:p>
        </w:tc>
        <w:tc>
          <w:tcPr>
            <w:tcW w:w="2800" w:type="dxa"/>
            <w:noWrap w:val="0"/>
            <w:vAlign w:val="center"/>
          </w:tcPr>
          <w:p w14:paraId="20140D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教研活动的过程性材料（课件、专题讲座材料、教学案例、评课稿等）</w:t>
            </w:r>
          </w:p>
        </w:tc>
        <w:tc>
          <w:tcPr>
            <w:tcW w:w="1461" w:type="dxa"/>
            <w:noWrap w:val="0"/>
            <w:vAlign w:val="center"/>
          </w:tcPr>
          <w:p w14:paraId="36832AFD">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2分</w:t>
            </w:r>
          </w:p>
        </w:tc>
      </w:tr>
      <w:tr w14:paraId="5845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4261" w:type="dxa"/>
            <w:vMerge w:val="continue"/>
            <w:noWrap w:val="0"/>
            <w:vAlign w:val="top"/>
          </w:tcPr>
          <w:p w14:paraId="54B359C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default" w:ascii="Times New Roman" w:hAnsi="Times New Roman" w:eastAsia="仿宋_GB2312" w:cs="Times New Roman"/>
                <w:color w:val="000000"/>
                <w:sz w:val="28"/>
                <w:szCs w:val="28"/>
                <w:lang w:val="en-US" w:eastAsia="zh-CN"/>
              </w:rPr>
            </w:pPr>
          </w:p>
        </w:tc>
        <w:tc>
          <w:tcPr>
            <w:tcW w:w="2800" w:type="dxa"/>
            <w:noWrap w:val="0"/>
            <w:vAlign w:val="center"/>
          </w:tcPr>
          <w:p w14:paraId="0CDEDA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教研活动的成果体现（教研活动反思、总结、获奖情况，形成性材料等）</w:t>
            </w:r>
          </w:p>
          <w:p w14:paraId="376F74B0">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1461" w:type="dxa"/>
            <w:noWrap w:val="0"/>
            <w:vAlign w:val="center"/>
          </w:tcPr>
          <w:p w14:paraId="12E4E2B6">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2分</w:t>
            </w:r>
          </w:p>
        </w:tc>
      </w:tr>
    </w:tbl>
    <w:p w14:paraId="091C98B0">
      <w:pPr>
        <w:spacing w:line="440" w:lineRule="exact"/>
        <w:ind w:firstLine="640" w:firstLineChars="200"/>
        <w:rPr>
          <w:rFonts w:hint="eastAsia" w:ascii="楷体_GB2312" w:hAnsi="楷体_GB2312" w:eastAsia="楷体_GB2312" w:cs="楷体_GB2312"/>
          <w:color w:val="000000"/>
          <w:kern w:val="0"/>
          <w:sz w:val="32"/>
          <w:szCs w:val="32"/>
          <w:lang w:val="en-US" w:eastAsia="zh-CN"/>
        </w:rPr>
      </w:pPr>
      <w:r>
        <w:rPr>
          <w:rFonts w:hint="eastAsia" w:ascii="楷体_GB2312" w:hAnsi="楷体_GB2312" w:eastAsia="楷体_GB2312" w:cs="楷体_GB2312"/>
          <w:color w:val="000000"/>
          <w:kern w:val="0"/>
          <w:sz w:val="32"/>
          <w:szCs w:val="32"/>
          <w:lang w:val="en-US" w:eastAsia="zh-CN"/>
        </w:rPr>
        <w:t>（三）集体备课</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2819"/>
        <w:gridCol w:w="1471"/>
      </w:tblGrid>
      <w:tr w14:paraId="4042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trPr>
        <w:tc>
          <w:tcPr>
            <w:tcW w:w="4290" w:type="dxa"/>
            <w:noWrap w:val="0"/>
            <w:vAlign w:val="top"/>
          </w:tcPr>
          <w:p w14:paraId="1B6679C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4290" w:type="dxa"/>
            <w:gridSpan w:val="2"/>
            <w:noWrap w:val="0"/>
            <w:vAlign w:val="top"/>
          </w:tcPr>
          <w:p w14:paraId="4C7D015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3023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290" w:type="dxa"/>
            <w:vMerge w:val="restart"/>
            <w:noWrap w:val="0"/>
            <w:vAlign w:val="center"/>
          </w:tcPr>
          <w:p w14:paraId="161B8A7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备课组长提前布置集体备课内容，安排下一</w:t>
            </w:r>
            <w:r>
              <w:rPr>
                <w:rFonts w:hint="default" w:ascii="Times New Roman" w:hAnsi="Times New Roman" w:eastAsia="仿宋_GB2312" w:cs="Times New Roman"/>
                <w:color w:val="000000"/>
                <w:sz w:val="28"/>
                <w:szCs w:val="28"/>
                <w:lang w:val="en-US" w:eastAsia="zh-CN"/>
              </w:rPr>
              <w:t>教学周期</w:t>
            </w:r>
            <w:r>
              <w:rPr>
                <w:rFonts w:hint="default" w:ascii="Times New Roman" w:hAnsi="Times New Roman" w:eastAsia="仿宋_GB2312" w:cs="Times New Roman"/>
                <w:color w:val="000000"/>
                <w:sz w:val="28"/>
                <w:szCs w:val="28"/>
              </w:rPr>
              <w:t>的教学进度和课时内容并确定主备人</w:t>
            </w:r>
            <w:r>
              <w:rPr>
                <w:rFonts w:hint="eastAsia" w:ascii="Times New Roman" w:hAnsi="Times New Roman" w:eastAsia="仿宋_GB2312" w:cs="Times New Roman"/>
                <w:color w:val="000000"/>
                <w:sz w:val="28"/>
                <w:szCs w:val="28"/>
                <w:lang w:eastAsia="zh-CN"/>
              </w:rPr>
              <w:t>；</w:t>
            </w:r>
          </w:p>
          <w:p w14:paraId="6531774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主备人对教学内容的设计要准确把控，要对教学目标准确定位，重点研究课程标准、考纲、历年典型考题，充分挖掘教学资源，要对本单元的知识结构进行清晰梳理，重难点问题搞好突破，发挥集体备课的实效性</w:t>
            </w:r>
            <w:r>
              <w:rPr>
                <w:rFonts w:hint="eastAsia" w:ascii="Times New Roman" w:hAnsi="Times New Roman" w:eastAsia="仿宋_GB2312" w:cs="Times New Roman"/>
                <w:color w:val="000000"/>
                <w:sz w:val="28"/>
                <w:szCs w:val="28"/>
                <w:lang w:eastAsia="zh-CN"/>
              </w:rPr>
              <w:t>；</w:t>
            </w:r>
          </w:p>
          <w:p w14:paraId="04A9A74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各备课教师都要精心准备，集体研讨时，主备人先围绕主备稿说课，其他教师充分研讨、积极发言，最后备课组长结合集体智慧，对讨论结果再优化。</w:t>
            </w:r>
          </w:p>
        </w:tc>
        <w:tc>
          <w:tcPr>
            <w:tcW w:w="2819" w:type="dxa"/>
            <w:noWrap w:val="0"/>
            <w:vAlign w:val="center"/>
          </w:tcPr>
          <w:p w14:paraId="60E23A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项目</w:t>
            </w:r>
          </w:p>
        </w:tc>
        <w:tc>
          <w:tcPr>
            <w:tcW w:w="1471" w:type="dxa"/>
            <w:noWrap w:val="0"/>
            <w:vAlign w:val="center"/>
          </w:tcPr>
          <w:p w14:paraId="507374FC">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分值</w:t>
            </w:r>
          </w:p>
        </w:tc>
      </w:tr>
      <w:tr w14:paraId="609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290" w:type="dxa"/>
            <w:vMerge w:val="continue"/>
            <w:noWrap w:val="0"/>
            <w:vAlign w:val="top"/>
          </w:tcPr>
          <w:p w14:paraId="18371AD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top"/>
          </w:tcPr>
          <w:p w14:paraId="1207D2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备课组长按时组织</w:t>
            </w:r>
            <w:r>
              <w:rPr>
                <w:rFonts w:hint="default" w:ascii="Times New Roman" w:hAnsi="Times New Roman" w:eastAsia="仿宋_GB2312" w:cs="Times New Roman"/>
                <w:color w:val="000000"/>
                <w:spacing w:val="6"/>
                <w:sz w:val="28"/>
                <w:szCs w:val="28"/>
              </w:rPr>
              <w:t>全体教师进行集体备课</w:t>
            </w:r>
          </w:p>
        </w:tc>
        <w:tc>
          <w:tcPr>
            <w:tcW w:w="1471" w:type="dxa"/>
            <w:noWrap w:val="0"/>
            <w:vAlign w:val="center"/>
          </w:tcPr>
          <w:p w14:paraId="4DFB575A">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1分</w:t>
            </w:r>
          </w:p>
        </w:tc>
      </w:tr>
      <w:tr w14:paraId="53B2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90" w:type="dxa"/>
            <w:vMerge w:val="continue"/>
            <w:noWrap w:val="0"/>
            <w:vAlign w:val="top"/>
          </w:tcPr>
          <w:p w14:paraId="76F735E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top"/>
          </w:tcPr>
          <w:p w14:paraId="5F2620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研究教学周的教学内容，课时安排</w:t>
            </w:r>
          </w:p>
        </w:tc>
        <w:tc>
          <w:tcPr>
            <w:tcW w:w="1471" w:type="dxa"/>
            <w:noWrap w:val="0"/>
            <w:vAlign w:val="center"/>
          </w:tcPr>
          <w:p w14:paraId="6EAFBF3C">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1分</w:t>
            </w:r>
          </w:p>
        </w:tc>
      </w:tr>
      <w:tr w14:paraId="17BF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290" w:type="dxa"/>
            <w:vMerge w:val="continue"/>
            <w:noWrap w:val="0"/>
            <w:vAlign w:val="top"/>
          </w:tcPr>
          <w:p w14:paraId="11FFFD6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top"/>
          </w:tcPr>
          <w:p w14:paraId="1AA08E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对考纲、课程标准、典型考题研究到位</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pacing w:val="6"/>
                <w:sz w:val="28"/>
                <w:szCs w:val="28"/>
              </w:rPr>
              <w:t>研究学生学情到位，教辅材料使用关注到位</w:t>
            </w:r>
          </w:p>
        </w:tc>
        <w:tc>
          <w:tcPr>
            <w:tcW w:w="1471" w:type="dxa"/>
            <w:noWrap w:val="0"/>
            <w:vAlign w:val="center"/>
          </w:tcPr>
          <w:p w14:paraId="6330AF10">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3分</w:t>
            </w:r>
          </w:p>
        </w:tc>
      </w:tr>
      <w:tr w14:paraId="3AA6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290" w:type="dxa"/>
            <w:vMerge w:val="continue"/>
            <w:noWrap w:val="0"/>
            <w:vAlign w:val="top"/>
          </w:tcPr>
          <w:p w14:paraId="5D36F81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top"/>
          </w:tcPr>
          <w:p w14:paraId="3004A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rPr>
              <w:t>梳理本单元的知识结构、重点突出，难点要有突破</w:t>
            </w:r>
          </w:p>
        </w:tc>
        <w:tc>
          <w:tcPr>
            <w:tcW w:w="1471" w:type="dxa"/>
            <w:noWrap w:val="0"/>
            <w:vAlign w:val="center"/>
          </w:tcPr>
          <w:p w14:paraId="11878729">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74ED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290" w:type="dxa"/>
            <w:vMerge w:val="continue"/>
            <w:noWrap w:val="0"/>
            <w:vAlign w:val="top"/>
          </w:tcPr>
          <w:p w14:paraId="339A948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top"/>
          </w:tcPr>
          <w:p w14:paraId="07CDB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5.</w:t>
            </w:r>
            <w:r>
              <w:rPr>
                <w:rFonts w:hint="default" w:ascii="Times New Roman" w:hAnsi="Times New Roman" w:eastAsia="仿宋_GB2312" w:cs="Times New Roman"/>
                <w:color w:val="000000"/>
                <w:sz w:val="28"/>
                <w:szCs w:val="28"/>
              </w:rPr>
              <w:t>教师积极发言，氛围创设融洽，参与度高，过程高效</w:t>
            </w:r>
          </w:p>
        </w:tc>
        <w:tc>
          <w:tcPr>
            <w:tcW w:w="1471" w:type="dxa"/>
            <w:noWrap w:val="0"/>
            <w:vAlign w:val="center"/>
          </w:tcPr>
          <w:p w14:paraId="40D33B17">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1C59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290" w:type="dxa"/>
            <w:vMerge w:val="continue"/>
            <w:noWrap w:val="0"/>
            <w:vAlign w:val="top"/>
          </w:tcPr>
          <w:p w14:paraId="67162F9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top"/>
          </w:tcPr>
          <w:p w14:paraId="5B33B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6.</w:t>
            </w:r>
            <w:r>
              <w:rPr>
                <w:rFonts w:hint="default" w:ascii="Times New Roman" w:hAnsi="Times New Roman" w:eastAsia="仿宋_GB2312" w:cs="Times New Roman"/>
                <w:color w:val="000000"/>
                <w:sz w:val="28"/>
                <w:szCs w:val="28"/>
              </w:rPr>
              <w:t>按时上交集体备课教案</w:t>
            </w:r>
          </w:p>
        </w:tc>
        <w:tc>
          <w:tcPr>
            <w:tcW w:w="1471" w:type="dxa"/>
            <w:noWrap w:val="0"/>
            <w:vAlign w:val="center"/>
          </w:tcPr>
          <w:p w14:paraId="5AA09BB6">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1分</w:t>
            </w:r>
          </w:p>
        </w:tc>
      </w:tr>
    </w:tbl>
    <w:p w14:paraId="5615C958">
      <w:pPr>
        <w:spacing w:line="440" w:lineRule="exact"/>
        <w:ind w:firstLine="640" w:firstLineChars="200"/>
        <w:rPr>
          <w:rFonts w:hint="default" w:ascii="楷体_GB2312" w:hAnsi="楷体_GB2312" w:eastAsia="楷体_GB2312" w:cs="楷体_GB2312"/>
          <w:color w:val="000000"/>
          <w:kern w:val="0"/>
          <w:sz w:val="32"/>
          <w:szCs w:val="32"/>
          <w:lang w:val="en-US" w:eastAsia="zh-CN"/>
        </w:rPr>
      </w:pPr>
      <w:r>
        <w:rPr>
          <w:rFonts w:hint="default" w:ascii="楷体_GB2312" w:hAnsi="楷体_GB2312" w:eastAsia="楷体_GB2312" w:cs="楷体_GB2312"/>
          <w:color w:val="000000"/>
          <w:kern w:val="0"/>
          <w:sz w:val="32"/>
          <w:szCs w:val="32"/>
          <w:lang w:val="en-US" w:eastAsia="zh-CN"/>
        </w:rPr>
        <w:t>（四）个人备课</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2819"/>
        <w:gridCol w:w="1471"/>
      </w:tblGrid>
      <w:tr w14:paraId="0B96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290" w:type="dxa"/>
            <w:noWrap w:val="0"/>
            <w:vAlign w:val="top"/>
          </w:tcPr>
          <w:p w14:paraId="6535914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4290" w:type="dxa"/>
            <w:gridSpan w:val="2"/>
            <w:noWrap w:val="0"/>
            <w:vAlign w:val="top"/>
          </w:tcPr>
          <w:p w14:paraId="197DD18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1449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290" w:type="dxa"/>
            <w:vMerge w:val="restart"/>
            <w:noWrap w:val="0"/>
            <w:vAlign w:val="top"/>
          </w:tcPr>
          <w:p w14:paraId="59A7B67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各备课组按照规定课时、进度统一课时、统一进度进行备课</w:t>
            </w:r>
            <w:r>
              <w:rPr>
                <w:rFonts w:hint="eastAsia" w:ascii="Times New Roman" w:hAnsi="Times New Roman" w:eastAsia="仿宋_GB2312" w:cs="Times New Roman"/>
                <w:color w:val="000000"/>
                <w:sz w:val="28"/>
                <w:szCs w:val="28"/>
                <w:lang w:eastAsia="zh-CN"/>
              </w:rPr>
              <w:t>；</w:t>
            </w:r>
          </w:p>
          <w:p w14:paraId="096C2C0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备课前深入研究课标、教材、</w:t>
            </w:r>
            <w:r>
              <w:rPr>
                <w:rFonts w:hint="default" w:ascii="Times New Roman" w:hAnsi="Times New Roman" w:eastAsia="仿宋_GB2312" w:cs="Times New Roman"/>
                <w:color w:val="000000"/>
                <w:sz w:val="28"/>
                <w:szCs w:val="28"/>
                <w:lang w:val="en-US" w:eastAsia="zh-CN"/>
              </w:rPr>
              <w:t>学情、</w:t>
            </w:r>
            <w:r>
              <w:rPr>
                <w:rFonts w:hint="default" w:ascii="Times New Roman" w:hAnsi="Times New Roman" w:eastAsia="仿宋_GB2312" w:cs="Times New Roman"/>
                <w:color w:val="000000"/>
                <w:sz w:val="28"/>
                <w:szCs w:val="28"/>
              </w:rPr>
              <w:t>做完相关的教辅材料和典型高考题</w:t>
            </w:r>
            <w:r>
              <w:rPr>
                <w:rFonts w:hint="eastAsia" w:ascii="Times New Roman" w:hAnsi="Times New Roman" w:eastAsia="仿宋_GB2312" w:cs="Times New Roman"/>
                <w:color w:val="000000"/>
                <w:sz w:val="28"/>
                <w:szCs w:val="28"/>
                <w:lang w:eastAsia="zh-CN"/>
              </w:rPr>
              <w:t>；</w:t>
            </w:r>
          </w:p>
          <w:p w14:paraId="3A6A0D5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课时教案结构要完整，项目要齐全，不得缺项</w:t>
            </w:r>
            <w:r>
              <w:rPr>
                <w:rFonts w:hint="eastAsia" w:ascii="Times New Roman" w:hAnsi="Times New Roman" w:eastAsia="仿宋_GB2312" w:cs="Times New Roman"/>
                <w:color w:val="000000"/>
                <w:sz w:val="28"/>
                <w:szCs w:val="28"/>
                <w:lang w:eastAsia="zh-CN"/>
              </w:rPr>
              <w:t>；</w:t>
            </w:r>
          </w:p>
          <w:p w14:paraId="3F88CF4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eastAsia"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rPr>
              <w:t>教学目标</w:t>
            </w:r>
            <w:r>
              <w:rPr>
                <w:rFonts w:hint="default" w:ascii="Times New Roman" w:hAnsi="Times New Roman" w:eastAsia="仿宋_GB2312" w:cs="Times New Roman"/>
                <w:color w:val="000000"/>
                <w:sz w:val="28"/>
                <w:szCs w:val="28"/>
                <w:lang w:val="en-US" w:eastAsia="zh-CN"/>
              </w:rPr>
              <w:t>和学习目标</w:t>
            </w:r>
            <w:r>
              <w:rPr>
                <w:rFonts w:hint="default" w:ascii="Times New Roman" w:hAnsi="Times New Roman" w:eastAsia="仿宋_GB2312" w:cs="Times New Roman"/>
                <w:color w:val="000000"/>
                <w:sz w:val="28"/>
                <w:szCs w:val="28"/>
              </w:rPr>
              <w:t>的确定要明确、合理、具体、全面，可操作、可测量。重难点定位明确，重点突出，难点分解。知识结构要完整、清晰、细致，在教学活动中要体现出师生的双边活动，教学设计恰当。习题的选择要围绕教学目标设计和检测，习题针对性强，具有典型性</w:t>
            </w:r>
            <w:r>
              <w:rPr>
                <w:rFonts w:hint="eastAsia" w:ascii="Times New Roman" w:hAnsi="Times New Roman" w:eastAsia="仿宋_GB2312" w:cs="Times New Roman"/>
                <w:color w:val="000000"/>
                <w:sz w:val="28"/>
                <w:szCs w:val="28"/>
                <w:lang w:eastAsia="zh-CN"/>
              </w:rPr>
              <w:t>；</w:t>
            </w:r>
          </w:p>
          <w:p w14:paraId="1CFEE37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5.</w:t>
            </w:r>
            <w:r>
              <w:rPr>
                <w:rFonts w:hint="default" w:ascii="Times New Roman" w:hAnsi="Times New Roman" w:eastAsia="仿宋_GB2312" w:cs="Times New Roman"/>
                <w:color w:val="000000"/>
                <w:sz w:val="28"/>
                <w:szCs w:val="28"/>
              </w:rPr>
              <w:t xml:space="preserve">板书的设计突出重难点，条理清晰。教学反思要有感而发。 </w:t>
            </w:r>
          </w:p>
        </w:tc>
        <w:tc>
          <w:tcPr>
            <w:tcW w:w="2819" w:type="dxa"/>
            <w:noWrap w:val="0"/>
            <w:vAlign w:val="center"/>
          </w:tcPr>
          <w:p w14:paraId="4E404B2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项目</w:t>
            </w:r>
          </w:p>
        </w:tc>
        <w:tc>
          <w:tcPr>
            <w:tcW w:w="1471" w:type="dxa"/>
            <w:noWrap w:val="0"/>
            <w:vAlign w:val="center"/>
          </w:tcPr>
          <w:p w14:paraId="1B344AC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分值</w:t>
            </w:r>
          </w:p>
        </w:tc>
      </w:tr>
      <w:tr w14:paraId="6494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4290" w:type="dxa"/>
            <w:vMerge w:val="continue"/>
            <w:noWrap w:val="0"/>
            <w:vAlign w:val="top"/>
          </w:tcPr>
          <w:p w14:paraId="33D6F3A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center"/>
          </w:tcPr>
          <w:p w14:paraId="459204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所备教案数量足，要有提前量，体现课时备课</w:t>
            </w:r>
          </w:p>
        </w:tc>
        <w:tc>
          <w:tcPr>
            <w:tcW w:w="1471" w:type="dxa"/>
            <w:noWrap w:val="0"/>
            <w:vAlign w:val="center"/>
          </w:tcPr>
          <w:p w14:paraId="3E0F10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3C50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4290" w:type="dxa"/>
            <w:vMerge w:val="continue"/>
            <w:noWrap w:val="0"/>
            <w:vAlign w:val="top"/>
          </w:tcPr>
          <w:p w14:paraId="28CC16E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center"/>
          </w:tcPr>
          <w:p w14:paraId="722228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教案书写工整，项目齐全</w:t>
            </w:r>
          </w:p>
        </w:tc>
        <w:tc>
          <w:tcPr>
            <w:tcW w:w="1471" w:type="dxa"/>
            <w:noWrap w:val="0"/>
            <w:vAlign w:val="center"/>
          </w:tcPr>
          <w:p w14:paraId="7A247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7730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4290" w:type="dxa"/>
            <w:vMerge w:val="continue"/>
            <w:noWrap w:val="0"/>
            <w:vAlign w:val="top"/>
          </w:tcPr>
          <w:p w14:paraId="60D0B67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center"/>
          </w:tcPr>
          <w:p w14:paraId="5A7592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注重教学目标的定位、达成、检测</w:t>
            </w:r>
          </w:p>
        </w:tc>
        <w:tc>
          <w:tcPr>
            <w:tcW w:w="1471" w:type="dxa"/>
            <w:noWrap w:val="0"/>
            <w:vAlign w:val="center"/>
          </w:tcPr>
          <w:p w14:paraId="1A7AD3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3分</w:t>
            </w:r>
          </w:p>
        </w:tc>
      </w:tr>
      <w:tr w14:paraId="3D3C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290" w:type="dxa"/>
            <w:vMerge w:val="continue"/>
            <w:noWrap w:val="0"/>
            <w:vAlign w:val="top"/>
          </w:tcPr>
          <w:p w14:paraId="39F3CB4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center"/>
          </w:tcPr>
          <w:p w14:paraId="715329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rPr>
              <w:t>有二次备课痕迹</w:t>
            </w:r>
          </w:p>
        </w:tc>
        <w:tc>
          <w:tcPr>
            <w:tcW w:w="1471" w:type="dxa"/>
            <w:noWrap w:val="0"/>
            <w:vAlign w:val="center"/>
          </w:tcPr>
          <w:p w14:paraId="49DB47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3078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4290" w:type="dxa"/>
            <w:vMerge w:val="continue"/>
            <w:noWrap w:val="0"/>
            <w:vAlign w:val="top"/>
          </w:tcPr>
          <w:p w14:paraId="1960D47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19" w:type="dxa"/>
            <w:noWrap w:val="0"/>
            <w:vAlign w:val="center"/>
          </w:tcPr>
          <w:p w14:paraId="22B522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5.板书设计合理，</w:t>
            </w:r>
            <w:r>
              <w:rPr>
                <w:rFonts w:hint="default" w:ascii="Times New Roman" w:hAnsi="Times New Roman" w:eastAsia="仿宋_GB2312" w:cs="Times New Roman"/>
                <w:color w:val="000000"/>
                <w:sz w:val="28"/>
                <w:szCs w:val="28"/>
              </w:rPr>
              <w:t>有针对性</w:t>
            </w:r>
            <w:r>
              <w:rPr>
                <w:rFonts w:hint="eastAsia" w:ascii="Times New Roman" w:hAnsi="Times New Roman" w:eastAsia="仿宋_GB2312" w:cs="Times New Roman"/>
                <w:color w:val="000000"/>
                <w:sz w:val="28"/>
                <w:szCs w:val="28"/>
                <w:lang w:eastAsia="zh-CN"/>
              </w:rPr>
              <w:t>地</w:t>
            </w:r>
            <w:r>
              <w:rPr>
                <w:rFonts w:hint="default" w:ascii="Times New Roman" w:hAnsi="Times New Roman" w:eastAsia="仿宋_GB2312" w:cs="Times New Roman"/>
                <w:color w:val="000000"/>
                <w:sz w:val="28"/>
                <w:szCs w:val="28"/>
              </w:rPr>
              <w:t>教后反思</w:t>
            </w:r>
          </w:p>
        </w:tc>
        <w:tc>
          <w:tcPr>
            <w:tcW w:w="1471" w:type="dxa"/>
            <w:noWrap w:val="0"/>
            <w:vAlign w:val="center"/>
          </w:tcPr>
          <w:p w14:paraId="4408F6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1分</w:t>
            </w:r>
          </w:p>
        </w:tc>
      </w:tr>
    </w:tbl>
    <w:p w14:paraId="1D4D44B4">
      <w:pPr>
        <w:spacing w:line="440" w:lineRule="exact"/>
        <w:ind w:firstLine="640" w:firstLineChars="200"/>
        <w:rPr>
          <w:rFonts w:hint="default" w:ascii="楷体_GB2312" w:hAnsi="楷体_GB2312" w:eastAsia="楷体_GB2312" w:cs="楷体_GB2312"/>
          <w:color w:val="000000"/>
          <w:kern w:val="0"/>
          <w:sz w:val="32"/>
          <w:szCs w:val="32"/>
          <w:lang w:val="en-US" w:eastAsia="zh-CN"/>
        </w:rPr>
      </w:pPr>
      <w:r>
        <w:rPr>
          <w:rFonts w:hint="default" w:ascii="楷体_GB2312" w:hAnsi="楷体_GB2312" w:eastAsia="楷体_GB2312" w:cs="楷体_GB2312"/>
          <w:color w:val="000000"/>
          <w:kern w:val="0"/>
          <w:sz w:val="32"/>
          <w:szCs w:val="32"/>
          <w:lang w:val="en-US" w:eastAsia="zh-CN"/>
        </w:rPr>
        <w:t>（五）听评课</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306"/>
        <w:gridCol w:w="2580"/>
        <w:gridCol w:w="999"/>
      </w:tblGrid>
      <w:tr w14:paraId="2309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181" w:type="dxa"/>
            <w:gridSpan w:val="2"/>
            <w:noWrap w:val="0"/>
            <w:vAlign w:val="top"/>
          </w:tcPr>
          <w:p w14:paraId="35D7029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3579" w:type="dxa"/>
            <w:gridSpan w:val="2"/>
            <w:noWrap w:val="0"/>
            <w:vAlign w:val="top"/>
          </w:tcPr>
          <w:p w14:paraId="357A68A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60B2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75" w:type="dxa"/>
            <w:vMerge w:val="restart"/>
            <w:noWrap w:val="0"/>
            <w:vAlign w:val="center"/>
          </w:tcPr>
          <w:p w14:paraId="5F0A0BD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听</w:t>
            </w:r>
          </w:p>
          <w:p w14:paraId="584B35E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p>
          <w:p w14:paraId="26985AF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p>
          <w:p w14:paraId="628806A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黑体" w:hAnsi="黑体" w:eastAsia="黑体" w:cs="黑体"/>
                <w:color w:val="000000"/>
                <w:sz w:val="28"/>
                <w:szCs w:val="28"/>
                <w:lang w:val="en-US" w:eastAsia="zh-CN"/>
              </w:rPr>
              <w:t>课</w:t>
            </w:r>
          </w:p>
        </w:tc>
        <w:tc>
          <w:tcPr>
            <w:tcW w:w="4306" w:type="dxa"/>
            <w:vMerge w:val="restart"/>
            <w:noWrap w:val="0"/>
            <w:vAlign w:val="top"/>
          </w:tcPr>
          <w:p w14:paraId="43A36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right="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听课每周不少于2节，提倡多听课</w:t>
            </w:r>
            <w:r>
              <w:rPr>
                <w:rFonts w:hint="eastAsia" w:ascii="Times New Roman" w:hAnsi="Times New Roman" w:eastAsia="仿宋_GB2312" w:cs="Times New Roman"/>
                <w:sz w:val="28"/>
                <w:szCs w:val="28"/>
                <w:lang w:eastAsia="zh-CN"/>
              </w:rPr>
              <w:t>；</w:t>
            </w:r>
          </w:p>
          <w:p w14:paraId="392B0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right="0"/>
              <w:jc w:val="both"/>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课前了解听课内容、结合自己的教学实际，确定听课重点</w:t>
            </w:r>
            <w:r>
              <w:rPr>
                <w:rFonts w:hint="eastAsia" w:ascii="Times New Roman" w:hAnsi="Times New Roman" w:eastAsia="仿宋_GB2312" w:cs="Times New Roman"/>
                <w:sz w:val="28"/>
                <w:szCs w:val="28"/>
                <w:lang w:eastAsia="zh-CN"/>
              </w:rPr>
              <w:t>；</w:t>
            </w:r>
          </w:p>
          <w:p w14:paraId="63525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right="0"/>
              <w:jc w:val="both"/>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听课关注教学主线，注重师生双边活动。教学设计层面，观察教学内容结构和内容主线安排，观察教学流程设计和课堂目标生成，观察教学方法的使用和教学实验的实施；教师层面，聆听教师教学语言的应用，观察教师教学细节的实施，观察教师的评价和引导，观察师生活动的设计，体会教师教学理念的应用</w:t>
            </w:r>
            <w:r>
              <w:rPr>
                <w:rFonts w:hint="default" w:ascii="Times New Roman" w:hAnsi="Times New Roman" w:eastAsia="仿宋_GB2312" w:cs="Times New Roman"/>
                <w:sz w:val="28"/>
                <w:szCs w:val="28"/>
                <w:lang w:val="en-US" w:eastAsia="zh-CN"/>
              </w:rPr>
              <w:t>及课堂生成</w:t>
            </w:r>
            <w:r>
              <w:rPr>
                <w:rFonts w:hint="default" w:ascii="Times New Roman" w:hAnsi="Times New Roman" w:eastAsia="仿宋_GB2312" w:cs="Times New Roman"/>
                <w:sz w:val="28"/>
                <w:szCs w:val="28"/>
              </w:rPr>
              <w:t>；学生层面，关注学生的学习状态，关注学生的学习习惯，关注学生的课堂收获，关注学生的参与度，关注学生的思维度</w:t>
            </w:r>
            <w:r>
              <w:rPr>
                <w:rFonts w:hint="eastAsia" w:ascii="Times New Roman" w:hAnsi="Times New Roman" w:eastAsia="仿宋_GB2312" w:cs="Times New Roman"/>
                <w:sz w:val="28"/>
                <w:szCs w:val="28"/>
                <w:lang w:eastAsia="zh-CN"/>
              </w:rPr>
              <w:t>；</w:t>
            </w:r>
          </w:p>
          <w:p w14:paraId="2945E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听课</w:t>
            </w:r>
            <w:r>
              <w:rPr>
                <w:rFonts w:hint="eastAsia" w:ascii="Times New Roman" w:hAnsi="Times New Roman" w:eastAsia="仿宋_GB2312" w:cs="Times New Roman"/>
                <w:sz w:val="28"/>
                <w:szCs w:val="28"/>
                <w:lang w:eastAsia="zh-CN"/>
              </w:rPr>
              <w:t>记录翔实</w:t>
            </w:r>
            <w:r>
              <w:rPr>
                <w:rFonts w:hint="default" w:ascii="Times New Roman" w:hAnsi="Times New Roman" w:eastAsia="仿宋_GB2312" w:cs="Times New Roman"/>
                <w:sz w:val="28"/>
                <w:szCs w:val="28"/>
              </w:rPr>
              <w:t>，课堂评价全面。听课记录既有教学实录（记录教学过程、活动设计、师生互动、板书设计等），又有课堂评价（记录教师教学中的亮点、缺点和提高点）。</w:t>
            </w:r>
          </w:p>
        </w:tc>
        <w:tc>
          <w:tcPr>
            <w:tcW w:w="2580" w:type="dxa"/>
            <w:noWrap w:val="0"/>
            <w:vAlign w:val="center"/>
          </w:tcPr>
          <w:p w14:paraId="6C9AEA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项目</w:t>
            </w:r>
          </w:p>
        </w:tc>
        <w:tc>
          <w:tcPr>
            <w:tcW w:w="999" w:type="dxa"/>
            <w:noWrap w:val="0"/>
            <w:vAlign w:val="center"/>
          </w:tcPr>
          <w:p w14:paraId="3F49640F">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分值</w:t>
            </w:r>
          </w:p>
        </w:tc>
      </w:tr>
      <w:tr w14:paraId="1BD1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6" w:hRule="atLeast"/>
        </w:trPr>
        <w:tc>
          <w:tcPr>
            <w:tcW w:w="875" w:type="dxa"/>
            <w:vMerge w:val="continue"/>
            <w:noWrap w:val="0"/>
            <w:vAlign w:val="top"/>
          </w:tcPr>
          <w:p w14:paraId="18F241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rPr>
            </w:pPr>
          </w:p>
        </w:tc>
        <w:tc>
          <w:tcPr>
            <w:tcW w:w="4306" w:type="dxa"/>
            <w:vMerge w:val="continue"/>
            <w:noWrap w:val="0"/>
            <w:vAlign w:val="top"/>
          </w:tcPr>
          <w:p w14:paraId="04D73DE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580" w:type="dxa"/>
            <w:noWrap w:val="0"/>
            <w:vAlign w:val="center"/>
          </w:tcPr>
          <w:p w14:paraId="4E9FD6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听课记录字体工整，各项信息完整全面</w:t>
            </w:r>
          </w:p>
        </w:tc>
        <w:tc>
          <w:tcPr>
            <w:tcW w:w="999" w:type="dxa"/>
            <w:noWrap w:val="0"/>
            <w:vAlign w:val="center"/>
          </w:tcPr>
          <w:p w14:paraId="45F9A0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5047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trPr>
        <w:tc>
          <w:tcPr>
            <w:tcW w:w="875" w:type="dxa"/>
            <w:vMerge w:val="continue"/>
            <w:noWrap w:val="0"/>
            <w:vAlign w:val="top"/>
          </w:tcPr>
          <w:p w14:paraId="20D8E0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rPr>
            </w:pPr>
          </w:p>
        </w:tc>
        <w:tc>
          <w:tcPr>
            <w:tcW w:w="4306" w:type="dxa"/>
            <w:vMerge w:val="continue"/>
            <w:noWrap w:val="0"/>
            <w:vAlign w:val="top"/>
          </w:tcPr>
          <w:p w14:paraId="4D6AFCA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580" w:type="dxa"/>
            <w:noWrap w:val="0"/>
            <w:vAlign w:val="center"/>
          </w:tcPr>
          <w:p w14:paraId="25482F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教学活动设计、师生互动情况</w:t>
            </w:r>
            <w:r>
              <w:rPr>
                <w:rFonts w:hint="eastAsia" w:ascii="Times New Roman" w:hAnsi="Times New Roman" w:eastAsia="仿宋_GB2312" w:cs="Times New Roman"/>
                <w:color w:val="000000"/>
                <w:sz w:val="28"/>
                <w:szCs w:val="28"/>
                <w:lang w:eastAsia="zh-CN"/>
              </w:rPr>
              <w:t>记录翔实</w:t>
            </w:r>
          </w:p>
        </w:tc>
        <w:tc>
          <w:tcPr>
            <w:tcW w:w="999" w:type="dxa"/>
            <w:noWrap w:val="0"/>
            <w:vAlign w:val="center"/>
          </w:tcPr>
          <w:p w14:paraId="374B8B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3分</w:t>
            </w:r>
          </w:p>
        </w:tc>
      </w:tr>
      <w:tr w14:paraId="56BB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8" w:hRule="atLeast"/>
        </w:trPr>
        <w:tc>
          <w:tcPr>
            <w:tcW w:w="875" w:type="dxa"/>
            <w:vMerge w:val="continue"/>
            <w:noWrap w:val="0"/>
            <w:vAlign w:val="top"/>
          </w:tcPr>
          <w:p w14:paraId="7A5962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rPr>
            </w:pPr>
          </w:p>
        </w:tc>
        <w:tc>
          <w:tcPr>
            <w:tcW w:w="4306" w:type="dxa"/>
            <w:vMerge w:val="continue"/>
            <w:noWrap w:val="0"/>
            <w:vAlign w:val="top"/>
          </w:tcPr>
          <w:p w14:paraId="2BEEAAB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580" w:type="dxa"/>
            <w:noWrap w:val="0"/>
            <w:vAlign w:val="center"/>
          </w:tcPr>
          <w:p w14:paraId="4B1A3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听课评价全面，过程点评</w:t>
            </w:r>
            <w:r>
              <w:rPr>
                <w:rFonts w:hint="eastAsia" w:ascii="Times New Roman" w:hAnsi="Times New Roman" w:eastAsia="仿宋_GB2312" w:cs="Times New Roman"/>
                <w:color w:val="000000"/>
                <w:sz w:val="28"/>
                <w:szCs w:val="28"/>
                <w:lang w:eastAsia="zh-CN"/>
              </w:rPr>
              <w:t>翔实</w:t>
            </w:r>
            <w:r>
              <w:rPr>
                <w:rFonts w:hint="default" w:ascii="Times New Roman" w:hAnsi="Times New Roman" w:eastAsia="仿宋_GB2312" w:cs="Times New Roman"/>
                <w:color w:val="000000"/>
                <w:sz w:val="28"/>
                <w:szCs w:val="28"/>
              </w:rPr>
              <w:t>，总体评价完整。</w:t>
            </w:r>
          </w:p>
        </w:tc>
        <w:tc>
          <w:tcPr>
            <w:tcW w:w="999" w:type="dxa"/>
            <w:noWrap w:val="0"/>
            <w:vAlign w:val="center"/>
          </w:tcPr>
          <w:p w14:paraId="74CD65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3分</w:t>
            </w:r>
          </w:p>
        </w:tc>
      </w:tr>
      <w:tr w14:paraId="0849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6" w:hRule="atLeast"/>
        </w:trPr>
        <w:tc>
          <w:tcPr>
            <w:tcW w:w="875" w:type="dxa"/>
            <w:noWrap w:val="0"/>
            <w:vAlign w:val="center"/>
          </w:tcPr>
          <w:p w14:paraId="7682D6E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评</w:t>
            </w:r>
          </w:p>
          <w:p w14:paraId="102ADE4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p>
          <w:p w14:paraId="4D65F5A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p>
          <w:p w14:paraId="7ECA0A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rPr>
            </w:pPr>
            <w:r>
              <w:rPr>
                <w:rFonts w:hint="default" w:ascii="黑体" w:hAnsi="黑体" w:eastAsia="黑体" w:cs="黑体"/>
                <w:color w:val="000000"/>
                <w:sz w:val="28"/>
                <w:szCs w:val="28"/>
                <w:lang w:val="en-US" w:eastAsia="zh-CN"/>
              </w:rPr>
              <w:t>课</w:t>
            </w:r>
          </w:p>
        </w:tc>
        <w:tc>
          <w:tcPr>
            <w:tcW w:w="4306" w:type="dxa"/>
            <w:noWrap w:val="0"/>
            <w:vAlign w:val="top"/>
          </w:tcPr>
          <w:p w14:paraId="11FE98C2">
            <w:pPr>
              <w:keepNext w:val="0"/>
              <w:keepLines w:val="0"/>
              <w:pageBreakBefore w:val="0"/>
              <w:numPr>
                <w:ilvl w:val="0"/>
                <w:numId w:val="8"/>
              </w:numPr>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评课前任课教师简要说课，评课教师</w:t>
            </w:r>
            <w:r>
              <w:rPr>
                <w:rFonts w:hint="default" w:ascii="Times New Roman" w:hAnsi="Times New Roman" w:eastAsia="仿宋_GB2312" w:cs="Times New Roman"/>
                <w:sz w:val="28"/>
                <w:szCs w:val="28"/>
              </w:rPr>
              <w:t>关注课堂模式的构建，关注教学流程的设计，结合教学目标、教学内容、教学条件进行整体评价</w:t>
            </w:r>
            <w:r>
              <w:rPr>
                <w:rFonts w:hint="eastAsia" w:ascii="Times New Roman" w:hAnsi="Times New Roman" w:eastAsia="仿宋_GB2312" w:cs="Times New Roman"/>
                <w:sz w:val="28"/>
                <w:szCs w:val="28"/>
                <w:lang w:eastAsia="zh-CN"/>
              </w:rPr>
              <w:t>；</w:t>
            </w:r>
          </w:p>
          <w:p w14:paraId="2D59C19F">
            <w:pPr>
              <w:keepNext w:val="0"/>
              <w:keepLines w:val="0"/>
              <w:pageBreakBefore w:val="0"/>
              <w:numPr>
                <w:ilvl w:val="0"/>
                <w:numId w:val="8"/>
              </w:numPr>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重点</w:t>
            </w:r>
            <w:r>
              <w:rPr>
                <w:rFonts w:hint="default" w:ascii="Times New Roman" w:hAnsi="Times New Roman" w:eastAsia="仿宋_GB2312" w:cs="Times New Roman"/>
                <w:sz w:val="28"/>
                <w:szCs w:val="28"/>
              </w:rPr>
              <w:t>在师生双边互动</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教师层面重点</w:t>
            </w:r>
            <w:r>
              <w:rPr>
                <w:rFonts w:hint="default" w:ascii="Times New Roman" w:hAnsi="Times New Roman" w:eastAsia="仿宋_GB2312" w:cs="Times New Roman"/>
                <w:sz w:val="28"/>
                <w:szCs w:val="28"/>
                <w:lang w:val="en-US" w:eastAsia="zh-CN"/>
              </w:rPr>
              <w:t>在</w:t>
            </w:r>
            <w:r>
              <w:rPr>
                <w:rFonts w:hint="default" w:ascii="Times New Roman" w:hAnsi="Times New Roman" w:eastAsia="仿宋_GB2312" w:cs="Times New Roman"/>
                <w:sz w:val="28"/>
                <w:szCs w:val="28"/>
              </w:rPr>
              <w:t>课堂教学目标的设定、学习活动的设计、驾驭课堂的能力、教师教学基本功；学生层面重点</w:t>
            </w:r>
            <w:r>
              <w:rPr>
                <w:rFonts w:hint="default" w:ascii="Times New Roman" w:hAnsi="Times New Roman" w:eastAsia="仿宋_GB2312" w:cs="Times New Roman"/>
                <w:sz w:val="28"/>
                <w:szCs w:val="28"/>
                <w:lang w:val="en-US" w:eastAsia="zh-CN"/>
              </w:rPr>
              <w:t>在</w:t>
            </w:r>
            <w:r>
              <w:rPr>
                <w:rFonts w:hint="default" w:ascii="Times New Roman" w:hAnsi="Times New Roman" w:eastAsia="仿宋_GB2312" w:cs="Times New Roman"/>
                <w:sz w:val="28"/>
                <w:szCs w:val="28"/>
              </w:rPr>
              <w:t>学生的主体参与度、思维度、落实度</w:t>
            </w:r>
            <w:r>
              <w:rPr>
                <w:rFonts w:hint="eastAsia" w:ascii="Times New Roman" w:hAnsi="Times New Roman" w:eastAsia="仿宋_GB2312" w:cs="Times New Roman"/>
                <w:sz w:val="28"/>
                <w:szCs w:val="28"/>
                <w:lang w:eastAsia="zh-CN"/>
              </w:rPr>
              <w:t>；</w:t>
            </w:r>
          </w:p>
          <w:p w14:paraId="3FD9CD6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评课要客观中肯，重在不足与提升，给出明确具体的建议。</w:t>
            </w:r>
          </w:p>
        </w:tc>
        <w:tc>
          <w:tcPr>
            <w:tcW w:w="2580" w:type="dxa"/>
            <w:noWrap w:val="0"/>
            <w:vAlign w:val="top"/>
          </w:tcPr>
          <w:p w14:paraId="4336AF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p w14:paraId="605D2B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rPr>
              <w:t>评</w:t>
            </w:r>
            <w:r>
              <w:rPr>
                <w:rFonts w:hint="eastAsia" w:ascii="Times New Roman" w:hAnsi="Times New Roman" w:eastAsia="仿宋_GB2312" w:cs="Times New Roman"/>
                <w:color w:val="000000"/>
                <w:sz w:val="28"/>
                <w:szCs w:val="28"/>
              </w:rPr>
              <w:t>课教师听课数量达到每周两节课</w:t>
            </w:r>
            <w:r>
              <w:rPr>
                <w:rFonts w:hint="default" w:ascii="Times New Roman" w:hAnsi="Times New Roman" w:eastAsia="仿宋_GB2312" w:cs="Times New Roman"/>
                <w:color w:val="000000"/>
                <w:sz w:val="28"/>
                <w:szCs w:val="28"/>
              </w:rPr>
              <w:t>。</w:t>
            </w:r>
          </w:p>
        </w:tc>
        <w:tc>
          <w:tcPr>
            <w:tcW w:w="999" w:type="dxa"/>
            <w:noWrap w:val="0"/>
            <w:vAlign w:val="top"/>
          </w:tcPr>
          <w:p w14:paraId="324584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rPr>
            </w:pPr>
          </w:p>
          <w:p w14:paraId="48AAB7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2分</w:t>
            </w:r>
          </w:p>
        </w:tc>
      </w:tr>
    </w:tbl>
    <w:p w14:paraId="26AED675">
      <w:pPr>
        <w:spacing w:line="440" w:lineRule="exact"/>
        <w:ind w:firstLine="640" w:firstLineChars="200"/>
        <w:rPr>
          <w:rFonts w:hint="default" w:ascii="楷体_GB2312" w:hAnsi="楷体_GB2312" w:eastAsia="楷体_GB2312" w:cs="楷体_GB2312"/>
          <w:color w:val="000000"/>
          <w:kern w:val="0"/>
          <w:sz w:val="32"/>
          <w:szCs w:val="32"/>
          <w:lang w:val="en-US" w:eastAsia="zh-CN"/>
        </w:rPr>
      </w:pPr>
      <w:r>
        <w:rPr>
          <w:rFonts w:hint="default" w:ascii="楷体_GB2312" w:hAnsi="楷体_GB2312" w:eastAsia="楷体_GB2312" w:cs="楷体_GB2312"/>
          <w:color w:val="000000"/>
          <w:kern w:val="0"/>
          <w:sz w:val="32"/>
          <w:szCs w:val="32"/>
          <w:lang w:val="en-US" w:eastAsia="zh-CN"/>
        </w:rPr>
        <w:t>（六）作业</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4228"/>
        <w:gridCol w:w="2533"/>
        <w:gridCol w:w="980"/>
      </w:tblGrid>
      <w:tr w14:paraId="2AA8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7" w:type="dxa"/>
            <w:gridSpan w:val="2"/>
            <w:noWrap w:val="0"/>
            <w:vAlign w:val="top"/>
          </w:tcPr>
          <w:p w14:paraId="2140F96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3513" w:type="dxa"/>
            <w:gridSpan w:val="2"/>
            <w:noWrap w:val="0"/>
            <w:vAlign w:val="top"/>
          </w:tcPr>
          <w:p w14:paraId="217415D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63CE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9" w:type="dxa"/>
            <w:vMerge w:val="restart"/>
            <w:noWrap w:val="0"/>
            <w:vAlign w:val="center"/>
          </w:tcPr>
          <w:p w14:paraId="275AE2D0">
            <w:pPr>
              <w:pStyle w:val="13"/>
              <w:keepNext w:val="0"/>
              <w:keepLines w:val="0"/>
              <w:widowControl/>
              <w:suppressLineNumbers w:val="0"/>
              <w:spacing w:before="0" w:beforeAutospacing="0" w:after="0" w:afterAutospacing="0" w:line="440" w:lineRule="exact"/>
              <w:ind w:left="0" w:right="0"/>
              <w:jc w:val="center"/>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布</w:t>
            </w:r>
          </w:p>
          <w:p w14:paraId="7D4B2B9F">
            <w:pPr>
              <w:pStyle w:val="13"/>
              <w:keepNext w:val="0"/>
              <w:keepLines w:val="0"/>
              <w:widowControl/>
              <w:suppressLineNumbers w:val="0"/>
              <w:spacing w:before="0" w:beforeAutospacing="0" w:after="0" w:afterAutospacing="0" w:line="440" w:lineRule="exact"/>
              <w:ind w:left="0" w:right="0"/>
              <w:jc w:val="center"/>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置</w:t>
            </w:r>
          </w:p>
          <w:p w14:paraId="19E34A1A">
            <w:pPr>
              <w:pStyle w:val="13"/>
              <w:keepNext w:val="0"/>
              <w:keepLines w:val="0"/>
              <w:widowControl/>
              <w:suppressLineNumbers w:val="0"/>
              <w:spacing w:before="0" w:beforeAutospacing="0" w:after="0" w:afterAutospacing="0" w:line="440" w:lineRule="exact"/>
              <w:ind w:left="0" w:right="0"/>
              <w:jc w:val="center"/>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要</w:t>
            </w:r>
          </w:p>
          <w:p w14:paraId="02079982">
            <w:pPr>
              <w:pStyle w:val="13"/>
              <w:keepNext w:val="0"/>
              <w:keepLines w:val="0"/>
              <w:widowControl/>
              <w:suppressLineNumbers w:val="0"/>
              <w:spacing w:before="0" w:beforeAutospacing="0" w:after="0" w:afterAutospacing="0" w:line="440" w:lineRule="exact"/>
              <w:ind w:left="0" w:right="0"/>
              <w:jc w:val="center"/>
              <w:rPr>
                <w:rFonts w:hint="default" w:ascii="Times New Roman" w:hAnsi="Times New Roman" w:eastAsia="仿宋_GB2312" w:cs="Times New Roman"/>
                <w:color w:val="000000"/>
                <w:sz w:val="28"/>
                <w:szCs w:val="28"/>
                <w:lang w:val="en-US" w:eastAsia="zh-CN"/>
              </w:rPr>
            </w:pPr>
            <w:r>
              <w:rPr>
                <w:rFonts w:hint="default" w:ascii="黑体" w:hAnsi="黑体" w:eastAsia="黑体" w:cs="黑体"/>
                <w:color w:val="000000"/>
                <w:sz w:val="28"/>
                <w:szCs w:val="28"/>
                <w:lang w:val="en-US" w:eastAsia="zh-CN"/>
              </w:rPr>
              <w:t>求</w:t>
            </w:r>
          </w:p>
        </w:tc>
        <w:tc>
          <w:tcPr>
            <w:tcW w:w="4228" w:type="dxa"/>
            <w:vMerge w:val="restart"/>
            <w:noWrap w:val="0"/>
            <w:vAlign w:val="center"/>
          </w:tcPr>
          <w:p w14:paraId="13386D7E">
            <w:pPr>
              <w:pStyle w:val="2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right="0"/>
              <w:jc w:val="both"/>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符合课程标准和要求，作业的难度以中等学生水平为准。按照班级学情，提倡针对学生的不同水平设计必做题和选做题</w:t>
            </w:r>
            <w:r>
              <w:rPr>
                <w:rFonts w:hint="eastAsia" w:ascii="Times New Roman" w:hAnsi="Times New Roman" w:eastAsia="仿宋_GB2312" w:cs="Times New Roman"/>
                <w:sz w:val="28"/>
                <w:szCs w:val="28"/>
                <w:lang w:eastAsia="zh-CN"/>
              </w:rPr>
              <w:t>；</w:t>
            </w:r>
          </w:p>
          <w:p w14:paraId="5A157062">
            <w:pPr>
              <w:pStyle w:val="2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注意作业的量要适度，语文、数学、英语学科每天以30</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50分钟作业量为宜；其余当天有课的学科，作业量不得超过30分钟</w:t>
            </w:r>
            <w:r>
              <w:rPr>
                <w:rFonts w:hint="eastAsia" w:ascii="Times New Roman" w:hAnsi="Times New Roman" w:eastAsia="仿宋_GB2312" w:cs="Times New Roman"/>
                <w:sz w:val="28"/>
                <w:szCs w:val="28"/>
                <w:lang w:eastAsia="zh-CN"/>
              </w:rPr>
              <w:t>；</w:t>
            </w:r>
          </w:p>
        </w:tc>
        <w:tc>
          <w:tcPr>
            <w:tcW w:w="2533" w:type="dxa"/>
            <w:noWrap w:val="0"/>
            <w:vAlign w:val="center"/>
          </w:tcPr>
          <w:p w14:paraId="65739F5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项目</w:t>
            </w:r>
          </w:p>
        </w:tc>
        <w:tc>
          <w:tcPr>
            <w:tcW w:w="980" w:type="dxa"/>
            <w:noWrap w:val="0"/>
            <w:vAlign w:val="center"/>
          </w:tcPr>
          <w:p w14:paraId="0034C47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分值</w:t>
            </w:r>
          </w:p>
        </w:tc>
      </w:tr>
      <w:tr w14:paraId="6A61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9" w:type="dxa"/>
            <w:vMerge w:val="continue"/>
            <w:noWrap w:val="0"/>
            <w:vAlign w:val="top"/>
          </w:tcPr>
          <w:p w14:paraId="632E82CC">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sz w:val="28"/>
                <w:szCs w:val="28"/>
              </w:rPr>
            </w:pPr>
          </w:p>
        </w:tc>
        <w:tc>
          <w:tcPr>
            <w:tcW w:w="4228" w:type="dxa"/>
            <w:vMerge w:val="continue"/>
            <w:noWrap w:val="0"/>
            <w:vAlign w:val="top"/>
          </w:tcPr>
          <w:p w14:paraId="5D7C64AE">
            <w:pPr>
              <w:pStyle w:val="13"/>
              <w:keepNext w:val="0"/>
              <w:keepLines w:val="0"/>
              <w:widowControl/>
              <w:suppressLineNumbers w:val="0"/>
              <w:spacing w:before="0" w:beforeAutospacing="0" w:after="0" w:afterAutospacing="0" w:line="440" w:lineRule="exact"/>
              <w:ind w:left="0" w:right="0"/>
              <w:rPr>
                <w:rFonts w:hint="default" w:ascii="Times New Roman" w:hAnsi="Times New Roman" w:eastAsia="仿宋_GB2312" w:cs="Times New Roman"/>
                <w:color w:val="000000"/>
                <w:sz w:val="28"/>
                <w:szCs w:val="28"/>
                <w:lang w:val="en-US" w:eastAsia="zh-CN"/>
              </w:rPr>
            </w:pPr>
          </w:p>
        </w:tc>
        <w:tc>
          <w:tcPr>
            <w:tcW w:w="2533" w:type="dxa"/>
            <w:noWrap w:val="0"/>
            <w:vAlign w:val="center"/>
          </w:tcPr>
          <w:p w14:paraId="448593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作业批改次数、批改人数是否符合要求</w:t>
            </w:r>
          </w:p>
        </w:tc>
        <w:tc>
          <w:tcPr>
            <w:tcW w:w="980" w:type="dxa"/>
            <w:noWrap w:val="0"/>
            <w:vAlign w:val="center"/>
          </w:tcPr>
          <w:p w14:paraId="5EA00C23">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3分</w:t>
            </w:r>
          </w:p>
        </w:tc>
      </w:tr>
      <w:tr w14:paraId="76DF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859" w:type="dxa"/>
            <w:vMerge w:val="continue"/>
            <w:noWrap w:val="0"/>
            <w:vAlign w:val="top"/>
          </w:tcPr>
          <w:p w14:paraId="1412AF9E">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sz w:val="28"/>
                <w:szCs w:val="28"/>
              </w:rPr>
            </w:pPr>
          </w:p>
        </w:tc>
        <w:tc>
          <w:tcPr>
            <w:tcW w:w="4228" w:type="dxa"/>
            <w:vMerge w:val="continue"/>
            <w:noWrap w:val="0"/>
            <w:vAlign w:val="top"/>
          </w:tcPr>
          <w:p w14:paraId="5C44A98E">
            <w:pPr>
              <w:pStyle w:val="13"/>
              <w:keepNext w:val="0"/>
              <w:keepLines w:val="0"/>
              <w:widowControl/>
              <w:suppressLineNumbers w:val="0"/>
              <w:spacing w:before="0" w:beforeAutospacing="0" w:after="0" w:afterAutospacing="0" w:line="440" w:lineRule="exact"/>
              <w:ind w:left="0" w:right="0"/>
              <w:rPr>
                <w:rFonts w:hint="default" w:ascii="Times New Roman" w:hAnsi="Times New Roman" w:eastAsia="仿宋_GB2312" w:cs="Times New Roman"/>
                <w:color w:val="000000"/>
                <w:sz w:val="28"/>
                <w:szCs w:val="28"/>
                <w:lang w:val="en-US" w:eastAsia="zh-CN"/>
              </w:rPr>
            </w:pPr>
          </w:p>
        </w:tc>
        <w:tc>
          <w:tcPr>
            <w:tcW w:w="2533" w:type="dxa"/>
            <w:noWrap w:val="0"/>
            <w:vAlign w:val="center"/>
          </w:tcPr>
          <w:p w14:paraId="6B5ACC6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批改是否及时，有无日期和等级</w:t>
            </w:r>
          </w:p>
        </w:tc>
        <w:tc>
          <w:tcPr>
            <w:tcW w:w="980" w:type="dxa"/>
            <w:noWrap w:val="0"/>
            <w:vAlign w:val="center"/>
          </w:tcPr>
          <w:p w14:paraId="3EB61C21">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05CD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trPr>
        <w:tc>
          <w:tcPr>
            <w:tcW w:w="859" w:type="dxa"/>
            <w:vMerge w:val="continue"/>
            <w:noWrap w:val="0"/>
            <w:vAlign w:val="top"/>
          </w:tcPr>
          <w:p w14:paraId="0EF7F753">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sz w:val="28"/>
                <w:szCs w:val="28"/>
              </w:rPr>
            </w:pPr>
          </w:p>
        </w:tc>
        <w:tc>
          <w:tcPr>
            <w:tcW w:w="4228" w:type="dxa"/>
            <w:vMerge w:val="continue"/>
            <w:noWrap w:val="0"/>
            <w:vAlign w:val="top"/>
          </w:tcPr>
          <w:p w14:paraId="4A39031A">
            <w:pPr>
              <w:pStyle w:val="13"/>
              <w:keepNext w:val="0"/>
              <w:keepLines w:val="0"/>
              <w:widowControl/>
              <w:suppressLineNumbers w:val="0"/>
              <w:spacing w:before="0" w:beforeAutospacing="0" w:after="0" w:afterAutospacing="0" w:line="440" w:lineRule="exact"/>
              <w:ind w:left="0" w:right="0"/>
              <w:rPr>
                <w:rFonts w:hint="default" w:ascii="Times New Roman" w:hAnsi="Times New Roman" w:eastAsia="仿宋_GB2312" w:cs="Times New Roman"/>
                <w:color w:val="000000"/>
                <w:sz w:val="28"/>
                <w:szCs w:val="28"/>
                <w:lang w:val="en-US" w:eastAsia="zh-CN"/>
              </w:rPr>
            </w:pPr>
          </w:p>
        </w:tc>
        <w:tc>
          <w:tcPr>
            <w:tcW w:w="2533" w:type="dxa"/>
            <w:noWrap w:val="0"/>
            <w:vAlign w:val="center"/>
          </w:tcPr>
          <w:p w14:paraId="560EC7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有无批改符号，批改是否规范</w:t>
            </w:r>
          </w:p>
        </w:tc>
        <w:tc>
          <w:tcPr>
            <w:tcW w:w="980" w:type="dxa"/>
            <w:noWrap w:val="0"/>
            <w:vAlign w:val="center"/>
          </w:tcPr>
          <w:p w14:paraId="415DAB5C">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1分</w:t>
            </w:r>
          </w:p>
        </w:tc>
      </w:tr>
      <w:tr w14:paraId="30D9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859" w:type="dxa"/>
            <w:vMerge w:val="restart"/>
            <w:noWrap w:val="0"/>
            <w:vAlign w:val="center"/>
          </w:tcPr>
          <w:p w14:paraId="70077B53">
            <w:pPr>
              <w:pStyle w:val="13"/>
              <w:keepNext w:val="0"/>
              <w:keepLines w:val="0"/>
              <w:widowControl/>
              <w:suppressLineNumbers w:val="0"/>
              <w:spacing w:before="0" w:beforeAutospacing="0" w:after="0" w:afterAutospacing="0" w:line="440" w:lineRule="exact"/>
              <w:ind w:left="0" w:right="0"/>
              <w:jc w:val="center"/>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批</w:t>
            </w:r>
          </w:p>
          <w:p w14:paraId="73368EA6">
            <w:pPr>
              <w:pStyle w:val="13"/>
              <w:keepNext w:val="0"/>
              <w:keepLines w:val="0"/>
              <w:widowControl/>
              <w:suppressLineNumbers w:val="0"/>
              <w:spacing w:before="0" w:beforeAutospacing="0" w:after="0" w:afterAutospacing="0" w:line="440" w:lineRule="exact"/>
              <w:ind w:left="0" w:right="0"/>
              <w:jc w:val="center"/>
              <w:rPr>
                <w:rFonts w:hint="default" w:ascii="黑体" w:hAnsi="黑体" w:eastAsia="黑体" w:cs="黑体"/>
                <w:color w:val="000000"/>
                <w:sz w:val="28"/>
                <w:szCs w:val="28"/>
                <w:lang w:val="en-US" w:eastAsia="zh-CN"/>
              </w:rPr>
            </w:pPr>
            <w:r>
              <w:rPr>
                <w:rFonts w:hint="default" w:ascii="黑体" w:hAnsi="黑体" w:eastAsia="黑体" w:cs="黑体"/>
                <w:color w:val="000000"/>
                <w:sz w:val="28"/>
                <w:szCs w:val="28"/>
                <w:lang w:val="en-US" w:eastAsia="zh-CN"/>
              </w:rPr>
              <w:t>改</w:t>
            </w:r>
          </w:p>
          <w:p w14:paraId="5E9D8A90">
            <w:pPr>
              <w:pStyle w:val="13"/>
              <w:keepNext w:val="0"/>
              <w:keepLines w:val="0"/>
              <w:widowControl/>
              <w:suppressLineNumbers w:val="0"/>
              <w:spacing w:before="0" w:beforeAutospacing="0" w:after="0" w:afterAutospacing="0" w:line="440" w:lineRule="exact"/>
              <w:ind w:left="0" w:right="0"/>
              <w:jc w:val="center"/>
              <w:rPr>
                <w:rFonts w:hint="default" w:ascii="黑体" w:hAnsi="黑体" w:eastAsia="黑体" w:cs="黑体"/>
                <w:color w:val="000000"/>
                <w:kern w:val="0"/>
                <w:sz w:val="28"/>
                <w:szCs w:val="28"/>
                <w:lang w:val="en-US" w:eastAsia="zh-CN" w:bidi="ar-SA"/>
              </w:rPr>
            </w:pPr>
            <w:r>
              <w:rPr>
                <w:rFonts w:hint="default" w:ascii="黑体" w:hAnsi="黑体" w:eastAsia="黑体" w:cs="黑体"/>
                <w:color w:val="000000"/>
                <w:kern w:val="0"/>
                <w:sz w:val="28"/>
                <w:szCs w:val="28"/>
                <w:lang w:val="en-US" w:eastAsia="zh-CN" w:bidi="ar-SA"/>
              </w:rPr>
              <w:t>要</w:t>
            </w:r>
          </w:p>
          <w:p w14:paraId="17DECA24">
            <w:pPr>
              <w:pStyle w:val="13"/>
              <w:keepNext w:val="0"/>
              <w:keepLines w:val="0"/>
              <w:widowControl/>
              <w:suppressLineNumbers w:val="0"/>
              <w:spacing w:before="0" w:beforeAutospacing="0" w:after="0" w:afterAutospacing="0" w:line="440" w:lineRule="exact"/>
              <w:ind w:left="0" w:right="0"/>
              <w:jc w:val="center"/>
              <w:rPr>
                <w:rFonts w:hint="default" w:ascii="Times New Roman" w:hAnsi="Times New Roman" w:eastAsia="仿宋_GB2312" w:cs="Times New Roman"/>
                <w:color w:val="000000"/>
                <w:sz w:val="28"/>
                <w:szCs w:val="28"/>
              </w:rPr>
            </w:pPr>
            <w:r>
              <w:rPr>
                <w:rFonts w:hint="default" w:ascii="黑体" w:hAnsi="黑体" w:eastAsia="黑体" w:cs="黑体"/>
                <w:color w:val="000000"/>
                <w:kern w:val="0"/>
                <w:sz w:val="28"/>
                <w:szCs w:val="28"/>
                <w:lang w:val="en-US" w:eastAsia="zh-CN" w:bidi="ar-SA"/>
              </w:rPr>
              <w:t>求</w:t>
            </w:r>
          </w:p>
        </w:tc>
        <w:tc>
          <w:tcPr>
            <w:tcW w:w="4228" w:type="dxa"/>
            <w:vMerge w:val="restart"/>
            <w:noWrap w:val="0"/>
            <w:vAlign w:val="top"/>
          </w:tcPr>
          <w:p w14:paraId="2E5DEE6B">
            <w:pPr>
              <w:pStyle w:val="2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outlineLvl w:val="9"/>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批改要仔细，全批全改或有选择、有重点地批阅，符号清晰，划出错误，适当指点。批改要及时，纠正学生的错误及不足。批语要明确、规范，注重激励性与发展性，要有批改日期</w:t>
            </w:r>
            <w:r>
              <w:rPr>
                <w:rFonts w:hint="eastAsia" w:ascii="Times New Roman" w:hAnsi="Times New Roman" w:eastAsia="仿宋_GB2312" w:cs="Times New Roman"/>
                <w:sz w:val="28"/>
                <w:szCs w:val="28"/>
                <w:lang w:eastAsia="zh-CN"/>
              </w:rPr>
              <w:t>；</w:t>
            </w:r>
          </w:p>
          <w:p w14:paraId="195B8841">
            <w:pPr>
              <w:pStyle w:val="2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数量要求：语文：原则上每两周1次作文（不少于800字），每学期总量不少于</w:t>
            </w: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次，外加每周两次其他作业。数学：每周4次。英语：每周1次作文，外加每周3次作业。物理：高一</w:t>
            </w:r>
            <w:r>
              <w:rPr>
                <w:rFonts w:hint="eastAsia" w:ascii="Times New Roman" w:hAnsi="Times New Roman" w:eastAsia="仿宋_GB2312" w:cs="Times New Roman"/>
                <w:sz w:val="28"/>
                <w:szCs w:val="28"/>
                <w:lang w:eastAsia="zh-CN"/>
              </w:rPr>
              <w:t>、高</w:t>
            </w:r>
            <w:r>
              <w:rPr>
                <w:rFonts w:hint="default" w:ascii="Times New Roman" w:hAnsi="Times New Roman" w:eastAsia="仿宋_GB2312" w:cs="Times New Roman"/>
                <w:sz w:val="28"/>
                <w:szCs w:val="28"/>
              </w:rPr>
              <w:t>二每周2次，高三每周3次。化学；高一</w:t>
            </w:r>
            <w:r>
              <w:rPr>
                <w:rFonts w:hint="eastAsia" w:ascii="Times New Roman" w:hAnsi="Times New Roman" w:eastAsia="仿宋_GB2312" w:cs="Times New Roman"/>
                <w:sz w:val="28"/>
                <w:szCs w:val="28"/>
                <w:lang w:eastAsia="zh-CN"/>
              </w:rPr>
              <w:t>、高</w:t>
            </w:r>
            <w:r>
              <w:rPr>
                <w:rFonts w:hint="default" w:ascii="Times New Roman" w:hAnsi="Times New Roman" w:eastAsia="仿宋_GB2312" w:cs="Times New Roman"/>
                <w:sz w:val="28"/>
                <w:szCs w:val="28"/>
              </w:rPr>
              <w:t>二每周2次，高三每周3次。生物：高一、二每周1次，高三每周2次。政治、历史、地理：高一</w:t>
            </w:r>
            <w:r>
              <w:rPr>
                <w:rFonts w:hint="eastAsia" w:ascii="Times New Roman" w:hAnsi="Times New Roman" w:eastAsia="仿宋_GB2312" w:cs="Times New Roman"/>
                <w:sz w:val="28"/>
                <w:szCs w:val="28"/>
                <w:lang w:eastAsia="zh-CN"/>
              </w:rPr>
              <w:t>、高</w:t>
            </w:r>
            <w:r>
              <w:rPr>
                <w:rFonts w:hint="default" w:ascii="Times New Roman" w:hAnsi="Times New Roman" w:eastAsia="仿宋_GB2312" w:cs="Times New Roman"/>
                <w:sz w:val="28"/>
                <w:szCs w:val="28"/>
              </w:rPr>
              <w:t>二每周1次，高三每周2次。</w:t>
            </w:r>
          </w:p>
        </w:tc>
        <w:tc>
          <w:tcPr>
            <w:tcW w:w="2533" w:type="dxa"/>
            <w:noWrap w:val="0"/>
            <w:vAlign w:val="center"/>
          </w:tcPr>
          <w:p w14:paraId="18F49DCF">
            <w:pPr>
              <w:keepNext w:val="0"/>
              <w:keepLines w:val="0"/>
              <w:suppressLineNumbers w:val="0"/>
              <w:spacing w:before="0" w:beforeLines="0" w:beforeAutospacing="0" w:after="0" w:afterLines="0" w:afterAutospacing="0"/>
              <w:ind w:left="0" w:right="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rPr>
              <w:t>对学生订正的题目是否有老师复批痕迹。</w:t>
            </w:r>
          </w:p>
        </w:tc>
        <w:tc>
          <w:tcPr>
            <w:tcW w:w="980" w:type="dxa"/>
            <w:noWrap w:val="0"/>
            <w:vAlign w:val="center"/>
          </w:tcPr>
          <w:p w14:paraId="615F652C">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分</w:t>
            </w:r>
          </w:p>
        </w:tc>
      </w:tr>
      <w:tr w14:paraId="706E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859" w:type="dxa"/>
            <w:vMerge w:val="continue"/>
            <w:noWrap w:val="0"/>
            <w:vAlign w:val="top"/>
          </w:tcPr>
          <w:p w14:paraId="06F58CE4">
            <w:pPr>
              <w:keepNext w:val="0"/>
              <w:keepLines w:val="0"/>
              <w:suppressLineNumbers w:val="0"/>
              <w:spacing w:before="0" w:beforeLines="0" w:beforeAutospacing="0" w:after="0" w:afterLines="0" w:afterAutospacing="0"/>
              <w:ind w:left="0" w:right="0"/>
              <w:jc w:val="both"/>
              <w:rPr>
                <w:rFonts w:hint="default" w:ascii="Times New Roman" w:hAnsi="Times New Roman"/>
              </w:rPr>
            </w:pPr>
          </w:p>
        </w:tc>
        <w:tc>
          <w:tcPr>
            <w:tcW w:w="4228" w:type="dxa"/>
            <w:vMerge w:val="continue"/>
            <w:noWrap w:val="0"/>
            <w:vAlign w:val="top"/>
          </w:tcPr>
          <w:p w14:paraId="4A21F666">
            <w:pPr>
              <w:keepNext w:val="0"/>
              <w:keepLines w:val="0"/>
              <w:suppressLineNumbers w:val="0"/>
              <w:spacing w:before="0" w:beforeLines="0" w:beforeAutospacing="0" w:after="0" w:afterLines="0" w:afterAutospacing="0"/>
              <w:ind w:left="0" w:right="0"/>
              <w:jc w:val="both"/>
              <w:rPr>
                <w:rFonts w:hint="default" w:ascii="Times New Roman" w:hAnsi="Times New Roman"/>
              </w:rPr>
            </w:pPr>
          </w:p>
        </w:tc>
        <w:tc>
          <w:tcPr>
            <w:tcW w:w="2533" w:type="dxa"/>
            <w:noWrap w:val="0"/>
            <w:vAlign w:val="center"/>
          </w:tcPr>
          <w:p w14:paraId="4FEAC456">
            <w:pPr>
              <w:keepNext w:val="0"/>
              <w:keepLines w:val="0"/>
              <w:suppressLineNumbers w:val="0"/>
              <w:spacing w:before="0" w:beforeLines="0" w:beforeAutospacing="0" w:after="0" w:afterLines="0" w:afterAutospacing="0"/>
              <w:ind w:left="0" w:right="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评语是否具有激励性、指导性</w:t>
            </w:r>
          </w:p>
        </w:tc>
        <w:tc>
          <w:tcPr>
            <w:tcW w:w="980" w:type="dxa"/>
            <w:noWrap w:val="0"/>
            <w:vAlign w:val="center"/>
          </w:tcPr>
          <w:p w14:paraId="6ED248F3">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2分</w:t>
            </w:r>
          </w:p>
        </w:tc>
      </w:tr>
    </w:tbl>
    <w:p w14:paraId="6A569933">
      <w:pPr>
        <w:spacing w:line="440" w:lineRule="exact"/>
        <w:ind w:firstLine="640" w:firstLineChars="200"/>
        <w:rPr>
          <w:rFonts w:hint="default" w:ascii="楷体_GB2312" w:hAnsi="楷体_GB2312" w:eastAsia="楷体_GB2312" w:cs="楷体_GB2312"/>
          <w:color w:val="000000"/>
          <w:kern w:val="0"/>
          <w:sz w:val="32"/>
          <w:szCs w:val="32"/>
          <w:lang w:val="en-US" w:eastAsia="zh-CN"/>
        </w:rPr>
      </w:pPr>
      <w:r>
        <w:rPr>
          <w:rFonts w:hint="default" w:ascii="楷体_GB2312" w:hAnsi="楷体_GB2312" w:eastAsia="楷体_GB2312" w:cs="楷体_GB2312"/>
          <w:color w:val="000000"/>
          <w:kern w:val="0"/>
          <w:sz w:val="32"/>
          <w:szCs w:val="32"/>
          <w:lang w:val="en-US" w:eastAsia="zh-CN"/>
        </w:rPr>
        <w:t>（七）单元检测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0"/>
        <w:gridCol w:w="2845"/>
        <w:gridCol w:w="1485"/>
      </w:tblGrid>
      <w:tr w14:paraId="6320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330" w:type="dxa"/>
            <w:noWrap w:val="0"/>
            <w:vAlign w:val="top"/>
          </w:tcPr>
          <w:p w14:paraId="2797ED2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具体要求</w:t>
            </w:r>
          </w:p>
        </w:tc>
        <w:tc>
          <w:tcPr>
            <w:tcW w:w="4330" w:type="dxa"/>
            <w:gridSpan w:val="2"/>
            <w:noWrap w:val="0"/>
            <w:vAlign w:val="top"/>
          </w:tcPr>
          <w:p w14:paraId="5BCA62D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检查标准</w:t>
            </w:r>
          </w:p>
        </w:tc>
      </w:tr>
      <w:tr w14:paraId="3745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4330" w:type="dxa"/>
            <w:vMerge w:val="restart"/>
            <w:noWrap w:val="0"/>
            <w:vAlign w:val="center"/>
          </w:tcPr>
          <w:p w14:paraId="5D6029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eastAsia" w:ascii="Times New Roman" w:hAnsi="Times New Roman" w:eastAsia="仿宋_GB2312" w:cs="Times New Roman"/>
                <w:color w:val="000000"/>
                <w:kern w:val="0"/>
                <w:sz w:val="28"/>
                <w:szCs w:val="28"/>
                <w:lang w:eastAsia="zh-CN"/>
              </w:rPr>
            </w:pPr>
            <w:r>
              <w:rPr>
                <w:rFonts w:hint="default" w:ascii="Times New Roman" w:hAnsi="Times New Roman" w:eastAsia="仿宋_GB2312" w:cs="Times New Roman"/>
                <w:color w:val="000000"/>
                <w:kern w:val="0"/>
                <w:sz w:val="28"/>
                <w:szCs w:val="28"/>
                <w:lang w:val="en-US" w:eastAsia="zh-CN"/>
              </w:rPr>
              <w:t>1.</w:t>
            </w:r>
            <w:r>
              <w:rPr>
                <w:rFonts w:hint="default" w:ascii="Times New Roman" w:hAnsi="Times New Roman" w:eastAsia="仿宋_GB2312" w:cs="Times New Roman"/>
                <w:color w:val="000000"/>
                <w:kern w:val="0"/>
                <w:sz w:val="28"/>
                <w:szCs w:val="28"/>
              </w:rPr>
              <w:t>每学期初，各年级各学科组制定切实可行的单元检测计划，学科组依据计划设置单元检测次数、时间和内容</w:t>
            </w:r>
            <w:r>
              <w:rPr>
                <w:rFonts w:hint="eastAsia" w:ascii="Times New Roman" w:hAnsi="Times New Roman" w:eastAsia="仿宋_GB2312" w:cs="Times New Roman"/>
                <w:color w:val="000000"/>
                <w:kern w:val="0"/>
                <w:sz w:val="28"/>
                <w:szCs w:val="28"/>
                <w:lang w:eastAsia="zh-CN"/>
              </w:rPr>
              <w:t>；</w:t>
            </w:r>
          </w:p>
          <w:p w14:paraId="632165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eastAsia" w:ascii="Times New Roman" w:hAnsi="Times New Roman" w:eastAsia="仿宋_GB2312" w:cs="Times New Roman"/>
                <w:color w:val="000000"/>
                <w:kern w:val="0"/>
                <w:sz w:val="28"/>
                <w:szCs w:val="28"/>
                <w:lang w:eastAsia="zh-CN"/>
              </w:rPr>
            </w:pPr>
            <w:r>
              <w:rPr>
                <w:rFonts w:hint="default" w:ascii="Times New Roman" w:hAnsi="Times New Roman" w:eastAsia="仿宋_GB2312" w:cs="Times New Roman"/>
                <w:color w:val="000000"/>
                <w:kern w:val="0"/>
                <w:sz w:val="28"/>
                <w:szCs w:val="28"/>
                <w:lang w:val="en-US" w:eastAsia="zh-CN"/>
              </w:rPr>
              <w:t>2.</w:t>
            </w:r>
            <w:r>
              <w:rPr>
                <w:rFonts w:hint="default" w:ascii="Times New Roman" w:hAnsi="Times New Roman" w:eastAsia="仿宋_GB2312" w:cs="Times New Roman"/>
                <w:color w:val="000000"/>
                <w:kern w:val="0"/>
                <w:sz w:val="28"/>
                <w:szCs w:val="28"/>
              </w:rPr>
              <w:t>由教务处牵头制定出符合各学科的单元检测模板，发到各备课组，统一按照模板命制试卷</w:t>
            </w:r>
            <w:r>
              <w:rPr>
                <w:rFonts w:hint="eastAsia" w:ascii="Times New Roman" w:hAnsi="Times New Roman" w:eastAsia="仿宋_GB2312" w:cs="Times New Roman"/>
                <w:color w:val="000000"/>
                <w:kern w:val="0"/>
                <w:sz w:val="28"/>
                <w:szCs w:val="28"/>
                <w:lang w:eastAsia="zh-CN"/>
              </w:rPr>
              <w:t>；</w:t>
            </w:r>
          </w:p>
          <w:p w14:paraId="68478F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eastAsia" w:ascii="Times New Roman" w:hAnsi="Times New Roman" w:eastAsia="仿宋_GB2312" w:cs="Times New Roman"/>
                <w:color w:val="000000"/>
                <w:kern w:val="0"/>
                <w:sz w:val="28"/>
                <w:szCs w:val="28"/>
                <w:lang w:eastAsia="zh-CN"/>
              </w:rPr>
            </w:pPr>
            <w:r>
              <w:rPr>
                <w:rFonts w:hint="default" w:ascii="Times New Roman" w:hAnsi="Times New Roman" w:eastAsia="仿宋_GB2312" w:cs="Times New Roman"/>
                <w:color w:val="000000"/>
                <w:kern w:val="0"/>
                <w:sz w:val="28"/>
                <w:szCs w:val="28"/>
                <w:lang w:val="en-US" w:eastAsia="zh-CN"/>
              </w:rPr>
              <w:t>3.</w:t>
            </w:r>
            <w:r>
              <w:rPr>
                <w:rFonts w:hint="default" w:ascii="Times New Roman" w:hAnsi="Times New Roman" w:eastAsia="仿宋_GB2312" w:cs="Times New Roman"/>
                <w:color w:val="000000"/>
                <w:kern w:val="0"/>
                <w:sz w:val="28"/>
                <w:szCs w:val="28"/>
              </w:rPr>
              <w:t>各备课组提前2—3天向年级申请，由年级统一安排时间实施单元检测</w:t>
            </w:r>
            <w:r>
              <w:rPr>
                <w:rFonts w:hint="eastAsia" w:ascii="Times New Roman" w:hAnsi="Times New Roman" w:eastAsia="仿宋_GB2312" w:cs="Times New Roman"/>
                <w:color w:val="000000"/>
                <w:kern w:val="0"/>
                <w:sz w:val="28"/>
                <w:szCs w:val="28"/>
                <w:lang w:eastAsia="zh-CN"/>
              </w:rPr>
              <w:t>；</w:t>
            </w:r>
          </w:p>
          <w:p w14:paraId="68971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eastAsia" w:ascii="Times New Roman" w:hAnsi="Times New Roman" w:eastAsia="仿宋_GB2312" w:cs="Times New Roman"/>
                <w:color w:val="000000"/>
                <w:kern w:val="0"/>
                <w:sz w:val="28"/>
                <w:szCs w:val="28"/>
                <w:lang w:eastAsia="zh-CN"/>
              </w:rPr>
            </w:pPr>
            <w:r>
              <w:rPr>
                <w:rFonts w:hint="default" w:ascii="Times New Roman" w:hAnsi="Times New Roman" w:eastAsia="仿宋_GB2312" w:cs="Times New Roman"/>
                <w:color w:val="000000"/>
                <w:kern w:val="0"/>
                <w:sz w:val="28"/>
                <w:szCs w:val="28"/>
                <w:lang w:val="en-US" w:eastAsia="zh-CN"/>
              </w:rPr>
              <w:t>4.</w:t>
            </w:r>
            <w:r>
              <w:rPr>
                <w:rFonts w:hint="default" w:ascii="Times New Roman" w:hAnsi="Times New Roman" w:eastAsia="仿宋_GB2312" w:cs="Times New Roman"/>
                <w:color w:val="000000"/>
                <w:kern w:val="0"/>
                <w:sz w:val="28"/>
                <w:szCs w:val="28"/>
              </w:rPr>
              <w:t>备课组提前确定测试题命题人和审核人。要保证试题质量，原则上不能使用成题。单元检测一般为小卷，建议语文、数学、英语的检测时间为60分钟，物理、化学、生物、政治、历史、地理的检测时间为45分钟</w:t>
            </w:r>
            <w:r>
              <w:rPr>
                <w:rFonts w:hint="eastAsia" w:ascii="Times New Roman" w:hAnsi="Times New Roman" w:eastAsia="仿宋_GB2312" w:cs="Times New Roman"/>
                <w:color w:val="000000"/>
                <w:kern w:val="0"/>
                <w:sz w:val="28"/>
                <w:szCs w:val="28"/>
                <w:lang w:eastAsia="zh-CN"/>
              </w:rPr>
              <w:t>；</w:t>
            </w:r>
          </w:p>
          <w:p w14:paraId="648AD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kern w:val="0"/>
                <w:sz w:val="28"/>
                <w:szCs w:val="28"/>
                <w:lang w:val="en-US" w:eastAsia="zh-CN"/>
              </w:rPr>
              <w:t>5.</w:t>
            </w:r>
            <w:r>
              <w:rPr>
                <w:rFonts w:hint="default" w:ascii="Times New Roman" w:hAnsi="Times New Roman" w:eastAsia="仿宋_GB2312" w:cs="Times New Roman"/>
                <w:color w:val="000000"/>
                <w:kern w:val="0"/>
                <w:sz w:val="28"/>
                <w:szCs w:val="28"/>
              </w:rPr>
              <w:t>单元检测试卷要全批全改，统计、分析成绩并上报年级存档。做好试卷讲评。把批阅的试卷到年级进行作业登记。检测卷样卷交教务处存档。</w:t>
            </w:r>
          </w:p>
        </w:tc>
        <w:tc>
          <w:tcPr>
            <w:tcW w:w="2845" w:type="dxa"/>
            <w:noWrap w:val="0"/>
            <w:vAlign w:val="center"/>
          </w:tcPr>
          <w:p w14:paraId="1D9A91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rPr>
              <w:t>检测格式是否符合要求</w:t>
            </w:r>
          </w:p>
        </w:tc>
        <w:tc>
          <w:tcPr>
            <w:tcW w:w="1485" w:type="dxa"/>
            <w:noWrap w:val="0"/>
            <w:vAlign w:val="center"/>
          </w:tcPr>
          <w:p w14:paraId="364FB379">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1分</w:t>
            </w:r>
          </w:p>
        </w:tc>
      </w:tr>
      <w:tr w14:paraId="0BE9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4330" w:type="dxa"/>
            <w:vMerge w:val="continue"/>
            <w:noWrap w:val="0"/>
            <w:vAlign w:val="top"/>
          </w:tcPr>
          <w:p w14:paraId="2268BFB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45" w:type="dxa"/>
            <w:noWrap w:val="0"/>
            <w:vAlign w:val="center"/>
          </w:tcPr>
          <w:p w14:paraId="18D1A1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w:t>
            </w:r>
            <w:r>
              <w:rPr>
                <w:rFonts w:hint="default" w:ascii="Times New Roman" w:hAnsi="Times New Roman" w:eastAsia="仿宋_GB2312" w:cs="Times New Roman"/>
                <w:color w:val="000000"/>
                <w:sz w:val="28"/>
                <w:szCs w:val="28"/>
              </w:rPr>
              <w:t>试题命制质量情况</w:t>
            </w:r>
          </w:p>
        </w:tc>
        <w:tc>
          <w:tcPr>
            <w:tcW w:w="1485" w:type="dxa"/>
            <w:noWrap w:val="0"/>
            <w:vAlign w:val="center"/>
          </w:tcPr>
          <w:p w14:paraId="65B92A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67B0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trPr>
        <w:tc>
          <w:tcPr>
            <w:tcW w:w="4330" w:type="dxa"/>
            <w:vMerge w:val="continue"/>
            <w:noWrap w:val="0"/>
            <w:vAlign w:val="top"/>
          </w:tcPr>
          <w:p w14:paraId="2D3D583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45" w:type="dxa"/>
            <w:noWrap w:val="0"/>
            <w:vAlign w:val="center"/>
          </w:tcPr>
          <w:p w14:paraId="178965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3.</w:t>
            </w:r>
            <w:r>
              <w:rPr>
                <w:rFonts w:hint="default" w:ascii="Times New Roman" w:hAnsi="Times New Roman" w:eastAsia="仿宋_GB2312" w:cs="Times New Roman"/>
                <w:color w:val="000000"/>
                <w:sz w:val="28"/>
                <w:szCs w:val="28"/>
              </w:rPr>
              <w:t>单元检测试卷是否全批全改</w:t>
            </w:r>
          </w:p>
        </w:tc>
        <w:tc>
          <w:tcPr>
            <w:tcW w:w="1485" w:type="dxa"/>
            <w:noWrap w:val="0"/>
            <w:vAlign w:val="center"/>
          </w:tcPr>
          <w:p w14:paraId="1BE42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2分</w:t>
            </w:r>
          </w:p>
        </w:tc>
      </w:tr>
      <w:tr w14:paraId="3FA3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4330" w:type="dxa"/>
            <w:vMerge w:val="continue"/>
            <w:noWrap w:val="0"/>
            <w:vAlign w:val="top"/>
          </w:tcPr>
          <w:p w14:paraId="5BD8567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45" w:type="dxa"/>
            <w:noWrap w:val="0"/>
            <w:vAlign w:val="center"/>
          </w:tcPr>
          <w:p w14:paraId="5FB3BF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4.</w:t>
            </w:r>
            <w:r>
              <w:rPr>
                <w:rFonts w:hint="default" w:ascii="Times New Roman" w:hAnsi="Times New Roman" w:eastAsia="仿宋_GB2312" w:cs="Times New Roman"/>
                <w:color w:val="000000"/>
                <w:sz w:val="28"/>
                <w:szCs w:val="28"/>
              </w:rPr>
              <w:t>是否有成绩统计与分析</w:t>
            </w:r>
          </w:p>
        </w:tc>
        <w:tc>
          <w:tcPr>
            <w:tcW w:w="1485" w:type="dxa"/>
            <w:noWrap w:val="0"/>
            <w:vAlign w:val="center"/>
          </w:tcPr>
          <w:p w14:paraId="585384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2分</w:t>
            </w:r>
          </w:p>
        </w:tc>
      </w:tr>
      <w:tr w14:paraId="0C0B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4330" w:type="dxa"/>
            <w:vMerge w:val="continue"/>
            <w:noWrap w:val="0"/>
            <w:vAlign w:val="top"/>
          </w:tcPr>
          <w:p w14:paraId="1D0F238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45" w:type="dxa"/>
            <w:noWrap w:val="0"/>
            <w:vAlign w:val="center"/>
          </w:tcPr>
          <w:p w14:paraId="7E5AED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5.</w:t>
            </w:r>
            <w:r>
              <w:rPr>
                <w:rFonts w:hint="default" w:ascii="Times New Roman" w:hAnsi="Times New Roman" w:eastAsia="仿宋_GB2312" w:cs="Times New Roman"/>
                <w:color w:val="000000"/>
                <w:sz w:val="28"/>
                <w:szCs w:val="28"/>
              </w:rPr>
              <w:t>学生是否订正满分卷</w:t>
            </w:r>
          </w:p>
        </w:tc>
        <w:tc>
          <w:tcPr>
            <w:tcW w:w="1485" w:type="dxa"/>
            <w:noWrap w:val="0"/>
            <w:vAlign w:val="center"/>
          </w:tcPr>
          <w:p w14:paraId="563604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2分</w:t>
            </w:r>
          </w:p>
        </w:tc>
      </w:tr>
      <w:tr w14:paraId="44A6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trPr>
        <w:tc>
          <w:tcPr>
            <w:tcW w:w="4330" w:type="dxa"/>
            <w:vMerge w:val="continue"/>
            <w:noWrap w:val="0"/>
            <w:vAlign w:val="top"/>
          </w:tcPr>
          <w:p w14:paraId="3AEA08E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p>
        </w:tc>
        <w:tc>
          <w:tcPr>
            <w:tcW w:w="2845" w:type="dxa"/>
            <w:noWrap w:val="0"/>
            <w:vAlign w:val="center"/>
          </w:tcPr>
          <w:p w14:paraId="7BA1CD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6.</w:t>
            </w:r>
            <w:r>
              <w:rPr>
                <w:rFonts w:hint="default" w:ascii="Times New Roman" w:hAnsi="Times New Roman" w:eastAsia="仿宋_GB2312" w:cs="Times New Roman"/>
                <w:color w:val="000000"/>
                <w:sz w:val="28"/>
                <w:szCs w:val="28"/>
              </w:rPr>
              <w:t>单元检测样卷是否送教务处存档</w:t>
            </w:r>
          </w:p>
        </w:tc>
        <w:tc>
          <w:tcPr>
            <w:tcW w:w="1485" w:type="dxa"/>
            <w:noWrap w:val="0"/>
            <w:vAlign w:val="center"/>
          </w:tcPr>
          <w:p w14:paraId="2F25AB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1分</w:t>
            </w:r>
          </w:p>
        </w:tc>
      </w:tr>
    </w:tbl>
    <w:p w14:paraId="31F54A7C">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eastAsia" w:ascii="Times New Roman" w:hAnsi="Times New Roman" w:eastAsia="华文中宋" w:cs="Times New Roman"/>
          <w:spacing w:val="11"/>
          <w:kern w:val="0"/>
          <w:sz w:val="44"/>
          <w:szCs w:val="44"/>
          <w:lang w:val="en-US" w:eastAsia="zh-CN" w:bidi="ar-SA"/>
        </w:rPr>
      </w:pPr>
      <w:r>
        <w:rPr>
          <w:rFonts w:hint="default" w:ascii="Times New Roman" w:hAnsi="Times New Roman" w:eastAsia="仿宋_GB2312" w:cs="Times New Roman"/>
          <w:sz w:val="30"/>
          <w:szCs w:val="30"/>
        </w:rPr>
        <w:br w:type="page"/>
      </w:r>
      <w:r>
        <w:rPr>
          <w:rFonts w:hint="eastAsia" w:ascii="Times New Roman" w:hAnsi="Times New Roman" w:eastAsia="华文中宋" w:cs="Times New Roman"/>
          <w:spacing w:val="11"/>
          <w:kern w:val="0"/>
          <w:sz w:val="44"/>
          <w:szCs w:val="44"/>
          <w:lang w:val="en-US" w:eastAsia="zh-CN" w:bidi="ar-SA"/>
        </w:rPr>
        <w:t>3.2  集体备课制度</w:t>
      </w:r>
    </w:p>
    <w:p w14:paraId="4BC77380">
      <w:pPr>
        <w:keepNext w:val="0"/>
        <w:keepLines w:val="0"/>
        <w:pageBreakBefore w:val="0"/>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华文中宋" w:cs="Times New Roman"/>
          <w:spacing w:val="11"/>
          <w:kern w:val="0"/>
          <w:sz w:val="44"/>
          <w:szCs w:val="44"/>
          <w:lang w:val="en-US" w:eastAsia="zh-CN" w:bidi="ar-SA"/>
        </w:rPr>
      </w:pPr>
    </w:p>
    <w:p w14:paraId="2B8E8E3B">
      <w:pPr>
        <w:keepNext w:val="0"/>
        <w:keepLines w:val="0"/>
        <w:pageBreakBefore w:val="0"/>
        <w:widowControl w:val="0"/>
        <w:kinsoku/>
        <w:wordWrap/>
        <w:overflowPunct/>
        <w:topLinePunct w:val="0"/>
        <w:autoSpaceDE/>
        <w:autoSpaceDN/>
        <w:bidi w:val="0"/>
        <w:adjustRightInd w:val="0"/>
        <w:snapToGrid w:val="0"/>
        <w:spacing w:line="490" w:lineRule="exact"/>
        <w:ind w:firstLine="684" w:firstLineChars="200"/>
        <w:jc w:val="center"/>
        <w:textAlignment w:val="auto"/>
        <w:outlineLvl w:val="9"/>
        <w:rPr>
          <w:rFonts w:hint="eastAsia" w:ascii="仿宋_GB2312" w:hAnsi="仿宋_GB2312" w:eastAsia="仿宋_GB2312" w:cs="仿宋_GB2312"/>
          <w:spacing w:val="11"/>
          <w:kern w:val="0"/>
          <w:sz w:val="32"/>
          <w:szCs w:val="32"/>
          <w:lang w:val="en-US" w:eastAsia="zh-CN" w:bidi="ar-SA"/>
        </w:rPr>
      </w:pPr>
    </w:p>
    <w:p w14:paraId="6CE36897">
      <w:pPr>
        <w:keepNext w:val="0"/>
        <w:keepLines w:val="0"/>
        <w:pageBreakBefore w:val="0"/>
        <w:widowControl w:val="0"/>
        <w:kinsoku/>
        <w:wordWrap/>
        <w:overflowPunct/>
        <w:topLinePunct w:val="0"/>
        <w:autoSpaceDE/>
        <w:autoSpaceDN/>
        <w:bidi w:val="0"/>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一、指导思想</w:t>
      </w:r>
    </w:p>
    <w:p w14:paraId="6F0E2FFD">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val="en-US" w:eastAsia="zh-CN"/>
        </w:rPr>
        <w:t>各学科课程标准</w:t>
      </w:r>
      <w:r>
        <w:rPr>
          <w:rFonts w:hint="eastAsia" w:ascii="仿宋_GB2312" w:hAnsi="仿宋_GB2312" w:eastAsia="仿宋_GB2312" w:cs="仿宋_GB2312"/>
          <w:sz w:val="32"/>
          <w:szCs w:val="32"/>
        </w:rPr>
        <w:t>为指导，深入贯彻新课程改革理念，以提升</w:t>
      </w:r>
      <w:r>
        <w:rPr>
          <w:rFonts w:hint="eastAsia" w:ascii="仿宋_GB2312" w:hAnsi="仿宋_GB2312" w:eastAsia="仿宋_GB2312" w:cs="仿宋_GB2312"/>
          <w:sz w:val="32"/>
          <w:szCs w:val="32"/>
          <w:lang w:val="en-US" w:eastAsia="zh-CN"/>
        </w:rPr>
        <w:t>课堂效益</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提高育人质量</w:t>
      </w:r>
      <w:r>
        <w:rPr>
          <w:rFonts w:hint="eastAsia" w:ascii="仿宋_GB2312" w:hAnsi="仿宋_GB2312" w:eastAsia="仿宋_GB2312" w:cs="仿宋_GB2312"/>
          <w:sz w:val="32"/>
          <w:szCs w:val="32"/>
        </w:rPr>
        <w:t>为核心目标，积极构建高效的集体备课文化，全面提高学校的教育教学质量。</w:t>
      </w:r>
    </w:p>
    <w:p w14:paraId="71365676">
      <w:pPr>
        <w:keepNext w:val="0"/>
        <w:keepLines w:val="0"/>
        <w:pageBreakBefore w:val="0"/>
        <w:widowControl w:val="0"/>
        <w:kinsoku/>
        <w:wordWrap/>
        <w:overflowPunct/>
        <w:topLinePunct w:val="0"/>
        <w:autoSpaceDE/>
        <w:autoSpaceDN/>
        <w:bidi w:val="0"/>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二、集体备课原则</w:t>
      </w:r>
    </w:p>
    <w:p w14:paraId="3A6B607E">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计划性原则：备课组依据学校教学工作计划，结合学科特点与教学实际，提前制定详细的集体备课计划，明确备课内容、时间安排及主备人等。</w:t>
      </w:r>
    </w:p>
    <w:p w14:paraId="4D6C01E2">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合作性原则：全体备课组成员真诚合作、积极参与，实现教育智慧与教学资源的共享，共同提升教学水平。</w:t>
      </w:r>
    </w:p>
    <w:p w14:paraId="16A89CE8">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生本原则：集体备课始终以学生为中心，深入研究学生的心理特征、学习需求、已有认知水平和能力状况 ，依据学情确定教学内容与方法。</w:t>
      </w:r>
    </w:p>
    <w:p w14:paraId="11C05D2A">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实效性原则：针对教学中的问题与课堂设计，备课组成员充分讨论、集思广益，整合出最佳教学方案，切实解决教学流程设计、重难点突破等实际问题。</w:t>
      </w:r>
    </w:p>
    <w:p w14:paraId="3FE0852A">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创新性原则：鼓励教师在集体备课中积极创新，探索新颖的教学方法、教学手段与教学模式，不断提升教学的吸引力与实效性。</w:t>
      </w:r>
    </w:p>
    <w:p w14:paraId="68EA2BF1">
      <w:pPr>
        <w:keepNext w:val="0"/>
        <w:keepLines w:val="0"/>
        <w:pageBreakBefore w:val="0"/>
        <w:widowControl w:val="0"/>
        <w:kinsoku/>
        <w:wordWrap/>
        <w:overflowPunct/>
        <w:topLinePunct w:val="0"/>
        <w:autoSpaceDE/>
        <w:autoSpaceDN/>
        <w:bidi w:val="0"/>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三、集体备课内容</w:t>
      </w:r>
    </w:p>
    <w:p w14:paraId="714443E2">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备课标：深入解读课程标准，准确把握课程标准对知识与能力的要求，明确教学的方向与目标。备课组需特别关注</w:t>
      </w:r>
      <w:r>
        <w:rPr>
          <w:rFonts w:hint="eastAsia" w:ascii="仿宋_GB2312" w:hAnsi="仿宋_GB2312" w:eastAsia="仿宋_GB2312" w:cs="仿宋_GB2312"/>
          <w:sz w:val="32"/>
          <w:szCs w:val="32"/>
          <w:lang w:eastAsia="zh-CN"/>
        </w:rPr>
        <w:t>高考</w:t>
      </w:r>
      <w:r>
        <w:rPr>
          <w:rFonts w:hint="eastAsia" w:ascii="仿宋_GB2312" w:hAnsi="仿宋_GB2312" w:eastAsia="仿宋_GB2312" w:cs="仿宋_GB2312"/>
          <w:sz w:val="32"/>
          <w:szCs w:val="32"/>
        </w:rPr>
        <w:t>题目，分析教学内容与</w:t>
      </w:r>
      <w:r>
        <w:rPr>
          <w:rFonts w:hint="eastAsia" w:ascii="仿宋_GB2312" w:hAnsi="仿宋_GB2312" w:eastAsia="仿宋_GB2312" w:cs="仿宋_GB2312"/>
          <w:sz w:val="32"/>
          <w:szCs w:val="32"/>
          <w:lang w:eastAsia="zh-CN"/>
        </w:rPr>
        <w:t>高考</w:t>
      </w:r>
      <w:r>
        <w:rPr>
          <w:rFonts w:hint="eastAsia" w:ascii="仿宋_GB2312" w:hAnsi="仿宋_GB2312" w:eastAsia="仿宋_GB2312" w:cs="仿宋_GB2312"/>
          <w:sz w:val="32"/>
          <w:szCs w:val="32"/>
        </w:rPr>
        <w:t>的联系，找准教学的切入点。</w:t>
      </w:r>
    </w:p>
    <w:p w14:paraId="45FAFBFF">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备教材：全面研读教材，包括正文、图表、辅文等，详细解读概念、原理、公式、定理，深入挖掘例题所蕴含的知识要求、学科思维和素养内涵，构建知识之间的内在联系，重视课后习题的导向作用。</w:t>
      </w:r>
    </w:p>
    <w:p w14:paraId="7DDF5B38">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备学生：分析学生的心理特征、学习需求、已有认知水平和能力状况，预测学生在学习过程中可能出现的问题，并制定相应的解决策略与方法。</w:t>
      </w:r>
    </w:p>
    <w:p w14:paraId="5D917879">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备教法：秉持以学生为本、以学定教的理念，根据教学内容，精心设计施教方案与导学流程，合理选择教学方法与手段，传授学科学习方法，培养学生的学习能力。</w:t>
      </w:r>
    </w:p>
    <w:p w14:paraId="71786620">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备学法：针对学生实际，设计科学合理的学习流程与学习方法，组织学生开展自主学习、合作学习、探究式学习等活动，提高学生的学习效果。</w:t>
      </w:r>
    </w:p>
    <w:p w14:paraId="3200A2C8">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练习：紧扣教学内容，以课程标准为导向，精心设计当堂练习与课后作业。练习的设计应具有针对性、代表性，覆盖知识的重点与难点，题量适中、难易适度、题型多样，并进行分层设计与布置，满足不同学生的需求。</w:t>
      </w:r>
    </w:p>
    <w:p w14:paraId="6A10E9DB">
      <w:pPr>
        <w:keepNext w:val="0"/>
        <w:keepLines w:val="0"/>
        <w:pageBreakBefore w:val="0"/>
        <w:widowControl w:val="0"/>
        <w:kinsoku/>
        <w:wordWrap/>
        <w:overflowPunct/>
        <w:topLinePunct w:val="0"/>
        <w:autoSpaceDE/>
        <w:autoSpaceDN/>
        <w:bidi w:val="0"/>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四、集体备课流程</w:t>
      </w:r>
    </w:p>
    <w:p w14:paraId="0B4883E5">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任务分解：学科备课组长在全组教师共同讨论的基础上，提前一周对下一周的集体备课任务按课节进行合理分配，明确主备人，使主备人提前做好充分准备。</w:t>
      </w:r>
    </w:p>
    <w:p w14:paraId="79FCE71B">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个人初备：主备人深入钻研课程标准、教材，研究</w:t>
      </w:r>
      <w:r>
        <w:rPr>
          <w:rFonts w:hint="eastAsia" w:ascii="仿宋_GB2312" w:hAnsi="仿宋_GB2312" w:eastAsia="仿宋_GB2312" w:cs="仿宋_GB2312"/>
          <w:sz w:val="32"/>
          <w:szCs w:val="32"/>
          <w:lang w:val="en-US" w:eastAsia="zh-CN"/>
        </w:rPr>
        <w:t>高考试题</w:t>
      </w:r>
      <w:r>
        <w:rPr>
          <w:rFonts w:hint="eastAsia" w:ascii="仿宋_GB2312" w:hAnsi="仿宋_GB2312" w:eastAsia="仿宋_GB2312" w:cs="仿宋_GB2312"/>
          <w:sz w:val="32"/>
          <w:szCs w:val="32"/>
        </w:rPr>
        <w:t>与练习题，广泛借鉴他人经验，撰写实用性强、符合学生实际的教案、课件、</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。内容应涵盖学习目标、教学重点、教学难点、教与学的流程、练习设计、板书设计等。在集体研讨前一天，将相关资料发送给全组教师。每位教师在研读教材与教</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的基础上，对主备人的方案提出初步意见与建议。</w:t>
      </w:r>
    </w:p>
    <w:p w14:paraId="6F150DB8">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集体研讨：主备人作为中心发言人，详细分析教材、学情，阐述教学设计思路，提出重点、难点问题及自身的困惑，供全组教师讨论。其他教师依据新课程理念与</w:t>
      </w:r>
      <w:r>
        <w:rPr>
          <w:rFonts w:hint="eastAsia" w:ascii="仿宋_GB2312" w:hAnsi="仿宋_GB2312" w:eastAsia="仿宋_GB2312" w:cs="仿宋_GB2312"/>
          <w:sz w:val="32"/>
          <w:szCs w:val="32"/>
          <w:lang w:eastAsia="zh-CN"/>
        </w:rPr>
        <w:t>高考</w:t>
      </w:r>
      <w:r>
        <w:rPr>
          <w:rFonts w:hint="eastAsia" w:ascii="仿宋_GB2312" w:hAnsi="仿宋_GB2312" w:eastAsia="仿宋_GB2312" w:cs="仿宋_GB2312"/>
          <w:sz w:val="32"/>
          <w:szCs w:val="32"/>
        </w:rPr>
        <w:t>导向，对主备人的教</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课件进行研讨，提出问题、发表意见、寻找良策。研讨过程中，教师们应将隐性思维转化为显性思维，将个人行动转化为合作探究，相互补充、共同提高。备课组长对研讨内容进行小结，形成教学设计的总体框架，并做好详细记录。</w:t>
      </w:r>
    </w:p>
    <w:p w14:paraId="3F34E843">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复案生成：主备人根据集体研讨中教师们提出的有益建议，及时对教</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进行修改完善，并在集备结束后立即将修改后的资料发送给组内教师。</w:t>
      </w:r>
    </w:p>
    <w:p w14:paraId="43A2DEFC">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个案生成：组内教师结合所教班级的实际情况、自身教学风格等，对复案进行再次修改，形成具有个人特色的教</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，并应用于教学实践。</w:t>
      </w:r>
    </w:p>
    <w:p w14:paraId="58D1A3F5">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教后反思：课堂教学结束后，全体教师及时进行教学反思，反思内容包括教学中的成功经验、失败之处、随机生成的教学智慧与技巧、学生的创新表现等。主备人汇总组内教师的反思成果，进一步完善教案、</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、课件，形成组内共享的教学资源。</w:t>
      </w:r>
    </w:p>
    <w:p w14:paraId="752B8D30">
      <w:pPr>
        <w:keepNext w:val="0"/>
        <w:keepLines w:val="0"/>
        <w:pageBreakBefore w:val="0"/>
        <w:widowControl w:val="0"/>
        <w:kinsoku/>
        <w:wordWrap/>
        <w:overflowPunct/>
        <w:topLinePunct w:val="0"/>
        <w:autoSpaceDE/>
        <w:autoSpaceDN/>
        <w:bidi w:val="0"/>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五、集体备课要求</w:t>
      </w:r>
    </w:p>
    <w:p w14:paraId="17A94678">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时间与地点安排：学校统一安排集体备课时间与地点，确保备课活动不受干扰。</w:t>
      </w:r>
      <w:r>
        <w:rPr>
          <w:rFonts w:hint="eastAsia" w:ascii="仿宋_GB2312" w:hAnsi="仿宋_GB2312" w:eastAsia="仿宋_GB2312" w:cs="仿宋_GB2312"/>
          <w:sz w:val="32"/>
          <w:szCs w:val="32"/>
          <w:lang w:val="en-US" w:eastAsia="zh-CN"/>
        </w:rPr>
        <w:t>备课组</w:t>
      </w:r>
      <w:r>
        <w:rPr>
          <w:rFonts w:hint="eastAsia" w:ascii="仿宋_GB2312" w:hAnsi="仿宋_GB2312" w:eastAsia="仿宋_GB2312" w:cs="仿宋_GB2312"/>
          <w:sz w:val="32"/>
          <w:szCs w:val="32"/>
        </w:rPr>
        <w:t>每周至少进行一次集体备课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依课时落实“一课一研”活动</w:t>
      </w:r>
      <w:r>
        <w:rPr>
          <w:rFonts w:hint="eastAsia" w:ascii="仿宋_GB2312" w:hAnsi="仿宋_GB2312" w:eastAsia="仿宋_GB2312" w:cs="仿宋_GB2312"/>
          <w:sz w:val="32"/>
          <w:szCs w:val="32"/>
        </w:rPr>
        <w:t>。</w:t>
      </w:r>
    </w:p>
    <w:p w14:paraId="6A0A1B38">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与管理：实行年级干部包学科组制度，年级干部参与并指导监督学科组集体备课全过程，确保备课活动有序、高效开展。备课组长为集体备课的第一责任人，负责组织本组成员按时到达指定地点开展备课活动，做好考勤登记与资料收集整理工作。</w:t>
      </w:r>
    </w:p>
    <w:p w14:paraId="11E4CBE4">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备课规范：集体备课要做到 “四定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七研究”。“四定” 即定时间、定地点、定内容、定主备人；“七研究” 即研究课程标准、研究教材、研究</w:t>
      </w:r>
      <w:r>
        <w:rPr>
          <w:rFonts w:hint="eastAsia" w:ascii="仿宋_GB2312" w:hAnsi="仿宋_GB2312" w:eastAsia="仿宋_GB2312" w:cs="仿宋_GB2312"/>
          <w:sz w:val="32"/>
          <w:szCs w:val="32"/>
          <w:lang w:val="en-US" w:eastAsia="zh-CN"/>
        </w:rPr>
        <w:t>高考试题</w:t>
      </w:r>
      <w:r>
        <w:rPr>
          <w:rFonts w:hint="eastAsia" w:ascii="仿宋_GB2312" w:hAnsi="仿宋_GB2312" w:eastAsia="仿宋_GB2312" w:cs="仿宋_GB2312"/>
          <w:sz w:val="32"/>
          <w:szCs w:val="32"/>
        </w:rPr>
        <w:t>、研究学情、研究教法、研究周测、研究</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学历案</w:t>
      </w:r>
      <w:r>
        <w:rPr>
          <w:rFonts w:hint="eastAsia" w:ascii="仿宋_GB2312" w:hAnsi="仿宋_GB2312" w:eastAsia="仿宋_GB2312" w:cs="仿宋_GB2312"/>
          <w:sz w:val="32"/>
          <w:szCs w:val="32"/>
        </w:rPr>
        <w:t>应科学合理，具备教学目标、重点难点、自主学习模块、合作探究模块、巩固练习模块。</w:t>
      </w:r>
    </w:p>
    <w:p w14:paraId="71272AFE">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教师参与要求：每位教师必须按时参加集体备课，不得迟到、缺席。如有特殊情况，需提前向年级请假。在集体备课过程中，教师应积极发言，分享自己的见解与经验，认真听取他人意见，共同完成备课任务。</w:t>
      </w:r>
    </w:p>
    <w:p w14:paraId="0C4DA767">
      <w:pPr>
        <w:keepNext w:val="0"/>
        <w:keepLines w:val="0"/>
        <w:pageBreakBefore w:val="0"/>
        <w:widowControl w:val="0"/>
        <w:kinsoku/>
        <w:wordWrap/>
        <w:overflowPunct/>
        <w:topLinePunct w:val="0"/>
        <w:autoSpaceDE/>
        <w:autoSpaceDN/>
        <w:bidi w:val="0"/>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检查与考核：</w:t>
      </w:r>
      <w:r>
        <w:rPr>
          <w:rFonts w:hint="eastAsia" w:ascii="仿宋_GB2312" w:hAnsi="仿宋_GB2312" w:eastAsia="仿宋_GB2312" w:cs="仿宋_GB2312"/>
          <w:sz w:val="32"/>
          <w:szCs w:val="32"/>
          <w:lang w:val="en-US" w:eastAsia="zh-CN"/>
        </w:rPr>
        <w:t>业务副校长带领</w:t>
      </w:r>
      <w:r>
        <w:rPr>
          <w:rFonts w:hint="eastAsia" w:ascii="仿宋_GB2312" w:hAnsi="仿宋_GB2312" w:eastAsia="仿宋_GB2312" w:cs="仿宋_GB2312"/>
          <w:sz w:val="32"/>
          <w:szCs w:val="32"/>
        </w:rPr>
        <w:t>教务处、</w:t>
      </w:r>
      <w:r>
        <w:rPr>
          <w:rFonts w:hint="eastAsia" w:ascii="仿宋_GB2312" w:hAnsi="仿宋_GB2312" w:eastAsia="仿宋_GB2312" w:cs="仿宋_GB2312"/>
          <w:sz w:val="32"/>
          <w:szCs w:val="32"/>
          <w:lang w:val="en-US" w:eastAsia="zh-CN"/>
        </w:rPr>
        <w:t>教科室</w:t>
      </w:r>
      <w:r>
        <w:rPr>
          <w:rFonts w:hint="eastAsia" w:ascii="仿宋_GB2312" w:hAnsi="仿宋_GB2312" w:eastAsia="仿宋_GB2312" w:cs="仿宋_GB2312"/>
          <w:sz w:val="32"/>
          <w:szCs w:val="32"/>
        </w:rPr>
        <w:t>、年级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联合对集体备课活动进行指导与检查。检查内容包括备课计划执行情况、教师参与度、备课成果质量等。检查结果将作为备课组与教师个人业绩考核的重要依据。</w:t>
      </w:r>
    </w:p>
    <w:p w14:paraId="7FC41227">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r>
        <w:rPr>
          <w:rFonts w:hint="eastAsia" w:ascii="Times New Roman" w:hAnsi="Times New Roman" w:eastAsia="华文中宋" w:cs="Times New Roman"/>
          <w:spacing w:val="11"/>
          <w:kern w:val="0"/>
          <w:sz w:val="44"/>
          <w:szCs w:val="44"/>
          <w:lang w:val="en-US" w:eastAsia="zh-CN" w:bidi="ar-SA"/>
        </w:rPr>
        <w:t>3.3</w:t>
      </w:r>
      <w:r>
        <w:rPr>
          <w:rFonts w:hint="default" w:ascii="Times New Roman" w:hAnsi="Times New Roman" w:eastAsia="华文中宋" w:cs="Times New Roman"/>
          <w:spacing w:val="11"/>
          <w:kern w:val="0"/>
          <w:sz w:val="44"/>
          <w:szCs w:val="44"/>
          <w:lang w:val="en-US" w:eastAsia="zh-CN" w:bidi="ar-SA"/>
        </w:rPr>
        <w:t>教研（备课）组长工作十条要求</w:t>
      </w:r>
    </w:p>
    <w:p w14:paraId="2E1FA393">
      <w:pPr>
        <w:keepNext w:val="0"/>
        <w:keepLines w:val="0"/>
        <w:pageBreakBefore w:val="0"/>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华文中宋" w:cs="Times New Roman"/>
          <w:spacing w:val="11"/>
          <w:kern w:val="0"/>
          <w:sz w:val="44"/>
          <w:szCs w:val="44"/>
          <w:lang w:val="en-US" w:eastAsia="zh-CN" w:bidi="ar-SA"/>
        </w:rPr>
      </w:pPr>
    </w:p>
    <w:p w14:paraId="3EE238C7">
      <w:pPr>
        <w:keepNext w:val="0"/>
        <w:keepLines w:val="0"/>
        <w:pageBreakBefore w:val="0"/>
        <w:kinsoku/>
        <w:overflowPunct/>
        <w:topLinePunct w:val="0"/>
        <w:bidi w:val="0"/>
        <w:adjustRightInd/>
        <w:spacing w:beforeAutospacing="0" w:afterAutospacing="0"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教研（备课）组长是在学校教务处、教科室和年级主任</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"http://www.5ykj.com/Article/"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领导</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下的学科负责人，负责学科教学教研工作，是学科教学质量的第一把关人。</w:t>
      </w:r>
    </w:p>
    <w:p w14:paraId="0E32049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黑体" w:hAnsi="黑体" w:eastAsia="黑体" w:cs="黑体"/>
          <w:b/>
          <w:bCs/>
          <w:sz w:val="32"/>
          <w:szCs w:val="32"/>
          <w:lang w:val="en-US" w:eastAsia="zh-CN"/>
        </w:rPr>
        <w:t>一、抓团队建设。</w:t>
      </w:r>
      <w:r>
        <w:rPr>
          <w:rFonts w:hint="eastAsia" w:ascii="仿宋_GB2312" w:hAnsi="仿宋_GB2312" w:eastAsia="仿宋_GB2312" w:cs="仿宋_GB2312"/>
          <w:sz w:val="32"/>
          <w:szCs w:val="32"/>
          <w:lang w:val="en-US" w:eastAsia="zh-CN"/>
        </w:rPr>
        <w:t>要有强烈的事业心和责任感，真正发挥示范辐射作用，增强全组目标意识、团结意识、合作意识、学习意识，群策群力，互帮互助，共同提高，打造“团结、和谐、务实、奋进”的教学团队。</w:t>
      </w:r>
    </w:p>
    <w:p w14:paraId="75BFC91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bCs/>
          <w:sz w:val="32"/>
          <w:szCs w:val="32"/>
          <w:lang w:val="en-US" w:eastAsia="zh-CN"/>
        </w:rPr>
        <w:t>二、抓办公环境。</w:t>
      </w:r>
      <w:r>
        <w:rPr>
          <w:rFonts w:hint="eastAsia" w:ascii="仿宋_GB2312" w:hAnsi="仿宋_GB2312" w:eastAsia="仿宋_GB2312" w:cs="仿宋_GB2312"/>
          <w:sz w:val="32"/>
          <w:szCs w:val="32"/>
          <w:lang w:val="en-US" w:eastAsia="zh-CN"/>
        </w:rPr>
        <w:t>科学布局办公室，明确值日任务，保持清洁卫生，营造良好的办公环境；加强办公室的文化建设，创造舆论导向正确，研究氛围浓郁，人际关系融洽，团结合作良好的备课组人文环境。</w:t>
      </w:r>
    </w:p>
    <w:p w14:paraId="14EEEA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bCs/>
          <w:sz w:val="32"/>
          <w:szCs w:val="32"/>
          <w:lang w:val="en-US" w:eastAsia="zh-CN"/>
        </w:rPr>
        <w:t>三、抓教学常规。</w:t>
      </w:r>
      <w:r>
        <w:rPr>
          <w:rFonts w:hint="eastAsia" w:ascii="仿宋_GB2312" w:hAnsi="仿宋_GB2312" w:eastAsia="仿宋_GB2312" w:cs="仿宋_GB2312"/>
          <w:sz w:val="32"/>
          <w:szCs w:val="32"/>
          <w:lang w:val="en-US" w:eastAsia="zh-CN"/>
        </w:rPr>
        <w:t>建立一套科学、规范、高效的备课组工作运行机制；制定学科学期教学</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"http://www.5ykj.com/Article/"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计划</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，并组织教师实施；督促教师按时完成并收缴学校要求的材料，及时贯彻落实学校教学会议精神。</w:t>
      </w:r>
    </w:p>
    <w:p w14:paraId="32D78896">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3" w:firstLineChars="200"/>
        <w:jc w:val="left"/>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w:t>
      </w:r>
      <w:r>
        <w:rPr>
          <w:rFonts w:hint="eastAsia" w:ascii="黑体" w:hAnsi="黑体" w:eastAsia="黑体" w:cs="黑体"/>
          <w:b/>
          <w:bCs/>
          <w:kern w:val="2"/>
          <w:sz w:val="32"/>
          <w:szCs w:val="32"/>
          <w:lang w:val="en-US" w:eastAsia="zh-CN" w:bidi="ar-SA"/>
        </w:rPr>
        <w:t>抓业务学习。</w:t>
      </w:r>
      <w:r>
        <w:rPr>
          <w:rFonts w:hint="eastAsia" w:ascii="仿宋_GB2312" w:hAnsi="仿宋_GB2312" w:eastAsia="仿宋_GB2312" w:cs="仿宋_GB2312"/>
          <w:kern w:val="2"/>
          <w:sz w:val="32"/>
          <w:szCs w:val="32"/>
          <w:lang w:val="en-US" w:eastAsia="zh-CN" w:bidi="ar-SA"/>
        </w:rPr>
        <w:t>定期为老师提供专业成长的书籍、文章及信息，及时关注教育动态，了解教育政策变化，适时组织老师们学习。</w:t>
      </w:r>
    </w:p>
    <w:p w14:paraId="1189F3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eastAsia"/>
          <w:lang w:val="en-US" w:eastAsia="zh-CN"/>
        </w:rPr>
      </w:pPr>
      <w:r>
        <w:rPr>
          <w:rFonts w:hint="eastAsia" w:ascii="黑体" w:hAnsi="黑体" w:eastAsia="黑体" w:cs="黑体"/>
          <w:b/>
          <w:bCs/>
          <w:sz w:val="32"/>
          <w:szCs w:val="32"/>
          <w:lang w:val="en-US" w:eastAsia="zh-CN"/>
        </w:rPr>
        <w:t>五、抓集体备课。</w:t>
      </w:r>
      <w:r>
        <w:rPr>
          <w:rFonts w:hint="eastAsia" w:ascii="仿宋_GB2312" w:hAnsi="仿宋_GB2312" w:eastAsia="仿宋_GB2312" w:cs="仿宋_GB2312"/>
          <w:sz w:val="32"/>
          <w:szCs w:val="32"/>
          <w:lang w:val="en-US" w:eastAsia="zh-CN"/>
        </w:rPr>
        <w:t>备课组的主要工作是集体备课，在求真务实的前提下，每周至少组织1次听评课和1次集体备课等教研活动，集体备课要做到“三学三研四定五统一”，提高效率；率领全组编制高质量的课程纲要、单元学历案、课时课件以及案例、论文等校本教研成果。</w:t>
      </w:r>
    </w:p>
    <w:p w14:paraId="0296D773">
      <w:pPr>
        <w:pStyle w:val="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bCs/>
          <w:kern w:val="2"/>
          <w:sz w:val="32"/>
          <w:szCs w:val="32"/>
          <w:lang w:val="en-US" w:eastAsia="zh-CN" w:bidi="ar-SA"/>
        </w:rPr>
        <w:t>六、抓课堂教学。</w:t>
      </w:r>
      <w:r>
        <w:rPr>
          <w:rFonts w:hint="eastAsia" w:ascii="仿宋_GB2312" w:hAnsi="仿宋_GB2312" w:eastAsia="仿宋_GB2312" w:cs="仿宋_GB2312"/>
          <w:sz w:val="32"/>
          <w:szCs w:val="32"/>
          <w:lang w:val="en-US" w:eastAsia="zh-CN"/>
        </w:rPr>
        <w:t>落实国家课程标准，聚焦学科核心素养，深化</w:t>
      </w:r>
      <w:r>
        <w:rPr>
          <w:rFonts w:hint="default" w:ascii="仿宋_GB2312" w:hAnsi="仿宋_GB2312" w:eastAsia="仿宋_GB2312" w:cs="仿宋_GB2312"/>
          <w:sz w:val="32"/>
          <w:szCs w:val="32"/>
          <w:lang w:val="en-US" w:eastAsia="zh-CN"/>
        </w:rPr>
        <w:t>课例研究</w:t>
      </w:r>
      <w:r>
        <w:rPr>
          <w:rFonts w:hint="eastAsia" w:ascii="仿宋_GB2312" w:hAnsi="仿宋_GB2312" w:eastAsia="仿宋_GB2312" w:cs="仿宋_GB2312"/>
          <w:sz w:val="32"/>
          <w:szCs w:val="32"/>
          <w:lang w:val="en-US" w:eastAsia="zh-CN"/>
        </w:rPr>
        <w:t>，加深对“三为主 五环节”课堂教学模式的理解，指导学生开展</w:t>
      </w:r>
      <w:r>
        <w:rPr>
          <w:rFonts w:hint="default" w:ascii="仿宋_GB2312" w:hAnsi="仿宋_GB2312" w:eastAsia="仿宋_GB2312" w:cs="仿宋_GB2312"/>
          <w:sz w:val="32"/>
          <w:szCs w:val="32"/>
          <w:lang w:val="en-US" w:eastAsia="zh-CN"/>
        </w:rPr>
        <w:t>自主、合作、探究</w:t>
      </w:r>
      <w:r>
        <w:rPr>
          <w:rFonts w:hint="eastAsia" w:ascii="仿宋_GB2312" w:hAnsi="仿宋_GB2312" w:eastAsia="仿宋_GB2312" w:cs="仿宋_GB2312"/>
          <w:sz w:val="32"/>
          <w:szCs w:val="32"/>
          <w:lang w:val="en-US" w:eastAsia="zh-CN"/>
        </w:rPr>
        <w:t>式</w:t>
      </w:r>
      <w:r>
        <w:rPr>
          <w:rFonts w:hint="default" w:ascii="仿宋_GB2312" w:hAnsi="仿宋_GB2312" w:eastAsia="仿宋_GB2312" w:cs="仿宋_GB2312"/>
          <w:sz w:val="32"/>
          <w:szCs w:val="32"/>
          <w:lang w:val="en-US" w:eastAsia="zh-CN"/>
        </w:rPr>
        <w:t>学习</w:t>
      </w:r>
      <w:r>
        <w:rPr>
          <w:rFonts w:hint="eastAsia" w:ascii="仿宋_GB2312" w:hAnsi="仿宋_GB2312" w:eastAsia="仿宋_GB2312" w:cs="仿宋_GB2312"/>
          <w:sz w:val="32"/>
          <w:szCs w:val="32"/>
          <w:lang w:val="en-US" w:eastAsia="zh-CN"/>
        </w:rPr>
        <w:t>，实施大单元设计，形成基于学历案的课堂教学形态，强化课堂落实，促进课堂教学提质增效。</w:t>
      </w:r>
    </w:p>
    <w:p w14:paraId="1232DC4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bCs/>
          <w:sz w:val="32"/>
          <w:szCs w:val="32"/>
          <w:lang w:val="en-US" w:eastAsia="zh-CN"/>
        </w:rPr>
        <w:t>七、抓教学质量。</w:t>
      </w:r>
      <w:r>
        <w:rPr>
          <w:rFonts w:hint="eastAsia" w:ascii="仿宋_GB2312" w:hAnsi="仿宋_GB2312" w:eastAsia="仿宋_GB2312" w:cs="仿宋_GB2312"/>
          <w:sz w:val="32"/>
          <w:szCs w:val="32"/>
          <w:lang w:val="en-US" w:eastAsia="zh-CN"/>
        </w:rPr>
        <w:t>明确学科教学任务目标，组织好单元检测和阶段性质量检测，做好质量分析，及时调整教学策略、改变教学方法。对薄弱班级共同分析原因并帮助提高，促进年级学科整体</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"http://home.5ykj.com/mnkc/"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成绩</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提高。</w:t>
      </w:r>
    </w:p>
    <w:p w14:paraId="4AA09C9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firstLine="643" w:firstLineChars="200"/>
        <w:jc w:val="left"/>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bCs/>
          <w:sz w:val="32"/>
          <w:szCs w:val="32"/>
          <w:lang w:val="en-US" w:eastAsia="zh-CN"/>
        </w:rPr>
        <w:t>八、抓课题研究。</w:t>
      </w:r>
      <w:r>
        <w:rPr>
          <w:rFonts w:hint="eastAsia" w:ascii="仿宋_GB2312" w:hAnsi="仿宋_GB2312" w:eastAsia="仿宋_GB2312" w:cs="仿宋_GB2312"/>
          <w:sz w:val="32"/>
          <w:szCs w:val="32"/>
          <w:lang w:val="en-US" w:eastAsia="zh-CN"/>
        </w:rPr>
        <w:t>加强学科教学、高考研究，组织开展小课题研究。总结推广学科学习方法，组织教师加强学生的学法指导，培养学生良好的学习习惯。</w:t>
      </w:r>
    </w:p>
    <w:p w14:paraId="484E7A3F">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3"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b/>
          <w:bCs/>
          <w:kern w:val="2"/>
          <w:sz w:val="32"/>
          <w:szCs w:val="32"/>
          <w:lang w:val="en-US" w:eastAsia="zh-CN" w:bidi="ar-SA"/>
        </w:rPr>
        <w:t>九、抓青年教师培养。</w:t>
      </w:r>
      <w:r>
        <w:rPr>
          <w:rFonts w:hint="eastAsia" w:ascii="仿宋_GB2312" w:hAnsi="仿宋_GB2312" w:eastAsia="仿宋_GB2312" w:cs="仿宋_GB2312"/>
          <w:kern w:val="2"/>
          <w:sz w:val="32"/>
          <w:szCs w:val="32"/>
          <w:lang w:val="en-US" w:eastAsia="zh-CN" w:bidi="ar-SA"/>
        </w:rPr>
        <w:t>落实好“青蓝工程”，帮助青年教师制定三年成长规划，尽可能把本组优秀的教师推到更高的平台，让青年教师尽早崭露头角。</w:t>
      </w:r>
    </w:p>
    <w:p w14:paraId="015B4144">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color w:val="000000"/>
          <w:sz w:val="32"/>
          <w:szCs w:val="32"/>
          <w:lang w:val="en-US" w:eastAsia="zh-CN"/>
        </w:rPr>
      </w:pPr>
      <w:r>
        <w:rPr>
          <w:rFonts w:hint="eastAsia" w:ascii="黑体" w:hAnsi="黑体" w:eastAsia="黑体" w:cs="黑体"/>
          <w:b/>
          <w:bCs/>
          <w:kern w:val="2"/>
          <w:sz w:val="32"/>
          <w:szCs w:val="32"/>
          <w:lang w:val="en-US" w:eastAsia="zh-CN" w:bidi="ar-SA"/>
        </w:rPr>
        <w:t>十、抓校本课程建设。</w:t>
      </w:r>
      <w:r>
        <w:rPr>
          <w:rFonts w:hint="eastAsia" w:ascii="仿宋_GB2312" w:hAnsi="仿宋_GB2312" w:eastAsia="仿宋_GB2312" w:cs="仿宋_GB2312"/>
          <w:color w:val="000000"/>
          <w:sz w:val="32"/>
          <w:szCs w:val="32"/>
          <w:lang w:val="en-US" w:eastAsia="zh-CN"/>
        </w:rPr>
        <w:t>根据建设特色学科和特色学校的需要，着力推进国家课程校本化、校本课程特色化的实施，依据学科特点，深入推进自主卓越课程体系开发，丰富课程资源。</w:t>
      </w:r>
    </w:p>
    <w:p w14:paraId="581C2BB7">
      <w:pPr>
        <w:pStyle w:val="12"/>
        <w:rPr>
          <w:rFonts w:hint="eastAsia"/>
          <w:lang w:val="en-US" w:eastAsia="zh-CN"/>
        </w:rPr>
      </w:pPr>
    </w:p>
    <w:p w14:paraId="2001D9A1">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eastAsia"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t>3.4课堂教学的基本环节与要求</w:t>
      </w:r>
    </w:p>
    <w:p w14:paraId="13922142">
      <w:pPr>
        <w:keepNext w:val="0"/>
        <w:keepLines w:val="0"/>
        <w:pageBreakBefore w:val="0"/>
        <w:widowControl w:val="0"/>
        <w:numPr>
          <w:ilvl w:val="0"/>
          <w:numId w:val="0"/>
        </w:numPr>
        <w:tabs>
          <w:tab w:val="left" w:pos="3043"/>
        </w:tab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进一步完善提升我校的“三为主 五环节”课堂教学模式，各学科依据各自教学实际，融课前、课中、课后于一体，设计符合学科特点、不同课型的操作性强的教学环节。以下为课堂教学的基本环节与要求，供各学科借鉴。</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3780"/>
        <w:gridCol w:w="3780"/>
      </w:tblGrid>
      <w:tr w14:paraId="08BB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center"/>
          </w:tcPr>
          <w:p w14:paraId="2CC9EBB5">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楷体_GB2312" w:hAnsi="楷体_GB2312" w:eastAsia="楷体_GB2312" w:cs="楷体_GB2312"/>
                <w:sz w:val="32"/>
                <w:szCs w:val="32"/>
                <w:lang w:val="en-US" w:eastAsia="zh-CN"/>
              </w:rPr>
            </w:pPr>
          </w:p>
        </w:tc>
        <w:tc>
          <w:tcPr>
            <w:tcW w:w="3780" w:type="dxa"/>
            <w:noWrap w:val="0"/>
            <w:vAlign w:val="center"/>
          </w:tcPr>
          <w:p w14:paraId="75CC6D6D">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教师</w:t>
            </w:r>
          </w:p>
        </w:tc>
        <w:tc>
          <w:tcPr>
            <w:tcW w:w="3780" w:type="dxa"/>
            <w:noWrap w:val="0"/>
            <w:vAlign w:val="center"/>
          </w:tcPr>
          <w:p w14:paraId="199B8EC5">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学生</w:t>
            </w:r>
          </w:p>
        </w:tc>
      </w:tr>
      <w:tr w14:paraId="7A0E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center"/>
          </w:tcPr>
          <w:p w14:paraId="78276167">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ind w:left="0" w:right="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课前</w:t>
            </w:r>
          </w:p>
        </w:tc>
        <w:tc>
          <w:tcPr>
            <w:tcW w:w="3780" w:type="dxa"/>
            <w:noWrap w:val="0"/>
            <w:vAlign w:val="top"/>
          </w:tcPr>
          <w:p w14:paraId="36F94EBF">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成课前备课。转化课程标准，研读教材，分析学情，完成备课，教学设计中学习目标的叙写科学具体清晰，评价任务与目标相对应，以情景为载体设计学习活动和问题串，评价学习成果的习题、任务、方式科学合理，课后作业体现分层要求。建议在编制单元学历案的基础上制作课时学历案。</w:t>
            </w:r>
          </w:p>
        </w:tc>
        <w:tc>
          <w:tcPr>
            <w:tcW w:w="3780" w:type="dxa"/>
            <w:noWrap w:val="0"/>
            <w:vAlign w:val="top"/>
          </w:tcPr>
          <w:p w14:paraId="693DCB70">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独立及时完成预习任务。复习回顾课前所需必备知识，完成课前预习学案的相关内容，建立已有知识和新学知识的联系，明确自己困惑点、疑难点，主动向教师反馈疑难问题。</w:t>
            </w:r>
          </w:p>
        </w:tc>
      </w:tr>
      <w:tr w14:paraId="29DB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center"/>
          </w:tcPr>
          <w:p w14:paraId="4E849859">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ind w:left="0" w:right="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课中</w:t>
            </w:r>
          </w:p>
        </w:tc>
        <w:tc>
          <w:tcPr>
            <w:tcW w:w="3780" w:type="dxa"/>
            <w:noWrap w:val="0"/>
            <w:vAlign w:val="top"/>
          </w:tcPr>
          <w:p w14:paraId="404FCE3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运用“三为主 五环节”课堂教学模式完成课堂教学。</w:t>
            </w:r>
          </w:p>
          <w:p w14:paraId="2833A923">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1.环节要求：</w:t>
            </w:r>
          </w:p>
          <w:p w14:paraId="29E8BBD1">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（1）“导”：简洁明快导入新课，展示学习目标，明确学习要求，提供必要的助学资源。</w:t>
            </w:r>
          </w:p>
          <w:p w14:paraId="43523EA3">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（2）“学”：展示教学情景和问题，参与学生学习过程，指导学生自主学习，发现学生学习问题。</w:t>
            </w:r>
          </w:p>
          <w:p w14:paraId="0505FA87">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（3）“展”：通过学生口头、投影、登台板书、演示等形式展示分享学习成果，教师发现学生问题，进行纠正点评启发。</w:t>
            </w:r>
          </w:p>
          <w:p w14:paraId="7DCE3630">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（4）“评”：进行释疑解难，拓展提升，总结归纳，梳理规律。</w:t>
            </w:r>
          </w:p>
          <w:p w14:paraId="4926B091">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（5）“测”：对应学习目标，设计评价任务，完成课堂检验，分层设计课后作业。 </w:t>
            </w:r>
          </w:p>
          <w:p w14:paraId="0220BB6A">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2.细节要求：</w:t>
            </w:r>
            <w:r>
              <w:rPr>
                <w:rFonts w:hint="eastAsia" w:ascii="仿宋_GB2312" w:hAnsi="仿宋_GB2312" w:eastAsia="仿宋_GB2312" w:cs="仿宋_GB2312"/>
                <w:sz w:val="32"/>
                <w:szCs w:val="32"/>
                <w:lang w:val="en-US" w:eastAsia="zh-CN"/>
              </w:rPr>
              <w:t>课前候课，规范师生问好；状态激昂，肢体语言恰当；规范使用普通话，语言精练清晰；留出思考时间，提供表达机会；参与学生学习，提问启发具体，有指导性。</w:t>
            </w:r>
          </w:p>
        </w:tc>
        <w:tc>
          <w:tcPr>
            <w:tcW w:w="3780" w:type="dxa"/>
            <w:noWrap w:val="0"/>
            <w:vAlign w:val="top"/>
          </w:tcPr>
          <w:p w14:paraId="564D6BB8">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在学习任务中完成知识学习、能力提升和思维培养。</w:t>
            </w:r>
          </w:p>
          <w:p w14:paraId="3DC4D7E3">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p>
          <w:p w14:paraId="4C582FE7">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1.环节要求：</w:t>
            </w:r>
          </w:p>
          <w:p w14:paraId="32F1FF3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（1）“导”：明确学习课题和学习目标，准备好相关资料和文具。</w:t>
            </w:r>
          </w:p>
          <w:p w14:paraId="76F573B9">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（2）“学”：积极参与教学情景探究，主动学习新知解决问题，形成对问题的个人观点和认识，在合作探究中分享学习心得，做好课堂笔记。</w:t>
            </w:r>
          </w:p>
          <w:p w14:paraId="16257504">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（3）“展”：积极参与学习成果展示，表达个人观点，提出个人质疑。</w:t>
            </w:r>
          </w:p>
          <w:p w14:paraId="5CA673A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（4）“评”：认真听讲，进行师生互动，书写关键要点。</w:t>
            </w:r>
          </w:p>
          <w:p w14:paraId="23FC1355">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（5）“测”：参与课堂检测，生成个人答案，在提问中展示成果，表述思路。记住自己的应达成的课后作业任务。</w:t>
            </w:r>
          </w:p>
          <w:p w14:paraId="5A1D2499">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2.细节要求：</w:t>
            </w:r>
            <w:r>
              <w:rPr>
                <w:rFonts w:hint="eastAsia" w:ascii="仿宋_GB2312" w:hAnsi="仿宋_GB2312" w:eastAsia="仿宋_GB2312" w:cs="仿宋_GB2312"/>
                <w:sz w:val="32"/>
                <w:szCs w:val="32"/>
                <w:lang w:val="en-US" w:eastAsia="zh-CN"/>
              </w:rPr>
              <w:t>物品整齐，坐姿端正；参与合作，主动表达；积极思考，科学记录。</w:t>
            </w:r>
          </w:p>
          <w:p w14:paraId="05B9FE95">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p>
        </w:tc>
      </w:tr>
      <w:tr w14:paraId="77FC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noWrap w:val="0"/>
            <w:vAlign w:val="center"/>
          </w:tcPr>
          <w:p w14:paraId="5BE40607">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ind w:left="0" w:right="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课后</w:t>
            </w:r>
          </w:p>
        </w:tc>
        <w:tc>
          <w:tcPr>
            <w:tcW w:w="3780" w:type="dxa"/>
            <w:noWrap w:val="0"/>
            <w:vAlign w:val="top"/>
          </w:tcPr>
          <w:p w14:paraId="155F3469">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作业：</w:t>
            </w:r>
          </w:p>
          <w:p w14:paraId="0B2F68F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教师分层设计布置作业，减少机械抄写类作用；坚持整体批改和个别面批相结合，做好作业反馈和改正；整理作业问题，检查学生的改错本。</w:t>
            </w:r>
          </w:p>
          <w:p w14:paraId="36340196">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检测：</w:t>
            </w:r>
            <w:r>
              <w:rPr>
                <w:rFonts w:hint="eastAsia" w:ascii="仿宋_GB2312" w:hAnsi="仿宋_GB2312" w:eastAsia="仿宋_GB2312" w:cs="仿宋_GB2312"/>
                <w:sz w:val="32"/>
                <w:szCs w:val="32"/>
                <w:lang w:val="en-US" w:eastAsia="zh-CN"/>
              </w:rPr>
              <w:t>落实单元达标，实施定时测试（语数英60分钟，其余学科45分钟），进行全批全改，记录学生分数和错误，进行补偿性训练和强化。</w:t>
            </w:r>
          </w:p>
        </w:tc>
        <w:tc>
          <w:tcPr>
            <w:tcW w:w="3780" w:type="dxa"/>
            <w:noWrap w:val="0"/>
            <w:vAlign w:val="top"/>
          </w:tcPr>
          <w:p w14:paraId="54A14B3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作业：</w:t>
            </w:r>
          </w:p>
          <w:p w14:paraId="0514DD68">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根据学情独立完成教师布置的作业任务；作业认真思考、书写规范、及时上交、改正错题、记录错因。</w:t>
            </w:r>
          </w:p>
          <w:p w14:paraId="4E2E63E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p>
          <w:p w14:paraId="6F5F5771">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p>
          <w:p w14:paraId="1D692E8F">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检测：</w:t>
            </w:r>
          </w:p>
          <w:p w14:paraId="3F1E9E0E">
            <w:pPr>
              <w:keepNext w:val="0"/>
              <w:keepLines w:val="0"/>
              <w:pageBreakBefore w:val="0"/>
              <w:widowControl w:val="0"/>
              <w:numPr>
                <w:ilvl w:val="0"/>
                <w:numId w:val="0"/>
              </w:numPr>
              <w:suppressLineNumbers w:val="0"/>
              <w:tabs>
                <w:tab w:val="left" w:pos="3043"/>
              </w:tabs>
              <w:kinsoku/>
              <w:wordWrap/>
              <w:overflowPunct/>
              <w:topLinePunct w:val="0"/>
              <w:autoSpaceDE/>
              <w:autoSpaceDN/>
              <w:bidi w:val="0"/>
              <w:adjustRightInd/>
              <w:snapToGrid/>
              <w:spacing w:before="0" w:beforeAutospacing="0" w:after="0" w:afterAutospacing="0" w:line="540" w:lineRule="exact"/>
              <w:ind w:left="0" w:right="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认真进行单元检测，反思错误原因，进行错误订正和过关二次练习。</w:t>
            </w:r>
          </w:p>
        </w:tc>
      </w:tr>
    </w:tbl>
    <w:p w14:paraId="6D560D5A">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r>
        <w:rPr>
          <w:rFonts w:hint="eastAsia" w:ascii="Times New Roman" w:hAnsi="Times New Roman" w:eastAsia="华文中宋" w:cs="Times New Roman"/>
          <w:spacing w:val="11"/>
          <w:kern w:val="0"/>
          <w:sz w:val="44"/>
          <w:szCs w:val="44"/>
          <w:lang w:val="en-US" w:eastAsia="zh-CN" w:bidi="ar-SA"/>
        </w:rPr>
        <w:t>3.5</w:t>
      </w:r>
      <w:r>
        <w:rPr>
          <w:rFonts w:hint="default" w:ascii="Times New Roman" w:hAnsi="Times New Roman" w:eastAsia="华文中宋" w:cs="Times New Roman"/>
          <w:spacing w:val="11"/>
          <w:kern w:val="0"/>
          <w:sz w:val="44"/>
          <w:szCs w:val="44"/>
          <w:lang w:val="en-US" w:eastAsia="zh-CN" w:bidi="ar-SA"/>
        </w:rPr>
        <w:t>备课组听课制度</w:t>
      </w:r>
    </w:p>
    <w:p w14:paraId="314620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一、听课要求</w:t>
      </w:r>
    </w:p>
    <w:p w14:paraId="02981C3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（一）听课数量规定</w:t>
      </w:r>
    </w:p>
    <w:p w14:paraId="458BC13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教学副校长、</w:t>
      </w:r>
      <w:r>
        <w:rPr>
          <w:rFonts w:hint="eastAsia" w:ascii="仿宋_GB2312" w:hAnsi="仿宋_GB2312" w:eastAsia="仿宋_GB2312" w:cs="仿宋_GB2312"/>
          <w:sz w:val="32"/>
          <w:szCs w:val="32"/>
          <w:lang w:val="en-US" w:eastAsia="zh-CN"/>
        </w:rPr>
        <w:t>年级</w:t>
      </w:r>
      <w:r>
        <w:rPr>
          <w:rFonts w:hint="eastAsia" w:ascii="仿宋_GB2312" w:hAnsi="仿宋_GB2312" w:eastAsia="仿宋_GB2312" w:cs="仿宋_GB2312"/>
          <w:sz w:val="32"/>
          <w:szCs w:val="32"/>
        </w:rPr>
        <w:t>主任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教务主任、教科室主任、</w:t>
      </w:r>
      <w:r>
        <w:rPr>
          <w:rFonts w:hint="eastAsia" w:ascii="仿宋_GB2312" w:hAnsi="仿宋_GB2312" w:eastAsia="仿宋_GB2312" w:cs="仿宋_GB2312"/>
          <w:sz w:val="32"/>
          <w:szCs w:val="32"/>
        </w:rPr>
        <w:t>每学期听课不少</w:t>
      </w:r>
      <w:r>
        <w:rPr>
          <w:rFonts w:hint="eastAsia" w:ascii="仿宋_GB2312" w:hAnsi="仿宋_GB2312" w:eastAsia="仿宋_GB2312" w:cs="仿宋_GB2312"/>
          <w:sz w:val="32"/>
          <w:szCs w:val="32"/>
          <w:lang w:val="en-US" w:eastAsia="zh-CN"/>
        </w:rPr>
        <w:t>于4</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其他教学口领导</w:t>
      </w:r>
      <w:r>
        <w:rPr>
          <w:rFonts w:hint="eastAsia" w:ascii="仿宋_GB2312" w:hAnsi="仿宋_GB2312" w:eastAsia="仿宋_GB2312" w:cs="仿宋_GB2312"/>
          <w:sz w:val="32"/>
          <w:szCs w:val="32"/>
        </w:rPr>
        <w:t>每学期听课不少于</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 xml:space="preserve"> 节。</w:t>
      </w:r>
    </w:p>
    <w:p w14:paraId="566F80E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教龄不满 5 年的年轻教师，每周听课至少 3 节；教龄 5 年及以上的教师，每周听课至</w:t>
      </w:r>
      <w:r>
        <w:rPr>
          <w:rFonts w:hint="eastAsia" w:ascii="仿宋_GB2312" w:hAnsi="仿宋_GB2312" w:eastAsia="仿宋_GB2312" w:cs="仿宋_GB2312"/>
          <w:sz w:val="32"/>
          <w:szCs w:val="32"/>
          <w:lang w:val="en-US" w:eastAsia="zh-CN"/>
        </w:rPr>
        <w:t>少2</w:t>
      </w:r>
      <w:r>
        <w:rPr>
          <w:rFonts w:hint="eastAsia" w:ascii="仿宋_GB2312" w:hAnsi="仿宋_GB2312" w:eastAsia="仿宋_GB2312" w:cs="仿宋_GB2312"/>
          <w:sz w:val="32"/>
          <w:szCs w:val="32"/>
        </w:rPr>
        <w:t>节。</w:t>
      </w:r>
    </w:p>
    <w:p w14:paraId="1AF879C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（二）听课类型</w:t>
      </w:r>
    </w:p>
    <w:p w14:paraId="3D1B6C8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校长点课听课：教务处或者年级提前一节课在工作群内发布听课通知，分管校长、年级管理团队成员、教师到场听课，年级分管领导负责检查教案，并及时公布。</w:t>
      </w:r>
    </w:p>
    <w:p w14:paraId="4EFA50A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随堂听课：学校不事先通知，随机进入课堂听课，同时检查授课内容与教学进度、教案的相符情况。</w:t>
      </w:r>
    </w:p>
    <w:p w14:paraId="509487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教研活动听课：依据教研组活动安排，由教研组长召集组员围绕特定主题，有准备地进入教室听课，以推动学科教学研究。</w:t>
      </w:r>
    </w:p>
    <w:p w14:paraId="4A5E8B9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公开课听课：学校</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部门统一组织的研讨课、展示课、评比课等，相关学科教师应按要求参加听课。</w:t>
      </w:r>
    </w:p>
    <w:p w14:paraId="36BC02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（三）听课规范</w:t>
      </w:r>
    </w:p>
    <w:p w14:paraId="610D034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课前准备：听课教师需提前了解授课教师的教学内容，结合课程标准与教学实际，明确听课重点，带着问题进入课堂。</w:t>
      </w:r>
    </w:p>
    <w:p w14:paraId="4A16ECD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课堂纪律：按时进入教室，选择合适位置就座，避免干扰正常教学秩序。听课过程中保持安静，不得交头接耳、随意走动、打盹睡觉，严禁使用手机等电子设备处理与听课无关的事务。</w:t>
      </w:r>
    </w:p>
    <w:p w14:paraId="5CB4293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记录要求：</w:t>
      </w:r>
      <w:r>
        <w:rPr>
          <w:rFonts w:hint="eastAsia" w:ascii="仿宋_GB2312" w:hAnsi="仿宋_GB2312" w:eastAsia="仿宋_GB2312" w:cs="仿宋_GB2312"/>
          <w:sz w:val="32"/>
          <w:szCs w:val="32"/>
          <w:lang w:val="en-US" w:eastAsia="zh-CN"/>
        </w:rPr>
        <w:t>使用专门记录本，</w:t>
      </w:r>
      <w:r>
        <w:rPr>
          <w:rFonts w:hint="eastAsia" w:ascii="仿宋_GB2312" w:hAnsi="仿宋_GB2312" w:eastAsia="仿宋_GB2312" w:cs="仿宋_GB2312"/>
          <w:sz w:val="32"/>
          <w:szCs w:val="32"/>
        </w:rPr>
        <w:t>认真填写听课记录，内容应包括听课日期、授课人、授课班级、课题、教学过程、教学方法运用、学生课堂表现、教学亮点与不足等，并撰写针对性的教学建议和总体评价意见。</w:t>
      </w:r>
    </w:p>
    <w:p w14:paraId="1C72062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跨学科学习：鼓励教师跨学科听课，汲取不同学科的教学智慧，拓宽教学视野，促进学科融合。班主任应尽可能多听本班课程，全面掌握学生的学习情况。</w:t>
      </w:r>
    </w:p>
    <w:p w14:paraId="54F9D9B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二、评课要求</w:t>
      </w:r>
    </w:p>
    <w:p w14:paraId="20A2278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及时组织：听课后应及时组织评课活动，原则上在当天或教研活动时间进行，确保评课的时效性，便于授课教师及时反思与改进。</w:t>
      </w:r>
    </w:p>
    <w:p w14:paraId="547136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授课教师自评：授课教师首先进行自我评价，总结教学过程中的成功经验与不足之处，阐述教学目标的达成情况、教学设计的思路以及教学过程中的突发问题与应对措施，促进自我反思与成长。</w:t>
      </w:r>
    </w:p>
    <w:p w14:paraId="7CC5FBE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听课教师互评：听课教师秉持认真负责的态度，客观公正地评价授课教师的教学表现。既要充分肯定教学中的优点，如教学方法的创新、教学环节的巧妙设计、学生主体地位的突出等，也要依据教育教学理论与实践经验，提出中肯、有深度的意见和建议，避免流于形式的赞扬。</w:t>
      </w:r>
    </w:p>
    <w:p w14:paraId="7306C62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组织者总结：由评课组织者综合各方意见，进行全面客观</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总结。提炼教学中的亮点，形成可供推广的教学经验；针对存在的问题，提出具体的改进方向和措施，为授课教师和其他教师提供有益的参考，促进全体教师教学水平的共同提升。</w:t>
      </w:r>
    </w:p>
    <w:p w14:paraId="6E3496F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深度交流：评课过程中鼓励教师各抒己见，围绕教学理念、教材处理、教法运用、学法指导、教学过程、教学效果等方面展开深入讨论，共同探索教学规律，推动教学研究向纵深发展。</w:t>
      </w:r>
    </w:p>
    <w:p w14:paraId="236DCF1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三、检查与考核</w:t>
      </w:r>
    </w:p>
    <w:p w14:paraId="751C76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定期检查：</w:t>
      </w:r>
      <w:r>
        <w:rPr>
          <w:rFonts w:hint="eastAsia" w:ascii="仿宋_GB2312" w:hAnsi="仿宋_GB2312" w:eastAsia="仿宋_GB2312" w:cs="仿宋_GB2312"/>
          <w:sz w:val="32"/>
          <w:szCs w:val="32"/>
          <w:lang w:val="en-US" w:eastAsia="zh-CN"/>
        </w:rPr>
        <w:t>年级</w:t>
      </w:r>
      <w:r>
        <w:rPr>
          <w:rFonts w:hint="eastAsia" w:ascii="仿宋_GB2312" w:hAnsi="仿宋_GB2312" w:eastAsia="仿宋_GB2312" w:cs="仿宋_GB2312"/>
          <w:sz w:val="32"/>
          <w:szCs w:val="32"/>
        </w:rPr>
        <w:t>每</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rPr>
        <w:t>组织</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次听课评课检查，</w:t>
      </w:r>
      <w:r>
        <w:rPr>
          <w:rFonts w:hint="eastAsia" w:ascii="仿宋_GB2312" w:hAnsi="仿宋_GB2312" w:eastAsia="仿宋_GB2312" w:cs="仿宋_GB2312"/>
          <w:sz w:val="32"/>
          <w:szCs w:val="32"/>
          <w:lang w:val="en-US" w:eastAsia="zh-CN"/>
        </w:rPr>
        <w:t>随同常规检查同步</w:t>
      </w:r>
      <w:r>
        <w:rPr>
          <w:rFonts w:hint="eastAsia" w:ascii="仿宋_GB2312" w:hAnsi="仿宋_GB2312" w:eastAsia="仿宋_GB2312" w:cs="仿宋_GB2312"/>
          <w:sz w:val="32"/>
          <w:szCs w:val="32"/>
        </w:rPr>
        <w:t>进行。检查内容包括教师的听课数量、听课记录的完整性与质量、评课意见的针对性与深度等。</w:t>
      </w:r>
    </w:p>
    <w:p w14:paraId="7C3D0F5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量化考核：采用</w:t>
      </w:r>
      <w:r>
        <w:rPr>
          <w:rFonts w:hint="eastAsia" w:ascii="仿宋_GB2312" w:hAnsi="仿宋_GB2312" w:eastAsia="仿宋_GB2312" w:cs="仿宋_GB2312"/>
          <w:sz w:val="32"/>
          <w:szCs w:val="32"/>
          <w:lang w:val="en-US" w:eastAsia="zh-CN"/>
        </w:rPr>
        <w:t>在常规检查总分中采取</w:t>
      </w:r>
      <w:r>
        <w:rPr>
          <w:rFonts w:hint="eastAsia" w:ascii="仿宋_GB2312" w:hAnsi="仿宋_GB2312" w:eastAsia="仿宋_GB2312" w:cs="仿宋_GB2312"/>
          <w:sz w:val="32"/>
          <w:szCs w:val="32"/>
        </w:rPr>
        <w:t>扣分进行量化考核。每少听一节课扣 2 分；听课记录中关键要素（如时间、讲课人、课题、科目、教学过程、教学评价及建议）不齐全，每项扣 1 分。</w:t>
      </w:r>
    </w:p>
    <w:p w14:paraId="34F7A37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结果公示：检查小组将汇总结果通过学校公示栏向全校公示，确保检查结果的公开透明，接受全体教师的监督。</w:t>
      </w:r>
    </w:p>
    <w:p w14:paraId="4DD0FF8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档案记录：学期中、学期末两次检查结果将记入教师个人业务档案，作为教师绩效考核、职称评定、评优评先等工作的重要依据，激励教师积极参与听课评课活动，不断提升教学质量。</w:t>
      </w:r>
    </w:p>
    <w:p w14:paraId="4EF62BF8">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default" w:ascii="Times New Roman" w:hAnsi="Times New Roman" w:eastAsia="华文中宋" w:cs="Times New Roman"/>
          <w:spacing w:val="11"/>
          <w:kern w:val="0"/>
          <w:sz w:val="44"/>
          <w:szCs w:val="44"/>
          <w:lang w:val="en-US" w:eastAsia="zh-CN" w:bidi="ar-SA"/>
        </w:rPr>
        <w:br w:type="page"/>
      </w:r>
      <w:r>
        <w:rPr>
          <w:rFonts w:hint="eastAsia" w:ascii="Times New Roman" w:hAnsi="Times New Roman" w:eastAsia="华文中宋" w:cs="Times New Roman"/>
          <w:spacing w:val="11"/>
          <w:kern w:val="0"/>
          <w:sz w:val="44"/>
          <w:szCs w:val="44"/>
          <w:lang w:val="en-US" w:eastAsia="zh-CN" w:bidi="ar-SA"/>
        </w:rPr>
        <w:t>3.6</w:t>
      </w:r>
      <w:r>
        <w:rPr>
          <w:rFonts w:hint="default" w:ascii="Times New Roman" w:hAnsi="Times New Roman" w:eastAsia="华文中宋" w:cs="Times New Roman"/>
          <w:spacing w:val="11"/>
          <w:kern w:val="0"/>
          <w:sz w:val="44"/>
          <w:szCs w:val="44"/>
          <w:lang w:val="en-US" w:eastAsia="zh-CN" w:bidi="ar-SA"/>
        </w:rPr>
        <w:t>校长点课管理规定</w:t>
      </w:r>
    </w:p>
    <w:p w14:paraId="576C8647">
      <w:pPr>
        <w:keepNext w:val="0"/>
        <w:keepLines w:val="0"/>
        <w:pageBreakBefore w:val="0"/>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华文中宋" w:cs="Times New Roman"/>
          <w:spacing w:val="11"/>
          <w:kern w:val="0"/>
          <w:sz w:val="44"/>
          <w:szCs w:val="44"/>
          <w:lang w:val="en-US" w:eastAsia="zh-CN" w:bidi="ar-SA"/>
        </w:rPr>
      </w:pPr>
    </w:p>
    <w:p w14:paraId="50187F25">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一、组织领导与职责</w:t>
      </w:r>
    </w:p>
    <w:p w14:paraId="39A03121">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校级干部：校级干部负责全面指导点课管理制度的实施，确保教学工作的务实、高效。</w:t>
      </w:r>
    </w:p>
    <w:p w14:paraId="650CAB24">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教务处与年级：教务处和年级具体负责点课的安排、执行与反馈工作，营造积极、健康的教学氛围。</w:t>
      </w:r>
    </w:p>
    <w:p w14:paraId="392DA796">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二、点课范围与方式</w:t>
      </w:r>
    </w:p>
    <w:p w14:paraId="77727F51">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涵盖范围：点课涵盖全校三个年级所有学科</w:t>
      </w:r>
      <w:r>
        <w:rPr>
          <w:rFonts w:hint="eastAsia" w:ascii="仿宋_GB2312" w:hAnsi="仿宋_GB2312" w:eastAsia="仿宋_GB2312" w:cs="仿宋_GB2312"/>
          <w:b w:val="0"/>
          <w:bCs w:val="0"/>
          <w:sz w:val="32"/>
          <w:szCs w:val="32"/>
          <w:lang w:val="en-US" w:eastAsia="zh-CN"/>
        </w:rPr>
        <w:t>的</w:t>
      </w:r>
      <w:r>
        <w:rPr>
          <w:rFonts w:hint="default" w:ascii="仿宋_GB2312" w:hAnsi="仿宋_GB2312" w:eastAsia="仿宋_GB2312" w:cs="仿宋_GB2312"/>
          <w:b w:val="0"/>
          <w:bCs w:val="0"/>
          <w:sz w:val="32"/>
          <w:szCs w:val="32"/>
          <w:lang w:val="en-US" w:eastAsia="zh-CN"/>
        </w:rPr>
        <w:t>每位任课教师。</w:t>
      </w:r>
    </w:p>
    <w:p w14:paraId="0DB234D8">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点课频率：原则上，每周工作日（</w:t>
      </w:r>
      <w:r>
        <w:rPr>
          <w:rFonts w:hint="eastAsia" w:ascii="仿宋_GB2312" w:hAnsi="仿宋_GB2312" w:eastAsia="仿宋_GB2312" w:cs="仿宋_GB2312"/>
          <w:b w:val="0"/>
          <w:bCs w:val="0"/>
          <w:sz w:val="32"/>
          <w:szCs w:val="32"/>
          <w:lang w:val="en-US" w:eastAsia="zh-CN"/>
        </w:rPr>
        <w:t>除</w:t>
      </w:r>
      <w:r>
        <w:rPr>
          <w:rFonts w:hint="default" w:ascii="仿宋_GB2312" w:hAnsi="仿宋_GB2312" w:eastAsia="仿宋_GB2312" w:cs="仿宋_GB2312"/>
          <w:b w:val="0"/>
          <w:bCs w:val="0"/>
          <w:sz w:val="32"/>
          <w:szCs w:val="32"/>
          <w:lang w:val="en-US" w:eastAsia="zh-CN"/>
        </w:rPr>
        <w:t>集体听评课活动</w:t>
      </w:r>
      <w:r>
        <w:rPr>
          <w:rFonts w:hint="eastAsia" w:ascii="仿宋_GB2312" w:hAnsi="仿宋_GB2312" w:eastAsia="仿宋_GB2312" w:cs="仿宋_GB2312"/>
          <w:b w:val="0"/>
          <w:bCs w:val="0"/>
          <w:sz w:val="32"/>
          <w:szCs w:val="32"/>
          <w:lang w:val="en-US" w:eastAsia="zh-CN"/>
        </w:rPr>
        <w:t>外</w:t>
      </w:r>
      <w:r>
        <w:rPr>
          <w:rFonts w:hint="default" w:ascii="仿宋_GB2312" w:hAnsi="仿宋_GB2312" w:eastAsia="仿宋_GB2312" w:cs="仿宋_GB2312"/>
          <w:b w:val="0"/>
          <w:bCs w:val="0"/>
          <w:sz w:val="32"/>
          <w:szCs w:val="32"/>
          <w:lang w:val="en-US" w:eastAsia="zh-CN"/>
        </w:rPr>
        <w:t>）每个年级至少安排一节点课。</w:t>
      </w:r>
    </w:p>
    <w:p w14:paraId="2688E0A3">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点课方式：随机点课</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用于抽样调查课堂教学情况，促进常规教学的提升。</w:t>
      </w:r>
    </w:p>
    <w:p w14:paraId="5295DD79">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三、听课人员</w:t>
      </w:r>
    </w:p>
    <w:p w14:paraId="1E0A1AA5">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校级领导、教学口领导、同学科教师等须参与听课活动，鼓励</w:t>
      </w:r>
      <w:r>
        <w:rPr>
          <w:rFonts w:hint="default" w:ascii="仿宋_GB2312" w:hAnsi="仿宋_GB2312" w:eastAsia="仿宋_GB2312" w:cs="仿宋_GB2312"/>
          <w:b w:val="0"/>
          <w:bCs w:val="0"/>
          <w:sz w:val="32"/>
          <w:szCs w:val="32"/>
          <w:lang w:val="en-US" w:eastAsia="zh-CN"/>
        </w:rPr>
        <w:t>跨年级</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跨学科听课。</w:t>
      </w:r>
    </w:p>
    <w:p w14:paraId="1DBB9A49">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四、点课流程</w:t>
      </w:r>
    </w:p>
    <w:p w14:paraId="50799E59">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通知安排：年级负责在</w:t>
      </w:r>
      <w:r>
        <w:rPr>
          <w:rFonts w:hint="eastAsia" w:ascii="仿宋_GB2312" w:hAnsi="仿宋_GB2312" w:eastAsia="仿宋_GB2312" w:cs="仿宋_GB2312"/>
          <w:b w:val="0"/>
          <w:bCs w:val="0"/>
          <w:sz w:val="32"/>
          <w:szCs w:val="32"/>
          <w:lang w:val="en-US" w:eastAsia="zh-CN"/>
        </w:rPr>
        <w:t>上课前</w:t>
      </w:r>
      <w:r>
        <w:rPr>
          <w:rFonts w:hint="default" w:ascii="仿宋_GB2312" w:hAnsi="仿宋_GB2312" w:eastAsia="仿宋_GB2312" w:cs="仿宋_GB2312"/>
          <w:b w:val="0"/>
          <w:bCs w:val="0"/>
          <w:sz w:val="32"/>
          <w:szCs w:val="32"/>
          <w:lang w:val="en-US" w:eastAsia="zh-CN"/>
        </w:rPr>
        <w:t>，通过校长点课群和年级群通知点课的班级、学科和教师。</w:t>
      </w:r>
    </w:p>
    <w:p w14:paraId="024CF462">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授课准备：授课教师应严格按照课程表到所在班级授课，禁止随意调课。</w:t>
      </w:r>
    </w:p>
    <w:p w14:paraId="26C118D2">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教学实施：授课教师应合理使用学校“三为主·五环节”教学法进行授课。</w:t>
      </w:r>
    </w:p>
    <w:p w14:paraId="37E0EFBA">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材料上交：下课后，授课教师应上交本节课所使用的教案、学历案、试卷等教学材料。</w:t>
      </w:r>
    </w:p>
    <w:p w14:paraId="2FAB8076">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五、评课与反馈</w:t>
      </w:r>
    </w:p>
    <w:p w14:paraId="6A890B29">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即时微教研：课后即时进行微教研，备课组长组织评课活动。</w:t>
      </w:r>
    </w:p>
    <w:p w14:paraId="424F38C3">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评课方式：同学科教师逐个或选代表进行评课，校长等学校领导最后进行点评。</w:t>
      </w:r>
    </w:p>
    <w:p w14:paraId="24880DD3">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听课记录与评价：参与听课的人员需做好详细的听课记录，并根据</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枣庄八中课堂教学评价表</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对授课教师的教学</w:t>
      </w:r>
      <w:r>
        <w:rPr>
          <w:rFonts w:hint="eastAsia" w:ascii="仿宋_GB2312" w:hAnsi="仿宋_GB2312" w:eastAsia="仿宋_GB2312" w:cs="仿宋_GB2312"/>
          <w:b w:val="0"/>
          <w:bCs w:val="0"/>
          <w:sz w:val="32"/>
          <w:szCs w:val="32"/>
          <w:lang w:val="en-US" w:eastAsia="zh-CN"/>
        </w:rPr>
        <w:t>作出评价</w:t>
      </w:r>
      <w:r>
        <w:rPr>
          <w:rFonts w:hint="default" w:ascii="仿宋_GB2312" w:hAnsi="仿宋_GB2312" w:eastAsia="仿宋_GB2312" w:cs="仿宋_GB2312"/>
          <w:b w:val="0"/>
          <w:bCs w:val="0"/>
          <w:sz w:val="32"/>
          <w:szCs w:val="32"/>
          <w:lang w:val="en-US" w:eastAsia="zh-CN"/>
        </w:rPr>
        <w:t>，打出等级。</w:t>
      </w:r>
    </w:p>
    <w:p w14:paraId="3578F407">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存档管理：课堂教学评价表由年级存档，作为教学改进和评价的参考。</w:t>
      </w:r>
    </w:p>
    <w:p w14:paraId="3D81C716">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六、听课纪律</w:t>
      </w:r>
    </w:p>
    <w:p w14:paraId="129A9E22">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提前到达：参与听课的人员需在预备</w:t>
      </w:r>
      <w:r>
        <w:rPr>
          <w:rFonts w:hint="eastAsia" w:ascii="仿宋_GB2312" w:hAnsi="仿宋_GB2312" w:eastAsia="仿宋_GB2312" w:cs="仿宋_GB2312"/>
          <w:b w:val="0"/>
          <w:bCs w:val="0"/>
          <w:sz w:val="32"/>
          <w:szCs w:val="32"/>
          <w:lang w:val="en-US" w:eastAsia="zh-CN"/>
        </w:rPr>
        <w:t>铃</w:t>
      </w:r>
      <w:r>
        <w:rPr>
          <w:rFonts w:hint="default" w:ascii="仿宋_GB2312" w:hAnsi="仿宋_GB2312" w:eastAsia="仿宋_GB2312" w:cs="仿宋_GB2312"/>
          <w:b w:val="0"/>
          <w:bCs w:val="0"/>
          <w:sz w:val="32"/>
          <w:szCs w:val="32"/>
          <w:lang w:val="en-US" w:eastAsia="zh-CN"/>
        </w:rPr>
        <w:t>响之前到达听课教室，做好听课准备。</w:t>
      </w:r>
    </w:p>
    <w:p w14:paraId="2E8EA47C">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积极参与：听课人员应积极参与评课活动，提出建设性意见和建议。</w:t>
      </w:r>
    </w:p>
    <w:p w14:paraId="0A0B38FC">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七、信息公布与反馈</w:t>
      </w:r>
    </w:p>
    <w:p w14:paraId="319C7D82">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信息公布：教务处负责在办公群</w:t>
      </w:r>
      <w:r>
        <w:rPr>
          <w:rFonts w:hint="eastAsia" w:ascii="仿宋_GB2312" w:hAnsi="仿宋_GB2312" w:eastAsia="仿宋_GB2312" w:cs="仿宋_GB2312"/>
          <w:b w:val="0"/>
          <w:bCs w:val="0"/>
          <w:sz w:val="32"/>
          <w:szCs w:val="32"/>
          <w:lang w:val="en-US" w:eastAsia="zh-CN"/>
        </w:rPr>
        <w:t>和学校通知群</w:t>
      </w:r>
      <w:r>
        <w:rPr>
          <w:rFonts w:hint="default" w:ascii="仿宋_GB2312" w:hAnsi="仿宋_GB2312" w:eastAsia="仿宋_GB2312" w:cs="仿宋_GB2312"/>
          <w:b w:val="0"/>
          <w:bCs w:val="0"/>
          <w:sz w:val="32"/>
          <w:szCs w:val="32"/>
          <w:lang w:val="en-US" w:eastAsia="zh-CN"/>
        </w:rPr>
        <w:t>公布校长点课信息，确保信息透明</w:t>
      </w:r>
      <w:r>
        <w:rPr>
          <w:rFonts w:hint="eastAsia" w:ascii="仿宋_GB2312" w:hAnsi="仿宋_GB2312" w:eastAsia="仿宋_GB2312" w:cs="仿宋_GB2312"/>
          <w:b w:val="0"/>
          <w:bCs w:val="0"/>
          <w:sz w:val="32"/>
          <w:szCs w:val="32"/>
          <w:lang w:val="en-US" w:eastAsia="zh-CN"/>
        </w:rPr>
        <w:t>，以便领导和老师参与听课</w:t>
      </w:r>
      <w:r>
        <w:rPr>
          <w:rFonts w:hint="default" w:ascii="仿宋_GB2312" w:hAnsi="仿宋_GB2312" w:eastAsia="仿宋_GB2312" w:cs="仿宋_GB2312"/>
          <w:b w:val="0"/>
          <w:bCs w:val="0"/>
          <w:sz w:val="32"/>
          <w:szCs w:val="32"/>
          <w:lang w:val="en-US" w:eastAsia="zh-CN"/>
        </w:rPr>
        <w:t>。</w:t>
      </w:r>
    </w:p>
    <w:p w14:paraId="54326905">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情况汇总：教务处每月进行点课情况汇总与反馈，为教学改进提供数据支持。</w:t>
      </w:r>
    </w:p>
    <w:p w14:paraId="5DA6424C">
      <w:pPr>
        <w:rPr>
          <w:rFonts w:hint="eastAsia"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p>
    <w:p w14:paraId="52CCE685">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t>3.7</w:t>
      </w:r>
      <w:r>
        <w:rPr>
          <w:rFonts w:hint="default" w:ascii="Times New Roman" w:hAnsi="Times New Roman" w:eastAsia="华文中宋" w:cs="Times New Roman"/>
          <w:spacing w:val="11"/>
          <w:kern w:val="0"/>
          <w:sz w:val="44"/>
          <w:szCs w:val="44"/>
          <w:lang w:val="en-US" w:eastAsia="zh-CN" w:bidi="ar-SA"/>
        </w:rPr>
        <w:t>晨读课管理规定</w:t>
      </w:r>
    </w:p>
    <w:p w14:paraId="21E03414">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p>
    <w:p w14:paraId="40E339FB">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为了提高晨读质量，培养学生良好的朗读习惯，营造浓厚的学习氛围，现就提高晨读效果提出如下要求</w:t>
      </w:r>
      <w:r>
        <w:rPr>
          <w:rFonts w:hint="eastAsia" w:ascii="仿宋_GB2312" w:hAnsi="仿宋_GB2312" w:eastAsia="仿宋_GB2312" w:cs="仿宋_GB2312"/>
          <w:sz w:val="32"/>
          <w:szCs w:val="32"/>
          <w:lang w:eastAsia="zh-CN"/>
        </w:rPr>
        <w:t>：</w:t>
      </w:r>
    </w:p>
    <w:p w14:paraId="534B1EAC">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一、统一思想，提高认识。读是思的凭借，是悟的前提，是说的储备，是写的基础。</w:t>
      </w:r>
      <w:r>
        <w:rPr>
          <w:rFonts w:hint="eastAsia" w:ascii="仿宋_GB2312" w:hAnsi="仿宋_GB2312" w:eastAsia="仿宋_GB2312" w:cs="仿宋_GB2312"/>
          <w:sz w:val="32"/>
          <w:szCs w:val="32"/>
          <w:lang w:eastAsia="zh-CN"/>
        </w:rPr>
        <w:t>晨读是学习活动的重要环节。各班召开以“提高晨读效果”为主题的班会，通过展示优秀学子激情晨读视频、列举班级晨读的问题、布置晨读的具体要求等环节提升师生对于晨读重要性的认识，明确晨读课的规范要求。</w:t>
      </w:r>
    </w:p>
    <w:p w14:paraId="6C4A7917">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二、任务明确，规划合理。</w:t>
      </w:r>
      <w:r>
        <w:rPr>
          <w:rFonts w:hint="eastAsia" w:ascii="仿宋_GB2312" w:hAnsi="仿宋_GB2312" w:eastAsia="仿宋_GB2312" w:cs="仿宋_GB2312"/>
          <w:sz w:val="32"/>
          <w:szCs w:val="32"/>
          <w:lang w:eastAsia="zh-CN"/>
        </w:rPr>
        <w:t>加强晨读</w:t>
      </w:r>
      <w:r>
        <w:rPr>
          <w:rFonts w:hint="eastAsia" w:ascii="仿宋_GB2312" w:hAnsi="仿宋_GB2312" w:eastAsia="仿宋_GB2312" w:cs="仿宋_GB2312"/>
          <w:sz w:val="32"/>
          <w:szCs w:val="32"/>
        </w:rPr>
        <w:t>学法指导，</w:t>
      </w:r>
      <w:r>
        <w:rPr>
          <w:rFonts w:hint="eastAsia" w:ascii="仿宋_GB2312" w:hAnsi="仿宋_GB2312" w:eastAsia="仿宋_GB2312" w:cs="仿宋_GB2312"/>
          <w:sz w:val="32"/>
          <w:szCs w:val="32"/>
          <w:lang w:eastAsia="zh-CN"/>
        </w:rPr>
        <w:t>一是加强</w:t>
      </w:r>
      <w:r>
        <w:rPr>
          <w:rFonts w:hint="eastAsia" w:ascii="仿宋_GB2312" w:hAnsi="仿宋_GB2312" w:eastAsia="仿宋_GB2312" w:cs="仿宋_GB2312"/>
          <w:sz w:val="32"/>
          <w:szCs w:val="32"/>
        </w:rPr>
        <w:t>朗读技巧</w:t>
      </w:r>
      <w:r>
        <w:rPr>
          <w:rFonts w:hint="eastAsia" w:ascii="仿宋_GB2312" w:hAnsi="仿宋_GB2312" w:eastAsia="仿宋_GB2312" w:cs="仿宋_GB2312"/>
          <w:sz w:val="32"/>
          <w:szCs w:val="32"/>
          <w:lang w:eastAsia="zh-CN"/>
        </w:rPr>
        <w:t>的培训，通过停顿、轻重、缓急，语气等抓住核心点和关键点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二是加强</w:t>
      </w:r>
      <w:r>
        <w:rPr>
          <w:rFonts w:hint="eastAsia" w:ascii="仿宋_GB2312" w:hAnsi="仿宋_GB2312" w:eastAsia="仿宋_GB2312" w:cs="仿宋_GB2312"/>
          <w:sz w:val="32"/>
          <w:szCs w:val="32"/>
        </w:rPr>
        <w:t>记忆技巧</w:t>
      </w:r>
      <w:r>
        <w:rPr>
          <w:rFonts w:hint="eastAsia" w:ascii="仿宋_GB2312" w:hAnsi="仿宋_GB2312" w:eastAsia="仿宋_GB2312" w:cs="仿宋_GB2312"/>
          <w:sz w:val="32"/>
          <w:szCs w:val="32"/>
          <w:lang w:eastAsia="zh-CN"/>
        </w:rPr>
        <w:t>，通过联想记忆、理解记忆等方式提升朗读记忆的效果，及时重复复习，巩固记忆效果。任课教师需要将学生记忆内容问题化、任务化，学生晨读有明确的记忆任务和问题，通过任务驱动增强晨读的有效性。做好</w:t>
      </w:r>
      <w:r>
        <w:rPr>
          <w:rFonts w:hint="eastAsia" w:ascii="仿宋_GB2312" w:hAnsi="仿宋_GB2312" w:eastAsia="仿宋_GB2312" w:cs="仿宋_GB2312"/>
          <w:sz w:val="32"/>
          <w:szCs w:val="32"/>
          <w:lang w:val="en-US" w:eastAsia="zh-CN"/>
        </w:rPr>
        <w:t>40分钟晨读的时间规划，一般以2～3个学科为宜。</w:t>
      </w:r>
    </w:p>
    <w:p w14:paraId="750B36B5">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三、姿势端正，声音洪亮。</w:t>
      </w: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rPr>
        <w:t>书立起，腰直起，气提起，声亮起</w:t>
      </w:r>
      <w:r>
        <w:rPr>
          <w:rFonts w:hint="eastAsia" w:ascii="仿宋_GB2312" w:hAnsi="仿宋_GB2312" w:eastAsia="仿宋_GB2312" w:cs="仿宋_GB2312"/>
          <w:sz w:val="32"/>
          <w:szCs w:val="32"/>
          <w:lang w:eastAsia="zh-CN"/>
        </w:rPr>
        <w:t>”的要求，规范学生晨读姿态，采用</w:t>
      </w:r>
      <w:r>
        <w:rPr>
          <w:rFonts w:hint="eastAsia" w:ascii="仿宋_GB2312" w:hAnsi="仿宋_GB2312" w:eastAsia="仿宋_GB2312" w:cs="仿宋_GB2312"/>
          <w:sz w:val="32"/>
          <w:szCs w:val="32"/>
        </w:rPr>
        <w:t>大声读的方式，</w:t>
      </w:r>
      <w:r>
        <w:rPr>
          <w:rFonts w:hint="eastAsia" w:ascii="仿宋_GB2312" w:hAnsi="仿宋_GB2312" w:eastAsia="仿宋_GB2312" w:cs="仿宋_GB2312"/>
          <w:sz w:val="32"/>
          <w:szCs w:val="32"/>
          <w:lang w:eastAsia="zh-CN"/>
        </w:rPr>
        <w:t>创设良好的晨读氛围。要求学生保持精力集中，任务驱动，状态激昂，学生不能</w:t>
      </w:r>
      <w:r>
        <w:rPr>
          <w:rFonts w:hint="eastAsia" w:ascii="仿宋_GB2312" w:hAnsi="仿宋_GB2312" w:eastAsia="仿宋_GB2312" w:cs="仿宋_GB2312"/>
          <w:sz w:val="32"/>
          <w:szCs w:val="32"/>
        </w:rPr>
        <w:t>默读，</w:t>
      </w:r>
      <w:r>
        <w:rPr>
          <w:rFonts w:hint="eastAsia" w:ascii="仿宋_GB2312" w:hAnsi="仿宋_GB2312" w:eastAsia="仿宋_GB2312" w:cs="仿宋_GB2312"/>
          <w:sz w:val="32"/>
          <w:szCs w:val="32"/>
          <w:lang w:eastAsia="zh-CN"/>
        </w:rPr>
        <w:t>趴着读书。</w:t>
      </w:r>
    </w:p>
    <w:p w14:paraId="232AE8C1">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四、加强监督，树立榜样。</w:t>
      </w:r>
      <w:r>
        <w:rPr>
          <w:rFonts w:hint="eastAsia" w:ascii="仿宋_GB2312" w:hAnsi="仿宋_GB2312" w:eastAsia="仿宋_GB2312" w:cs="仿宋_GB2312"/>
          <w:sz w:val="32"/>
          <w:szCs w:val="32"/>
          <w:lang w:eastAsia="zh-CN"/>
        </w:rPr>
        <w:t>班主任加强对学生晨读的管理，早上入室即读，</w:t>
      </w:r>
      <w:r>
        <w:rPr>
          <w:rFonts w:hint="eastAsia" w:ascii="仿宋_GB2312" w:hAnsi="仿宋_GB2312" w:eastAsia="仿宋_GB2312" w:cs="仿宋_GB2312"/>
          <w:sz w:val="32"/>
          <w:szCs w:val="32"/>
        </w:rPr>
        <w:t>不得</w:t>
      </w:r>
      <w:r>
        <w:rPr>
          <w:rFonts w:hint="eastAsia" w:ascii="仿宋_GB2312" w:hAnsi="仿宋_GB2312" w:eastAsia="仿宋_GB2312" w:cs="仿宋_GB2312"/>
          <w:sz w:val="32"/>
          <w:szCs w:val="32"/>
          <w:lang w:eastAsia="zh-CN"/>
        </w:rPr>
        <w:t>利用</w:t>
      </w:r>
      <w:r>
        <w:rPr>
          <w:rFonts w:hint="eastAsia" w:ascii="仿宋_GB2312" w:hAnsi="仿宋_GB2312" w:eastAsia="仿宋_GB2312" w:cs="仿宋_GB2312"/>
          <w:sz w:val="32"/>
          <w:szCs w:val="32"/>
        </w:rPr>
        <w:t>晨读时间</w:t>
      </w:r>
      <w:r>
        <w:rPr>
          <w:rFonts w:hint="eastAsia" w:ascii="仿宋_GB2312" w:hAnsi="仿宋_GB2312" w:eastAsia="仿宋_GB2312" w:cs="仿宋_GB2312"/>
          <w:sz w:val="32"/>
          <w:szCs w:val="32"/>
          <w:lang w:eastAsia="zh-CN"/>
        </w:rPr>
        <w:t>收、发、做作业、不得随意下位走动或外出。及时提醒纠正学生不良的晨读状态。班主任结合任课教师的提问反馈和晨读观察，利用周末班会表彰“晨读标兵”，分享他们的做法，发挥好同伴引领作用。以晨读提升为切入点，纠正学生不良的学习习惯，形成科学高效的学习方法。</w:t>
      </w:r>
    </w:p>
    <w:p w14:paraId="1EDE267E">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p>
    <w:p w14:paraId="5C429D63">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t>3.8</w:t>
      </w:r>
      <w:r>
        <w:rPr>
          <w:rFonts w:hint="default" w:ascii="Times New Roman" w:hAnsi="Times New Roman" w:eastAsia="华文中宋" w:cs="Times New Roman"/>
          <w:spacing w:val="11"/>
          <w:kern w:val="0"/>
          <w:sz w:val="44"/>
          <w:szCs w:val="44"/>
          <w:lang w:val="en-US" w:eastAsia="zh-CN" w:bidi="ar-SA"/>
        </w:rPr>
        <w:t>自习课管理制度</w:t>
      </w:r>
    </w:p>
    <w:p w14:paraId="49947CA4">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一、年级具体负责自习的安排和管理工作，要加强对自习纪律的检查和管理。</w:t>
      </w:r>
    </w:p>
    <w:p w14:paraId="3F76D643">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lang w:val="en-US" w:eastAsia="zh-CN"/>
        </w:rPr>
        <w:t>晚自习辅导任课教师平均每周2次，晚自习辅导课时量纳入教师实绩考核</w:t>
      </w:r>
      <w:r>
        <w:rPr>
          <w:rFonts w:hint="eastAsia" w:ascii="仿宋_GB2312" w:hAnsi="仿宋_GB2312" w:eastAsia="仿宋_GB2312" w:cs="仿宋_GB2312"/>
          <w:sz w:val="32"/>
          <w:szCs w:val="32"/>
          <w:lang w:eastAsia="zh-CN"/>
        </w:rPr>
        <w:t>。</w:t>
      </w:r>
    </w:p>
    <w:p w14:paraId="4566AA04">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三、教师应严格按照排定的时间到所在班级进行辅导，禁止教师随意调换。</w:t>
      </w:r>
    </w:p>
    <w:p w14:paraId="1310C863">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四、辅导教师若确有特殊原因，不能到岗履行责任的，必须向年级主任请假，并自找代理教师顶岗，代理教师承担该班一切责任。</w:t>
      </w:r>
    </w:p>
    <w:p w14:paraId="7C71EF94">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五、辅导教师应在上课前</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分钟到岗，组织学生做好自习的准备工作，并检查楼道、走廊、教室的安全、卫生情况是否良好。</w:t>
      </w:r>
    </w:p>
    <w:p w14:paraId="008632CE">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六、辅导教师负责班级学生的出勤检查，对迟到、缺席的学生及时调查原因并做好记录。同时要及时与班主任沟通缺席学生情况。</w:t>
      </w:r>
    </w:p>
    <w:p w14:paraId="292A9F6C">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七、辅导教师要处理自习过程中的突发事件。如遇突发事件，教师要及时与班主任或值班的年级领导联系，积极调查处理；涉及重大事件的，要有秩序地组织学生按有关预案执行，确保学生的安全。</w:t>
      </w:r>
    </w:p>
    <w:p w14:paraId="783C0BF8">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八、辅导教师要全程监督、指导学生自习，</w:t>
      </w:r>
      <w:r>
        <w:rPr>
          <w:rFonts w:hint="eastAsia" w:ascii="仿宋_GB2312" w:hAnsi="仿宋_GB2312" w:eastAsia="仿宋_GB2312" w:cs="仿宋_GB2312"/>
          <w:sz w:val="32"/>
          <w:szCs w:val="32"/>
          <w:lang w:val="en-US" w:eastAsia="zh-CN"/>
        </w:rPr>
        <w:t>保持自习课纪律安静，</w:t>
      </w:r>
      <w:r>
        <w:rPr>
          <w:rFonts w:hint="eastAsia" w:ascii="仿宋_GB2312" w:hAnsi="仿宋_GB2312" w:eastAsia="仿宋_GB2312" w:cs="仿宋_GB2312"/>
          <w:sz w:val="32"/>
          <w:szCs w:val="32"/>
          <w:lang w:eastAsia="zh-CN"/>
        </w:rPr>
        <w:t>不得长时间坐着，不得玩看手机，中途不得擅自离开辅导岗位，如果因特殊情况需要离开，需向年级值班领导请假，并安排人顶替，不得脱岗。</w:t>
      </w:r>
    </w:p>
    <w:p w14:paraId="2F6640C4">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九、辅导教师要结合学生实际情况，精心准备，</w:t>
      </w:r>
      <w:r>
        <w:rPr>
          <w:rFonts w:hint="eastAsia" w:ascii="仿宋_GB2312" w:hAnsi="仿宋_GB2312" w:eastAsia="仿宋_GB2312" w:cs="仿宋_GB2312"/>
          <w:sz w:val="32"/>
          <w:szCs w:val="32"/>
          <w:lang w:val="en-US" w:eastAsia="zh-CN"/>
        </w:rPr>
        <w:t>辅导期间随时对学生单独答疑，也可在教室外走廊处与学生进行交流谈心，一般情况不得讲课</w:t>
      </w:r>
      <w:r>
        <w:rPr>
          <w:rFonts w:hint="eastAsia" w:ascii="仿宋_GB2312" w:hAnsi="仿宋_GB2312" w:eastAsia="仿宋_GB2312" w:cs="仿宋_GB2312"/>
          <w:sz w:val="32"/>
          <w:szCs w:val="32"/>
          <w:lang w:eastAsia="zh-CN"/>
        </w:rPr>
        <w:t>。</w:t>
      </w:r>
    </w:p>
    <w:p w14:paraId="6AA5CCF8">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十、学校和年级值班领导要加强对教师履行岗位职责情况、自习学生纪律情况的巡视，发现问题及时处理并如实做好记录，落实好责任人。</w:t>
      </w:r>
    </w:p>
    <w:p w14:paraId="0BB5AAC1">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十一、下午和晚上自习结束后，教师要督促班级学生关好电灯、门、窗，并组织学生有序地离开教学楼，防止出现拥挤、踩踏等安全问题，然后教师方可离开。</w:t>
      </w:r>
    </w:p>
    <w:p w14:paraId="455179D8">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default" w:ascii="Times New Roman" w:hAnsi="Times New Roman" w:eastAsia="华文中宋" w:cs="Times New Roman"/>
          <w:spacing w:val="11"/>
          <w:kern w:val="0"/>
          <w:sz w:val="44"/>
          <w:szCs w:val="44"/>
          <w:lang w:val="en-US" w:eastAsia="zh-CN" w:bidi="ar-SA"/>
        </w:rPr>
        <w:br w:type="page"/>
      </w:r>
    </w:p>
    <w:p w14:paraId="1D4A9784">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t>3.9</w:t>
      </w:r>
      <w:r>
        <w:rPr>
          <w:rFonts w:hint="default" w:ascii="Times New Roman" w:hAnsi="Times New Roman" w:eastAsia="华文中宋" w:cs="Times New Roman"/>
          <w:spacing w:val="11"/>
          <w:kern w:val="0"/>
          <w:sz w:val="44"/>
          <w:szCs w:val="44"/>
          <w:lang w:val="en-US" w:eastAsia="zh-CN" w:bidi="ar-SA"/>
        </w:rPr>
        <w:t>学生最喜爱的一节课评选制度</w:t>
      </w:r>
    </w:p>
    <w:p w14:paraId="39FA93B1">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为了推进学校的教学改革，打造高效课堂，促使教师把每一节课都上成深受学生喜爱的精品课，学校研究决定，每周的周一至周五时间，</w:t>
      </w:r>
      <w:r>
        <w:rPr>
          <w:rFonts w:hint="eastAsia" w:ascii="仿宋_GB2312" w:hAnsi="仿宋_GB2312" w:eastAsia="仿宋_GB2312" w:cs="仿宋_GB2312"/>
          <w:sz w:val="32"/>
          <w:szCs w:val="32"/>
          <w:lang w:val="en-US" w:eastAsia="zh-CN"/>
        </w:rPr>
        <w:t>分年级分班级</w:t>
      </w:r>
      <w:r>
        <w:rPr>
          <w:rFonts w:hint="eastAsia" w:ascii="仿宋_GB2312" w:hAnsi="仿宋_GB2312" w:eastAsia="仿宋_GB2312" w:cs="仿宋_GB2312"/>
          <w:sz w:val="32"/>
          <w:szCs w:val="32"/>
        </w:rPr>
        <w:t>开展“今天我最喜爱的一节课”评选活动。具体要求如下：</w:t>
      </w:r>
    </w:p>
    <w:p w14:paraId="346C769C">
      <w:pPr>
        <w:spacing w:line="5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一、评选办法</w:t>
      </w:r>
    </w:p>
    <w:p w14:paraId="6F1AE91B">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各班成立评选小组，由班长任组长，团支书、学习委员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各学习小组组长任成员。</w:t>
      </w:r>
    </w:p>
    <w:p w14:paraId="1A011F3C">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评选程序</w:t>
      </w:r>
    </w:p>
    <w:p w14:paraId="5F5E016F">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①每天晚饭后自习课前，由各学习小组形成意见。</w:t>
      </w:r>
    </w:p>
    <w:p w14:paraId="467BA20B">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②由学习委员召集各成员汇集各小组的意见，综合评定今天同学们最喜爱的一节课，并提出推荐理由。</w:t>
      </w:r>
    </w:p>
    <w:p w14:paraId="1259433F">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③学习委员执笔填写推荐表。</w:t>
      </w:r>
    </w:p>
    <w:p w14:paraId="33AFFDB0">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④学习委员于第二天上午第二节课之前将推荐表交到教务处。</w:t>
      </w:r>
    </w:p>
    <w:p w14:paraId="64EF583E">
      <w:pPr>
        <w:spacing w:line="5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二、评选结果的使用</w:t>
      </w:r>
    </w:p>
    <w:p w14:paraId="041E8441">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val="en-US" w:eastAsia="zh-CN"/>
        </w:rPr>
        <w:t>利用学校</w:t>
      </w:r>
      <w:r>
        <w:rPr>
          <w:rFonts w:hint="eastAsia" w:ascii="仿宋_GB2312" w:hAnsi="仿宋_GB2312" w:eastAsia="仿宋_GB2312" w:cs="仿宋_GB2312"/>
          <w:sz w:val="32"/>
          <w:szCs w:val="32"/>
        </w:rPr>
        <w:t>公示板上公示评选结果。</w:t>
      </w:r>
    </w:p>
    <w:p w14:paraId="06E19216">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按评选情况，高一、高二、高三年级分别推选出月冠军、学期十强和学年二十强。</w:t>
      </w:r>
    </w:p>
    <w:p w14:paraId="2A08EA57">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上榜统计排序方法：以个人为单位，用该教师在本月、本学期、本学年中所教各班级获得的总票数除以各班总课时数，得到的比率作为分数排序。</w:t>
      </w:r>
    </w:p>
    <w:p w14:paraId="6740F804">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学年末集中表彰表现突出的教师。</w:t>
      </w:r>
    </w:p>
    <w:p w14:paraId="2E8B9BF4">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评奖结果作为评优树先的参考依据。</w:t>
      </w:r>
    </w:p>
    <w:p w14:paraId="1A219AC3">
      <w:pPr>
        <w:spacing w:line="500" w:lineRule="exact"/>
        <w:ind w:firstLine="560" w:firstLineChars="200"/>
        <w:rPr>
          <w:rFonts w:hint="eastAsia"/>
          <w:sz w:val="28"/>
          <w:szCs w:val="28"/>
        </w:rPr>
      </w:pPr>
    </w:p>
    <w:p w14:paraId="614F1EBF">
      <w:pPr>
        <w:rPr>
          <w:rFonts w:hint="eastAsia"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p>
    <w:p w14:paraId="4E659DEE">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t>3.10</w:t>
      </w:r>
      <w:r>
        <w:rPr>
          <w:rFonts w:hint="default" w:ascii="Times New Roman" w:hAnsi="Times New Roman" w:eastAsia="华文中宋" w:cs="Times New Roman"/>
          <w:spacing w:val="11"/>
          <w:kern w:val="0"/>
          <w:sz w:val="44"/>
          <w:szCs w:val="44"/>
          <w:lang w:val="en-US" w:eastAsia="zh-CN" w:bidi="ar-SA"/>
        </w:rPr>
        <w:t>尖子生培养管理办法</w:t>
      </w:r>
    </w:p>
    <w:p w14:paraId="7097C7A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为落实分类培养要求，提高尖子生教育教学水平，持续提高学校办学美誉度，依据学校实际，制订此指导</w:t>
      </w:r>
      <w:r>
        <w:rPr>
          <w:rFonts w:hint="eastAsia" w:ascii="仿宋_GB2312" w:hAnsi="仿宋_GB2312" w:eastAsia="仿宋_GB2312" w:cs="仿宋_GB2312"/>
          <w:color w:val="000000"/>
          <w:sz w:val="32"/>
          <w:szCs w:val="32"/>
          <w:lang w:val="en-US" w:eastAsia="zh-CN"/>
        </w:rPr>
        <w:t>方案</w:t>
      </w:r>
      <w:r>
        <w:rPr>
          <w:rFonts w:hint="default" w:ascii="仿宋_GB2312" w:hAnsi="仿宋_GB2312" w:eastAsia="仿宋_GB2312" w:cs="仿宋_GB2312"/>
          <w:color w:val="000000"/>
          <w:sz w:val="32"/>
          <w:szCs w:val="32"/>
          <w:lang w:val="en-US" w:eastAsia="zh-CN"/>
        </w:rPr>
        <w:t>。</w:t>
      </w:r>
    </w:p>
    <w:p w14:paraId="43ECEA5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一、指导思想</w:t>
      </w:r>
    </w:p>
    <w:p w14:paraId="16D2FD7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以习近平新时代中国特色社会主义思想为指导，</w:t>
      </w:r>
      <w:r>
        <w:rPr>
          <w:rFonts w:hint="eastAsia" w:ascii="仿宋_GB2312" w:hAnsi="仿宋_GB2312" w:eastAsia="仿宋_GB2312" w:cs="仿宋_GB2312"/>
          <w:color w:val="000000"/>
          <w:sz w:val="32"/>
          <w:szCs w:val="32"/>
          <w:lang w:val="en-US" w:eastAsia="zh-CN"/>
        </w:rPr>
        <w:t>落实立德树人根本任务</w:t>
      </w:r>
      <w:r>
        <w:rPr>
          <w:rFonts w:hint="default" w:ascii="仿宋_GB2312" w:hAnsi="仿宋_GB2312" w:eastAsia="仿宋_GB2312" w:cs="仿宋_GB2312"/>
          <w:color w:val="000000"/>
          <w:sz w:val="32"/>
          <w:szCs w:val="32"/>
          <w:lang w:val="en-US" w:eastAsia="zh-CN"/>
        </w:rPr>
        <w:t>，坚持因材施教、分层教学原则，遵循“自主·卓越”的核心理念，坚持三年一体化培养方式，以学科核心素养培养为中心，以关键能力培养为重点，以完备的知识体系为基础，培养全面而有个性、德才兼备、具有八中精神特质的优秀拔尖人才。</w:t>
      </w:r>
    </w:p>
    <w:p w14:paraId="06AB9D8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黑体" w:hAnsi="黑体" w:eastAsia="黑体" w:cs="黑体"/>
          <w:color w:val="000000"/>
          <w:sz w:val="32"/>
          <w:szCs w:val="32"/>
          <w:lang w:val="en-US" w:eastAsia="zh-CN"/>
        </w:rPr>
      </w:pPr>
      <w:r>
        <w:rPr>
          <w:rFonts w:hint="default" w:ascii="黑体" w:hAnsi="黑体" w:eastAsia="黑体" w:cs="黑体"/>
          <w:color w:val="000000"/>
          <w:sz w:val="32"/>
          <w:szCs w:val="32"/>
          <w:lang w:val="en-US" w:eastAsia="zh-CN"/>
        </w:rPr>
        <w:t>二、工作目标</w:t>
      </w:r>
    </w:p>
    <w:p w14:paraId="43A501E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以彩虹班教学为载体，围绕“目标引领、方法优化、意志锤炼”三大核心，面向全体，突出个体，让更多的学子在学科奥赛中获奖，在高考中考入清华北大等双一流高校，打造彩虹班教学的精致品牌，形成高质量可持续有特色的尖子生培养机制，不断增强尖子生培育的教育影响力。</w:t>
      </w:r>
    </w:p>
    <w:p w14:paraId="0D6C378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黑体" w:hAnsi="黑体" w:eastAsia="黑体" w:cs="黑体"/>
          <w:color w:val="000000"/>
          <w:sz w:val="32"/>
          <w:szCs w:val="32"/>
          <w:lang w:val="en-US" w:eastAsia="zh-CN"/>
        </w:rPr>
      </w:pPr>
      <w:r>
        <w:rPr>
          <w:rFonts w:hint="default" w:ascii="黑体" w:hAnsi="黑体" w:eastAsia="黑体" w:cs="黑体"/>
          <w:color w:val="000000"/>
          <w:sz w:val="32"/>
          <w:szCs w:val="32"/>
          <w:lang w:val="en-US" w:eastAsia="zh-CN"/>
        </w:rPr>
        <w:t>三、工作举措</w:t>
      </w:r>
    </w:p>
    <w:p w14:paraId="4E53B5FA">
      <w:pPr>
        <w:keepNext w:val="0"/>
        <w:keepLines w:val="0"/>
        <w:pageBreakBefore w:val="0"/>
        <w:widowControl w:val="0"/>
        <w:numPr>
          <w:ilvl w:val="0"/>
          <w:numId w:val="0"/>
        </w:numPr>
        <w:tabs>
          <w:tab w:val="left" w:pos="3043"/>
        </w:tabs>
        <w:kinsoku/>
        <w:wordWrap/>
        <w:overflowPunct/>
        <w:topLinePunct w:val="0"/>
        <w:autoSpaceDE/>
        <w:autoSpaceDN/>
        <w:bidi w:val="0"/>
        <w:adjustRightInd/>
        <w:snapToGrid/>
        <w:spacing w:line="58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default" w:ascii="楷体_GB2312" w:hAnsi="楷体_GB2312" w:eastAsia="楷体_GB2312" w:cs="楷体_GB2312"/>
          <w:b w:val="0"/>
          <w:bCs w:val="0"/>
          <w:sz w:val="32"/>
          <w:szCs w:val="32"/>
          <w:lang w:val="en-US" w:eastAsia="zh-CN"/>
        </w:rPr>
        <w:t>（一）融合彩虹自招，优化培养机制</w:t>
      </w:r>
    </w:p>
    <w:p w14:paraId="383C357D">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b/>
          <w:bCs/>
          <w:color w:val="000000"/>
          <w:sz w:val="32"/>
          <w:szCs w:val="32"/>
          <w:lang w:val="en-US" w:eastAsia="zh-CN"/>
        </w:rPr>
      </w:pPr>
      <w:r>
        <w:rPr>
          <w:rFonts w:hint="default" w:ascii="仿宋_GB2312" w:hAnsi="仿宋_GB2312" w:eastAsia="仿宋_GB2312" w:cs="仿宋_GB2312"/>
          <w:b/>
          <w:bCs/>
          <w:color w:val="000000"/>
          <w:sz w:val="32"/>
          <w:szCs w:val="32"/>
          <w:lang w:val="en-US" w:eastAsia="zh-CN"/>
        </w:rPr>
        <w:t>1.根据年级特点突出工作重点。</w:t>
      </w:r>
    </w:p>
    <w:p w14:paraId="1BF62C0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高一，组建彩虹班和自招班，</w:t>
      </w:r>
      <w:r>
        <w:rPr>
          <w:rFonts w:hint="eastAsia" w:ascii="仿宋_GB2312" w:hAnsi="仿宋_GB2312" w:eastAsia="仿宋_GB2312" w:cs="仿宋_GB2312"/>
          <w:color w:val="000000"/>
          <w:sz w:val="32"/>
          <w:szCs w:val="32"/>
          <w:lang w:val="en-US" w:eastAsia="zh-CN"/>
        </w:rPr>
        <w:t>抓好班风学风建设，</w:t>
      </w:r>
      <w:r>
        <w:rPr>
          <w:rFonts w:hint="default" w:ascii="仿宋_GB2312" w:hAnsi="仿宋_GB2312" w:eastAsia="仿宋_GB2312" w:cs="仿宋_GB2312"/>
          <w:color w:val="000000"/>
          <w:sz w:val="32"/>
          <w:szCs w:val="32"/>
          <w:lang w:val="en-US" w:eastAsia="zh-CN"/>
        </w:rPr>
        <w:t>坚持“打好基础全面培养”，突出遵规守纪、团结合作、勤奋争先等良好道德品质的培养，突出整洁书写、独立作业、规范答题、不懂就问、知错即改等良好学习习惯的培养，突出开展丰富多彩的活动全面提升学生综合素养，突出落实“阅读提升工程”，突出学科尖子生潜力开发并启动奥赛辅导。</w:t>
      </w:r>
    </w:p>
    <w:p w14:paraId="1F85F79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高二，以“物化+”选课为基础，</w:t>
      </w:r>
      <w:r>
        <w:rPr>
          <w:rFonts w:hint="eastAsia" w:ascii="仿宋_GB2312" w:hAnsi="仿宋_GB2312" w:eastAsia="仿宋_GB2312" w:cs="仿宋_GB2312"/>
          <w:color w:val="000000"/>
          <w:sz w:val="32"/>
          <w:szCs w:val="32"/>
          <w:lang w:val="en-US" w:eastAsia="zh-CN"/>
        </w:rPr>
        <w:t>加强梯队人才培养</w:t>
      </w:r>
      <w:r>
        <w:rPr>
          <w:rFonts w:hint="default" w:ascii="仿宋_GB2312" w:hAnsi="仿宋_GB2312" w:eastAsia="仿宋_GB2312" w:cs="仿宋_GB2312"/>
          <w:color w:val="000000"/>
          <w:sz w:val="32"/>
          <w:szCs w:val="32"/>
          <w:lang w:val="en-US" w:eastAsia="zh-CN"/>
        </w:rPr>
        <w:t>，发现选拔尖子生，组建小班，对小班实行动态管理，每学期调整一次，突出学习方法的优化和学习能力的突破，突出奥赛辅导，突出借助专业师资对培优的拔高助力。</w:t>
      </w:r>
    </w:p>
    <w:p w14:paraId="6EBF9D4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高三，坚持全面复习和专题培优相结合，突出强基计划的目标和培养，突出复习计划制定和落实的调控，突出训练和考试的效益，突出锻炼身体和优化心态的落实。</w:t>
      </w:r>
    </w:p>
    <w:p w14:paraId="57746406">
      <w:pPr>
        <w:keepNext w:val="0"/>
        <w:keepLines w:val="0"/>
        <w:pageBreakBefore w:val="0"/>
        <w:widowControl w:val="0"/>
        <w:numPr>
          <w:ilvl w:val="0"/>
          <w:numId w:val="0"/>
        </w:numPr>
        <w:tabs>
          <w:tab w:val="left" w:pos="3043"/>
        </w:tabs>
        <w:kinsoku/>
        <w:wordWrap/>
        <w:overflowPunct/>
        <w:topLinePunct w:val="0"/>
        <w:autoSpaceDE/>
        <w:autoSpaceDN/>
        <w:bidi w:val="0"/>
        <w:adjustRightInd/>
        <w:snapToGrid/>
        <w:spacing w:line="58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default" w:ascii="楷体_GB2312" w:hAnsi="楷体_GB2312" w:eastAsia="楷体_GB2312" w:cs="楷体_GB2312"/>
          <w:b w:val="0"/>
          <w:bCs w:val="0"/>
          <w:sz w:val="32"/>
          <w:szCs w:val="32"/>
          <w:lang w:val="en-US" w:eastAsia="zh-CN"/>
        </w:rPr>
        <w:t>（二）塑造发展特质，强化目标引领</w:t>
      </w:r>
    </w:p>
    <w:p w14:paraId="24383258">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2.培养基本特质。</w:t>
      </w:r>
      <w:r>
        <w:rPr>
          <w:rFonts w:hint="default" w:ascii="仿宋_GB2312" w:hAnsi="仿宋_GB2312" w:eastAsia="仿宋_GB2312" w:cs="仿宋_GB2312"/>
          <w:color w:val="000000"/>
          <w:sz w:val="32"/>
          <w:szCs w:val="32"/>
          <w:lang w:val="en-US" w:eastAsia="zh-CN"/>
        </w:rPr>
        <w:t>通过思想淬炼、活动历练和实践锻炼，引导尖子生形成六大基本特质，即自主性强，追求卓越；严格自律，善于自管；性格阳光，心态平和；勤于沟通，善于合作；理性思维，深度思考；学科均衡，身心健康等。</w:t>
      </w:r>
    </w:p>
    <w:p w14:paraId="418DBF43">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3.坚定目标引领。</w:t>
      </w:r>
      <w:r>
        <w:rPr>
          <w:rFonts w:hint="default" w:ascii="仿宋_GB2312" w:hAnsi="仿宋_GB2312" w:eastAsia="仿宋_GB2312" w:cs="仿宋_GB2312"/>
          <w:color w:val="000000"/>
          <w:sz w:val="32"/>
          <w:szCs w:val="32"/>
          <w:lang w:val="en-US" w:eastAsia="zh-CN"/>
        </w:rPr>
        <w:t>根据尖子生的层次，坚定特尖生考取清北、其他尖子生群体考取双一流院校的意愿和目标，通过学长引领、专题报告、研学旅行等，激发学生为目标而奋斗的决心和信心。</w:t>
      </w:r>
    </w:p>
    <w:p w14:paraId="6B81113C">
      <w:pPr>
        <w:keepNext w:val="0"/>
        <w:keepLines w:val="0"/>
        <w:pageBreakBefore w:val="0"/>
        <w:widowControl w:val="0"/>
        <w:numPr>
          <w:ilvl w:val="0"/>
          <w:numId w:val="0"/>
        </w:numPr>
        <w:tabs>
          <w:tab w:val="left" w:pos="3043"/>
        </w:tabs>
        <w:kinsoku/>
        <w:wordWrap/>
        <w:overflowPunct/>
        <w:topLinePunct w:val="0"/>
        <w:autoSpaceDE/>
        <w:autoSpaceDN/>
        <w:bidi w:val="0"/>
        <w:adjustRightInd/>
        <w:snapToGrid/>
        <w:spacing w:line="58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default" w:ascii="楷体_GB2312" w:hAnsi="楷体_GB2312" w:eastAsia="楷体_GB2312" w:cs="楷体_GB2312"/>
          <w:b w:val="0"/>
          <w:bCs w:val="0"/>
          <w:sz w:val="32"/>
          <w:szCs w:val="32"/>
          <w:lang w:val="en-US" w:eastAsia="zh-CN"/>
        </w:rPr>
        <w:t>（三）优化教学方法，提高学习效能</w:t>
      </w:r>
    </w:p>
    <w:p w14:paraId="70882DAC">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4.单列教学计划。</w:t>
      </w:r>
      <w:r>
        <w:rPr>
          <w:rFonts w:hint="default" w:ascii="仿宋_GB2312" w:hAnsi="仿宋_GB2312" w:eastAsia="仿宋_GB2312" w:cs="仿宋_GB2312"/>
          <w:color w:val="000000"/>
          <w:sz w:val="32"/>
          <w:szCs w:val="32"/>
          <w:lang w:val="en-US" w:eastAsia="zh-CN"/>
        </w:rPr>
        <w:t>根据尖子生培养的要求，精细设计三年、每年、每学期的教学计划，教学进度适当超前，每双周至少安排一次全天自习。除期中、期末考试外，对尖子生的训练、测试等单独编制。</w:t>
      </w:r>
    </w:p>
    <w:p w14:paraId="48ADE6B6">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5.规范学习常规。</w:t>
      </w:r>
      <w:r>
        <w:rPr>
          <w:rFonts w:hint="default" w:ascii="仿宋_GB2312" w:hAnsi="仿宋_GB2312" w:eastAsia="仿宋_GB2312" w:cs="仿宋_GB2312"/>
          <w:color w:val="000000"/>
          <w:sz w:val="32"/>
          <w:szCs w:val="32"/>
          <w:lang w:val="en-US" w:eastAsia="zh-CN"/>
        </w:rPr>
        <w:t>加强学习常规“6个规范”的落实。规范书写，设计专用练字帖，每天明确语文和英语练字任务，定期举办全员性书写比赛。规范预习，强化课前的自学预习，先学后教，不学不教。规范上课，整理书桌不堆积资料，态度端正不自行其是，积极参与不沉闷不言，踊跃作答不害怕出丑。规范自习，坚持自习考试化，集中精力，限时完成，到时即停。规范作业，先复习后作业，要效能提效益，不做机械性重复作业。规范改错，重视错题积累，用好错题本。</w:t>
      </w:r>
    </w:p>
    <w:p w14:paraId="3B45FDDB">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6.加强学法指导。</w:t>
      </w:r>
      <w:r>
        <w:rPr>
          <w:rFonts w:hint="default" w:ascii="仿宋_GB2312" w:hAnsi="仿宋_GB2312" w:eastAsia="仿宋_GB2312" w:cs="仿宋_GB2312"/>
          <w:color w:val="000000"/>
          <w:sz w:val="32"/>
          <w:szCs w:val="32"/>
          <w:lang w:val="en-US" w:eastAsia="zh-CN"/>
        </w:rPr>
        <w:t>立足于自主成长这一根本，认真研究尖子生成长的特点、规律、方法、技巧，从如何上课、自习、作业、训练、考试等诸多环节的规范提升上，不定期做好辅导讲座，及时推送助力成长的书籍资料，培养学生的自主学习意识、习惯和能力。</w:t>
      </w:r>
    </w:p>
    <w:p w14:paraId="1D5FF31E">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7.建立发展档案。</w:t>
      </w:r>
      <w:r>
        <w:rPr>
          <w:rFonts w:hint="default" w:ascii="仿宋_GB2312" w:hAnsi="仿宋_GB2312" w:eastAsia="仿宋_GB2312" w:cs="仿宋_GB2312"/>
          <w:color w:val="000000"/>
          <w:sz w:val="32"/>
          <w:szCs w:val="32"/>
          <w:lang w:val="en-US" w:eastAsia="zh-CN"/>
        </w:rPr>
        <w:t>尖子生一生一档，通过学生自我定位和教师点评相结合，分析明确优点、弱点、提升点，制定个性化的成长方案，明确具体措施和办法。</w:t>
      </w:r>
    </w:p>
    <w:p w14:paraId="1D4C503C">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8.实行导师帮扶。</w:t>
      </w:r>
      <w:r>
        <w:rPr>
          <w:rFonts w:hint="default" w:ascii="仿宋_GB2312" w:hAnsi="仿宋_GB2312" w:eastAsia="仿宋_GB2312" w:cs="仿宋_GB2312"/>
          <w:color w:val="000000"/>
          <w:sz w:val="32"/>
          <w:szCs w:val="32"/>
          <w:lang w:val="en-US" w:eastAsia="zh-CN"/>
        </w:rPr>
        <w:t>根据学生发展需要，依据学生偏科情况、性格特点、与老师关系等为尖子生配备发展导师。加强师生互动，对学生作业面批面改，对弱科弱项实行重点帮扶，帮助学生狠抓细节，找到“增分点”。从针对性（让学生感到是为我而来）、持续性（经常交流定期检验）、指导性（精准指点传授方法）等方面提升帮扶效果。</w:t>
      </w:r>
    </w:p>
    <w:p w14:paraId="16C5CED5">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9.落实班级会商。</w:t>
      </w:r>
      <w:r>
        <w:rPr>
          <w:rFonts w:hint="default" w:ascii="仿宋_GB2312" w:hAnsi="仿宋_GB2312" w:eastAsia="仿宋_GB2312" w:cs="仿宋_GB2312"/>
          <w:color w:val="000000"/>
          <w:sz w:val="32"/>
          <w:szCs w:val="32"/>
          <w:lang w:val="en-US" w:eastAsia="zh-CN"/>
        </w:rPr>
        <w:t>每月至少组织一次任课教师参与的班教导会，借助月考，进行会诊，分析成绩，查找问题，研究对策。</w:t>
      </w:r>
    </w:p>
    <w:p w14:paraId="434FF7B1">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10.加强海量阅读。</w:t>
      </w:r>
      <w:r>
        <w:rPr>
          <w:rFonts w:hint="default" w:ascii="仿宋_GB2312" w:hAnsi="仿宋_GB2312" w:eastAsia="仿宋_GB2312" w:cs="仿宋_GB2312"/>
          <w:color w:val="000000"/>
          <w:sz w:val="32"/>
          <w:szCs w:val="32"/>
          <w:lang w:val="en-US" w:eastAsia="zh-CN"/>
        </w:rPr>
        <w:t>引导学生树立海量阅读意识，帮助学生制定三年一贯制全学科阅读计划。校区和年级为尖子生班级建设读书角，丰富图书配置，提供语数英</w:t>
      </w:r>
      <w:r>
        <w:rPr>
          <w:rFonts w:hint="eastAsia" w:ascii="仿宋_GB2312" w:hAnsi="仿宋_GB2312" w:eastAsia="仿宋_GB2312" w:cs="仿宋_GB2312"/>
          <w:color w:val="000000"/>
          <w:sz w:val="32"/>
          <w:szCs w:val="32"/>
          <w:lang w:val="en-US" w:eastAsia="zh-CN"/>
        </w:rPr>
        <w:t>期刊</w:t>
      </w:r>
      <w:r>
        <w:rPr>
          <w:rFonts w:hint="default" w:ascii="仿宋_GB2312" w:hAnsi="仿宋_GB2312" w:eastAsia="仿宋_GB2312" w:cs="仿宋_GB2312"/>
          <w:color w:val="000000"/>
          <w:sz w:val="32"/>
          <w:szCs w:val="32"/>
          <w:lang w:val="en-US" w:eastAsia="zh-CN"/>
        </w:rPr>
        <w:t>及其他必要的</w:t>
      </w:r>
      <w:r>
        <w:rPr>
          <w:rFonts w:hint="eastAsia" w:ascii="仿宋_GB2312" w:hAnsi="仿宋_GB2312" w:eastAsia="仿宋_GB2312" w:cs="仿宋_GB2312"/>
          <w:color w:val="000000"/>
          <w:sz w:val="32"/>
          <w:szCs w:val="32"/>
          <w:lang w:val="en-US" w:eastAsia="zh-CN"/>
        </w:rPr>
        <w:t>报刊</w:t>
      </w:r>
      <w:r>
        <w:rPr>
          <w:rFonts w:hint="default" w:ascii="仿宋_GB2312" w:hAnsi="仿宋_GB2312" w:eastAsia="仿宋_GB2312" w:cs="仿宋_GB2312"/>
          <w:color w:val="000000"/>
          <w:sz w:val="32"/>
          <w:szCs w:val="32"/>
          <w:lang w:val="en-US" w:eastAsia="zh-CN"/>
        </w:rPr>
        <w:t>，观看新闻周刊等电视栏目。鼓励学生建立诗社、朗读社、话剧社等社团组织。每学期举办一次读书分享会或“我推荐的一本书”征文活动。</w:t>
      </w:r>
    </w:p>
    <w:p w14:paraId="767F0120">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11.加强研究性学习。</w:t>
      </w:r>
      <w:r>
        <w:rPr>
          <w:rFonts w:hint="default" w:ascii="仿宋_GB2312" w:hAnsi="仿宋_GB2312" w:eastAsia="仿宋_GB2312" w:cs="仿宋_GB2312"/>
          <w:color w:val="000000"/>
          <w:sz w:val="32"/>
          <w:szCs w:val="32"/>
          <w:lang w:val="en-US" w:eastAsia="zh-CN"/>
        </w:rPr>
        <w:t>引导高一高二学生研究课标及教材，高三学生研究高考。</w:t>
      </w:r>
      <w:r>
        <w:rPr>
          <w:rFonts w:hint="eastAsia" w:ascii="仿宋_GB2312" w:hAnsi="仿宋_GB2312" w:eastAsia="仿宋_GB2312" w:cs="仿宋_GB2312"/>
          <w:color w:val="000000"/>
          <w:sz w:val="32"/>
          <w:szCs w:val="32"/>
          <w:lang w:val="en-US" w:eastAsia="zh-CN"/>
        </w:rPr>
        <w:t>做好实验教学，培养学生实践能力、问题意识和探究素质。</w:t>
      </w:r>
      <w:r>
        <w:rPr>
          <w:rFonts w:hint="default" w:ascii="仿宋_GB2312" w:hAnsi="仿宋_GB2312" w:eastAsia="仿宋_GB2312" w:cs="仿宋_GB2312"/>
          <w:color w:val="000000"/>
          <w:sz w:val="32"/>
          <w:szCs w:val="32"/>
          <w:lang w:val="en-US" w:eastAsia="zh-CN"/>
        </w:rPr>
        <w:t>引导学生细致观察学习、生活和体育运动等方方面面，确定研究课题，教师根据课题指导研究方法和小论文撰写，培养学生学习资源开发意识，形成研究成果后进行申报。</w:t>
      </w:r>
    </w:p>
    <w:p w14:paraId="4D6CA444">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12.邀请专家指导。</w:t>
      </w:r>
      <w:r>
        <w:rPr>
          <w:rFonts w:hint="default" w:ascii="仿宋_GB2312" w:hAnsi="仿宋_GB2312" w:eastAsia="仿宋_GB2312" w:cs="仿宋_GB2312"/>
          <w:color w:val="000000"/>
          <w:sz w:val="32"/>
          <w:szCs w:val="32"/>
          <w:lang w:val="en-US" w:eastAsia="zh-CN"/>
        </w:rPr>
        <w:t>邀请优秀校友、教学名师、名校教授，不定期到校进行主题宣讲，多角度多层次多方面加强尖子生成长的引导和熏陶。</w:t>
      </w:r>
    </w:p>
    <w:p w14:paraId="63256AD1">
      <w:pPr>
        <w:keepNext w:val="0"/>
        <w:keepLines w:val="0"/>
        <w:pageBreakBefore w:val="0"/>
        <w:widowControl w:val="0"/>
        <w:numPr>
          <w:ilvl w:val="0"/>
          <w:numId w:val="0"/>
        </w:numPr>
        <w:tabs>
          <w:tab w:val="left" w:pos="3043"/>
        </w:tabs>
        <w:kinsoku/>
        <w:wordWrap/>
        <w:overflowPunct/>
        <w:topLinePunct w:val="0"/>
        <w:autoSpaceDE/>
        <w:autoSpaceDN/>
        <w:bidi w:val="0"/>
        <w:adjustRightInd/>
        <w:snapToGrid/>
        <w:spacing w:line="58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default" w:ascii="楷体_GB2312" w:hAnsi="楷体_GB2312" w:eastAsia="楷体_GB2312" w:cs="楷体_GB2312"/>
          <w:b w:val="0"/>
          <w:bCs w:val="0"/>
          <w:sz w:val="32"/>
          <w:szCs w:val="32"/>
          <w:lang w:val="en-US" w:eastAsia="zh-CN"/>
        </w:rPr>
        <w:t>（四）加强意志锤炼，培养优秀品质</w:t>
      </w:r>
    </w:p>
    <w:p w14:paraId="4B877BEA">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13.塑造高尚品德。</w:t>
      </w:r>
      <w:r>
        <w:rPr>
          <w:rFonts w:hint="default" w:ascii="仿宋_GB2312" w:hAnsi="仿宋_GB2312" w:eastAsia="仿宋_GB2312" w:cs="仿宋_GB2312"/>
          <w:color w:val="000000"/>
          <w:sz w:val="32"/>
          <w:szCs w:val="32"/>
          <w:lang w:val="en-US" w:eastAsia="zh-CN"/>
        </w:rPr>
        <w:t>加强常规教育，突出习惯培养，让学生懂规矩守纪律；通过纪念日</w:t>
      </w:r>
      <w:r>
        <w:rPr>
          <w:rFonts w:hint="eastAsia" w:ascii="仿宋_GB2312" w:hAnsi="仿宋_GB2312" w:eastAsia="仿宋_GB2312" w:cs="仿宋_GB2312"/>
          <w:color w:val="000000"/>
          <w:sz w:val="32"/>
          <w:szCs w:val="32"/>
          <w:lang w:val="en-US" w:eastAsia="zh-CN"/>
        </w:rPr>
        <w:t>主题教育</w:t>
      </w:r>
      <w:r>
        <w:rPr>
          <w:rFonts w:hint="default" w:ascii="仿宋_GB2312" w:hAnsi="仿宋_GB2312" w:eastAsia="仿宋_GB2312" w:cs="仿宋_GB2312"/>
          <w:color w:val="000000"/>
          <w:sz w:val="32"/>
          <w:szCs w:val="32"/>
          <w:lang w:val="en-US" w:eastAsia="zh-CN"/>
        </w:rPr>
        <w:t>，借助团课、研学等方式，让学生厚植家国情怀。</w:t>
      </w:r>
      <w:r>
        <w:rPr>
          <w:rFonts w:hint="eastAsia" w:ascii="仿宋_GB2312" w:hAnsi="仿宋_GB2312" w:eastAsia="仿宋_GB2312" w:cs="仿宋_GB2312"/>
          <w:color w:val="000000"/>
          <w:sz w:val="32"/>
          <w:szCs w:val="32"/>
          <w:lang w:val="en-US" w:eastAsia="zh-CN"/>
        </w:rPr>
        <w:t>加强理想信念教育，科学做好耐挫教育，凝聚发展正能量。</w:t>
      </w:r>
    </w:p>
    <w:p w14:paraId="574369DC">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14.加强体育锻炼。</w:t>
      </w:r>
      <w:r>
        <w:rPr>
          <w:rFonts w:hint="default" w:ascii="仿宋_GB2312" w:hAnsi="仿宋_GB2312" w:eastAsia="仿宋_GB2312" w:cs="仿宋_GB2312"/>
          <w:color w:val="000000"/>
          <w:sz w:val="32"/>
          <w:szCs w:val="32"/>
          <w:lang w:val="en-US" w:eastAsia="zh-CN"/>
        </w:rPr>
        <w:t>强化“无体育不优秀”的观念，落实每名学生掌握一至两项健身技能，提高身体素质。</w:t>
      </w:r>
    </w:p>
    <w:p w14:paraId="0174036D">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15.加强美育教育。</w:t>
      </w:r>
      <w:r>
        <w:rPr>
          <w:rFonts w:hint="default" w:ascii="仿宋_GB2312" w:hAnsi="仿宋_GB2312" w:eastAsia="仿宋_GB2312" w:cs="仿宋_GB2312"/>
          <w:color w:val="000000"/>
          <w:sz w:val="32"/>
          <w:szCs w:val="32"/>
          <w:lang w:val="en-US" w:eastAsia="zh-CN"/>
        </w:rPr>
        <w:t>强化审美意识教育，引导更多学生进入艺术社团，在潜移默化中涵养美育品格。</w:t>
      </w:r>
    </w:p>
    <w:p w14:paraId="15CA810C">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16.加强社会实践。</w:t>
      </w:r>
      <w:r>
        <w:rPr>
          <w:rFonts w:hint="default" w:ascii="仿宋_GB2312" w:hAnsi="仿宋_GB2312" w:eastAsia="仿宋_GB2312" w:cs="仿宋_GB2312"/>
          <w:color w:val="000000"/>
          <w:sz w:val="32"/>
          <w:szCs w:val="32"/>
          <w:lang w:val="en-US" w:eastAsia="zh-CN"/>
        </w:rPr>
        <w:t>走进农村、厂矿、社区，学农学工，开展志愿服务。每年定期开展远足锻炼，培养坚强意志。</w:t>
      </w:r>
    </w:p>
    <w:p w14:paraId="553BAADB">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17.加强心理健康教育。</w:t>
      </w:r>
      <w:r>
        <w:rPr>
          <w:rFonts w:hint="default" w:ascii="仿宋_GB2312" w:hAnsi="仿宋_GB2312" w:eastAsia="仿宋_GB2312" w:cs="仿宋_GB2312"/>
          <w:color w:val="000000"/>
          <w:sz w:val="32"/>
          <w:szCs w:val="32"/>
          <w:lang w:val="en-US" w:eastAsia="zh-CN"/>
        </w:rPr>
        <w:t>开好心理健康教育课，举行多种形式的心理健康调适活动，开展挫折教育。</w:t>
      </w:r>
    </w:p>
    <w:p w14:paraId="2839C618">
      <w:pPr>
        <w:keepNext w:val="0"/>
        <w:keepLines w:val="0"/>
        <w:pageBreakBefore w:val="0"/>
        <w:widowControl w:val="0"/>
        <w:numPr>
          <w:ilvl w:val="0"/>
          <w:numId w:val="0"/>
        </w:numPr>
        <w:tabs>
          <w:tab w:val="left" w:pos="3043"/>
        </w:tabs>
        <w:kinsoku/>
        <w:wordWrap/>
        <w:overflowPunct/>
        <w:topLinePunct w:val="0"/>
        <w:autoSpaceDE/>
        <w:autoSpaceDN/>
        <w:bidi w:val="0"/>
        <w:adjustRightInd/>
        <w:snapToGrid/>
        <w:spacing w:line="58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default" w:ascii="楷体_GB2312" w:hAnsi="楷体_GB2312" w:eastAsia="楷体_GB2312" w:cs="楷体_GB2312"/>
          <w:b w:val="0"/>
          <w:bCs w:val="0"/>
          <w:sz w:val="32"/>
          <w:szCs w:val="32"/>
          <w:lang w:val="en-US" w:eastAsia="zh-CN"/>
        </w:rPr>
        <w:t>（五）优化资源配置，提供培优保障</w:t>
      </w:r>
    </w:p>
    <w:p w14:paraId="2C9FBBCE">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1</w:t>
      </w:r>
      <w:r>
        <w:rPr>
          <w:rFonts w:hint="eastAsia" w:ascii="仿宋_GB2312" w:hAnsi="仿宋_GB2312" w:eastAsia="仿宋_GB2312" w:cs="仿宋_GB2312"/>
          <w:b/>
          <w:bCs/>
          <w:color w:val="000000"/>
          <w:sz w:val="32"/>
          <w:szCs w:val="32"/>
          <w:lang w:val="en-US" w:eastAsia="zh-CN"/>
        </w:rPr>
        <w:t>8</w:t>
      </w:r>
      <w:r>
        <w:rPr>
          <w:rFonts w:hint="default" w:ascii="仿宋_GB2312" w:hAnsi="仿宋_GB2312" w:eastAsia="仿宋_GB2312" w:cs="仿宋_GB2312"/>
          <w:b/>
          <w:bCs/>
          <w:color w:val="000000"/>
          <w:sz w:val="32"/>
          <w:szCs w:val="32"/>
          <w:lang w:val="en-US" w:eastAsia="zh-CN"/>
        </w:rPr>
        <w:t>.做好队伍选聘。</w:t>
      </w:r>
      <w:r>
        <w:rPr>
          <w:rFonts w:hint="default" w:ascii="仿宋_GB2312" w:hAnsi="仿宋_GB2312" w:eastAsia="仿宋_GB2312" w:cs="仿宋_GB2312"/>
          <w:color w:val="000000"/>
          <w:sz w:val="32"/>
          <w:szCs w:val="32"/>
          <w:lang w:val="en-US" w:eastAsia="zh-CN"/>
        </w:rPr>
        <w:t>从全校中遴选最合适的教师，组建尖子生培养团队，坚持</w:t>
      </w:r>
      <w:r>
        <w:rPr>
          <w:rFonts w:hint="eastAsia" w:ascii="仿宋_GB2312" w:hAnsi="仿宋_GB2312" w:eastAsia="仿宋_GB2312" w:cs="仿宋_GB2312"/>
          <w:color w:val="000000"/>
          <w:sz w:val="32"/>
          <w:szCs w:val="32"/>
          <w:lang w:val="en-US" w:eastAsia="zh-CN"/>
        </w:rPr>
        <w:t>“</w:t>
      </w:r>
      <w:r>
        <w:rPr>
          <w:rFonts w:hint="default" w:ascii="仿宋_GB2312" w:hAnsi="仿宋_GB2312" w:eastAsia="仿宋_GB2312" w:cs="仿宋_GB2312"/>
          <w:color w:val="000000"/>
          <w:sz w:val="32"/>
          <w:szCs w:val="32"/>
          <w:lang w:val="en-US" w:eastAsia="zh-CN"/>
        </w:rPr>
        <w:t>三化</w:t>
      </w:r>
      <w:r>
        <w:rPr>
          <w:rFonts w:hint="eastAsia" w:ascii="仿宋_GB2312" w:hAnsi="仿宋_GB2312" w:eastAsia="仿宋_GB2312" w:cs="仿宋_GB2312"/>
          <w:color w:val="000000"/>
          <w:sz w:val="32"/>
          <w:szCs w:val="32"/>
          <w:lang w:val="en-US" w:eastAsia="zh-CN"/>
        </w:rPr>
        <w:t>”</w:t>
      </w:r>
      <w:r>
        <w:rPr>
          <w:rFonts w:hint="default" w:ascii="仿宋_GB2312" w:hAnsi="仿宋_GB2312" w:eastAsia="仿宋_GB2312" w:cs="仿宋_GB2312"/>
          <w:color w:val="000000"/>
          <w:sz w:val="32"/>
          <w:szCs w:val="32"/>
          <w:lang w:val="en-US" w:eastAsia="zh-CN"/>
        </w:rPr>
        <w:t>原则，即教师“专任化”，不分散老师的精力，不多头备课；教师“年轻化”，鼓励年轻教师勇挑大梁担重任；教师“研究化”，研究学生、研究高考，研究培优；实现教师团队的专心致志、心无旁骛、团结协作、专注培优。</w:t>
      </w:r>
    </w:p>
    <w:p w14:paraId="3C450A84">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19</w:t>
      </w:r>
      <w:r>
        <w:rPr>
          <w:rFonts w:hint="default" w:ascii="仿宋_GB2312" w:hAnsi="仿宋_GB2312" w:eastAsia="仿宋_GB2312" w:cs="仿宋_GB2312"/>
          <w:b/>
          <w:bCs/>
          <w:color w:val="000000"/>
          <w:sz w:val="32"/>
          <w:szCs w:val="32"/>
          <w:lang w:val="en-US" w:eastAsia="zh-CN"/>
        </w:rPr>
        <w:t>.强化引进走出。</w:t>
      </w:r>
      <w:r>
        <w:rPr>
          <w:rFonts w:hint="default" w:ascii="仿宋_GB2312" w:hAnsi="仿宋_GB2312" w:eastAsia="仿宋_GB2312" w:cs="仿宋_GB2312"/>
          <w:color w:val="000000"/>
          <w:sz w:val="32"/>
          <w:szCs w:val="32"/>
          <w:lang w:val="en-US" w:eastAsia="zh-CN"/>
        </w:rPr>
        <w:t>与校外优质资源建立合作机制，以网课、讲座等形式引进优质资源，集中培优，解决尖子生的疑难项；用好校外奥赛培优、劳动实践等基地，组织学生专项集训。</w:t>
      </w:r>
    </w:p>
    <w:p w14:paraId="2068AF42">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b/>
          <w:bCs/>
          <w:color w:val="000000"/>
          <w:sz w:val="32"/>
          <w:szCs w:val="32"/>
          <w:lang w:val="en-US" w:eastAsia="zh-CN"/>
        </w:rPr>
        <w:t>2</w:t>
      </w:r>
      <w:r>
        <w:rPr>
          <w:rFonts w:hint="eastAsia" w:ascii="仿宋_GB2312" w:hAnsi="仿宋_GB2312" w:eastAsia="仿宋_GB2312" w:cs="仿宋_GB2312"/>
          <w:b/>
          <w:bCs/>
          <w:color w:val="000000"/>
          <w:sz w:val="32"/>
          <w:szCs w:val="32"/>
          <w:lang w:val="en-US" w:eastAsia="zh-CN"/>
        </w:rPr>
        <w:t>0</w:t>
      </w:r>
      <w:r>
        <w:rPr>
          <w:rFonts w:hint="default" w:ascii="仿宋_GB2312" w:hAnsi="仿宋_GB2312" w:eastAsia="仿宋_GB2312" w:cs="仿宋_GB2312"/>
          <w:b/>
          <w:bCs/>
          <w:color w:val="000000"/>
          <w:sz w:val="32"/>
          <w:szCs w:val="32"/>
          <w:lang w:val="en-US" w:eastAsia="zh-CN"/>
        </w:rPr>
        <w:t>.完善激励机制。</w:t>
      </w:r>
      <w:r>
        <w:rPr>
          <w:rFonts w:hint="default" w:ascii="仿宋_GB2312" w:hAnsi="仿宋_GB2312" w:eastAsia="仿宋_GB2312" w:cs="仿宋_GB2312"/>
          <w:color w:val="000000"/>
          <w:sz w:val="32"/>
          <w:szCs w:val="32"/>
          <w:lang w:val="en-US" w:eastAsia="zh-CN"/>
        </w:rPr>
        <w:t>以学期为单位，发放学生彩虹奖学金，推进发放仪式精品化，做好学生奖励。以学年为单位，利用好区教体局的十项奖励措施，发放教师卓越教学奖，从物质和精神两个层面做好教师的奖励。</w:t>
      </w:r>
    </w:p>
    <w:p w14:paraId="23C90403">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p>
    <w:p w14:paraId="49B3F914">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r>
        <w:rPr>
          <w:rFonts w:hint="eastAsia" w:ascii="Times New Roman" w:hAnsi="Times New Roman" w:eastAsia="华文中宋" w:cs="Times New Roman"/>
          <w:spacing w:val="11"/>
          <w:kern w:val="0"/>
          <w:sz w:val="44"/>
          <w:szCs w:val="44"/>
          <w:lang w:val="en-US" w:eastAsia="zh-CN" w:bidi="ar-SA"/>
        </w:rPr>
        <w:t>3.11</w:t>
      </w:r>
      <w:r>
        <w:rPr>
          <w:rFonts w:hint="default" w:ascii="Times New Roman" w:hAnsi="Times New Roman" w:eastAsia="华文中宋" w:cs="Times New Roman"/>
          <w:spacing w:val="11"/>
          <w:kern w:val="0"/>
          <w:sz w:val="44"/>
          <w:szCs w:val="44"/>
          <w:lang w:val="en-US" w:eastAsia="zh-CN" w:bidi="ar-SA"/>
        </w:rPr>
        <w:t>彩虹奖学金发放办法</w:t>
      </w:r>
    </w:p>
    <w:p w14:paraId="2258131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18"/>
          <w:rFonts w:hint="eastAsia" w:ascii="黑体" w:hAnsi="黑体" w:eastAsia="黑体" w:cs="黑体"/>
          <w:b/>
          <w:i w:val="0"/>
          <w:caps w:val="0"/>
          <w:color w:val="000000"/>
          <w:spacing w:val="3"/>
          <w:sz w:val="32"/>
          <w:szCs w:val="32"/>
          <w:shd w:val="clear" w:color="auto" w:fill="FFFFFF"/>
          <w:lang w:val="en-US" w:eastAsia="zh-CN"/>
        </w:rPr>
      </w:pPr>
    </w:p>
    <w:p w14:paraId="3ECF194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18"/>
          <w:rFonts w:hint="eastAsia" w:ascii="黑体" w:hAnsi="黑体" w:eastAsia="黑体" w:cs="黑体"/>
          <w:b/>
          <w:i w:val="0"/>
          <w:caps w:val="0"/>
          <w:color w:val="000000"/>
          <w:spacing w:val="3"/>
          <w:sz w:val="32"/>
          <w:szCs w:val="32"/>
          <w:shd w:val="clear" w:color="auto" w:fill="FFFFFF"/>
          <w:lang w:val="en-US" w:eastAsia="zh-CN"/>
        </w:rPr>
      </w:pPr>
      <w:r>
        <w:rPr>
          <w:rStyle w:val="18"/>
          <w:rFonts w:hint="eastAsia" w:ascii="黑体" w:hAnsi="黑体" w:eastAsia="黑体" w:cs="黑体"/>
          <w:b/>
          <w:i w:val="0"/>
          <w:caps w:val="0"/>
          <w:color w:val="000000"/>
          <w:spacing w:val="3"/>
          <w:sz w:val="32"/>
          <w:szCs w:val="32"/>
          <w:shd w:val="clear" w:color="auto" w:fill="FFFFFF"/>
          <w:lang w:val="en-US" w:eastAsia="zh-CN"/>
        </w:rPr>
        <w:t>第一章    总  则</w:t>
      </w:r>
    </w:p>
    <w:p w14:paraId="1FFC91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5" w:firstLineChars="200"/>
        <w:jc w:val="left"/>
        <w:textAlignment w:val="auto"/>
        <w:rPr>
          <w:rFonts w:hint="eastAsia" w:ascii="仿宋_GB2312" w:hAnsi="仿宋_GB2312" w:eastAsia="仿宋_GB2312" w:cs="仿宋_GB2312"/>
          <w:i w:val="0"/>
          <w:caps w:val="0"/>
          <w:color w:val="000000"/>
          <w:spacing w:val="3"/>
          <w:sz w:val="32"/>
          <w:szCs w:val="32"/>
        </w:rPr>
      </w:pPr>
      <w:r>
        <w:rPr>
          <w:rStyle w:val="18"/>
          <w:rFonts w:hint="eastAsia" w:ascii="楷体" w:hAnsi="楷体" w:eastAsia="楷体" w:cs="楷体"/>
          <w:i w:val="0"/>
          <w:caps w:val="0"/>
          <w:color w:val="000000"/>
          <w:spacing w:val="3"/>
          <w:sz w:val="32"/>
          <w:szCs w:val="32"/>
          <w:shd w:val="clear" w:color="auto" w:fill="FFFFFF"/>
        </w:rPr>
        <w:t>第一条</w:t>
      </w:r>
      <w:r>
        <w:rPr>
          <w:rFonts w:hint="eastAsia" w:ascii="仿宋_GB2312" w:hAnsi="仿宋_GB2312" w:eastAsia="仿宋_GB2312" w:cs="仿宋_GB2312"/>
          <w:i w:val="0"/>
          <w:caps w:val="0"/>
          <w:color w:val="000000"/>
          <w:spacing w:val="3"/>
          <w:sz w:val="32"/>
          <w:szCs w:val="32"/>
          <w:shd w:val="clear" w:color="auto" w:fill="FFFFFF"/>
        </w:rPr>
        <w:t>  为了</w:t>
      </w:r>
      <w:r>
        <w:rPr>
          <w:rFonts w:hint="eastAsia" w:ascii="仿宋_GB2312" w:hAnsi="仿宋_GB2312" w:eastAsia="仿宋_GB2312" w:cs="仿宋_GB2312"/>
          <w:i w:val="0"/>
          <w:caps w:val="0"/>
          <w:color w:val="000000"/>
          <w:spacing w:val="3"/>
          <w:sz w:val="32"/>
          <w:szCs w:val="32"/>
          <w:shd w:val="clear" w:color="auto" w:fill="FFFFFF"/>
          <w:lang w:eastAsia="zh-CN"/>
        </w:rPr>
        <w:t>落实</w:t>
      </w:r>
      <w:r>
        <w:rPr>
          <w:rFonts w:hint="eastAsia" w:ascii="仿宋_GB2312" w:hAnsi="仿宋_GB2312" w:eastAsia="仿宋_GB2312" w:cs="仿宋_GB2312"/>
          <w:i w:val="0"/>
          <w:caps w:val="0"/>
          <w:color w:val="000000"/>
          <w:spacing w:val="3"/>
          <w:sz w:val="32"/>
          <w:szCs w:val="32"/>
          <w:shd w:val="clear" w:color="auto" w:fill="FFFFFF"/>
        </w:rPr>
        <w:t>党的教育方针，促进学生全面发展，</w:t>
      </w:r>
      <w:r>
        <w:rPr>
          <w:rFonts w:hint="eastAsia" w:ascii="仿宋_GB2312" w:hAnsi="仿宋_GB2312" w:eastAsia="仿宋_GB2312" w:cs="仿宋_GB2312"/>
          <w:i w:val="0"/>
          <w:caps w:val="0"/>
          <w:color w:val="000000"/>
          <w:spacing w:val="3"/>
          <w:sz w:val="32"/>
          <w:szCs w:val="32"/>
          <w:shd w:val="clear" w:color="auto" w:fill="FFFFFF"/>
          <w:lang w:eastAsia="zh-CN"/>
        </w:rPr>
        <w:t>突出拔尖人才培养，</w:t>
      </w:r>
      <w:r>
        <w:rPr>
          <w:rFonts w:hint="eastAsia" w:ascii="仿宋_GB2312" w:hAnsi="仿宋_GB2312" w:eastAsia="仿宋_GB2312" w:cs="仿宋_GB2312"/>
          <w:i w:val="0"/>
          <w:caps w:val="0"/>
          <w:color w:val="000000"/>
          <w:spacing w:val="3"/>
          <w:sz w:val="32"/>
          <w:szCs w:val="32"/>
          <w:shd w:val="clear" w:color="auto" w:fill="FFFFFF"/>
        </w:rPr>
        <w:t>鼓励</w:t>
      </w:r>
      <w:r>
        <w:rPr>
          <w:rFonts w:hint="eastAsia" w:ascii="仿宋_GB2312" w:hAnsi="仿宋_GB2312" w:eastAsia="仿宋_GB2312" w:cs="仿宋_GB2312"/>
          <w:i w:val="0"/>
          <w:caps w:val="0"/>
          <w:color w:val="000000"/>
          <w:spacing w:val="3"/>
          <w:sz w:val="32"/>
          <w:szCs w:val="32"/>
          <w:shd w:val="clear" w:color="auto" w:fill="FFFFFF"/>
          <w:lang w:eastAsia="zh-CN"/>
        </w:rPr>
        <w:t>学生勤勉奋进，矢志报国，</w:t>
      </w:r>
      <w:r>
        <w:rPr>
          <w:rFonts w:hint="eastAsia" w:ascii="仿宋_GB2312" w:hAnsi="仿宋_GB2312" w:eastAsia="仿宋_GB2312" w:cs="仿宋_GB2312"/>
          <w:i w:val="0"/>
          <w:caps w:val="0"/>
          <w:color w:val="000000"/>
          <w:spacing w:val="3"/>
          <w:sz w:val="32"/>
          <w:szCs w:val="32"/>
          <w:shd w:val="clear" w:color="auto" w:fill="FFFFFF"/>
        </w:rPr>
        <w:t>根据</w:t>
      </w:r>
      <w:r>
        <w:rPr>
          <w:rFonts w:hint="eastAsia" w:ascii="仿宋_GB2312" w:hAnsi="仿宋_GB2312" w:eastAsia="仿宋_GB2312" w:cs="仿宋_GB2312"/>
          <w:i w:val="0"/>
          <w:caps w:val="0"/>
          <w:color w:val="000000"/>
          <w:spacing w:val="3"/>
          <w:sz w:val="32"/>
          <w:szCs w:val="32"/>
          <w:shd w:val="clear" w:color="auto" w:fill="FFFFFF"/>
          <w:lang w:eastAsia="zh-CN"/>
        </w:rPr>
        <w:t>上级</w:t>
      </w:r>
      <w:r>
        <w:rPr>
          <w:rFonts w:hint="eastAsia" w:ascii="仿宋_GB2312" w:hAnsi="仿宋_GB2312" w:eastAsia="仿宋_GB2312" w:cs="仿宋_GB2312"/>
          <w:i w:val="0"/>
          <w:caps w:val="0"/>
          <w:color w:val="000000"/>
          <w:spacing w:val="3"/>
          <w:sz w:val="32"/>
          <w:szCs w:val="32"/>
          <w:shd w:val="clear" w:color="auto" w:fill="FFFFFF"/>
        </w:rPr>
        <w:t>有关规定，结合我校实际情况，特制定本</w:t>
      </w:r>
      <w:r>
        <w:rPr>
          <w:rFonts w:hint="eastAsia" w:ascii="仿宋_GB2312" w:hAnsi="仿宋_GB2312" w:eastAsia="仿宋_GB2312" w:cs="仿宋_GB2312"/>
          <w:i w:val="0"/>
          <w:caps w:val="0"/>
          <w:color w:val="000000"/>
          <w:spacing w:val="3"/>
          <w:sz w:val="32"/>
          <w:szCs w:val="32"/>
          <w:shd w:val="clear" w:color="auto" w:fill="FFFFFF"/>
          <w:lang w:eastAsia="zh-CN"/>
        </w:rPr>
        <w:t>办法</w:t>
      </w:r>
      <w:r>
        <w:rPr>
          <w:rFonts w:hint="eastAsia" w:ascii="仿宋_GB2312" w:hAnsi="仿宋_GB2312" w:eastAsia="仿宋_GB2312" w:cs="仿宋_GB2312"/>
          <w:i w:val="0"/>
          <w:caps w:val="0"/>
          <w:color w:val="000000"/>
          <w:spacing w:val="3"/>
          <w:sz w:val="32"/>
          <w:szCs w:val="32"/>
          <w:shd w:val="clear" w:color="auto" w:fill="FFFFFF"/>
        </w:rPr>
        <w:t>。</w:t>
      </w:r>
    </w:p>
    <w:p w14:paraId="14FE9E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5" w:firstLineChars="200"/>
        <w:jc w:val="left"/>
        <w:textAlignment w:val="auto"/>
        <w:rPr>
          <w:rFonts w:hint="eastAsia" w:ascii="仿宋_GB2312" w:hAnsi="仿宋_GB2312" w:eastAsia="仿宋_GB2312" w:cs="仿宋_GB2312"/>
          <w:i w:val="0"/>
          <w:caps w:val="0"/>
          <w:color w:val="000000"/>
          <w:spacing w:val="3"/>
          <w:sz w:val="32"/>
          <w:szCs w:val="32"/>
        </w:rPr>
      </w:pPr>
      <w:r>
        <w:rPr>
          <w:rStyle w:val="18"/>
          <w:rFonts w:hint="eastAsia" w:ascii="楷体" w:hAnsi="楷体" w:eastAsia="楷体" w:cs="楷体"/>
          <w:i w:val="0"/>
          <w:caps w:val="0"/>
          <w:color w:val="000000"/>
          <w:spacing w:val="3"/>
          <w:sz w:val="32"/>
          <w:szCs w:val="32"/>
          <w:shd w:val="clear" w:color="auto" w:fill="FFFFFF"/>
        </w:rPr>
        <w:t>第二条 </w:t>
      </w:r>
      <w:r>
        <w:rPr>
          <w:rFonts w:hint="eastAsia" w:ascii="仿宋_GB2312" w:hAnsi="仿宋_GB2312" w:eastAsia="仿宋_GB2312" w:cs="仿宋_GB2312"/>
          <w:i w:val="0"/>
          <w:caps w:val="0"/>
          <w:color w:val="000000"/>
          <w:spacing w:val="3"/>
          <w:sz w:val="32"/>
          <w:szCs w:val="32"/>
          <w:shd w:val="clear" w:color="auto" w:fill="FFFFFF"/>
        </w:rPr>
        <w:t>  </w:t>
      </w:r>
      <w:r>
        <w:rPr>
          <w:rFonts w:hint="eastAsia" w:ascii="仿宋_GB2312" w:hAnsi="仿宋_GB2312" w:eastAsia="仿宋_GB2312" w:cs="仿宋_GB2312"/>
          <w:i w:val="0"/>
          <w:caps w:val="0"/>
          <w:color w:val="000000"/>
          <w:spacing w:val="3"/>
          <w:sz w:val="32"/>
          <w:szCs w:val="32"/>
          <w:shd w:val="clear" w:color="auto" w:fill="FFFFFF"/>
          <w:lang w:eastAsia="zh-CN"/>
        </w:rPr>
        <w:t>彩虹奖学金的</w:t>
      </w:r>
      <w:r>
        <w:rPr>
          <w:rFonts w:hint="eastAsia" w:ascii="仿宋_GB2312" w:hAnsi="仿宋_GB2312" w:eastAsia="仿宋_GB2312" w:cs="仿宋_GB2312"/>
          <w:i w:val="0"/>
          <w:caps w:val="0"/>
          <w:color w:val="000000"/>
          <w:spacing w:val="3"/>
          <w:sz w:val="32"/>
          <w:szCs w:val="32"/>
          <w:shd w:val="clear" w:color="auto" w:fill="FFFFFF"/>
        </w:rPr>
        <w:t>评审</w:t>
      </w:r>
      <w:r>
        <w:rPr>
          <w:rFonts w:hint="eastAsia" w:ascii="仿宋_GB2312" w:hAnsi="仿宋_GB2312" w:eastAsia="仿宋_GB2312" w:cs="仿宋_GB2312"/>
          <w:i w:val="0"/>
          <w:caps w:val="0"/>
          <w:color w:val="000000"/>
          <w:spacing w:val="3"/>
          <w:sz w:val="32"/>
          <w:szCs w:val="32"/>
          <w:shd w:val="clear" w:color="auto" w:fill="FFFFFF"/>
          <w:lang w:eastAsia="zh-CN"/>
        </w:rPr>
        <w:t>发放</w:t>
      </w:r>
      <w:r>
        <w:rPr>
          <w:rFonts w:hint="eastAsia" w:ascii="仿宋_GB2312" w:hAnsi="仿宋_GB2312" w:eastAsia="仿宋_GB2312" w:cs="仿宋_GB2312"/>
          <w:i w:val="0"/>
          <w:caps w:val="0"/>
          <w:color w:val="000000"/>
          <w:spacing w:val="3"/>
          <w:sz w:val="32"/>
          <w:szCs w:val="32"/>
          <w:shd w:val="clear" w:color="auto" w:fill="FFFFFF"/>
        </w:rPr>
        <w:t>遵循</w:t>
      </w:r>
      <w:r>
        <w:rPr>
          <w:rFonts w:hint="eastAsia" w:ascii="仿宋_GB2312" w:hAnsi="仿宋_GB2312" w:eastAsia="仿宋_GB2312" w:cs="仿宋_GB2312"/>
          <w:i w:val="0"/>
          <w:caps w:val="0"/>
          <w:color w:val="000000"/>
          <w:spacing w:val="3"/>
          <w:sz w:val="32"/>
          <w:szCs w:val="32"/>
          <w:shd w:val="clear" w:color="auto" w:fill="FFFFFF"/>
          <w:lang w:val="en-US" w:eastAsia="zh-CN"/>
        </w:rPr>
        <w:t>公开、公平、公正、择优的原则</w:t>
      </w:r>
      <w:r>
        <w:rPr>
          <w:rFonts w:hint="eastAsia" w:ascii="仿宋_GB2312" w:hAnsi="仿宋_GB2312" w:eastAsia="仿宋_GB2312" w:cs="仿宋_GB2312"/>
          <w:i w:val="0"/>
          <w:caps w:val="0"/>
          <w:color w:val="000000"/>
          <w:spacing w:val="3"/>
          <w:sz w:val="32"/>
          <w:szCs w:val="32"/>
          <w:shd w:val="clear" w:color="auto" w:fill="FFFFFF"/>
        </w:rPr>
        <w:t>。</w:t>
      </w:r>
    </w:p>
    <w:p w14:paraId="2375111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18"/>
          <w:rFonts w:hint="eastAsia" w:ascii="黑体" w:hAnsi="黑体" w:eastAsia="黑体" w:cs="黑体"/>
          <w:b/>
          <w:i w:val="0"/>
          <w:caps w:val="0"/>
          <w:color w:val="000000"/>
          <w:spacing w:val="3"/>
          <w:sz w:val="32"/>
          <w:szCs w:val="32"/>
          <w:shd w:val="clear" w:color="auto" w:fill="FFFFFF"/>
          <w:lang w:val="en-US" w:eastAsia="zh-CN"/>
        </w:rPr>
      </w:pPr>
      <w:r>
        <w:rPr>
          <w:rStyle w:val="18"/>
          <w:rFonts w:hint="eastAsia" w:ascii="黑体" w:hAnsi="黑体" w:eastAsia="黑体" w:cs="黑体"/>
          <w:b/>
          <w:i w:val="0"/>
          <w:caps w:val="0"/>
          <w:color w:val="000000"/>
          <w:spacing w:val="3"/>
          <w:sz w:val="32"/>
          <w:szCs w:val="32"/>
          <w:shd w:val="clear" w:color="auto" w:fill="FFFFFF"/>
          <w:lang w:val="en-US" w:eastAsia="zh-CN"/>
        </w:rPr>
        <w:t>第二章　奖励标准与基本条件</w:t>
      </w:r>
    </w:p>
    <w:p w14:paraId="6849A4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5" w:firstLineChars="200"/>
        <w:jc w:val="both"/>
        <w:textAlignment w:val="auto"/>
        <w:rPr>
          <w:rFonts w:hint="default" w:ascii="仿宋_GB2312" w:hAnsi="仿宋_GB2312" w:eastAsia="仿宋_GB2312" w:cs="仿宋_GB2312"/>
          <w:i w:val="0"/>
          <w:caps w:val="0"/>
          <w:color w:val="000000"/>
          <w:spacing w:val="3"/>
          <w:sz w:val="32"/>
          <w:szCs w:val="32"/>
          <w:lang w:val="en-US"/>
        </w:rPr>
      </w:pPr>
      <w:r>
        <w:rPr>
          <w:rStyle w:val="18"/>
          <w:rFonts w:hint="eastAsia" w:ascii="楷体" w:hAnsi="楷体" w:eastAsia="楷体" w:cs="楷体"/>
          <w:i w:val="0"/>
          <w:caps w:val="0"/>
          <w:color w:val="000000"/>
          <w:spacing w:val="3"/>
          <w:sz w:val="32"/>
          <w:szCs w:val="32"/>
          <w:shd w:val="clear" w:color="auto" w:fill="FFFFFF"/>
        </w:rPr>
        <w:t>第</w:t>
      </w:r>
      <w:r>
        <w:rPr>
          <w:rStyle w:val="18"/>
          <w:rFonts w:hint="eastAsia" w:ascii="楷体" w:hAnsi="楷体" w:eastAsia="楷体" w:cs="楷体"/>
          <w:i w:val="0"/>
          <w:caps w:val="0"/>
          <w:color w:val="000000"/>
          <w:spacing w:val="3"/>
          <w:sz w:val="32"/>
          <w:szCs w:val="32"/>
          <w:shd w:val="clear" w:color="auto" w:fill="FFFFFF"/>
          <w:lang w:eastAsia="zh-CN"/>
        </w:rPr>
        <w:t>三</w:t>
      </w:r>
      <w:r>
        <w:rPr>
          <w:rStyle w:val="18"/>
          <w:rFonts w:hint="eastAsia" w:ascii="楷体" w:hAnsi="楷体" w:eastAsia="楷体" w:cs="楷体"/>
          <w:i w:val="0"/>
          <w:caps w:val="0"/>
          <w:color w:val="000000"/>
          <w:spacing w:val="3"/>
          <w:sz w:val="32"/>
          <w:szCs w:val="32"/>
          <w:shd w:val="clear" w:color="auto" w:fill="FFFFFF"/>
        </w:rPr>
        <w:t>条</w:t>
      </w:r>
      <w:r>
        <w:rPr>
          <w:rStyle w:val="18"/>
          <w:rFonts w:hint="eastAsia" w:ascii="楷体" w:hAnsi="楷体" w:eastAsia="楷体" w:cs="楷体"/>
          <w:i w:val="0"/>
          <w:caps w:val="0"/>
          <w:color w:val="000000"/>
          <w:spacing w:val="3"/>
          <w:sz w:val="32"/>
          <w:szCs w:val="32"/>
          <w:shd w:val="clear" w:color="auto" w:fill="FFFFFF"/>
          <w:lang w:val="en-US" w:eastAsia="zh-CN"/>
        </w:rPr>
        <w:t xml:space="preserve">  </w:t>
      </w:r>
      <w:r>
        <w:rPr>
          <w:rFonts w:hint="eastAsia" w:ascii="仿宋_GB2312" w:hAnsi="仿宋_GB2312" w:eastAsia="仿宋_GB2312" w:cs="仿宋_GB2312"/>
          <w:i w:val="0"/>
          <w:caps w:val="0"/>
          <w:color w:val="000000"/>
          <w:spacing w:val="3"/>
          <w:sz w:val="32"/>
          <w:szCs w:val="32"/>
          <w:shd w:val="clear" w:color="auto" w:fill="FFFFFF"/>
          <w:lang w:val="en-US" w:eastAsia="zh-CN"/>
        </w:rPr>
        <w:t>彩虹奖学金设三个奖级，一等奖学金每人每学期2000元，二等奖学金每人每学期1000元，三等奖学金每人每学期600元。</w:t>
      </w:r>
    </w:p>
    <w:p w14:paraId="118C30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5" w:firstLineChars="200"/>
        <w:jc w:val="both"/>
        <w:textAlignment w:val="auto"/>
        <w:rPr>
          <w:rFonts w:hint="eastAsia" w:ascii="仿宋_GB2312" w:hAnsi="仿宋_GB2312" w:eastAsia="仿宋_GB2312" w:cs="仿宋_GB2312"/>
          <w:i w:val="0"/>
          <w:caps w:val="0"/>
          <w:color w:val="000000"/>
          <w:spacing w:val="3"/>
          <w:sz w:val="32"/>
          <w:szCs w:val="32"/>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第四条</w:t>
      </w:r>
      <w:r>
        <w:rPr>
          <w:rFonts w:hint="eastAsia" w:ascii="仿宋_GB2312" w:hAnsi="仿宋_GB2312" w:eastAsia="仿宋_GB2312" w:cs="仿宋_GB2312"/>
          <w:i w:val="0"/>
          <w:caps w:val="0"/>
          <w:color w:val="000000"/>
          <w:spacing w:val="3"/>
          <w:sz w:val="32"/>
          <w:szCs w:val="32"/>
          <w:shd w:val="clear" w:color="auto" w:fill="FFFFFF"/>
        </w:rPr>
        <w:t>  </w:t>
      </w:r>
      <w:r>
        <w:rPr>
          <w:rFonts w:hint="eastAsia" w:ascii="仿宋_GB2312" w:hAnsi="仿宋_GB2312" w:eastAsia="仿宋_GB2312" w:cs="仿宋_GB2312"/>
          <w:i w:val="0"/>
          <w:caps w:val="0"/>
          <w:color w:val="000000"/>
          <w:spacing w:val="3"/>
          <w:sz w:val="32"/>
          <w:szCs w:val="32"/>
          <w:shd w:val="clear" w:color="auto" w:fill="FFFFFF"/>
          <w:lang w:eastAsia="zh-CN"/>
        </w:rPr>
        <w:t>彩虹奖学金</w:t>
      </w:r>
      <w:r>
        <w:rPr>
          <w:rFonts w:hint="eastAsia" w:ascii="仿宋_GB2312" w:hAnsi="仿宋_GB2312" w:eastAsia="仿宋_GB2312" w:cs="仿宋_GB2312"/>
          <w:i w:val="0"/>
          <w:caps w:val="0"/>
          <w:color w:val="000000"/>
          <w:spacing w:val="3"/>
          <w:sz w:val="32"/>
          <w:szCs w:val="32"/>
          <w:shd w:val="clear" w:color="auto" w:fill="FFFFFF"/>
        </w:rPr>
        <w:t>申请条件</w:t>
      </w:r>
      <w:r>
        <w:rPr>
          <w:rFonts w:hint="eastAsia" w:ascii="仿宋_GB2312" w:hAnsi="仿宋_GB2312" w:eastAsia="仿宋_GB2312" w:cs="仿宋_GB2312"/>
          <w:i w:val="0"/>
          <w:caps w:val="0"/>
          <w:color w:val="000000"/>
          <w:spacing w:val="3"/>
          <w:sz w:val="32"/>
          <w:szCs w:val="32"/>
          <w:shd w:val="clear" w:color="auto" w:fill="FFFFFF"/>
          <w:lang w:eastAsia="zh-CN"/>
        </w:rPr>
        <w:t>：</w:t>
      </w:r>
    </w:p>
    <w:p w14:paraId="6362A1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2" w:firstLineChars="200"/>
        <w:jc w:val="both"/>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Fonts w:hint="eastAsia" w:ascii="仿宋_GB2312" w:hAnsi="仿宋_GB2312" w:eastAsia="仿宋_GB2312" w:cs="仿宋_GB2312"/>
          <w:i w:val="0"/>
          <w:caps w:val="0"/>
          <w:color w:val="000000"/>
          <w:spacing w:val="3"/>
          <w:sz w:val="32"/>
          <w:szCs w:val="32"/>
          <w:shd w:val="clear" w:color="auto" w:fill="FFFFFF"/>
          <w:lang w:val="en-US" w:eastAsia="zh-CN"/>
        </w:rPr>
        <w:t>1.热爱社会主义祖国，拥护中国共产党的领导；</w:t>
      </w:r>
    </w:p>
    <w:p w14:paraId="040EC3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2" w:firstLineChars="200"/>
        <w:jc w:val="both"/>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Fonts w:hint="eastAsia" w:ascii="仿宋_GB2312" w:hAnsi="仿宋_GB2312" w:eastAsia="仿宋_GB2312" w:cs="仿宋_GB2312"/>
          <w:i w:val="0"/>
          <w:caps w:val="0"/>
          <w:color w:val="000000"/>
          <w:spacing w:val="3"/>
          <w:sz w:val="32"/>
          <w:szCs w:val="32"/>
          <w:shd w:val="clear" w:color="auto" w:fill="FFFFFF"/>
          <w:lang w:val="en-US" w:eastAsia="zh-CN"/>
        </w:rPr>
        <w:t>2.遵守宪法和法律，遵守学校规章制度；</w:t>
      </w:r>
    </w:p>
    <w:p w14:paraId="4E9DDE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2" w:firstLineChars="200"/>
        <w:jc w:val="both"/>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Fonts w:hint="eastAsia" w:ascii="仿宋_GB2312" w:hAnsi="仿宋_GB2312" w:eastAsia="仿宋_GB2312" w:cs="仿宋_GB2312"/>
          <w:i w:val="0"/>
          <w:caps w:val="0"/>
          <w:color w:val="000000"/>
          <w:spacing w:val="3"/>
          <w:sz w:val="32"/>
          <w:szCs w:val="32"/>
          <w:shd w:val="clear" w:color="auto" w:fill="FFFFFF"/>
          <w:lang w:val="en-US" w:eastAsia="zh-CN"/>
        </w:rPr>
        <w:t>3.诚实守信，道德品质优良；</w:t>
      </w:r>
    </w:p>
    <w:p w14:paraId="619A91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2" w:firstLineChars="200"/>
        <w:jc w:val="both"/>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Fonts w:hint="eastAsia" w:ascii="仿宋_GB2312" w:hAnsi="仿宋_GB2312" w:eastAsia="仿宋_GB2312" w:cs="仿宋_GB2312"/>
          <w:i w:val="0"/>
          <w:caps w:val="0"/>
          <w:color w:val="000000"/>
          <w:spacing w:val="3"/>
          <w:sz w:val="32"/>
          <w:szCs w:val="32"/>
          <w:shd w:val="clear" w:color="auto" w:fill="FFFFFF"/>
          <w:lang w:val="en-US" w:eastAsia="zh-CN"/>
        </w:rPr>
        <w:t>4.发展全面，社会实践、创新能力、综合素质等方面表现优异；</w:t>
      </w:r>
    </w:p>
    <w:p w14:paraId="2065ED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2" w:firstLineChars="200"/>
        <w:jc w:val="both"/>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Fonts w:hint="eastAsia" w:ascii="仿宋_GB2312" w:hAnsi="仿宋_GB2312" w:eastAsia="仿宋_GB2312" w:cs="仿宋_GB2312"/>
          <w:i w:val="0"/>
          <w:caps w:val="0"/>
          <w:color w:val="000000"/>
          <w:spacing w:val="3"/>
          <w:sz w:val="32"/>
          <w:szCs w:val="32"/>
          <w:shd w:val="clear" w:color="auto" w:fill="FFFFFF"/>
          <w:lang w:val="en-US" w:eastAsia="zh-CN"/>
        </w:rPr>
        <w:t>5.学业成绩优秀，其中一等奖学金获得者成绩要求是新生入彩虹班前5名，高一高二期末市级统考全市前10名，高三全市第一次或第二次调研考试全市前10名，在数学、物理、化学、生物和信息技术奥赛中获得国家级一等奖；二等奖学金获得者成绩要求是新生入彩虹班前6-10名，高一高二期末市级统考全市11-20名，高三全市第一次或第二次调研考试全市11-20名，在数学、物理、化学、生物和信息技术奥赛中获得国家级二等奖；三等奖学金获得者成绩要求是新生入彩虹班前11-30名，高一高二期末市级统考全市21-100名，高三全市第一次或第二次调研考试全市21-100名。</w:t>
      </w:r>
    </w:p>
    <w:p w14:paraId="7F9C14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52" w:firstLineChars="200"/>
        <w:jc w:val="both"/>
        <w:textAlignment w:val="auto"/>
        <w:rPr>
          <w:rFonts w:hint="default" w:ascii="仿宋_GB2312" w:hAnsi="仿宋_GB2312" w:eastAsia="仿宋_GB2312" w:cs="仿宋_GB2312"/>
          <w:i w:val="0"/>
          <w:caps w:val="0"/>
          <w:color w:val="000000"/>
          <w:spacing w:val="3"/>
          <w:sz w:val="32"/>
          <w:szCs w:val="32"/>
          <w:shd w:val="clear" w:color="auto" w:fill="FFFFFF"/>
          <w:lang w:val="en-US" w:eastAsia="zh-CN"/>
        </w:rPr>
      </w:pPr>
      <w:r>
        <w:rPr>
          <w:rFonts w:hint="eastAsia" w:ascii="仿宋_GB2312" w:hAnsi="仿宋_GB2312" w:eastAsia="仿宋_GB2312" w:cs="仿宋_GB2312"/>
          <w:i w:val="0"/>
          <w:caps w:val="0"/>
          <w:color w:val="000000"/>
          <w:spacing w:val="3"/>
          <w:sz w:val="32"/>
          <w:szCs w:val="32"/>
          <w:shd w:val="clear" w:color="auto" w:fill="FFFFFF"/>
          <w:lang w:val="en-US" w:eastAsia="zh-CN"/>
        </w:rPr>
        <w:t>6.受到校级以上处分者不得申报奖学金。</w:t>
      </w:r>
    </w:p>
    <w:p w14:paraId="2B878F4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18"/>
          <w:rFonts w:hint="eastAsia" w:ascii="黑体" w:hAnsi="黑体" w:eastAsia="黑体" w:cs="黑体"/>
          <w:b/>
          <w:i w:val="0"/>
          <w:caps w:val="0"/>
          <w:color w:val="000000"/>
          <w:spacing w:val="3"/>
          <w:sz w:val="32"/>
          <w:szCs w:val="32"/>
          <w:shd w:val="clear" w:color="auto" w:fill="FFFFFF"/>
          <w:lang w:val="en-US" w:eastAsia="zh-CN"/>
        </w:rPr>
      </w:pPr>
      <w:r>
        <w:rPr>
          <w:rStyle w:val="18"/>
          <w:rFonts w:hint="eastAsia" w:ascii="黑体" w:hAnsi="黑体" w:eastAsia="黑体" w:cs="黑体"/>
          <w:b/>
          <w:i w:val="0"/>
          <w:caps w:val="0"/>
          <w:color w:val="000000"/>
          <w:spacing w:val="3"/>
          <w:sz w:val="32"/>
          <w:szCs w:val="32"/>
          <w:shd w:val="clear" w:color="auto" w:fill="FFFFFF"/>
          <w:lang w:val="en-US" w:eastAsia="zh-CN"/>
        </w:rPr>
        <w:t>第三章　评审与发放</w:t>
      </w:r>
    </w:p>
    <w:p w14:paraId="1A394FB9">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　　</w:t>
      </w:r>
      <w:r>
        <w:rPr>
          <w:rStyle w:val="18"/>
          <w:rFonts w:hint="eastAsia" w:ascii="楷体" w:hAnsi="楷体" w:eastAsia="楷体" w:cs="楷体"/>
          <w:i w:val="0"/>
          <w:caps w:val="0"/>
          <w:color w:val="000000"/>
          <w:spacing w:val="3"/>
          <w:kern w:val="2"/>
          <w:sz w:val="32"/>
          <w:szCs w:val="32"/>
          <w:shd w:val="clear" w:color="auto" w:fill="FFFFFF"/>
          <w:lang w:val="en-US" w:eastAsia="zh-CN" w:bidi="ar-SA"/>
        </w:rPr>
        <w:t>第五条</w:t>
      </w:r>
      <w:r>
        <w:rPr>
          <w:rStyle w:val="18"/>
          <w:rFonts w:hint="eastAsia" w:ascii="宋体" w:hAnsi="宋体" w:eastAsia="宋体" w:cs="宋体"/>
          <w:i w:val="0"/>
          <w:iCs w:val="0"/>
          <w:caps w:val="0"/>
          <w:color w:val="000000"/>
          <w:spacing w:val="0"/>
          <w:sz w:val="24"/>
          <w:szCs w:val="24"/>
          <w:shd w:val="clear" w:color="auto" w:fill="FFFFFF"/>
        </w:rPr>
        <w:t>　</w:t>
      </w:r>
      <w:r>
        <w:rPr>
          <w:rFonts w:hint="eastAsia" w:ascii="仿宋_GB2312" w:hAnsi="仿宋_GB2312" w:eastAsia="仿宋_GB2312" w:cs="仿宋_GB2312"/>
          <w:i w:val="0"/>
          <w:caps w:val="0"/>
          <w:color w:val="000000"/>
          <w:spacing w:val="3"/>
          <w:sz w:val="32"/>
          <w:szCs w:val="32"/>
          <w:shd w:val="clear" w:color="auto" w:fill="FFFFFF"/>
          <w:lang w:val="en-US" w:eastAsia="zh-CN"/>
        </w:rPr>
        <w:t>彩虹奖学金每学期发放一次，一般安排在4月和10月。</w:t>
      </w:r>
    </w:p>
    <w:p w14:paraId="020E754E">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firstLine="655" w:firstLineChars="200"/>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第六条</w:t>
      </w:r>
      <w:r>
        <w:rPr>
          <w:rStyle w:val="18"/>
          <w:rFonts w:hint="eastAsia" w:ascii="宋体" w:hAnsi="宋体" w:eastAsia="宋体" w:cs="宋体"/>
          <w:i w:val="0"/>
          <w:iCs w:val="0"/>
          <w:caps w:val="0"/>
          <w:color w:val="000000"/>
          <w:spacing w:val="0"/>
          <w:sz w:val="24"/>
          <w:szCs w:val="24"/>
          <w:shd w:val="clear" w:color="auto" w:fill="FFFFFF"/>
        </w:rPr>
        <w:t>　</w:t>
      </w:r>
      <w:r>
        <w:rPr>
          <w:rFonts w:hint="eastAsia" w:ascii="仿宋_GB2312" w:hAnsi="仿宋_GB2312" w:eastAsia="仿宋_GB2312" w:cs="仿宋_GB2312"/>
          <w:i w:val="0"/>
          <w:caps w:val="0"/>
          <w:color w:val="000000"/>
          <w:spacing w:val="3"/>
          <w:sz w:val="32"/>
          <w:szCs w:val="32"/>
          <w:shd w:val="clear" w:color="auto" w:fill="FFFFFF"/>
          <w:lang w:val="en-US" w:eastAsia="zh-CN"/>
        </w:rPr>
        <w:t>彩虹奖学金发放的程序是学生根据申请条件提出申请，年级审核同意，学校统一公示无异议后，下发表彰文件和证书，举行颁奖仪式发放彩虹奖学金。</w:t>
      </w:r>
    </w:p>
    <w:p w14:paraId="695FEB5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18"/>
          <w:rFonts w:hint="eastAsia" w:ascii="黑体" w:hAnsi="黑体" w:eastAsia="黑体" w:cs="黑体"/>
          <w:b/>
          <w:i w:val="0"/>
          <w:caps w:val="0"/>
          <w:color w:val="000000"/>
          <w:spacing w:val="3"/>
          <w:sz w:val="32"/>
          <w:szCs w:val="32"/>
          <w:shd w:val="clear" w:color="auto" w:fill="FFFFFF"/>
          <w:lang w:val="en-US" w:eastAsia="zh-CN"/>
        </w:rPr>
      </w:pPr>
      <w:r>
        <w:rPr>
          <w:rStyle w:val="18"/>
          <w:rFonts w:hint="eastAsia" w:ascii="黑体" w:hAnsi="黑体" w:eastAsia="黑体" w:cs="黑体"/>
          <w:b/>
          <w:i w:val="0"/>
          <w:caps w:val="0"/>
          <w:color w:val="000000"/>
          <w:spacing w:val="3"/>
          <w:sz w:val="32"/>
          <w:szCs w:val="32"/>
          <w:shd w:val="clear" w:color="auto" w:fill="FFFFFF"/>
          <w:lang w:val="en-US" w:eastAsia="zh-CN"/>
        </w:rPr>
        <w:t>　第四章　附  则</w:t>
      </w:r>
    </w:p>
    <w:p w14:paraId="128F0A70">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firstLine="480"/>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第七条</w:t>
      </w:r>
      <w:r>
        <w:rPr>
          <w:rStyle w:val="18"/>
          <w:rFonts w:hint="eastAsia" w:ascii="宋体" w:hAnsi="宋体" w:eastAsia="宋体" w:cs="宋体"/>
          <w:i w:val="0"/>
          <w:iCs w:val="0"/>
          <w:caps w:val="0"/>
          <w:color w:val="000000"/>
          <w:spacing w:val="0"/>
          <w:sz w:val="24"/>
          <w:szCs w:val="24"/>
          <w:shd w:val="clear" w:color="auto" w:fill="FFFFFF"/>
        </w:rPr>
        <w:t>　</w:t>
      </w:r>
      <w:r>
        <w:rPr>
          <w:rFonts w:hint="eastAsia" w:ascii="仿宋_GB2312" w:hAnsi="仿宋_GB2312" w:eastAsia="仿宋_GB2312" w:cs="仿宋_GB2312"/>
          <w:i w:val="0"/>
          <w:caps w:val="0"/>
          <w:color w:val="000000"/>
          <w:spacing w:val="3"/>
          <w:sz w:val="32"/>
          <w:szCs w:val="32"/>
          <w:shd w:val="clear" w:color="auto" w:fill="FFFFFF"/>
          <w:lang w:val="en-US" w:eastAsia="zh-CN"/>
        </w:rPr>
        <w:t>学期末全市没有组织统考，奖学金成绩要求为一等奖全校前3名，二等奖全校前4-6名，三等奖全校前7-20名。</w:t>
      </w:r>
    </w:p>
    <w:p w14:paraId="30BA557A">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firstLine="480"/>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 xml:space="preserve">第八条 </w:t>
      </w:r>
      <w:r>
        <w:rPr>
          <w:rFonts w:hint="eastAsia" w:ascii="仿宋_GB2312" w:hAnsi="仿宋_GB2312" w:eastAsia="仿宋_GB2312" w:cs="仿宋_GB2312"/>
          <w:i w:val="0"/>
          <w:caps w:val="0"/>
          <w:color w:val="000000"/>
          <w:spacing w:val="3"/>
          <w:sz w:val="32"/>
          <w:szCs w:val="32"/>
          <w:shd w:val="clear" w:color="auto" w:fill="FFFFFF"/>
          <w:lang w:val="en-US" w:eastAsia="zh-CN"/>
        </w:rPr>
        <w:t xml:space="preserve"> 同一届奖学金不重复计奖。高三年级第六学期彩虹奖学金为学生在第一次调研考试和第二次调研考试中获得的全市最好名次计入。</w:t>
      </w:r>
    </w:p>
    <w:p w14:paraId="01ABAA95">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firstLine="655" w:firstLineChars="200"/>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 xml:space="preserve">第九条  </w:t>
      </w:r>
      <w:r>
        <w:rPr>
          <w:rFonts w:hint="eastAsia" w:ascii="仿宋_GB2312" w:hAnsi="仿宋_GB2312" w:eastAsia="仿宋_GB2312" w:cs="仿宋_GB2312"/>
          <w:i w:val="0"/>
          <w:caps w:val="0"/>
          <w:color w:val="000000"/>
          <w:spacing w:val="3"/>
          <w:sz w:val="32"/>
          <w:szCs w:val="32"/>
          <w:shd w:val="clear" w:color="auto" w:fill="FFFFFF"/>
          <w:lang w:val="en-US" w:eastAsia="zh-CN"/>
        </w:rPr>
        <w:t>学生符合申请条件，学业成绩出现并列，均可获得对应奖次的奖学金。</w:t>
      </w:r>
    </w:p>
    <w:p w14:paraId="53DCEB9D">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firstLine="480"/>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 xml:space="preserve">第十条  </w:t>
      </w:r>
      <w:r>
        <w:rPr>
          <w:rFonts w:hint="eastAsia" w:ascii="仿宋_GB2312" w:hAnsi="仿宋_GB2312" w:eastAsia="仿宋_GB2312" w:cs="仿宋_GB2312"/>
          <w:i w:val="0"/>
          <w:caps w:val="0"/>
          <w:color w:val="000000"/>
          <w:spacing w:val="3"/>
          <w:sz w:val="32"/>
          <w:szCs w:val="32"/>
          <w:shd w:val="clear" w:color="auto" w:fill="FFFFFF"/>
          <w:lang w:val="en-US" w:eastAsia="zh-CN"/>
        </w:rPr>
        <w:t>彩虹奖学金资金来源为学校自筹资金。</w:t>
      </w:r>
    </w:p>
    <w:p w14:paraId="0565F0DF">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firstLine="480"/>
        <w:textAlignment w:val="auto"/>
        <w:rPr>
          <w:rFonts w:hint="default"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 xml:space="preserve">第十一条  </w:t>
      </w:r>
      <w:r>
        <w:rPr>
          <w:rFonts w:hint="eastAsia" w:ascii="仿宋_GB2312" w:hAnsi="仿宋_GB2312" w:eastAsia="仿宋_GB2312" w:cs="仿宋_GB2312"/>
          <w:i w:val="0"/>
          <w:caps w:val="0"/>
          <w:color w:val="000000"/>
          <w:spacing w:val="3"/>
          <w:sz w:val="32"/>
          <w:szCs w:val="32"/>
          <w:shd w:val="clear" w:color="auto" w:fill="FFFFFF"/>
          <w:lang w:val="en-US" w:eastAsia="zh-CN"/>
        </w:rPr>
        <w:t>校长办公会负责奖学金发放的统筹管理，各校区负责发放仪式的具体实施。</w:t>
      </w:r>
    </w:p>
    <w:p w14:paraId="5164E358">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firstLine="480"/>
        <w:textAlignment w:val="auto"/>
        <w:rPr>
          <w:rFonts w:hint="eastAsia" w:ascii="仿宋_GB2312" w:hAnsi="仿宋_GB2312" w:eastAsia="仿宋_GB2312" w:cs="仿宋_GB2312"/>
          <w:i w:val="0"/>
          <w:caps w:val="0"/>
          <w:color w:val="000000"/>
          <w:spacing w:val="3"/>
          <w:sz w:val="32"/>
          <w:szCs w:val="32"/>
          <w:shd w:val="clear" w:color="auto" w:fill="FFFFFF"/>
          <w:lang w:val="en-US" w:eastAsia="zh-CN"/>
        </w:rPr>
      </w:pPr>
      <w:r>
        <w:rPr>
          <w:rStyle w:val="18"/>
          <w:rFonts w:hint="eastAsia" w:ascii="楷体" w:hAnsi="楷体" w:eastAsia="楷体" w:cs="楷体"/>
          <w:i w:val="0"/>
          <w:caps w:val="0"/>
          <w:color w:val="000000"/>
          <w:spacing w:val="3"/>
          <w:kern w:val="2"/>
          <w:sz w:val="32"/>
          <w:szCs w:val="32"/>
          <w:shd w:val="clear" w:color="auto" w:fill="FFFFFF"/>
          <w:lang w:val="en-US" w:eastAsia="zh-CN" w:bidi="ar-SA"/>
        </w:rPr>
        <w:t xml:space="preserve">第十二条  </w:t>
      </w:r>
      <w:r>
        <w:rPr>
          <w:rFonts w:hint="eastAsia" w:ascii="仿宋_GB2312" w:hAnsi="仿宋_GB2312" w:eastAsia="仿宋_GB2312" w:cs="仿宋_GB2312"/>
          <w:i w:val="0"/>
          <w:caps w:val="0"/>
          <w:color w:val="000000"/>
          <w:spacing w:val="3"/>
          <w:sz w:val="32"/>
          <w:szCs w:val="32"/>
          <w:shd w:val="clear" w:color="auto" w:fill="FFFFFF"/>
          <w:lang w:val="en-US" w:eastAsia="zh-CN"/>
        </w:rPr>
        <w:t>本办法由校长办公会负责解释，自发布之日起施行。</w:t>
      </w:r>
    </w:p>
    <w:p w14:paraId="7B9445BA">
      <w:pPr>
        <w:keepNext w:val="0"/>
        <w:keepLines w:val="0"/>
        <w:pageBreakBefore w:val="0"/>
        <w:widowControl w:val="0"/>
        <w:kinsoku/>
        <w:wordWrap/>
        <w:overflowPunct/>
        <w:topLinePunct w:val="0"/>
        <w:autoSpaceDE/>
        <w:autoSpaceDN/>
        <w:bidi w:val="0"/>
        <w:adjustRightInd/>
        <w:snapToGrid/>
        <w:spacing w:line="540" w:lineRule="exact"/>
        <w:ind w:right="320"/>
        <w:jc w:val="both"/>
        <w:textAlignment w:val="auto"/>
        <w:rPr>
          <w:rFonts w:hint="eastAsia" w:ascii="仿宋_GB2312" w:hAnsi="仿宋_GB2312" w:eastAsia="仿宋_GB2312" w:cs="仿宋_GB2312"/>
          <w:sz w:val="32"/>
          <w:szCs w:val="32"/>
        </w:rPr>
      </w:pPr>
    </w:p>
    <w:p w14:paraId="2945C10B">
      <w:pPr>
        <w:jc w:val="center"/>
        <w:rPr>
          <w:rFonts w:hint="eastAsia" w:ascii="华文中宋" w:hAnsi="华文中宋" w:eastAsia="华文中宋" w:cs="仿宋_GB2312"/>
          <w:sz w:val="44"/>
          <w:szCs w:val="44"/>
          <w:lang w:eastAsia="zh-CN"/>
        </w:rPr>
      </w:pPr>
    </w:p>
    <w:p w14:paraId="3002AF11"/>
    <w:p w14:paraId="61B1251B">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p>
    <w:p w14:paraId="0B3317AD">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eastAsia" w:ascii="Times New Roman" w:hAnsi="Times New Roman" w:eastAsia="华文中宋" w:cs="Times New Roman"/>
          <w:spacing w:val="11"/>
          <w:kern w:val="0"/>
          <w:sz w:val="44"/>
          <w:szCs w:val="44"/>
          <w:lang w:val="en-US" w:eastAsia="zh-CN" w:bidi="ar-SA"/>
        </w:rPr>
      </w:pPr>
    </w:p>
    <w:p w14:paraId="1EB14644">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r>
        <w:rPr>
          <w:rFonts w:hint="eastAsia" w:ascii="Times New Roman" w:hAnsi="Times New Roman" w:eastAsia="华文中宋" w:cs="Times New Roman"/>
          <w:spacing w:val="11"/>
          <w:kern w:val="0"/>
          <w:sz w:val="44"/>
          <w:szCs w:val="44"/>
          <w:lang w:val="en-US" w:eastAsia="zh-CN" w:bidi="ar-SA"/>
        </w:rPr>
        <w:t>3.12</w:t>
      </w:r>
      <w:r>
        <w:rPr>
          <w:rFonts w:hint="default" w:ascii="Times New Roman" w:hAnsi="Times New Roman" w:eastAsia="华文中宋" w:cs="Times New Roman"/>
          <w:spacing w:val="11"/>
          <w:kern w:val="0"/>
          <w:sz w:val="44"/>
          <w:szCs w:val="44"/>
          <w:lang w:val="en-US" w:eastAsia="zh-CN" w:bidi="ar-SA"/>
        </w:rPr>
        <w:t>小课题研究管理制度</w:t>
      </w:r>
    </w:p>
    <w:p w14:paraId="111AF1F4">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p>
    <w:p w14:paraId="1DA72B44">
      <w:pPr>
        <w:numPr>
          <w:ilvl w:val="0"/>
          <w:numId w:val="0"/>
        </w:numPr>
        <w:ind w:firstLine="643"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eastAsia="zh-CN"/>
        </w:rPr>
        <w:t>一、</w:t>
      </w:r>
      <w:r>
        <w:rPr>
          <w:rFonts w:hint="eastAsia" w:ascii="仿宋_GB2312" w:hAnsi="仿宋_GB2312" w:eastAsia="仿宋_GB2312" w:cs="仿宋_GB2312"/>
          <w:b/>
          <w:bCs/>
          <w:color w:val="000000"/>
          <w:sz w:val="32"/>
          <w:szCs w:val="32"/>
        </w:rPr>
        <w:t>指导思想</w:t>
      </w:r>
    </w:p>
    <w:p w14:paraId="167F23F8">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围绕建设高品质八中</w:t>
      </w:r>
      <w:r>
        <w:rPr>
          <w:rFonts w:hint="eastAsia" w:ascii="仿宋_GB2312" w:hAnsi="仿宋_GB2312" w:eastAsia="仿宋_GB2312" w:cs="仿宋_GB2312"/>
          <w:color w:val="000000"/>
          <w:sz w:val="32"/>
          <w:szCs w:val="32"/>
          <w:lang w:val="en-US" w:eastAsia="zh-CN"/>
        </w:rPr>
        <w:t>的</w:t>
      </w:r>
      <w:r>
        <w:rPr>
          <w:rFonts w:hint="eastAsia" w:ascii="仿宋_GB2312" w:hAnsi="仿宋_GB2312" w:eastAsia="仿宋_GB2312" w:cs="仿宋_GB2312"/>
          <w:color w:val="000000"/>
          <w:sz w:val="32"/>
          <w:szCs w:val="32"/>
          <w:lang w:eastAsia="zh-CN"/>
        </w:rPr>
        <w:t>目标，</w:t>
      </w:r>
      <w:r>
        <w:rPr>
          <w:rFonts w:hint="eastAsia" w:ascii="仿宋_GB2312" w:hAnsi="仿宋_GB2312" w:eastAsia="仿宋_GB2312" w:cs="仿宋_GB2312"/>
          <w:color w:val="000000"/>
          <w:sz w:val="32"/>
          <w:szCs w:val="32"/>
        </w:rPr>
        <w:t>以培养教师的问题意识和科研能力为基点，以提高教育教学能力为目标，坚持面向</w:t>
      </w:r>
      <w:r>
        <w:rPr>
          <w:rFonts w:hint="eastAsia" w:ascii="仿宋_GB2312" w:hAnsi="仿宋_GB2312" w:eastAsia="仿宋_GB2312" w:cs="仿宋_GB2312"/>
          <w:color w:val="000000"/>
          <w:sz w:val="32"/>
          <w:szCs w:val="32"/>
          <w:lang w:eastAsia="zh-CN"/>
        </w:rPr>
        <w:t>高中教学</w:t>
      </w:r>
      <w:r>
        <w:rPr>
          <w:rFonts w:hint="eastAsia" w:ascii="仿宋_GB2312" w:hAnsi="仿宋_GB2312" w:eastAsia="仿宋_GB2312" w:cs="仿宋_GB2312"/>
          <w:color w:val="000000"/>
          <w:sz w:val="32"/>
          <w:szCs w:val="32"/>
        </w:rPr>
        <w:t>实际，通过小课题研究，促进教师自身的专业发展，使教师不断适应教育改革与</w:t>
      </w:r>
      <w:r>
        <w:rPr>
          <w:rFonts w:hint="eastAsia" w:ascii="仿宋_GB2312" w:hAnsi="仿宋_GB2312" w:eastAsia="仿宋_GB2312" w:cs="仿宋_GB2312"/>
          <w:color w:val="000000"/>
          <w:sz w:val="32"/>
          <w:szCs w:val="32"/>
          <w:lang w:eastAsia="zh-CN"/>
        </w:rPr>
        <w:t>新高考</w:t>
      </w:r>
      <w:r>
        <w:rPr>
          <w:rFonts w:hint="eastAsia" w:ascii="仿宋_GB2312" w:hAnsi="仿宋_GB2312" w:eastAsia="仿宋_GB2312" w:cs="仿宋_GB2312"/>
          <w:color w:val="000000"/>
          <w:sz w:val="32"/>
          <w:szCs w:val="32"/>
        </w:rPr>
        <w:t>的需要。 </w:t>
      </w:r>
    </w:p>
    <w:p w14:paraId="6B8C561F">
      <w:pPr>
        <w:numPr>
          <w:ilvl w:val="0"/>
          <w:numId w:val="0"/>
        </w:num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eastAsia="zh-CN"/>
        </w:rPr>
        <w:t>二、</w:t>
      </w:r>
      <w:r>
        <w:rPr>
          <w:rFonts w:hint="eastAsia" w:ascii="仿宋_GB2312" w:hAnsi="仿宋_GB2312" w:eastAsia="仿宋_GB2312" w:cs="仿宋_GB2312"/>
          <w:b/>
          <w:bCs/>
          <w:color w:val="000000"/>
          <w:sz w:val="32"/>
          <w:szCs w:val="32"/>
        </w:rPr>
        <w:t>工作目标 </w:t>
      </w:r>
    </w:p>
    <w:p w14:paraId="74193211">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营造</w:t>
      </w:r>
      <w:r>
        <w:rPr>
          <w:rFonts w:hint="eastAsia" w:ascii="仿宋_GB2312" w:hAnsi="仿宋_GB2312" w:eastAsia="仿宋_GB2312" w:cs="仿宋_GB2312"/>
          <w:color w:val="000000"/>
          <w:sz w:val="32"/>
          <w:szCs w:val="32"/>
          <w:lang w:val="en-US" w:eastAsia="zh-CN"/>
        </w:rPr>
        <w:t>学校</w:t>
      </w:r>
      <w:r>
        <w:rPr>
          <w:rFonts w:hint="eastAsia" w:ascii="仿宋_GB2312" w:hAnsi="仿宋_GB2312" w:eastAsia="仿宋_GB2312" w:cs="仿宋_GB2312"/>
          <w:color w:val="000000"/>
          <w:sz w:val="32"/>
          <w:szCs w:val="32"/>
        </w:rPr>
        <w:t>浓厚的教育科研氛围，创建合作、共享的学校科研文化。</w:t>
      </w:r>
    </w:p>
    <w:p w14:paraId="62C9974D">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2</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研究和解决学校教育教学中</w:t>
      </w:r>
      <w:r>
        <w:rPr>
          <w:rFonts w:hint="eastAsia" w:ascii="仿宋_GB2312" w:hAnsi="仿宋_GB2312" w:eastAsia="仿宋_GB2312" w:cs="仿宋_GB2312"/>
          <w:color w:val="000000"/>
          <w:sz w:val="32"/>
          <w:szCs w:val="32"/>
          <w:lang w:eastAsia="zh-CN"/>
        </w:rPr>
        <w:t>遇到</w:t>
      </w:r>
      <w:r>
        <w:rPr>
          <w:rFonts w:hint="eastAsia" w:ascii="仿宋_GB2312" w:hAnsi="仿宋_GB2312" w:eastAsia="仿宋_GB2312" w:cs="仿宋_GB2312"/>
          <w:color w:val="000000"/>
          <w:sz w:val="32"/>
          <w:szCs w:val="32"/>
        </w:rPr>
        <w:t>的真实问题。以教育教学中的问题为切入点，教师根据</w:t>
      </w:r>
      <w:r>
        <w:rPr>
          <w:rFonts w:hint="eastAsia" w:ascii="仿宋_GB2312" w:hAnsi="仿宋_GB2312" w:eastAsia="仿宋_GB2312" w:cs="仿宋_GB2312"/>
          <w:color w:val="000000"/>
          <w:sz w:val="32"/>
          <w:szCs w:val="32"/>
          <w:lang w:eastAsia="zh-CN"/>
        </w:rPr>
        <w:t>教学</w:t>
      </w:r>
      <w:r>
        <w:rPr>
          <w:rFonts w:hint="eastAsia" w:ascii="仿宋_GB2312" w:hAnsi="仿宋_GB2312" w:eastAsia="仿宋_GB2312" w:cs="仿宋_GB2312"/>
          <w:color w:val="000000"/>
          <w:sz w:val="32"/>
          <w:szCs w:val="32"/>
        </w:rPr>
        <w:t>实践中发现的问题进行立项研究。引导教师在实践中学会研究，成为学习者、研究者、</w:t>
      </w:r>
      <w:r>
        <w:rPr>
          <w:rFonts w:hint="eastAsia" w:ascii="仿宋_GB2312" w:hAnsi="仿宋_GB2312" w:eastAsia="仿宋_GB2312" w:cs="仿宋_GB2312"/>
          <w:color w:val="000000"/>
          <w:sz w:val="32"/>
          <w:szCs w:val="32"/>
          <w:lang w:eastAsia="zh-CN"/>
        </w:rPr>
        <w:t>增强</w:t>
      </w:r>
      <w:r>
        <w:rPr>
          <w:rFonts w:hint="eastAsia" w:ascii="仿宋_GB2312" w:hAnsi="仿宋_GB2312" w:eastAsia="仿宋_GB2312" w:cs="仿宋_GB2312"/>
          <w:color w:val="000000"/>
          <w:sz w:val="32"/>
          <w:szCs w:val="32"/>
        </w:rPr>
        <w:t>自我发展意识，实现教师专业成长。</w:t>
      </w:r>
    </w:p>
    <w:p w14:paraId="6318410D">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3</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提高教育质量。扎实、高效地研究教育教学中的现实问题，促进研究成果的转化和推广，</w:t>
      </w:r>
      <w:r>
        <w:rPr>
          <w:rFonts w:hint="eastAsia" w:ascii="仿宋_GB2312" w:hAnsi="仿宋_GB2312" w:eastAsia="仿宋_GB2312" w:cs="仿宋_GB2312"/>
          <w:color w:val="000000"/>
          <w:sz w:val="32"/>
          <w:szCs w:val="32"/>
          <w:lang w:eastAsia="zh-CN"/>
        </w:rPr>
        <w:t>使</w:t>
      </w:r>
      <w:r>
        <w:rPr>
          <w:rFonts w:hint="eastAsia" w:ascii="仿宋_GB2312" w:hAnsi="仿宋_GB2312" w:eastAsia="仿宋_GB2312" w:cs="仿宋_GB2312"/>
          <w:color w:val="000000"/>
          <w:sz w:val="32"/>
          <w:szCs w:val="32"/>
        </w:rPr>
        <w:t>教育教学质量全面提升。</w:t>
      </w:r>
    </w:p>
    <w:p w14:paraId="1A8E05BD">
      <w:pPr>
        <w:numPr>
          <w:ilvl w:val="0"/>
          <w:numId w:val="0"/>
        </w:numP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 </w:t>
      </w:r>
      <w:r>
        <w:rPr>
          <w:rFonts w:hint="eastAsia" w:ascii="仿宋_GB2312" w:hAnsi="仿宋_GB2312" w:eastAsia="仿宋_GB2312" w:cs="仿宋_GB2312"/>
          <w:b/>
          <w:bCs/>
          <w:color w:val="000000"/>
          <w:sz w:val="32"/>
          <w:szCs w:val="32"/>
          <w:lang w:val="en-US" w:eastAsia="zh-CN"/>
        </w:rPr>
        <w:t xml:space="preserve">    </w:t>
      </w:r>
      <w:r>
        <w:rPr>
          <w:rFonts w:hint="eastAsia" w:ascii="仿宋_GB2312" w:hAnsi="仿宋_GB2312" w:eastAsia="仿宋_GB2312" w:cs="仿宋_GB2312"/>
          <w:b/>
          <w:bCs/>
          <w:color w:val="000000"/>
          <w:sz w:val="32"/>
          <w:szCs w:val="32"/>
          <w:lang w:eastAsia="zh-CN"/>
        </w:rPr>
        <w:t>三、</w:t>
      </w:r>
      <w:r>
        <w:rPr>
          <w:rFonts w:hint="eastAsia" w:ascii="仿宋_GB2312" w:hAnsi="仿宋_GB2312" w:eastAsia="仿宋_GB2312" w:cs="仿宋_GB2312"/>
          <w:b/>
          <w:bCs/>
          <w:color w:val="000000"/>
          <w:sz w:val="32"/>
          <w:szCs w:val="32"/>
        </w:rPr>
        <w:t>小课题研究人员</w:t>
      </w:r>
    </w:p>
    <w:p w14:paraId="6007AE2C">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全体</w:t>
      </w:r>
      <w:r>
        <w:rPr>
          <w:rFonts w:hint="eastAsia" w:ascii="仿宋_GB2312" w:hAnsi="仿宋_GB2312" w:eastAsia="仿宋_GB2312" w:cs="仿宋_GB2312"/>
          <w:color w:val="000000"/>
          <w:sz w:val="32"/>
          <w:szCs w:val="32"/>
          <w:lang w:val="en-US" w:eastAsia="zh-CN"/>
        </w:rPr>
        <w:t>任课</w:t>
      </w:r>
      <w:r>
        <w:rPr>
          <w:rFonts w:hint="eastAsia" w:ascii="仿宋_GB2312" w:hAnsi="仿宋_GB2312" w:eastAsia="仿宋_GB2312" w:cs="仿宋_GB2312"/>
          <w:color w:val="000000"/>
          <w:sz w:val="32"/>
          <w:szCs w:val="32"/>
        </w:rPr>
        <w:t>教师，要求人人参与</w:t>
      </w:r>
      <w:r>
        <w:rPr>
          <w:rFonts w:hint="eastAsia" w:ascii="仿宋_GB2312" w:hAnsi="仿宋_GB2312" w:eastAsia="仿宋_GB2312" w:cs="仿宋_GB2312"/>
          <w:color w:val="000000"/>
          <w:sz w:val="32"/>
          <w:szCs w:val="32"/>
          <w:lang w:eastAsia="zh-CN"/>
        </w:rPr>
        <w:t>小</w:t>
      </w:r>
      <w:r>
        <w:rPr>
          <w:rFonts w:hint="eastAsia" w:ascii="仿宋_GB2312" w:hAnsi="仿宋_GB2312" w:eastAsia="仿宋_GB2312" w:cs="仿宋_GB2312"/>
          <w:color w:val="000000"/>
          <w:sz w:val="32"/>
          <w:szCs w:val="32"/>
        </w:rPr>
        <w:t>课题</w:t>
      </w:r>
      <w:r>
        <w:rPr>
          <w:rFonts w:hint="eastAsia" w:ascii="仿宋_GB2312" w:hAnsi="仿宋_GB2312" w:eastAsia="仿宋_GB2312" w:cs="仿宋_GB2312"/>
          <w:color w:val="000000"/>
          <w:sz w:val="32"/>
          <w:szCs w:val="32"/>
          <w:lang w:eastAsia="zh-CN"/>
        </w:rPr>
        <w:t>研究</w:t>
      </w:r>
      <w:r>
        <w:rPr>
          <w:rFonts w:hint="eastAsia" w:ascii="仿宋_GB2312" w:hAnsi="仿宋_GB2312" w:eastAsia="仿宋_GB2312" w:cs="仿宋_GB2312"/>
          <w:color w:val="000000"/>
          <w:sz w:val="32"/>
          <w:szCs w:val="32"/>
        </w:rPr>
        <w:t>。教师可与他人合研，但人员数量控制在</w:t>
      </w:r>
      <w:r>
        <w:rPr>
          <w:rFonts w:hint="eastAsia" w:ascii="仿宋_GB2312" w:hAnsi="仿宋_GB2312" w:eastAsia="仿宋_GB2312" w:cs="仿宋_GB2312"/>
          <w:color w:val="000000"/>
          <w:sz w:val="32"/>
          <w:szCs w:val="32"/>
          <w:lang w:val="en-US" w:eastAsia="zh-CN"/>
        </w:rPr>
        <w:t>3—5</w:t>
      </w:r>
      <w:r>
        <w:rPr>
          <w:rFonts w:hint="eastAsia" w:ascii="仿宋_GB2312" w:hAnsi="仿宋_GB2312" w:eastAsia="仿宋_GB2312" w:cs="仿宋_GB2312"/>
          <w:color w:val="000000"/>
          <w:sz w:val="32"/>
          <w:szCs w:val="32"/>
        </w:rPr>
        <w:t>人。</w:t>
      </w:r>
    </w:p>
    <w:p w14:paraId="285284D4">
      <w:pPr>
        <w:numPr>
          <w:ilvl w:val="0"/>
          <w:numId w:val="0"/>
        </w:numPr>
        <w:ind w:firstLine="643"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eastAsia="zh-CN"/>
        </w:rPr>
        <w:t>四、</w:t>
      </w:r>
      <w:r>
        <w:rPr>
          <w:rFonts w:hint="eastAsia" w:ascii="仿宋_GB2312" w:hAnsi="仿宋_GB2312" w:eastAsia="仿宋_GB2312" w:cs="仿宋_GB2312"/>
          <w:b/>
          <w:bCs/>
          <w:color w:val="000000"/>
          <w:sz w:val="32"/>
          <w:szCs w:val="32"/>
        </w:rPr>
        <w:t>小课题研究的界定 </w:t>
      </w:r>
    </w:p>
    <w:p w14:paraId="7F223054">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教师的课题研究是一种“面对真问题、开展真研究、获得真发展”的行动研究；从小环节切入、研究小问题的“小课题”研究；易接受、易操作、容易见效的应用研究。</w:t>
      </w:r>
    </w:p>
    <w:p w14:paraId="2C412AD4">
      <w:pPr>
        <w:numPr>
          <w:ilvl w:val="0"/>
          <w:numId w:val="0"/>
        </w:num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eastAsia="zh-CN"/>
        </w:rPr>
        <w:t>五、</w:t>
      </w:r>
      <w:r>
        <w:rPr>
          <w:rFonts w:hint="eastAsia" w:ascii="仿宋_GB2312" w:hAnsi="仿宋_GB2312" w:eastAsia="仿宋_GB2312" w:cs="仿宋_GB2312"/>
          <w:b/>
          <w:bCs/>
          <w:color w:val="000000"/>
          <w:sz w:val="32"/>
          <w:szCs w:val="32"/>
        </w:rPr>
        <w:t>小课题研究的选题策略</w:t>
      </w:r>
    </w:p>
    <w:p w14:paraId="68641A0F">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选题要有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问题</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意识。课题就在身边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可以是</w:t>
      </w:r>
      <w:r>
        <w:rPr>
          <w:rFonts w:hint="eastAsia" w:ascii="仿宋_GB2312" w:hAnsi="仿宋_GB2312" w:eastAsia="仿宋_GB2312" w:cs="仿宋_GB2312"/>
          <w:color w:val="000000"/>
          <w:sz w:val="32"/>
          <w:szCs w:val="32"/>
        </w:rPr>
        <w:t>教师日常教学中遇到的问题</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师生讨论交流问题</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学校</w:t>
      </w:r>
      <w:r>
        <w:rPr>
          <w:rFonts w:hint="eastAsia" w:ascii="仿宋_GB2312" w:hAnsi="仿宋_GB2312" w:eastAsia="仿宋_GB2312" w:cs="仿宋_GB2312"/>
          <w:color w:val="000000"/>
          <w:sz w:val="32"/>
          <w:szCs w:val="32"/>
        </w:rPr>
        <w:t>管理中发现问题等。教师要建立自己的“问题库”</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筛选出个人研究的“小课题”。</w:t>
      </w:r>
    </w:p>
    <w:p w14:paraId="67274868">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选题要寻找兴趣、研究基础和现实需要三者的聚焦点。</w:t>
      </w:r>
    </w:p>
    <w:p w14:paraId="0F0C6B1C">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eastAsia="zh-CN"/>
        </w:rPr>
        <w:t>.选题精准</w:t>
      </w:r>
      <w:r>
        <w:rPr>
          <w:rFonts w:hint="eastAsia" w:ascii="仿宋_GB2312" w:hAnsi="仿宋_GB2312" w:eastAsia="仿宋_GB2312" w:cs="仿宋_GB2312"/>
          <w:color w:val="000000"/>
          <w:sz w:val="32"/>
          <w:szCs w:val="32"/>
        </w:rPr>
        <w:t>。选题切入点要小，易操作，易出经验或成果。</w:t>
      </w:r>
    </w:p>
    <w:p w14:paraId="492AF4D3">
      <w:pPr>
        <w:numPr>
          <w:ilvl w:val="0"/>
          <w:numId w:val="0"/>
        </w:numPr>
        <w:ind w:firstLine="643"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eastAsia="zh-CN"/>
        </w:rPr>
        <w:t>六、</w:t>
      </w:r>
      <w:r>
        <w:rPr>
          <w:rFonts w:hint="eastAsia" w:ascii="仿宋_GB2312" w:hAnsi="仿宋_GB2312" w:eastAsia="仿宋_GB2312" w:cs="仿宋_GB2312"/>
          <w:b/>
          <w:bCs/>
          <w:color w:val="000000"/>
          <w:sz w:val="32"/>
          <w:szCs w:val="32"/>
        </w:rPr>
        <w:t>小课题研究的实施流程</w:t>
      </w:r>
    </w:p>
    <w:p w14:paraId="29FCE0A6">
      <w:pPr>
        <w:numPr>
          <w:ilvl w:val="0"/>
          <w:numId w:val="0"/>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val="en-US" w:eastAsia="zh-CN"/>
        </w:rPr>
        <w:t>.课题确立</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任课教师组建团队</w:t>
      </w:r>
      <w:r>
        <w:rPr>
          <w:rFonts w:hint="eastAsia" w:ascii="仿宋_GB2312" w:hAnsi="仿宋_GB2312" w:eastAsia="仿宋_GB2312" w:cs="仿宋_GB2312"/>
          <w:color w:val="000000"/>
          <w:sz w:val="32"/>
          <w:szCs w:val="32"/>
          <w:lang w:eastAsia="zh-CN"/>
        </w:rPr>
        <w:t>，针对</w:t>
      </w:r>
      <w:r>
        <w:rPr>
          <w:rFonts w:hint="eastAsia" w:ascii="仿宋_GB2312" w:hAnsi="仿宋_GB2312" w:eastAsia="仿宋_GB2312" w:cs="仿宋_GB2312"/>
          <w:color w:val="000000"/>
          <w:sz w:val="32"/>
          <w:szCs w:val="32"/>
        </w:rPr>
        <w:t>课堂教学、作业与测试评价、德育管理、家校共育、综合素质评价、思维能力培养，学困生转化等</w:t>
      </w:r>
      <w:r>
        <w:rPr>
          <w:rFonts w:hint="eastAsia" w:ascii="仿宋_GB2312" w:hAnsi="仿宋_GB2312" w:eastAsia="仿宋_GB2312" w:cs="仿宋_GB2312"/>
          <w:color w:val="000000"/>
          <w:sz w:val="32"/>
          <w:szCs w:val="32"/>
          <w:lang w:eastAsia="zh-CN"/>
        </w:rPr>
        <w:t>方面</w:t>
      </w:r>
      <w:r>
        <w:rPr>
          <w:rFonts w:hint="eastAsia" w:ascii="仿宋_GB2312" w:hAnsi="仿宋_GB2312" w:eastAsia="仿宋_GB2312" w:cs="仿宋_GB2312"/>
          <w:color w:val="000000"/>
          <w:sz w:val="32"/>
          <w:szCs w:val="32"/>
        </w:rPr>
        <w:t>的问题与困惑</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建立自己的“问题库”， 并进行自主选题；</w:t>
      </w:r>
    </w:p>
    <w:p w14:paraId="2481DE6E">
      <w:pPr>
        <w:numPr>
          <w:ilvl w:val="0"/>
          <w:numId w:val="0"/>
        </w:numPr>
        <w:ind w:firstLine="64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2.课题申报。教师组建课题研究小组，填报课题申请书，向教科室申请立项。教科室组建评审小组对教师课题申请进行审核、集中开题。</w:t>
      </w:r>
    </w:p>
    <w:p w14:paraId="0285DD45">
      <w:pPr>
        <w:numPr>
          <w:ilvl w:val="0"/>
          <w:numId w:val="0"/>
        </w:numPr>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3.课题研究。</w:t>
      </w:r>
      <w:r>
        <w:rPr>
          <w:rFonts w:hint="eastAsia" w:ascii="仿宋_GB2312" w:hAnsi="仿宋_GB2312" w:eastAsia="仿宋_GB2312" w:cs="仿宋_GB2312"/>
          <w:color w:val="000000"/>
          <w:sz w:val="32"/>
          <w:szCs w:val="32"/>
        </w:rPr>
        <w:t>教师开展实践研究：分析问题、寻找对策、实践应用、 解决问题、 总结反思等；教</w:t>
      </w:r>
      <w:r>
        <w:rPr>
          <w:rFonts w:hint="eastAsia" w:ascii="仿宋_GB2312" w:hAnsi="仿宋_GB2312" w:eastAsia="仿宋_GB2312" w:cs="仿宋_GB2312"/>
          <w:color w:val="000000"/>
          <w:sz w:val="32"/>
          <w:szCs w:val="32"/>
          <w:lang w:eastAsia="zh-CN"/>
        </w:rPr>
        <w:t>科室</w:t>
      </w:r>
      <w:r>
        <w:rPr>
          <w:rFonts w:hint="eastAsia" w:ascii="仿宋_GB2312" w:hAnsi="仿宋_GB2312" w:eastAsia="仿宋_GB2312" w:cs="仿宋_GB2312"/>
          <w:color w:val="000000"/>
          <w:sz w:val="32"/>
          <w:szCs w:val="32"/>
          <w:lang w:val="en-US" w:eastAsia="zh-CN"/>
        </w:rPr>
        <w:t>对课题研究进行跟踪，</w:t>
      </w:r>
      <w:r>
        <w:rPr>
          <w:rFonts w:hint="eastAsia" w:ascii="仿宋_GB2312" w:hAnsi="仿宋_GB2312" w:eastAsia="仿宋_GB2312" w:cs="仿宋_GB2312"/>
          <w:color w:val="000000"/>
          <w:sz w:val="32"/>
          <w:szCs w:val="32"/>
        </w:rPr>
        <w:t>组织中期检查与交流</w:t>
      </w:r>
      <w:r>
        <w:rPr>
          <w:rFonts w:hint="eastAsia" w:ascii="仿宋_GB2312" w:hAnsi="仿宋_GB2312" w:eastAsia="仿宋_GB2312" w:cs="仿宋_GB2312"/>
          <w:color w:val="000000"/>
          <w:sz w:val="32"/>
          <w:szCs w:val="32"/>
          <w:lang w:eastAsia="zh-CN"/>
        </w:rPr>
        <w:t>。</w:t>
      </w:r>
    </w:p>
    <w:p w14:paraId="1ABBC8FC">
      <w:pPr>
        <w:numPr>
          <w:ilvl w:val="0"/>
          <w:numId w:val="0"/>
        </w:numPr>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4.课题结题。课题组</w:t>
      </w:r>
      <w:r>
        <w:rPr>
          <w:rFonts w:hint="eastAsia" w:ascii="仿宋_GB2312" w:hAnsi="仿宋_GB2312" w:eastAsia="仿宋_GB2312" w:cs="仿宋_GB2312"/>
          <w:color w:val="000000"/>
          <w:sz w:val="32"/>
          <w:szCs w:val="32"/>
        </w:rPr>
        <w:t>撰写结题报告</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提交过程材料和研究报告。教科室组建评审小组，</w:t>
      </w:r>
      <w:r>
        <w:rPr>
          <w:rFonts w:hint="eastAsia" w:ascii="仿宋_GB2312" w:hAnsi="仿宋_GB2312" w:eastAsia="仿宋_GB2312" w:cs="仿宋_GB2312"/>
          <w:color w:val="000000"/>
          <w:sz w:val="32"/>
          <w:szCs w:val="32"/>
        </w:rPr>
        <w:t>组织结题鉴定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评选优秀课题，进行优秀研究成果的宣介和推广等工作。</w:t>
      </w:r>
    </w:p>
    <w:p w14:paraId="44E0E781">
      <w:pPr>
        <w:keepNext w:val="0"/>
        <w:keepLines w:val="0"/>
        <w:pageBreakBefore w:val="0"/>
        <w:kinsoku/>
        <w:wordWrap/>
        <w:overflowPunct/>
        <w:topLinePunct w:val="0"/>
        <w:autoSpaceDE/>
        <w:autoSpaceDN/>
        <w:bidi w:val="0"/>
        <w:adjustRightInd w:val="0"/>
        <w:snapToGrid w:val="0"/>
        <w:spacing w:line="490" w:lineRule="exact"/>
        <w:jc w:val="center"/>
        <w:textAlignment w:val="auto"/>
        <w:outlineLvl w:val="9"/>
        <w:rPr>
          <w:rFonts w:hint="default" w:ascii="Times New Roman" w:hAnsi="Times New Roman" w:eastAsia="华文中宋" w:cs="Times New Roman"/>
          <w:spacing w:val="11"/>
          <w:kern w:val="0"/>
          <w:sz w:val="44"/>
          <w:szCs w:val="44"/>
          <w:lang w:val="en-US" w:eastAsia="zh-CN" w:bidi="ar-SA"/>
        </w:rPr>
      </w:pPr>
      <w:r>
        <w:rPr>
          <w:rFonts w:hint="eastAsia" w:ascii="Times New Roman" w:hAnsi="Times New Roman" w:eastAsia="华文中宋" w:cs="Times New Roman"/>
          <w:spacing w:val="11"/>
          <w:kern w:val="0"/>
          <w:sz w:val="44"/>
          <w:szCs w:val="44"/>
          <w:lang w:val="en-US" w:eastAsia="zh-CN" w:bidi="ar-SA"/>
        </w:rPr>
        <w:br w:type="page"/>
      </w:r>
      <w:r>
        <w:rPr>
          <w:rFonts w:hint="eastAsia" w:ascii="Times New Roman" w:hAnsi="Times New Roman" w:eastAsia="华文中宋" w:cs="Times New Roman"/>
          <w:spacing w:val="11"/>
          <w:kern w:val="0"/>
          <w:sz w:val="44"/>
          <w:szCs w:val="44"/>
          <w:lang w:val="en-US" w:eastAsia="zh-CN" w:bidi="ar-SA"/>
        </w:rPr>
        <w:t>3.13</w:t>
      </w:r>
      <w:r>
        <w:rPr>
          <w:rFonts w:hint="default" w:ascii="Times New Roman" w:hAnsi="Times New Roman" w:eastAsia="华文中宋" w:cs="Times New Roman"/>
          <w:spacing w:val="11"/>
          <w:kern w:val="0"/>
          <w:sz w:val="44"/>
          <w:szCs w:val="44"/>
          <w:lang w:val="en-US" w:eastAsia="zh-CN" w:bidi="ar-SA"/>
        </w:rPr>
        <w:t>课堂名师评选及培养规定</w:t>
      </w:r>
    </w:p>
    <w:p w14:paraId="50DF6751">
      <w:pPr>
        <w:spacing w:line="520" w:lineRule="exact"/>
        <w:ind w:firstLine="640" w:firstLineChars="200"/>
        <w:rPr>
          <w:rFonts w:hint="eastAsia" w:ascii="仿宋_GB2312" w:hAnsi="仿宋" w:eastAsia="仿宋_GB2312"/>
          <w:color w:val="000000"/>
          <w:sz w:val="32"/>
          <w:szCs w:val="32"/>
        </w:rPr>
      </w:pPr>
    </w:p>
    <w:p w14:paraId="778D137A">
      <w:pPr>
        <w:spacing w:line="520" w:lineRule="exact"/>
        <w:ind w:firstLine="640" w:firstLineChars="200"/>
        <w:rPr>
          <w:rFonts w:hint="default" w:ascii="仿宋_GB2312" w:hAnsi="仿宋" w:eastAsia="仿宋_GB2312"/>
          <w:color w:val="000000"/>
          <w:sz w:val="32"/>
          <w:szCs w:val="32"/>
          <w:lang w:val="en-US" w:eastAsia="zh-CN"/>
        </w:rPr>
      </w:pPr>
      <w:r>
        <w:rPr>
          <w:rFonts w:hint="eastAsia" w:ascii="仿宋_GB2312" w:hAnsi="仿宋" w:eastAsia="仿宋_GB2312"/>
          <w:color w:val="000000"/>
          <w:sz w:val="32"/>
          <w:szCs w:val="32"/>
        </w:rPr>
        <w:t>为营造我校课堂名师发展的良好环境，造就一批高素质的教学名师，充分发挥其在教育教学中的示范引领作用，提高教师队伍整体素质，加快我校教育事业发展步伐，</w:t>
      </w:r>
      <w:r>
        <w:rPr>
          <w:rFonts w:hint="eastAsia" w:ascii="仿宋_GB2312" w:hAnsi="仿宋" w:eastAsia="仿宋_GB2312"/>
          <w:color w:val="000000"/>
          <w:sz w:val="32"/>
          <w:szCs w:val="32"/>
          <w:lang w:val="en-US" w:eastAsia="zh-CN"/>
        </w:rPr>
        <w:t>形成制度化教师培养体系。</w:t>
      </w:r>
    </w:p>
    <w:p w14:paraId="3694E500">
      <w:pPr>
        <w:pStyle w:val="23"/>
        <w:spacing w:line="520" w:lineRule="exact"/>
        <w:ind w:firstLine="627" w:firstLineChars="196"/>
        <w:rPr>
          <w:rFonts w:hint="eastAsia" w:ascii="黑体" w:hAnsi="仿宋" w:eastAsia="黑体"/>
          <w:color w:val="000000"/>
          <w:sz w:val="32"/>
          <w:szCs w:val="32"/>
        </w:rPr>
      </w:pPr>
      <w:r>
        <w:rPr>
          <w:rFonts w:hint="eastAsia" w:ascii="黑体" w:hAnsi="仿宋" w:eastAsia="黑体"/>
          <w:color w:val="000000"/>
          <w:sz w:val="32"/>
          <w:szCs w:val="32"/>
        </w:rPr>
        <w:t xml:space="preserve">一、指导思想 </w:t>
      </w:r>
    </w:p>
    <w:p w14:paraId="4F4BFE65">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以习近平新时代中国特色社会主义思想为指导，遵循教育教学规律和教师成长规律，以“高度重视，积极参与，重在过程，全面提升”为培养理念，有系统、成系列、分阶段培养一批在教育教学一线发挥重要作用的教坛新秀、骨干教师、教学能手和学科带头人，建设一支能够实现学生全面、和谐、个性发展和保证学校健康持续发展的高素质教师队伍。</w:t>
      </w:r>
    </w:p>
    <w:p w14:paraId="5A23C9F2">
      <w:pPr>
        <w:spacing w:line="520" w:lineRule="exact"/>
        <w:ind w:firstLine="640" w:firstLineChars="200"/>
        <w:rPr>
          <w:rFonts w:hint="eastAsia" w:ascii="黑体" w:hAnsi="仿宋" w:eastAsia="黑体"/>
          <w:color w:val="000000"/>
          <w:sz w:val="32"/>
          <w:szCs w:val="32"/>
        </w:rPr>
      </w:pPr>
      <w:r>
        <w:rPr>
          <w:rFonts w:hint="eastAsia" w:ascii="黑体" w:hAnsi="仿宋" w:eastAsia="黑体"/>
          <w:color w:val="000000"/>
          <w:sz w:val="32"/>
          <w:szCs w:val="32"/>
        </w:rPr>
        <w:t xml:space="preserve">二、培养目标 </w:t>
      </w:r>
    </w:p>
    <w:p w14:paraId="1ACC1B48">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以提高课堂名师师德修养、专业素养和业务能力为内容，以提升其教育教学实践能力和研究能力、形成个性化教育特色与风格为重点，按照远期目标与近期目标相结合的要求，分类推进，分层提升。在30岁以下的青年教师中培养一批教坛新秀，把具有较高业务水平和优良教育教学业绩的教师培养成为骨干教师，把教育教学和教科研工作的骨干力量培养成为市、区级教学能手和学科带头人，把师德的表率、育人的模范、教学的专家培养成为省级特级教师、教学能手、正高级教师等。</w:t>
      </w:r>
    </w:p>
    <w:p w14:paraId="4B285204">
      <w:pPr>
        <w:spacing w:line="520" w:lineRule="exact"/>
        <w:ind w:firstLine="640" w:firstLineChars="200"/>
        <w:rPr>
          <w:rFonts w:hint="eastAsia" w:ascii="黑体" w:hAnsi="仿宋" w:eastAsia="黑体"/>
          <w:color w:val="000000"/>
          <w:sz w:val="32"/>
          <w:szCs w:val="32"/>
        </w:rPr>
      </w:pPr>
      <w:r>
        <w:rPr>
          <w:rFonts w:hint="eastAsia" w:ascii="黑体" w:hAnsi="仿宋" w:eastAsia="黑体"/>
          <w:color w:val="000000"/>
          <w:sz w:val="32"/>
          <w:szCs w:val="32"/>
        </w:rPr>
        <w:t xml:space="preserve">三、培养方式  </w:t>
      </w:r>
    </w:p>
    <w:p w14:paraId="5DEA2203">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（一）集中研修  </w:t>
      </w:r>
    </w:p>
    <w:p w14:paraId="7B05F779">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遵循教师专业成长规律，利用暑假和节假日，采取走出去和请进来相结合，坚持校本培训和外出研修相结合，通过专家讲座、学科沙龙、集中研讨和同课异构等形式，夯实和更新教育教学理论知识，把握发展前沿问题，掌握基本研究方法，有效提升专业素养。  </w:t>
      </w:r>
    </w:p>
    <w:p w14:paraId="5BD8FDBF">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（二）个人自修</w:t>
      </w:r>
    </w:p>
    <w:p w14:paraId="34079732">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通过日常读书，对教育学、心理学等经典著作</w:t>
      </w:r>
      <w:r>
        <w:rPr>
          <w:rFonts w:hint="eastAsia" w:ascii="仿宋_GB2312" w:hAnsi="仿宋" w:eastAsia="仿宋_GB2312"/>
          <w:color w:val="000000"/>
          <w:sz w:val="32"/>
          <w:szCs w:val="32"/>
          <w:lang w:eastAsia="zh-CN"/>
        </w:rPr>
        <w:t>进行有针对性的</w:t>
      </w:r>
      <w:r>
        <w:rPr>
          <w:rFonts w:hint="eastAsia" w:ascii="仿宋_GB2312" w:hAnsi="仿宋" w:eastAsia="仿宋_GB2312"/>
          <w:color w:val="000000"/>
          <w:sz w:val="32"/>
          <w:szCs w:val="32"/>
        </w:rPr>
        <w:t>深度学习，提升理论素养，奠定发展基础。采用暑期线下和线上学习研讨相结合的方式，利用“互联网+教育”优势，开展在线课程学习、案例研讨、个性化指导等活动，开阔眼界，</w:t>
      </w:r>
      <w:r>
        <w:rPr>
          <w:rFonts w:hint="eastAsia" w:ascii="仿宋_GB2312" w:hAnsi="仿宋" w:eastAsia="仿宋_GB2312"/>
          <w:color w:val="000000"/>
          <w:sz w:val="32"/>
          <w:szCs w:val="32"/>
          <w:lang w:eastAsia="zh-CN"/>
        </w:rPr>
        <w:t>拓宽视野</w:t>
      </w:r>
      <w:r>
        <w:rPr>
          <w:rFonts w:hint="eastAsia" w:ascii="仿宋_GB2312" w:hAnsi="仿宋" w:eastAsia="仿宋_GB2312"/>
          <w:color w:val="000000"/>
          <w:sz w:val="32"/>
          <w:szCs w:val="32"/>
        </w:rPr>
        <w:t xml:space="preserve">。通过反思教育教学经历，明晰个人教育教学理念、优势特长和发展方向。 </w:t>
      </w:r>
    </w:p>
    <w:p w14:paraId="7037CF16">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（三）同伴互助</w:t>
      </w:r>
    </w:p>
    <w:p w14:paraId="5AB8A369">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通过组织参与教学论坛、学科大教研等活动，就教学中存在的问题与同伴进行深层次研讨</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畅谈自己教学教研的心得、感想和困惑</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共享他人的收获、体会和经验，实现教研经验共享、成绩共同提高的目的。</w:t>
      </w:r>
    </w:p>
    <w:p w14:paraId="7FE9FD2C">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（四）考察交流 </w:t>
      </w:r>
    </w:p>
    <w:p w14:paraId="32C3A4A2">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组织到外地参加考察交流、同课异构、专题讲座、教学大赛等活动，在情境中亲身感受先进的教育教学理念和方法，近距离观摩和学习课堂教学艺术，拓宽教育视野，激发发展热情，促进自我反思，提升创新能力。  </w:t>
      </w:r>
    </w:p>
    <w:p w14:paraId="21D22884">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（五）成果培育  </w:t>
      </w:r>
    </w:p>
    <w:p w14:paraId="46F6F11E">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通过承担课题、论文撰写等形式，对教育教学实践进行理论提升，对个人的教学风格和特色进行科学、系统的总结和凝练，并通过多种形式展示、推广研究成果。  </w:t>
      </w:r>
    </w:p>
    <w:p w14:paraId="66544284">
      <w:pPr>
        <w:spacing w:line="520" w:lineRule="exact"/>
        <w:ind w:firstLine="640" w:firstLineChars="200"/>
        <w:rPr>
          <w:rFonts w:hint="eastAsia" w:ascii="黑体" w:hAnsi="仿宋" w:eastAsia="黑体"/>
          <w:color w:val="000000"/>
          <w:sz w:val="32"/>
          <w:szCs w:val="32"/>
        </w:rPr>
      </w:pPr>
      <w:r>
        <w:rPr>
          <w:rFonts w:hint="eastAsia" w:ascii="黑体" w:hAnsi="仿宋" w:eastAsia="黑体"/>
          <w:color w:val="000000"/>
          <w:sz w:val="32"/>
          <w:szCs w:val="32"/>
        </w:rPr>
        <w:t xml:space="preserve">四、培养机制  </w:t>
      </w:r>
    </w:p>
    <w:p w14:paraId="5C7B15E9">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按照“课题引领、协同共育、个性培养、示范引领”的思路，建立多方参与、协作培养机制，注重培养过程，保证培养绩效。  </w:t>
      </w:r>
    </w:p>
    <w:p w14:paraId="2930B81F">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（一）课题引领</w:t>
      </w:r>
    </w:p>
    <w:p w14:paraId="7DEF3671">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以小课题研究为培养主线，将与课堂教学相关的小课题研究贯穿于培养的全过程，以课题促学习、促反思，引领专业成长。</w:t>
      </w:r>
    </w:p>
    <w:p w14:paraId="6912EDDC">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课堂名师根据任教学科，结合个人专长、发展方向，坚持问题导向和目标导向，拟定研修小课题；将研修课题与个人发展规划有机整合，确定个人专业发展规划和年度计划，开展个人自修、考察交流和成果培育。在培养期内完成研修课题并通过答辩，研修课题成果作为课堂名师的标志性成果之一。</w:t>
      </w:r>
    </w:p>
    <w:p w14:paraId="65D1F0D0">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（二）协同共育 </w:t>
      </w:r>
    </w:p>
    <w:p w14:paraId="3959457E">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课堂名师实行委托培养、分级管理、定期考核，由学校统一规划管理，各校区教科室组织实施，其他部门共同承担培养任务。</w:t>
      </w:r>
    </w:p>
    <w:p w14:paraId="0CAE9D5F">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培养期内，积极争取与校外学术团队建立协同创新机制，高质量完成课堂名师培养任务。按照课堂名师的专业发展方向，建立课堂名师学习交流群组，发挥集体智慧、团队精神，开展群组内和群组间的合作学习与交流。 </w:t>
      </w:r>
    </w:p>
    <w:p w14:paraId="5431C9C7">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（三）个性培养  </w:t>
      </w:r>
    </w:p>
    <w:p w14:paraId="4F84E283">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根据个人发展规划和研修课题方向，各校区为每位课堂名师配备指导教师。导师要根据课堂名师实际，制定个性化培养方案，指导研修课题研究。鼓励和支持课堂名师围绕课堂教学改革的重点和前沿问题开展课题研究。根据课堂名师的发展水平和研修课题的实际需要，进行分类分层支持和培养。支持课堂名师发表论文和出版专著，为教学基本功扎实、乐于奉献、表现突出的课堂名师提供外出研修机会。  </w:t>
      </w:r>
    </w:p>
    <w:p w14:paraId="569BD519">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（四）示范引领</w:t>
      </w:r>
    </w:p>
    <w:p w14:paraId="0161FA39">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建立课堂名师专业发展电子档案，展示课堂名师的所有培养活动和群组成长发展历程。课堂名师要发挥示范引领作用，积极开展名师导教、读书论坛、专题讲座、同课异构等活动；要在学校课堂教学改革中起模范带头作用，做好传帮带工作，每一位课堂名师指导3至5名青年教师。</w:t>
      </w:r>
    </w:p>
    <w:p w14:paraId="07DB50A2">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（五）科学评估  </w:t>
      </w:r>
    </w:p>
    <w:p w14:paraId="20268EDB">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学校制定并公布培养过程性考核指标和结业考核标准，按时组织考核。课堂名师要按照《枣庄八中课堂名师考评细则》，明确发展目标，细化年度任务，制定年度计划，撰写年度总结，积极参与考核。</w:t>
      </w:r>
    </w:p>
    <w:p w14:paraId="624BCEE9">
      <w:pPr>
        <w:spacing w:line="520" w:lineRule="exact"/>
        <w:ind w:firstLine="640" w:firstLineChars="200"/>
        <w:rPr>
          <w:rFonts w:hint="eastAsia" w:ascii="黑体" w:hAnsi="仿宋" w:eastAsia="黑体"/>
          <w:color w:val="000000"/>
          <w:sz w:val="32"/>
          <w:szCs w:val="32"/>
        </w:rPr>
      </w:pPr>
      <w:r>
        <w:rPr>
          <w:rFonts w:hint="eastAsia" w:ascii="黑体" w:hAnsi="仿宋" w:eastAsia="黑体"/>
          <w:bCs/>
          <w:color w:val="000000"/>
          <w:sz w:val="32"/>
          <w:szCs w:val="32"/>
        </w:rPr>
        <w:t>五、实施步骤</w:t>
      </w:r>
      <w:r>
        <w:rPr>
          <w:rFonts w:hint="eastAsia" w:ascii="黑体" w:hAnsi="仿宋" w:eastAsia="黑体"/>
          <w:color w:val="000000"/>
          <w:sz w:val="32"/>
          <w:szCs w:val="32"/>
        </w:rPr>
        <w:t xml:space="preserve"> </w:t>
      </w:r>
    </w:p>
    <w:p w14:paraId="6462DE9D">
      <w:pPr>
        <w:spacing w:line="520" w:lineRule="exact"/>
        <w:ind w:firstLine="640" w:firstLineChars="200"/>
        <w:rPr>
          <w:rFonts w:hint="default"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t>课堂名师培养以3年为一周期，具体分为以下三个阶段：</w:t>
      </w:r>
    </w:p>
    <w:p w14:paraId="24330FFD">
      <w:pPr>
        <w:spacing w:line="520" w:lineRule="exact"/>
        <w:ind w:firstLine="640" w:firstLineChars="200"/>
        <w:rPr>
          <w:rFonts w:hint="default" w:ascii="仿宋_GB2312" w:hAnsi="仿宋" w:eastAsia="仿宋_GB2312"/>
          <w:color w:val="000000"/>
          <w:sz w:val="32"/>
          <w:szCs w:val="32"/>
          <w:lang w:val="en-US" w:eastAsia="zh-CN"/>
        </w:rPr>
      </w:pPr>
      <w:r>
        <w:rPr>
          <w:rFonts w:hint="eastAsia" w:ascii="仿宋_GB2312" w:hAnsi="仿宋" w:eastAsia="仿宋_GB2312"/>
          <w:color w:val="000000"/>
          <w:sz w:val="32"/>
          <w:szCs w:val="32"/>
        </w:rPr>
        <w:t>第一阶段：申报评审阶段。</w:t>
      </w:r>
      <w:r>
        <w:rPr>
          <w:rFonts w:hint="eastAsia" w:ascii="仿宋_GB2312" w:hAnsi="仿宋" w:eastAsia="仿宋_GB2312"/>
          <w:color w:val="000000"/>
          <w:sz w:val="32"/>
          <w:szCs w:val="32"/>
          <w:lang w:val="en-US" w:eastAsia="zh-CN"/>
        </w:rPr>
        <w:t>学校下发课堂名师培养的通知，教师根据通知要求进行申报</w:t>
      </w:r>
      <w:r>
        <w:rPr>
          <w:rFonts w:hint="eastAsia" w:ascii="仿宋_GB2312" w:hAnsi="仿宋" w:eastAsia="仿宋_GB2312"/>
          <w:color w:val="000000"/>
          <w:sz w:val="32"/>
          <w:szCs w:val="32"/>
        </w:rPr>
        <w:t>。</w:t>
      </w:r>
      <w:r>
        <w:rPr>
          <w:rFonts w:hint="eastAsia" w:ascii="仿宋_GB2312" w:hAnsi="仿宋" w:eastAsia="仿宋_GB2312"/>
          <w:color w:val="000000"/>
          <w:sz w:val="32"/>
          <w:szCs w:val="32"/>
          <w:lang w:val="en-US" w:eastAsia="zh-CN"/>
        </w:rPr>
        <w:t>学校组建评审小组，按照学科均衡的原则，确定课堂名师培养人选。</w:t>
      </w:r>
    </w:p>
    <w:p w14:paraId="4F04475B">
      <w:pPr>
        <w:spacing w:line="520" w:lineRule="exact"/>
        <w:ind w:firstLine="640" w:firstLineChars="200"/>
        <w:rPr>
          <w:rFonts w:hint="default" w:ascii="仿宋_GB2312" w:hAnsi="仿宋" w:eastAsia="仿宋_GB2312"/>
          <w:color w:val="000000"/>
          <w:sz w:val="32"/>
          <w:szCs w:val="32"/>
          <w:lang w:val="en-US" w:eastAsia="zh-CN"/>
        </w:rPr>
      </w:pPr>
      <w:r>
        <w:rPr>
          <w:rFonts w:hint="eastAsia" w:ascii="仿宋_GB2312" w:hAnsi="仿宋" w:eastAsia="仿宋_GB2312"/>
          <w:color w:val="000000"/>
          <w:sz w:val="32"/>
          <w:szCs w:val="32"/>
        </w:rPr>
        <w:t>第二阶段</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lang w:val="en-US" w:eastAsia="zh-CN"/>
        </w:rPr>
        <w:t>跟踪培养阶段。落实课堂名师培养方案的要求，教科室牵头以学年为单位做好规划，确定课堂名师任务清单，做好过程监管和指导，组织好名师培养。</w:t>
      </w:r>
    </w:p>
    <w:p w14:paraId="042FD3B8">
      <w:pPr>
        <w:spacing w:line="520" w:lineRule="exact"/>
        <w:ind w:firstLine="640" w:firstLineChars="200"/>
        <w:rPr>
          <w:rFonts w:hint="default" w:ascii="仿宋_GB2312" w:hAnsi="仿宋" w:eastAsia="仿宋_GB2312"/>
          <w:color w:val="000000"/>
          <w:sz w:val="32"/>
          <w:szCs w:val="32"/>
          <w:lang w:val="en-US" w:eastAsia="zh-CN"/>
        </w:rPr>
      </w:pPr>
      <w:r>
        <w:rPr>
          <w:rFonts w:hint="eastAsia" w:ascii="仿宋_GB2312" w:hAnsi="仿宋" w:eastAsia="仿宋_GB2312"/>
          <w:color w:val="000000"/>
          <w:sz w:val="32"/>
          <w:szCs w:val="32"/>
        </w:rPr>
        <w:t>第三阶段</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lang w:val="en-US" w:eastAsia="zh-CN"/>
        </w:rPr>
        <w:t>总结表彰阶段。第三年，学校将根据课堂名师评价细则，对课堂名师</w:t>
      </w:r>
      <w:r>
        <w:rPr>
          <w:rFonts w:hint="eastAsia" w:ascii="仿宋_GB2312" w:hAnsi="仿宋" w:eastAsia="仿宋_GB2312"/>
          <w:color w:val="000000"/>
          <w:sz w:val="32"/>
          <w:szCs w:val="32"/>
        </w:rPr>
        <w:t>考核</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lang w:val="en-US" w:eastAsia="zh-CN"/>
        </w:rPr>
        <w:t>确定课堂名师人选。并启动下一轮次课堂名师培养活动。</w:t>
      </w:r>
    </w:p>
    <w:p w14:paraId="19E0126E">
      <w:pPr>
        <w:spacing w:line="520" w:lineRule="exact"/>
        <w:ind w:firstLine="640" w:firstLineChars="200"/>
        <w:rPr>
          <w:rFonts w:hint="eastAsia" w:ascii="黑体" w:hAnsi="仿宋" w:eastAsia="黑体"/>
          <w:color w:val="000000"/>
          <w:sz w:val="32"/>
          <w:szCs w:val="32"/>
        </w:rPr>
      </w:pPr>
      <w:r>
        <w:rPr>
          <w:rFonts w:hint="eastAsia" w:ascii="黑体" w:hAnsi="仿宋" w:eastAsia="黑体"/>
          <w:color w:val="000000"/>
          <w:sz w:val="32"/>
          <w:szCs w:val="32"/>
        </w:rPr>
        <w:t xml:space="preserve">六、保障措施  </w:t>
      </w:r>
    </w:p>
    <w:p w14:paraId="2A32C6C8">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（一）组织保障  </w:t>
      </w:r>
    </w:p>
    <w:p w14:paraId="30776CEB">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课堂名师培养工程是我校加强教师队伍建设的一项重要举措，由学校党委统一协调组织，各校区要充分认识工程实施的重要意义，采取有效措施，加强组织保障，进一步明确教科室作为名师培养工作的责任处室，大力营造名师发展的环境。</w:t>
      </w:r>
    </w:p>
    <w:p w14:paraId="22DA69DD">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（二）条件保障  </w:t>
      </w:r>
    </w:p>
    <w:p w14:paraId="6AFAE4B4">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各校区要为课堂名师创造有利条件，提供交流、展示的平台，为课堂名师外出参加学习研修等活动提供时间保障和经费支持，鼓励支持课堂名师在教书育人等方面进行改革和创新。  </w:t>
      </w:r>
    </w:p>
    <w:p w14:paraId="3A375E51">
      <w:pPr>
        <w:spacing w:line="520" w:lineRule="exact"/>
        <w:ind w:firstLine="640" w:firstLineChars="200"/>
        <w:rPr>
          <w:rFonts w:hint="eastAsia" w:ascii="楷体_GB2312" w:hAnsi="仿宋" w:eastAsia="楷体_GB2312"/>
          <w:color w:val="000000"/>
          <w:sz w:val="32"/>
          <w:szCs w:val="32"/>
        </w:rPr>
      </w:pPr>
      <w:r>
        <w:rPr>
          <w:rFonts w:hint="eastAsia" w:ascii="楷体_GB2312" w:hAnsi="仿宋" w:eastAsia="楷体_GB2312"/>
          <w:color w:val="000000"/>
          <w:sz w:val="32"/>
          <w:szCs w:val="32"/>
        </w:rPr>
        <w:t xml:space="preserve">（三）管理保障 </w:t>
      </w:r>
    </w:p>
    <w:p w14:paraId="01E8B175">
      <w:pPr>
        <w:spacing w:line="52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各校区要注重对课堂名师培养过程的管理，要将过程管理与考核评价相结合，课堂名师培养坚持过程性评价和终结性评价相结合，过程管理和结业考核相结合的原则，既注重课堂名师的日常表现，又注重人选在培养环节的学习成效。 </w:t>
      </w:r>
    </w:p>
    <w:p w14:paraId="7A2AE2B2">
      <w:pPr>
        <w:spacing w:line="480" w:lineRule="exact"/>
        <w:ind w:firstLine="640" w:firstLineChars="200"/>
        <w:rPr>
          <w:rFonts w:hint="eastAsia" w:ascii="仿宋_GB2312" w:hAnsi="仿宋" w:eastAsia="仿宋_GB2312"/>
          <w:color w:val="000000"/>
          <w:sz w:val="32"/>
          <w:szCs w:val="32"/>
        </w:rPr>
      </w:pPr>
    </w:p>
    <w:p w14:paraId="72286267">
      <w:pPr>
        <w:spacing w:line="480" w:lineRule="exact"/>
        <w:ind w:firstLine="640" w:firstLineChars="200"/>
        <w:rPr>
          <w:rFonts w:hint="eastAsia" w:ascii="仿宋_GB2312" w:hAnsi="仿宋" w:eastAsia="仿宋_GB2312"/>
          <w:color w:val="000000"/>
          <w:sz w:val="32"/>
          <w:szCs w:val="32"/>
        </w:rPr>
      </w:pPr>
    </w:p>
    <w:p w14:paraId="4B085753">
      <w:pPr>
        <w:spacing w:line="480" w:lineRule="exact"/>
        <w:ind w:firstLine="640" w:firstLineChars="200"/>
        <w:rPr>
          <w:rFonts w:hint="eastAsia" w:ascii="仿宋_GB2312" w:hAnsi="仿宋" w:eastAsia="仿宋_GB2312"/>
          <w:color w:val="000000"/>
          <w:sz w:val="32"/>
          <w:szCs w:val="32"/>
        </w:rPr>
      </w:pPr>
    </w:p>
    <w:p w14:paraId="31816A2E">
      <w:pPr>
        <w:spacing w:line="520" w:lineRule="exact"/>
        <w:rPr>
          <w:rFonts w:hint="eastAsia" w:ascii="仿宋_GB2312" w:hAnsi="仿宋" w:eastAsia="仿宋_GB2312"/>
          <w:color w:val="000000"/>
          <w:sz w:val="32"/>
          <w:szCs w:val="32"/>
        </w:rPr>
      </w:pPr>
      <w:r>
        <w:rPr>
          <w:rFonts w:hint="eastAsia" w:ascii="仿宋_GB2312" w:hAnsi="仿宋" w:eastAsia="仿宋_GB2312"/>
          <w:color w:val="000000"/>
          <w:sz w:val="32"/>
          <w:szCs w:val="32"/>
        </w:rPr>
        <w:t>附件：枣庄八中课堂名师考核细则</w:t>
      </w:r>
    </w:p>
    <w:p w14:paraId="499C758C">
      <w:pPr>
        <w:widowControl/>
        <w:jc w:val="left"/>
        <w:textAlignment w:val="center"/>
        <w:rPr>
          <w:rFonts w:hint="eastAsia" w:ascii="仿宋_GB2312" w:hAnsi="华文中宋" w:eastAsia="仿宋_GB2312" w:cs="华文中宋"/>
          <w:color w:val="000000"/>
          <w:sz w:val="32"/>
          <w:szCs w:val="32"/>
        </w:rPr>
      </w:pPr>
      <w:r>
        <w:rPr>
          <w:rFonts w:hint="eastAsia" w:ascii="仿宋_GB2312" w:hAnsi="华文中宋" w:eastAsia="仿宋_GB2312" w:cs="华文中宋"/>
          <w:color w:val="000000"/>
          <w:sz w:val="32"/>
          <w:szCs w:val="32"/>
        </w:rPr>
        <w:br w:type="page"/>
      </w:r>
      <w:r>
        <w:rPr>
          <w:rFonts w:hint="eastAsia" w:ascii="仿宋_GB2312" w:hAnsi="华文中宋" w:eastAsia="仿宋_GB2312" w:cs="华文中宋"/>
          <w:color w:val="000000"/>
          <w:sz w:val="32"/>
          <w:szCs w:val="32"/>
        </w:rPr>
        <w:t>附件：枣庄八中课堂名师考核细则</w:t>
      </w:r>
    </w:p>
    <w:tbl>
      <w:tblPr>
        <w:tblStyle w:val="15"/>
        <w:tblW w:w="9838" w:type="dxa"/>
        <w:jc w:val="center"/>
        <w:tblLayout w:type="fixed"/>
        <w:tblCellMar>
          <w:top w:w="15" w:type="dxa"/>
          <w:left w:w="15" w:type="dxa"/>
          <w:bottom w:w="15" w:type="dxa"/>
          <w:right w:w="15" w:type="dxa"/>
        </w:tblCellMar>
      </w:tblPr>
      <w:tblGrid>
        <w:gridCol w:w="1119"/>
        <w:gridCol w:w="3805"/>
        <w:gridCol w:w="4058"/>
        <w:gridCol w:w="856"/>
      </w:tblGrid>
      <w:tr w14:paraId="07E14100">
        <w:tblPrEx>
          <w:tblCellMar>
            <w:top w:w="15" w:type="dxa"/>
            <w:left w:w="15" w:type="dxa"/>
            <w:bottom w:w="15" w:type="dxa"/>
            <w:right w:w="15" w:type="dxa"/>
          </w:tblCellMar>
        </w:tblPrEx>
        <w:trPr>
          <w:trHeight w:val="389"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4F9FAD45">
            <w:pPr>
              <w:widowControl/>
              <w:jc w:val="left"/>
              <w:textAlignment w:val="center"/>
              <w:rPr>
                <w:rFonts w:eastAsia="黑体"/>
                <w:sz w:val="24"/>
              </w:rPr>
            </w:pPr>
            <w:r>
              <w:rPr>
                <w:rFonts w:hAnsi="黑体" w:eastAsia="黑体"/>
                <w:kern w:val="0"/>
                <w:sz w:val="24"/>
              </w:rPr>
              <w:t>项目分值</w:t>
            </w:r>
          </w:p>
        </w:tc>
        <w:tc>
          <w:tcPr>
            <w:tcW w:w="3805" w:type="dxa"/>
            <w:tcBorders>
              <w:top w:val="single" w:color="000000" w:sz="4" w:space="0"/>
              <w:left w:val="single" w:color="000000" w:sz="4" w:space="0"/>
              <w:bottom w:val="single" w:color="000000" w:sz="4" w:space="0"/>
              <w:right w:val="single" w:color="000000" w:sz="4" w:space="0"/>
            </w:tcBorders>
            <w:noWrap w:val="0"/>
            <w:vAlign w:val="center"/>
          </w:tcPr>
          <w:p w14:paraId="5A057885">
            <w:pPr>
              <w:widowControl/>
              <w:ind w:firstLine="1680" w:firstLineChars="700"/>
              <w:jc w:val="left"/>
              <w:textAlignment w:val="center"/>
              <w:rPr>
                <w:rFonts w:eastAsia="黑体"/>
                <w:sz w:val="24"/>
              </w:rPr>
            </w:pPr>
            <w:r>
              <w:rPr>
                <w:rFonts w:hAnsi="黑体" w:eastAsia="黑体"/>
                <w:kern w:val="0"/>
                <w:sz w:val="24"/>
              </w:rPr>
              <w:t>考核内容</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40269AF2">
            <w:pPr>
              <w:widowControl/>
              <w:jc w:val="center"/>
              <w:textAlignment w:val="center"/>
              <w:rPr>
                <w:rFonts w:eastAsia="黑体"/>
                <w:sz w:val="24"/>
              </w:rPr>
            </w:pPr>
            <w:r>
              <w:rPr>
                <w:rFonts w:hAnsi="黑体" w:eastAsia="黑体"/>
                <w:kern w:val="0"/>
                <w:sz w:val="24"/>
              </w:rPr>
              <w:t>考核办法</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44E65BA7">
            <w:pPr>
              <w:widowControl/>
              <w:jc w:val="left"/>
              <w:textAlignment w:val="center"/>
              <w:rPr>
                <w:rFonts w:eastAsia="黑体"/>
                <w:color w:val="000000"/>
                <w:sz w:val="24"/>
              </w:rPr>
            </w:pPr>
            <w:r>
              <w:rPr>
                <w:rFonts w:hAnsi="黑体" w:eastAsia="黑体"/>
                <w:color w:val="000000"/>
                <w:kern w:val="0"/>
                <w:sz w:val="24"/>
              </w:rPr>
              <w:t>得分</w:t>
            </w:r>
          </w:p>
        </w:tc>
      </w:tr>
      <w:tr w14:paraId="41CD7D3F">
        <w:tblPrEx>
          <w:tblCellMar>
            <w:top w:w="15" w:type="dxa"/>
            <w:left w:w="15" w:type="dxa"/>
            <w:bottom w:w="15" w:type="dxa"/>
            <w:right w:w="15" w:type="dxa"/>
          </w:tblCellMar>
        </w:tblPrEx>
        <w:trPr>
          <w:trHeight w:val="1022"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53F5C673">
            <w:pPr>
              <w:widowControl/>
              <w:jc w:val="center"/>
              <w:textAlignment w:val="center"/>
              <w:rPr>
                <w:rFonts w:hint="eastAsia" w:ascii="楷体_GB2312" w:hAnsi="楷体_GB2312" w:eastAsia="楷体_GB2312" w:cs="楷体_GB2312"/>
                <w:kern w:val="0"/>
                <w:szCs w:val="21"/>
                <w:lang w:bidi="ar"/>
              </w:rPr>
            </w:pPr>
            <w:r>
              <w:rPr>
                <w:rFonts w:hint="eastAsia" w:ascii="楷体_GB2312" w:hAnsi="楷体_GB2312" w:eastAsia="楷体_GB2312" w:cs="楷体_GB2312"/>
                <w:kern w:val="0"/>
                <w:szCs w:val="21"/>
                <w:lang w:bidi="ar"/>
              </w:rPr>
              <w:t>师德</w:t>
            </w:r>
          </w:p>
          <w:p w14:paraId="4558C187">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lang w:bidi="ar"/>
              </w:rPr>
              <w:t>（10分）</w:t>
            </w:r>
          </w:p>
        </w:tc>
        <w:tc>
          <w:tcPr>
            <w:tcW w:w="3805" w:type="dxa"/>
            <w:tcBorders>
              <w:top w:val="single" w:color="000000" w:sz="4" w:space="0"/>
              <w:left w:val="single" w:color="000000" w:sz="4" w:space="0"/>
              <w:bottom w:val="single" w:color="000000" w:sz="4" w:space="0"/>
              <w:right w:val="single" w:color="000000" w:sz="4" w:space="0"/>
            </w:tcBorders>
            <w:noWrap w:val="0"/>
            <w:vAlign w:val="center"/>
          </w:tcPr>
          <w:p w14:paraId="0812E44D">
            <w:pPr>
              <w:widowControl/>
              <w:jc w:val="left"/>
              <w:textAlignment w:val="center"/>
              <w:rPr>
                <w:rFonts w:eastAsia="仿宋_GB2312"/>
                <w:szCs w:val="21"/>
              </w:rPr>
            </w:pPr>
            <w:r>
              <w:rPr>
                <w:rFonts w:hAnsi="仿宋_GB2312" w:eastAsia="仿宋_GB2312"/>
                <w:kern w:val="0"/>
                <w:szCs w:val="21"/>
                <w:lang w:bidi="ar"/>
              </w:rPr>
              <w:t>按学校《教学人员千分量化考核细则》有关</w:t>
            </w:r>
            <w:r>
              <w:rPr>
                <w:rFonts w:eastAsia="仿宋_GB2312"/>
                <w:kern w:val="0"/>
                <w:szCs w:val="21"/>
                <w:lang w:bidi="ar"/>
              </w:rPr>
              <w:t>“</w:t>
            </w:r>
            <w:r>
              <w:rPr>
                <w:rFonts w:hAnsi="仿宋_GB2312" w:eastAsia="仿宋_GB2312"/>
                <w:kern w:val="0"/>
                <w:szCs w:val="21"/>
                <w:lang w:bidi="ar"/>
              </w:rPr>
              <w:t>德</w:t>
            </w:r>
            <w:r>
              <w:rPr>
                <w:rFonts w:eastAsia="仿宋_GB2312"/>
                <w:kern w:val="0"/>
                <w:szCs w:val="21"/>
                <w:lang w:bidi="ar"/>
              </w:rPr>
              <w:t>”</w:t>
            </w:r>
            <w:r>
              <w:rPr>
                <w:rFonts w:hAnsi="仿宋_GB2312" w:eastAsia="仿宋_GB2312"/>
                <w:kern w:val="0"/>
                <w:szCs w:val="21"/>
                <w:lang w:bidi="ar"/>
              </w:rPr>
              <w:t>内容考核。</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7E5714B1">
            <w:pPr>
              <w:widowControl/>
              <w:spacing w:line="280" w:lineRule="exact"/>
              <w:jc w:val="left"/>
              <w:textAlignment w:val="center"/>
              <w:rPr>
                <w:rFonts w:eastAsia="仿宋_GB2312"/>
                <w:szCs w:val="21"/>
              </w:rPr>
            </w:pPr>
            <w:r>
              <w:rPr>
                <w:rFonts w:hAnsi="仿宋_GB2312" w:eastAsia="仿宋_GB2312"/>
                <w:kern w:val="0"/>
                <w:szCs w:val="21"/>
                <w:lang w:bidi="ar"/>
              </w:rPr>
              <w:t>每学期期末考核一次，学年末汇总折算。</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4CC7BACB">
            <w:pPr>
              <w:rPr>
                <w:color w:val="000000"/>
                <w:sz w:val="24"/>
              </w:rPr>
            </w:pPr>
          </w:p>
        </w:tc>
      </w:tr>
      <w:tr w14:paraId="5D9FAAFD">
        <w:tblPrEx>
          <w:tblCellMar>
            <w:top w:w="15" w:type="dxa"/>
            <w:left w:w="15" w:type="dxa"/>
            <w:bottom w:w="15" w:type="dxa"/>
            <w:right w:w="15" w:type="dxa"/>
          </w:tblCellMar>
        </w:tblPrEx>
        <w:trPr>
          <w:trHeight w:val="998"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370D67AA">
            <w:pPr>
              <w:widowControl/>
              <w:jc w:val="center"/>
              <w:textAlignment w:val="center"/>
              <w:rPr>
                <w:rFonts w:hint="eastAsia" w:ascii="楷体_GB2312" w:hAnsi="楷体_GB2312" w:eastAsia="楷体_GB2312" w:cs="楷体_GB2312"/>
                <w:kern w:val="0"/>
                <w:szCs w:val="21"/>
              </w:rPr>
            </w:pPr>
            <w:r>
              <w:rPr>
                <w:rFonts w:hint="eastAsia" w:ascii="楷体_GB2312" w:hAnsi="楷体_GB2312" w:eastAsia="楷体_GB2312" w:cs="楷体_GB2312"/>
                <w:kern w:val="0"/>
                <w:szCs w:val="21"/>
              </w:rPr>
              <w:t>工作量</w:t>
            </w:r>
          </w:p>
          <w:p w14:paraId="25E40616">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（10分</w:t>
            </w:r>
            <w:r>
              <w:rPr>
                <w:rFonts w:hint="eastAsia" w:ascii="楷体_GB2312" w:hAnsi="楷体_GB2312" w:eastAsia="楷体_GB2312" w:cs="楷体_GB2312"/>
                <w:kern w:val="0"/>
                <w:szCs w:val="21"/>
                <w:lang w:eastAsia="zh-CN"/>
              </w:rPr>
              <w:t>）</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7E044342">
            <w:pPr>
              <w:widowControl/>
              <w:textAlignment w:val="center"/>
              <w:rPr>
                <w:rFonts w:eastAsia="仿宋_GB2312"/>
                <w:szCs w:val="21"/>
              </w:rPr>
            </w:pPr>
            <w:r>
              <w:rPr>
                <w:rFonts w:hAnsi="仿宋_GB2312" w:eastAsia="仿宋_GB2312"/>
                <w:kern w:val="0"/>
                <w:szCs w:val="21"/>
              </w:rPr>
              <w:t>按《学校教职工工作量暂行规定》考核。</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29683459">
            <w:pPr>
              <w:widowControl/>
              <w:spacing w:line="280" w:lineRule="exact"/>
              <w:jc w:val="left"/>
              <w:textAlignment w:val="center"/>
              <w:rPr>
                <w:rFonts w:eastAsia="仿宋_GB2312"/>
                <w:szCs w:val="21"/>
              </w:rPr>
            </w:pPr>
            <w:r>
              <w:rPr>
                <w:rFonts w:hAnsi="仿宋_GB2312" w:eastAsia="仿宋_GB2312"/>
                <w:kern w:val="0"/>
                <w:szCs w:val="21"/>
              </w:rPr>
              <w:t>按实际工作量与规定工作量的比率计分。</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505CAA01">
            <w:pPr>
              <w:rPr>
                <w:color w:val="000000"/>
                <w:sz w:val="24"/>
              </w:rPr>
            </w:pPr>
          </w:p>
        </w:tc>
      </w:tr>
      <w:tr w14:paraId="0FC6C54A">
        <w:tblPrEx>
          <w:tblCellMar>
            <w:top w:w="15" w:type="dxa"/>
            <w:left w:w="15" w:type="dxa"/>
            <w:bottom w:w="15" w:type="dxa"/>
            <w:right w:w="15" w:type="dxa"/>
          </w:tblCellMar>
        </w:tblPrEx>
        <w:trPr>
          <w:trHeight w:val="2149"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408822B4">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示范引领（20分）</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1ED0715A">
            <w:pPr>
              <w:widowControl/>
              <w:textAlignment w:val="center"/>
              <w:rPr>
                <w:rFonts w:eastAsia="仿宋_GB2312"/>
                <w:szCs w:val="21"/>
              </w:rPr>
            </w:pPr>
            <w:r>
              <w:rPr>
                <w:rFonts w:hint="eastAsia" w:hAnsi="仿宋_GB2312" w:eastAsia="仿宋_GB2312"/>
                <w:kern w:val="0"/>
                <w:szCs w:val="21"/>
              </w:rPr>
              <w:t>开展名师导教、读书论坛、专题讲座、同课异构等活动；</w:t>
            </w:r>
            <w:r>
              <w:rPr>
                <w:rFonts w:hAnsi="仿宋_GB2312" w:eastAsia="仿宋_GB2312"/>
                <w:kern w:val="0"/>
                <w:szCs w:val="21"/>
              </w:rPr>
              <w:t>指导培养</w:t>
            </w:r>
            <w:r>
              <w:rPr>
                <w:rFonts w:hint="eastAsia" w:hAnsi="仿宋_GB2312" w:eastAsia="仿宋_GB2312"/>
                <w:kern w:val="0"/>
                <w:szCs w:val="21"/>
              </w:rPr>
              <w:t>3-5名青年</w:t>
            </w:r>
            <w:r>
              <w:rPr>
                <w:rFonts w:hAnsi="仿宋_GB2312" w:eastAsia="仿宋_GB2312"/>
                <w:kern w:val="0"/>
                <w:szCs w:val="21"/>
              </w:rPr>
              <w:t>教师。</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24197306">
            <w:pPr>
              <w:widowControl/>
              <w:spacing w:line="280" w:lineRule="exact"/>
              <w:jc w:val="left"/>
              <w:textAlignment w:val="center"/>
              <w:rPr>
                <w:rFonts w:hAnsi="仿宋_GB2312" w:eastAsia="仿宋_GB2312"/>
                <w:kern w:val="0"/>
                <w:szCs w:val="21"/>
              </w:rPr>
            </w:pPr>
            <w:r>
              <w:rPr>
                <w:rFonts w:hAnsi="仿宋_GB2312" w:eastAsia="仿宋_GB2312"/>
                <w:kern w:val="0"/>
                <w:szCs w:val="21"/>
              </w:rPr>
              <w:t>查教案、讲稿或有关证书。执教国家、省、市、区、校级各类课型或讲座，每有一次分别计</w:t>
            </w:r>
            <w:r>
              <w:rPr>
                <w:rFonts w:eastAsia="仿宋_GB2312"/>
                <w:kern w:val="0"/>
                <w:szCs w:val="21"/>
              </w:rPr>
              <w:t>10</w:t>
            </w:r>
            <w:r>
              <w:rPr>
                <w:rFonts w:hAnsi="仿宋_GB2312" w:eastAsia="仿宋_GB2312"/>
                <w:kern w:val="0"/>
                <w:szCs w:val="21"/>
              </w:rPr>
              <w:t>、</w:t>
            </w:r>
            <w:r>
              <w:rPr>
                <w:rFonts w:eastAsia="仿宋_GB2312"/>
                <w:kern w:val="0"/>
                <w:szCs w:val="21"/>
              </w:rPr>
              <w:t>8</w:t>
            </w:r>
            <w:r>
              <w:rPr>
                <w:rFonts w:hAnsi="仿宋_GB2312" w:eastAsia="仿宋_GB2312"/>
                <w:kern w:val="0"/>
                <w:szCs w:val="21"/>
              </w:rPr>
              <w:t>、</w:t>
            </w:r>
            <w:r>
              <w:rPr>
                <w:rFonts w:eastAsia="仿宋_GB2312"/>
                <w:kern w:val="0"/>
                <w:szCs w:val="21"/>
              </w:rPr>
              <w:t>6</w:t>
            </w:r>
            <w:r>
              <w:rPr>
                <w:rFonts w:hAnsi="仿宋_GB2312" w:eastAsia="仿宋_GB2312"/>
                <w:kern w:val="0"/>
                <w:szCs w:val="21"/>
              </w:rPr>
              <w:t>、</w:t>
            </w:r>
            <w:r>
              <w:rPr>
                <w:rFonts w:eastAsia="仿宋_GB2312"/>
                <w:kern w:val="0"/>
                <w:szCs w:val="21"/>
              </w:rPr>
              <w:t>4</w:t>
            </w:r>
            <w:r>
              <w:rPr>
                <w:rFonts w:hAnsi="仿宋_GB2312" w:eastAsia="仿宋_GB2312"/>
                <w:kern w:val="0"/>
                <w:szCs w:val="21"/>
              </w:rPr>
              <w:t>、</w:t>
            </w:r>
            <w:r>
              <w:rPr>
                <w:rFonts w:eastAsia="仿宋_GB2312"/>
                <w:kern w:val="0"/>
                <w:szCs w:val="21"/>
              </w:rPr>
              <w:t>3</w:t>
            </w:r>
            <w:r>
              <w:rPr>
                <w:rFonts w:hAnsi="仿宋_GB2312" w:eastAsia="仿宋_GB2312"/>
                <w:kern w:val="0"/>
                <w:szCs w:val="21"/>
              </w:rPr>
              <w:t>分</w:t>
            </w:r>
            <w:r>
              <w:rPr>
                <w:rFonts w:hint="eastAsia" w:hAnsi="仿宋_GB2312" w:eastAsia="仿宋_GB2312"/>
                <w:kern w:val="0"/>
                <w:szCs w:val="21"/>
              </w:rPr>
              <w:t>（校级根据质量记1</w:t>
            </w:r>
            <w:r>
              <w:rPr>
                <w:rFonts w:hint="eastAsia" w:hAnsi="仿宋_GB2312" w:eastAsia="仿宋_GB2312"/>
                <w:kern w:val="0"/>
                <w:szCs w:val="21"/>
                <w:lang w:eastAsia="zh-CN"/>
              </w:rPr>
              <w:t>～</w:t>
            </w:r>
            <w:r>
              <w:rPr>
                <w:rFonts w:hint="eastAsia" w:hAnsi="仿宋_GB2312" w:eastAsia="仿宋_GB2312"/>
                <w:kern w:val="0"/>
                <w:szCs w:val="21"/>
              </w:rPr>
              <w:t>3分）。</w:t>
            </w:r>
          </w:p>
          <w:p w14:paraId="25B2E061">
            <w:pPr>
              <w:widowControl/>
              <w:spacing w:line="280" w:lineRule="exact"/>
              <w:jc w:val="left"/>
              <w:textAlignment w:val="center"/>
              <w:rPr>
                <w:rFonts w:eastAsia="仿宋_GB2312"/>
                <w:szCs w:val="21"/>
              </w:rPr>
            </w:pPr>
            <w:r>
              <w:rPr>
                <w:rFonts w:hAnsi="仿宋_GB2312" w:eastAsia="仿宋_GB2312"/>
                <w:kern w:val="0"/>
                <w:szCs w:val="21"/>
              </w:rPr>
              <w:t>查帮扶计划，指导青年教师参与课堂教学赛课的成果或获奖证书等</w:t>
            </w:r>
            <w:r>
              <w:rPr>
                <w:rFonts w:hint="eastAsia" w:hAnsi="仿宋_GB2312" w:eastAsia="仿宋_GB2312"/>
                <w:kern w:val="0"/>
                <w:szCs w:val="21"/>
              </w:rPr>
              <w:t>（每项奖励指导教师记1</w:t>
            </w:r>
            <w:r>
              <w:rPr>
                <w:rFonts w:hint="eastAsia" w:hAnsi="仿宋_GB2312" w:eastAsia="仿宋_GB2312"/>
                <w:kern w:val="0"/>
                <w:szCs w:val="21"/>
                <w:lang w:eastAsia="zh-CN"/>
              </w:rPr>
              <w:t>～</w:t>
            </w:r>
            <w:r>
              <w:rPr>
                <w:rFonts w:hint="eastAsia" w:hAnsi="仿宋_GB2312" w:eastAsia="仿宋_GB2312"/>
                <w:kern w:val="0"/>
                <w:szCs w:val="21"/>
              </w:rPr>
              <w:t>3分，最高10分）</w:t>
            </w:r>
            <w:r>
              <w:rPr>
                <w:rFonts w:hAnsi="仿宋_GB2312" w:eastAsia="仿宋_GB2312"/>
                <w:kern w:val="0"/>
                <w:szCs w:val="21"/>
              </w:rPr>
              <w:t>。</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49DD12F4">
            <w:pPr>
              <w:rPr>
                <w:color w:val="000000"/>
                <w:sz w:val="24"/>
              </w:rPr>
            </w:pPr>
          </w:p>
        </w:tc>
      </w:tr>
      <w:tr w14:paraId="1116FF64">
        <w:tblPrEx>
          <w:tblCellMar>
            <w:top w:w="15" w:type="dxa"/>
            <w:left w:w="15" w:type="dxa"/>
            <w:bottom w:w="15" w:type="dxa"/>
            <w:right w:w="15" w:type="dxa"/>
          </w:tblCellMar>
        </w:tblPrEx>
        <w:trPr>
          <w:trHeight w:val="1848"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41AE3FF1">
            <w:pPr>
              <w:widowControl/>
              <w:jc w:val="center"/>
              <w:textAlignment w:val="center"/>
              <w:rPr>
                <w:rFonts w:hint="eastAsia" w:ascii="楷体_GB2312" w:hAnsi="楷体_GB2312" w:eastAsia="楷体_GB2312" w:cs="楷体_GB2312"/>
                <w:kern w:val="0"/>
                <w:szCs w:val="21"/>
              </w:rPr>
            </w:pPr>
            <w:r>
              <w:rPr>
                <w:rFonts w:hint="eastAsia" w:ascii="楷体_GB2312" w:hAnsi="楷体_GB2312" w:eastAsia="楷体_GB2312" w:cs="楷体_GB2312"/>
                <w:kern w:val="0"/>
                <w:szCs w:val="21"/>
              </w:rPr>
              <w:t>个性培养</w:t>
            </w:r>
          </w:p>
          <w:p w14:paraId="032078A7">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（10分）</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48EA29DA">
            <w:pPr>
              <w:widowControl/>
              <w:textAlignment w:val="center"/>
              <w:rPr>
                <w:rFonts w:eastAsia="仿宋_GB2312"/>
                <w:szCs w:val="21"/>
              </w:rPr>
            </w:pPr>
            <w:r>
              <w:rPr>
                <w:rFonts w:hint="eastAsia" w:hAnsi="仿宋_GB2312" w:eastAsia="仿宋_GB2312"/>
                <w:kern w:val="0"/>
                <w:szCs w:val="21"/>
              </w:rPr>
              <w:t>围绕课堂教学改革的重点和前沿问题，将课题研究成果</w:t>
            </w:r>
            <w:r>
              <w:rPr>
                <w:rFonts w:hAnsi="仿宋_GB2312" w:eastAsia="仿宋_GB2312"/>
                <w:kern w:val="0"/>
                <w:szCs w:val="21"/>
              </w:rPr>
              <w:t>在专业刊物或报纸上以教研论文等形式发表</w:t>
            </w:r>
            <w:r>
              <w:rPr>
                <w:rFonts w:hint="eastAsia" w:hAnsi="仿宋_GB2312" w:eastAsia="仿宋_GB2312"/>
                <w:kern w:val="0"/>
                <w:szCs w:val="21"/>
              </w:rPr>
              <w:t>，</w:t>
            </w:r>
            <w:r>
              <w:rPr>
                <w:rFonts w:hAnsi="仿宋_GB2312" w:eastAsia="仿宋_GB2312"/>
                <w:kern w:val="0"/>
                <w:szCs w:val="21"/>
              </w:rPr>
              <w:t>或结集出版教学专著等。</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70ACC93E">
            <w:pPr>
              <w:widowControl/>
              <w:spacing w:line="280" w:lineRule="exact"/>
              <w:jc w:val="left"/>
              <w:textAlignment w:val="center"/>
              <w:rPr>
                <w:rFonts w:hAnsi="仿宋_GB2312" w:eastAsia="仿宋_GB2312"/>
                <w:kern w:val="0"/>
                <w:szCs w:val="21"/>
              </w:rPr>
            </w:pPr>
            <w:r>
              <w:rPr>
                <w:rFonts w:hAnsi="仿宋_GB2312" w:eastAsia="仿宋_GB2312"/>
                <w:kern w:val="0"/>
                <w:szCs w:val="21"/>
              </w:rPr>
              <w:t>论文为独立作者，在国家、省级报刊上发表，分别计</w:t>
            </w:r>
            <w:r>
              <w:rPr>
                <w:rFonts w:eastAsia="仿宋_GB2312"/>
                <w:kern w:val="0"/>
                <w:szCs w:val="21"/>
              </w:rPr>
              <w:t>6</w:t>
            </w:r>
            <w:r>
              <w:rPr>
                <w:rFonts w:hAnsi="仿宋_GB2312" w:eastAsia="仿宋_GB2312"/>
                <w:kern w:val="0"/>
                <w:szCs w:val="21"/>
              </w:rPr>
              <w:t>、</w:t>
            </w:r>
            <w:r>
              <w:rPr>
                <w:rFonts w:eastAsia="仿宋_GB2312"/>
                <w:kern w:val="0"/>
                <w:szCs w:val="21"/>
              </w:rPr>
              <w:t>4</w:t>
            </w:r>
            <w:r>
              <w:rPr>
                <w:rFonts w:hAnsi="仿宋_GB2312" w:eastAsia="仿宋_GB2312"/>
                <w:kern w:val="0"/>
                <w:szCs w:val="21"/>
              </w:rPr>
              <w:t>分，第二作者减半计分。教育教学专著为独立作者，由国家、省级出版社出版发行分别计</w:t>
            </w:r>
            <w:r>
              <w:rPr>
                <w:rFonts w:eastAsia="仿宋_GB2312"/>
                <w:kern w:val="0"/>
                <w:szCs w:val="21"/>
              </w:rPr>
              <w:t>8</w:t>
            </w:r>
            <w:r>
              <w:rPr>
                <w:rFonts w:hAnsi="仿宋_GB2312" w:eastAsia="仿宋_GB2312"/>
                <w:kern w:val="0"/>
                <w:szCs w:val="21"/>
              </w:rPr>
              <w:t>、</w:t>
            </w:r>
            <w:r>
              <w:rPr>
                <w:rFonts w:eastAsia="仿宋_GB2312"/>
                <w:kern w:val="0"/>
                <w:szCs w:val="21"/>
              </w:rPr>
              <w:t>6</w:t>
            </w:r>
            <w:r>
              <w:rPr>
                <w:rFonts w:hAnsi="仿宋_GB2312" w:eastAsia="仿宋_GB2312"/>
                <w:kern w:val="0"/>
                <w:szCs w:val="21"/>
              </w:rPr>
              <w:t>分，第二作者减半计分。多篇累计，合计最高</w:t>
            </w:r>
            <w:r>
              <w:rPr>
                <w:rFonts w:eastAsia="仿宋_GB2312"/>
                <w:kern w:val="0"/>
                <w:szCs w:val="21"/>
              </w:rPr>
              <w:t>10</w:t>
            </w:r>
            <w:r>
              <w:rPr>
                <w:rFonts w:hAnsi="仿宋_GB2312" w:eastAsia="仿宋_GB2312"/>
                <w:kern w:val="0"/>
                <w:szCs w:val="21"/>
              </w:rPr>
              <w:t>分</w:t>
            </w:r>
            <w:r>
              <w:rPr>
                <w:rFonts w:hint="eastAsia" w:hAnsi="仿宋_GB2312" w:eastAsia="仿宋_GB2312"/>
                <w:kern w:val="0"/>
                <w:szCs w:val="21"/>
              </w:rPr>
              <w:t>（论文未发表的，通过专家评审，评定分数，</w:t>
            </w:r>
            <w:r>
              <w:rPr>
                <w:rFonts w:hint="eastAsia" w:hAnsi="仿宋_GB2312" w:eastAsia="仿宋_GB2312"/>
                <w:kern w:val="0"/>
                <w:szCs w:val="21"/>
                <w:lang w:eastAsia="zh-CN"/>
              </w:rPr>
              <w:t>计</w:t>
            </w:r>
            <w:r>
              <w:rPr>
                <w:rFonts w:hint="eastAsia" w:hAnsi="仿宋_GB2312" w:eastAsia="仿宋_GB2312"/>
                <w:kern w:val="0"/>
                <w:szCs w:val="21"/>
              </w:rPr>
              <w:t>1</w:t>
            </w:r>
            <w:r>
              <w:rPr>
                <w:rFonts w:hint="eastAsia" w:hAnsi="仿宋_GB2312" w:eastAsia="仿宋_GB2312"/>
                <w:kern w:val="0"/>
                <w:szCs w:val="21"/>
                <w:lang w:eastAsia="zh-CN"/>
              </w:rPr>
              <w:t>～</w:t>
            </w:r>
            <w:r>
              <w:rPr>
                <w:rFonts w:hint="eastAsia" w:hAnsi="仿宋_GB2312" w:eastAsia="仿宋_GB2312"/>
                <w:kern w:val="0"/>
                <w:szCs w:val="21"/>
              </w:rPr>
              <w:t>3分）。</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3A9FB98A">
            <w:pPr>
              <w:rPr>
                <w:color w:val="000000"/>
                <w:sz w:val="24"/>
              </w:rPr>
            </w:pPr>
          </w:p>
        </w:tc>
      </w:tr>
      <w:tr w14:paraId="0C37C8D3">
        <w:tblPrEx>
          <w:tblCellMar>
            <w:top w:w="15" w:type="dxa"/>
            <w:left w:w="15" w:type="dxa"/>
            <w:bottom w:w="15" w:type="dxa"/>
            <w:right w:w="15" w:type="dxa"/>
          </w:tblCellMar>
        </w:tblPrEx>
        <w:trPr>
          <w:trHeight w:val="1073"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4A59D8B3">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课堂抽验（10分）</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19D23A00">
            <w:pPr>
              <w:widowControl/>
              <w:textAlignment w:val="center"/>
              <w:rPr>
                <w:rFonts w:eastAsia="仿宋_GB2312"/>
                <w:szCs w:val="21"/>
              </w:rPr>
            </w:pPr>
            <w:r>
              <w:rPr>
                <w:rFonts w:hAnsi="仿宋_GB2312" w:eastAsia="仿宋_GB2312"/>
                <w:kern w:val="0"/>
                <w:szCs w:val="21"/>
              </w:rPr>
              <w:t>按《</w:t>
            </w:r>
            <w:r>
              <w:rPr>
                <w:rFonts w:hint="eastAsia" w:hAnsi="仿宋_GB2312" w:eastAsia="仿宋_GB2312"/>
                <w:kern w:val="0"/>
                <w:szCs w:val="21"/>
              </w:rPr>
              <w:t>枣庄八中 “三为主 五环节”教学法验收课评分标准</w:t>
            </w:r>
            <w:r>
              <w:rPr>
                <w:rFonts w:hAnsi="仿宋_GB2312" w:eastAsia="仿宋_GB2312"/>
                <w:kern w:val="0"/>
                <w:szCs w:val="21"/>
              </w:rPr>
              <w:t>》评价。</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3909BB0B">
            <w:pPr>
              <w:widowControl/>
              <w:spacing w:line="280" w:lineRule="exact"/>
              <w:jc w:val="left"/>
              <w:textAlignment w:val="center"/>
              <w:rPr>
                <w:rFonts w:eastAsia="仿宋_GB2312"/>
                <w:szCs w:val="21"/>
              </w:rPr>
            </w:pPr>
            <w:r>
              <w:rPr>
                <w:rFonts w:hAnsi="仿宋_GB2312" w:eastAsia="仿宋_GB2312"/>
                <w:kern w:val="0"/>
                <w:szCs w:val="21"/>
              </w:rPr>
              <w:t>校区考核小组每学期随堂听课两次，学年末按总得分折算计入。</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12D902F6">
            <w:pPr>
              <w:rPr>
                <w:color w:val="000000"/>
                <w:sz w:val="24"/>
              </w:rPr>
            </w:pPr>
          </w:p>
        </w:tc>
      </w:tr>
      <w:tr w14:paraId="5FAA76DE">
        <w:tblPrEx>
          <w:tblCellMar>
            <w:top w:w="15" w:type="dxa"/>
            <w:left w:w="15" w:type="dxa"/>
            <w:bottom w:w="15" w:type="dxa"/>
            <w:right w:w="15" w:type="dxa"/>
          </w:tblCellMar>
        </w:tblPrEx>
        <w:trPr>
          <w:trHeight w:val="1848"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6238936D">
            <w:pPr>
              <w:widowControl/>
              <w:jc w:val="center"/>
              <w:textAlignment w:val="center"/>
              <w:rPr>
                <w:rFonts w:hint="eastAsia" w:ascii="楷体_GB2312" w:hAnsi="楷体_GB2312" w:eastAsia="楷体_GB2312" w:cs="楷体_GB2312"/>
                <w:kern w:val="0"/>
                <w:szCs w:val="21"/>
              </w:rPr>
            </w:pPr>
            <w:r>
              <w:rPr>
                <w:rFonts w:hint="eastAsia" w:ascii="楷体_GB2312" w:hAnsi="楷体_GB2312" w:eastAsia="楷体_GB2312" w:cs="楷体_GB2312"/>
                <w:kern w:val="0"/>
                <w:szCs w:val="21"/>
              </w:rPr>
              <w:t>课题引领</w:t>
            </w:r>
          </w:p>
          <w:p w14:paraId="511D3944">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（10分）</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4BFE69EE">
            <w:pPr>
              <w:widowControl/>
              <w:textAlignment w:val="center"/>
              <w:rPr>
                <w:rFonts w:eastAsia="仿宋_GB2312"/>
                <w:szCs w:val="21"/>
              </w:rPr>
            </w:pPr>
            <w:r>
              <w:rPr>
                <w:rFonts w:hint="eastAsia" w:hAnsi="仿宋_GB2312" w:eastAsia="仿宋_GB2312"/>
                <w:kern w:val="0"/>
                <w:szCs w:val="21"/>
              </w:rPr>
              <w:t>以小课题研究为培养主线，将与课堂教学相关的小课题研究贯穿于培养的全过程，积极</w:t>
            </w:r>
            <w:r>
              <w:rPr>
                <w:rFonts w:hAnsi="仿宋_GB2312" w:eastAsia="仿宋_GB2312"/>
                <w:kern w:val="0"/>
                <w:szCs w:val="21"/>
              </w:rPr>
              <w:t>参与研究区</w:t>
            </w:r>
            <w:r>
              <w:rPr>
                <w:rFonts w:hint="eastAsia" w:hAnsi="仿宋_GB2312" w:eastAsia="仿宋_GB2312"/>
                <w:kern w:val="0"/>
                <w:szCs w:val="21"/>
              </w:rPr>
              <w:t>、</w:t>
            </w:r>
            <w:r>
              <w:rPr>
                <w:rFonts w:hAnsi="仿宋_GB2312" w:eastAsia="仿宋_GB2312"/>
                <w:kern w:val="0"/>
                <w:szCs w:val="21"/>
              </w:rPr>
              <w:t>市级及以上教研课题。</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54459B5A">
            <w:pPr>
              <w:widowControl/>
              <w:spacing w:line="280" w:lineRule="exact"/>
              <w:jc w:val="left"/>
              <w:textAlignment w:val="center"/>
              <w:rPr>
                <w:rFonts w:hAnsi="仿宋_GB2312" w:eastAsia="仿宋_GB2312"/>
                <w:kern w:val="0"/>
                <w:szCs w:val="21"/>
              </w:rPr>
            </w:pPr>
            <w:r>
              <w:rPr>
                <w:rFonts w:hint="eastAsia" w:hAnsi="仿宋_GB2312" w:eastAsia="仿宋_GB2312"/>
                <w:kern w:val="0"/>
                <w:szCs w:val="21"/>
              </w:rPr>
              <w:t>列入校内小课题研究计划且有实质性研究成果的，经</w:t>
            </w:r>
            <w:r>
              <w:rPr>
                <w:rFonts w:hAnsi="仿宋_GB2312" w:eastAsia="仿宋_GB2312"/>
                <w:kern w:val="0"/>
                <w:szCs w:val="21"/>
              </w:rPr>
              <w:t>查验相关证书或</w:t>
            </w:r>
            <w:r>
              <w:rPr>
                <w:rFonts w:hint="eastAsia" w:hAnsi="仿宋_GB2312" w:eastAsia="仿宋_GB2312"/>
                <w:kern w:val="0"/>
                <w:szCs w:val="21"/>
              </w:rPr>
              <w:t>材料，记1</w:t>
            </w:r>
            <w:r>
              <w:rPr>
                <w:rFonts w:hint="eastAsia" w:hAnsi="仿宋_GB2312" w:eastAsia="仿宋_GB2312"/>
                <w:kern w:val="0"/>
                <w:szCs w:val="21"/>
                <w:lang w:eastAsia="zh-CN"/>
              </w:rPr>
              <w:t>～</w:t>
            </w:r>
            <w:r>
              <w:rPr>
                <w:rFonts w:hint="eastAsia" w:hAnsi="仿宋_GB2312" w:eastAsia="仿宋_GB2312"/>
                <w:kern w:val="0"/>
                <w:szCs w:val="21"/>
              </w:rPr>
              <w:t>3分；</w:t>
            </w:r>
            <w:r>
              <w:rPr>
                <w:rFonts w:hAnsi="仿宋_GB2312" w:eastAsia="仿宋_GB2312"/>
                <w:kern w:val="0"/>
                <w:szCs w:val="21"/>
              </w:rPr>
              <w:t>主</w:t>
            </w:r>
            <w:r>
              <w:rPr>
                <w:rFonts w:hint="eastAsia" w:hAnsi="仿宋_GB2312" w:eastAsia="仿宋_GB2312"/>
                <w:kern w:val="0"/>
                <w:szCs w:val="21"/>
              </w:rPr>
              <w:t>持</w:t>
            </w:r>
            <w:r>
              <w:rPr>
                <w:rFonts w:hAnsi="仿宋_GB2312" w:eastAsia="仿宋_GB2312"/>
                <w:kern w:val="0"/>
                <w:szCs w:val="21"/>
              </w:rPr>
              <w:t>国家、省、市</w:t>
            </w:r>
            <w:r>
              <w:rPr>
                <w:rFonts w:hint="eastAsia" w:hAnsi="仿宋_GB2312" w:eastAsia="仿宋_GB2312"/>
                <w:kern w:val="0"/>
                <w:szCs w:val="21"/>
              </w:rPr>
              <w:t>、</w:t>
            </w:r>
            <w:r>
              <w:rPr>
                <w:rFonts w:hAnsi="仿宋_GB2312" w:eastAsia="仿宋_GB2312"/>
                <w:kern w:val="0"/>
                <w:szCs w:val="21"/>
              </w:rPr>
              <w:t>区级教学课题分别计</w:t>
            </w:r>
            <w:r>
              <w:rPr>
                <w:rFonts w:eastAsia="仿宋_GB2312"/>
                <w:kern w:val="0"/>
                <w:szCs w:val="21"/>
              </w:rPr>
              <w:t>10</w:t>
            </w:r>
            <w:r>
              <w:rPr>
                <w:rFonts w:hAnsi="仿宋_GB2312" w:eastAsia="仿宋_GB2312"/>
                <w:kern w:val="0"/>
                <w:szCs w:val="21"/>
              </w:rPr>
              <w:t>、</w:t>
            </w:r>
            <w:r>
              <w:rPr>
                <w:rFonts w:eastAsia="仿宋_GB2312"/>
                <w:kern w:val="0"/>
                <w:szCs w:val="21"/>
              </w:rPr>
              <w:t>8</w:t>
            </w:r>
            <w:r>
              <w:rPr>
                <w:rFonts w:hAnsi="仿宋_GB2312" w:eastAsia="仿宋_GB2312"/>
                <w:kern w:val="0"/>
                <w:szCs w:val="21"/>
              </w:rPr>
              <w:t>、</w:t>
            </w:r>
            <w:r>
              <w:rPr>
                <w:rFonts w:eastAsia="仿宋_GB2312"/>
                <w:kern w:val="0"/>
                <w:szCs w:val="21"/>
              </w:rPr>
              <w:t>6</w:t>
            </w:r>
            <w:r>
              <w:rPr>
                <w:rFonts w:hint="eastAsia" w:eastAsia="仿宋_GB2312"/>
                <w:kern w:val="0"/>
                <w:szCs w:val="21"/>
              </w:rPr>
              <w:t>、4</w:t>
            </w:r>
            <w:r>
              <w:rPr>
                <w:rFonts w:hAnsi="仿宋_GB2312" w:eastAsia="仿宋_GB2312"/>
                <w:kern w:val="0"/>
                <w:szCs w:val="21"/>
              </w:rPr>
              <w:t>分，前</w:t>
            </w:r>
            <w:r>
              <w:rPr>
                <w:rFonts w:eastAsia="仿宋_GB2312"/>
                <w:kern w:val="0"/>
                <w:szCs w:val="21"/>
              </w:rPr>
              <w:t>5</w:t>
            </w:r>
            <w:r>
              <w:rPr>
                <w:rFonts w:hAnsi="仿宋_GB2312" w:eastAsia="仿宋_GB2312"/>
                <w:kern w:val="0"/>
                <w:szCs w:val="21"/>
              </w:rPr>
              <w:t>位成员减半计分。</w:t>
            </w:r>
          </w:p>
          <w:p w14:paraId="76D48E18">
            <w:pPr>
              <w:widowControl/>
              <w:spacing w:line="280" w:lineRule="exact"/>
              <w:jc w:val="left"/>
              <w:textAlignment w:val="center"/>
              <w:rPr>
                <w:rFonts w:hAnsi="仿宋_GB2312" w:eastAsia="仿宋_GB2312"/>
                <w:kern w:val="0"/>
                <w:szCs w:val="21"/>
              </w:rPr>
            </w:pPr>
            <w:r>
              <w:rPr>
                <w:rFonts w:hAnsi="仿宋_GB2312" w:eastAsia="仿宋_GB2312"/>
                <w:kern w:val="0"/>
                <w:szCs w:val="21"/>
              </w:rPr>
              <w:t>合计最高</w:t>
            </w:r>
            <w:r>
              <w:rPr>
                <w:rFonts w:eastAsia="仿宋_GB2312"/>
                <w:kern w:val="0"/>
                <w:szCs w:val="21"/>
              </w:rPr>
              <w:t>10</w:t>
            </w:r>
            <w:r>
              <w:rPr>
                <w:rFonts w:hAnsi="仿宋_GB2312" w:eastAsia="仿宋_GB2312"/>
                <w:kern w:val="0"/>
                <w:szCs w:val="21"/>
              </w:rPr>
              <w:t>分。</w:t>
            </w:r>
          </w:p>
          <w:p w14:paraId="6AA22052">
            <w:pPr>
              <w:widowControl/>
              <w:spacing w:line="280" w:lineRule="exact"/>
              <w:jc w:val="left"/>
              <w:textAlignment w:val="center"/>
              <w:rPr>
                <w:rFonts w:eastAsia="仿宋_GB2312"/>
                <w:szCs w:val="21"/>
              </w:rPr>
            </w:pP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37AF78BA">
            <w:pPr>
              <w:rPr>
                <w:color w:val="000000"/>
                <w:sz w:val="24"/>
              </w:rPr>
            </w:pPr>
          </w:p>
        </w:tc>
      </w:tr>
      <w:tr w14:paraId="75E55C03">
        <w:tblPrEx>
          <w:tblCellMar>
            <w:top w:w="15" w:type="dxa"/>
            <w:left w:w="15" w:type="dxa"/>
            <w:bottom w:w="15" w:type="dxa"/>
            <w:right w:w="15" w:type="dxa"/>
          </w:tblCellMar>
        </w:tblPrEx>
        <w:trPr>
          <w:trHeight w:val="825"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657F54F9">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教学实绩（20分）</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184397EA">
            <w:pPr>
              <w:widowControl/>
              <w:textAlignment w:val="center"/>
              <w:rPr>
                <w:rFonts w:eastAsia="仿宋_GB2312"/>
                <w:szCs w:val="21"/>
              </w:rPr>
            </w:pPr>
            <w:r>
              <w:rPr>
                <w:rFonts w:hAnsi="仿宋_GB2312" w:eastAsia="仿宋_GB2312"/>
                <w:kern w:val="0"/>
                <w:szCs w:val="21"/>
              </w:rPr>
              <w:t>按学校《教学人员千分量化考核细则》有关</w:t>
            </w:r>
            <w:r>
              <w:rPr>
                <w:rFonts w:eastAsia="仿宋_GB2312"/>
                <w:kern w:val="0"/>
                <w:szCs w:val="21"/>
              </w:rPr>
              <w:t>“</w:t>
            </w:r>
            <w:r>
              <w:rPr>
                <w:rFonts w:hAnsi="仿宋_GB2312" w:eastAsia="仿宋_GB2312"/>
                <w:kern w:val="0"/>
                <w:szCs w:val="21"/>
              </w:rPr>
              <w:t>绩</w:t>
            </w:r>
            <w:r>
              <w:rPr>
                <w:rFonts w:eastAsia="仿宋_GB2312"/>
                <w:kern w:val="0"/>
                <w:szCs w:val="21"/>
              </w:rPr>
              <w:t>”</w:t>
            </w:r>
            <w:r>
              <w:rPr>
                <w:rFonts w:hAnsi="仿宋_GB2312" w:eastAsia="仿宋_GB2312"/>
                <w:kern w:val="0"/>
                <w:szCs w:val="21"/>
              </w:rPr>
              <w:t>的内容考核。</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139C3C3B">
            <w:pPr>
              <w:widowControl/>
              <w:spacing w:line="280" w:lineRule="exact"/>
              <w:jc w:val="left"/>
              <w:textAlignment w:val="center"/>
              <w:rPr>
                <w:rFonts w:eastAsia="仿宋_GB2312"/>
                <w:szCs w:val="21"/>
              </w:rPr>
            </w:pPr>
            <w:r>
              <w:rPr>
                <w:rFonts w:hAnsi="仿宋_GB2312" w:eastAsia="仿宋_GB2312"/>
                <w:kern w:val="0"/>
                <w:szCs w:val="21"/>
              </w:rPr>
              <w:t>每学期期末考核一次，学年末分别按</w:t>
            </w:r>
            <w:r>
              <w:rPr>
                <w:rFonts w:eastAsia="仿宋_GB2312"/>
                <w:kern w:val="0"/>
                <w:szCs w:val="21"/>
              </w:rPr>
              <w:t>4</w:t>
            </w:r>
            <w:r>
              <w:rPr>
                <w:rFonts w:hint="eastAsia" w:eastAsia="仿宋_GB2312"/>
                <w:kern w:val="0"/>
                <w:szCs w:val="21"/>
                <w:lang w:eastAsia="zh-CN"/>
              </w:rPr>
              <w:t>:</w:t>
            </w:r>
            <w:r>
              <w:rPr>
                <w:rFonts w:eastAsia="仿宋_GB2312"/>
                <w:kern w:val="0"/>
                <w:szCs w:val="21"/>
              </w:rPr>
              <w:t>6</w:t>
            </w:r>
            <w:r>
              <w:rPr>
                <w:rFonts w:hAnsi="仿宋_GB2312" w:eastAsia="仿宋_GB2312"/>
                <w:kern w:val="0"/>
                <w:szCs w:val="21"/>
              </w:rPr>
              <w:t>折算汇总。</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4B215907">
            <w:pPr>
              <w:rPr>
                <w:color w:val="000000"/>
                <w:sz w:val="24"/>
              </w:rPr>
            </w:pPr>
          </w:p>
        </w:tc>
      </w:tr>
      <w:tr w14:paraId="2C589E43">
        <w:tblPrEx>
          <w:tblCellMar>
            <w:top w:w="15" w:type="dxa"/>
            <w:left w:w="15" w:type="dxa"/>
            <w:bottom w:w="15" w:type="dxa"/>
            <w:right w:w="15" w:type="dxa"/>
          </w:tblCellMar>
        </w:tblPrEx>
        <w:trPr>
          <w:trHeight w:val="1257"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14:paraId="4F49FB2C">
            <w:pPr>
              <w:widowControl/>
              <w:jc w:val="center"/>
              <w:textAlignment w:val="center"/>
              <w:rPr>
                <w:rFonts w:hint="eastAsia" w:ascii="楷体_GB2312" w:hAnsi="楷体_GB2312" w:eastAsia="楷体_GB2312" w:cs="楷体_GB2312"/>
                <w:szCs w:val="21"/>
              </w:rPr>
            </w:pPr>
            <w:r>
              <w:rPr>
                <w:rFonts w:hint="eastAsia" w:ascii="楷体_GB2312" w:hAnsi="楷体_GB2312" w:eastAsia="楷体_GB2312" w:cs="楷体_GB2312"/>
                <w:kern w:val="0"/>
                <w:szCs w:val="21"/>
              </w:rPr>
              <w:t>科学评估（10分）</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14:paraId="3EB35E6A">
            <w:pPr>
              <w:widowControl/>
              <w:textAlignment w:val="center"/>
              <w:rPr>
                <w:rFonts w:eastAsia="仿宋_GB2312"/>
                <w:szCs w:val="21"/>
              </w:rPr>
            </w:pPr>
            <w:r>
              <w:rPr>
                <w:rFonts w:hAnsi="仿宋_GB2312" w:eastAsia="仿宋_GB2312"/>
                <w:kern w:val="0"/>
                <w:szCs w:val="21"/>
              </w:rPr>
              <w:t>用《课堂教学评价量表》和《学生评教标准》，分别有同学科教师和所教班级学生评价。</w:t>
            </w:r>
          </w:p>
        </w:tc>
        <w:tc>
          <w:tcPr>
            <w:tcW w:w="4058" w:type="dxa"/>
            <w:tcBorders>
              <w:top w:val="single" w:color="000000" w:sz="4" w:space="0"/>
              <w:left w:val="single" w:color="000000" w:sz="4" w:space="0"/>
              <w:bottom w:val="single" w:color="000000" w:sz="4" w:space="0"/>
              <w:right w:val="single" w:color="000000" w:sz="4" w:space="0"/>
            </w:tcBorders>
            <w:noWrap w:val="0"/>
            <w:vAlign w:val="center"/>
          </w:tcPr>
          <w:p w14:paraId="3E9D3A57">
            <w:pPr>
              <w:widowControl/>
              <w:spacing w:line="280" w:lineRule="exact"/>
              <w:jc w:val="left"/>
              <w:textAlignment w:val="center"/>
              <w:rPr>
                <w:rFonts w:hAnsi="仿宋_GB2312" w:eastAsia="仿宋_GB2312"/>
                <w:kern w:val="0"/>
                <w:szCs w:val="21"/>
              </w:rPr>
            </w:pPr>
            <w:r>
              <w:rPr>
                <w:rFonts w:hAnsi="仿宋_GB2312" w:eastAsia="仿宋_GB2312"/>
                <w:kern w:val="0"/>
                <w:szCs w:val="21"/>
              </w:rPr>
              <w:t>每学期组织同学科教师评价一次，组织所教学生评教</w:t>
            </w:r>
            <w:r>
              <w:rPr>
                <w:rFonts w:hint="eastAsia" w:hAnsi="仿宋_GB2312" w:eastAsia="仿宋_GB2312"/>
                <w:kern w:val="0"/>
                <w:szCs w:val="21"/>
              </w:rPr>
              <w:t>两</w:t>
            </w:r>
            <w:r>
              <w:rPr>
                <w:rFonts w:hAnsi="仿宋_GB2312" w:eastAsia="仿宋_GB2312"/>
                <w:kern w:val="0"/>
                <w:szCs w:val="21"/>
              </w:rPr>
              <w:t>次</w:t>
            </w:r>
            <w:r>
              <w:rPr>
                <w:rFonts w:hint="eastAsia" w:hAnsi="仿宋_GB2312" w:eastAsia="仿宋_GB2312"/>
                <w:kern w:val="0"/>
                <w:szCs w:val="21"/>
              </w:rPr>
              <w:t>（期中、期末），</w:t>
            </w:r>
            <w:r>
              <w:rPr>
                <w:rFonts w:hAnsi="仿宋_GB2312" w:eastAsia="仿宋_GB2312"/>
                <w:kern w:val="0"/>
                <w:szCs w:val="21"/>
              </w:rPr>
              <w:t>分别占</w:t>
            </w:r>
            <w:r>
              <w:rPr>
                <w:rFonts w:eastAsia="仿宋_GB2312"/>
                <w:kern w:val="0"/>
                <w:szCs w:val="21"/>
              </w:rPr>
              <w:t>5</w:t>
            </w:r>
            <w:r>
              <w:rPr>
                <w:rFonts w:hAnsi="仿宋_GB2312" w:eastAsia="仿宋_GB2312"/>
                <w:kern w:val="0"/>
                <w:szCs w:val="21"/>
              </w:rPr>
              <w:t>分。按实际得分折算计入</w:t>
            </w:r>
            <w:r>
              <w:rPr>
                <w:rFonts w:hint="eastAsia" w:hAnsi="仿宋_GB2312" w:eastAsia="仿宋_GB2312"/>
                <w:kern w:val="0"/>
                <w:szCs w:val="21"/>
              </w:rPr>
              <w:t>，</w:t>
            </w:r>
            <w:r>
              <w:rPr>
                <w:rFonts w:hAnsi="仿宋_GB2312" w:eastAsia="仿宋_GB2312"/>
                <w:kern w:val="0"/>
                <w:szCs w:val="21"/>
              </w:rPr>
              <w:t>学年末汇总。</w:t>
            </w:r>
          </w:p>
          <w:p w14:paraId="6E2D9CA3">
            <w:pPr>
              <w:widowControl/>
              <w:spacing w:line="280" w:lineRule="exact"/>
              <w:jc w:val="left"/>
              <w:textAlignment w:val="center"/>
              <w:rPr>
                <w:rFonts w:eastAsia="仿宋_GB2312"/>
                <w:szCs w:val="21"/>
              </w:rPr>
            </w:pP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3A32B6DD">
            <w:pPr>
              <w:rPr>
                <w:color w:val="000000"/>
                <w:sz w:val="24"/>
              </w:rPr>
            </w:pPr>
          </w:p>
        </w:tc>
      </w:tr>
    </w:tbl>
    <w:p w14:paraId="2E1B1420">
      <w:pPr>
        <w:keepNext w:val="0"/>
        <w:keepLines w:val="0"/>
        <w:pageBreakBefore w:val="0"/>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华文中宋" w:cs="Times New Roman"/>
          <w:spacing w:val="11"/>
          <w:kern w:val="0"/>
          <w:sz w:val="44"/>
          <w:szCs w:val="44"/>
          <w:lang w:val="en-US" w:eastAsia="zh-CN" w:bidi="ar-SA"/>
        </w:rPr>
      </w:pPr>
    </w:p>
    <w:p w14:paraId="7D370B99"/>
    <w:p w14:paraId="1052B8F0"/>
    <w:p w14:paraId="3A876E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jc w:val="both"/>
        <w:textAlignment w:val="auto"/>
        <w:rPr>
          <w:rFonts w:hint="eastAsia" w:ascii="方正小标宋简体" w:hAnsi="方正小标宋简体" w:eastAsia="方正小标宋简体" w:cs="方正小标宋简体"/>
          <w:kern w:val="2"/>
          <w:sz w:val="44"/>
          <w:szCs w:val="44"/>
          <w:lang w:val="en-US" w:eastAsia="zh-CN" w:bidi="ar"/>
        </w:rPr>
      </w:pPr>
    </w:p>
    <w:p w14:paraId="3A1884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jc w:val="both"/>
        <w:textAlignment w:val="auto"/>
        <w:rPr>
          <w:rFonts w:hint="eastAsia" w:ascii="方正小标宋简体" w:hAnsi="方正小标宋简体" w:eastAsia="方正小标宋简体" w:cs="方正小标宋简体"/>
          <w:kern w:val="2"/>
          <w:sz w:val="44"/>
          <w:szCs w:val="44"/>
          <w:lang w:val="en-US" w:eastAsia="zh-CN" w:bidi="ar"/>
        </w:rPr>
      </w:pPr>
    </w:p>
    <w:p w14:paraId="666AA5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jc w:val="center"/>
        <w:textAlignment w:val="auto"/>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4.德育管理</w:t>
      </w:r>
    </w:p>
    <w:p w14:paraId="11EC2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080CE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07A08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sz w:val="44"/>
          <w:szCs w:val="44"/>
          <w:lang w:val="en-US"/>
        </w:rPr>
      </w:pPr>
      <w:r>
        <w:rPr>
          <w:rFonts w:hint="eastAsia" w:ascii="方正小标宋简体" w:hAnsi="方正小标宋简体" w:eastAsia="方正小标宋简体" w:cs="方正小标宋简体"/>
          <w:kern w:val="2"/>
          <w:sz w:val="44"/>
          <w:szCs w:val="44"/>
          <w:lang w:val="en-US" w:eastAsia="zh-CN" w:bidi="ar"/>
        </w:rPr>
        <w:t>4.1全员育人导师制管理办法</w:t>
      </w:r>
    </w:p>
    <w:p w14:paraId="47DE5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p>
    <w:p w14:paraId="5CBAA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sz w:val="32"/>
          <w:szCs w:val="32"/>
          <w:lang w:val="en-US"/>
        </w:rPr>
      </w:pPr>
      <w:r>
        <w:rPr>
          <w:rFonts w:hint="eastAsia" w:ascii="仿宋_GB2312" w:hAnsi="仿宋_GB2312" w:eastAsia="仿宋_GB2312" w:cs="仿宋_GB2312"/>
          <w:color w:val="000000"/>
          <w:kern w:val="2"/>
          <w:sz w:val="32"/>
          <w:szCs w:val="32"/>
          <w:lang w:val="en-US" w:eastAsia="zh-CN" w:bidi="ar"/>
        </w:rPr>
        <w:t>为深入贯彻党的二十大精神，全面落实立德树人根本任务，根据山东省教育厅等4部门关于印发《中小学幼儿园推进全环境立德树人工作方案》的通知（鲁教基字〔2023〕1号）和枣庄市教育局《关于印发枣庄市普通中小学全员育人导师制工作方案的通知》（枣教字〔2024〕2号）文件精神，结合我校“为学生发展服务 对学生一生负责”的教育宗旨，为有效发挥全体教师促进每一个学生健康成长和全面发展的育人功能，特制定此实施方案。</w:t>
      </w:r>
    </w:p>
    <w:p w14:paraId="732346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000000"/>
          <w:sz w:val="32"/>
          <w:szCs w:val="32"/>
          <w:lang w:val="en-US"/>
        </w:rPr>
      </w:pPr>
      <w:r>
        <w:rPr>
          <w:rFonts w:hint="eastAsia" w:ascii="黑体" w:hAnsi="宋体" w:eastAsia="黑体" w:cs="黑体"/>
          <w:color w:val="000000"/>
          <w:kern w:val="2"/>
          <w:sz w:val="32"/>
          <w:szCs w:val="32"/>
          <w:lang w:val="en-US" w:eastAsia="zh-CN" w:bidi="ar"/>
        </w:rPr>
        <w:t>一、指导思想</w:t>
      </w:r>
    </w:p>
    <w:p w14:paraId="3C324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坚持以习近平新时代中国特色社会主义思想为指导，深入贯彻习近平总书记关于教育的重要论述，全面落实立德树人根本任务，遵循高中学生身心发展规律，围绕“提高育人质量 建设品质八中”的中心目标，坚持五育并举，构建“全员育人、全程育人、全方位育人”的育人体系，形成“教师人人是导师，学生人人有导师”的育人机制，培养具有健康体魄与健全人格、自主意识与自管能力、创新精神与实践能力、全面发展与个性特长的新时代高中生。</w:t>
      </w:r>
    </w:p>
    <w:p w14:paraId="74C15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000000"/>
          <w:sz w:val="32"/>
          <w:szCs w:val="32"/>
          <w:lang w:val="en-US"/>
        </w:rPr>
      </w:pPr>
      <w:r>
        <w:rPr>
          <w:rFonts w:hint="eastAsia" w:ascii="黑体" w:hAnsi="宋体" w:eastAsia="黑体" w:cs="黑体"/>
          <w:color w:val="000000"/>
          <w:kern w:val="2"/>
          <w:sz w:val="32"/>
          <w:szCs w:val="32"/>
          <w:lang w:val="en-US" w:eastAsia="zh-CN" w:bidi="ar"/>
        </w:rPr>
        <w:t>二、工作原则</w:t>
      </w:r>
    </w:p>
    <w:p w14:paraId="5A940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（一）以生为本，面向全体</w:t>
      </w:r>
    </w:p>
    <w:p w14:paraId="421A9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坚持以学生发展为本，牢记立德树人、育人报国的使命，将育人贯穿在教育教学的全过程，让全体教师成为导师，让所有学生拥有导师，导师全员共育，师生共同成长，共筑学生全面发展、健康成长的守护网和支持网。</w:t>
      </w:r>
    </w:p>
    <w:p w14:paraId="33B27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（二）因材施教，全面发展</w:t>
      </w:r>
    </w:p>
    <w:p w14:paraId="544F7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立足学校实际，尊重每一个学生的身心发展规律和个性差异，对学生进行因材施教，分类育人，让每个学生都能健康快乐成长，形成人格健全、行为自律、学习自主、心理自强的良好品质，享受成长带来的幸福，做最好的自己。</w:t>
      </w:r>
    </w:p>
    <w:p w14:paraId="3725E8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（三）落实职责，协同育人</w:t>
      </w:r>
    </w:p>
    <w:p w14:paraId="5AF0E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强化育人责任担当，落实教书育人“一岗双责”，推动导师成为学生的良师益友，成为家校沟通的主要纽带，成为与其他任课教师相配合的关键推手，努力为学生成长发展构建积极向上、和美友善的发展环境和氛围。</w:t>
      </w:r>
    </w:p>
    <w:p w14:paraId="78B06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000000"/>
          <w:sz w:val="32"/>
          <w:szCs w:val="32"/>
          <w:lang w:val="en-US"/>
        </w:rPr>
      </w:pPr>
      <w:r>
        <w:rPr>
          <w:rFonts w:hint="eastAsia" w:ascii="黑体" w:hAnsi="宋体" w:eastAsia="黑体" w:cs="黑体"/>
          <w:color w:val="000000"/>
          <w:kern w:val="2"/>
          <w:sz w:val="32"/>
          <w:szCs w:val="32"/>
          <w:lang w:val="en-US" w:eastAsia="zh-CN" w:bidi="ar"/>
        </w:rPr>
        <w:t>三、组织体系及工作职责</w:t>
      </w:r>
    </w:p>
    <w:p w14:paraId="5E5BC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全员育人导师制坚持“领导小组—工作小组—导师团队—导师个人”四级工作体系。</w:t>
      </w:r>
    </w:p>
    <w:p w14:paraId="52225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（一）全员育人导师制工作领导小组</w:t>
      </w:r>
    </w:p>
    <w:p w14:paraId="1B189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组  长：书记 校长</w:t>
      </w:r>
    </w:p>
    <w:p w14:paraId="7E64B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副组长：校区校级</w:t>
      </w:r>
    </w:p>
    <w:p w14:paraId="5D1EF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成  员：年级主任、政教主任、安管办主任、教务处主任、团委书记等相关科室干部</w:t>
      </w:r>
    </w:p>
    <w:p w14:paraId="34937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 xml:space="preserve">工作职责：全面领导学校全员育人工作，制定全员育人工作方案，进行全员育人的工作指导、过程督导、工作评价、总结表彰等工作。   </w:t>
      </w:r>
    </w:p>
    <w:p w14:paraId="36DAD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（二）全员育人导师制工作小组</w:t>
      </w:r>
    </w:p>
    <w:p w14:paraId="6FDA7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组    长：年级主任</w:t>
      </w:r>
    </w:p>
    <w:p w14:paraId="33C05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副 组 长：年级副主任</w:t>
      </w:r>
    </w:p>
    <w:p w14:paraId="5D7C2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成    员：全体班主任</w:t>
      </w:r>
    </w:p>
    <w:p w14:paraId="28641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工作职责：制定年级全员育人实施方案，在尊重学生意愿、符合学生特点的基础上按照不高于1:17的原则为学生选配导师，负责年级全员育人的工作调度、推进、检查、反馈、提升等工作。</w:t>
      </w:r>
    </w:p>
    <w:p w14:paraId="51891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（三）全员育人导师制导师团队</w:t>
      </w:r>
    </w:p>
    <w:p w14:paraId="7D7B1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组    长：班主任</w:t>
      </w:r>
    </w:p>
    <w:p w14:paraId="34191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成    员：副班主任及班级任课教师</w:t>
      </w:r>
    </w:p>
    <w:p w14:paraId="1DC66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工作职责：负责召集班级全员育人导师团队协商会，定期进行育人情况会商。调研班级学生在思想、心理、学习和生活中的情况，尊重学生隐私，做好学生问题的沟通，集体研讨班级共性问题，分享在育人过程中的经验，反馈并研讨解决育人难题。</w:t>
      </w:r>
    </w:p>
    <w:p w14:paraId="2C0C9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（四）导师职责</w:t>
      </w:r>
    </w:p>
    <w:p w14:paraId="27123B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1.了解学生状况。通过与学生交流、与家长沟通等多途径，把握学生成长历程、心理特色、性格特征、学业情况、理想目标等学生状况，确定学生个性化育人策略方案。</w:t>
      </w:r>
    </w:p>
    <w:p w14:paraId="2707F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2.做好学生指导。指导学生合理选择课程、分配学分、并能根据自己的特点和志向制定好个人的学习计划，培养学生的自主学习能力。关注学生的心理健康和成长需求，辅导学生解决心理困惑，必要时做好学生情绪状况的家校沟通。指导学生参加综合社会实践活动，积极参与班级建设，培养学生协作精神和适应社会的能力。</w:t>
      </w:r>
    </w:p>
    <w:p w14:paraId="32A3A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3.做好习惯养成。纠正学生不良习惯，对不良行为进行批评教育，纠正学生在人际关系中的不良行为，自觉践行社会主义核心价值观，自觉遵守社会公德，提高学生纪律观念和规则意识。</w:t>
      </w:r>
    </w:p>
    <w:p w14:paraId="58E7E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4.做好家校沟通。导师要主动接待家长来访、接听家长电话，并每学期至少进行一次入户家访或线上家访。对特殊群体学生每月一次家校沟通，反馈学生的在校表现，取得家长的配合和支持，并帮助和指导家长改进家庭教育。</w:t>
      </w:r>
    </w:p>
    <w:p w14:paraId="00B58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5.做好个案研究。年级统一协调，班主任集中召集，每月集中组织导师进行个案分析和会商，全方位了解重点学生，对于心理异常的学生邀请心理教师参与，对特殊群体学生进行集体会诊，针对存在情况，研究对策，提出解决办法。</w:t>
      </w:r>
    </w:p>
    <w:p w14:paraId="45981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6.完善成长档案。按照“一生一档”的原则，导师对每位被导学生建立成长记录档案，追踪学生成长轨迹。内容包括：学生家庭及社会关系详细情况；学生的个性特征、行为习惯、道德修养、兴趣爱好等一般状况；学生心理、生理、身体健康状况等。导师根据被导学生的特点分别从学业成绩及原因、品德行为缺陷及原因、兴趣爱好及发展潜力等方面进行分析、制订发展措施。利用山东省学生综合素质评价平台对学生在思想品德、研究性学习、身心健康、社会实践等方面的发展进行认证、记录和评价，引导学生全面发展。</w:t>
      </w:r>
    </w:p>
    <w:p w14:paraId="7A0A4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000000"/>
          <w:sz w:val="32"/>
          <w:szCs w:val="32"/>
          <w:lang w:val="en-US"/>
        </w:rPr>
      </w:pPr>
      <w:r>
        <w:rPr>
          <w:rFonts w:hint="eastAsia" w:ascii="黑体" w:hAnsi="宋体" w:eastAsia="黑体" w:cs="黑体"/>
          <w:color w:val="000000"/>
          <w:kern w:val="2"/>
          <w:sz w:val="32"/>
          <w:szCs w:val="32"/>
          <w:lang w:val="en-US" w:eastAsia="zh-CN" w:bidi="ar"/>
        </w:rPr>
        <w:t>四、保障措施</w:t>
      </w:r>
    </w:p>
    <w:p w14:paraId="1B20B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（一）提高工作站位。</w:t>
      </w:r>
      <w:r>
        <w:rPr>
          <w:rFonts w:hint="eastAsia" w:ascii="仿宋_GB2312" w:hAnsi="仿宋_GB2312" w:eastAsia="仿宋_GB2312" w:cs="仿宋_GB2312"/>
          <w:color w:val="000000"/>
          <w:kern w:val="2"/>
          <w:sz w:val="32"/>
          <w:szCs w:val="32"/>
          <w:lang w:val="en-US" w:eastAsia="zh-CN" w:bidi="ar"/>
        </w:rPr>
        <w:t>提高思想认识，全员育人导师制是新时代深化高中育人改革，办好人民满意高中教育的必然要求，是学校创建高品质高中，谋求特色发展的必然举措。压实领导责任，校长是全校落实全员育人导师制的第一责任人，年级主任是年级落实全员育人导师制的第一责任人，政教处是落实全员育人导师制的牵头处室。</w:t>
      </w:r>
    </w:p>
    <w:p w14:paraId="3E4D8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（二）加强导师培训。</w:t>
      </w:r>
      <w:r>
        <w:rPr>
          <w:rFonts w:hint="eastAsia" w:ascii="仿宋_GB2312" w:hAnsi="仿宋_GB2312" w:eastAsia="仿宋_GB2312" w:cs="仿宋_GB2312"/>
          <w:color w:val="000000"/>
          <w:kern w:val="2"/>
          <w:sz w:val="32"/>
          <w:szCs w:val="32"/>
          <w:lang w:val="en-US" w:eastAsia="zh-CN" w:bidi="ar"/>
        </w:rPr>
        <w:t>坚持“引进走出”，邀请教育专家、心理医生、法治校长、社会工作者等专业人士入校对教师进行专业培训，选派骨干导师赴省内外名校参观学习，开拓教师视野。用好线上资源，利用学校购买的指客网平台（https://www.zhike.com/），要求导师根据个人实际做好学期学习计划，完成学习任务。</w:t>
      </w:r>
    </w:p>
    <w:p w14:paraId="0D9BD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（三）提高经费投入。</w:t>
      </w:r>
      <w:r>
        <w:rPr>
          <w:rFonts w:hint="eastAsia" w:ascii="仿宋_GB2312" w:hAnsi="仿宋_GB2312" w:eastAsia="仿宋_GB2312" w:cs="仿宋_GB2312"/>
          <w:color w:val="000000"/>
          <w:kern w:val="2"/>
          <w:sz w:val="32"/>
          <w:szCs w:val="32"/>
          <w:lang w:val="en-US" w:eastAsia="zh-CN" w:bidi="ar"/>
        </w:rPr>
        <w:t>持续改善办学环境，发挥环境育人功能：在教学楼设置谈话间为导师育人创设私密空间；高标准改造学校心理健康辅导中心，更换器材设备，发挥心理疏导功能；加大艺体节、学科节、班主任节、成人礼等系列化校园活动经费支持力度，创设师生表现和交流的平台。</w:t>
      </w:r>
    </w:p>
    <w:p w14:paraId="6B352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（四）加强资源整合。</w:t>
      </w:r>
      <w:r>
        <w:rPr>
          <w:rFonts w:hint="eastAsia" w:ascii="仿宋_GB2312" w:hAnsi="仿宋_GB2312" w:eastAsia="仿宋_GB2312" w:cs="仿宋_GB2312"/>
          <w:color w:val="000000"/>
          <w:kern w:val="2"/>
          <w:sz w:val="32"/>
          <w:szCs w:val="32"/>
          <w:lang w:val="en-US" w:eastAsia="zh-CN" w:bidi="ar"/>
        </w:rPr>
        <w:t>做好导师与家长沟通，完善“学校、年级、班级”三级家委会建设，通过召开家长会、开展家长“四进”活动（进课堂、进餐厅、进宿舍、进操场）等，促进家长与导师保持密切联系，共同关心研究学生教育问题。用好家长资源和社会资源，利用校外实践基地、教育基地、劳动基地，开展研学游、志愿服务等实践活动，丰富导师育人空间，立体观察学生，构建导师和学生多维度的交流平台。</w:t>
      </w:r>
    </w:p>
    <w:p w14:paraId="02266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（五）完善评价激励。</w:t>
      </w:r>
      <w:r>
        <w:rPr>
          <w:rFonts w:hint="eastAsia" w:ascii="仿宋_GB2312" w:hAnsi="仿宋_GB2312" w:eastAsia="仿宋_GB2312" w:cs="仿宋_GB2312"/>
          <w:color w:val="000000"/>
          <w:kern w:val="2"/>
          <w:sz w:val="32"/>
          <w:szCs w:val="32"/>
          <w:lang w:val="en-US" w:eastAsia="zh-CN" w:bidi="ar"/>
        </w:rPr>
        <w:t>加强考核引领，将导师育人的过程、行为和结果纳入师德考核和实绩考核，作为重要的评价指标。做好评优树先，开展“优秀导师评选”，在学年教学工作会上将优秀导师作为学年评优的项目列入学年优秀教师评选。利用导师育人综合评价量表（详见附件3），对于排序在后10%或者出现较大失误的教师年级进行约谈，连续两次排序后10%或者出现重大失误由校长进行约谈，对于落实全员育人导师制不力造成不良后果的在考核中一票否决。</w:t>
      </w:r>
    </w:p>
    <w:p w14:paraId="0CFE2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楷体_GB2312" w:hAnsi="楷体_GB2312" w:eastAsia="楷体_GB2312" w:cs="楷体_GB2312"/>
          <w:color w:val="000000"/>
          <w:kern w:val="2"/>
          <w:sz w:val="32"/>
          <w:szCs w:val="32"/>
          <w:lang w:val="en-US" w:eastAsia="zh-CN" w:bidi="ar"/>
        </w:rPr>
        <w:t>（六）加强氛围创设。</w:t>
      </w:r>
      <w:r>
        <w:rPr>
          <w:rFonts w:hint="eastAsia" w:ascii="仿宋_GB2312" w:hAnsi="仿宋_GB2312" w:eastAsia="仿宋_GB2312" w:cs="仿宋_GB2312"/>
          <w:color w:val="000000"/>
          <w:kern w:val="2"/>
          <w:sz w:val="32"/>
          <w:szCs w:val="32"/>
          <w:lang w:val="en-US" w:eastAsia="zh-CN" w:bidi="ar"/>
        </w:rPr>
        <w:t>每学期至少举行一次优秀导师的演讲活动，以学期为单位开展导师工作个案辅导评选活动等，多措并举创设浓厚的氛围，引导教师做全员育人的楷模。</w:t>
      </w:r>
    </w:p>
    <w:p w14:paraId="47FA5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
        </w:rPr>
      </w:pPr>
    </w:p>
    <w:p w14:paraId="4EE4D9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2"/>
          <w:sz w:val="32"/>
          <w:szCs w:val="32"/>
          <w:lang w:val="en-US" w:eastAsia="zh-CN" w:bidi="ar"/>
        </w:rPr>
      </w:pPr>
      <w:r>
        <w:rPr>
          <w:rFonts w:hint="eastAsia" w:ascii="仿宋_GB2312" w:hAnsi="仿宋_GB2312" w:eastAsia="仿宋_GB2312" w:cs="仿宋_GB2312"/>
          <w:color w:val="000000"/>
          <w:kern w:val="2"/>
          <w:sz w:val="32"/>
          <w:szCs w:val="32"/>
          <w:lang w:val="en-US" w:eastAsia="zh-CN" w:bidi="ar"/>
        </w:rPr>
        <w:t>附件：导师育人综合评价量表</w:t>
      </w:r>
    </w:p>
    <w:p w14:paraId="369D0445">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492EA8BD">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440C7E5D">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26495535">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4E5B3084">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2F00DB92">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51258D9D">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51699F96">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45732955">
      <w:pPr>
        <w:keepNext w:val="0"/>
        <w:keepLines w:val="0"/>
        <w:widowControl w:val="0"/>
        <w:suppressLineNumbers w:val="0"/>
        <w:spacing w:before="0" w:beforeAutospacing="0" w:after="0" w:afterAutospacing="0"/>
        <w:ind w:right="0"/>
        <w:jc w:val="both"/>
        <w:rPr>
          <w:rFonts w:hint="eastAsia" w:ascii="仿宋_GB2312" w:hAnsi="仿宋_GB2312" w:eastAsia="仿宋_GB2312" w:cs="仿宋_GB2312"/>
          <w:color w:val="000000"/>
          <w:sz w:val="32"/>
          <w:szCs w:val="32"/>
          <w:lang w:val="en-US"/>
        </w:rPr>
      </w:pPr>
    </w:p>
    <w:p w14:paraId="30AAB315">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661366E7">
      <w:pPr>
        <w:keepNext w:val="0"/>
        <w:keepLines w:val="0"/>
        <w:widowControl w:val="0"/>
        <w:suppressLineNumbers w:val="0"/>
        <w:spacing w:before="0" w:beforeAutospacing="0" w:after="0" w:afterAutospacing="0"/>
        <w:ind w:left="420" w:leftChars="200" w:right="0"/>
        <w:jc w:val="both"/>
        <w:rPr>
          <w:rFonts w:hint="eastAsia" w:ascii="仿宋_GB2312" w:hAnsi="仿宋_GB2312" w:eastAsia="仿宋_GB2312" w:cs="仿宋_GB2312"/>
          <w:color w:val="000000"/>
          <w:sz w:val="32"/>
          <w:szCs w:val="32"/>
          <w:lang w:val="en-US"/>
        </w:rPr>
      </w:pPr>
    </w:p>
    <w:p w14:paraId="65BAE90B">
      <w:pPr>
        <w:keepNext w:val="0"/>
        <w:keepLines w:val="0"/>
        <w:widowControl w:val="0"/>
        <w:suppressLineNumbers w:val="0"/>
        <w:spacing w:before="0" w:beforeAutospacing="0" w:after="0" w:afterAutospacing="0" w:line="560" w:lineRule="exact"/>
        <w:ind w:left="0" w:right="0"/>
        <w:jc w:val="both"/>
        <w:rPr>
          <w:rFonts w:hint="eastAsia" w:ascii="黑体" w:hAnsi="宋体" w:eastAsia="黑体" w:cs="黑体"/>
          <w:color w:val="000000"/>
          <w:kern w:val="2"/>
          <w:sz w:val="32"/>
          <w:szCs w:val="32"/>
          <w:lang w:val="en-US" w:eastAsia="zh-CN" w:bidi="ar"/>
        </w:rPr>
      </w:pPr>
    </w:p>
    <w:p w14:paraId="10F7F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导师育人综合评价量表</w:t>
      </w:r>
    </w:p>
    <w:p w14:paraId="01CB6A1F">
      <w:pPr>
        <w:keepNext w:val="0"/>
        <w:keepLines w:val="0"/>
        <w:widowControl w:val="0"/>
        <w:suppressLineNumbers w:val="0"/>
        <w:spacing w:before="0" w:beforeAutospacing="0" w:after="0" w:afterAutospacing="0"/>
        <w:ind w:left="0" w:right="0" w:firstLine="420"/>
        <w:jc w:val="center"/>
        <w:rPr>
          <w:lang w:val="en-US"/>
        </w:rPr>
      </w:pPr>
    </w:p>
    <w:tbl>
      <w:tblPr>
        <w:tblStyle w:val="16"/>
        <w:tblW w:w="9270"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0"/>
        <w:gridCol w:w="1140"/>
        <w:gridCol w:w="3660"/>
        <w:gridCol w:w="1080"/>
        <w:gridCol w:w="2250"/>
      </w:tblGrid>
      <w:tr w14:paraId="5043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9" w:hRule="atLeast"/>
        </w:trPr>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CB9B02D">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宋体"/>
                <w:kern w:val="2"/>
                <w:sz w:val="21"/>
                <w:szCs w:val="24"/>
                <w:lang w:val="en-US" w:eastAsia="zh-CN" w:bidi="ar"/>
              </w:rPr>
              <w:t>项</w:t>
            </w:r>
            <w:r>
              <w:rPr>
                <w:rFonts w:hint="eastAsia" w:ascii="仿宋" w:hAnsi="仿宋" w:eastAsia="仿宋" w:cs="___WRD_EMBED_SUB_38"/>
                <w:kern w:val="2"/>
                <w:sz w:val="21"/>
                <w:szCs w:val="24"/>
                <w:lang w:val="en-US" w:eastAsia="zh-CN" w:bidi="ar"/>
              </w:rPr>
              <w:t>目</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33F08F0">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仿宋"/>
                <w:kern w:val="2"/>
                <w:sz w:val="21"/>
                <w:szCs w:val="24"/>
                <w:lang w:val="en-US" w:eastAsia="zh-CN" w:bidi="ar"/>
              </w:rPr>
              <w:t>评价主体</w:t>
            </w: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3E0184F6">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宋体"/>
                <w:kern w:val="2"/>
                <w:sz w:val="21"/>
                <w:szCs w:val="24"/>
                <w:lang w:val="en-US" w:eastAsia="zh-CN" w:bidi="ar"/>
              </w:rPr>
              <w:t>内容</w:t>
            </w:r>
            <w:r>
              <w:rPr>
                <w:rFonts w:hint="eastAsia" w:ascii="仿宋" w:hAnsi="仿宋" w:eastAsia="仿宋" w:cs="___WRD_EMBED_SUB_38"/>
                <w:kern w:val="2"/>
                <w:sz w:val="21"/>
                <w:szCs w:val="24"/>
                <w:lang w:val="en-US" w:eastAsia="zh-CN" w:bidi="ar"/>
              </w:rPr>
              <w:t>指标</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327EDD5">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仿宋"/>
                <w:kern w:val="2"/>
                <w:sz w:val="21"/>
                <w:szCs w:val="24"/>
                <w:lang w:val="en-US" w:eastAsia="zh-CN" w:bidi="ar"/>
              </w:rPr>
              <w:t>评价方</w:t>
            </w:r>
            <w:r>
              <w:rPr>
                <w:rFonts w:hint="eastAsia" w:ascii="仿宋" w:hAnsi="仿宋" w:eastAsia="仿宋" w:cs="宋体"/>
                <w:kern w:val="2"/>
                <w:sz w:val="21"/>
                <w:szCs w:val="24"/>
                <w:lang w:val="en-US" w:eastAsia="zh-CN" w:bidi="ar"/>
              </w:rPr>
              <w:t>式</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633EB153">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宋体"/>
                <w:kern w:val="2"/>
                <w:sz w:val="21"/>
                <w:szCs w:val="24"/>
                <w:lang w:val="en-US" w:eastAsia="zh-CN" w:bidi="ar"/>
              </w:rPr>
              <w:t>备注</w:t>
            </w:r>
          </w:p>
        </w:tc>
      </w:tr>
      <w:tr w14:paraId="134E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6" w:hRule="atLeast"/>
        </w:trPr>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34426F">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过程</w:t>
            </w:r>
            <w:r>
              <w:rPr>
                <w:rFonts w:hint="eastAsia" w:ascii="仿宋" w:hAnsi="仿宋" w:eastAsia="仿宋" w:cs="___WRD_EMBED_SUB_38"/>
                <w:kern w:val="2"/>
                <w:sz w:val="21"/>
                <w:szCs w:val="24"/>
                <w:lang w:val="en-US" w:eastAsia="zh-CN" w:bidi="ar"/>
              </w:rPr>
              <w:t>评价</w:t>
            </w:r>
          </w:p>
          <w:p w14:paraId="58473594">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（35分）</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FA150B">
            <w:pPr>
              <w:pStyle w:val="13"/>
              <w:keepNext w:val="0"/>
              <w:keepLines w:val="0"/>
              <w:widowControl w:val="0"/>
              <w:suppressLineNumbers w:val="0"/>
              <w:spacing w:before="0" w:beforeAutospacing="0" w:after="0" w:afterAutospacing="0"/>
              <w:ind w:left="0" w:right="0" w:firstLine="210" w:firstLineChars="10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年</w:t>
            </w:r>
            <w:r>
              <w:rPr>
                <w:rFonts w:hint="eastAsia" w:ascii="仿宋" w:hAnsi="仿宋" w:eastAsia="仿宋" w:cs="___WRD_EMBED_SUB_38"/>
                <w:kern w:val="2"/>
                <w:sz w:val="21"/>
                <w:szCs w:val="24"/>
                <w:lang w:val="en-US" w:eastAsia="zh-CN" w:bidi="ar"/>
              </w:rPr>
              <w:t>级</w:t>
            </w: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7335D346">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1.导师为</w:t>
            </w:r>
            <w:r>
              <w:rPr>
                <w:rFonts w:hint="eastAsia" w:ascii="仿宋" w:hAnsi="仿宋" w:eastAsia="仿宋" w:cs="宋体"/>
                <w:kern w:val="2"/>
                <w:sz w:val="21"/>
                <w:szCs w:val="24"/>
                <w:lang w:val="en-US" w:eastAsia="zh-CN" w:bidi="ar"/>
              </w:rPr>
              <w:t>每</w:t>
            </w:r>
            <w:r>
              <w:rPr>
                <w:rFonts w:hint="eastAsia" w:ascii="仿宋" w:hAnsi="仿宋" w:eastAsia="仿宋" w:cs="___WRD_EMBED_SUB_38"/>
                <w:kern w:val="2"/>
                <w:sz w:val="21"/>
                <w:szCs w:val="24"/>
                <w:lang w:val="en-US" w:eastAsia="zh-CN" w:bidi="ar"/>
              </w:rPr>
              <w:t>一个</w:t>
            </w:r>
            <w:r>
              <w:rPr>
                <w:rFonts w:hint="eastAsia" w:ascii="仿宋" w:hAnsi="仿宋" w:eastAsia="仿宋" w:cs="宋体"/>
                <w:kern w:val="2"/>
                <w:sz w:val="21"/>
                <w:szCs w:val="24"/>
                <w:lang w:val="en-US" w:eastAsia="zh-CN" w:bidi="ar"/>
              </w:rPr>
              <w:t>被</w:t>
            </w:r>
            <w:r>
              <w:rPr>
                <w:rFonts w:hint="eastAsia" w:ascii="仿宋" w:hAnsi="仿宋" w:eastAsia="仿宋" w:cs="___WRD_EMBED_SUB_38"/>
                <w:kern w:val="2"/>
                <w:sz w:val="21"/>
                <w:szCs w:val="24"/>
                <w:lang w:val="en-US" w:eastAsia="zh-CN" w:bidi="ar"/>
              </w:rPr>
              <w:t>导学生</w:t>
            </w:r>
            <w:r>
              <w:rPr>
                <w:rFonts w:hint="eastAsia" w:ascii="仿宋" w:hAnsi="仿宋" w:eastAsia="仿宋" w:cs="宋体"/>
                <w:kern w:val="2"/>
                <w:sz w:val="21"/>
                <w:szCs w:val="24"/>
                <w:lang w:val="en-US" w:eastAsia="zh-CN" w:bidi="ar"/>
              </w:rPr>
              <w:t>建</w:t>
            </w:r>
            <w:r>
              <w:rPr>
                <w:rFonts w:hint="eastAsia" w:ascii="仿宋" w:hAnsi="仿宋" w:eastAsia="仿宋" w:cs="___WRD_EMBED_SUB_38"/>
                <w:kern w:val="2"/>
                <w:sz w:val="21"/>
                <w:szCs w:val="24"/>
                <w:lang w:val="en-US" w:eastAsia="zh-CN" w:bidi="ar"/>
              </w:rPr>
              <w:t>立个人成长档案，档案</w:t>
            </w:r>
            <w:r>
              <w:rPr>
                <w:rFonts w:hint="eastAsia" w:ascii="仿宋" w:hAnsi="仿宋" w:eastAsia="仿宋" w:cs="宋体"/>
                <w:kern w:val="2"/>
                <w:sz w:val="21"/>
                <w:szCs w:val="24"/>
                <w:lang w:val="en-US" w:eastAsia="zh-CN" w:bidi="ar"/>
              </w:rPr>
              <w:t>记载内容项</w:t>
            </w:r>
            <w:r>
              <w:rPr>
                <w:rFonts w:hint="eastAsia" w:ascii="仿宋" w:hAnsi="仿宋" w:eastAsia="仿宋" w:cs="___WRD_EMBED_SUB_38"/>
                <w:kern w:val="2"/>
                <w:sz w:val="21"/>
                <w:szCs w:val="24"/>
                <w:lang w:val="en-US" w:eastAsia="zh-CN" w:bidi="ar"/>
              </w:rPr>
              <w:t>目</w:t>
            </w:r>
            <w:r>
              <w:rPr>
                <w:rFonts w:hint="eastAsia" w:ascii="仿宋" w:hAnsi="仿宋" w:eastAsia="仿宋" w:cs="宋体"/>
                <w:kern w:val="2"/>
                <w:sz w:val="21"/>
                <w:szCs w:val="24"/>
                <w:lang w:val="en-US" w:eastAsia="zh-CN" w:bidi="ar"/>
              </w:rPr>
              <w:t>齐</w:t>
            </w:r>
            <w:r>
              <w:rPr>
                <w:rFonts w:hint="eastAsia" w:ascii="仿宋" w:hAnsi="仿宋" w:eastAsia="仿宋" w:cs="___WRD_EMBED_SUB_38"/>
                <w:kern w:val="2"/>
                <w:sz w:val="21"/>
                <w:szCs w:val="24"/>
                <w:lang w:val="en-US" w:eastAsia="zh-CN" w:bidi="ar"/>
              </w:rPr>
              <w:t>全、</w:t>
            </w:r>
            <w:r>
              <w:rPr>
                <w:rFonts w:hint="eastAsia" w:ascii="仿宋" w:hAnsi="仿宋" w:eastAsia="仿宋" w:cs="宋体"/>
                <w:kern w:val="2"/>
                <w:sz w:val="21"/>
                <w:szCs w:val="24"/>
                <w:lang w:val="en-US" w:eastAsia="zh-CN" w:bidi="ar"/>
              </w:rPr>
              <w:t>内容</w:t>
            </w:r>
            <w:r>
              <w:rPr>
                <w:rFonts w:hint="eastAsia" w:ascii="仿宋" w:hAnsi="仿宋" w:eastAsia="仿宋" w:cs="___WRD_EMBED_SUB_38"/>
                <w:kern w:val="2"/>
                <w:sz w:val="21"/>
                <w:szCs w:val="24"/>
                <w:lang w:val="en-US" w:eastAsia="zh-CN" w:bidi="ar"/>
              </w:rPr>
              <w:t>完整、</w:t>
            </w:r>
            <w:r>
              <w:rPr>
                <w:rFonts w:hint="eastAsia" w:ascii="仿宋" w:hAnsi="仿宋" w:eastAsia="仿宋" w:cs="宋体"/>
                <w:kern w:val="2"/>
                <w:sz w:val="21"/>
                <w:szCs w:val="24"/>
                <w:lang w:val="en-US" w:eastAsia="zh-CN" w:bidi="ar"/>
              </w:rPr>
              <w:t>记录详</w:t>
            </w:r>
            <w:r>
              <w:rPr>
                <w:rFonts w:hint="eastAsia" w:ascii="仿宋" w:hAnsi="仿宋" w:eastAsia="仿宋" w:cs="___WRD_EMBED_SUB_38"/>
                <w:kern w:val="2"/>
                <w:sz w:val="21"/>
                <w:szCs w:val="24"/>
                <w:lang w:val="en-US" w:eastAsia="zh-CN" w:bidi="ar"/>
              </w:rPr>
              <w:t>实（</w:t>
            </w:r>
            <w:r>
              <w:rPr>
                <w:rFonts w:hint="eastAsia" w:ascii="仿宋" w:hAnsi="仿宋" w:eastAsia="仿宋" w:cs="仿宋"/>
                <w:kern w:val="2"/>
                <w:sz w:val="21"/>
                <w:szCs w:val="24"/>
                <w:lang w:val="en-US" w:eastAsia="zh-CN" w:bidi="ar"/>
              </w:rPr>
              <w:t>15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F0C0DBA">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材</w:t>
            </w:r>
            <w:r>
              <w:rPr>
                <w:rFonts w:hint="eastAsia" w:ascii="仿宋" w:hAnsi="仿宋" w:eastAsia="仿宋" w:cs="宋体"/>
                <w:kern w:val="2"/>
                <w:sz w:val="21"/>
                <w:szCs w:val="24"/>
                <w:lang w:val="en-US" w:eastAsia="zh-CN" w:bidi="ar"/>
              </w:rPr>
              <w:t>料检查</w:t>
            </w:r>
          </w:p>
        </w:tc>
        <w:tc>
          <w:tcPr>
            <w:tcW w:w="22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08F2EC">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p>
        </w:tc>
      </w:tr>
      <w:tr w14:paraId="4B50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6"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4E4991">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B9E20F">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07E96E7A">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2.导师参加班级导师育人团队活动，按时</w:t>
            </w:r>
            <w:r>
              <w:rPr>
                <w:rFonts w:hint="eastAsia" w:ascii="仿宋" w:hAnsi="仿宋" w:eastAsia="仿宋" w:cs="宋体"/>
                <w:kern w:val="2"/>
                <w:sz w:val="21"/>
                <w:szCs w:val="24"/>
                <w:lang w:val="en-US" w:eastAsia="zh-CN" w:bidi="ar"/>
              </w:rPr>
              <w:t>到达</w:t>
            </w:r>
            <w:r>
              <w:rPr>
                <w:rFonts w:hint="eastAsia" w:ascii="仿宋" w:hAnsi="仿宋" w:eastAsia="仿宋" w:cs="___WRD_EMBED_SUB_38"/>
                <w:kern w:val="2"/>
                <w:sz w:val="21"/>
                <w:szCs w:val="24"/>
                <w:lang w:val="en-US" w:eastAsia="zh-CN" w:bidi="ar"/>
              </w:rPr>
              <w:t>，积极参</w:t>
            </w:r>
            <w:r>
              <w:rPr>
                <w:rFonts w:hint="eastAsia" w:ascii="仿宋" w:hAnsi="仿宋" w:eastAsia="仿宋" w:cs="宋体"/>
                <w:kern w:val="2"/>
                <w:sz w:val="21"/>
                <w:szCs w:val="24"/>
                <w:lang w:val="en-US" w:eastAsia="zh-CN" w:bidi="ar"/>
              </w:rPr>
              <w:t>与</w:t>
            </w:r>
            <w:r>
              <w:rPr>
                <w:rFonts w:hint="eastAsia" w:ascii="仿宋" w:hAnsi="仿宋" w:eastAsia="仿宋" w:cs="___WRD_EMBED_SUB_38"/>
                <w:kern w:val="2"/>
                <w:sz w:val="21"/>
                <w:szCs w:val="24"/>
                <w:lang w:val="en-US" w:eastAsia="zh-CN" w:bidi="ar"/>
              </w:rPr>
              <w:t>，</w:t>
            </w:r>
            <w:r>
              <w:rPr>
                <w:rFonts w:hint="eastAsia" w:ascii="仿宋" w:hAnsi="仿宋" w:eastAsia="仿宋" w:cs="宋体"/>
                <w:kern w:val="2"/>
                <w:sz w:val="21"/>
                <w:szCs w:val="24"/>
                <w:lang w:val="en-US" w:eastAsia="zh-CN" w:bidi="ar"/>
              </w:rPr>
              <w:t>分享</w:t>
            </w:r>
            <w:r>
              <w:rPr>
                <w:rFonts w:hint="eastAsia" w:ascii="仿宋" w:hAnsi="仿宋" w:eastAsia="仿宋" w:cs="___WRD_EMBED_SUB_38"/>
                <w:kern w:val="2"/>
                <w:sz w:val="21"/>
                <w:szCs w:val="24"/>
                <w:lang w:val="en-US" w:eastAsia="zh-CN" w:bidi="ar"/>
              </w:rPr>
              <w:t>经</w:t>
            </w:r>
            <w:r>
              <w:rPr>
                <w:rFonts w:hint="eastAsia" w:ascii="仿宋" w:hAnsi="仿宋" w:eastAsia="仿宋" w:cs="宋体"/>
                <w:kern w:val="2"/>
                <w:sz w:val="21"/>
                <w:szCs w:val="24"/>
                <w:lang w:val="en-US" w:eastAsia="zh-CN" w:bidi="ar"/>
              </w:rPr>
              <w:t>验</w:t>
            </w:r>
            <w:r>
              <w:rPr>
                <w:rFonts w:hint="eastAsia" w:ascii="仿宋" w:hAnsi="仿宋" w:eastAsia="仿宋" w:cs="___WRD_EMBED_SUB_38"/>
                <w:kern w:val="2"/>
                <w:sz w:val="21"/>
                <w:szCs w:val="24"/>
                <w:lang w:val="en-US" w:eastAsia="zh-CN" w:bidi="ar"/>
              </w:rPr>
              <w:t>，</w:t>
            </w:r>
            <w:r>
              <w:rPr>
                <w:rFonts w:hint="eastAsia" w:ascii="仿宋" w:hAnsi="仿宋" w:eastAsia="仿宋" w:cs="宋体"/>
                <w:kern w:val="2"/>
                <w:sz w:val="21"/>
                <w:szCs w:val="24"/>
                <w:lang w:val="en-US" w:eastAsia="zh-CN" w:bidi="ar"/>
              </w:rPr>
              <w:t>共商难题</w:t>
            </w:r>
            <w:r>
              <w:rPr>
                <w:rFonts w:hint="eastAsia" w:ascii="仿宋" w:hAnsi="仿宋" w:eastAsia="仿宋" w:cs="___WRD_EMBED_SUB_38"/>
                <w:kern w:val="2"/>
                <w:sz w:val="21"/>
                <w:szCs w:val="24"/>
                <w:lang w:val="en-US" w:eastAsia="zh-CN" w:bidi="ar"/>
              </w:rPr>
              <w:t>（</w:t>
            </w:r>
            <w:r>
              <w:rPr>
                <w:rFonts w:hint="eastAsia" w:ascii="仿宋" w:hAnsi="仿宋" w:eastAsia="仿宋" w:cs="仿宋"/>
                <w:kern w:val="2"/>
                <w:sz w:val="21"/>
                <w:szCs w:val="24"/>
                <w:lang w:val="en-US" w:eastAsia="zh-CN" w:bidi="ar"/>
              </w:rPr>
              <w:t>10</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CC7FB95">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现场检查</w:t>
            </w:r>
          </w:p>
        </w:tc>
        <w:tc>
          <w:tcPr>
            <w:tcW w:w="22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4034F5">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r>
      <w:tr w14:paraId="2056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6"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A9D72D">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35AEEC">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695941B9">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3.导师</w:t>
            </w:r>
            <w:r>
              <w:rPr>
                <w:rFonts w:hint="eastAsia" w:ascii="仿宋" w:hAnsi="仿宋" w:eastAsia="仿宋" w:cs="宋体"/>
                <w:kern w:val="2"/>
                <w:sz w:val="21"/>
                <w:szCs w:val="24"/>
                <w:lang w:val="en-US" w:eastAsia="zh-CN" w:bidi="ar"/>
              </w:rPr>
              <w:t>撰写</w:t>
            </w:r>
            <w:r>
              <w:rPr>
                <w:rFonts w:hint="eastAsia" w:ascii="仿宋" w:hAnsi="仿宋" w:eastAsia="仿宋" w:cs="___WRD_EMBED_SUB_38"/>
                <w:kern w:val="2"/>
                <w:sz w:val="21"/>
                <w:szCs w:val="24"/>
                <w:lang w:val="en-US" w:eastAsia="zh-CN" w:bidi="ar"/>
              </w:rPr>
              <w:t>提交个案</w:t>
            </w:r>
            <w:r>
              <w:rPr>
                <w:rFonts w:hint="eastAsia" w:ascii="仿宋" w:hAnsi="仿宋" w:eastAsia="仿宋" w:cs="宋体"/>
                <w:kern w:val="2"/>
                <w:sz w:val="21"/>
                <w:szCs w:val="24"/>
                <w:lang w:val="en-US" w:eastAsia="zh-CN" w:bidi="ar"/>
              </w:rPr>
              <w:t>分析报告</w:t>
            </w:r>
            <w:r>
              <w:rPr>
                <w:rFonts w:hint="eastAsia" w:ascii="仿宋" w:hAnsi="仿宋" w:eastAsia="仿宋" w:cs="___WRD_EMBED_SUB_38"/>
                <w:kern w:val="2"/>
                <w:sz w:val="21"/>
                <w:szCs w:val="24"/>
                <w:lang w:val="en-US" w:eastAsia="zh-CN" w:bidi="ar"/>
              </w:rPr>
              <w:t>，</w:t>
            </w:r>
            <w:r>
              <w:rPr>
                <w:rFonts w:hint="eastAsia" w:ascii="仿宋" w:hAnsi="仿宋" w:eastAsia="仿宋" w:cs="宋体"/>
                <w:kern w:val="2"/>
                <w:sz w:val="21"/>
                <w:szCs w:val="24"/>
                <w:lang w:val="en-US" w:eastAsia="zh-CN" w:bidi="ar"/>
              </w:rPr>
              <w:t>准</w:t>
            </w:r>
            <w:r>
              <w:rPr>
                <w:rFonts w:hint="eastAsia" w:ascii="仿宋" w:hAnsi="仿宋" w:eastAsia="仿宋" w:cs="___WRD_EMBED_SUB_38"/>
                <w:kern w:val="2"/>
                <w:sz w:val="21"/>
                <w:szCs w:val="24"/>
                <w:lang w:val="en-US" w:eastAsia="zh-CN" w:bidi="ar"/>
              </w:rPr>
              <w:t>时上交，</w:t>
            </w:r>
            <w:r>
              <w:rPr>
                <w:rFonts w:hint="eastAsia" w:ascii="仿宋" w:hAnsi="仿宋" w:eastAsia="仿宋" w:cs="宋体"/>
                <w:kern w:val="2"/>
                <w:sz w:val="21"/>
                <w:szCs w:val="24"/>
                <w:lang w:val="en-US" w:eastAsia="zh-CN" w:bidi="ar"/>
              </w:rPr>
              <w:t>分析</w:t>
            </w:r>
            <w:r>
              <w:rPr>
                <w:rFonts w:hint="eastAsia" w:ascii="仿宋" w:hAnsi="仿宋" w:eastAsia="仿宋" w:cs="___WRD_EMBED_SUB_38"/>
                <w:kern w:val="2"/>
                <w:sz w:val="21"/>
                <w:szCs w:val="24"/>
                <w:lang w:val="en-US" w:eastAsia="zh-CN" w:bidi="ar"/>
              </w:rPr>
              <w:t>全面</w:t>
            </w:r>
            <w:r>
              <w:rPr>
                <w:rFonts w:hint="eastAsia" w:ascii="仿宋" w:hAnsi="仿宋" w:eastAsia="仿宋" w:cs="宋体"/>
                <w:kern w:val="2"/>
                <w:sz w:val="21"/>
                <w:szCs w:val="24"/>
                <w:lang w:val="en-US" w:eastAsia="zh-CN" w:bidi="ar"/>
              </w:rPr>
              <w:t>详</w:t>
            </w:r>
            <w:r>
              <w:rPr>
                <w:rFonts w:hint="eastAsia" w:ascii="仿宋" w:hAnsi="仿宋" w:eastAsia="仿宋" w:cs="___WRD_EMBED_SUB_38"/>
                <w:kern w:val="2"/>
                <w:sz w:val="21"/>
                <w:szCs w:val="24"/>
                <w:lang w:val="en-US" w:eastAsia="zh-CN" w:bidi="ar"/>
              </w:rPr>
              <w:t>实，</w:t>
            </w:r>
            <w:r>
              <w:rPr>
                <w:rFonts w:hint="eastAsia" w:ascii="仿宋" w:hAnsi="仿宋" w:eastAsia="仿宋" w:cs="宋体"/>
                <w:kern w:val="2"/>
                <w:sz w:val="21"/>
                <w:szCs w:val="24"/>
                <w:lang w:val="en-US" w:eastAsia="zh-CN" w:bidi="ar"/>
              </w:rPr>
              <w:t>具有借鉴</w:t>
            </w:r>
            <w:r>
              <w:rPr>
                <w:rFonts w:hint="eastAsia" w:ascii="仿宋" w:hAnsi="仿宋" w:eastAsia="仿宋" w:cs="___WRD_EMBED_SUB_38"/>
                <w:kern w:val="2"/>
                <w:sz w:val="21"/>
                <w:szCs w:val="24"/>
                <w:lang w:val="en-US" w:eastAsia="zh-CN" w:bidi="ar"/>
              </w:rPr>
              <w:t>意</w:t>
            </w:r>
            <w:r>
              <w:rPr>
                <w:rFonts w:hint="eastAsia" w:ascii="仿宋" w:hAnsi="仿宋" w:eastAsia="仿宋" w:cs="宋体"/>
                <w:kern w:val="2"/>
                <w:sz w:val="21"/>
                <w:szCs w:val="24"/>
                <w:lang w:val="en-US" w:eastAsia="zh-CN" w:bidi="ar"/>
              </w:rPr>
              <w:t>义</w:t>
            </w:r>
            <w:r>
              <w:rPr>
                <w:rFonts w:hint="eastAsia" w:ascii="仿宋" w:hAnsi="仿宋" w:eastAsia="仿宋" w:cs="___WRD_EMBED_SUB_38"/>
                <w:kern w:val="2"/>
                <w:sz w:val="21"/>
                <w:szCs w:val="24"/>
                <w:lang w:val="en-US" w:eastAsia="zh-CN" w:bidi="ar"/>
              </w:rPr>
              <w:t>（</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C5E8F82">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材</w:t>
            </w:r>
            <w:r>
              <w:rPr>
                <w:rFonts w:hint="eastAsia" w:ascii="仿宋" w:hAnsi="仿宋" w:eastAsia="仿宋" w:cs="宋体"/>
                <w:kern w:val="2"/>
                <w:sz w:val="21"/>
                <w:szCs w:val="24"/>
                <w:lang w:val="en-US" w:eastAsia="zh-CN" w:bidi="ar"/>
              </w:rPr>
              <w:t>料检查</w:t>
            </w:r>
          </w:p>
          <w:p w14:paraId="1F434EAF">
            <w:pPr>
              <w:pStyle w:val="13"/>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p>
        </w:tc>
        <w:tc>
          <w:tcPr>
            <w:tcW w:w="22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4EE25E">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r>
      <w:tr w14:paraId="1CF1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CB04F9">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6F2E83">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6588A54A">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4.导师积极参加校</w:t>
            </w:r>
            <w:r>
              <w:rPr>
                <w:rFonts w:hint="eastAsia" w:ascii="仿宋" w:hAnsi="仿宋" w:eastAsia="仿宋" w:cs="宋体"/>
                <w:kern w:val="2"/>
                <w:sz w:val="21"/>
                <w:szCs w:val="24"/>
                <w:lang w:val="en-US" w:eastAsia="zh-CN" w:bidi="ar"/>
              </w:rPr>
              <w:t>内专项</w:t>
            </w:r>
            <w:r>
              <w:rPr>
                <w:rFonts w:hint="eastAsia" w:ascii="仿宋" w:hAnsi="仿宋" w:eastAsia="仿宋" w:cs="___WRD_EMBED_SUB_38"/>
                <w:kern w:val="2"/>
                <w:sz w:val="21"/>
                <w:szCs w:val="24"/>
                <w:lang w:val="en-US" w:eastAsia="zh-CN" w:bidi="ar"/>
              </w:rPr>
              <w:t>培训，态度端正，学习</w:t>
            </w:r>
            <w:r>
              <w:rPr>
                <w:rFonts w:hint="eastAsia" w:ascii="仿宋" w:hAnsi="仿宋" w:eastAsia="仿宋" w:cs="宋体"/>
                <w:kern w:val="2"/>
                <w:sz w:val="21"/>
                <w:szCs w:val="24"/>
                <w:lang w:val="en-US" w:eastAsia="zh-CN" w:bidi="ar"/>
              </w:rPr>
              <w:t>认真</w:t>
            </w:r>
            <w:r>
              <w:rPr>
                <w:rFonts w:hint="eastAsia" w:ascii="仿宋" w:hAnsi="仿宋" w:eastAsia="仿宋" w:cs="___WRD_EMBED_SUB_38"/>
                <w:kern w:val="2"/>
                <w:sz w:val="21"/>
                <w:szCs w:val="24"/>
                <w:lang w:val="en-US" w:eastAsia="zh-CN" w:bidi="ar"/>
              </w:rPr>
              <w:t>（</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167FCC6">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现场检查</w:t>
            </w:r>
          </w:p>
        </w:tc>
        <w:tc>
          <w:tcPr>
            <w:tcW w:w="22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0614E3">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r>
      <w:tr w14:paraId="36BD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51FF2A">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学生</w:t>
            </w:r>
            <w:r>
              <w:rPr>
                <w:rFonts w:hint="eastAsia" w:ascii="仿宋" w:hAnsi="仿宋" w:eastAsia="仿宋" w:cs="宋体"/>
                <w:kern w:val="2"/>
                <w:sz w:val="21"/>
                <w:szCs w:val="24"/>
                <w:lang w:val="en-US" w:eastAsia="zh-CN" w:bidi="ar"/>
              </w:rPr>
              <w:t>测</w:t>
            </w:r>
            <w:r>
              <w:rPr>
                <w:rFonts w:hint="eastAsia" w:ascii="仿宋" w:hAnsi="仿宋" w:eastAsia="仿宋" w:cs="___WRD_EMBED_SUB_38"/>
                <w:kern w:val="2"/>
                <w:sz w:val="21"/>
                <w:szCs w:val="24"/>
                <w:lang w:val="en-US" w:eastAsia="zh-CN" w:bidi="ar"/>
              </w:rPr>
              <w:t>评</w:t>
            </w:r>
          </w:p>
          <w:p w14:paraId="1D8D822A">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（35分）</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C13AD0">
            <w:pPr>
              <w:pStyle w:val="13"/>
              <w:keepNext w:val="0"/>
              <w:keepLines w:val="0"/>
              <w:widowControl w:val="0"/>
              <w:suppressLineNumbers w:val="0"/>
              <w:spacing w:before="0" w:beforeAutospacing="0" w:after="0" w:afterAutospacing="0"/>
              <w:ind w:left="0" w:right="0" w:firstLine="210" w:firstLineChars="10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学生</w:t>
            </w: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4E2108AF">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1.明确指导自</w:t>
            </w:r>
            <w:r>
              <w:rPr>
                <w:rFonts w:hint="eastAsia" w:ascii="仿宋" w:hAnsi="仿宋" w:eastAsia="仿宋" w:cs="宋体"/>
                <w:kern w:val="2"/>
                <w:sz w:val="21"/>
                <w:szCs w:val="24"/>
                <w:lang w:val="en-US" w:eastAsia="zh-CN" w:bidi="ar"/>
              </w:rPr>
              <w:t>己</w:t>
            </w:r>
            <w:r>
              <w:rPr>
                <w:rFonts w:hint="eastAsia" w:ascii="仿宋" w:hAnsi="仿宋" w:eastAsia="仿宋" w:cs="___WRD_EMBED_SUB_38"/>
                <w:kern w:val="2"/>
                <w:sz w:val="21"/>
                <w:szCs w:val="24"/>
                <w:lang w:val="en-US" w:eastAsia="zh-CN" w:bidi="ar"/>
              </w:rPr>
              <w:t>的导师，</w:t>
            </w:r>
            <w:r>
              <w:rPr>
                <w:rFonts w:hint="eastAsia" w:ascii="仿宋" w:hAnsi="仿宋" w:eastAsia="仿宋" w:cs="宋体"/>
                <w:kern w:val="2"/>
                <w:sz w:val="21"/>
                <w:szCs w:val="24"/>
                <w:lang w:val="en-US" w:eastAsia="zh-CN" w:bidi="ar"/>
              </w:rPr>
              <w:t>对</w:t>
            </w:r>
            <w:r>
              <w:rPr>
                <w:rFonts w:hint="eastAsia" w:ascii="仿宋" w:hAnsi="仿宋" w:eastAsia="仿宋" w:cs="___WRD_EMBED_SUB_38"/>
                <w:kern w:val="2"/>
                <w:sz w:val="21"/>
                <w:szCs w:val="24"/>
                <w:lang w:val="en-US" w:eastAsia="zh-CN" w:bidi="ar"/>
              </w:rPr>
              <w:t>导师的工作</w:t>
            </w:r>
            <w:r>
              <w:rPr>
                <w:rFonts w:hint="eastAsia" w:ascii="仿宋" w:hAnsi="仿宋" w:eastAsia="仿宋" w:cs="宋体"/>
                <w:kern w:val="2"/>
                <w:sz w:val="21"/>
                <w:szCs w:val="24"/>
                <w:lang w:val="en-US" w:eastAsia="zh-CN" w:bidi="ar"/>
              </w:rPr>
              <w:t>总</w:t>
            </w:r>
            <w:r>
              <w:rPr>
                <w:rFonts w:hint="eastAsia" w:ascii="仿宋" w:hAnsi="仿宋" w:eastAsia="仿宋" w:cs="___WRD_EMBED_SUB_38"/>
                <w:kern w:val="2"/>
                <w:sz w:val="21"/>
                <w:szCs w:val="24"/>
                <w:lang w:val="en-US" w:eastAsia="zh-CN" w:bidi="ar"/>
              </w:rPr>
              <w:t>体</w:t>
            </w: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12</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FF7B0F">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问卷调查</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39525C63">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12</w:t>
            </w:r>
            <w:r>
              <w:rPr>
                <w:rFonts w:hint="eastAsia" w:ascii="仿宋" w:hAnsi="仿宋" w:eastAsia="仿宋" w:cs="宋体"/>
                <w:kern w:val="2"/>
                <w:sz w:val="21"/>
                <w:szCs w:val="24"/>
                <w:lang w:val="en-US" w:eastAsia="zh-CN" w:bidi="ar"/>
              </w:rPr>
              <w:t>分</w:t>
            </w:r>
          </w:p>
          <w:p w14:paraId="6D1402CF">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基</w:t>
            </w:r>
            <w:r>
              <w:rPr>
                <w:rFonts w:hint="eastAsia" w:ascii="仿宋" w:hAnsi="仿宋" w:eastAsia="仿宋" w:cs="___WRD_EMBED_SUB_38"/>
                <w:kern w:val="2"/>
                <w:sz w:val="21"/>
                <w:szCs w:val="24"/>
                <w:lang w:val="en-US" w:eastAsia="zh-CN" w:bidi="ar"/>
              </w:rPr>
              <w:t>本</w:t>
            </w: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8</w:t>
            </w:r>
            <w:r>
              <w:rPr>
                <w:rFonts w:hint="eastAsia" w:ascii="仿宋" w:hAnsi="仿宋" w:eastAsia="仿宋" w:cs="宋体"/>
                <w:kern w:val="2"/>
                <w:sz w:val="21"/>
                <w:szCs w:val="24"/>
                <w:lang w:val="en-US" w:eastAsia="zh-CN" w:bidi="ar"/>
              </w:rPr>
              <w:t>分</w:t>
            </w:r>
          </w:p>
          <w:p w14:paraId="04CC1D20">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不满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0</w:t>
            </w:r>
            <w:r>
              <w:rPr>
                <w:rFonts w:hint="eastAsia" w:ascii="仿宋" w:hAnsi="仿宋" w:eastAsia="仿宋" w:cs="宋体"/>
                <w:kern w:val="2"/>
                <w:sz w:val="21"/>
                <w:szCs w:val="24"/>
                <w:lang w:val="en-US" w:eastAsia="zh-CN" w:bidi="ar"/>
              </w:rPr>
              <w:t>分</w:t>
            </w:r>
          </w:p>
        </w:tc>
      </w:tr>
      <w:tr w14:paraId="7079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6E7C51">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F72474">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65593140">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2.导师主动</w:t>
            </w:r>
            <w:r>
              <w:rPr>
                <w:rFonts w:hint="eastAsia" w:ascii="仿宋" w:hAnsi="仿宋" w:eastAsia="仿宋" w:cs="宋体"/>
                <w:kern w:val="2"/>
                <w:sz w:val="21"/>
                <w:szCs w:val="24"/>
                <w:lang w:val="en-US" w:eastAsia="zh-CN" w:bidi="ar"/>
              </w:rPr>
              <w:t>找</w:t>
            </w:r>
            <w:r>
              <w:rPr>
                <w:rFonts w:hint="eastAsia" w:ascii="仿宋" w:hAnsi="仿宋" w:eastAsia="仿宋" w:cs="___WRD_EMBED_SUB_38"/>
                <w:kern w:val="2"/>
                <w:sz w:val="21"/>
                <w:szCs w:val="24"/>
                <w:lang w:val="en-US" w:eastAsia="zh-CN" w:bidi="ar"/>
              </w:rPr>
              <w:t>学生交流</w:t>
            </w:r>
            <w:r>
              <w:rPr>
                <w:rFonts w:hint="eastAsia" w:ascii="仿宋" w:hAnsi="仿宋" w:eastAsia="仿宋" w:cs="宋体"/>
                <w:kern w:val="2"/>
                <w:sz w:val="21"/>
                <w:szCs w:val="24"/>
                <w:lang w:val="en-US" w:eastAsia="zh-CN" w:bidi="ar"/>
              </w:rPr>
              <w:t>谈话</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28A4D0">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1C3C19B5">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每月</w:t>
            </w:r>
            <w:r>
              <w:rPr>
                <w:rFonts w:hint="eastAsia" w:ascii="仿宋" w:hAnsi="仿宋" w:eastAsia="仿宋" w:cs="仿宋"/>
                <w:kern w:val="2"/>
                <w:sz w:val="21"/>
                <w:szCs w:val="24"/>
                <w:lang w:val="en-US" w:eastAsia="zh-CN" w:bidi="ar"/>
              </w:rPr>
              <w:t>3</w:t>
            </w:r>
            <w:r>
              <w:rPr>
                <w:rFonts w:hint="eastAsia" w:ascii="仿宋" w:hAnsi="仿宋" w:eastAsia="仿宋" w:cs="宋体"/>
                <w:kern w:val="2"/>
                <w:sz w:val="21"/>
                <w:szCs w:val="24"/>
                <w:lang w:val="en-US" w:eastAsia="zh-CN" w:bidi="ar"/>
              </w:rPr>
              <w:t>次</w:t>
            </w:r>
            <w:r>
              <w:rPr>
                <w:rFonts w:hint="eastAsia" w:ascii="仿宋" w:hAnsi="仿宋" w:eastAsia="仿宋" w:cs="___WRD_EMBED_SUB_38"/>
                <w:kern w:val="2"/>
                <w:sz w:val="21"/>
                <w:szCs w:val="24"/>
                <w:lang w:val="en-US" w:eastAsia="zh-CN" w:bidi="ar"/>
              </w:rPr>
              <w:t>以上</w:t>
            </w:r>
            <w:r>
              <w:rPr>
                <w:rFonts w:hint="eastAsia" w:ascii="仿宋" w:hAnsi="仿宋" w:eastAsia="仿宋" w:cs="仿宋"/>
                <w:kern w:val="2"/>
                <w:sz w:val="21"/>
                <w:szCs w:val="24"/>
                <w:lang w:val="en-US" w:eastAsia="zh-CN" w:bidi="ar"/>
              </w:rPr>
              <w:t>8</w:t>
            </w:r>
            <w:r>
              <w:rPr>
                <w:rFonts w:hint="eastAsia" w:ascii="仿宋" w:hAnsi="仿宋" w:eastAsia="仿宋" w:cs="宋体"/>
                <w:kern w:val="2"/>
                <w:sz w:val="21"/>
                <w:szCs w:val="24"/>
                <w:lang w:val="en-US" w:eastAsia="zh-CN" w:bidi="ar"/>
              </w:rPr>
              <w:t>分</w:t>
            </w:r>
          </w:p>
          <w:p w14:paraId="4EAE87CB">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每月</w:t>
            </w:r>
            <w:r>
              <w:rPr>
                <w:rFonts w:hint="eastAsia" w:ascii="仿宋" w:hAnsi="仿宋" w:eastAsia="仿宋" w:cs="仿宋"/>
                <w:kern w:val="2"/>
                <w:sz w:val="21"/>
                <w:szCs w:val="24"/>
                <w:lang w:val="en-US" w:eastAsia="zh-CN" w:bidi="ar"/>
              </w:rPr>
              <w:t>2</w:t>
            </w:r>
            <w:r>
              <w:rPr>
                <w:rFonts w:hint="eastAsia" w:ascii="仿宋" w:hAnsi="仿宋" w:eastAsia="仿宋" w:cs="宋体"/>
                <w:kern w:val="2"/>
                <w:sz w:val="21"/>
                <w:szCs w:val="24"/>
                <w:lang w:val="en-US" w:eastAsia="zh-CN" w:bidi="ar"/>
              </w:rPr>
              <w:t>—</w:t>
            </w:r>
            <w:r>
              <w:rPr>
                <w:rFonts w:hint="eastAsia" w:ascii="仿宋" w:hAnsi="仿宋" w:eastAsia="仿宋" w:cs="仿宋"/>
                <w:kern w:val="2"/>
                <w:sz w:val="21"/>
                <w:szCs w:val="24"/>
                <w:lang w:val="en-US" w:eastAsia="zh-CN" w:bidi="ar"/>
              </w:rPr>
              <w:t>3</w:t>
            </w:r>
            <w:r>
              <w:rPr>
                <w:rFonts w:hint="eastAsia" w:ascii="仿宋" w:hAnsi="仿宋" w:eastAsia="仿宋" w:cs="宋体"/>
                <w:kern w:val="2"/>
                <w:sz w:val="21"/>
                <w:szCs w:val="24"/>
                <w:lang w:val="en-US" w:eastAsia="zh-CN" w:bidi="ar"/>
              </w:rPr>
              <w:t>次</w:t>
            </w:r>
            <w:r>
              <w:rPr>
                <w:rFonts w:hint="eastAsia" w:ascii="仿宋" w:hAnsi="仿宋" w:eastAsia="仿宋" w:cs="仿宋"/>
                <w:kern w:val="2"/>
                <w:sz w:val="21"/>
                <w:szCs w:val="24"/>
                <w:lang w:val="en-US" w:eastAsia="zh-CN" w:bidi="ar"/>
              </w:rPr>
              <w:t>6</w:t>
            </w:r>
            <w:r>
              <w:rPr>
                <w:rFonts w:hint="eastAsia" w:ascii="仿宋" w:hAnsi="仿宋" w:eastAsia="仿宋" w:cs="宋体"/>
                <w:kern w:val="2"/>
                <w:sz w:val="21"/>
                <w:szCs w:val="24"/>
                <w:lang w:val="en-US" w:eastAsia="zh-CN" w:bidi="ar"/>
              </w:rPr>
              <w:t>分</w:t>
            </w:r>
          </w:p>
          <w:p w14:paraId="3BEE72CC">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每月</w:t>
            </w:r>
            <w:r>
              <w:rPr>
                <w:rFonts w:hint="eastAsia" w:ascii="仿宋" w:hAnsi="仿宋" w:eastAsia="仿宋" w:cs="仿宋"/>
                <w:kern w:val="2"/>
                <w:sz w:val="21"/>
                <w:szCs w:val="24"/>
                <w:lang w:val="en-US" w:eastAsia="zh-CN" w:bidi="ar"/>
              </w:rPr>
              <w:t>1</w:t>
            </w:r>
            <w:r>
              <w:rPr>
                <w:rFonts w:hint="eastAsia" w:ascii="仿宋" w:hAnsi="仿宋" w:eastAsia="仿宋" w:cs="宋体"/>
                <w:kern w:val="2"/>
                <w:sz w:val="21"/>
                <w:szCs w:val="24"/>
                <w:lang w:val="en-US" w:eastAsia="zh-CN" w:bidi="ar"/>
              </w:rPr>
              <w:t>次</w:t>
            </w:r>
            <w:r>
              <w:rPr>
                <w:rFonts w:hint="eastAsia" w:ascii="仿宋" w:hAnsi="仿宋" w:eastAsia="仿宋" w:cs="仿宋"/>
                <w:kern w:val="2"/>
                <w:sz w:val="21"/>
                <w:szCs w:val="24"/>
                <w:lang w:val="en-US" w:eastAsia="zh-CN" w:bidi="ar"/>
              </w:rPr>
              <w:t>4</w:t>
            </w:r>
            <w:r>
              <w:rPr>
                <w:rFonts w:hint="eastAsia" w:ascii="仿宋" w:hAnsi="仿宋" w:eastAsia="仿宋" w:cs="宋体"/>
                <w:kern w:val="2"/>
                <w:sz w:val="21"/>
                <w:szCs w:val="24"/>
                <w:lang w:val="en-US" w:eastAsia="zh-CN" w:bidi="ar"/>
              </w:rPr>
              <w:t>分</w:t>
            </w:r>
          </w:p>
        </w:tc>
      </w:tr>
      <w:tr w14:paraId="3E29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4"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0C481B">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3C2E67">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327DAADA">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3.导师</w:t>
            </w:r>
            <w:r>
              <w:rPr>
                <w:rFonts w:hint="eastAsia" w:ascii="仿宋" w:hAnsi="仿宋" w:eastAsia="仿宋" w:cs="宋体"/>
                <w:kern w:val="2"/>
                <w:sz w:val="21"/>
                <w:szCs w:val="24"/>
                <w:lang w:val="en-US" w:eastAsia="zh-CN" w:bidi="ar"/>
              </w:rPr>
              <w:t>对</w:t>
            </w:r>
            <w:r>
              <w:rPr>
                <w:rFonts w:hint="eastAsia" w:ascii="仿宋" w:hAnsi="仿宋" w:eastAsia="仿宋" w:cs="___WRD_EMBED_SUB_38"/>
                <w:kern w:val="2"/>
                <w:sz w:val="21"/>
                <w:szCs w:val="24"/>
                <w:lang w:val="en-US" w:eastAsia="zh-CN" w:bidi="ar"/>
              </w:rPr>
              <w:t>学生的思想、心理、学业、生活</w:t>
            </w:r>
            <w:r>
              <w:rPr>
                <w:rFonts w:hint="eastAsia" w:ascii="仿宋" w:hAnsi="仿宋" w:eastAsia="仿宋" w:cs="宋体"/>
                <w:kern w:val="2"/>
                <w:sz w:val="21"/>
                <w:szCs w:val="24"/>
                <w:lang w:val="en-US" w:eastAsia="zh-CN" w:bidi="ar"/>
              </w:rPr>
              <w:t>等</w:t>
            </w:r>
            <w:r>
              <w:rPr>
                <w:rFonts w:hint="eastAsia" w:ascii="仿宋" w:hAnsi="仿宋" w:eastAsia="仿宋" w:cs="___WRD_EMBED_SUB_38"/>
                <w:kern w:val="2"/>
                <w:sz w:val="21"/>
                <w:szCs w:val="24"/>
                <w:lang w:val="en-US" w:eastAsia="zh-CN" w:bidi="ar"/>
              </w:rPr>
              <w:t>进行全方位指导</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B2806F">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5F3C2E08">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全方位指导10</w:t>
            </w:r>
            <w:r>
              <w:rPr>
                <w:rFonts w:hint="eastAsia" w:ascii="仿宋" w:hAnsi="仿宋" w:eastAsia="仿宋" w:cs="宋体"/>
                <w:kern w:val="2"/>
                <w:sz w:val="21"/>
                <w:szCs w:val="24"/>
                <w:lang w:val="en-US" w:eastAsia="zh-CN" w:bidi="ar"/>
              </w:rPr>
              <w:t>分</w:t>
            </w:r>
          </w:p>
          <w:p w14:paraId="04F77D12">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指导2-3个方面7</w:t>
            </w:r>
            <w:r>
              <w:rPr>
                <w:rFonts w:hint="eastAsia" w:ascii="仿宋" w:hAnsi="仿宋" w:eastAsia="仿宋" w:cs="宋体"/>
                <w:kern w:val="2"/>
                <w:sz w:val="21"/>
                <w:szCs w:val="24"/>
                <w:lang w:val="en-US" w:eastAsia="zh-CN" w:bidi="ar"/>
              </w:rPr>
              <w:t>分</w:t>
            </w:r>
          </w:p>
          <w:p w14:paraId="03376B6B">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关</w:t>
            </w:r>
            <w:r>
              <w:rPr>
                <w:rFonts w:hint="eastAsia" w:ascii="仿宋" w:hAnsi="仿宋" w:eastAsia="仿宋" w:cs="宋体"/>
                <w:kern w:val="2"/>
                <w:sz w:val="21"/>
                <w:szCs w:val="24"/>
                <w:lang w:val="en-US" w:eastAsia="zh-CN" w:bidi="ar"/>
              </w:rPr>
              <w:t>注</w:t>
            </w:r>
            <w:r>
              <w:rPr>
                <w:rFonts w:hint="eastAsia" w:ascii="仿宋" w:hAnsi="仿宋" w:eastAsia="仿宋" w:cs="___WRD_EMBED_SUB_38"/>
                <w:kern w:val="2"/>
                <w:sz w:val="21"/>
                <w:szCs w:val="24"/>
                <w:lang w:val="en-US" w:eastAsia="zh-CN" w:bidi="ar"/>
              </w:rPr>
              <w:t>方面</w:t>
            </w:r>
            <w:r>
              <w:rPr>
                <w:rFonts w:hint="eastAsia" w:ascii="仿宋" w:hAnsi="仿宋" w:eastAsia="仿宋" w:cs="宋体"/>
                <w:kern w:val="2"/>
                <w:sz w:val="21"/>
                <w:szCs w:val="24"/>
                <w:lang w:val="en-US" w:eastAsia="zh-CN" w:bidi="ar"/>
              </w:rPr>
              <w:t>少</w:t>
            </w:r>
            <w:r>
              <w:rPr>
                <w:rFonts w:hint="eastAsia" w:ascii="仿宋" w:hAnsi="仿宋" w:eastAsia="仿宋" w:cs="仿宋"/>
                <w:kern w:val="2"/>
                <w:sz w:val="21"/>
                <w:szCs w:val="24"/>
                <w:lang w:val="en-US" w:eastAsia="zh-CN" w:bidi="ar"/>
              </w:rPr>
              <w:t>4</w:t>
            </w:r>
            <w:r>
              <w:rPr>
                <w:rFonts w:hint="eastAsia" w:ascii="仿宋" w:hAnsi="仿宋" w:eastAsia="仿宋" w:cs="宋体"/>
                <w:kern w:val="2"/>
                <w:sz w:val="21"/>
                <w:szCs w:val="24"/>
                <w:lang w:val="en-US" w:eastAsia="zh-CN" w:bidi="ar"/>
              </w:rPr>
              <w:t>分</w:t>
            </w:r>
          </w:p>
        </w:tc>
      </w:tr>
      <w:tr w14:paraId="1E87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8B2E62">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0B8237">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0E5916BF">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4.导师能</w:t>
            </w:r>
            <w:r>
              <w:rPr>
                <w:rFonts w:hint="eastAsia" w:ascii="仿宋" w:hAnsi="仿宋" w:eastAsia="仿宋" w:cs="宋体"/>
                <w:kern w:val="2"/>
                <w:sz w:val="21"/>
                <w:szCs w:val="24"/>
                <w:lang w:val="en-US" w:eastAsia="zh-CN" w:bidi="ar"/>
              </w:rPr>
              <w:t>够倾听</w:t>
            </w:r>
            <w:r>
              <w:rPr>
                <w:rFonts w:hint="eastAsia" w:ascii="仿宋" w:hAnsi="仿宋" w:eastAsia="仿宋" w:cs="___WRD_EMBED_SUB_38"/>
                <w:kern w:val="2"/>
                <w:sz w:val="21"/>
                <w:szCs w:val="24"/>
                <w:lang w:val="en-US" w:eastAsia="zh-CN" w:bidi="ar"/>
              </w:rPr>
              <w:t>学生的心</w:t>
            </w:r>
            <w:r>
              <w:rPr>
                <w:rFonts w:hint="eastAsia" w:ascii="仿宋" w:hAnsi="仿宋" w:eastAsia="仿宋" w:cs="宋体"/>
                <w:kern w:val="2"/>
                <w:sz w:val="21"/>
                <w:szCs w:val="24"/>
                <w:lang w:val="en-US" w:eastAsia="zh-CN" w:bidi="ar"/>
              </w:rPr>
              <w:t>声</w:t>
            </w:r>
            <w:r>
              <w:rPr>
                <w:rFonts w:hint="eastAsia" w:ascii="仿宋" w:hAnsi="仿宋" w:eastAsia="仿宋" w:cs="___WRD_EMBED_SUB_38"/>
                <w:kern w:val="2"/>
                <w:sz w:val="21"/>
                <w:szCs w:val="24"/>
                <w:lang w:val="en-US" w:eastAsia="zh-CN" w:bidi="ar"/>
              </w:rPr>
              <w:t>，</w:t>
            </w:r>
            <w:r>
              <w:rPr>
                <w:rFonts w:hint="eastAsia" w:ascii="仿宋" w:hAnsi="仿宋" w:eastAsia="仿宋" w:cs="宋体"/>
                <w:kern w:val="2"/>
                <w:sz w:val="21"/>
                <w:szCs w:val="24"/>
                <w:lang w:val="en-US" w:eastAsia="zh-CN" w:bidi="ar"/>
              </w:rPr>
              <w:t>基</w:t>
            </w:r>
            <w:r>
              <w:rPr>
                <w:rFonts w:hint="eastAsia" w:ascii="仿宋" w:hAnsi="仿宋" w:eastAsia="仿宋" w:cs="___WRD_EMBED_SUB_38"/>
                <w:kern w:val="2"/>
                <w:sz w:val="21"/>
                <w:szCs w:val="24"/>
                <w:lang w:val="en-US" w:eastAsia="zh-CN" w:bidi="ar"/>
              </w:rPr>
              <w:t>本能</w:t>
            </w:r>
            <w:r>
              <w:rPr>
                <w:rFonts w:hint="eastAsia" w:ascii="仿宋" w:hAnsi="仿宋" w:eastAsia="仿宋" w:cs="宋体"/>
                <w:kern w:val="2"/>
                <w:sz w:val="21"/>
                <w:szCs w:val="24"/>
                <w:lang w:val="en-US" w:eastAsia="zh-CN" w:bidi="ar"/>
              </w:rPr>
              <w:t>够</w:t>
            </w:r>
            <w:r>
              <w:rPr>
                <w:rFonts w:hint="eastAsia" w:ascii="仿宋" w:hAnsi="仿宋" w:eastAsia="仿宋" w:cs="___WRD_EMBED_SUB_38"/>
                <w:kern w:val="2"/>
                <w:sz w:val="21"/>
                <w:szCs w:val="24"/>
                <w:lang w:val="en-US" w:eastAsia="zh-CN" w:bidi="ar"/>
              </w:rPr>
              <w:t>解</w:t>
            </w:r>
            <w:r>
              <w:rPr>
                <w:rFonts w:hint="eastAsia" w:ascii="仿宋" w:hAnsi="仿宋" w:eastAsia="仿宋" w:cs="宋体"/>
                <w:kern w:val="2"/>
                <w:sz w:val="21"/>
                <w:szCs w:val="24"/>
                <w:lang w:val="en-US" w:eastAsia="zh-CN" w:bidi="ar"/>
              </w:rPr>
              <w:t>决</w:t>
            </w:r>
            <w:r>
              <w:rPr>
                <w:rFonts w:hint="eastAsia" w:ascii="仿宋" w:hAnsi="仿宋" w:eastAsia="仿宋" w:cs="___WRD_EMBED_SUB_38"/>
                <w:kern w:val="2"/>
                <w:sz w:val="21"/>
                <w:szCs w:val="24"/>
                <w:lang w:val="en-US" w:eastAsia="zh-CN" w:bidi="ar"/>
              </w:rPr>
              <w:t>学生心理</w:t>
            </w:r>
            <w:r>
              <w:rPr>
                <w:rFonts w:hint="eastAsia" w:ascii="仿宋" w:hAnsi="仿宋" w:eastAsia="仿宋" w:cs="宋体"/>
                <w:kern w:val="2"/>
                <w:sz w:val="21"/>
                <w:szCs w:val="24"/>
                <w:lang w:val="en-US" w:eastAsia="zh-CN" w:bidi="ar"/>
              </w:rPr>
              <w:t>困惑</w:t>
            </w:r>
            <w:r>
              <w:rPr>
                <w:rFonts w:hint="eastAsia" w:ascii="仿宋" w:hAnsi="仿宋" w:eastAsia="仿宋" w:cs="___WRD_EMBED_SUB_38"/>
                <w:kern w:val="2"/>
                <w:sz w:val="21"/>
                <w:szCs w:val="24"/>
                <w:lang w:val="en-US" w:eastAsia="zh-CN" w:bidi="ar"/>
              </w:rPr>
              <w:t>，协助解</w:t>
            </w:r>
            <w:r>
              <w:rPr>
                <w:rFonts w:hint="eastAsia" w:ascii="仿宋" w:hAnsi="仿宋" w:eastAsia="仿宋" w:cs="宋体"/>
                <w:kern w:val="2"/>
                <w:sz w:val="21"/>
                <w:szCs w:val="24"/>
                <w:lang w:val="en-US" w:eastAsia="zh-CN" w:bidi="ar"/>
              </w:rPr>
              <w:t>决</w:t>
            </w:r>
            <w:r>
              <w:rPr>
                <w:rFonts w:hint="eastAsia" w:ascii="仿宋" w:hAnsi="仿宋" w:eastAsia="仿宋" w:cs="___WRD_EMBED_SUB_38"/>
                <w:kern w:val="2"/>
                <w:sz w:val="21"/>
                <w:szCs w:val="24"/>
                <w:lang w:val="en-US" w:eastAsia="zh-CN" w:bidi="ar"/>
              </w:rPr>
              <w:t>生活</w:t>
            </w:r>
            <w:r>
              <w:rPr>
                <w:rFonts w:hint="eastAsia" w:ascii="仿宋" w:hAnsi="仿宋" w:eastAsia="仿宋" w:cs="宋体"/>
                <w:kern w:val="2"/>
                <w:sz w:val="21"/>
                <w:szCs w:val="24"/>
                <w:lang w:val="en-US" w:eastAsia="zh-CN" w:bidi="ar"/>
              </w:rPr>
              <w:t>困难</w:t>
            </w:r>
            <w:r>
              <w:rPr>
                <w:rFonts w:hint="eastAsia" w:ascii="仿宋" w:hAnsi="仿宋" w:eastAsia="仿宋" w:cs="___WRD_EMBED_SUB_38"/>
                <w:kern w:val="2"/>
                <w:sz w:val="21"/>
                <w:szCs w:val="24"/>
                <w:lang w:val="en-US" w:eastAsia="zh-CN" w:bidi="ar"/>
              </w:rPr>
              <w:t>。</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D0E3F8">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6E5CB1B0">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达到</w:t>
            </w:r>
            <w:r>
              <w:rPr>
                <w:rFonts w:hint="eastAsia" w:ascii="仿宋" w:hAnsi="仿宋" w:eastAsia="仿宋" w:cs="___WRD_EMBED_SUB_38"/>
                <w:kern w:val="2"/>
                <w:sz w:val="21"/>
                <w:szCs w:val="24"/>
                <w:lang w:val="en-US" w:eastAsia="zh-CN" w:bidi="ar"/>
              </w:rPr>
              <w:t>要</w:t>
            </w:r>
            <w:r>
              <w:rPr>
                <w:rFonts w:hint="eastAsia" w:ascii="仿宋" w:hAnsi="仿宋" w:eastAsia="仿宋" w:cs="宋体"/>
                <w:kern w:val="2"/>
                <w:sz w:val="21"/>
                <w:szCs w:val="24"/>
                <w:lang w:val="en-US" w:eastAsia="zh-CN" w:bidi="ar"/>
              </w:rPr>
              <w:t>求</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p w14:paraId="644C4AA2">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基</w:t>
            </w:r>
            <w:r>
              <w:rPr>
                <w:rFonts w:hint="eastAsia" w:ascii="仿宋" w:hAnsi="仿宋" w:eastAsia="仿宋" w:cs="___WRD_EMBED_SUB_38"/>
                <w:kern w:val="2"/>
                <w:sz w:val="21"/>
                <w:szCs w:val="24"/>
                <w:lang w:val="en-US" w:eastAsia="zh-CN" w:bidi="ar"/>
              </w:rPr>
              <w:t>本</w:t>
            </w:r>
            <w:r>
              <w:rPr>
                <w:rFonts w:hint="eastAsia" w:ascii="仿宋" w:hAnsi="仿宋" w:eastAsia="仿宋" w:cs="宋体"/>
                <w:kern w:val="2"/>
                <w:sz w:val="21"/>
                <w:szCs w:val="24"/>
                <w:lang w:val="en-US" w:eastAsia="zh-CN" w:bidi="ar"/>
              </w:rPr>
              <w:t>达到</w:t>
            </w:r>
            <w:r>
              <w:rPr>
                <w:rFonts w:hint="eastAsia" w:ascii="仿宋" w:hAnsi="仿宋" w:eastAsia="仿宋" w:cs="___WRD_EMBED_SUB_38"/>
                <w:kern w:val="2"/>
                <w:sz w:val="21"/>
                <w:szCs w:val="24"/>
                <w:lang w:val="en-US" w:eastAsia="zh-CN" w:bidi="ar"/>
              </w:rPr>
              <w:t>要</w:t>
            </w:r>
            <w:r>
              <w:rPr>
                <w:rFonts w:hint="eastAsia" w:ascii="仿宋" w:hAnsi="仿宋" w:eastAsia="仿宋" w:cs="宋体"/>
                <w:kern w:val="2"/>
                <w:sz w:val="21"/>
                <w:szCs w:val="24"/>
                <w:lang w:val="en-US" w:eastAsia="zh-CN" w:bidi="ar"/>
              </w:rPr>
              <w:t>求</w:t>
            </w:r>
            <w:r>
              <w:rPr>
                <w:rFonts w:hint="eastAsia" w:ascii="仿宋" w:hAnsi="仿宋" w:eastAsia="仿宋" w:cs="仿宋"/>
                <w:kern w:val="2"/>
                <w:sz w:val="21"/>
                <w:szCs w:val="24"/>
                <w:lang w:val="en-US" w:eastAsia="zh-CN" w:bidi="ar"/>
              </w:rPr>
              <w:t>3</w:t>
            </w:r>
            <w:r>
              <w:rPr>
                <w:rFonts w:hint="eastAsia" w:ascii="仿宋" w:hAnsi="仿宋" w:eastAsia="仿宋" w:cs="宋体"/>
                <w:kern w:val="2"/>
                <w:sz w:val="21"/>
                <w:szCs w:val="24"/>
                <w:lang w:val="en-US" w:eastAsia="zh-CN" w:bidi="ar"/>
              </w:rPr>
              <w:t>分</w:t>
            </w:r>
          </w:p>
          <w:p w14:paraId="1537E526">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达不到</w:t>
            </w:r>
            <w:r>
              <w:rPr>
                <w:rFonts w:hint="eastAsia" w:ascii="仿宋" w:hAnsi="仿宋" w:eastAsia="仿宋" w:cs="___WRD_EMBED_SUB_38"/>
                <w:kern w:val="2"/>
                <w:sz w:val="21"/>
                <w:szCs w:val="24"/>
                <w:lang w:val="en-US" w:eastAsia="zh-CN" w:bidi="ar"/>
              </w:rPr>
              <w:t>要</w:t>
            </w:r>
            <w:r>
              <w:rPr>
                <w:rFonts w:hint="eastAsia" w:ascii="仿宋" w:hAnsi="仿宋" w:eastAsia="仿宋" w:cs="宋体"/>
                <w:kern w:val="2"/>
                <w:sz w:val="21"/>
                <w:szCs w:val="24"/>
                <w:lang w:val="en-US" w:eastAsia="zh-CN" w:bidi="ar"/>
              </w:rPr>
              <w:t>求</w:t>
            </w:r>
            <w:r>
              <w:rPr>
                <w:rFonts w:hint="eastAsia" w:ascii="仿宋" w:hAnsi="仿宋" w:eastAsia="仿宋" w:cs="仿宋"/>
                <w:kern w:val="2"/>
                <w:sz w:val="21"/>
                <w:szCs w:val="24"/>
                <w:lang w:val="en-US" w:eastAsia="zh-CN" w:bidi="ar"/>
              </w:rPr>
              <w:t>0</w:t>
            </w:r>
            <w:r>
              <w:rPr>
                <w:rFonts w:hint="eastAsia" w:ascii="仿宋" w:hAnsi="仿宋" w:eastAsia="仿宋" w:cs="宋体"/>
                <w:kern w:val="2"/>
                <w:sz w:val="21"/>
                <w:szCs w:val="24"/>
                <w:lang w:val="en-US" w:eastAsia="zh-CN" w:bidi="ar"/>
              </w:rPr>
              <w:t>分</w:t>
            </w:r>
          </w:p>
          <w:p w14:paraId="31CF2756">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（确</w:t>
            </w:r>
            <w:r>
              <w:rPr>
                <w:rFonts w:hint="eastAsia" w:ascii="仿宋" w:hAnsi="仿宋" w:eastAsia="仿宋" w:cs="宋体"/>
                <w:kern w:val="2"/>
                <w:sz w:val="21"/>
                <w:szCs w:val="24"/>
                <w:lang w:val="en-US" w:eastAsia="zh-CN" w:bidi="ar"/>
              </w:rPr>
              <w:t>诊</w:t>
            </w:r>
            <w:r>
              <w:rPr>
                <w:rFonts w:hint="eastAsia" w:ascii="仿宋" w:hAnsi="仿宋" w:eastAsia="仿宋" w:cs="___WRD_EMBED_SUB_38"/>
                <w:kern w:val="2"/>
                <w:sz w:val="21"/>
                <w:szCs w:val="24"/>
                <w:lang w:val="en-US" w:eastAsia="zh-CN" w:bidi="ar"/>
              </w:rPr>
              <w:t>为心理</w:t>
            </w:r>
            <w:r>
              <w:rPr>
                <w:rFonts w:hint="eastAsia" w:ascii="仿宋" w:hAnsi="仿宋" w:eastAsia="仿宋" w:cs="宋体"/>
                <w:kern w:val="2"/>
                <w:sz w:val="21"/>
                <w:szCs w:val="24"/>
                <w:lang w:val="en-US" w:eastAsia="zh-CN" w:bidi="ar"/>
              </w:rPr>
              <w:t>疾病</w:t>
            </w:r>
            <w:r>
              <w:rPr>
                <w:rFonts w:hint="eastAsia" w:ascii="仿宋" w:hAnsi="仿宋" w:eastAsia="仿宋" w:cs="___WRD_EMBED_SUB_38"/>
                <w:kern w:val="2"/>
                <w:sz w:val="21"/>
                <w:szCs w:val="24"/>
                <w:lang w:val="en-US" w:eastAsia="zh-CN" w:bidi="ar"/>
              </w:rPr>
              <w:t>的学生</w:t>
            </w:r>
            <w:r>
              <w:rPr>
                <w:rFonts w:hint="eastAsia" w:ascii="仿宋" w:hAnsi="仿宋" w:eastAsia="仿宋" w:cs="宋体"/>
                <w:kern w:val="2"/>
                <w:sz w:val="21"/>
                <w:szCs w:val="24"/>
                <w:lang w:val="en-US" w:eastAsia="zh-CN" w:bidi="ar"/>
              </w:rPr>
              <w:t>此处</w:t>
            </w:r>
            <w:r>
              <w:rPr>
                <w:rFonts w:hint="eastAsia" w:ascii="仿宋" w:hAnsi="仿宋" w:eastAsia="仿宋" w:cs="___WRD_EMBED_SUB_38"/>
                <w:kern w:val="2"/>
                <w:sz w:val="21"/>
                <w:szCs w:val="24"/>
                <w:lang w:val="en-US" w:eastAsia="zh-CN" w:bidi="ar"/>
              </w:rPr>
              <w:t>评</w:t>
            </w:r>
            <w:r>
              <w:rPr>
                <w:rFonts w:hint="eastAsia" w:ascii="仿宋" w:hAnsi="仿宋" w:eastAsia="仿宋" w:cs="宋体"/>
                <w:kern w:val="2"/>
                <w:sz w:val="21"/>
                <w:szCs w:val="24"/>
                <w:lang w:val="en-US" w:eastAsia="zh-CN" w:bidi="ar"/>
              </w:rPr>
              <w:t>分不纳</w:t>
            </w:r>
            <w:r>
              <w:rPr>
                <w:rFonts w:hint="eastAsia" w:ascii="仿宋" w:hAnsi="仿宋" w:eastAsia="仿宋" w:cs="___WRD_EMBED_SUB_38"/>
                <w:kern w:val="2"/>
                <w:sz w:val="21"/>
                <w:szCs w:val="24"/>
                <w:lang w:val="en-US" w:eastAsia="zh-CN" w:bidi="ar"/>
              </w:rPr>
              <w:t>入</w:t>
            </w:r>
            <w:r>
              <w:rPr>
                <w:rFonts w:hint="eastAsia" w:ascii="仿宋" w:hAnsi="仿宋" w:eastAsia="仿宋" w:cs="宋体"/>
                <w:kern w:val="2"/>
                <w:sz w:val="21"/>
                <w:szCs w:val="24"/>
                <w:lang w:val="en-US" w:eastAsia="zh-CN" w:bidi="ar"/>
              </w:rPr>
              <w:t>总分</w:t>
            </w:r>
            <w:r>
              <w:rPr>
                <w:rFonts w:hint="eastAsia" w:ascii="仿宋" w:hAnsi="仿宋" w:eastAsia="仿宋" w:cs="___WRD_EMBED_SUB_38"/>
                <w:kern w:val="2"/>
                <w:sz w:val="21"/>
                <w:szCs w:val="24"/>
                <w:lang w:val="en-US" w:eastAsia="zh-CN" w:bidi="ar"/>
              </w:rPr>
              <w:t>）</w:t>
            </w:r>
          </w:p>
        </w:tc>
      </w:tr>
      <w:tr w14:paraId="00D6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F1AAF1">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家长</w:t>
            </w: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p>
          <w:p w14:paraId="75B31C1B">
            <w:pPr>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（30分）</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59E256">
            <w:pPr>
              <w:pStyle w:val="13"/>
              <w:keepNext w:val="0"/>
              <w:keepLines w:val="0"/>
              <w:widowControl w:val="0"/>
              <w:suppressLineNumbers w:val="0"/>
              <w:spacing w:before="0" w:beforeAutospacing="0" w:after="0" w:afterAutospacing="0"/>
              <w:ind w:left="0" w:right="0" w:firstLine="210" w:firstLineChars="10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家长</w:t>
            </w: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0FD162BF">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1.明确</w:t>
            </w:r>
            <w:r>
              <w:rPr>
                <w:rFonts w:hint="eastAsia" w:ascii="仿宋" w:hAnsi="仿宋" w:eastAsia="仿宋" w:cs="宋体"/>
                <w:kern w:val="2"/>
                <w:sz w:val="21"/>
                <w:szCs w:val="24"/>
                <w:lang w:val="en-US" w:eastAsia="zh-CN" w:bidi="ar"/>
              </w:rPr>
              <w:t>知道</w:t>
            </w:r>
            <w:r>
              <w:rPr>
                <w:rFonts w:hint="eastAsia" w:ascii="仿宋" w:hAnsi="仿宋" w:eastAsia="仿宋" w:cs="仿宋"/>
                <w:kern w:val="2"/>
                <w:sz w:val="21"/>
                <w:szCs w:val="24"/>
                <w:lang w:val="en-US" w:eastAsia="zh-CN" w:bidi="ar"/>
              </w:rPr>
              <w:t>自</w:t>
            </w:r>
            <w:r>
              <w:rPr>
                <w:rFonts w:hint="eastAsia" w:ascii="仿宋" w:hAnsi="仿宋" w:eastAsia="仿宋" w:cs="宋体"/>
                <w:kern w:val="2"/>
                <w:sz w:val="21"/>
                <w:szCs w:val="24"/>
                <w:lang w:val="en-US" w:eastAsia="zh-CN" w:bidi="ar"/>
              </w:rPr>
              <w:t>己孩子</w:t>
            </w:r>
            <w:r>
              <w:rPr>
                <w:rFonts w:hint="eastAsia" w:ascii="仿宋" w:hAnsi="仿宋" w:eastAsia="仿宋" w:cs="___WRD_EMBED_SUB_38"/>
                <w:kern w:val="2"/>
                <w:sz w:val="21"/>
                <w:szCs w:val="24"/>
                <w:lang w:val="en-US" w:eastAsia="zh-CN" w:bidi="ar"/>
              </w:rPr>
              <w:t>的导师，</w:t>
            </w:r>
            <w:r>
              <w:rPr>
                <w:rFonts w:hint="eastAsia" w:ascii="仿宋" w:hAnsi="仿宋" w:eastAsia="仿宋" w:cs="宋体"/>
                <w:kern w:val="2"/>
                <w:sz w:val="21"/>
                <w:szCs w:val="24"/>
                <w:lang w:val="en-US" w:eastAsia="zh-CN" w:bidi="ar"/>
              </w:rPr>
              <w:t>对</w:t>
            </w:r>
            <w:r>
              <w:rPr>
                <w:rFonts w:hint="eastAsia" w:ascii="仿宋" w:hAnsi="仿宋" w:eastAsia="仿宋" w:cs="___WRD_EMBED_SUB_38"/>
                <w:kern w:val="2"/>
                <w:sz w:val="21"/>
                <w:szCs w:val="24"/>
                <w:lang w:val="en-US" w:eastAsia="zh-CN" w:bidi="ar"/>
              </w:rPr>
              <w:t>导师的工作</w:t>
            </w:r>
            <w:r>
              <w:rPr>
                <w:rFonts w:hint="eastAsia" w:ascii="仿宋" w:hAnsi="仿宋" w:eastAsia="仿宋" w:cs="宋体"/>
                <w:kern w:val="2"/>
                <w:sz w:val="21"/>
                <w:szCs w:val="24"/>
                <w:lang w:val="en-US" w:eastAsia="zh-CN" w:bidi="ar"/>
              </w:rPr>
              <w:t>总</w:t>
            </w:r>
            <w:r>
              <w:rPr>
                <w:rFonts w:hint="eastAsia" w:ascii="仿宋" w:hAnsi="仿宋" w:eastAsia="仿宋" w:cs="___WRD_EMBED_SUB_38"/>
                <w:kern w:val="2"/>
                <w:sz w:val="21"/>
                <w:szCs w:val="24"/>
                <w:lang w:val="en-US" w:eastAsia="zh-CN" w:bidi="ar"/>
              </w:rPr>
              <w:t>体</w:t>
            </w: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15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E671F9">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线</w:t>
            </w:r>
            <w:r>
              <w:rPr>
                <w:rFonts w:hint="eastAsia" w:ascii="仿宋" w:hAnsi="仿宋" w:eastAsia="仿宋" w:cs="___WRD_EMBED_SUB_38"/>
                <w:kern w:val="2"/>
                <w:sz w:val="21"/>
                <w:szCs w:val="24"/>
                <w:lang w:val="en-US" w:eastAsia="zh-CN" w:bidi="ar"/>
              </w:rPr>
              <w:t>上</w:t>
            </w:r>
          </w:p>
          <w:p w14:paraId="66411DD2">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问卷调查</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1E32A284">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15</w:t>
            </w:r>
            <w:r>
              <w:rPr>
                <w:rFonts w:hint="eastAsia" w:ascii="仿宋" w:hAnsi="仿宋" w:eastAsia="仿宋" w:cs="宋体"/>
                <w:kern w:val="2"/>
                <w:sz w:val="21"/>
                <w:szCs w:val="24"/>
                <w:lang w:val="en-US" w:eastAsia="zh-CN" w:bidi="ar"/>
              </w:rPr>
              <w:t>分</w:t>
            </w:r>
          </w:p>
          <w:p w14:paraId="29CF8EBB">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基</w:t>
            </w:r>
            <w:r>
              <w:rPr>
                <w:rFonts w:hint="eastAsia" w:ascii="仿宋" w:hAnsi="仿宋" w:eastAsia="仿宋" w:cs="___WRD_EMBED_SUB_38"/>
                <w:kern w:val="2"/>
                <w:sz w:val="21"/>
                <w:szCs w:val="24"/>
                <w:lang w:val="en-US" w:eastAsia="zh-CN" w:bidi="ar"/>
              </w:rPr>
              <w:t>本</w:t>
            </w:r>
            <w:r>
              <w:rPr>
                <w:rFonts w:hint="eastAsia" w:ascii="仿宋" w:hAnsi="仿宋" w:eastAsia="仿宋" w:cs="宋体"/>
                <w:kern w:val="2"/>
                <w:sz w:val="21"/>
                <w:szCs w:val="24"/>
                <w:lang w:val="en-US" w:eastAsia="zh-CN" w:bidi="ar"/>
              </w:rPr>
              <w:t>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10</w:t>
            </w:r>
            <w:r>
              <w:rPr>
                <w:rFonts w:hint="eastAsia" w:ascii="仿宋" w:hAnsi="仿宋" w:eastAsia="仿宋" w:cs="宋体"/>
                <w:kern w:val="2"/>
                <w:sz w:val="21"/>
                <w:szCs w:val="24"/>
                <w:lang w:val="en-US" w:eastAsia="zh-CN" w:bidi="ar"/>
              </w:rPr>
              <w:t>分</w:t>
            </w:r>
          </w:p>
          <w:p w14:paraId="3F7F1869">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不满</w:t>
            </w:r>
            <w:r>
              <w:rPr>
                <w:rFonts w:hint="eastAsia" w:ascii="仿宋" w:hAnsi="仿宋" w:eastAsia="仿宋" w:cs="___WRD_EMBED_SUB_38"/>
                <w:kern w:val="2"/>
                <w:sz w:val="21"/>
                <w:szCs w:val="24"/>
                <w:lang w:val="en-US" w:eastAsia="zh-CN" w:bidi="ar"/>
              </w:rPr>
              <w:t>意</w:t>
            </w:r>
            <w:r>
              <w:rPr>
                <w:rFonts w:hint="eastAsia" w:ascii="仿宋" w:hAnsi="仿宋" w:eastAsia="仿宋" w:cs="仿宋"/>
                <w:kern w:val="2"/>
                <w:sz w:val="21"/>
                <w:szCs w:val="24"/>
                <w:lang w:val="en-US" w:eastAsia="zh-CN" w:bidi="ar"/>
              </w:rPr>
              <w:t>0</w:t>
            </w:r>
            <w:r>
              <w:rPr>
                <w:rFonts w:hint="eastAsia" w:ascii="仿宋" w:hAnsi="仿宋" w:eastAsia="仿宋" w:cs="宋体"/>
                <w:kern w:val="2"/>
                <w:sz w:val="21"/>
                <w:szCs w:val="24"/>
                <w:lang w:val="en-US" w:eastAsia="zh-CN" w:bidi="ar"/>
              </w:rPr>
              <w:t>分</w:t>
            </w:r>
          </w:p>
        </w:tc>
      </w:tr>
      <w:tr w14:paraId="5893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0618EC">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01D402">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273FC533">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2.导师</w:t>
            </w:r>
            <w:r>
              <w:rPr>
                <w:rFonts w:hint="eastAsia" w:ascii="仿宋" w:hAnsi="仿宋" w:eastAsia="仿宋" w:cs="宋体"/>
                <w:kern w:val="2"/>
                <w:sz w:val="21"/>
                <w:szCs w:val="24"/>
                <w:lang w:val="en-US" w:eastAsia="zh-CN" w:bidi="ar"/>
              </w:rPr>
              <w:t>每</w:t>
            </w:r>
            <w:r>
              <w:rPr>
                <w:rFonts w:hint="eastAsia" w:ascii="仿宋" w:hAnsi="仿宋" w:eastAsia="仿宋" w:cs="___WRD_EMBED_SUB_38"/>
                <w:kern w:val="2"/>
                <w:sz w:val="21"/>
                <w:szCs w:val="24"/>
                <w:lang w:val="en-US" w:eastAsia="zh-CN" w:bidi="ar"/>
              </w:rPr>
              <w:t>学</w:t>
            </w:r>
            <w:r>
              <w:rPr>
                <w:rFonts w:hint="eastAsia" w:ascii="仿宋" w:hAnsi="仿宋" w:eastAsia="仿宋" w:cs="宋体"/>
                <w:kern w:val="2"/>
                <w:sz w:val="21"/>
                <w:szCs w:val="24"/>
                <w:lang w:val="en-US" w:eastAsia="zh-CN" w:bidi="ar"/>
              </w:rPr>
              <w:t>期至少</w:t>
            </w:r>
            <w:r>
              <w:rPr>
                <w:rFonts w:hint="eastAsia" w:ascii="仿宋" w:hAnsi="仿宋" w:eastAsia="仿宋" w:cs="___WRD_EMBED_SUB_38"/>
                <w:kern w:val="2"/>
                <w:sz w:val="21"/>
                <w:szCs w:val="24"/>
                <w:lang w:val="en-US" w:eastAsia="zh-CN" w:bidi="ar"/>
              </w:rPr>
              <w:t>进行一</w:t>
            </w:r>
            <w:r>
              <w:rPr>
                <w:rFonts w:hint="eastAsia" w:ascii="仿宋" w:hAnsi="仿宋" w:eastAsia="仿宋" w:cs="宋体"/>
                <w:kern w:val="2"/>
                <w:sz w:val="21"/>
                <w:szCs w:val="24"/>
                <w:lang w:val="en-US" w:eastAsia="zh-CN" w:bidi="ar"/>
              </w:rPr>
              <w:t>次</w:t>
            </w:r>
            <w:r>
              <w:rPr>
                <w:rFonts w:hint="eastAsia" w:ascii="仿宋" w:hAnsi="仿宋" w:eastAsia="仿宋" w:cs="___WRD_EMBED_SUB_38"/>
                <w:kern w:val="2"/>
                <w:sz w:val="21"/>
                <w:szCs w:val="24"/>
                <w:lang w:val="en-US" w:eastAsia="zh-CN" w:bidi="ar"/>
              </w:rPr>
              <w:t>入</w:t>
            </w:r>
            <w:r>
              <w:rPr>
                <w:rFonts w:hint="eastAsia" w:ascii="仿宋" w:hAnsi="仿宋" w:eastAsia="仿宋" w:cs="宋体"/>
                <w:kern w:val="2"/>
                <w:sz w:val="21"/>
                <w:szCs w:val="24"/>
                <w:lang w:val="en-US" w:eastAsia="zh-CN" w:bidi="ar"/>
              </w:rPr>
              <w:t>户</w:t>
            </w:r>
            <w:r>
              <w:rPr>
                <w:rFonts w:hint="eastAsia" w:ascii="仿宋" w:hAnsi="仿宋" w:eastAsia="仿宋" w:cs="___WRD_EMBED_SUB_38"/>
                <w:kern w:val="2"/>
                <w:sz w:val="21"/>
                <w:szCs w:val="24"/>
                <w:lang w:val="en-US" w:eastAsia="zh-CN" w:bidi="ar"/>
              </w:rPr>
              <w:t>家长</w:t>
            </w:r>
            <w:r>
              <w:rPr>
                <w:rFonts w:hint="eastAsia" w:ascii="仿宋" w:hAnsi="仿宋" w:eastAsia="仿宋" w:cs="宋体"/>
                <w:kern w:val="2"/>
                <w:sz w:val="21"/>
                <w:szCs w:val="24"/>
                <w:lang w:val="en-US" w:eastAsia="zh-CN" w:bidi="ar"/>
              </w:rPr>
              <w:t>或</w:t>
            </w:r>
            <w:r>
              <w:rPr>
                <w:rFonts w:hint="eastAsia" w:ascii="仿宋" w:hAnsi="仿宋" w:eastAsia="仿宋" w:cs="仿宋"/>
                <w:kern w:val="2"/>
                <w:sz w:val="21"/>
                <w:szCs w:val="24"/>
                <w:lang w:val="en-US" w:eastAsia="zh-CN" w:bidi="ar"/>
              </w:rPr>
              <w:t>2</w:t>
            </w:r>
            <w:r>
              <w:rPr>
                <w:rFonts w:hint="eastAsia" w:ascii="仿宋" w:hAnsi="仿宋" w:eastAsia="仿宋" w:cs="宋体"/>
                <w:kern w:val="2"/>
                <w:sz w:val="21"/>
                <w:szCs w:val="24"/>
                <w:lang w:val="en-US" w:eastAsia="zh-CN" w:bidi="ar"/>
              </w:rPr>
              <w:t>次</w:t>
            </w:r>
            <w:r>
              <w:rPr>
                <w:rFonts w:hint="eastAsia" w:ascii="仿宋" w:hAnsi="仿宋" w:eastAsia="仿宋" w:cs="___WRD_EMBED_SUB_38"/>
                <w:kern w:val="2"/>
                <w:sz w:val="21"/>
                <w:szCs w:val="24"/>
                <w:lang w:val="en-US" w:eastAsia="zh-CN" w:bidi="ar"/>
              </w:rPr>
              <w:t>以上</w:t>
            </w:r>
            <w:r>
              <w:rPr>
                <w:rFonts w:hint="eastAsia" w:ascii="仿宋" w:hAnsi="仿宋" w:eastAsia="仿宋" w:cs="宋体"/>
                <w:kern w:val="2"/>
                <w:sz w:val="21"/>
                <w:szCs w:val="24"/>
                <w:lang w:val="en-US" w:eastAsia="zh-CN" w:bidi="ar"/>
              </w:rPr>
              <w:t>电话</w:t>
            </w:r>
            <w:r>
              <w:rPr>
                <w:rFonts w:hint="eastAsia" w:ascii="仿宋" w:hAnsi="仿宋" w:eastAsia="仿宋" w:cs="___WRD_EMBED_SUB_38"/>
                <w:kern w:val="2"/>
                <w:sz w:val="21"/>
                <w:szCs w:val="24"/>
                <w:lang w:val="en-US" w:eastAsia="zh-CN" w:bidi="ar"/>
              </w:rPr>
              <w:t>家</w:t>
            </w:r>
            <w:r>
              <w:rPr>
                <w:rFonts w:hint="eastAsia" w:ascii="仿宋" w:hAnsi="仿宋" w:eastAsia="仿宋" w:cs="宋体"/>
                <w:kern w:val="2"/>
                <w:sz w:val="21"/>
                <w:szCs w:val="24"/>
                <w:lang w:val="en-US" w:eastAsia="zh-CN" w:bidi="ar"/>
              </w:rPr>
              <w:t>访</w:t>
            </w:r>
            <w:r>
              <w:rPr>
                <w:rFonts w:hint="eastAsia" w:ascii="仿宋" w:hAnsi="仿宋" w:eastAsia="仿宋" w:cs="___WRD_EMBED_SUB_38"/>
                <w:kern w:val="2"/>
                <w:sz w:val="21"/>
                <w:szCs w:val="24"/>
                <w:lang w:val="en-US" w:eastAsia="zh-CN" w:bidi="ar"/>
              </w:rPr>
              <w:t>（</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97C139">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76A31BCB">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符</w:t>
            </w:r>
            <w:r>
              <w:rPr>
                <w:rFonts w:hint="eastAsia" w:ascii="仿宋" w:hAnsi="仿宋" w:eastAsia="仿宋" w:cs="___WRD_EMBED_SUB_38"/>
                <w:kern w:val="2"/>
                <w:sz w:val="21"/>
                <w:szCs w:val="24"/>
                <w:lang w:val="en-US" w:eastAsia="zh-CN" w:bidi="ar"/>
              </w:rPr>
              <w:t>合要</w:t>
            </w:r>
            <w:r>
              <w:rPr>
                <w:rFonts w:hint="eastAsia" w:ascii="仿宋" w:hAnsi="仿宋" w:eastAsia="仿宋" w:cs="宋体"/>
                <w:kern w:val="2"/>
                <w:sz w:val="21"/>
                <w:szCs w:val="24"/>
                <w:lang w:val="en-US" w:eastAsia="zh-CN" w:bidi="ar"/>
              </w:rPr>
              <w:t>求</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p>
        </w:tc>
      </w:tr>
      <w:tr w14:paraId="3139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E116B0">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7D1E0E">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19C6D242">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3.</w:t>
            </w:r>
            <w:r>
              <w:rPr>
                <w:rFonts w:hint="eastAsia" w:ascii="仿宋" w:hAnsi="仿宋" w:eastAsia="仿宋" w:cs="宋体"/>
                <w:kern w:val="2"/>
                <w:sz w:val="21"/>
                <w:szCs w:val="24"/>
                <w:lang w:val="en-US" w:eastAsia="zh-CN" w:bidi="ar"/>
              </w:rPr>
              <w:t>我</w:t>
            </w:r>
            <w:r>
              <w:rPr>
                <w:rFonts w:hint="eastAsia" w:ascii="仿宋" w:hAnsi="仿宋" w:eastAsia="仿宋" w:cs="___WRD_EMBED_SUB_38"/>
                <w:kern w:val="2"/>
                <w:sz w:val="21"/>
                <w:szCs w:val="24"/>
                <w:lang w:val="en-US" w:eastAsia="zh-CN" w:bidi="ar"/>
              </w:rPr>
              <w:t>能</w:t>
            </w:r>
            <w:r>
              <w:rPr>
                <w:rFonts w:hint="eastAsia" w:ascii="仿宋" w:hAnsi="仿宋" w:eastAsia="仿宋" w:cs="宋体"/>
                <w:kern w:val="2"/>
                <w:sz w:val="21"/>
                <w:szCs w:val="24"/>
                <w:lang w:val="en-US" w:eastAsia="zh-CN" w:bidi="ar"/>
              </w:rPr>
              <w:t>便捷</w:t>
            </w:r>
            <w:r>
              <w:rPr>
                <w:rFonts w:hint="eastAsia" w:ascii="仿宋" w:hAnsi="仿宋" w:eastAsia="仿宋" w:cs="___WRD_EMBED_SUB_38"/>
                <w:kern w:val="2"/>
                <w:sz w:val="21"/>
                <w:szCs w:val="24"/>
                <w:lang w:val="en-US" w:eastAsia="zh-CN" w:bidi="ar"/>
              </w:rPr>
              <w:t>的</w:t>
            </w:r>
            <w:r>
              <w:rPr>
                <w:rFonts w:hint="eastAsia" w:ascii="仿宋" w:hAnsi="仿宋" w:eastAsia="仿宋" w:cs="宋体"/>
                <w:kern w:val="2"/>
                <w:sz w:val="21"/>
                <w:szCs w:val="24"/>
                <w:lang w:val="en-US" w:eastAsia="zh-CN" w:bidi="ar"/>
              </w:rPr>
              <w:t>与</w:t>
            </w:r>
            <w:r>
              <w:rPr>
                <w:rFonts w:hint="eastAsia" w:ascii="仿宋" w:hAnsi="仿宋" w:eastAsia="仿宋" w:cs="___WRD_EMBED_SUB_38"/>
                <w:kern w:val="2"/>
                <w:sz w:val="21"/>
                <w:szCs w:val="24"/>
                <w:lang w:val="en-US" w:eastAsia="zh-CN" w:bidi="ar"/>
              </w:rPr>
              <w:t>导师沟通，</w:t>
            </w:r>
            <w:r>
              <w:rPr>
                <w:rFonts w:hint="eastAsia" w:ascii="仿宋" w:hAnsi="仿宋" w:eastAsia="仿宋" w:cs="宋体"/>
                <w:kern w:val="2"/>
                <w:sz w:val="21"/>
                <w:szCs w:val="24"/>
                <w:lang w:val="en-US" w:eastAsia="zh-CN" w:bidi="ar"/>
              </w:rPr>
              <w:t>反映问题</w:t>
            </w:r>
            <w:r>
              <w:rPr>
                <w:rFonts w:hint="eastAsia" w:ascii="仿宋" w:hAnsi="仿宋" w:eastAsia="仿宋" w:cs="___WRD_EMBED_SUB_38"/>
                <w:kern w:val="2"/>
                <w:sz w:val="21"/>
                <w:szCs w:val="24"/>
                <w:lang w:val="en-US" w:eastAsia="zh-CN" w:bidi="ar"/>
              </w:rPr>
              <w:t>、</w:t>
            </w:r>
            <w:r>
              <w:rPr>
                <w:rFonts w:hint="eastAsia" w:ascii="仿宋" w:hAnsi="仿宋" w:eastAsia="仿宋" w:cs="宋体"/>
                <w:kern w:val="2"/>
                <w:sz w:val="21"/>
                <w:szCs w:val="24"/>
                <w:lang w:val="en-US" w:eastAsia="zh-CN" w:bidi="ar"/>
              </w:rPr>
              <w:t>寻求</w:t>
            </w:r>
            <w:r>
              <w:rPr>
                <w:rFonts w:hint="eastAsia" w:ascii="仿宋" w:hAnsi="仿宋" w:eastAsia="仿宋" w:cs="___WRD_EMBED_SUB_38"/>
                <w:kern w:val="2"/>
                <w:sz w:val="21"/>
                <w:szCs w:val="24"/>
                <w:lang w:val="en-US" w:eastAsia="zh-CN" w:bidi="ar"/>
              </w:rPr>
              <w:t>帮助。（</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90D733">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522B2D36">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符</w:t>
            </w:r>
            <w:r>
              <w:rPr>
                <w:rFonts w:hint="eastAsia" w:ascii="仿宋" w:hAnsi="仿宋" w:eastAsia="仿宋" w:cs="___WRD_EMBED_SUB_38"/>
                <w:kern w:val="2"/>
                <w:sz w:val="21"/>
                <w:szCs w:val="24"/>
                <w:lang w:val="en-US" w:eastAsia="zh-CN" w:bidi="ar"/>
              </w:rPr>
              <w:t>合要</w:t>
            </w:r>
            <w:r>
              <w:rPr>
                <w:rFonts w:hint="eastAsia" w:ascii="仿宋" w:hAnsi="仿宋" w:eastAsia="仿宋" w:cs="宋体"/>
                <w:kern w:val="2"/>
                <w:sz w:val="21"/>
                <w:szCs w:val="24"/>
                <w:lang w:val="en-US" w:eastAsia="zh-CN" w:bidi="ar"/>
              </w:rPr>
              <w:t>求</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p>
        </w:tc>
      </w:tr>
      <w:tr w14:paraId="40A3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A40AC">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0001FD">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3660" w:type="dxa"/>
            <w:tcBorders>
              <w:top w:val="single" w:color="auto" w:sz="4" w:space="0"/>
              <w:left w:val="single" w:color="auto" w:sz="4" w:space="0"/>
              <w:bottom w:val="single" w:color="auto" w:sz="4" w:space="0"/>
              <w:right w:val="single" w:color="auto" w:sz="4" w:space="0"/>
            </w:tcBorders>
            <w:shd w:val="clear" w:color="auto" w:fill="auto"/>
            <w:vAlign w:val="center"/>
          </w:tcPr>
          <w:p w14:paraId="324163FD">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4"/>
                <w:lang w:val="en-US" w:eastAsia="zh-CN" w:bidi="ar"/>
              </w:rPr>
              <w:t>4.导师</w:t>
            </w:r>
            <w:r>
              <w:rPr>
                <w:rFonts w:hint="eastAsia" w:ascii="仿宋" w:hAnsi="仿宋" w:eastAsia="仿宋" w:cs="宋体"/>
                <w:kern w:val="2"/>
                <w:sz w:val="21"/>
                <w:szCs w:val="24"/>
                <w:lang w:val="en-US" w:eastAsia="zh-CN" w:bidi="ar"/>
              </w:rPr>
              <w:t>对我</w:t>
            </w:r>
            <w:r>
              <w:rPr>
                <w:rFonts w:hint="eastAsia" w:ascii="仿宋" w:hAnsi="仿宋" w:eastAsia="仿宋" w:cs="___WRD_EMBED_SUB_38"/>
                <w:kern w:val="2"/>
                <w:sz w:val="21"/>
                <w:szCs w:val="24"/>
                <w:lang w:val="en-US" w:eastAsia="zh-CN" w:bidi="ar"/>
              </w:rPr>
              <w:t>的家</w:t>
            </w:r>
            <w:r>
              <w:rPr>
                <w:rFonts w:hint="eastAsia" w:ascii="仿宋" w:hAnsi="仿宋" w:eastAsia="仿宋" w:cs="宋体"/>
                <w:kern w:val="2"/>
                <w:sz w:val="21"/>
                <w:szCs w:val="24"/>
                <w:lang w:val="en-US" w:eastAsia="zh-CN" w:bidi="ar"/>
              </w:rPr>
              <w:t>庭</w:t>
            </w:r>
            <w:r>
              <w:rPr>
                <w:rFonts w:hint="eastAsia" w:ascii="仿宋" w:hAnsi="仿宋" w:eastAsia="仿宋" w:cs="___WRD_EMBED_SUB_38"/>
                <w:kern w:val="2"/>
                <w:sz w:val="21"/>
                <w:szCs w:val="24"/>
                <w:lang w:val="en-US" w:eastAsia="zh-CN" w:bidi="ar"/>
              </w:rPr>
              <w:t>教育</w:t>
            </w:r>
            <w:r>
              <w:rPr>
                <w:rFonts w:hint="eastAsia" w:ascii="仿宋" w:hAnsi="仿宋" w:eastAsia="仿宋" w:cs="宋体"/>
                <w:kern w:val="2"/>
                <w:sz w:val="21"/>
                <w:szCs w:val="24"/>
                <w:lang w:val="en-US" w:eastAsia="zh-CN" w:bidi="ar"/>
              </w:rPr>
              <w:t>有较</w:t>
            </w:r>
            <w:r>
              <w:rPr>
                <w:rFonts w:hint="eastAsia" w:ascii="仿宋" w:hAnsi="仿宋" w:eastAsia="仿宋" w:cs="___WRD_EMBED_SUB_38"/>
                <w:kern w:val="2"/>
                <w:sz w:val="21"/>
                <w:szCs w:val="24"/>
                <w:lang w:val="en-US" w:eastAsia="zh-CN" w:bidi="ar"/>
              </w:rPr>
              <w:t>好的帮助（</w:t>
            </w:r>
            <w:r>
              <w:rPr>
                <w:rFonts w:hint="eastAsia" w:ascii="仿宋" w:hAnsi="仿宋" w:eastAsia="仿宋" w:cs="仿宋"/>
                <w:kern w:val="2"/>
                <w:sz w:val="21"/>
                <w:szCs w:val="24"/>
                <w:lang w:val="en-US" w:eastAsia="zh-CN" w:bidi="ar"/>
              </w:rPr>
              <w:t>5</w:t>
            </w:r>
            <w:r>
              <w:rPr>
                <w:rFonts w:hint="eastAsia" w:ascii="仿宋" w:hAnsi="仿宋" w:eastAsia="仿宋" w:cs="宋体"/>
                <w:kern w:val="2"/>
                <w:sz w:val="21"/>
                <w:szCs w:val="24"/>
                <w:lang w:val="en-US" w:eastAsia="zh-CN" w:bidi="ar"/>
              </w:rPr>
              <w:t>分</w:t>
            </w:r>
            <w:r>
              <w:rPr>
                <w:rFonts w:hint="eastAsia" w:ascii="仿宋" w:hAnsi="仿宋" w:eastAsia="仿宋" w:cs="___WRD_EMBED_SUB_38"/>
                <w:kern w:val="2"/>
                <w:sz w:val="21"/>
                <w:szCs w:val="24"/>
                <w:lang w:val="en-US" w:eastAsia="zh-CN" w:bidi="ar"/>
              </w:rPr>
              <w:t>）</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05D770">
            <w:pPr>
              <w:keepNext w:val="0"/>
              <w:keepLines w:val="0"/>
              <w:suppressLineNumbers w:val="0"/>
              <w:spacing w:before="0" w:beforeAutospacing="0" w:after="0" w:afterAutospacing="0"/>
              <w:ind w:left="0" w:right="0"/>
              <w:jc w:val="both"/>
              <w:rPr>
                <w:rFonts w:hint="default" w:ascii="Times New Roman" w:hAnsi="Times New Roman" w:cs="Times New Roman"/>
                <w:sz w:val="20"/>
                <w:szCs w:val="20"/>
              </w:rPr>
            </w:pP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67DF6C57">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较</w:t>
            </w:r>
            <w:r>
              <w:rPr>
                <w:rFonts w:hint="eastAsia" w:ascii="仿宋" w:hAnsi="仿宋" w:eastAsia="仿宋" w:cs="仿宋"/>
                <w:kern w:val="2"/>
                <w:sz w:val="21"/>
                <w:szCs w:val="24"/>
                <w:lang w:val="en-US" w:eastAsia="zh-CN" w:bidi="ar"/>
              </w:rPr>
              <w:t>好的帮助5</w:t>
            </w:r>
            <w:r>
              <w:rPr>
                <w:rFonts w:hint="eastAsia" w:ascii="仿宋" w:hAnsi="仿宋" w:eastAsia="仿宋" w:cs="宋体"/>
                <w:kern w:val="2"/>
                <w:sz w:val="21"/>
                <w:szCs w:val="24"/>
                <w:lang w:val="en-US" w:eastAsia="zh-CN" w:bidi="ar"/>
              </w:rPr>
              <w:t>分</w:t>
            </w:r>
          </w:p>
          <w:p w14:paraId="6B11EDC0">
            <w:pPr>
              <w:pStyle w:val="13"/>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宋体"/>
                <w:kern w:val="2"/>
                <w:sz w:val="21"/>
                <w:szCs w:val="24"/>
                <w:lang w:val="en-US" w:eastAsia="zh-CN" w:bidi="ar"/>
              </w:rPr>
              <w:t>有所</w:t>
            </w:r>
            <w:r>
              <w:rPr>
                <w:rFonts w:hint="eastAsia" w:ascii="仿宋" w:hAnsi="仿宋" w:eastAsia="仿宋" w:cs="___WRD_EMBED_SUB_38"/>
                <w:kern w:val="2"/>
                <w:sz w:val="21"/>
                <w:szCs w:val="24"/>
                <w:lang w:val="en-US" w:eastAsia="zh-CN" w:bidi="ar"/>
              </w:rPr>
              <w:t>帮助</w:t>
            </w:r>
            <w:r>
              <w:rPr>
                <w:rFonts w:hint="eastAsia" w:ascii="仿宋" w:hAnsi="仿宋" w:eastAsia="仿宋" w:cs="仿宋"/>
                <w:kern w:val="2"/>
                <w:sz w:val="21"/>
                <w:szCs w:val="24"/>
                <w:lang w:val="en-US" w:eastAsia="zh-CN" w:bidi="ar"/>
              </w:rPr>
              <w:t>3</w:t>
            </w:r>
            <w:r>
              <w:rPr>
                <w:rFonts w:hint="eastAsia" w:ascii="仿宋" w:hAnsi="仿宋" w:eastAsia="仿宋" w:cs="宋体"/>
                <w:kern w:val="2"/>
                <w:sz w:val="21"/>
                <w:szCs w:val="24"/>
                <w:lang w:val="en-US" w:eastAsia="zh-CN" w:bidi="ar"/>
              </w:rPr>
              <w:t>分</w:t>
            </w:r>
          </w:p>
        </w:tc>
      </w:tr>
    </w:tbl>
    <w:p w14:paraId="62519A2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一</w:t>
      </w:r>
      <w:r>
        <w:rPr>
          <w:rFonts w:hint="eastAsia" w:ascii="仿宋" w:hAnsi="仿宋" w:eastAsia="仿宋" w:cs="宋体"/>
          <w:kern w:val="2"/>
          <w:sz w:val="24"/>
          <w:szCs w:val="24"/>
          <w:lang w:val="en-US" w:eastAsia="zh-CN" w:bidi="ar"/>
        </w:rPr>
        <w:t>票否决项：</w:t>
      </w:r>
    </w:p>
    <w:p w14:paraId="022047F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仿宋"/>
          <w:sz w:val="24"/>
          <w:szCs w:val="24"/>
          <w:lang w:val="en-US"/>
        </w:rPr>
      </w:pPr>
      <w:r>
        <w:rPr>
          <w:rFonts w:hint="eastAsia" w:ascii="仿宋" w:hAnsi="仿宋" w:eastAsia="仿宋" w:cs="宋体"/>
          <w:kern w:val="2"/>
          <w:sz w:val="24"/>
          <w:szCs w:val="24"/>
          <w:lang w:val="en-US" w:eastAsia="zh-CN" w:bidi="ar"/>
        </w:rPr>
        <w:t>1.拒绝承</w:t>
      </w:r>
      <w:r>
        <w:rPr>
          <w:rFonts w:hint="eastAsia" w:ascii="仿宋" w:hAnsi="仿宋" w:eastAsia="仿宋" w:cs="仿宋"/>
          <w:kern w:val="2"/>
          <w:sz w:val="24"/>
          <w:szCs w:val="24"/>
          <w:lang w:val="en-US" w:eastAsia="zh-CN" w:bidi="ar"/>
        </w:rPr>
        <w:t>担全员育人工作责</w:t>
      </w:r>
      <w:r>
        <w:rPr>
          <w:rFonts w:hint="eastAsia" w:ascii="仿宋" w:hAnsi="仿宋" w:eastAsia="仿宋" w:cs="宋体"/>
          <w:kern w:val="2"/>
          <w:sz w:val="24"/>
          <w:szCs w:val="24"/>
          <w:lang w:val="en-US" w:eastAsia="zh-CN" w:bidi="ar"/>
        </w:rPr>
        <w:t>任。</w:t>
      </w:r>
    </w:p>
    <w:p w14:paraId="24D592F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仿宋"/>
          <w:sz w:val="24"/>
          <w:szCs w:val="24"/>
          <w:lang w:val="en-US"/>
        </w:rPr>
      </w:pPr>
      <w:r>
        <w:rPr>
          <w:rFonts w:hint="eastAsia" w:ascii="仿宋" w:hAnsi="仿宋" w:eastAsia="仿宋" w:cs="宋体"/>
          <w:kern w:val="2"/>
          <w:sz w:val="24"/>
          <w:szCs w:val="24"/>
          <w:lang w:val="en-US" w:eastAsia="zh-CN" w:bidi="ar"/>
        </w:rPr>
        <w:t>2.在</w:t>
      </w:r>
      <w:r>
        <w:rPr>
          <w:rFonts w:hint="eastAsia" w:ascii="仿宋" w:hAnsi="仿宋" w:eastAsia="仿宋" w:cs="仿宋"/>
          <w:kern w:val="2"/>
          <w:sz w:val="24"/>
          <w:szCs w:val="24"/>
          <w:lang w:val="en-US" w:eastAsia="zh-CN" w:bidi="ar"/>
        </w:rPr>
        <w:t>育人工</w:t>
      </w:r>
      <w:r>
        <w:rPr>
          <w:rFonts w:hint="eastAsia" w:ascii="仿宋" w:hAnsi="仿宋" w:eastAsia="仿宋" w:cs="宋体"/>
          <w:kern w:val="2"/>
          <w:sz w:val="24"/>
          <w:szCs w:val="24"/>
          <w:lang w:val="en-US" w:eastAsia="zh-CN" w:bidi="ar"/>
        </w:rPr>
        <w:t>程</w:t>
      </w:r>
      <w:r>
        <w:rPr>
          <w:rFonts w:hint="eastAsia" w:ascii="仿宋" w:hAnsi="仿宋" w:eastAsia="仿宋" w:cs="仿宋"/>
          <w:kern w:val="2"/>
          <w:sz w:val="24"/>
          <w:szCs w:val="24"/>
          <w:lang w:val="en-US" w:eastAsia="zh-CN" w:bidi="ar"/>
        </w:rPr>
        <w:t>中，</w:t>
      </w:r>
      <w:r>
        <w:rPr>
          <w:rFonts w:hint="eastAsia" w:ascii="仿宋" w:hAnsi="仿宋" w:eastAsia="仿宋" w:cs="宋体"/>
          <w:kern w:val="2"/>
          <w:sz w:val="24"/>
          <w:szCs w:val="24"/>
          <w:lang w:val="en-US" w:eastAsia="zh-CN" w:bidi="ar"/>
        </w:rPr>
        <w:t>侵犯</w:t>
      </w:r>
      <w:r>
        <w:rPr>
          <w:rFonts w:hint="eastAsia" w:ascii="仿宋" w:hAnsi="仿宋" w:eastAsia="仿宋" w:cs="仿宋"/>
          <w:kern w:val="2"/>
          <w:sz w:val="24"/>
          <w:szCs w:val="24"/>
          <w:lang w:val="en-US" w:eastAsia="zh-CN" w:bidi="ar"/>
        </w:rPr>
        <w:t>学生合法</w:t>
      </w:r>
      <w:r>
        <w:rPr>
          <w:rFonts w:hint="eastAsia" w:ascii="仿宋" w:hAnsi="仿宋" w:eastAsia="仿宋" w:cs="宋体"/>
          <w:kern w:val="2"/>
          <w:sz w:val="24"/>
          <w:szCs w:val="24"/>
          <w:lang w:val="en-US" w:eastAsia="zh-CN" w:bidi="ar"/>
        </w:rPr>
        <w:t>权益</w:t>
      </w:r>
      <w:r>
        <w:rPr>
          <w:rFonts w:hint="eastAsia" w:ascii="仿宋" w:hAnsi="仿宋" w:eastAsia="仿宋" w:cs="仿宋"/>
          <w:kern w:val="2"/>
          <w:sz w:val="24"/>
          <w:szCs w:val="24"/>
          <w:lang w:val="en-US" w:eastAsia="zh-CN" w:bidi="ar"/>
        </w:rPr>
        <w:t>，</w:t>
      </w:r>
      <w:r>
        <w:rPr>
          <w:rFonts w:hint="eastAsia" w:ascii="仿宋" w:hAnsi="仿宋" w:eastAsia="仿宋" w:cs="宋体"/>
          <w:kern w:val="2"/>
          <w:sz w:val="24"/>
          <w:szCs w:val="24"/>
          <w:lang w:val="en-US" w:eastAsia="zh-CN" w:bidi="ar"/>
        </w:rPr>
        <w:t>侮辱</w:t>
      </w:r>
      <w:r>
        <w:rPr>
          <w:rFonts w:hint="eastAsia" w:ascii="仿宋" w:hAnsi="仿宋" w:eastAsia="仿宋" w:cs="仿宋"/>
          <w:kern w:val="2"/>
          <w:sz w:val="24"/>
          <w:szCs w:val="24"/>
          <w:lang w:val="en-US" w:eastAsia="zh-CN" w:bidi="ar"/>
        </w:rPr>
        <w:t>体</w:t>
      </w:r>
      <w:r>
        <w:rPr>
          <w:rFonts w:hint="eastAsia" w:ascii="仿宋" w:hAnsi="仿宋" w:eastAsia="仿宋" w:cs="宋体"/>
          <w:kern w:val="2"/>
          <w:sz w:val="24"/>
          <w:szCs w:val="24"/>
          <w:lang w:val="en-US" w:eastAsia="zh-CN" w:bidi="ar"/>
        </w:rPr>
        <w:t>罚</w:t>
      </w:r>
      <w:r>
        <w:rPr>
          <w:rFonts w:hint="eastAsia" w:ascii="仿宋" w:hAnsi="仿宋" w:eastAsia="仿宋" w:cs="仿宋"/>
          <w:kern w:val="2"/>
          <w:sz w:val="24"/>
          <w:szCs w:val="24"/>
          <w:lang w:val="en-US" w:eastAsia="zh-CN" w:bidi="ar"/>
        </w:rPr>
        <w:t>学生，</w:t>
      </w:r>
      <w:r>
        <w:rPr>
          <w:rFonts w:hint="eastAsia" w:ascii="仿宋" w:hAnsi="仿宋" w:eastAsia="仿宋" w:cs="宋体"/>
          <w:kern w:val="2"/>
          <w:sz w:val="24"/>
          <w:szCs w:val="24"/>
          <w:lang w:val="en-US" w:eastAsia="zh-CN" w:bidi="ar"/>
        </w:rPr>
        <w:t>违背</w:t>
      </w:r>
      <w:r>
        <w:rPr>
          <w:rFonts w:hint="eastAsia" w:ascii="仿宋" w:hAnsi="仿宋" w:eastAsia="仿宋" w:cs="仿宋"/>
          <w:kern w:val="2"/>
          <w:sz w:val="24"/>
          <w:szCs w:val="24"/>
          <w:lang w:val="en-US" w:eastAsia="zh-CN" w:bidi="ar"/>
        </w:rPr>
        <w:t>师德</w:t>
      </w:r>
      <w:r>
        <w:rPr>
          <w:rFonts w:hint="eastAsia" w:ascii="仿宋" w:hAnsi="仿宋" w:eastAsia="仿宋" w:cs="宋体"/>
          <w:kern w:val="2"/>
          <w:sz w:val="24"/>
          <w:szCs w:val="24"/>
          <w:lang w:val="en-US" w:eastAsia="zh-CN" w:bidi="ar"/>
        </w:rPr>
        <w:t>基</w:t>
      </w:r>
      <w:r>
        <w:rPr>
          <w:rFonts w:hint="eastAsia" w:ascii="仿宋" w:hAnsi="仿宋" w:eastAsia="仿宋" w:cs="仿宋"/>
          <w:kern w:val="2"/>
          <w:sz w:val="24"/>
          <w:szCs w:val="24"/>
          <w:lang w:val="en-US" w:eastAsia="zh-CN" w:bidi="ar"/>
        </w:rPr>
        <w:t>本规</w:t>
      </w:r>
      <w:r>
        <w:rPr>
          <w:rFonts w:hint="eastAsia" w:ascii="仿宋" w:hAnsi="仿宋" w:eastAsia="仿宋" w:cs="宋体"/>
          <w:kern w:val="2"/>
          <w:sz w:val="24"/>
          <w:szCs w:val="24"/>
          <w:lang w:val="en-US" w:eastAsia="zh-CN" w:bidi="ar"/>
        </w:rPr>
        <w:t>范。</w:t>
      </w:r>
    </w:p>
    <w:p w14:paraId="5661E38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宋体"/>
          <w:kern w:val="2"/>
          <w:sz w:val="24"/>
          <w:szCs w:val="24"/>
          <w:lang w:val="en-US" w:eastAsia="zh-CN" w:bidi="ar"/>
        </w:rPr>
      </w:pPr>
      <w:r>
        <w:rPr>
          <w:rFonts w:hint="eastAsia" w:ascii="仿宋" w:hAnsi="仿宋" w:eastAsia="仿宋" w:cs="宋体"/>
          <w:kern w:val="2"/>
          <w:sz w:val="24"/>
          <w:szCs w:val="24"/>
          <w:lang w:val="en-US" w:eastAsia="zh-CN" w:bidi="ar"/>
        </w:rPr>
        <w:t>3.在</w:t>
      </w:r>
      <w:r>
        <w:rPr>
          <w:rFonts w:hint="eastAsia" w:ascii="仿宋" w:hAnsi="仿宋" w:eastAsia="仿宋" w:cs="___WRD_EMBED_SUB_38"/>
          <w:kern w:val="2"/>
          <w:sz w:val="24"/>
          <w:szCs w:val="24"/>
          <w:lang w:val="en-US" w:eastAsia="zh-CN" w:bidi="ar"/>
        </w:rPr>
        <w:t>家校沟通中，</w:t>
      </w:r>
      <w:r>
        <w:rPr>
          <w:rFonts w:hint="eastAsia" w:ascii="仿宋" w:hAnsi="仿宋" w:eastAsia="仿宋" w:cs="宋体"/>
          <w:kern w:val="2"/>
          <w:sz w:val="24"/>
          <w:szCs w:val="24"/>
          <w:lang w:val="en-US" w:eastAsia="zh-CN" w:bidi="ar"/>
        </w:rPr>
        <w:t>侵犯</w:t>
      </w:r>
      <w:r>
        <w:rPr>
          <w:rFonts w:hint="eastAsia" w:ascii="仿宋" w:hAnsi="仿宋" w:eastAsia="仿宋" w:cs="___WRD_EMBED_SUB_38"/>
          <w:kern w:val="2"/>
          <w:sz w:val="24"/>
          <w:szCs w:val="24"/>
          <w:lang w:val="en-US" w:eastAsia="zh-CN" w:bidi="ar"/>
        </w:rPr>
        <w:t>家</w:t>
      </w:r>
      <w:r>
        <w:rPr>
          <w:rFonts w:hint="eastAsia" w:ascii="仿宋" w:hAnsi="仿宋" w:eastAsia="仿宋" w:cs="宋体"/>
          <w:kern w:val="2"/>
          <w:sz w:val="24"/>
          <w:szCs w:val="24"/>
          <w:lang w:val="en-US" w:eastAsia="zh-CN" w:bidi="ar"/>
        </w:rPr>
        <w:t>庭隐私</w:t>
      </w:r>
      <w:r>
        <w:rPr>
          <w:rFonts w:hint="eastAsia" w:ascii="仿宋" w:hAnsi="仿宋" w:eastAsia="仿宋" w:cs="___WRD_EMBED_SUB_38"/>
          <w:kern w:val="2"/>
          <w:sz w:val="24"/>
          <w:szCs w:val="24"/>
          <w:lang w:val="en-US" w:eastAsia="zh-CN" w:bidi="ar"/>
        </w:rPr>
        <w:t>，</w:t>
      </w:r>
      <w:r>
        <w:rPr>
          <w:rFonts w:hint="eastAsia" w:ascii="仿宋" w:hAnsi="仿宋" w:eastAsia="仿宋" w:cs="宋体"/>
          <w:kern w:val="2"/>
          <w:sz w:val="24"/>
          <w:szCs w:val="24"/>
          <w:lang w:val="en-US" w:eastAsia="zh-CN" w:bidi="ar"/>
        </w:rPr>
        <w:t>突破廉政底线</w:t>
      </w:r>
      <w:r>
        <w:rPr>
          <w:rFonts w:hint="eastAsia" w:ascii="仿宋" w:hAnsi="仿宋" w:eastAsia="仿宋" w:cs="___WRD_EMBED_SUB_38"/>
          <w:kern w:val="2"/>
          <w:sz w:val="24"/>
          <w:szCs w:val="24"/>
          <w:lang w:val="en-US" w:eastAsia="zh-CN" w:bidi="ar"/>
        </w:rPr>
        <w:t>，</w:t>
      </w:r>
      <w:r>
        <w:rPr>
          <w:rFonts w:hint="eastAsia" w:ascii="仿宋" w:hAnsi="仿宋" w:eastAsia="仿宋" w:cs="宋体"/>
          <w:kern w:val="2"/>
          <w:sz w:val="24"/>
          <w:szCs w:val="24"/>
          <w:lang w:val="en-US" w:eastAsia="zh-CN" w:bidi="ar"/>
        </w:rPr>
        <w:t>损害</w:t>
      </w:r>
      <w:r>
        <w:rPr>
          <w:rFonts w:hint="eastAsia" w:ascii="仿宋" w:hAnsi="仿宋" w:eastAsia="仿宋" w:cs="___WRD_EMBED_SUB_38"/>
          <w:kern w:val="2"/>
          <w:sz w:val="24"/>
          <w:szCs w:val="24"/>
          <w:lang w:val="en-US" w:eastAsia="zh-CN" w:bidi="ar"/>
        </w:rPr>
        <w:t>教师</w:t>
      </w:r>
      <w:r>
        <w:rPr>
          <w:rFonts w:hint="eastAsia" w:ascii="仿宋" w:hAnsi="仿宋" w:eastAsia="仿宋" w:cs="宋体"/>
          <w:kern w:val="2"/>
          <w:sz w:val="24"/>
          <w:szCs w:val="24"/>
          <w:lang w:val="en-US" w:eastAsia="zh-CN" w:bidi="ar"/>
        </w:rPr>
        <w:t>形象。</w:t>
      </w:r>
    </w:p>
    <w:p w14:paraId="142BED2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宋体"/>
          <w:kern w:val="2"/>
          <w:sz w:val="24"/>
          <w:szCs w:val="24"/>
          <w:lang w:val="en-US" w:eastAsia="zh-CN" w:bidi="ar"/>
        </w:rPr>
      </w:pPr>
    </w:p>
    <w:p w14:paraId="4AC0079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仿宋" w:hAnsi="仿宋" w:eastAsia="仿宋" w:cs="宋体"/>
          <w:kern w:val="2"/>
          <w:sz w:val="24"/>
          <w:szCs w:val="24"/>
          <w:lang w:val="en-US" w:eastAsia="zh-CN" w:bidi="ar"/>
        </w:rPr>
      </w:pPr>
    </w:p>
    <w:p w14:paraId="7A75A5D5">
      <w:pPr>
        <w:pStyle w:val="2"/>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color w:val="auto"/>
          <w:sz w:val="44"/>
          <w:szCs w:val="44"/>
          <w:lang w:val="en-US" w:eastAsia="zh-CN"/>
        </w:rPr>
        <w:t>4.2防治</w:t>
      </w:r>
      <w:r>
        <w:rPr>
          <w:rFonts w:hint="eastAsia" w:ascii="方正小标宋简体" w:hAnsi="方正小标宋简体" w:eastAsia="方正小标宋简体" w:cs="方正小标宋简体"/>
          <w:b w:val="0"/>
          <w:bCs w:val="0"/>
          <w:color w:val="auto"/>
          <w:sz w:val="44"/>
          <w:szCs w:val="44"/>
        </w:rPr>
        <w:t>校园欺凌</w:t>
      </w:r>
      <w:r>
        <w:rPr>
          <w:rFonts w:hint="eastAsia" w:ascii="方正小标宋简体" w:hAnsi="方正小标宋简体" w:eastAsia="方正小标宋简体" w:cs="方正小标宋简体"/>
          <w:b w:val="0"/>
          <w:bCs w:val="0"/>
          <w:color w:val="auto"/>
          <w:sz w:val="44"/>
          <w:szCs w:val="44"/>
          <w:lang w:val="en-US" w:eastAsia="zh-CN"/>
        </w:rPr>
        <w:t>岗位管理制度</w:t>
      </w:r>
    </w:p>
    <w:p w14:paraId="7262E8E1">
      <w:pPr>
        <w:pStyle w:val="8"/>
        <w:pageBreakBefore w:val="0"/>
        <w:widowControl w:val="0"/>
        <w:kinsoku/>
        <w:wordWrap/>
        <w:overflowPunct/>
        <w:topLinePunct w:val="0"/>
        <w:autoSpaceDE/>
        <w:autoSpaceDN/>
        <w:bidi w:val="0"/>
        <w:adjustRightInd/>
        <w:snapToGrid w:val="0"/>
        <w:spacing w:line="560" w:lineRule="exact"/>
        <w:ind w:firstLine="0" w:firstLineChars="0"/>
        <w:textAlignment w:val="auto"/>
        <w:rPr>
          <w:rFonts w:hint="default" w:ascii="Times New Roman" w:hAnsi="Times New Roman" w:eastAsia="仿宋" w:cs="Times New Roman"/>
          <w:sz w:val="32"/>
          <w:szCs w:val="32"/>
        </w:rPr>
      </w:pPr>
    </w:p>
    <w:p w14:paraId="54887F5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一、预防岗位</w:t>
      </w:r>
    </w:p>
    <w:p w14:paraId="299E2F2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（一）党组织书记</w:t>
      </w:r>
    </w:p>
    <w:p w14:paraId="600E1480">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1.按照党政同责原则，与学校校长共同做好学生欺凌防治工作。</w:t>
      </w:r>
    </w:p>
    <w:p w14:paraId="5CAE2862">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2.与学校校长共同抓好学生欺凌事件及有关舆情处置工作。</w:t>
      </w:r>
    </w:p>
    <w:p w14:paraId="12E798F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（二）校长</w:t>
      </w:r>
    </w:p>
    <w:p w14:paraId="5215107A">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1.作为学校防治学生欺凌和暴力的第一责任人，认真贯彻落实学生欺凌防治工作的法律法规和工作部署；</w:t>
      </w:r>
    </w:p>
    <w:p w14:paraId="350097A5">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2.结合学校实际，组织制定、完善学生欺凌防治有关预防干预、应急处置、教育培训、考核评价等工作制度；</w:t>
      </w:r>
    </w:p>
    <w:p w14:paraId="595D6633">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3.落实学校安全防范建设要求，加强学校日常安全管理，配合有关部门加强对校园周边综合治理；</w:t>
      </w:r>
    </w:p>
    <w:p w14:paraId="73D94FAF">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4.主持学生欺凌治理委员会，对疑似学生欺凌举报及上报线索进行调查、认定和处置。</w:t>
      </w:r>
    </w:p>
    <w:p w14:paraId="2B50CB94">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5.组织做好学生欺凌事件应急处置工作，配合有关部门做好对涉及违反治安管理或者涉嫌犯罪学生欺凌事件的处置；</w:t>
      </w:r>
    </w:p>
    <w:p w14:paraId="37FC205A">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6.在党组织的领导下做好对全体教职工学生欺凌防治工作的考核评价工作。</w:t>
      </w:r>
    </w:p>
    <w:p w14:paraId="6A376DF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（三）分管校级负责人</w:t>
      </w:r>
    </w:p>
    <w:p w14:paraId="2487B98D">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1.协助校长做好学校学生欺凌防治工作，及时掌握有关工作情况，提出合理化建议；</w:t>
      </w:r>
    </w:p>
    <w:p w14:paraId="0478D24B">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2.落实学校学生欺凌防治工作制度，负责具体实施、检查和总结；</w:t>
      </w:r>
    </w:p>
    <w:p w14:paraId="36F5DB96">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3.组织实施面向学生、教职工、家长等不同层面的专题教育培训；</w:t>
      </w:r>
    </w:p>
    <w:p w14:paraId="336BE308">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4.参与学生欺凌治理委员会工作，依法依规做好对实施欺凌学生的教育惩戒，对当事学生做好追踪观察和辅导教育；</w:t>
      </w:r>
    </w:p>
    <w:p w14:paraId="0DF70095">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5.配合有关部门整治校园周边环境，严肃查处侵害师生合法权益和滋扰校园案件。协助做好学生欺凌事件应急处置工作；</w:t>
      </w:r>
    </w:p>
    <w:p w14:paraId="17E555E5">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6.完成学校交办的学生欺凌防治其他任务。</w:t>
      </w:r>
    </w:p>
    <w:p w14:paraId="62AE1CC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（四）政教主任</w:t>
      </w:r>
    </w:p>
    <w:p w14:paraId="3DF661B9">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1.定期召开班主任会议，部署学生欺凌防治具体工作；</w:t>
      </w:r>
    </w:p>
    <w:p w14:paraId="112E536D">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2.做好学生思想道德教育、法治教育和心理健康教育，组织开展学生欺凌教育培训活动；</w:t>
      </w:r>
    </w:p>
    <w:p w14:paraId="21AA8B21">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3.定期组织针对全体学生的防治学生欺凌线索摸排，及时向学校主管领导上报疑似学生欺凌事件或苗头线索；</w:t>
      </w:r>
    </w:p>
    <w:p w14:paraId="6E8C56E0">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4.参与学生欺凌治理委员会工作，落实委员会提出的教育惩戒措施。根据学校安排做好学生欺凌事件应急处置工作；</w:t>
      </w:r>
    </w:p>
    <w:p w14:paraId="335B67DC">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5.与共青团组织共同开展学生形象建设，营造团结友爱的同学关系与文明和谐的校园氛围；</w:t>
      </w:r>
    </w:p>
    <w:p w14:paraId="2BC0323D">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6.完成学校交办的学生欺凌防治其他任务。</w:t>
      </w:r>
    </w:p>
    <w:p w14:paraId="6BC16CD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（五）安</w:t>
      </w:r>
      <w:r>
        <w:rPr>
          <w:rFonts w:hint="eastAsia" w:ascii="楷体_GB2312" w:hAnsi="楷体_GB2312" w:eastAsia="楷体_GB2312" w:cs="楷体_GB2312"/>
          <w:sz w:val="32"/>
          <w:szCs w:val="32"/>
          <w:lang w:val="en-US" w:eastAsia="zh-CN"/>
        </w:rPr>
        <w:t>管办</w:t>
      </w:r>
      <w:r>
        <w:rPr>
          <w:rFonts w:hint="default" w:ascii="楷体_GB2312" w:hAnsi="楷体_GB2312" w:eastAsia="楷体_GB2312" w:cs="楷体_GB2312"/>
          <w:sz w:val="32"/>
          <w:szCs w:val="32"/>
        </w:rPr>
        <w:t>主任</w:t>
      </w:r>
    </w:p>
    <w:p w14:paraId="779683D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1.加强学校人防、物防、技防建设，做好校园及重点部位日常巡查排查，及时消除安全隐患；</w:t>
      </w:r>
    </w:p>
    <w:p w14:paraId="2EA57D6C">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2.负责学校门卫管理，夜间、节假日值班和巡逻安排，加强对值班人员的管理和检查。</w:t>
      </w:r>
    </w:p>
    <w:p w14:paraId="42288F0C">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3.及时排查发现学生欺凌线索、苗头，参与学生欺凌治理委员会工作，协助落实委员会提出的教育惩戒措施；</w:t>
      </w:r>
    </w:p>
    <w:p w14:paraId="72EDCE69">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4.根据学校安排做好学生欺凌事件应急处置工作。配合有关部门加强校园周边整治，维护学校周边治安秩序。</w:t>
      </w:r>
    </w:p>
    <w:p w14:paraId="52800699">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5.完成学校交办的学生欺凌防治其他任务。</w:t>
      </w:r>
    </w:p>
    <w:p w14:paraId="6423DEF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（六）团委书记</w:t>
      </w:r>
    </w:p>
    <w:p w14:paraId="07F4E951">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1.结合团队活动，配合学校开展好思想道德教育、法治宣传教育、安全自护教育；</w:t>
      </w:r>
    </w:p>
    <w:p w14:paraId="6C7A625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2.结合团队活动，组织开展欺凌主题社会实践活动；</w:t>
      </w:r>
    </w:p>
    <w:p w14:paraId="2167C5FB">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3.根据学校安排做好学生欺凌事件应急处置工作；</w:t>
      </w:r>
    </w:p>
    <w:p w14:paraId="605AADCD">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4.完成学校交办的学生欺凌防治其他任务。</w:t>
      </w:r>
    </w:p>
    <w:p w14:paraId="6323B29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（七）班主任</w:t>
      </w:r>
    </w:p>
    <w:p w14:paraId="0DEBF3CE">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1.组织班级学生开展思想道德教育、法治教育和心理健康教育，支持并组织学生开展各种有益的课外活动；</w:t>
      </w:r>
    </w:p>
    <w:p w14:paraId="5F1F6DE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2.组织班级学生开展预防欺凌专题教育，通过家访、家长会、家长学校等途径，帮助家长了解防治学生欺凌知识；</w:t>
      </w:r>
    </w:p>
    <w:p w14:paraId="03D7C373">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3.加强师生联系，密切家校沟通，及时掌握学生思想情绪和同学关系状况；</w:t>
      </w:r>
    </w:p>
    <w:p w14:paraId="563146B6">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4.关注重点学生群体（留守儿童、流动儿童、隐性辍学和因身体条件、家庭背景或学习成绩等原因处于弱势或者特殊地位的学生）的心理变化，适时进行心理干预和疏导，建立重点学生档案；</w:t>
      </w:r>
    </w:p>
    <w:p w14:paraId="6D8715CA">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5.关注学生动态，发现疑似学生欺凌事件，及时干预和上报学校。根据学校安排做好学生欺凌事件应急处置工作；</w:t>
      </w:r>
    </w:p>
    <w:p w14:paraId="6EF1F1B3">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6.完成学校交办的学生欺凌防治其他任务。</w:t>
      </w:r>
    </w:p>
    <w:p w14:paraId="5CF47B0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（八）学科老师</w:t>
      </w:r>
    </w:p>
    <w:p w14:paraId="717D26C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1.将预防学生欺凌知识融入学科教学；</w:t>
      </w:r>
    </w:p>
    <w:p w14:paraId="3706DC0F">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2.做好学生关爱帮扶工作，发现学生间存在矛盾、疑似学生欺凌现象的，应及时制止，并与班主任沟通；</w:t>
      </w:r>
    </w:p>
    <w:p w14:paraId="3DB6416A">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3.根据学校安排做好学生欺凌事件应急处置工作；</w:t>
      </w:r>
    </w:p>
    <w:p w14:paraId="3B9539E1">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4.完成学校交办的学生欺凌防治其他任务。</w:t>
      </w:r>
    </w:p>
    <w:p w14:paraId="37AF292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（九）心理健康教育教师</w:t>
      </w:r>
    </w:p>
    <w:p w14:paraId="49981F54">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1.开展预防欺凌主题的心理健康教育活动。</w:t>
      </w:r>
    </w:p>
    <w:p w14:paraId="5188833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2.在为学生心理辅导过程中，发现有疑似欺凌行为的，应及时通报学生所在班级班主任并报告学校；</w:t>
      </w:r>
    </w:p>
    <w:p w14:paraId="6BD4F41E">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3.参与欺凌事件处置，对欺凌者、被欺凌者及相关学生进行心理疏导和辅导，建立辅导个案记录，协助班主任开展家校沟通，促进家校合作。</w:t>
      </w:r>
    </w:p>
    <w:p w14:paraId="5F95070B">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4.完成学校交办的学生欺凌防治其他任务。</w:t>
      </w:r>
    </w:p>
    <w:p w14:paraId="5096D079">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楷体_GB2312" w:hAnsi="楷体_GB2312" w:eastAsia="楷体_GB2312" w:cs="楷体_GB2312"/>
          <w:kern w:val="2"/>
          <w:sz w:val="32"/>
          <w:szCs w:val="32"/>
          <w:lang w:val="en-US" w:eastAsia="zh-CN" w:bidi="ar-SA"/>
        </w:rPr>
      </w:pPr>
      <w:r>
        <w:rPr>
          <w:rFonts w:hint="default" w:ascii="Times New Roman" w:hAnsi="Times New Roman" w:eastAsia="仿宋_GB2312" w:cs="Times New Roman"/>
          <w:color w:val="auto"/>
          <w:sz w:val="32"/>
          <w:szCs w:val="32"/>
        </w:rPr>
        <w:t>（</w:t>
      </w:r>
      <w:r>
        <w:rPr>
          <w:rFonts w:hint="default" w:ascii="楷体_GB2312" w:hAnsi="楷体_GB2312" w:eastAsia="楷体_GB2312" w:cs="楷体_GB2312"/>
          <w:kern w:val="2"/>
          <w:sz w:val="32"/>
          <w:szCs w:val="32"/>
          <w:lang w:val="en-US" w:eastAsia="zh-CN" w:bidi="ar-SA"/>
        </w:rPr>
        <w:t>十）宿舍管理员</w:t>
      </w:r>
    </w:p>
    <w:p w14:paraId="4C368C2E">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1.严格落实宿舍管理制度，做好宿舍大门和出入人员管理。及时处理学生间纠纷，及时制止并报告疑似欺凌事件，配合做好调查处置等工作；</w:t>
      </w:r>
    </w:p>
    <w:p w14:paraId="21B7012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2.重点做好中午、晚自习后学生宿舍的巡查（夜间2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时、24时完成不少于2次宿舍巡查），以及熄灯前人数清点工作；</w:t>
      </w:r>
    </w:p>
    <w:p w14:paraId="5ED5BBD7">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3.关心爱护学生，定期与班主任老师进行对接，重点关注身体不适、身体损伤、情绪反常等学生。对因病滞留或未归学生，及时通报班主任并做好记录；</w:t>
      </w:r>
    </w:p>
    <w:p w14:paraId="0759E643">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4.完成学校交办的学生欺凌防治其他任务。</w:t>
      </w:r>
    </w:p>
    <w:p w14:paraId="012DEFF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（十一）保安员</w:t>
      </w:r>
    </w:p>
    <w:p w14:paraId="3A0B489E">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1.执行24小时值班制度和定时巡查制度，及时制止并报告疑似欺凌事件，配合做好调查处置等工作；</w:t>
      </w:r>
    </w:p>
    <w:p w14:paraId="2E9794A8">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2.根据学校安排做好学生欺凌事件应急处置工作；</w:t>
      </w:r>
    </w:p>
    <w:p w14:paraId="2C95A46C">
      <w:pPr>
        <w:keepNext w:val="0"/>
        <w:keepLines w:val="0"/>
        <w:pageBreakBefore w:val="0"/>
        <w:widowControl w:val="0"/>
        <w:kinsoku/>
        <w:wordWrap/>
        <w:overflowPunct/>
        <w:topLinePunct w:val="0"/>
        <w:autoSpaceDE/>
        <w:autoSpaceDN/>
        <w:bidi w:val="0"/>
        <w:adjustRightInd/>
        <w:spacing w:line="560" w:lineRule="exact"/>
        <w:ind w:firstLine="641"/>
        <w:textAlignment w:val="auto"/>
        <w:outlineLvl w:val="1"/>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3.完成学校交办的学生欺凌防治其他任务。</w:t>
      </w:r>
    </w:p>
    <w:p w14:paraId="227D3E2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（十二）其他人员</w:t>
      </w:r>
    </w:p>
    <w:p w14:paraId="25B17B28">
      <w:pPr>
        <w:keepNext w:val="0"/>
        <w:keepLines w:val="0"/>
        <w:pageBreakBefore w:val="0"/>
        <w:widowControl w:val="0"/>
        <w:kinsoku/>
        <w:wordWrap/>
        <w:overflowPunct/>
        <w:topLinePunct w:val="0"/>
        <w:autoSpaceDE/>
        <w:autoSpaceDN/>
        <w:bidi w:val="0"/>
        <w:adjustRightInd/>
        <w:spacing w:line="560" w:lineRule="exact"/>
        <w:ind w:firstLine="64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根据学校安排，结合工作职责，做好学生欺凌防治工作。</w:t>
      </w:r>
    </w:p>
    <w:p w14:paraId="605C37A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二、事发处理岗位</w:t>
      </w:r>
    </w:p>
    <w:p w14:paraId="2C567A4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（一）预防欺凌应急领导小组</w:t>
      </w:r>
    </w:p>
    <w:p w14:paraId="75D13B0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组  长：常务副校长</w:t>
      </w:r>
    </w:p>
    <w:p w14:paraId="4B60C3D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副组长：副</w:t>
      </w:r>
      <w:r>
        <w:rPr>
          <w:rFonts w:hint="eastAsia" w:ascii="Times New Roman" w:hAnsi="Times New Roman" w:eastAsia="仿宋_GB2312" w:cs="Times New Roman"/>
          <w:sz w:val="32"/>
          <w:szCs w:val="32"/>
          <w:lang w:val="en-US" w:eastAsia="zh-CN"/>
        </w:rPr>
        <w:t>校级干部</w:t>
      </w:r>
    </w:p>
    <w:p w14:paraId="7D5A112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成  员：科室主任、年级主任</w:t>
      </w:r>
    </w:p>
    <w:p w14:paraId="468D528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现场防护组组长</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年级主任</w:t>
      </w:r>
    </w:p>
    <w:p w14:paraId="0924C7E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疏散引导组组长：</w:t>
      </w:r>
      <w:r>
        <w:rPr>
          <w:rFonts w:hint="eastAsia" w:ascii="Times New Roman" w:hAnsi="Times New Roman" w:eastAsia="仿宋_GB2312" w:cs="Times New Roman"/>
          <w:sz w:val="32"/>
          <w:szCs w:val="32"/>
          <w:lang w:val="en-US" w:eastAsia="zh-CN"/>
        </w:rPr>
        <w:t>安管办主任</w:t>
      </w:r>
    </w:p>
    <w:p w14:paraId="2DD14267">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通讯联络组组长：</w:t>
      </w:r>
      <w:r>
        <w:rPr>
          <w:rFonts w:hint="eastAsia" w:ascii="Times New Roman" w:hAnsi="Times New Roman" w:eastAsia="仿宋_GB2312" w:cs="Times New Roman"/>
          <w:sz w:val="32"/>
          <w:szCs w:val="32"/>
          <w:lang w:val="en-US" w:eastAsia="zh-CN"/>
        </w:rPr>
        <w:t>办公室主任</w:t>
      </w:r>
    </w:p>
    <w:p w14:paraId="5C420D6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现场救护组组长：</w:t>
      </w:r>
      <w:r>
        <w:rPr>
          <w:rFonts w:hint="eastAsia" w:ascii="Times New Roman" w:hAnsi="Times New Roman" w:eastAsia="仿宋_GB2312" w:cs="Times New Roman"/>
          <w:sz w:val="32"/>
          <w:szCs w:val="32"/>
          <w:lang w:val="en-US" w:eastAsia="zh-CN"/>
        </w:rPr>
        <w:t>政教处主任</w:t>
      </w:r>
    </w:p>
    <w:p w14:paraId="140B79A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学校应急组组长：</w:t>
      </w:r>
      <w:r>
        <w:rPr>
          <w:rFonts w:hint="eastAsia" w:ascii="Times New Roman" w:hAnsi="Times New Roman" w:eastAsia="仿宋_GB2312" w:cs="Times New Roman"/>
          <w:sz w:val="32"/>
          <w:szCs w:val="32"/>
          <w:lang w:val="en-US" w:eastAsia="zh-CN"/>
        </w:rPr>
        <w:t>分管副校长</w:t>
      </w:r>
    </w:p>
    <w:p w14:paraId="27A566B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（二）应急领导小组职责</w:t>
      </w:r>
    </w:p>
    <w:p w14:paraId="4A8673B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1.组长职责：决定事故应急预案的启动和终止；统一领导事故应急救援工作，确定现场指挥人员，负责应急队伍及物资的调动。</w:t>
      </w:r>
    </w:p>
    <w:p w14:paraId="6EDD68A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2.副组长职责：协助组长现场指挥应急救援工作。</w:t>
      </w:r>
    </w:p>
    <w:p w14:paraId="57F518A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3.现场防护组职责：发生欺凌事件后，组长马上带领本组人员赶赴现场，对欺凌学生者进行强行阻止，必要时可实行正当防卫行为。</w:t>
      </w:r>
    </w:p>
    <w:p w14:paraId="122E477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4.疏散引导组：发生欺凌事件后，组长马上按总指挥要求组织人员到现场疏散未被欺凌的学生，把他们疏散到安全地带。维护秩序，保持现场，协调有关单位（如公安、派出所、医院等部门）负责维稳和救助。</w:t>
      </w:r>
    </w:p>
    <w:p w14:paraId="0A35294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通讯联络组：发生欺凌事件后，组长迅速按总指挥要求赶赴现场，了解情况，同时向“110”和教体局报告，传达事故情况；向相关家长第一时间沟通汇报，保证通讯畅通；收集信息，起草事件报告，做好新闻单位的接待、采访工作。</w:t>
      </w:r>
    </w:p>
    <w:p w14:paraId="0455558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6.现场救护组：发生校园欺凌事件后在组长的带领下，迅速赶赴现场，对受伤人员进行救治，对重伤员应立即与“120”联系送往医院治疗。</w:t>
      </w:r>
    </w:p>
    <w:p w14:paraId="328D319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宋体" w:cs="Times New Roman"/>
          <w:sz w:val="32"/>
          <w:szCs w:val="32"/>
        </w:rPr>
      </w:pPr>
      <w:r>
        <w:rPr>
          <w:rFonts w:hint="default" w:ascii="Times New Roman" w:hAnsi="Times New Roman" w:eastAsia="仿宋_GB2312" w:cs="Times New Roman"/>
          <w:sz w:val="32"/>
          <w:szCs w:val="32"/>
        </w:rPr>
        <w:t>7.学校应急组：（1）在110的协助下，应立即协助上级主管部门对伤员进行救护，并安抚家长情绪等。（2）负责协助110调查事故发生经过。（3）妥善处理好善后事宜，消除各种不安全、不稳定因素。（4）对学生开展心理疏导工作。</w:t>
      </w:r>
    </w:p>
    <w:p w14:paraId="0D871036">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03C363B1">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4F7DD64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10330132">
      <w:pPr>
        <w:pageBreakBefore w:val="0"/>
        <w:widowControl/>
        <w:kinsoku/>
        <w:wordWrap/>
        <w:overflowPunct/>
        <w:topLinePunct w:val="0"/>
        <w:autoSpaceDN/>
        <w:bidi w:val="0"/>
        <w:spacing w:line="560" w:lineRule="exact"/>
        <w:jc w:val="center"/>
        <w:textAlignment w:val="auto"/>
        <w:rPr>
          <w:rFonts w:hint="eastAsia" w:ascii="方正小标宋简体" w:hAnsi="方正小标宋简体" w:eastAsia="方正小标宋简体" w:cs="方正小标宋简体"/>
          <w:b w:val="0"/>
          <w:bCs/>
          <w:color w:val="00B050"/>
          <w:sz w:val="44"/>
          <w:szCs w:val="44"/>
        </w:rPr>
      </w:pPr>
      <w:r>
        <w:rPr>
          <w:rFonts w:hint="eastAsia" w:ascii="方正小标宋简体" w:hAnsi="方正小标宋简体" w:eastAsia="方正小标宋简体" w:cs="方正小标宋简体"/>
          <w:b w:val="0"/>
          <w:bCs/>
          <w:sz w:val="44"/>
          <w:szCs w:val="44"/>
          <w:lang w:val="en-US" w:eastAsia="zh-CN"/>
        </w:rPr>
        <w:t>4.3</w:t>
      </w:r>
      <w:r>
        <w:rPr>
          <w:rFonts w:hint="eastAsia" w:ascii="方正小标宋简体" w:hAnsi="方正小标宋简体" w:eastAsia="方正小标宋简体" w:cs="方正小标宋简体"/>
          <w:b w:val="0"/>
          <w:bCs/>
          <w:sz w:val="44"/>
          <w:szCs w:val="44"/>
        </w:rPr>
        <w:t>学生欺凌教育惩戒制度</w:t>
      </w:r>
    </w:p>
    <w:p w14:paraId="04F9EB8C">
      <w:pPr>
        <w:pageBreakBefore w:val="0"/>
        <w:widowControl/>
        <w:kinsoku/>
        <w:wordWrap/>
        <w:overflowPunct/>
        <w:topLinePunct w:val="0"/>
        <w:autoSpaceDN/>
        <w:bidi w:val="0"/>
        <w:spacing w:line="560" w:lineRule="exact"/>
        <w:textAlignment w:val="auto"/>
        <w:rPr>
          <w:rFonts w:hint="default" w:ascii="Times New Roman" w:hAnsi="Times New Roman" w:eastAsia="方正小标宋简体" w:cs="Times New Roman"/>
          <w:bCs/>
          <w:color w:val="00B050"/>
          <w:sz w:val="24"/>
        </w:rPr>
      </w:pPr>
    </w:p>
    <w:p w14:paraId="27A4EE9F">
      <w:pPr>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根据《预防未成年人犯罪法》《中小学教育惩戒规则》《教育部等十一部门关于印发〈加强中小学生欺凌综合治理方案〉的通知》等法律法规，在校规校纪中针对欺凌事件的不同情形，明确相应的教育惩戒措施。</w:t>
      </w:r>
    </w:p>
    <w:p w14:paraId="1C436602">
      <w:pPr>
        <w:keepNext/>
        <w:keepLines/>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一、情节轻微的一般欺凌事件</w:t>
      </w:r>
    </w:p>
    <w:p w14:paraId="74E32912">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情节轻微的一般欺凌事件，由班主任对欺凌者开展批评、教育。实施欺凌学生应向被欺凌学生当面或书面道歉，取得谅解。班主任应当将欺凌行为记录在案，作为重复的欺凌行为的处置依据。对欺凌者可视具体情节和危害程度给予以下惩戒：</w:t>
      </w:r>
    </w:p>
    <w:p w14:paraId="7D7CAF7F">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班级内点名批评；</w:t>
      </w:r>
    </w:p>
    <w:p w14:paraId="12CB256E">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责令学生及其家长赔礼道歉，由学生做口头或者书面检讨；</w:t>
      </w:r>
    </w:p>
    <w:p w14:paraId="48CE134A">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适当增加额外的教学或者班级公益服务任务；</w:t>
      </w:r>
    </w:p>
    <w:p w14:paraId="2A8DD456">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一节课堂教学时间内的教室内站立；</w:t>
      </w:r>
    </w:p>
    <w:p w14:paraId="221D8F50">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课后教导；</w:t>
      </w:r>
    </w:p>
    <w:p w14:paraId="38BE92AF">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学校校规校纪或者班规、班级公约规定的其他适当措施。</w:t>
      </w:r>
    </w:p>
    <w:p w14:paraId="45CEBB5E">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二、反复发生的一般欺凌事件</w:t>
      </w:r>
    </w:p>
    <w:p w14:paraId="2F753646">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反复发生的一般欺凌事件，学校在对实施欺凌学生开展批评、教育的同时，对欺凌者可视具体情节和危害程度给予以下惩戒：</w:t>
      </w:r>
    </w:p>
    <w:p w14:paraId="27F19512">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校内通报批评；</w:t>
      </w:r>
    </w:p>
    <w:p w14:paraId="55A3A100">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责令学生及其家长赔礼道歉，由学生做书面检讨；</w:t>
      </w:r>
    </w:p>
    <w:p w14:paraId="6EF9FD13">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3.做一定数量的</w:t>
      </w:r>
      <w:r>
        <w:rPr>
          <w:rFonts w:hint="default" w:ascii="Times New Roman" w:hAnsi="Times New Roman" w:eastAsia="仿宋_GB2312" w:cs="Times New Roman"/>
          <w:sz w:val="32"/>
          <w:szCs w:val="32"/>
        </w:rPr>
        <w:t>班级公益服务任务；</w:t>
      </w:r>
    </w:p>
    <w:p w14:paraId="06CE4D01">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针对性地课后教导；</w:t>
      </w:r>
    </w:p>
    <w:p w14:paraId="664AEE42">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给予纪律处分；</w:t>
      </w:r>
    </w:p>
    <w:p w14:paraId="056FD90A">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学校校规校纪或者班规、班级公约规定的其他适当措施。</w:t>
      </w:r>
    </w:p>
    <w:p w14:paraId="33B93B4F">
      <w:pPr>
        <w:keepNext/>
        <w:keepLines/>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三、情节比较恶劣的较严重学生欺凌事件</w:t>
      </w:r>
    </w:p>
    <w:p w14:paraId="447AA394">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情节比较恶劣、对被欺凌学生身体和心理造成明显伤害的学生欺凌事件，学校在对欺凌者开展批评、教育的同时，实施以下惩戒，并应当及时告知家长：</w:t>
      </w:r>
    </w:p>
    <w:p w14:paraId="13274656">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由</w:t>
      </w:r>
      <w:r>
        <w:rPr>
          <w:rFonts w:hint="eastAsia" w:ascii="Times New Roman" w:hAnsi="Times New Roman" w:eastAsia="仿宋_GB2312" w:cs="Times New Roman"/>
          <w:sz w:val="32"/>
          <w:szCs w:val="32"/>
          <w:lang w:val="en-US" w:eastAsia="zh-CN"/>
        </w:rPr>
        <w:t>分管</w:t>
      </w:r>
      <w:r>
        <w:rPr>
          <w:rFonts w:hint="default" w:ascii="Times New Roman" w:hAnsi="Times New Roman" w:eastAsia="仿宋_GB2312" w:cs="Times New Roman"/>
          <w:sz w:val="32"/>
          <w:szCs w:val="32"/>
        </w:rPr>
        <w:t>德育</w:t>
      </w:r>
      <w:r>
        <w:rPr>
          <w:rFonts w:hint="eastAsia" w:ascii="Times New Roman" w:hAnsi="Times New Roman" w:eastAsia="仿宋_GB2312" w:cs="Times New Roman"/>
          <w:sz w:val="32"/>
          <w:szCs w:val="32"/>
          <w:lang w:val="en-US" w:eastAsia="zh-CN"/>
        </w:rPr>
        <w:t>副校长</w:t>
      </w:r>
      <w:r>
        <w:rPr>
          <w:rFonts w:hint="default" w:ascii="Times New Roman" w:hAnsi="Times New Roman" w:eastAsia="仿宋_GB2312" w:cs="Times New Roman"/>
          <w:sz w:val="32"/>
          <w:szCs w:val="32"/>
        </w:rPr>
        <w:t>予以训导；</w:t>
      </w:r>
    </w:p>
    <w:p w14:paraId="0C4B25FF">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承担校内公益服务任务；</w:t>
      </w:r>
    </w:p>
    <w:p w14:paraId="25F41571">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安排接受专门的校规校纪、行为规则教育；</w:t>
      </w:r>
    </w:p>
    <w:p w14:paraId="6AFF0A0D">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给予</w:t>
      </w:r>
      <w:r>
        <w:rPr>
          <w:rFonts w:hint="eastAsia" w:eastAsia="仿宋_GB2312" w:cs="Times New Roman"/>
          <w:sz w:val="32"/>
          <w:szCs w:val="32"/>
          <w:lang w:val="en-US" w:eastAsia="zh-CN"/>
        </w:rPr>
        <w:t>严肃</w:t>
      </w:r>
      <w:r>
        <w:rPr>
          <w:rFonts w:hint="default" w:ascii="Times New Roman" w:hAnsi="Times New Roman" w:eastAsia="仿宋_GB2312" w:cs="Times New Roman"/>
          <w:sz w:val="32"/>
          <w:szCs w:val="32"/>
        </w:rPr>
        <w:t>纪律处分；</w:t>
      </w:r>
    </w:p>
    <w:p w14:paraId="72AAD2DC">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sz w:val="32"/>
          <w:szCs w:val="32"/>
        </w:rPr>
      </w:pP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学校校规校纪规定的其他适当措施。</w:t>
      </w:r>
    </w:p>
    <w:p w14:paraId="0B30199E">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四、屡教不改或者情节恶劣的严重欺凌事件</w:t>
      </w:r>
    </w:p>
    <w:p w14:paraId="5028355E">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屡教不改或者情节恶劣的严重学生欺凌事件，实施以下惩戒，并应当事先告知家长：</w:t>
      </w:r>
    </w:p>
    <w:p w14:paraId="4D960168">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给予不超过一周的停课或者停学，要求家长在家进行教育、管教；</w:t>
      </w:r>
    </w:p>
    <w:p w14:paraId="00B5960D">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由法治副校长或者法治辅导员予以训诫；</w:t>
      </w:r>
    </w:p>
    <w:p w14:paraId="53EAD15F">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对违规违纪情节严重，或者经多次教育惩戒仍不改正的学生，给予</w:t>
      </w:r>
      <w:r>
        <w:rPr>
          <w:rFonts w:hint="eastAsia" w:ascii="Times New Roman" w:hAnsi="Times New Roman" w:eastAsia="仿宋_GB2312" w:cs="Times New Roman"/>
          <w:sz w:val="32"/>
          <w:szCs w:val="32"/>
          <w:lang w:val="en-US" w:eastAsia="zh-CN"/>
        </w:rPr>
        <w:t>勒令退学或开除学籍</w:t>
      </w:r>
      <w:r>
        <w:rPr>
          <w:rFonts w:hint="default" w:ascii="Times New Roman" w:hAnsi="Times New Roman" w:eastAsia="仿宋_GB2312" w:cs="Times New Roman"/>
          <w:sz w:val="32"/>
          <w:szCs w:val="32"/>
        </w:rPr>
        <w:t>的纪律处分，将其表现记入学生综合素质评价。</w:t>
      </w:r>
    </w:p>
    <w:p w14:paraId="3E13708D">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五、涉及违反治安管理或者涉嫌犯罪的学生欺凌事件</w:t>
      </w:r>
    </w:p>
    <w:p w14:paraId="32C64DCC">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1.涉及违反治安管理或者涉嫌犯罪的学生欺凌事件，处置以公安机关、人民法院、人民检察院为主</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学校及时联络公安机关依法处置；</w:t>
      </w:r>
    </w:p>
    <w:p w14:paraId="67E2A57C">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2.对依法不予行政、刑事处罚的学生，学校给予开除</w:t>
      </w:r>
      <w:r>
        <w:rPr>
          <w:rFonts w:hint="eastAsia" w:ascii="Times New Roman" w:hAnsi="Times New Roman" w:eastAsia="仿宋_GB2312" w:cs="Times New Roman"/>
          <w:sz w:val="32"/>
          <w:szCs w:val="32"/>
          <w:lang w:val="en-US" w:eastAsia="zh-CN"/>
        </w:rPr>
        <w:t>学籍</w:t>
      </w:r>
      <w:r>
        <w:rPr>
          <w:rFonts w:hint="default" w:ascii="Times New Roman" w:hAnsi="Times New Roman" w:eastAsia="仿宋_GB2312" w:cs="Times New Roman"/>
          <w:sz w:val="32"/>
          <w:szCs w:val="32"/>
        </w:rPr>
        <w:t>处分。</w:t>
      </w:r>
    </w:p>
    <w:p w14:paraId="7B16F6FC">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3E7D4326">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3624588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14E2720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0971870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422F7510">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6CCE9D2E">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7CB945D7">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2B473123">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4C96C3DA">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3721F035">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0DD4A9A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7B39CC3C">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025D5E64">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6F2EBB8B">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6AFFE425">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28"/>
          <w:szCs w:val="28"/>
          <w:lang w:val="en-US" w:eastAsia="zh-CN" w:bidi="ar"/>
        </w:rPr>
      </w:pPr>
    </w:p>
    <w:p w14:paraId="4BB0DDF5">
      <w:pPr>
        <w:pStyle w:val="3"/>
        <w:pageBreakBefore w:val="0"/>
        <w:widowControl w:val="0"/>
        <w:kinsoku/>
        <w:wordWrap/>
        <w:overflowPunct/>
        <w:topLinePunct w:val="0"/>
        <w:autoSpaceDE/>
        <w:autoSpaceDN/>
        <w:bidi w:val="0"/>
        <w:adjustRightInd/>
        <w:spacing w:before="0" w:after="0" w:line="560" w:lineRule="exact"/>
        <w:jc w:val="center"/>
        <w:textAlignment w:val="auto"/>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color w:val="auto"/>
          <w:sz w:val="44"/>
          <w:szCs w:val="44"/>
          <w:lang w:val="en-US" w:eastAsia="zh-CN"/>
        </w:rPr>
        <w:t>4.4</w:t>
      </w:r>
      <w:r>
        <w:rPr>
          <w:rFonts w:hint="eastAsia" w:ascii="方正小标宋简体" w:hAnsi="方正小标宋简体" w:eastAsia="方正小标宋简体" w:cs="方正小标宋简体"/>
          <w:b w:val="0"/>
          <w:bCs w:val="0"/>
          <w:color w:val="auto"/>
          <w:sz w:val="44"/>
          <w:szCs w:val="44"/>
        </w:rPr>
        <w:t>班主任常规工作</w:t>
      </w:r>
      <w:r>
        <w:rPr>
          <w:rFonts w:hint="eastAsia" w:ascii="方正小标宋简体" w:hAnsi="方正小标宋简体" w:eastAsia="方正小标宋简体" w:cs="方正小标宋简体"/>
          <w:b w:val="0"/>
          <w:bCs w:val="0"/>
          <w:color w:val="auto"/>
          <w:sz w:val="44"/>
          <w:szCs w:val="44"/>
          <w:lang w:val="en-US" w:eastAsia="zh-CN"/>
        </w:rPr>
        <w:t>管理制度</w:t>
      </w:r>
    </w:p>
    <w:p w14:paraId="542908B8">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黑体" w:hAnsi="宋体" w:eastAsia="黑体" w:cs="黑体"/>
          <w:color w:val="000000"/>
          <w:kern w:val="2"/>
          <w:sz w:val="32"/>
          <w:szCs w:val="32"/>
          <w:lang w:val="en-US" w:eastAsia="zh-CN" w:bidi="ar"/>
        </w:rPr>
      </w:pPr>
    </w:p>
    <w:p w14:paraId="7BFBA984">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rPr>
      </w:pPr>
      <w:r>
        <w:rPr>
          <w:rFonts w:hint="eastAsia" w:ascii="黑体" w:hAnsi="宋体" w:eastAsia="黑体" w:cs="黑体"/>
          <w:color w:val="000000"/>
          <w:kern w:val="2"/>
          <w:sz w:val="32"/>
          <w:szCs w:val="32"/>
          <w:lang w:val="en-US" w:eastAsia="zh-CN" w:bidi="ar"/>
        </w:rPr>
        <w:t>一、建立制度，建设文化。</w:t>
      </w:r>
      <w:r>
        <w:rPr>
          <w:rFonts w:hint="eastAsia" w:ascii="Times New Roman" w:hAnsi="Times New Roman" w:eastAsia="仿宋_GB2312" w:cs="Times New Roman"/>
          <w:sz w:val="32"/>
          <w:szCs w:val="32"/>
          <w:lang w:val="en-US" w:eastAsia="zh-CN"/>
        </w:rPr>
        <w:t>引领学生制订班级管理制度，选拔班干部，定期召开班委会、课代表会议；树立班级理想，制定班级计划，确定班级口号，设计班级文化墙，提升班级凝聚力等。</w:t>
      </w:r>
    </w:p>
    <w:p w14:paraId="0B9B6D39">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二、开好晨会，组织早读。</w:t>
      </w:r>
      <w:r>
        <w:rPr>
          <w:rFonts w:hint="eastAsia" w:ascii="Times New Roman" w:hAnsi="Times New Roman" w:eastAsia="仿宋_GB2312" w:cs="Times New Roman"/>
          <w:sz w:val="32"/>
          <w:szCs w:val="32"/>
          <w:lang w:val="en-US" w:eastAsia="zh-CN"/>
        </w:rPr>
        <w:t>每天早晨、下午、晚自习清点学生到校人数，及时与缺勤学生家长联系，沟通情况；对全班共性的问题或一天的主要工作、活动做提醒；向班干部布置任务，督促各岗位学生落实自己的职责。组织学生上好早读，检查班级及卫生区保洁。</w:t>
      </w:r>
    </w:p>
    <w:p w14:paraId="615A404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三、常规教育，培养习惯。</w:t>
      </w:r>
      <w:r>
        <w:rPr>
          <w:rFonts w:hint="eastAsia" w:ascii="Times New Roman" w:hAnsi="Times New Roman" w:eastAsia="仿宋_GB2312" w:cs="Times New Roman"/>
          <w:sz w:val="32"/>
          <w:szCs w:val="32"/>
          <w:lang w:val="en-US" w:eastAsia="zh-CN"/>
        </w:rPr>
        <w:t>加强对学生仪容仪表、校服穿戴等“十大习惯”培养，做好手机、违禁物品的禁入校园检查工作；按值班要求组织学生文明有序用餐以及午休、晚休的静校检查；严格落实请销假制度，严禁将假条存放于教室内或学生手中。</w:t>
      </w:r>
    </w:p>
    <w:p w14:paraId="2FBF470D">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四、加强巡查，处理事故。</w:t>
      </w:r>
      <w:r>
        <w:rPr>
          <w:rFonts w:hint="eastAsia" w:ascii="Times New Roman" w:hAnsi="Times New Roman" w:eastAsia="仿宋_GB2312" w:cs="Times New Roman"/>
          <w:sz w:val="32"/>
          <w:szCs w:val="32"/>
          <w:lang w:val="en-US" w:eastAsia="zh-CN"/>
        </w:rPr>
        <w:t>上课期间不定时巡查班级，做好升旗、两操、行为习惯等方面的检查；处理学生矛盾、受伤生病、安全事故等突发状况。</w:t>
      </w:r>
    </w:p>
    <w:p w14:paraId="3161253E">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五、关爱学生，疏导心理。</w:t>
      </w:r>
      <w:r>
        <w:rPr>
          <w:rFonts w:hint="eastAsia" w:ascii="Times New Roman" w:hAnsi="Times New Roman" w:eastAsia="仿宋_GB2312" w:cs="Times New Roman"/>
          <w:sz w:val="32"/>
          <w:szCs w:val="32"/>
          <w:lang w:val="en-US" w:eastAsia="zh-CN"/>
        </w:rPr>
        <w:t>关心爱护全体学生，尊重学生人格，平等、公正对待每一个学生，及时了解掌握学生的思想、学习、情绪、心理动态，有针对性地开展谈心谈话活动，进行心理疏导。</w:t>
      </w:r>
    </w:p>
    <w:p w14:paraId="60BDFF1F">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六、开好班会，组织活动。</w:t>
      </w:r>
      <w:r>
        <w:rPr>
          <w:rFonts w:hint="eastAsia" w:ascii="Times New Roman" w:hAnsi="Times New Roman" w:eastAsia="仿宋_GB2312" w:cs="Times New Roman"/>
          <w:sz w:val="32"/>
          <w:szCs w:val="32"/>
          <w:lang w:val="en-US" w:eastAsia="zh-CN"/>
        </w:rPr>
        <w:t>根据学校安排，结合班级具体情况，召开主题班会，会后及时总结、整理材料，发给政教处留存；鼓励学生积极参加学校运动会、艺术节、综合实践等各项活动，组织好各项学生评优树先活动。</w:t>
      </w:r>
    </w:p>
    <w:p w14:paraId="04787DEA">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七、加强防范，保障安全。</w:t>
      </w:r>
      <w:r>
        <w:rPr>
          <w:rFonts w:hint="eastAsia" w:ascii="Times New Roman" w:hAnsi="Times New Roman" w:eastAsia="仿宋_GB2312" w:cs="Times New Roman"/>
          <w:sz w:val="32"/>
          <w:szCs w:val="32"/>
          <w:lang w:val="en-US" w:eastAsia="zh-CN"/>
        </w:rPr>
        <w:t>落实传染病防范的各项措施，做好流行性传染病防范工作。加强交通、消防、饮食、防欺凌、防溺水等安全教育。</w:t>
      </w:r>
    </w:p>
    <w:p w14:paraId="37E2837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八、团结教师，形成合力。</w:t>
      </w:r>
      <w:r>
        <w:rPr>
          <w:rFonts w:hint="eastAsia" w:ascii="Times New Roman" w:hAnsi="Times New Roman" w:eastAsia="仿宋_GB2312" w:cs="Times New Roman"/>
          <w:sz w:val="32"/>
          <w:szCs w:val="32"/>
          <w:lang w:val="en-US" w:eastAsia="zh-CN"/>
        </w:rPr>
        <w:t>随时与任课老师交流，掌握班级学习动态，统筹学生考试前后的复习、应考、分析、表彰及改进等工作，做好特殊群体学生帮扶和关爱工作。</w:t>
      </w:r>
    </w:p>
    <w:p w14:paraId="0000F611">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sz w:val="32"/>
          <w:szCs w:val="32"/>
          <w:lang w:val="en-US"/>
        </w:rPr>
      </w:pPr>
      <w:r>
        <w:rPr>
          <w:rFonts w:hint="eastAsia" w:ascii="黑体" w:hAnsi="宋体" w:eastAsia="黑体" w:cs="黑体"/>
          <w:color w:val="000000"/>
          <w:kern w:val="2"/>
          <w:sz w:val="32"/>
          <w:szCs w:val="32"/>
          <w:lang w:val="en-US" w:eastAsia="zh-CN" w:bidi="ar"/>
        </w:rPr>
        <w:t>九、家校联系，共促成长。</w:t>
      </w:r>
      <w:r>
        <w:rPr>
          <w:rFonts w:hint="eastAsia" w:ascii="Times New Roman" w:hAnsi="Times New Roman" w:eastAsia="仿宋_GB2312" w:cs="Times New Roman"/>
          <w:sz w:val="32"/>
          <w:szCs w:val="32"/>
          <w:lang w:val="en-US" w:eastAsia="zh-CN"/>
        </w:rPr>
        <w:t>在班级群里发布通知，解答家长疑问，敦促家长配合完成各项任务；单独与家长沟通，反馈学生在校情况，交流学生教育问题；组织召开家长会、不定期家访，邀请家长参与班级管理、共同策划班级活动等。</w:t>
      </w:r>
    </w:p>
    <w:p w14:paraId="70541135">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宋体" w:eastAsia="黑体" w:cs="黑体"/>
          <w:color w:val="000000"/>
          <w:kern w:val="2"/>
          <w:sz w:val="32"/>
          <w:szCs w:val="32"/>
          <w:lang w:val="en-US" w:eastAsia="zh-CN" w:bidi="ar"/>
        </w:rPr>
        <w:t>十、及时记录，做好总结。</w:t>
      </w:r>
      <w:r>
        <w:rPr>
          <w:rFonts w:hint="eastAsia" w:ascii="Times New Roman" w:hAnsi="Times New Roman" w:eastAsia="仿宋_GB2312" w:cs="Times New Roman"/>
          <w:sz w:val="32"/>
          <w:szCs w:val="32"/>
          <w:lang w:val="en-US" w:eastAsia="zh-CN"/>
        </w:rPr>
        <w:t>做好学生学籍信息档案的采集；撰写学期</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年度班主任工作计划（总结）；做好班级日志、班会、家访等记录；做好学生每学期的省平台综评工作。</w:t>
      </w:r>
    </w:p>
    <w:p w14:paraId="07B58B88">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p>
    <w:p w14:paraId="33746B15">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p>
    <w:p w14:paraId="46BAE5DE">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p>
    <w:p w14:paraId="04C988AC">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p>
    <w:p w14:paraId="2B0D68E4">
      <w:pPr>
        <w:pageBreakBefore w:val="0"/>
        <w:kinsoku/>
        <w:wordWrap/>
        <w:overflowPunct/>
        <w:topLinePunct w:val="0"/>
        <w:autoSpaceDN/>
        <w:bidi w:val="0"/>
        <w:spacing w:line="56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4.5</w:t>
      </w:r>
      <w:r>
        <w:rPr>
          <w:rFonts w:hint="eastAsia" w:ascii="方正小标宋简体" w:hAnsi="方正小标宋简体" w:eastAsia="方正小标宋简体" w:cs="方正小标宋简体"/>
          <w:b w:val="0"/>
          <w:bCs w:val="0"/>
          <w:color w:val="auto"/>
          <w:sz w:val="44"/>
          <w:szCs w:val="44"/>
        </w:rPr>
        <w:t>优秀班集体评选</w:t>
      </w:r>
      <w:r>
        <w:rPr>
          <w:rFonts w:hint="eastAsia" w:ascii="方正小标宋简体" w:hAnsi="方正小标宋简体" w:eastAsia="方正小标宋简体" w:cs="方正小标宋简体"/>
          <w:b w:val="0"/>
          <w:bCs w:val="0"/>
          <w:color w:val="auto"/>
          <w:sz w:val="44"/>
          <w:szCs w:val="44"/>
          <w:lang w:val="en-US" w:eastAsia="zh-CN"/>
        </w:rPr>
        <w:t>条件和办法</w:t>
      </w:r>
    </w:p>
    <w:p w14:paraId="6ED3E3FA">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p>
    <w:p w14:paraId="2B52C2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一、评选条件：</w:t>
      </w:r>
    </w:p>
    <w:p w14:paraId="51233E9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1.班主任职业道德好，履行岗位职责成绩显著，班级工作有计划、有总结。连续担任2个学期以上、现任班主任工作的方有参评资格。</w:t>
      </w:r>
    </w:p>
    <w:p w14:paraId="527D989C">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2.班级自主管理岗位设置齐全，学生自主管理班级的能力和主人翁意识强，积极组织参与学校的各类活动，很好完成学校分配的各项工作任务。 </w:t>
      </w:r>
    </w:p>
    <w:p w14:paraId="240260B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3.班级文化建设有特色、有创意，对提升班级凝聚力具有引领作用。</w:t>
      </w:r>
    </w:p>
    <w:p w14:paraId="11873A91">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4.班级纪律严明、有良好的道德风尚，团结友爱、尊敬师长、关心集体、爱护公物；班级学风正、整体成绩良好；班级学生无严重违反校规校纪、触犯法律法规等行为。 </w:t>
      </w:r>
    </w:p>
    <w:p w14:paraId="722E814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5.班级工作得到学校领导、任课老师和家长的充分认可，在本年级内具有较大影响力和示范性。</w:t>
      </w:r>
    </w:p>
    <w:p w14:paraId="268B6A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二、评选办法</w:t>
      </w:r>
      <w:r>
        <w:rPr>
          <w:rFonts w:hint="eastAsia" w:ascii="仿宋" w:hAnsi="仿宋" w:eastAsia="仿宋" w:cs="仿宋"/>
          <w:color w:val="auto"/>
          <w:sz w:val="32"/>
          <w:szCs w:val="32"/>
        </w:rPr>
        <w:t xml:space="preserve"> </w:t>
      </w:r>
    </w:p>
    <w:p w14:paraId="1326901E">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1.优秀班集体推荐严格依照上级相关要求进行考核、评议。</w:t>
      </w:r>
    </w:p>
    <w:p w14:paraId="43A2D319">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考核方法：一是学期内每月班级管理量化总积分占35%，由政教处统一核算量化；二是学期内班级考试成绩量化总积分占45%，由年级统一核算量化；三是校级领导、德育管理团队根据班主任履职情况评议打分占20%。以上三项数据由政教处统一汇总、公示排名。</w:t>
      </w:r>
    </w:p>
    <w:p w14:paraId="077E4D8C">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3.根据上级分配名额，拟推荐名额按照差额方式进行集中评议陈述，按照得票多少确定最终推荐名单。</w:t>
      </w:r>
    </w:p>
    <w:p w14:paraId="023C4710">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4.三年内获得优秀班集体荣誉的班级（指班主任为同一人的），原则上不重复评选，但可以提级评选。目前最高级为省级，已获得省级的三年内不再参与评选。</w:t>
      </w:r>
    </w:p>
    <w:p w14:paraId="1381F54A">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5.彩虹班、自招班根据实际情况可以单独考量。</w:t>
      </w:r>
    </w:p>
    <w:p w14:paraId="049149DD">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6.凡是班级出现重大安全、教学等事故的，班级管理不力造成不良影响的，不服从学校工作安排的，不认真履职、消极懈怠的等，实行一票否决制，不得参加当年各级优秀班集体的评选。</w:t>
      </w:r>
    </w:p>
    <w:p w14:paraId="5BA275F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p>
    <w:p w14:paraId="5D79FB74">
      <w:pPr>
        <w:pStyle w:val="3"/>
        <w:pageBreakBefore w:val="0"/>
        <w:kinsoku/>
        <w:wordWrap/>
        <w:overflowPunct/>
        <w:topLinePunct w:val="0"/>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4.6</w:t>
      </w:r>
      <w:r>
        <w:rPr>
          <w:rFonts w:hint="eastAsia" w:ascii="方正小标宋简体" w:hAnsi="方正小标宋简体" w:eastAsia="方正小标宋简体" w:cs="方正小标宋简体"/>
          <w:b w:val="0"/>
          <w:bCs w:val="0"/>
          <w:sz w:val="44"/>
          <w:szCs w:val="44"/>
        </w:rPr>
        <w:t>班级量化管理条例</w:t>
      </w:r>
    </w:p>
    <w:p w14:paraId="76D44C74">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根据国家《教育法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教师法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中学生日常行为规范</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教师职业道德规范》等法律法规，坚持以德育为首，以教学为中心，依法治校，全面发展的原则，结合我校实际，实行班主任及班级目标量化管理责任制。</w:t>
      </w:r>
    </w:p>
    <w:p w14:paraId="12F4B18C">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一、班主任工作目标要求</w:t>
      </w:r>
    </w:p>
    <w:p w14:paraId="6826EA6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1.热爱教育事业，发扬奉献精神，勤恳工作，忠于职守。</w:t>
      </w:r>
    </w:p>
    <w:p w14:paraId="588E83F1">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2.以身作则，为人师表，务实求真，作风端正。</w:t>
      </w:r>
    </w:p>
    <w:p w14:paraId="28E4408A">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3.关心、热爱全体学生，耐心、细致教育学生，不歧视、不体罚或变相体罚学生。</w:t>
      </w:r>
    </w:p>
    <w:p w14:paraId="585F0490">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4.坚持正面教育，积极疏导，循循善诱，认真做好培优和转差工作。</w:t>
      </w:r>
    </w:p>
    <w:p w14:paraId="0292C48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5.努力学习教育理论，不断提高管理水平，能正确及时处理各种偶发事件；组织和联系各科教师商讨本班的教育教学工作，互通情况，协调各种活动等。</w:t>
      </w:r>
    </w:p>
    <w:p w14:paraId="686272D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6.班级计划明确，措施得力，有开拓性，有可操作性。</w:t>
      </w:r>
    </w:p>
    <w:p w14:paraId="6952F584">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7.积极培养学生干部，发挥学生干部带头作用和模范作用，形成良好的班风、学风，促进学生全面发展。</w:t>
      </w:r>
    </w:p>
    <w:p w14:paraId="5868A5AC">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8.认真完成学校布置的各项任务（包括临时性工作），不断总结教育教学经验，瞄准学校规定的目标，拼搏进取，卓有成效。</w:t>
      </w:r>
    </w:p>
    <w:p w14:paraId="4DCCE0D5">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9.坚持进行家访工作，与学生家长联系，争取家长和社会有关方面配合，共同做好学生的教育工作。</w:t>
      </w:r>
    </w:p>
    <w:p w14:paraId="5EFACFC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sz w:val="32"/>
          <w:szCs w:val="32"/>
        </w:rPr>
      </w:pPr>
      <w:r>
        <w:rPr>
          <w:rFonts w:hint="eastAsia" w:ascii="仿宋_GB2312" w:hAnsi="仿宋_GB2312" w:eastAsia="仿宋_GB2312" w:cs="仿宋_GB2312"/>
          <w:sz w:val="32"/>
          <w:szCs w:val="32"/>
          <w:lang w:val="en-US" w:eastAsia="zh-CN"/>
        </w:rPr>
        <w:t>10.能自觉研究班级管理的科学方法，班级工作富有预见</w:t>
      </w:r>
      <w:r>
        <w:rPr>
          <w:rFonts w:hint="default" w:ascii="仿宋_GB2312" w:hAnsi="仿宋_GB2312" w:eastAsia="仿宋_GB2312" w:cs="仿宋_GB2312"/>
          <w:sz w:val="32"/>
          <w:szCs w:val="32"/>
          <w:lang w:val="en-US" w:eastAsia="zh-CN"/>
        </w:rPr>
        <w:t>性、创造性和可借鉴性，不出现恶性事件。</w:t>
      </w:r>
    </w:p>
    <w:p w14:paraId="67451FF2">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二、政教处对班主任量化的细则</w:t>
      </w:r>
      <w:r>
        <w:rPr>
          <w:rFonts w:hint="eastAsia" w:ascii="黑体" w:hAnsi="黑体" w:eastAsia="黑体" w:cs="黑体"/>
          <w:b w:val="0"/>
          <w:bCs w:val="0"/>
          <w:sz w:val="32"/>
          <w:szCs w:val="32"/>
          <w:lang w:eastAsia="zh-CN"/>
        </w:rPr>
        <w:t>（</w:t>
      </w:r>
      <w:r>
        <w:rPr>
          <w:rFonts w:hint="default" w:ascii="黑体" w:hAnsi="黑体" w:eastAsia="黑体" w:cs="黑体"/>
          <w:b w:val="0"/>
          <w:bCs w:val="0"/>
          <w:sz w:val="32"/>
          <w:szCs w:val="32"/>
        </w:rPr>
        <w:t>100分</w:t>
      </w:r>
      <w:r>
        <w:rPr>
          <w:rFonts w:hint="eastAsia" w:ascii="黑体" w:hAnsi="黑体" w:eastAsia="黑体" w:cs="黑体"/>
          <w:b w:val="0"/>
          <w:bCs w:val="0"/>
          <w:sz w:val="32"/>
          <w:szCs w:val="32"/>
          <w:lang w:eastAsia="zh-CN"/>
        </w:rPr>
        <w:t>）</w:t>
      </w:r>
    </w:p>
    <w:p w14:paraId="44324229">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工作计划或总结质量好，按时交，晚交一天扣1分，不交记0分。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7B5585D1">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按时组织学生参加学校规定的各项活动</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包括班会</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，要有内容、有成效，能解决实际问题，每缺一次扣2分，效果差扣1分。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20分</w:t>
      </w:r>
      <w:r>
        <w:rPr>
          <w:rFonts w:hint="eastAsia" w:ascii="仿宋_GB2312" w:hAnsi="仿宋_GB2312" w:eastAsia="仿宋_GB2312" w:cs="仿宋_GB2312"/>
          <w:kern w:val="2"/>
          <w:sz w:val="32"/>
          <w:szCs w:val="32"/>
          <w:lang w:val="en-US" w:eastAsia="zh-CN" w:bidi="ar-SA"/>
        </w:rPr>
        <w:t>）</w:t>
      </w:r>
    </w:p>
    <w:p w14:paraId="4E0E8619">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班主任工作记录全，有与学生谈话记录、班会记录、家访联系记录等，质量不高，酌情扣分，不交记0分，晚交一天扣1分。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15分</w:t>
      </w:r>
      <w:r>
        <w:rPr>
          <w:rFonts w:hint="eastAsia" w:ascii="仿宋_GB2312" w:hAnsi="仿宋_GB2312" w:eastAsia="仿宋_GB2312" w:cs="仿宋_GB2312"/>
          <w:kern w:val="2"/>
          <w:sz w:val="32"/>
          <w:szCs w:val="32"/>
          <w:lang w:val="en-US" w:eastAsia="zh-CN" w:bidi="ar-SA"/>
        </w:rPr>
        <w:t>）</w:t>
      </w:r>
    </w:p>
    <w:p w14:paraId="4F7EE004">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转化差生有计划、有措施、有总结、效果好，学生无严重违纪现象。学生违纪严重者，则按《学生违纪量化管理细则》扣分。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20分</w:t>
      </w:r>
      <w:r>
        <w:rPr>
          <w:rFonts w:hint="eastAsia" w:ascii="仿宋_GB2312" w:hAnsi="仿宋_GB2312" w:eastAsia="仿宋_GB2312" w:cs="仿宋_GB2312"/>
          <w:kern w:val="2"/>
          <w:sz w:val="32"/>
          <w:szCs w:val="32"/>
          <w:lang w:val="en-US" w:eastAsia="zh-CN" w:bidi="ar-SA"/>
        </w:rPr>
        <w:t>）</w:t>
      </w:r>
    </w:p>
    <w:p w14:paraId="239FE735">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每学期上交一篇德育论文，质量不高的酌情扣分，不交或抄袭者记0分；晚交一天扣1分。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6979ED5A">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积极完成政教处安排的临时性工作</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包括集会</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，态度不好、完成不好的酌情扣分。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15分</w:t>
      </w:r>
      <w:r>
        <w:rPr>
          <w:rFonts w:hint="eastAsia" w:ascii="仿宋_GB2312" w:hAnsi="仿宋_GB2312" w:eastAsia="仿宋_GB2312" w:cs="仿宋_GB2312"/>
          <w:kern w:val="2"/>
          <w:sz w:val="32"/>
          <w:szCs w:val="32"/>
          <w:lang w:val="en-US" w:eastAsia="zh-CN" w:bidi="ar-SA"/>
        </w:rPr>
        <w:t>）</w:t>
      </w:r>
    </w:p>
    <w:p w14:paraId="19A77747">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三、年级督查的班主任应履行的职责</w:t>
      </w:r>
      <w:r>
        <w:rPr>
          <w:rFonts w:hint="eastAsia" w:ascii="黑体" w:hAnsi="黑体" w:eastAsia="黑体" w:cs="黑体"/>
          <w:b w:val="0"/>
          <w:bCs w:val="0"/>
          <w:sz w:val="32"/>
          <w:szCs w:val="32"/>
          <w:lang w:eastAsia="zh-CN"/>
        </w:rPr>
        <w:t>（</w:t>
      </w:r>
      <w:r>
        <w:rPr>
          <w:rFonts w:hint="default" w:ascii="黑体" w:hAnsi="黑体" w:eastAsia="黑体" w:cs="黑体"/>
          <w:b w:val="0"/>
          <w:bCs w:val="0"/>
          <w:sz w:val="32"/>
          <w:szCs w:val="32"/>
        </w:rPr>
        <w:t>100分</w:t>
      </w:r>
      <w:r>
        <w:rPr>
          <w:rFonts w:hint="eastAsia" w:ascii="黑体" w:hAnsi="黑体" w:eastAsia="黑体" w:cs="黑体"/>
          <w:b w:val="0"/>
          <w:bCs w:val="0"/>
          <w:sz w:val="32"/>
          <w:szCs w:val="32"/>
          <w:lang w:eastAsia="zh-CN"/>
        </w:rPr>
        <w:t>）</w:t>
      </w:r>
    </w:p>
    <w:p w14:paraId="5D17EFC2">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树立良好的班风、学风，搞好日常卫生保洁，建设好班集体。</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3A4EA3C6">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负责对学生进行细致的思想道德教育和行为养成教育。</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517AA036">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以“五爱”教育为主线，以日常行为习惯的养成教育为基础，培养学生遵规守纪、文明礼貌、遵守社会公德的良好行为习惯和高尚情操；增强学生的集体主义观念，培养学生的爱国主义思想，树立远大理想，明确肩负的历史使命；刻苦学习，奋发向上，精忠报国，奉献社会；培养学生自尊、自律、自理、自信和自治的能力，塑造灵魂，完善人格，健全身心。</w:t>
      </w:r>
    </w:p>
    <w:p w14:paraId="16F86739">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教育指导学生学好文化课。</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20分</w:t>
      </w:r>
      <w:r>
        <w:rPr>
          <w:rFonts w:hint="eastAsia" w:ascii="仿宋_GB2312" w:hAnsi="仿宋_GB2312" w:eastAsia="仿宋_GB2312" w:cs="仿宋_GB2312"/>
          <w:kern w:val="2"/>
          <w:sz w:val="32"/>
          <w:szCs w:val="32"/>
          <w:lang w:val="en-US" w:eastAsia="zh-CN" w:bidi="ar-SA"/>
        </w:rPr>
        <w:t>）</w:t>
      </w:r>
    </w:p>
    <w:p w14:paraId="13115CEF">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对学生进行学习目的、学习态度、学习方法的教育和指导，提高学生为祖国现代化强国建设而勤奋学习的积极性和自觉性，使学生树立刻苦钻研、严肃认真、独立思考的学习风气，掌握灵活的学习方法，不断提高学生分析、解决问题的能力，不断提高学习质量。</w:t>
      </w:r>
    </w:p>
    <w:p w14:paraId="016A6B3E">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教育指导学生积极锻炼身体，开展心理健康教育。</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1C4B4554">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教育学生积极参加体育锻炼，上好两课、两操、两活动，达到体育锻炼标准；教育学生讲究卫生，保护视力，减少疾病，提高健康水平，并根据不同阶段学生的心理特点，正确引导，积极疏导，发现心理问题，及时排除，使全体学生都拥有健康的心理，以积极的态度面对学习、生活中的一切，使学生获得身心的健康发展。</w:t>
      </w:r>
    </w:p>
    <w:p w14:paraId="64F106CA">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组织学生参加社会实践活动和课外活动。</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1C1A1E54">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组织学生积极参加课余文娱活动和游学、研学活动，指导学生的社会实践和课外活动。</w:t>
      </w:r>
    </w:p>
    <w:p w14:paraId="77A2B251">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负责指导学生的毕业升学考试。</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79CF3047">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对毕业班的学生要进行信心、职业、前途教育，要求学生做到稳定心态、拼搏进取。组织好学生复习、考试和填报志愿，做好后进生的思想工作。</w:t>
      </w:r>
    </w:p>
    <w:p w14:paraId="4B319BD7">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负责指导团支部工作。</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5分</w:t>
      </w:r>
      <w:r>
        <w:rPr>
          <w:rFonts w:hint="eastAsia" w:ascii="仿宋_GB2312" w:hAnsi="仿宋_GB2312" w:eastAsia="仿宋_GB2312" w:cs="仿宋_GB2312"/>
          <w:kern w:val="2"/>
          <w:sz w:val="32"/>
          <w:szCs w:val="32"/>
          <w:lang w:val="en-US" w:eastAsia="zh-CN" w:bidi="ar-SA"/>
        </w:rPr>
        <w:t>）</w:t>
      </w:r>
    </w:p>
    <w:p w14:paraId="25363D27">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要关心支持和指导团支部独立开展工作，发挥共青团组织生力军和突击队作用。</w:t>
      </w:r>
    </w:p>
    <w:p w14:paraId="6C4F5AF2">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负责指导班委会工作。</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5分</w:t>
      </w:r>
      <w:r>
        <w:rPr>
          <w:rFonts w:hint="eastAsia" w:ascii="仿宋_GB2312" w:hAnsi="仿宋_GB2312" w:eastAsia="仿宋_GB2312" w:cs="仿宋_GB2312"/>
          <w:kern w:val="2"/>
          <w:sz w:val="32"/>
          <w:szCs w:val="32"/>
          <w:lang w:val="en-US" w:eastAsia="zh-CN" w:bidi="ar-SA"/>
        </w:rPr>
        <w:t>）</w:t>
      </w:r>
    </w:p>
    <w:p w14:paraId="554A6E02">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严格选拔和培养班委会干部，指导班委会独立开展工作，发挥班干部协助班主任和老师开展教育教学、自主管理班级和帮助同学的作用。</w:t>
      </w:r>
    </w:p>
    <w:p w14:paraId="7741B1A0">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努力做好后进生的转化工作。</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66A1A65E">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发现学生中存在的不良思想品德与行为，要及时纠正，不讽刺挖苦学生，不体罚或变相体罚学生，不私自撵走学生，不向学生乱收费、乱罚款，对学生要“动之以情，晓之以理，导之以行，持之以恒，教之有方，严之有路”，从关怀爱护出发，调动起学生内在的积极性。</w:t>
      </w:r>
    </w:p>
    <w:p w14:paraId="49A4D2DE">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服从管理，乐于奉献，全身心投入班级工作中，以人格魅力感召学生，以拼搏进取、勤奋敬业的事业心激励学生。</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10分</w:t>
      </w:r>
      <w:r>
        <w:rPr>
          <w:rFonts w:hint="eastAsia" w:ascii="仿宋_GB2312" w:hAnsi="仿宋_GB2312" w:eastAsia="仿宋_GB2312" w:cs="仿宋_GB2312"/>
          <w:kern w:val="2"/>
          <w:sz w:val="32"/>
          <w:szCs w:val="32"/>
          <w:lang w:val="en-US" w:eastAsia="zh-CN" w:bidi="ar-SA"/>
        </w:rPr>
        <w:t>）</w:t>
      </w:r>
    </w:p>
    <w:p w14:paraId="4FE01BA5">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四、班级管理量化</w:t>
      </w:r>
      <w:r>
        <w:rPr>
          <w:rFonts w:hint="eastAsia" w:ascii="黑体" w:hAnsi="黑体" w:eastAsia="黑体" w:cs="黑体"/>
          <w:b w:val="0"/>
          <w:bCs w:val="0"/>
          <w:sz w:val="32"/>
          <w:szCs w:val="32"/>
          <w:lang w:eastAsia="zh-CN"/>
        </w:rPr>
        <w:t>（</w:t>
      </w:r>
      <w:r>
        <w:rPr>
          <w:rFonts w:hint="default" w:ascii="黑体" w:hAnsi="黑体" w:eastAsia="黑体" w:cs="黑体"/>
          <w:b w:val="0"/>
          <w:bCs w:val="0"/>
          <w:sz w:val="32"/>
          <w:szCs w:val="32"/>
        </w:rPr>
        <w:t>200分</w:t>
      </w:r>
      <w:r>
        <w:rPr>
          <w:rFonts w:hint="eastAsia" w:ascii="黑体" w:hAnsi="黑体" w:eastAsia="黑体" w:cs="黑体"/>
          <w:b w:val="0"/>
          <w:bCs w:val="0"/>
          <w:sz w:val="32"/>
          <w:szCs w:val="32"/>
          <w:lang w:eastAsia="zh-CN"/>
        </w:rPr>
        <w:t>）</w:t>
      </w:r>
    </w:p>
    <w:p w14:paraId="2DF956DE">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学生违纪扣分：按《学生违纪量化管理细则》执行。</w:t>
      </w:r>
    </w:p>
    <w:p w14:paraId="519AB51A">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日常班级各类量化扣分：按《班级管理量化细则》和处室有关规定执行。</w:t>
      </w:r>
    </w:p>
    <w:p w14:paraId="4E1B1AC7">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加分：以下情况可酌情加分。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1—10分</w:t>
      </w:r>
      <w:r>
        <w:rPr>
          <w:rFonts w:hint="eastAsia" w:ascii="仿宋_GB2312" w:hAnsi="仿宋_GB2312" w:eastAsia="仿宋_GB2312" w:cs="仿宋_GB2312"/>
          <w:kern w:val="2"/>
          <w:sz w:val="32"/>
          <w:szCs w:val="32"/>
          <w:lang w:val="en-US" w:eastAsia="zh-CN" w:bidi="ar-SA"/>
        </w:rPr>
        <w:t>）</w:t>
      </w:r>
    </w:p>
    <w:p w14:paraId="36892ED0">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热心助人。</w:t>
      </w:r>
    </w:p>
    <w:p w14:paraId="23A09BC1">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拾金不昧</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因拾物价值不同，贵重物品加分，一般物品只提出表扬</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w:t>
      </w:r>
    </w:p>
    <w:p w14:paraId="501377F1">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勇于与不良行为作斗争。</w:t>
      </w:r>
    </w:p>
    <w:p w14:paraId="56DF6B27">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为学校争得荣誉，受到政府表彰和社会赞扬。</w:t>
      </w:r>
    </w:p>
    <w:p w14:paraId="652870E1">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做好人好事，受到表彰。</w:t>
      </w:r>
    </w:p>
    <w:p w14:paraId="3F45C17F">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其他特殊情况需加分的，由政教处主任酌情批准。</w:t>
      </w:r>
    </w:p>
    <w:p w14:paraId="6F6938C0">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五、班主任津贴的发放办法</w:t>
      </w:r>
    </w:p>
    <w:p w14:paraId="42BD1190">
      <w:pPr>
        <w:pStyle w:val="8"/>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财政拨付班主任津贴平均每人每月400元，要求以量化绩效的形式发放。</w:t>
      </w:r>
    </w:p>
    <w:p w14:paraId="2229AC9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班主任月量化奖励发放的具体办法为：</w:t>
      </w:r>
    </w:p>
    <w:p w14:paraId="69B60C9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班主任津贴分为固定金额（360元）和绩效金额，将每班每月的量化考核结果置于同年级各班的评比中，按分计奖，按月发放。</w:t>
      </w:r>
    </w:p>
    <w:p w14:paraId="1FB5BEC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计算公式：班主任月量化得分＋班级月常规量化＋宿舍管理月量化＝班级月量化总分。</w:t>
      </w:r>
    </w:p>
    <w:p w14:paraId="122DD8E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奖励计算办法：</w:t>
      </w:r>
    </w:p>
    <w:p w14:paraId="68D2C671">
      <w:pPr>
        <w:pStyle w:val="8"/>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每班月奖金＝360元＋40元×本年级班数×</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eq \f(本班量化分－末位量化分,∑班量化分－末位量化分)</w:instrText>
      </w:r>
      <w:r>
        <w:rPr>
          <w:rFonts w:hint="default" w:ascii="仿宋_GB2312" w:hAnsi="仿宋_GB2312" w:eastAsia="仿宋_GB2312" w:cs="仿宋_GB2312"/>
          <w:kern w:val="2"/>
          <w:sz w:val="32"/>
          <w:szCs w:val="32"/>
          <w:lang w:val="en-US" w:eastAsia="zh-CN" w:bidi="ar-SA"/>
        </w:rPr>
        <w:fldChar w:fldCharType="end"/>
      </w:r>
    </w:p>
    <w:p w14:paraId="585D329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备注：假期中不享受本规定的津贴和奖励。</w:t>
      </w:r>
    </w:p>
    <w:p w14:paraId="179D51A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p>
    <w:p w14:paraId="289E8D1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p>
    <w:p w14:paraId="23822288">
      <w:pPr>
        <w:pageBreakBefore w:val="0"/>
        <w:widowControl w:val="0"/>
        <w:kinsoku/>
        <w:wordWrap/>
        <w:overflowPunct/>
        <w:topLinePunct w:val="0"/>
        <w:autoSpaceDE/>
        <w:autoSpaceDN/>
        <w:bidi w:val="0"/>
        <w:adjustRightInd/>
        <w:spacing w:line="560" w:lineRule="exact"/>
        <w:ind w:firstLine="880" w:firstLineChars="20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4.7</w:t>
      </w:r>
      <w:r>
        <w:rPr>
          <w:rFonts w:hint="eastAsia" w:ascii="方正小标宋简体" w:hAnsi="方正小标宋简体" w:eastAsia="方正小标宋简体" w:cs="方正小标宋简体"/>
          <w:b w:val="0"/>
          <w:bCs w:val="0"/>
          <w:sz w:val="44"/>
          <w:szCs w:val="44"/>
        </w:rPr>
        <w:t>学生十大习惯</w:t>
      </w:r>
    </w:p>
    <w:p w14:paraId="1BBD9035">
      <w:pPr>
        <w:pStyle w:val="12"/>
        <w:pageBreakBefore w:val="0"/>
        <w:widowControl w:val="0"/>
        <w:kinsoku/>
        <w:wordWrap/>
        <w:overflowPunct/>
        <w:topLinePunct w:val="0"/>
        <w:autoSpaceDE/>
        <w:autoSpaceDN/>
        <w:bidi w:val="0"/>
        <w:adjustRightInd/>
        <w:spacing w:line="560" w:lineRule="exact"/>
        <w:ind w:firstLine="560" w:firstLineChars="200"/>
        <w:jc w:val="both"/>
        <w:textAlignment w:val="auto"/>
        <w:rPr>
          <w:rFonts w:hint="default" w:ascii="Times New Roman" w:hAnsi="Times New Roman" w:eastAsia="仿宋_GB2312" w:cs="Times New Roman"/>
          <w:b w:val="0"/>
          <w:bCs w:val="0"/>
          <w:sz w:val="28"/>
          <w:szCs w:val="28"/>
          <w:lang w:eastAsia="zh-CN"/>
        </w:rPr>
      </w:pPr>
    </w:p>
    <w:p w14:paraId="3098C44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（一）“一心向学”的习惯</w:t>
      </w:r>
    </w:p>
    <w:p w14:paraId="7A9C82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做好规划，确立学习目标；遵守时间，上课不能迟到；珍惜时光，不在课堂睡觉；认真听讲，不做无关事情；严守本分，不得随意外出；慎独慎微，不进网吧歌厅。</w:t>
      </w:r>
    </w:p>
    <w:p w14:paraId="79C5B5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（二）“自主预习”的习惯</w:t>
      </w:r>
    </w:p>
    <w:p w14:paraId="2E2E9A9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提前学习，了解知识框架；独立思考，理清知识联系；深入探究，找出重点难点；疑难问题，留待课上解决。</w:t>
      </w:r>
    </w:p>
    <w:p w14:paraId="64B7DD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（三）“课堂投入”的习惯</w:t>
      </w:r>
    </w:p>
    <w:p w14:paraId="07BCE67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全神贯注，倾听师生发言；理清思路，发表个人看法；聚精会神，关注最优思路；学思结合，做好书面笔记；积极投入，完成课堂练习。</w:t>
      </w:r>
    </w:p>
    <w:p w14:paraId="14A08E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（四）“反思总结”的习惯</w:t>
      </w:r>
    </w:p>
    <w:p w14:paraId="25A7B96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趁热打铁，防止遗忘知识；定时训练，提升解题速度；书面反思，深化知识体系；有疑必问，克服常见错误。有错必纠，建立错题档案。</w:t>
      </w:r>
    </w:p>
    <w:p w14:paraId="00FBA27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（五）“积极应考”的习惯</w:t>
      </w:r>
    </w:p>
    <w:p w14:paraId="55ACE3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端正态度，诚信迎接考试；遵守规范，不能逃避考试；充分睡眠，保证精力充沛；认真审题，注意答卷技巧；掌控节奏，仔细检查更正。</w:t>
      </w:r>
    </w:p>
    <w:p w14:paraId="517483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（六）“装扮适宜”的习惯</w:t>
      </w:r>
    </w:p>
    <w:p w14:paraId="4949E06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文明着装，严禁奇装异服；公共场合，不穿拖鞋背心；干净清爽，杜绝染发怪发；朴素大方，不准涂甲化妆。</w:t>
      </w:r>
    </w:p>
    <w:p w14:paraId="2AACE1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（七）“文明相处”的习惯</w:t>
      </w:r>
    </w:p>
    <w:p w14:paraId="2CA9CEC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男女交往，保持正常距离；同学之间，和谐友爱相处；尊重师长，绝不出言顶撞；出现矛盾，沟通协调解决；产生摩擦，绝不打架滋事；彬彬有礼，杜绝起哄生事。</w:t>
      </w:r>
    </w:p>
    <w:p w14:paraId="0AE4311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（八）“讲究卫生”的习惯</w:t>
      </w:r>
    </w:p>
    <w:p w14:paraId="2A2BD26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爱护环境，不得乱扔垃圾；生活有序，整理个人物品；规范饮食，不在教室进餐；发现垃圾，及时清理保洁；安静从容，绝不大声喧哗，</w:t>
      </w:r>
    </w:p>
    <w:p w14:paraId="31FA2BE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（九）“身心健康”的习惯</w:t>
      </w:r>
    </w:p>
    <w:p w14:paraId="7D581C0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坚持运动，掌握一门技能；保持阳光，排解不良情绪；心态平静，正确对待成败；爱惜身体，严禁抽烟喝酒；珍爱生命，远离黄赌毒品。</w:t>
      </w:r>
    </w:p>
    <w:p w14:paraId="37FB5F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b w:val="0"/>
          <w:bCs w:val="0"/>
          <w:sz w:val="32"/>
          <w:szCs w:val="32"/>
        </w:rPr>
      </w:pPr>
      <w:r>
        <w:rPr>
          <w:rFonts w:hint="default" w:ascii="黑体" w:hAnsi="黑体" w:eastAsia="黑体" w:cs="黑体"/>
          <w:b w:val="0"/>
          <w:bCs w:val="0"/>
          <w:sz w:val="32"/>
          <w:szCs w:val="32"/>
        </w:rPr>
        <w:t>（十）“追求卓越”的习惯</w:t>
      </w:r>
    </w:p>
    <w:p w14:paraId="0604BF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宋体" w:cs="Times New Roman"/>
          <w:color w:val="FF0000"/>
          <w:sz w:val="28"/>
          <w:szCs w:val="28"/>
        </w:rPr>
      </w:pPr>
      <w:r>
        <w:rPr>
          <w:rFonts w:hint="default" w:ascii="Times New Roman" w:hAnsi="Times New Roman" w:eastAsia="仿宋_GB2312" w:cs="Times New Roman"/>
          <w:b w:val="0"/>
          <w:bCs w:val="0"/>
          <w:sz w:val="32"/>
          <w:szCs w:val="32"/>
        </w:rPr>
        <w:t>志存高远，制定生涯规划；勇于担当，设定实现步骤；追求优秀，细化措施计划；超越自我，调整目标导向。</w:t>
      </w:r>
    </w:p>
    <w:p w14:paraId="7175271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7F2CC84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25C9B86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16FF8D9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2D3D634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F9E82D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702F358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3C7A42A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879164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917C03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 w:val="0"/>
          <w:bCs w:val="0"/>
          <w:sz w:val="44"/>
          <w:szCs w:val="44"/>
          <w:lang w:val="en-US" w:eastAsia="zh-CN"/>
        </w:rPr>
        <w:t>4.8</w:t>
      </w:r>
      <w:r>
        <w:rPr>
          <w:rFonts w:hint="eastAsia" w:ascii="方正小标宋简体" w:hAnsi="方正小标宋简体" w:eastAsia="方正小标宋简体" w:cs="方正小标宋简体"/>
          <w:b w:val="0"/>
          <w:bCs w:val="0"/>
          <w:sz w:val="44"/>
          <w:szCs w:val="44"/>
        </w:rPr>
        <w:t>学生十条禁令</w:t>
      </w:r>
    </w:p>
    <w:p w14:paraId="3E0446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华文中宋" w:hAnsi="华文中宋" w:eastAsia="华文中宋" w:cs="华文中宋"/>
          <w:sz w:val="32"/>
          <w:szCs w:val="32"/>
        </w:rPr>
      </w:pPr>
    </w:p>
    <w:p w14:paraId="11DE69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黑体" w:hAnsi="黑体" w:eastAsia="黑体" w:cs="黑体"/>
          <w:sz w:val="32"/>
          <w:szCs w:val="32"/>
        </w:rPr>
        <w:t>一禁不尊师长、欺凌同学。</w:t>
      </w:r>
      <w:r>
        <w:rPr>
          <w:rFonts w:hint="default" w:ascii="Times New Roman" w:hAnsi="Times New Roman" w:eastAsia="仿宋_GB2312" w:cs="Times New Roman"/>
          <w:sz w:val="32"/>
          <w:szCs w:val="32"/>
        </w:rPr>
        <w:t>不服从教育，顶撞打骂老师，给老师起带有歧视性、侮辱性外号等，视情节轻重给予留校察看或勒令退学处分。打架斗殴或课间进行不正当游戏等造成人身伤害的，对主要责任者勒令退学，对次要责任者留校察看。私藏管制刀具或与别人冲突时拿刀具、棍棒者，直接勒令退学。勾结校外人员打架斗殴者勒令退学。对殴打、</w:t>
      </w:r>
      <w:r>
        <w:rPr>
          <w:rFonts w:hint="eastAsia" w:ascii="Times New Roman" w:hAnsi="Times New Roman" w:eastAsia="仿宋_GB2312" w:cs="Times New Roman"/>
          <w:sz w:val="32"/>
          <w:szCs w:val="32"/>
          <w:lang w:eastAsia="zh-CN"/>
        </w:rPr>
        <w:t>辱骂</w:t>
      </w:r>
      <w:r>
        <w:rPr>
          <w:rFonts w:hint="default" w:ascii="Times New Roman" w:hAnsi="Times New Roman" w:eastAsia="仿宋_GB2312" w:cs="Times New Roman"/>
          <w:sz w:val="32"/>
          <w:szCs w:val="32"/>
        </w:rPr>
        <w:t>、威吓等校园欺凌行为的策划者、召集人以及参与者勒令退学，触犯法律的由司法机关依法处理。</w:t>
      </w:r>
    </w:p>
    <w:p w14:paraId="42D677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二禁扰乱课堂、逃学旷课。</w:t>
      </w:r>
      <w:r>
        <w:rPr>
          <w:rFonts w:hint="default" w:ascii="Times New Roman" w:hAnsi="Times New Roman" w:eastAsia="仿宋_GB2312" w:cs="Times New Roman"/>
          <w:sz w:val="32"/>
          <w:szCs w:val="32"/>
        </w:rPr>
        <w:t>严禁课堂上交头接耳、玩游戏、睡觉、教室内追逐打闹等影响其他同学学习的行为，否则，视次数和情节轻重分别给予通报批评、警告、记过、留校察看等处分，屡教不改者勒令退学。上课迟到、早退者，批评教育；屡次不改者，警告以上处分。一学期旷课累计达到5课时，通报批评；累计达到10课时，警告处分；累计达到15课时，严重警告处分；累计达到20节，记过处分；累计达到25节，留校察看处分；累计30节，勒令退学。</w:t>
      </w:r>
    </w:p>
    <w:p w14:paraId="486C92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三禁无故逃宿、宿舍喧哗。</w:t>
      </w:r>
      <w:r>
        <w:rPr>
          <w:rFonts w:hint="default" w:ascii="Times New Roman" w:hAnsi="Times New Roman" w:eastAsia="仿宋_GB2312" w:cs="Times New Roman"/>
          <w:sz w:val="32"/>
          <w:szCs w:val="32"/>
        </w:rPr>
        <w:t>严禁在宿舍存放管制刀具、火机、不健康书籍等，一经发现视情节轻重给予严厉处罚；严禁违反宿舍静校就寝规定，住宿生无故夜不归宿，留宿非本校本班人员等，一次严重警告，两次留校察看，三次勒令退学。熄灯铃响，不按时就寝，吃东西、乱溜窜，大声喧哗，查实一次，通报批评；情节严重，给予取消住宿资格、警告、严重警告等处分。</w:t>
      </w:r>
    </w:p>
    <w:p w14:paraId="714A47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四禁吸烟饮酒、聚众嬉戏。</w:t>
      </w:r>
      <w:r>
        <w:rPr>
          <w:rFonts w:hint="default" w:ascii="Times New Roman" w:hAnsi="Times New Roman" w:eastAsia="仿宋_GB2312" w:cs="Times New Roman"/>
          <w:sz w:val="32"/>
          <w:szCs w:val="32"/>
        </w:rPr>
        <w:t>在校内吸烟</w:t>
      </w:r>
      <w:r>
        <w:rPr>
          <w:rFonts w:hint="eastAsia" w:eastAsia="仿宋_GB2312" w:cs="Times New Roman"/>
          <w:sz w:val="32"/>
          <w:szCs w:val="32"/>
          <w:lang w:eastAsia="zh-CN"/>
        </w:rPr>
        <w:t>（</w:t>
      </w:r>
      <w:r>
        <w:rPr>
          <w:rFonts w:hint="eastAsia" w:eastAsia="仿宋_GB2312" w:cs="Times New Roman"/>
          <w:sz w:val="32"/>
          <w:szCs w:val="32"/>
          <w:lang w:val="en-US" w:eastAsia="zh-CN"/>
        </w:rPr>
        <w:t>含携带香烟</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、饮酒以及酒后进校者，回家反省并留校察看；酒后滋事者，勒令退学。严禁在校内以过生日等名义召集同学吃喝聚餐，</w:t>
      </w:r>
      <w:r>
        <w:rPr>
          <w:rFonts w:hint="default" w:ascii="Times New Roman" w:hAnsi="Times New Roman" w:eastAsia="仿宋_GB2312" w:cs="Times New Roman"/>
          <w:b/>
          <w:bCs/>
          <w:color w:val="FF0000"/>
          <w:sz w:val="32"/>
          <w:szCs w:val="32"/>
        </w:rPr>
        <w:t>组织者勒令退学</w:t>
      </w:r>
      <w:r>
        <w:rPr>
          <w:rFonts w:hint="eastAsia" w:eastAsia="仿宋_GB2312" w:cs="Times New Roman"/>
          <w:b/>
          <w:bCs/>
          <w:color w:val="FF0000"/>
          <w:sz w:val="32"/>
          <w:szCs w:val="32"/>
          <w:lang w:eastAsia="zh-CN"/>
        </w:rPr>
        <w:t>（</w:t>
      </w:r>
      <w:r>
        <w:rPr>
          <w:rFonts w:hint="eastAsia" w:eastAsia="仿宋_GB2312" w:cs="Times New Roman"/>
          <w:b/>
          <w:bCs/>
          <w:color w:val="FF0000"/>
          <w:sz w:val="32"/>
          <w:szCs w:val="32"/>
          <w:lang w:val="en-US" w:eastAsia="zh-CN"/>
        </w:rPr>
        <w:t>建议：留校察看</w:t>
      </w:r>
      <w:r>
        <w:rPr>
          <w:rFonts w:hint="eastAsia" w:eastAsia="仿宋_GB2312" w:cs="Times New Roman"/>
          <w:b/>
          <w:bCs/>
          <w:color w:val="FF0000"/>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b/>
          <w:bCs/>
          <w:color w:val="FF0000"/>
          <w:sz w:val="32"/>
          <w:szCs w:val="32"/>
        </w:rPr>
        <w:t>参与者留校察看</w:t>
      </w:r>
      <w:r>
        <w:rPr>
          <w:rFonts w:hint="eastAsia" w:eastAsia="仿宋_GB2312" w:cs="Times New Roman"/>
          <w:b/>
          <w:bCs/>
          <w:color w:val="FF0000"/>
          <w:sz w:val="32"/>
          <w:szCs w:val="32"/>
          <w:lang w:eastAsia="zh-CN"/>
        </w:rPr>
        <w:t>（</w:t>
      </w:r>
      <w:r>
        <w:rPr>
          <w:rFonts w:hint="eastAsia" w:eastAsia="仿宋_GB2312" w:cs="Times New Roman"/>
          <w:b/>
          <w:bCs/>
          <w:color w:val="FF0000"/>
          <w:sz w:val="32"/>
          <w:szCs w:val="32"/>
          <w:lang w:val="en-US" w:eastAsia="zh-CN"/>
        </w:rPr>
        <w:t>建议：记大过</w:t>
      </w:r>
      <w:r>
        <w:rPr>
          <w:rFonts w:hint="eastAsia" w:eastAsia="仿宋_GB2312" w:cs="Times New Roman"/>
          <w:b/>
          <w:bCs/>
          <w:color w:val="FF0000"/>
          <w:sz w:val="32"/>
          <w:szCs w:val="32"/>
          <w:lang w:eastAsia="zh-CN"/>
        </w:rPr>
        <w:t>）</w:t>
      </w:r>
      <w:r>
        <w:rPr>
          <w:rFonts w:hint="default" w:ascii="Times New Roman" w:hAnsi="Times New Roman" w:eastAsia="仿宋_GB2312" w:cs="Times New Roman"/>
          <w:sz w:val="32"/>
          <w:szCs w:val="32"/>
        </w:rPr>
        <w:t>。严禁在校期间打牌、玩棋、网游、传看不健康的书刊或音像制品、视频等，违者视情节</w:t>
      </w:r>
      <w:r>
        <w:rPr>
          <w:rFonts w:hint="eastAsia" w:ascii="Times New Roman" w:hAnsi="Times New Roman" w:eastAsia="仿宋_GB2312" w:cs="Times New Roman"/>
          <w:sz w:val="32"/>
          <w:szCs w:val="32"/>
          <w:lang w:eastAsia="zh-CN"/>
        </w:rPr>
        <w:t>给予</w:t>
      </w:r>
      <w:r>
        <w:rPr>
          <w:rFonts w:hint="default" w:ascii="Times New Roman" w:hAnsi="Times New Roman" w:eastAsia="仿宋_GB2312" w:cs="Times New Roman"/>
          <w:sz w:val="32"/>
          <w:szCs w:val="32"/>
        </w:rPr>
        <w:t>通报批评、警告直至勒令退学等处分。</w:t>
      </w:r>
    </w:p>
    <w:p w14:paraId="4DB660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五禁手机进校、网络购物。</w:t>
      </w:r>
      <w:r>
        <w:rPr>
          <w:rFonts w:hint="default" w:ascii="Times New Roman" w:hAnsi="Times New Roman" w:eastAsia="仿宋_GB2312" w:cs="Times New Roman"/>
          <w:sz w:val="32"/>
          <w:szCs w:val="32"/>
        </w:rPr>
        <w:t>严禁携带手机及可视化电子产品入校，严禁在校期间网络购物接收快递或订购外卖，违反者，第一次记过并回家反省，第二次留校察看并回家由监护人监管教育，第三次勒令退学。严禁在教室内吃零食、吃饭或在校内道路上边走边吃饭菜，违者视次数、情节给以通报批评、警告、严重警告等处分。</w:t>
      </w:r>
    </w:p>
    <w:p w14:paraId="544C7A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六禁违规骑行、乱停乱放。</w:t>
      </w:r>
      <w:r>
        <w:rPr>
          <w:rFonts w:hint="default" w:ascii="Times New Roman" w:hAnsi="Times New Roman" w:eastAsia="仿宋_GB2312" w:cs="Times New Roman"/>
          <w:sz w:val="32"/>
          <w:szCs w:val="32"/>
        </w:rPr>
        <w:t>16岁以下禁止骑电动车，16岁以上骑电动车者必须规范佩戴头盔；禁止在校内外乱停乱放电动车、自行车；出入校门要推行，校门内外实行人车分流，违反者，视情节轻重给予通报批评、警告、记过等处分。</w:t>
      </w:r>
    </w:p>
    <w:p w14:paraId="5ABC86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七禁破坏公物、偷窃财物。</w:t>
      </w:r>
      <w:r>
        <w:rPr>
          <w:rFonts w:hint="default" w:ascii="Times New Roman" w:hAnsi="Times New Roman" w:eastAsia="仿宋_GB2312" w:cs="Times New Roman"/>
          <w:sz w:val="32"/>
          <w:szCs w:val="32"/>
        </w:rPr>
        <w:t>故意破坏公物或他人财物者，除照价赔偿外勒令退学。盗窃财物者，经查实勒令退学。触犯法律者由司法机关依法处理。</w:t>
      </w:r>
    </w:p>
    <w:p w14:paraId="599FBA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八禁举止不雅、异常交往。</w:t>
      </w:r>
      <w:r>
        <w:rPr>
          <w:rFonts w:hint="default" w:ascii="Times New Roman" w:hAnsi="Times New Roman" w:eastAsia="仿宋_GB2312" w:cs="Times New Roman"/>
          <w:sz w:val="32"/>
          <w:szCs w:val="32"/>
        </w:rPr>
        <w:t>严禁异性同学之间勾肩搭背、拉拉扯扯或单独到黑暗或偏僻的地方谈话聊天</w:t>
      </w:r>
      <w:r>
        <w:rPr>
          <w:rFonts w:hint="eastAsia" w:eastAsia="仿宋_GB2312" w:cs="Times New Roman"/>
          <w:sz w:val="32"/>
          <w:szCs w:val="32"/>
          <w:lang w:eastAsia="zh-CN"/>
        </w:rPr>
        <w:t>（</w:t>
      </w:r>
      <w:r>
        <w:rPr>
          <w:rFonts w:hint="eastAsia" w:eastAsia="仿宋_GB2312" w:cs="Times New Roman"/>
          <w:color w:val="0000FF"/>
          <w:sz w:val="32"/>
          <w:szCs w:val="32"/>
          <w:lang w:val="en-US" w:eastAsia="zh-CN"/>
        </w:rPr>
        <w:t>或其他不雅行为的</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，违反者一经查实，回家反省并留校察看，视认错态度再做进一步处理。</w:t>
      </w:r>
    </w:p>
    <w:p w14:paraId="00390C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九禁仪容不整、奇装异服。</w:t>
      </w:r>
      <w:r>
        <w:rPr>
          <w:rFonts w:hint="default" w:ascii="Times New Roman" w:hAnsi="Times New Roman" w:eastAsia="仿宋_GB2312" w:cs="Times New Roman"/>
          <w:sz w:val="32"/>
          <w:szCs w:val="32"/>
        </w:rPr>
        <w:t>严禁染黄发、红发等各种彩发，严禁烫发、留怪发型，严禁日常化妆、戴首饰、穿拖鞋进入教学区。学生入校、在校必须穿</w:t>
      </w:r>
      <w:r>
        <w:rPr>
          <w:rFonts w:hint="eastAsia" w:eastAsia="仿宋_GB2312" w:cs="Times New Roman"/>
          <w:b/>
          <w:bCs/>
          <w:color w:val="FF0000"/>
          <w:sz w:val="32"/>
          <w:szCs w:val="32"/>
          <w:lang w:val="en-US" w:eastAsia="zh-CN"/>
        </w:rPr>
        <w:t>全</w:t>
      </w:r>
      <w:r>
        <w:rPr>
          <w:rFonts w:hint="default" w:ascii="Times New Roman" w:hAnsi="Times New Roman" w:eastAsia="仿宋_GB2312" w:cs="Times New Roman"/>
          <w:b/>
          <w:bCs/>
          <w:color w:val="FF0000"/>
          <w:sz w:val="32"/>
          <w:szCs w:val="32"/>
        </w:rPr>
        <w:t>身</w:t>
      </w:r>
      <w:r>
        <w:rPr>
          <w:rFonts w:hint="default" w:ascii="Times New Roman" w:hAnsi="Times New Roman" w:eastAsia="仿宋_GB2312" w:cs="Times New Roman"/>
          <w:sz w:val="32"/>
          <w:szCs w:val="32"/>
        </w:rPr>
        <w:t>校服，严禁穿着奇装异服或过于暴露的不得体衣服。违反者，回家反省进行整改，同时给予留校察看处分；拒绝整改者勒令退学。</w:t>
      </w:r>
    </w:p>
    <w:p w14:paraId="7AC82A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十禁违背诚信、考试作弊。</w:t>
      </w:r>
      <w:r>
        <w:rPr>
          <w:rFonts w:hint="default" w:ascii="Times New Roman" w:hAnsi="Times New Roman" w:eastAsia="仿宋_GB2312" w:cs="Times New Roman"/>
          <w:sz w:val="32"/>
          <w:szCs w:val="32"/>
        </w:rPr>
        <w:t>对考试作弊者一律给予留校察看处分，并回家反省，视认错态度再做进一步处理；无故不参加考试者留校察看。</w:t>
      </w:r>
    </w:p>
    <w:p w14:paraId="00EA72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学校以往颁布的对学生违纪处理的标准与本禁令不吻合的，以本禁令为准。</w:t>
      </w:r>
    </w:p>
    <w:p w14:paraId="03B78E25">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32"/>
          <w:szCs w:val="32"/>
          <w:lang w:val="en-US" w:eastAsia="zh-CN" w:bidi="ar"/>
        </w:rPr>
      </w:pPr>
    </w:p>
    <w:p w14:paraId="2F2786FE">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2BF0E051">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34D7ABD2">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7E0EB30C">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0909A544">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36F02B3A">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60085FAA">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64A2583F">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7C0ED2F0">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5FCDB42C">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2FAC0772">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69AD3C6B">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p>
    <w:p w14:paraId="101CD968">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color w:val="auto"/>
          <w:sz w:val="44"/>
          <w:szCs w:val="44"/>
          <w:lang w:eastAsia="zh-CN"/>
        </w:rPr>
      </w:pPr>
      <w:r>
        <w:rPr>
          <w:rFonts w:hint="eastAsia" w:ascii="方正小标宋简体" w:hAnsi="方正小标宋简体" w:eastAsia="方正小标宋简体" w:cs="方正小标宋简体"/>
          <w:b w:val="0"/>
          <w:bCs/>
          <w:color w:val="auto"/>
          <w:sz w:val="44"/>
          <w:szCs w:val="44"/>
          <w:lang w:val="en-US" w:eastAsia="zh-CN"/>
        </w:rPr>
        <w:t>4.9</w:t>
      </w:r>
      <w:r>
        <w:rPr>
          <w:rFonts w:hint="eastAsia" w:ascii="方正小标宋简体" w:hAnsi="方正小标宋简体" w:eastAsia="方正小标宋简体" w:cs="方正小标宋简体"/>
          <w:b w:val="0"/>
          <w:bCs/>
          <w:color w:val="auto"/>
          <w:sz w:val="44"/>
          <w:szCs w:val="44"/>
        </w:rPr>
        <w:t>学生违纪量化管理</w:t>
      </w:r>
      <w:r>
        <w:rPr>
          <w:rFonts w:hint="eastAsia" w:ascii="方正小标宋简体" w:hAnsi="方正小标宋简体" w:eastAsia="方正小标宋简体" w:cs="方正小标宋简体"/>
          <w:b w:val="0"/>
          <w:bCs/>
          <w:color w:val="auto"/>
          <w:sz w:val="44"/>
          <w:szCs w:val="44"/>
          <w:lang w:val="en-US" w:eastAsia="zh-CN"/>
        </w:rPr>
        <w:t>规定</w:t>
      </w:r>
    </w:p>
    <w:p w14:paraId="1F6616C5">
      <w:pPr>
        <w:pageBreakBefore w:val="0"/>
        <w:kinsoku/>
        <w:wordWrap/>
        <w:overflowPunct/>
        <w:topLinePunct w:val="0"/>
        <w:autoSpaceDN/>
        <w:bidi w:val="0"/>
        <w:spacing w:line="560" w:lineRule="exact"/>
        <w:textAlignment w:val="auto"/>
        <w:rPr>
          <w:rFonts w:hint="default" w:ascii="Times New Roman" w:hAnsi="Times New Roman" w:eastAsia="仿宋" w:cs="Times New Roman"/>
          <w:color w:val="FF0000"/>
          <w:sz w:val="24"/>
        </w:rPr>
      </w:pPr>
    </w:p>
    <w:p w14:paraId="18C7CB0D">
      <w:pPr>
        <w:pStyle w:val="4"/>
        <w:pageBreakBefore w:val="0"/>
        <w:widowControl w:val="0"/>
        <w:kinsoku/>
        <w:wordWrap/>
        <w:overflowPunct/>
        <w:topLinePunct w:val="0"/>
        <w:autoSpaceDE/>
        <w:autoSpaceDN/>
        <w:bidi w:val="0"/>
        <w:adjustRightInd/>
        <w:spacing w:before="0" w:after="0" w:line="560" w:lineRule="exact"/>
        <w:jc w:val="center"/>
        <w:textAlignment w:val="auto"/>
        <w:rPr>
          <w:rFonts w:hint="default" w:ascii="Times New Roman" w:hAnsi="Times New Roman" w:eastAsia="仿宋" w:cs="Times New Roman"/>
          <w:b w:val="0"/>
          <w:bCs w:val="0"/>
          <w:sz w:val="32"/>
          <w:szCs w:val="32"/>
        </w:rPr>
      </w:pPr>
      <w:r>
        <w:rPr>
          <w:rFonts w:hint="default" w:ascii="Times New Roman" w:hAnsi="Times New Roman" w:eastAsia="黑体" w:cs="Times New Roman"/>
          <w:b w:val="0"/>
          <w:bCs w:val="0"/>
          <w:sz w:val="32"/>
          <w:szCs w:val="32"/>
        </w:rPr>
        <w:t>第一章　总　则</w:t>
      </w:r>
    </w:p>
    <w:p w14:paraId="6065236C">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第一条</w:t>
      </w:r>
      <w:r>
        <w:rPr>
          <w:rFonts w:hint="default" w:ascii="Times New Roman" w:hAnsi="Times New Roman" w:eastAsia="仿宋_GB2312" w:cs="Times New Roman"/>
          <w:kern w:val="2"/>
          <w:sz w:val="32"/>
          <w:szCs w:val="32"/>
          <w:lang w:val="en-US" w:eastAsia="zh-CN" w:bidi="ar-SA"/>
        </w:rPr>
        <w:t>　为提升学生管理工作效能，加强学生思想教育，严格学校常规管理，净化校园环境，特制定本规定。</w:t>
      </w:r>
    </w:p>
    <w:p w14:paraId="1923713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第二条</w:t>
      </w:r>
      <w:r>
        <w:rPr>
          <w:rFonts w:hint="default" w:ascii="Times New Roman" w:hAnsi="Times New Roman" w:eastAsia="仿宋_GB2312" w:cs="Times New Roman"/>
          <w:kern w:val="2"/>
          <w:sz w:val="32"/>
          <w:szCs w:val="32"/>
          <w:lang w:val="en-US" w:eastAsia="zh-CN" w:bidi="ar-SA"/>
        </w:rPr>
        <w:t>　本规定适用于枣庄八中全体学生。</w:t>
      </w:r>
    </w:p>
    <w:p w14:paraId="70DB6CA5">
      <w:pPr>
        <w:pStyle w:val="4"/>
        <w:pageBreakBefore w:val="0"/>
        <w:widowControl w:val="0"/>
        <w:kinsoku/>
        <w:wordWrap/>
        <w:overflowPunct/>
        <w:topLinePunct w:val="0"/>
        <w:autoSpaceDE/>
        <w:autoSpaceDN/>
        <w:bidi w:val="0"/>
        <w:adjustRightInd/>
        <w:spacing w:before="0" w:after="0" w:line="560" w:lineRule="exact"/>
        <w:jc w:val="center"/>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第二章　实施办法</w:t>
      </w:r>
    </w:p>
    <w:p w14:paraId="25A8063A">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第三条</w:t>
      </w:r>
      <w:r>
        <w:rPr>
          <w:rFonts w:hint="default" w:ascii="Times New Roman" w:hAnsi="Times New Roman" w:eastAsia="仿宋_GB2312" w:cs="Times New Roman"/>
          <w:kern w:val="2"/>
          <w:sz w:val="32"/>
          <w:szCs w:val="32"/>
          <w:lang w:val="en-US" w:eastAsia="zh-CN" w:bidi="ar-SA"/>
        </w:rPr>
        <w:t xml:space="preserve">  由学校领导、年级、科室、量化巡查小组人员和政教处管理人员共同参与实施该规定，学校领导和巡查小组根据学生违纪类型，填写相关表格，分年级录入到“枣庄八中学生违纪量化管理电子档案”。扣分情况作为班级量化和违纪学生处理的依据。其它量化细则与本细则不一致的，按本细则执行。</w:t>
      </w:r>
    </w:p>
    <w:p w14:paraId="29E56950">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第四条</w:t>
      </w:r>
      <w:r>
        <w:rPr>
          <w:rFonts w:hint="default" w:ascii="Times New Roman" w:hAnsi="Times New Roman" w:eastAsia="仿宋_GB2312" w:cs="Times New Roman"/>
          <w:kern w:val="2"/>
          <w:sz w:val="32"/>
          <w:szCs w:val="32"/>
          <w:lang w:val="en-US" w:eastAsia="zh-CN" w:bidi="ar-SA"/>
        </w:rPr>
        <w:t>　对于违纪的学生，本着关心爱护</w:t>
      </w:r>
      <w:r>
        <w:rPr>
          <w:rFonts w:hint="eastAsia" w:ascii="Times New Roman" w:hAnsi="Times New Roman" w:eastAsia="仿宋_GB2312" w:cs="Times New Roman"/>
          <w:kern w:val="2"/>
          <w:sz w:val="32"/>
          <w:szCs w:val="32"/>
          <w:lang w:val="en-US" w:eastAsia="zh-CN" w:bidi="ar-SA"/>
        </w:rPr>
        <w:t>、惩戒教育</w:t>
      </w:r>
      <w:r>
        <w:rPr>
          <w:rFonts w:hint="default" w:ascii="Times New Roman" w:hAnsi="Times New Roman" w:eastAsia="仿宋_GB2312" w:cs="Times New Roman"/>
          <w:kern w:val="2"/>
          <w:sz w:val="32"/>
          <w:szCs w:val="32"/>
          <w:lang w:val="en-US" w:eastAsia="zh-CN" w:bidi="ar-SA"/>
        </w:rPr>
        <w:t>的原则，坚持耐心教育，热情帮助他们改正错误。根据违纪的性质、程度、认错态度及个人违纪量化积分情况分别给予通报批评、警告、严重警告、记过、记大过、留校察看、勒令退学等处分。</w:t>
      </w:r>
    </w:p>
    <w:p w14:paraId="39AAE5BA">
      <w:pPr>
        <w:pStyle w:val="4"/>
        <w:pageBreakBefore w:val="0"/>
        <w:widowControl w:val="0"/>
        <w:kinsoku/>
        <w:wordWrap/>
        <w:overflowPunct/>
        <w:topLinePunct w:val="0"/>
        <w:autoSpaceDE/>
        <w:autoSpaceDN/>
        <w:bidi w:val="0"/>
        <w:adjustRightInd/>
        <w:spacing w:before="0" w:after="0" w:line="560" w:lineRule="exact"/>
        <w:jc w:val="center"/>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第三章　扣分办法</w:t>
      </w:r>
    </w:p>
    <w:p w14:paraId="7FE40F1A">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第五条</w:t>
      </w:r>
      <w:r>
        <w:rPr>
          <w:rFonts w:hint="default" w:ascii="Times New Roman" w:hAnsi="Times New Roman" w:eastAsia="仿宋_GB2312" w:cs="Times New Roman"/>
          <w:kern w:val="2"/>
          <w:sz w:val="32"/>
          <w:szCs w:val="32"/>
          <w:lang w:val="en-US" w:eastAsia="zh-CN" w:bidi="ar-SA"/>
        </w:rPr>
        <w:t>　违反以下要求的，扣学生个人相应分数。</w:t>
      </w:r>
    </w:p>
    <w:p w14:paraId="4E0F2CA5">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1.迟到、早退一周累计超过3次扣10分；一月累计超过5次扣20分；旷课一节每人次扣</w:t>
      </w:r>
      <w:r>
        <w:rPr>
          <w:rFonts w:hint="eastAsia" w:ascii="Times New Roman" w:hAnsi="Times New Roman" w:eastAsia="仿宋_GB2312" w:cs="Times New Roman"/>
          <w:kern w:val="2"/>
          <w:sz w:val="32"/>
          <w:szCs w:val="32"/>
          <w:lang w:val="en-US" w:eastAsia="zh-CN" w:bidi="ar-SA"/>
        </w:rPr>
        <w:t>5</w:t>
      </w:r>
      <w:r>
        <w:rPr>
          <w:rFonts w:hint="default" w:ascii="Times New Roman" w:hAnsi="Times New Roman" w:eastAsia="仿宋_GB2312" w:cs="Times New Roman"/>
          <w:kern w:val="2"/>
          <w:sz w:val="32"/>
          <w:szCs w:val="32"/>
          <w:lang w:val="en-US" w:eastAsia="zh-CN" w:bidi="ar-SA"/>
        </w:rPr>
        <w:t>分。</w:t>
      </w:r>
    </w:p>
    <w:p w14:paraId="344C7F1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2.上课</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含自习</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注意力不集中、随意下位、交头接耳、谈笑打闹、传递纸条、摆弄与学习无关的物品等影响他人的，每人次扣</w:t>
      </w:r>
      <w:r>
        <w:rPr>
          <w:rFonts w:hint="eastAsia" w:ascii="Times New Roman" w:hAnsi="Times New Roman" w:eastAsia="仿宋_GB2312" w:cs="Times New Roman"/>
          <w:kern w:val="2"/>
          <w:sz w:val="32"/>
          <w:szCs w:val="32"/>
          <w:lang w:val="en-US" w:eastAsia="zh-CN" w:bidi="ar-SA"/>
        </w:rPr>
        <w:t>5</w:t>
      </w:r>
      <w:r>
        <w:rPr>
          <w:rFonts w:hint="default" w:ascii="Times New Roman" w:hAnsi="Times New Roman" w:eastAsia="仿宋_GB2312" w:cs="Times New Roman"/>
          <w:kern w:val="2"/>
          <w:sz w:val="32"/>
          <w:szCs w:val="32"/>
          <w:lang w:val="en-US" w:eastAsia="zh-CN" w:bidi="ar-SA"/>
        </w:rPr>
        <w:t>分</w:t>
      </w:r>
      <w:r>
        <w:rPr>
          <w:rFonts w:hint="eastAsia" w:ascii="Times New Roman" w:hAnsi="Times New Roman" w:eastAsia="仿宋_GB2312" w:cs="Times New Roman"/>
          <w:kern w:val="2"/>
          <w:sz w:val="32"/>
          <w:szCs w:val="32"/>
          <w:lang w:val="en-US" w:eastAsia="zh-CN" w:bidi="ar-SA"/>
        </w:rPr>
        <w:t>，屡教不改者给予警告、记过、留校察看等处分。</w:t>
      </w:r>
    </w:p>
    <w:p w14:paraId="1302DE0C">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3.课堂、自习、考试睡觉，每人次扣2分；一周累计超过3次扣10分；一月累计超过5次扣20分。屡教不改者</w:t>
      </w:r>
      <w:r>
        <w:rPr>
          <w:rFonts w:hint="eastAsia" w:ascii="Times New Roman" w:hAnsi="Times New Roman" w:eastAsia="仿宋_GB2312" w:cs="Times New Roman"/>
          <w:kern w:val="2"/>
          <w:sz w:val="32"/>
          <w:szCs w:val="32"/>
          <w:lang w:val="en-US" w:eastAsia="zh-CN" w:bidi="ar-SA"/>
        </w:rPr>
        <w:t>给予</w:t>
      </w:r>
      <w:r>
        <w:rPr>
          <w:rFonts w:hint="default" w:ascii="Times New Roman" w:hAnsi="Times New Roman" w:eastAsia="仿宋_GB2312" w:cs="Times New Roman"/>
          <w:kern w:val="2"/>
          <w:sz w:val="32"/>
          <w:szCs w:val="32"/>
          <w:lang w:val="en-US" w:eastAsia="zh-CN" w:bidi="ar-SA"/>
        </w:rPr>
        <w:t>记过、留校察看处分，</w:t>
      </w:r>
      <w:r>
        <w:rPr>
          <w:rFonts w:hint="eastAsia" w:ascii="Times New Roman" w:hAnsi="Times New Roman" w:eastAsia="仿宋_GB2312" w:cs="Times New Roman"/>
          <w:kern w:val="2"/>
          <w:sz w:val="32"/>
          <w:szCs w:val="32"/>
          <w:lang w:val="en-US" w:eastAsia="zh-CN" w:bidi="ar-SA"/>
        </w:rPr>
        <w:t>直至</w:t>
      </w:r>
      <w:r>
        <w:rPr>
          <w:rFonts w:hint="default" w:ascii="Times New Roman" w:hAnsi="Times New Roman" w:eastAsia="仿宋_GB2312" w:cs="Times New Roman"/>
          <w:kern w:val="2"/>
          <w:sz w:val="32"/>
          <w:szCs w:val="32"/>
          <w:lang w:val="en-US" w:eastAsia="zh-CN" w:bidi="ar-SA"/>
        </w:rPr>
        <w:t>勒令退学。</w:t>
      </w:r>
    </w:p>
    <w:p w14:paraId="42158FA9">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4.上课</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含自习</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随意外出，每人次扣2分。</w:t>
      </w:r>
    </w:p>
    <w:p w14:paraId="623D8203">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5.校园内骑车每人次扣5分</w:t>
      </w:r>
      <w:r>
        <w:rPr>
          <w:rFonts w:hint="eastAsia" w:ascii="Times New Roman" w:hAnsi="Times New Roman" w:eastAsia="仿宋_GB2312" w:cs="Times New Roman"/>
          <w:kern w:val="2"/>
          <w:sz w:val="32"/>
          <w:szCs w:val="32"/>
          <w:lang w:val="en-US" w:eastAsia="zh-CN" w:bidi="ar-SA"/>
        </w:rPr>
        <w:t>；校内车辆乱停乱放者，屡教不改者给予通报批评、警告、记过处分，直至勒令退学。</w:t>
      </w:r>
    </w:p>
    <w:p w14:paraId="4D872F10">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6.不遵守静校管理规定，不按时起床、就寝、宿舍卫生不合格，每人次扣2分；无假条空床扣10分。</w:t>
      </w:r>
    </w:p>
    <w:p w14:paraId="309ECC8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7.不遵守就餐管理规定，购餐不排队、就餐大声喧哗者，每人次扣2分，将食物带出餐厅并在校园内就餐者，每人次扣20分；隔墙购物、</w:t>
      </w:r>
      <w:r>
        <w:rPr>
          <w:rFonts w:hint="eastAsia" w:ascii="Times New Roman" w:hAnsi="Times New Roman" w:eastAsia="仿宋_GB2312" w:cs="Times New Roman"/>
          <w:kern w:val="2"/>
          <w:sz w:val="32"/>
          <w:szCs w:val="32"/>
          <w:lang w:val="en-US" w:eastAsia="zh-CN" w:bidi="ar-SA"/>
        </w:rPr>
        <w:t>网络订外卖、网购接收快递</w:t>
      </w:r>
      <w:r>
        <w:rPr>
          <w:rFonts w:hint="default" w:ascii="Times New Roman" w:hAnsi="Times New Roman" w:eastAsia="仿宋_GB2312" w:cs="Times New Roman"/>
          <w:kern w:val="2"/>
          <w:sz w:val="32"/>
          <w:szCs w:val="32"/>
          <w:lang w:val="en-US" w:eastAsia="zh-CN" w:bidi="ar-SA"/>
        </w:rPr>
        <w:t>者，</w:t>
      </w:r>
      <w:r>
        <w:rPr>
          <w:rFonts w:hint="eastAsia" w:ascii="Times New Roman" w:hAnsi="Times New Roman" w:eastAsia="仿宋_GB2312" w:cs="Times New Roman"/>
          <w:kern w:val="2"/>
          <w:sz w:val="32"/>
          <w:szCs w:val="32"/>
          <w:lang w:val="en-US" w:eastAsia="zh-CN" w:bidi="ar-SA"/>
        </w:rPr>
        <w:t>第一次扣50分并回家反省3天，第二次加扣30分，累计为80分并回家反省5天，第三次加扣10分，累计为90分</w:t>
      </w:r>
      <w:r>
        <w:rPr>
          <w:rFonts w:hint="default" w:ascii="Times New Roman" w:hAnsi="Times New Roman" w:eastAsia="仿宋_GB2312" w:cs="Times New Roman"/>
          <w:kern w:val="2"/>
          <w:sz w:val="32"/>
          <w:szCs w:val="32"/>
          <w:lang w:val="en-US" w:eastAsia="zh-CN" w:bidi="ar-SA"/>
        </w:rPr>
        <w:t>。</w:t>
      </w:r>
    </w:p>
    <w:p w14:paraId="1072A8C3">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8.无故不上操者每人次扣5分；无故不参加升国旗仪式每人次扣5分。</w:t>
      </w:r>
    </w:p>
    <w:p w14:paraId="0E9DCC64">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9.骂人、吵架、给同学起“绰号”、爬墙、举止不文明者每人次扣10分。</w:t>
      </w:r>
    </w:p>
    <w:p w14:paraId="54C249CF">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10.私自装灯接线、使用大功率</w:t>
      </w:r>
      <w:r>
        <w:rPr>
          <w:rFonts w:hint="eastAsia" w:ascii="Times New Roman" w:hAnsi="Times New Roman" w:eastAsia="仿宋_GB2312" w:cs="Times New Roman"/>
          <w:kern w:val="2"/>
          <w:sz w:val="32"/>
          <w:szCs w:val="32"/>
          <w:lang w:val="en-US" w:eastAsia="zh-CN" w:bidi="ar-SA"/>
        </w:rPr>
        <w:t>灯泡</w:t>
      </w:r>
      <w:r>
        <w:rPr>
          <w:rFonts w:hint="default" w:ascii="Times New Roman" w:hAnsi="Times New Roman" w:eastAsia="仿宋_GB2312" w:cs="Times New Roman"/>
          <w:kern w:val="2"/>
          <w:sz w:val="32"/>
          <w:szCs w:val="32"/>
          <w:lang w:val="en-US" w:eastAsia="zh-CN" w:bidi="ar-SA"/>
        </w:rPr>
        <w:t>和电热用具者每人次扣70分。</w:t>
      </w:r>
    </w:p>
    <w:p w14:paraId="05269104">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11.早、晚卫生扫除期间打闹、磨蹭、态度不认真者每人次扣5分。有破坏其他班级卫生区域行为者扣20分。</w:t>
      </w:r>
    </w:p>
    <w:p w14:paraId="0E3B06F9">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12.非阅读期间在课上阅读课外书扣10分，自习课上阅读课外书扣2分。</w:t>
      </w:r>
    </w:p>
    <w:p w14:paraId="43AC30F4">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13.住宿生无故夜不归宿，留宿非本校本班人员等，一次</w:t>
      </w:r>
      <w:r>
        <w:rPr>
          <w:rFonts w:hint="eastAsia" w:ascii="Times New Roman" w:hAnsi="Times New Roman" w:eastAsia="仿宋_GB2312" w:cs="Times New Roman"/>
          <w:kern w:val="2"/>
          <w:sz w:val="32"/>
          <w:szCs w:val="32"/>
          <w:lang w:val="en-US" w:eastAsia="zh-CN" w:bidi="ar-SA"/>
        </w:rPr>
        <w:t>扣50分</w:t>
      </w:r>
      <w:r>
        <w:rPr>
          <w:rFonts w:hint="default" w:ascii="Times New Roman" w:hAnsi="Times New Roman" w:eastAsia="仿宋_GB2312" w:cs="Times New Roman"/>
          <w:kern w:val="2"/>
          <w:sz w:val="32"/>
          <w:szCs w:val="32"/>
          <w:lang w:val="en-US" w:eastAsia="zh-CN" w:bidi="ar-SA"/>
        </w:rPr>
        <w:t>，两次</w:t>
      </w:r>
      <w:r>
        <w:rPr>
          <w:rFonts w:hint="eastAsia" w:ascii="Times New Roman" w:hAnsi="Times New Roman" w:eastAsia="仿宋_GB2312" w:cs="Times New Roman"/>
          <w:kern w:val="2"/>
          <w:sz w:val="32"/>
          <w:szCs w:val="32"/>
          <w:lang w:val="en-US" w:eastAsia="zh-CN" w:bidi="ar-SA"/>
        </w:rPr>
        <w:t>扣80分</w:t>
      </w:r>
      <w:r>
        <w:rPr>
          <w:rFonts w:hint="default" w:ascii="Times New Roman" w:hAnsi="Times New Roman" w:eastAsia="仿宋_GB2312" w:cs="Times New Roman"/>
          <w:kern w:val="2"/>
          <w:sz w:val="32"/>
          <w:szCs w:val="32"/>
          <w:lang w:val="en-US" w:eastAsia="zh-CN" w:bidi="ar-SA"/>
        </w:rPr>
        <w:t>，三次勒令退学。熄灯铃响，不按时就寝，吃东西、乱溜窜，大声喧哗，查实一次，通报批评；情节严重，给予取消住宿资格、警告、严重警告等处分。</w:t>
      </w:r>
    </w:p>
    <w:p w14:paraId="6D893C74">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14.</w:t>
      </w:r>
      <w:r>
        <w:rPr>
          <w:rFonts w:hint="default" w:ascii="Times New Roman" w:hAnsi="Times New Roman" w:eastAsia="仿宋_GB2312" w:cs="Times New Roman"/>
          <w:kern w:val="2"/>
          <w:sz w:val="32"/>
          <w:szCs w:val="32"/>
          <w:lang w:val="en-US" w:eastAsia="zh-CN" w:bidi="ar-SA"/>
        </w:rPr>
        <w:t>其他违纪情况，视情节轻重扣相应量化分。</w:t>
      </w:r>
    </w:p>
    <w:p w14:paraId="7F745267">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第六条</w:t>
      </w:r>
      <w:r>
        <w:rPr>
          <w:rFonts w:hint="default" w:ascii="Times New Roman" w:hAnsi="Times New Roman" w:eastAsia="仿宋_GB2312" w:cs="Times New Roman"/>
          <w:kern w:val="2"/>
          <w:sz w:val="32"/>
          <w:szCs w:val="32"/>
          <w:lang w:val="en-US" w:eastAsia="zh-CN" w:bidi="ar-SA"/>
        </w:rPr>
        <w:t>　有下列情形之一者，扣相应量化分，且三年内不享受新学期扣除30分的待遇。</w:t>
      </w:r>
    </w:p>
    <w:p w14:paraId="57D8E3A3">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w:t>
      </w:r>
      <w:r>
        <w:rPr>
          <w:rFonts w:hint="eastAsia" w:ascii="Times New Roman" w:hAnsi="Times New Roman" w:eastAsia="仿宋_GB2312" w:cs="Times New Roman"/>
          <w:kern w:val="2"/>
          <w:sz w:val="32"/>
          <w:szCs w:val="32"/>
          <w:lang w:val="en-US" w:eastAsia="zh-CN" w:bidi="ar-SA"/>
        </w:rPr>
        <w:t>在校内</w:t>
      </w:r>
      <w:r>
        <w:rPr>
          <w:rFonts w:hint="default" w:ascii="Times New Roman" w:hAnsi="Times New Roman" w:eastAsia="仿宋_GB2312" w:cs="Times New Roman"/>
          <w:kern w:val="2"/>
          <w:sz w:val="32"/>
          <w:szCs w:val="32"/>
          <w:lang w:val="en-US" w:eastAsia="zh-CN" w:bidi="ar-SA"/>
        </w:rPr>
        <w:t>抽烟</w:t>
      </w:r>
      <w:r>
        <w:rPr>
          <w:rFonts w:hint="eastAsia" w:ascii="Times New Roman" w:hAnsi="Times New Roman" w:eastAsia="仿宋_GB2312" w:cs="Times New Roman"/>
          <w:kern w:val="2"/>
          <w:sz w:val="32"/>
          <w:szCs w:val="32"/>
          <w:lang w:val="en-US" w:eastAsia="zh-CN" w:bidi="ar-SA"/>
        </w:rPr>
        <w:t>（含携带香烟）、饮酒及酒后进校</w:t>
      </w:r>
      <w:r>
        <w:rPr>
          <w:rFonts w:hint="default" w:ascii="Times New Roman" w:hAnsi="Times New Roman" w:eastAsia="仿宋_GB2312" w:cs="Times New Roman"/>
          <w:kern w:val="2"/>
          <w:sz w:val="32"/>
          <w:szCs w:val="32"/>
          <w:lang w:val="en-US" w:eastAsia="zh-CN" w:bidi="ar-SA"/>
        </w:rPr>
        <w:t>者第一次被发现，每人次扣80分，回家反省教育7天。第二次被发现，加扣10分，累计为90分。</w:t>
      </w:r>
    </w:p>
    <w:p w14:paraId="1898779A">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2.在校内打牌、下棋等，每人次扣40分。第二次被发现，加扣</w:t>
      </w:r>
      <w:r>
        <w:rPr>
          <w:rFonts w:hint="eastAsia" w:ascii="Times New Roman" w:hAnsi="Times New Roman" w:eastAsia="仿宋_GB2312" w:cs="Times New Roman"/>
          <w:kern w:val="2"/>
          <w:sz w:val="32"/>
          <w:szCs w:val="32"/>
          <w:lang w:val="en-US" w:eastAsia="zh-CN" w:bidi="ar-SA"/>
        </w:rPr>
        <w:t>4</w:t>
      </w:r>
      <w:r>
        <w:rPr>
          <w:rFonts w:hint="default" w:ascii="Times New Roman" w:hAnsi="Times New Roman" w:eastAsia="仿宋_GB2312" w:cs="Times New Roman"/>
          <w:kern w:val="2"/>
          <w:sz w:val="32"/>
          <w:szCs w:val="32"/>
          <w:lang w:val="en-US" w:eastAsia="zh-CN" w:bidi="ar-SA"/>
        </w:rPr>
        <w:t>0分，</w:t>
      </w:r>
      <w:r>
        <w:rPr>
          <w:rFonts w:hint="eastAsia" w:ascii="Times New Roman" w:hAnsi="Times New Roman" w:eastAsia="仿宋_GB2312" w:cs="Times New Roman"/>
          <w:kern w:val="2"/>
          <w:sz w:val="32"/>
          <w:szCs w:val="32"/>
          <w:lang w:val="en-US" w:eastAsia="zh-CN" w:bidi="ar-SA"/>
        </w:rPr>
        <w:t>累计为80分；第三次被发现，加扣10分，累计为90分。</w:t>
      </w:r>
    </w:p>
    <w:p w14:paraId="72E60082">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3.打架斗殴或课间进行不正当游戏活动造成伤害的，负次要责任者，每人次扣80分，回家反省教育10天；被同学叫去助威而未参与打架者，每人次扣70分，回家反省教育7天。</w:t>
      </w:r>
    </w:p>
    <w:p w14:paraId="7DA3371C">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4.通过各种形式实施考试作弊者、恶意传播考试答案者一律扣80分，回家反省教育3天；无故不参加考试者每人次扣80分，约谈家长，回家反省教育7天。</w:t>
      </w:r>
    </w:p>
    <w:p w14:paraId="7204B1F1">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5.带饭菜进教学区进教室，在教室内吃零食，第一次扣10分，第二次加扣10分，第三次再加扣20分。</w:t>
      </w:r>
      <w:r>
        <w:rPr>
          <w:rFonts w:hint="eastAsia" w:ascii="Times New Roman" w:hAnsi="Times New Roman" w:eastAsia="仿宋_GB2312" w:cs="Times New Roman"/>
          <w:kern w:val="2"/>
          <w:sz w:val="32"/>
          <w:szCs w:val="32"/>
          <w:lang w:val="en-US" w:eastAsia="zh-CN" w:bidi="ar-SA"/>
        </w:rPr>
        <w:t>在校内以过生日等名义召集同学在教室或宿舍吃喝聚餐，组织者扣80分，参与者扣70分。</w:t>
      </w:r>
    </w:p>
    <w:p w14:paraId="24BA72B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6.不穿</w:t>
      </w:r>
      <w:r>
        <w:rPr>
          <w:rFonts w:hint="eastAsia" w:ascii="Times New Roman" w:hAnsi="Times New Roman" w:eastAsia="仿宋_GB2312" w:cs="Times New Roman"/>
          <w:kern w:val="2"/>
          <w:sz w:val="32"/>
          <w:szCs w:val="32"/>
          <w:lang w:val="en-US" w:eastAsia="zh-CN" w:bidi="ar-SA"/>
        </w:rPr>
        <w:t>全身</w:t>
      </w:r>
      <w:r>
        <w:rPr>
          <w:rFonts w:hint="default" w:ascii="Times New Roman" w:hAnsi="Times New Roman" w:eastAsia="仿宋_GB2312" w:cs="Times New Roman"/>
          <w:kern w:val="2"/>
          <w:sz w:val="32"/>
          <w:szCs w:val="32"/>
          <w:lang w:val="en-US" w:eastAsia="zh-CN" w:bidi="ar-SA"/>
        </w:rPr>
        <w:t>校服每人次扣10分；发型不符合中学生头发标准的，染黄发、红发等各种彩发，烫发，留长发、怪发，化妆、戴首饰，穿拖鞋或高跟鞋进入教学区、进入教室者，扣20分，约谈家长，由家长带回家整改到位。</w:t>
      </w:r>
      <w:r>
        <w:rPr>
          <w:rFonts w:hint="eastAsia" w:ascii="Times New Roman" w:hAnsi="Times New Roman" w:eastAsia="仿宋_GB2312" w:cs="Times New Roman"/>
          <w:kern w:val="2"/>
          <w:sz w:val="32"/>
          <w:szCs w:val="32"/>
          <w:lang w:val="en-US" w:eastAsia="zh-CN" w:bidi="ar-SA"/>
        </w:rPr>
        <w:t>拒绝整改者扣90分。</w:t>
      </w:r>
    </w:p>
    <w:p w14:paraId="41AC5F4E">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7.男女生不正常交往者，第一次被发现每人次扣80分，告知家长，家长进行教育。第二次被发现每人次加扣10分，累计为90分。</w:t>
      </w:r>
    </w:p>
    <w:p w14:paraId="7608FECF">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8.传看不健康的书刊、玄幻作品、小说</w:t>
      </w:r>
      <w:r>
        <w:rPr>
          <w:rFonts w:hint="eastAsia" w:ascii="Times New Roman" w:hAnsi="Times New Roman" w:eastAsia="仿宋_GB2312" w:cs="Times New Roman"/>
          <w:kern w:val="2"/>
          <w:sz w:val="32"/>
          <w:szCs w:val="32"/>
          <w:lang w:val="en-US" w:eastAsia="zh-CN" w:bidi="ar-SA"/>
        </w:rPr>
        <w:t>等</w:t>
      </w:r>
      <w:r>
        <w:rPr>
          <w:rFonts w:hint="default" w:ascii="Times New Roman" w:hAnsi="Times New Roman" w:eastAsia="仿宋_GB2312" w:cs="Times New Roman"/>
          <w:kern w:val="2"/>
          <w:sz w:val="32"/>
          <w:szCs w:val="32"/>
          <w:lang w:val="en-US" w:eastAsia="zh-CN" w:bidi="ar-SA"/>
        </w:rPr>
        <w:t>，第一次扣40分；第二次加扣50分，累计为90分。</w:t>
      </w:r>
    </w:p>
    <w:p w14:paraId="4105DE29">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9.不服从老师</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含门卫、餐厅、宿管员</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管理，顶撞老师，每人次扣80分，</w:t>
      </w:r>
      <w:r>
        <w:rPr>
          <w:rFonts w:hint="eastAsia" w:ascii="Times New Roman" w:hAnsi="Times New Roman" w:eastAsia="仿宋_GB2312" w:cs="Times New Roman"/>
          <w:kern w:val="2"/>
          <w:sz w:val="32"/>
          <w:szCs w:val="32"/>
          <w:lang w:val="en-US" w:eastAsia="zh-CN" w:bidi="ar-SA"/>
        </w:rPr>
        <w:t>并给予</w:t>
      </w:r>
      <w:r>
        <w:rPr>
          <w:rFonts w:hint="default" w:ascii="Times New Roman" w:hAnsi="Times New Roman" w:eastAsia="仿宋_GB2312" w:cs="Times New Roman"/>
          <w:kern w:val="2"/>
          <w:sz w:val="32"/>
          <w:szCs w:val="32"/>
          <w:lang w:val="en-US" w:eastAsia="zh-CN" w:bidi="ar-SA"/>
        </w:rPr>
        <w:t>其他形式处罚（如：惩罚性劳动等）。</w:t>
      </w:r>
    </w:p>
    <w:p w14:paraId="1145F002">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10.在学校携带和使用手机、可视化电子产品（存储小说、歌曲、视频等）者，第一次扣80分，年级主任和班主任约谈家长，并让家长把手机、可视化电子产品领回保管，回家反省教育5天；第二次携带和使用手机、可视化电子产品者加扣10分，累计为90分。</w:t>
      </w:r>
    </w:p>
    <w:p w14:paraId="3C22583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11.伪造请假条者，每人次扣80分，回家反省教育3天。</w:t>
      </w:r>
    </w:p>
    <w:p w14:paraId="26ED65C4">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12.撕毁学校布告者、煽动闹事者、涂改宣传内容者、弄虚作假、欺骗老师者，每人次扣80分，回家反省教育3天。</w:t>
      </w:r>
    </w:p>
    <w:p w14:paraId="2A418B5A">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13.传播不实谣言，歪曲事实，制造同学矛盾；在网上传播不良言论和视频，对他人进行人身攻击等行为，每人次扣80分，回家反省教育5天。</w:t>
      </w:r>
    </w:p>
    <w:p w14:paraId="11E53EDB">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第七条</w:t>
      </w:r>
      <w:r>
        <w:rPr>
          <w:rFonts w:hint="default" w:ascii="Times New Roman" w:hAnsi="Times New Roman" w:eastAsia="仿宋_GB2312" w:cs="Times New Roman"/>
          <w:kern w:val="2"/>
          <w:sz w:val="32"/>
          <w:szCs w:val="32"/>
          <w:lang w:val="en-US" w:eastAsia="zh-CN" w:bidi="ar-SA"/>
        </w:rPr>
        <w:t>　有下列情形之一者，给予勒令退学处分。</w:t>
      </w:r>
    </w:p>
    <w:p w14:paraId="4FAE8209">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1.打架斗殴或课间进行不正当游戏等造成人身伤害的，负主要责任者；勾结校外人员入校滋事打斗者。</w:t>
      </w:r>
    </w:p>
    <w:p w14:paraId="2C14546A">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2.酗酒滋事者。</w:t>
      </w:r>
    </w:p>
    <w:p w14:paraId="4E72643E">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3.经查实，盗窃财物者。</w:t>
      </w:r>
    </w:p>
    <w:p w14:paraId="152358AD">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4.故意破坏公物或他人财物者。</w:t>
      </w:r>
    </w:p>
    <w:p w14:paraId="56C0D6AD">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5.不服从老师教育管理、顶撞辱骂老师的，造成严重影响的。</w:t>
      </w:r>
    </w:p>
    <w:p w14:paraId="5E99B09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6.采用翻墙等不正当方式出校者。</w:t>
      </w:r>
    </w:p>
    <w:p w14:paraId="7B4F2890">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7.参加打架斗殴两次</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含两次</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以上者。</w:t>
      </w:r>
    </w:p>
    <w:p w14:paraId="549732B1">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w:t>
      </w:r>
      <w:r>
        <w:rPr>
          <w:rFonts w:hint="eastAsia" w:ascii="Times New Roman" w:hAnsi="Times New Roman" w:eastAsia="仿宋_GB2312" w:cs="Times New Roman"/>
          <w:kern w:val="2"/>
          <w:sz w:val="32"/>
          <w:szCs w:val="32"/>
          <w:lang w:val="en-US" w:eastAsia="zh-CN" w:bidi="ar-SA"/>
        </w:rPr>
        <w:t>每学期</w:t>
      </w:r>
      <w:r>
        <w:rPr>
          <w:rFonts w:hint="default" w:ascii="Times New Roman" w:hAnsi="Times New Roman" w:eastAsia="仿宋_GB2312" w:cs="Times New Roman"/>
          <w:kern w:val="2"/>
          <w:sz w:val="32"/>
          <w:szCs w:val="32"/>
          <w:lang w:val="en-US" w:eastAsia="zh-CN" w:bidi="ar-SA"/>
        </w:rPr>
        <w:t>累计旷课</w:t>
      </w:r>
      <w:r>
        <w:rPr>
          <w:rFonts w:hint="eastAsia" w:ascii="Times New Roman" w:hAnsi="Times New Roman" w:eastAsia="仿宋_GB2312" w:cs="Times New Roman"/>
          <w:kern w:val="2"/>
          <w:sz w:val="32"/>
          <w:szCs w:val="32"/>
          <w:lang w:val="en-US" w:eastAsia="zh-CN" w:bidi="ar-SA"/>
        </w:rPr>
        <w:t>30</w:t>
      </w:r>
      <w:r>
        <w:rPr>
          <w:rFonts w:hint="default" w:ascii="Times New Roman" w:hAnsi="Times New Roman" w:eastAsia="仿宋_GB2312" w:cs="Times New Roman"/>
          <w:kern w:val="2"/>
          <w:sz w:val="32"/>
          <w:szCs w:val="32"/>
          <w:lang w:val="en-US" w:eastAsia="zh-CN" w:bidi="ar-SA"/>
        </w:rPr>
        <w:t>节者。</w:t>
      </w:r>
    </w:p>
    <w:p w14:paraId="30102E21">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9.参与任何形式校园欺凌或使用网络暴力者，在校期间外出上网者。</w:t>
      </w:r>
    </w:p>
    <w:p w14:paraId="18FA688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10.私藏管制刀具或与别人冲突时拿刀具、棍棒者</w:t>
      </w:r>
      <w:r>
        <w:rPr>
          <w:rFonts w:hint="eastAsia" w:ascii="Times New Roman" w:hAnsi="Times New Roman" w:eastAsia="仿宋_GB2312" w:cs="Times New Roman"/>
          <w:kern w:val="2"/>
          <w:sz w:val="32"/>
          <w:szCs w:val="32"/>
          <w:lang w:val="en-US" w:eastAsia="zh-CN" w:bidi="ar-SA"/>
        </w:rPr>
        <w:t>。</w:t>
      </w:r>
    </w:p>
    <w:p w14:paraId="729AAB4B">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11.</w:t>
      </w:r>
      <w:r>
        <w:rPr>
          <w:rFonts w:hint="default" w:ascii="Times New Roman" w:hAnsi="Times New Roman" w:eastAsia="仿宋_GB2312" w:cs="Times New Roman"/>
          <w:kern w:val="2"/>
          <w:sz w:val="32"/>
          <w:szCs w:val="32"/>
          <w:lang w:val="en-US" w:eastAsia="zh-CN" w:bidi="ar-SA"/>
        </w:rPr>
        <w:t>穿奇装异服或过于暴露的不得体衣服，染黄发、红发等各种彩发，烫发，留长发、怪发，化妆、戴首饰，穿没有后托的拖鞋进入教学区、进入教室拒绝整改者。</w:t>
      </w:r>
    </w:p>
    <w:p w14:paraId="1B020821">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w:t>
      </w:r>
      <w:r>
        <w:rPr>
          <w:rFonts w:hint="eastAsia" w:ascii="Times New Roman" w:hAnsi="Times New Roman" w:eastAsia="仿宋_GB2312" w:cs="Times New Roman"/>
          <w:kern w:val="2"/>
          <w:sz w:val="32"/>
          <w:szCs w:val="32"/>
          <w:lang w:val="en-US" w:eastAsia="zh-CN" w:bidi="ar-SA"/>
        </w:rPr>
        <w:t>2</w:t>
      </w:r>
      <w:r>
        <w:rPr>
          <w:rFonts w:hint="default" w:ascii="Times New Roman" w:hAnsi="Times New Roman" w:eastAsia="仿宋_GB2312" w:cs="Times New Roman"/>
          <w:kern w:val="2"/>
          <w:sz w:val="32"/>
          <w:szCs w:val="32"/>
          <w:lang w:val="en-US" w:eastAsia="zh-CN" w:bidi="ar-SA"/>
        </w:rPr>
        <w:t>.受记大过的，不能改正，又</w:t>
      </w:r>
      <w:r>
        <w:rPr>
          <w:rFonts w:hint="eastAsia" w:ascii="Times New Roman" w:hAnsi="Times New Roman" w:eastAsia="仿宋_GB2312" w:cs="Times New Roman"/>
          <w:kern w:val="2"/>
          <w:sz w:val="32"/>
          <w:szCs w:val="32"/>
          <w:lang w:val="en-US" w:eastAsia="zh-CN" w:bidi="ar-SA"/>
        </w:rPr>
        <w:t>违反</w:t>
      </w:r>
      <w:r>
        <w:rPr>
          <w:rFonts w:hint="default" w:ascii="Times New Roman" w:hAnsi="Times New Roman" w:eastAsia="仿宋_GB2312" w:cs="Times New Roman"/>
          <w:kern w:val="2"/>
          <w:sz w:val="32"/>
          <w:szCs w:val="32"/>
          <w:lang w:val="en-US" w:eastAsia="zh-CN" w:bidi="ar-SA"/>
        </w:rPr>
        <w:t>记过以上条例者。</w:t>
      </w:r>
    </w:p>
    <w:p w14:paraId="5F73190A">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w:t>
      </w:r>
      <w:r>
        <w:rPr>
          <w:rFonts w:hint="eastAsia" w:ascii="Times New Roman" w:hAnsi="Times New Roman" w:eastAsia="仿宋_GB2312" w:cs="Times New Roman"/>
          <w:kern w:val="2"/>
          <w:sz w:val="32"/>
          <w:szCs w:val="32"/>
          <w:lang w:val="en-US" w:eastAsia="zh-CN" w:bidi="ar-SA"/>
        </w:rPr>
        <w:t>3</w:t>
      </w:r>
      <w:r>
        <w:rPr>
          <w:rFonts w:hint="default" w:ascii="Times New Roman" w:hAnsi="Times New Roman" w:eastAsia="仿宋_GB2312" w:cs="Times New Roman"/>
          <w:kern w:val="2"/>
          <w:sz w:val="32"/>
          <w:szCs w:val="32"/>
          <w:lang w:val="en-US" w:eastAsia="zh-CN" w:bidi="ar-SA"/>
        </w:rPr>
        <w:t>.受留校察看处分的，又</w:t>
      </w:r>
      <w:r>
        <w:rPr>
          <w:rFonts w:hint="eastAsia" w:ascii="Times New Roman" w:hAnsi="Times New Roman" w:eastAsia="仿宋_GB2312" w:cs="Times New Roman"/>
          <w:kern w:val="2"/>
          <w:sz w:val="32"/>
          <w:szCs w:val="32"/>
          <w:lang w:val="en-US" w:eastAsia="zh-CN" w:bidi="ar-SA"/>
        </w:rPr>
        <w:t>违反</w:t>
      </w:r>
      <w:r>
        <w:rPr>
          <w:rFonts w:hint="default" w:ascii="Times New Roman" w:hAnsi="Times New Roman" w:eastAsia="仿宋_GB2312" w:cs="Times New Roman"/>
          <w:kern w:val="2"/>
          <w:sz w:val="32"/>
          <w:szCs w:val="32"/>
          <w:lang w:val="en-US" w:eastAsia="zh-CN" w:bidi="ar-SA"/>
        </w:rPr>
        <w:t>警告以上条例者。</w:t>
      </w:r>
    </w:p>
    <w:p w14:paraId="5FF25044">
      <w:pPr>
        <w:pStyle w:val="4"/>
        <w:pageBreakBefore w:val="0"/>
        <w:widowControl w:val="0"/>
        <w:kinsoku/>
        <w:wordWrap/>
        <w:overflowPunct/>
        <w:topLinePunct w:val="0"/>
        <w:autoSpaceDE/>
        <w:autoSpaceDN/>
        <w:bidi w:val="0"/>
        <w:adjustRightInd/>
        <w:spacing w:before="0" w:after="0" w:line="560" w:lineRule="exact"/>
        <w:jc w:val="center"/>
        <w:textAlignment w:val="auto"/>
        <w:rPr>
          <w:rFonts w:hint="default" w:ascii="Times New Roman" w:hAnsi="Times New Roman" w:cs="Times New Roman"/>
          <w:b w:val="0"/>
          <w:bCs w:val="0"/>
          <w:sz w:val="32"/>
          <w:szCs w:val="32"/>
        </w:rPr>
      </w:pPr>
      <w:r>
        <w:rPr>
          <w:rFonts w:hint="default" w:ascii="Times New Roman" w:hAnsi="Times New Roman" w:eastAsia="黑体" w:cs="Times New Roman"/>
          <w:b w:val="0"/>
          <w:bCs w:val="0"/>
          <w:sz w:val="32"/>
          <w:szCs w:val="32"/>
        </w:rPr>
        <w:t>第四章 处理规定</w:t>
      </w:r>
    </w:p>
    <w:p w14:paraId="1D47D3D2">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学生管理采用违纪扣分制，以学期为单位，每学期为90分。扣5</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10分通报批评、20分警告、40分严重警告、50分记过、70分记大过、80分留校察看、90分勒令退学。新学期开始，在上学期扣分不足20分的清零；超过20分的，扣除20分后作为新学期量化基础分。</w:t>
      </w:r>
    </w:p>
    <w:p w14:paraId="630379B1">
      <w:pPr>
        <w:pStyle w:val="4"/>
        <w:pageBreakBefore w:val="0"/>
        <w:widowControl w:val="0"/>
        <w:kinsoku/>
        <w:wordWrap/>
        <w:overflowPunct/>
        <w:topLinePunct w:val="0"/>
        <w:autoSpaceDE/>
        <w:autoSpaceDN/>
        <w:bidi w:val="0"/>
        <w:adjustRightInd/>
        <w:spacing w:before="0" w:after="0" w:line="560" w:lineRule="exact"/>
        <w:jc w:val="center"/>
        <w:textAlignment w:val="auto"/>
        <w:rPr>
          <w:rFonts w:hint="default" w:ascii="Times New Roman" w:hAnsi="Times New Roman" w:eastAsia="仿宋" w:cs="Times New Roman"/>
          <w:b w:val="0"/>
          <w:bCs w:val="0"/>
          <w:sz w:val="32"/>
          <w:szCs w:val="32"/>
        </w:rPr>
      </w:pPr>
      <w:r>
        <w:rPr>
          <w:rFonts w:hint="default" w:ascii="Times New Roman" w:hAnsi="Times New Roman" w:eastAsia="黑体" w:cs="Times New Roman"/>
          <w:b w:val="0"/>
          <w:bCs w:val="0"/>
          <w:sz w:val="32"/>
          <w:szCs w:val="32"/>
        </w:rPr>
        <w:t>附　则</w:t>
      </w:r>
    </w:p>
    <w:p w14:paraId="48E01D6E">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1.对违纪学生的处理，一般先由班主任上报书面材料，年级根据违纪事实对照“处理规定”，提出初步处理意见，经政教处、安管办调查核实后，确定处分等级，并报行政办公会通过。</w:t>
      </w:r>
    </w:p>
    <w:p w14:paraId="31959A1C">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被处罚者经批评教育一段时间后，确能改正错误，并有较好表现，一学期以后，本人可提交撤销处分的书面申请，经班委会民主通过后，依次报请班主任、年级主任签字，最后报政教处、安管办和行政办公会批准，予以撤销处分，并公布于众。</w:t>
      </w:r>
    </w:p>
    <w:p w14:paraId="01648C67">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3.受处分者必须写出深刻检查；造成不良影响者，要当众作自我批评，挽回影响。</w:t>
      </w:r>
    </w:p>
    <w:p w14:paraId="4B1A4896">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4.造成经济损失者，要赔偿损失。</w:t>
      </w:r>
    </w:p>
    <w:p w14:paraId="7352CC09">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5.动员家长或监护人与学校一起对其教育、帮助。</w:t>
      </w:r>
    </w:p>
    <w:p w14:paraId="72EA963D">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6.处分情况张贴布告，予以公布，并记入学生学籍档案。</w:t>
      </w:r>
    </w:p>
    <w:p w14:paraId="351A71A8">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7.凡认错态度较好，能主动坦白问题，并积极揭发他人违纪真相者，将从轻处罚；凡拒绝</w:t>
      </w:r>
      <w:r>
        <w:rPr>
          <w:rFonts w:hint="eastAsia" w:ascii="Times New Roman" w:hAnsi="Times New Roman" w:eastAsia="仿宋_GB2312" w:cs="Times New Roman"/>
          <w:kern w:val="2"/>
          <w:sz w:val="32"/>
          <w:szCs w:val="32"/>
          <w:lang w:val="en-US" w:eastAsia="zh-CN" w:bidi="ar-SA"/>
        </w:rPr>
        <w:t>交代问题</w:t>
      </w:r>
      <w:r>
        <w:rPr>
          <w:rFonts w:hint="default" w:ascii="Times New Roman" w:hAnsi="Times New Roman" w:eastAsia="仿宋_GB2312" w:cs="Times New Roman"/>
          <w:kern w:val="2"/>
          <w:sz w:val="32"/>
          <w:szCs w:val="32"/>
          <w:lang w:val="en-US" w:eastAsia="zh-CN" w:bidi="ar-SA"/>
        </w:rPr>
        <w:t>，或歪曲事实，有串供、包庇行为者，将从重处罚。</w:t>
      </w:r>
    </w:p>
    <w:p w14:paraId="36C89805">
      <w:pPr>
        <w:pStyle w:val="8"/>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8.受留校察看和记过处分者，其思想品德定为良好以下；受警告处分者，不得评为优秀。</w:t>
      </w:r>
    </w:p>
    <w:p w14:paraId="53D28152">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32"/>
          <w:szCs w:val="32"/>
          <w:lang w:val="en-US" w:eastAsia="zh-CN" w:bidi="ar"/>
        </w:rPr>
      </w:pPr>
    </w:p>
    <w:p w14:paraId="7DFD139F">
      <w:pPr>
        <w:pStyle w:val="3"/>
        <w:pageBreakBefore w:val="0"/>
        <w:kinsoku/>
        <w:wordWrap/>
        <w:overflowPunct/>
        <w:topLinePunct w:val="0"/>
        <w:autoSpaceDN/>
        <w:bidi w:val="0"/>
        <w:spacing w:line="560" w:lineRule="exact"/>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val="en-US" w:eastAsia="zh-CN"/>
        </w:rPr>
        <w:t>4.10</w:t>
      </w:r>
      <w:r>
        <w:rPr>
          <w:rFonts w:hint="eastAsia" w:ascii="方正小标宋简体" w:hAnsi="方正小标宋简体" w:eastAsia="方正小标宋简体" w:cs="方正小标宋简体"/>
          <w:b w:val="0"/>
          <w:bCs w:val="0"/>
          <w:color w:val="auto"/>
          <w:sz w:val="44"/>
          <w:szCs w:val="44"/>
        </w:rPr>
        <w:t>学生考勤、请假规定</w:t>
      </w:r>
    </w:p>
    <w:p w14:paraId="45786D0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一、考勤范围</w:t>
      </w:r>
    </w:p>
    <w:p w14:paraId="36BCB9B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学生要按时参加学校统一组织的活动，包括上课、自习、实验、课间操、眼保健操、午休、晚休、集会等，学校确定专人考勤。</w:t>
      </w:r>
    </w:p>
    <w:p w14:paraId="5F18C2C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二、考勤办法</w:t>
      </w:r>
    </w:p>
    <w:p w14:paraId="1A76747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1.</w:t>
      </w:r>
      <w:r>
        <w:rPr>
          <w:rFonts w:hint="eastAsia" w:ascii="楷体_GB2312" w:hAnsi="楷体_GB2312" w:eastAsia="楷体_GB2312" w:cs="楷体_GB2312"/>
          <w:sz w:val="32"/>
          <w:szCs w:val="32"/>
        </w:rPr>
        <w:t>上课、自习考勤</w:t>
      </w:r>
      <w:r>
        <w:rPr>
          <w:rFonts w:hint="eastAsia" w:ascii="楷体_GB2312" w:hAnsi="楷体_GB2312" w:eastAsia="楷体_GB2312" w:cs="楷体_GB2312"/>
          <w:sz w:val="32"/>
          <w:szCs w:val="32"/>
          <w:lang w:eastAsia="zh-CN"/>
        </w:rPr>
        <w:t>。</w:t>
      </w:r>
      <w:r>
        <w:rPr>
          <w:rFonts w:hint="default" w:ascii="Times New Roman" w:hAnsi="Times New Roman" w:eastAsia="仿宋_GB2312" w:cs="Times New Roman"/>
          <w:sz w:val="32"/>
          <w:szCs w:val="32"/>
        </w:rPr>
        <w:t>科任老师负责考勤，对于缺勤情况督促值日班干部记入班务日志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对非正常情况及时通知班主任。</w:t>
      </w:r>
    </w:p>
    <w:p w14:paraId="1C34107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2.</w:t>
      </w:r>
      <w:r>
        <w:rPr>
          <w:rFonts w:hint="default" w:ascii="楷体_GB2312" w:hAnsi="楷体_GB2312" w:eastAsia="楷体_GB2312" w:cs="楷体_GB2312"/>
          <w:sz w:val="32"/>
          <w:szCs w:val="32"/>
        </w:rPr>
        <w:t>早、中、晚饭前后自习时间考勤</w:t>
      </w:r>
      <w:r>
        <w:rPr>
          <w:rFonts w:hint="eastAsia" w:ascii="楷体_GB2312" w:hAnsi="楷体_GB2312" w:eastAsia="楷体_GB2312" w:cs="楷体_GB2312"/>
          <w:sz w:val="32"/>
          <w:szCs w:val="32"/>
          <w:lang w:eastAsia="zh-CN"/>
        </w:rPr>
        <w:t>。</w:t>
      </w:r>
      <w:r>
        <w:rPr>
          <w:rFonts w:hint="default" w:ascii="Times New Roman" w:hAnsi="Times New Roman" w:eastAsia="仿宋_GB2312" w:cs="Times New Roman"/>
          <w:sz w:val="32"/>
          <w:szCs w:val="32"/>
        </w:rPr>
        <w:t>班主任常规到岗时，清点学生人数，及时查清缺勤学生去向，处理迟到、早退等。班主任到岗离去后，由值日班干部负责自习期间的考勤。</w:t>
      </w:r>
    </w:p>
    <w:p w14:paraId="5A80813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3.</w:t>
      </w:r>
      <w:r>
        <w:rPr>
          <w:rFonts w:hint="default" w:ascii="楷体_GB2312" w:hAnsi="楷体_GB2312" w:eastAsia="楷体_GB2312" w:cs="楷体_GB2312"/>
          <w:sz w:val="32"/>
          <w:szCs w:val="32"/>
        </w:rPr>
        <w:t>午休、晚寝学生的考勤</w:t>
      </w:r>
      <w:r>
        <w:rPr>
          <w:rFonts w:hint="eastAsia" w:ascii="楷体_GB2312" w:hAnsi="楷体_GB2312" w:eastAsia="楷体_GB2312" w:cs="楷体_GB2312"/>
          <w:sz w:val="32"/>
          <w:szCs w:val="32"/>
          <w:lang w:eastAsia="zh-CN"/>
        </w:rPr>
        <w:t>。</w:t>
      </w:r>
      <w:r>
        <w:rPr>
          <w:rFonts w:hint="default" w:ascii="Times New Roman" w:hAnsi="Times New Roman" w:eastAsia="仿宋_GB2312" w:cs="Times New Roman"/>
          <w:sz w:val="32"/>
          <w:szCs w:val="32"/>
        </w:rPr>
        <w:t>值班人员和宿管人员要及时到岗，进入室内逐个床铺清点学生就寝到位情况，对于未到学生要迅速查清去向。对去向不明的学生，班主任要当即采取措施，组织寻找，并且及时通知家长。值班人员查寝离开后，由寝室室长负责就寝纪律，发现室友长时外出不归，要及时到值班室跟值班老师汇报，值班老师要及时查找并通知班主任。</w:t>
      </w:r>
    </w:p>
    <w:p w14:paraId="1339981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4.</w:t>
      </w:r>
      <w:r>
        <w:rPr>
          <w:rFonts w:hint="default" w:ascii="楷体_GB2312" w:hAnsi="楷体_GB2312" w:eastAsia="楷体_GB2312" w:cs="楷体_GB2312"/>
          <w:sz w:val="32"/>
          <w:szCs w:val="32"/>
        </w:rPr>
        <w:t>升旗、开会等集体活动的考勤</w:t>
      </w:r>
      <w:r>
        <w:rPr>
          <w:rFonts w:hint="eastAsia" w:ascii="楷体_GB2312" w:hAnsi="楷体_GB2312" w:eastAsia="楷体_GB2312" w:cs="楷体_GB2312"/>
          <w:sz w:val="32"/>
          <w:szCs w:val="32"/>
          <w:lang w:eastAsia="zh-CN"/>
        </w:rPr>
        <w:t>。</w:t>
      </w:r>
      <w:r>
        <w:rPr>
          <w:rFonts w:hint="default" w:ascii="Times New Roman" w:hAnsi="Times New Roman" w:eastAsia="仿宋_GB2312" w:cs="Times New Roman"/>
          <w:sz w:val="32"/>
          <w:szCs w:val="32"/>
        </w:rPr>
        <w:t>各班整队入场，由体育委员负责考勤，对未到人员要及时通知班主任，班主任要查清去向并</w:t>
      </w:r>
      <w:r>
        <w:rPr>
          <w:rFonts w:hint="eastAsia" w:ascii="Times New Roman" w:hAnsi="Times New Roman" w:eastAsia="仿宋_GB2312" w:cs="Times New Roman"/>
          <w:sz w:val="32"/>
          <w:szCs w:val="32"/>
          <w:lang w:eastAsia="zh-CN"/>
        </w:rPr>
        <w:t>做出</w:t>
      </w:r>
      <w:r>
        <w:rPr>
          <w:rFonts w:hint="default" w:ascii="Times New Roman" w:hAnsi="Times New Roman" w:eastAsia="仿宋_GB2312" w:cs="Times New Roman"/>
          <w:sz w:val="32"/>
          <w:szCs w:val="32"/>
        </w:rPr>
        <w:t>处理。学生会纪检部学生对各班学生进行考勤，考勤结果纳入政教处对各班级的量化中。</w:t>
      </w:r>
    </w:p>
    <w:p w14:paraId="40553C0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5.周末或节假日</w:t>
      </w:r>
      <w:r>
        <w:rPr>
          <w:rFonts w:hint="default" w:ascii="楷体_GB2312" w:hAnsi="楷体_GB2312" w:eastAsia="楷体_GB2312" w:cs="楷体_GB2312"/>
          <w:sz w:val="32"/>
          <w:szCs w:val="32"/>
        </w:rPr>
        <w:t>校的考勤</w:t>
      </w:r>
      <w:r>
        <w:rPr>
          <w:rFonts w:hint="eastAsia" w:ascii="楷体_GB2312" w:hAnsi="楷体_GB2312" w:eastAsia="楷体_GB2312" w:cs="楷体_GB2312"/>
          <w:sz w:val="32"/>
          <w:szCs w:val="32"/>
          <w:lang w:eastAsia="zh-CN"/>
        </w:rPr>
        <w:t>。</w:t>
      </w:r>
      <w:r>
        <w:rPr>
          <w:rFonts w:hint="default" w:ascii="Times New Roman" w:hAnsi="Times New Roman" w:eastAsia="仿宋_GB2312" w:cs="Times New Roman"/>
          <w:sz w:val="32"/>
          <w:szCs w:val="32"/>
        </w:rPr>
        <w:t>班主任在规定时间到所在教室清点学生到校情况，对未到学生要及时联系通报家长，对非正常缺勤的学生要通知家长寻找，班主任应积极配合。</w:t>
      </w:r>
    </w:p>
    <w:p w14:paraId="267C0FB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6.考勤情况记录。</w:t>
      </w:r>
      <w:r>
        <w:rPr>
          <w:rFonts w:hint="default" w:ascii="Times New Roman" w:hAnsi="Times New Roman" w:eastAsia="仿宋_GB2312" w:cs="Times New Roman"/>
          <w:sz w:val="32"/>
          <w:szCs w:val="32"/>
        </w:rPr>
        <w:t>值日班干部</w:t>
      </w:r>
      <w:r>
        <w:rPr>
          <w:rFonts w:hint="eastAsia" w:ascii="Times New Roman" w:hAnsi="Times New Roman" w:eastAsia="仿宋_GB2312" w:cs="Times New Roman"/>
          <w:sz w:val="32"/>
          <w:szCs w:val="32"/>
          <w:lang w:val="en-US" w:eastAsia="zh-CN"/>
        </w:rPr>
        <w:t>负责将各类</w:t>
      </w:r>
      <w:r>
        <w:rPr>
          <w:rFonts w:hint="default" w:ascii="Times New Roman" w:hAnsi="Times New Roman" w:eastAsia="仿宋_GB2312" w:cs="Times New Roman"/>
          <w:sz w:val="32"/>
          <w:szCs w:val="32"/>
        </w:rPr>
        <w:t>考勤情况记入班务日志</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并及时向班主任汇报出勤情况。</w:t>
      </w:r>
    </w:p>
    <w:p w14:paraId="3CE9F2A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sz w:val="32"/>
          <w:szCs w:val="32"/>
        </w:rPr>
      </w:pPr>
      <w:r>
        <w:rPr>
          <w:rFonts w:hint="eastAsia" w:ascii="黑体" w:hAnsi="黑体" w:eastAsia="黑体" w:cs="黑体"/>
          <w:sz w:val="32"/>
          <w:szCs w:val="32"/>
          <w:lang w:val="en-US" w:eastAsia="zh-CN"/>
        </w:rPr>
        <w:t>三</w:t>
      </w:r>
      <w:r>
        <w:rPr>
          <w:rFonts w:hint="default" w:ascii="黑体" w:hAnsi="黑体" w:eastAsia="黑体" w:cs="黑体"/>
          <w:sz w:val="32"/>
          <w:szCs w:val="32"/>
        </w:rPr>
        <w:t>、请假类型</w:t>
      </w:r>
    </w:p>
    <w:p w14:paraId="36E655F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假分事假、病假、公假三种。事假，因个人或亲属的重大事件无法按学校规定时间上课而提出的请假，一般情况下不得请事假；病假，因身体健康原因无法按时上课而提出的请假，请病假时须提供充足的事实依据；公假，因参加学校开展的重大活动或外出参加比赛、竞赛等活动，由年级主任证实，确无法按时上课而提出的请假。</w:t>
      </w:r>
    </w:p>
    <w:p w14:paraId="5693E1B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、请假办法</w:t>
      </w:r>
    </w:p>
    <w:p w14:paraId="6C9A9B0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校请假，手续应由学生本人办理，班主任要审清原因，从严掌握，并在学生离校前与家长电话核实，对于特殊学生要通知家长来接。在家请假，由学生家长前来落实请假手续或者由家长亲自打电话讲明事由，班主任要核实清楚并做好班务记录。需要延长请假时间的，要办理续假手续，要求同上。班主任不得接受学生的口头请假和其他同学捎假，若学生确有急事而一时找不到班主任，可先找年级主任书面请假，事后，再找班主任补假。</w:t>
      </w:r>
    </w:p>
    <w:p w14:paraId="4619CAE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学生请假时，要填好学校统一印制的请假条，说明请假的原因和时间，何时返校上课以及离校时间等，交班主任签署意见，办理请假手续。</w:t>
      </w:r>
    </w:p>
    <w:p w14:paraId="08A4386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请假出入校门，门卫要严格审查学生请假条，必要时与班主任核实，符合要求后放行，留下请假条备查。对于不符合要求的一律不准放行，否则以违反工作纪律论处。学生请假期满回校，要交给门卫请假条的返校联，门卫核实无误方可入校。遇到特殊情况，如学生生病或者其他异常，没有班主任</w:t>
      </w:r>
      <w:r>
        <w:rPr>
          <w:rFonts w:hint="eastAsia" w:ascii="Times New Roman" w:hAnsi="Times New Roman" w:eastAsia="仿宋_GB2312" w:cs="Times New Roman"/>
          <w:sz w:val="32"/>
          <w:szCs w:val="32"/>
          <w:lang w:eastAsia="zh-CN"/>
        </w:rPr>
        <w:t>开具的</w:t>
      </w:r>
      <w:r>
        <w:rPr>
          <w:rFonts w:hint="default" w:ascii="Times New Roman" w:hAnsi="Times New Roman" w:eastAsia="仿宋_GB2312" w:cs="Times New Roman"/>
          <w:sz w:val="32"/>
          <w:szCs w:val="32"/>
        </w:rPr>
        <w:t>请假条，需要有老师陪同，门卫方可放行。</w:t>
      </w:r>
    </w:p>
    <w:p w14:paraId="3BE4FBB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严格销假、续假制度。假期结束，学生返校上课时，应及时找班主任履行销假手续；若假期结束，学生仍不能回校上课，学生家长应来校找班主任履行续假手续。</w:t>
      </w:r>
    </w:p>
    <w:p w14:paraId="1464FA7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sz w:val="32"/>
          <w:szCs w:val="32"/>
        </w:rPr>
      </w:pPr>
      <w:r>
        <w:rPr>
          <w:rFonts w:hint="eastAsia" w:ascii="黑体" w:hAnsi="黑体" w:eastAsia="黑体" w:cs="黑体"/>
          <w:sz w:val="32"/>
          <w:szCs w:val="32"/>
          <w:lang w:val="en-US" w:eastAsia="zh-CN"/>
        </w:rPr>
        <w:t>五</w:t>
      </w:r>
      <w:r>
        <w:rPr>
          <w:rFonts w:hint="default" w:ascii="黑体" w:hAnsi="黑体" w:eastAsia="黑体" w:cs="黑体"/>
          <w:sz w:val="32"/>
          <w:szCs w:val="32"/>
        </w:rPr>
        <w:t>、准假权限</w:t>
      </w:r>
    </w:p>
    <w:p w14:paraId="1DFDFCE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学生请假2天以内，由班主任审批；</w:t>
      </w:r>
    </w:p>
    <w:p w14:paraId="1ACD4B9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学生请假</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天</w:t>
      </w:r>
      <w:r>
        <w:rPr>
          <w:rFonts w:hint="eastAsia"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rPr>
        <w:t>以上，由年级主任审批；</w:t>
      </w:r>
    </w:p>
    <w:p w14:paraId="542AD13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3.学</w:t>
      </w:r>
      <w:r>
        <w:rPr>
          <w:rFonts w:hint="default" w:ascii="Times New Roman" w:hAnsi="Times New Roman" w:eastAsia="仿宋_GB2312" w:cs="Times New Roman"/>
          <w:sz w:val="32"/>
          <w:szCs w:val="32"/>
        </w:rPr>
        <w:t>生请假</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天</w:t>
      </w:r>
      <w:r>
        <w:rPr>
          <w:rFonts w:hint="eastAsia"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rPr>
        <w:t>以上，由年级主任</w:t>
      </w:r>
      <w:r>
        <w:rPr>
          <w:rFonts w:hint="eastAsia" w:ascii="Times New Roman" w:hAnsi="Times New Roman" w:eastAsia="仿宋_GB2312" w:cs="Times New Roman"/>
          <w:sz w:val="32"/>
          <w:szCs w:val="32"/>
          <w:lang w:val="en-US" w:eastAsia="zh-CN"/>
        </w:rPr>
        <w:t>批准并报包级校长备案</w:t>
      </w:r>
      <w:r>
        <w:rPr>
          <w:rFonts w:hint="eastAsia" w:ascii="Times New Roman" w:hAnsi="Times New Roman" w:eastAsia="仿宋_GB2312" w:cs="Times New Roman"/>
          <w:sz w:val="32"/>
          <w:szCs w:val="32"/>
          <w:lang w:eastAsia="zh-CN"/>
        </w:rPr>
        <w:t>。</w:t>
      </w:r>
    </w:p>
    <w:p w14:paraId="7E84D61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黑体" w:hAnsi="黑体" w:eastAsia="黑体" w:cs="黑体"/>
          <w:sz w:val="32"/>
          <w:szCs w:val="32"/>
        </w:rPr>
      </w:pPr>
      <w:r>
        <w:rPr>
          <w:rFonts w:hint="eastAsia" w:ascii="黑体" w:hAnsi="黑体" w:eastAsia="黑体" w:cs="黑体"/>
          <w:sz w:val="32"/>
          <w:szCs w:val="32"/>
          <w:lang w:val="en-US" w:eastAsia="zh-CN"/>
        </w:rPr>
        <w:t>六</w:t>
      </w:r>
      <w:r>
        <w:rPr>
          <w:rFonts w:hint="default" w:ascii="黑体" w:hAnsi="黑体" w:eastAsia="黑体" w:cs="黑体"/>
          <w:sz w:val="32"/>
          <w:szCs w:val="32"/>
        </w:rPr>
        <w:t>、违规处理</w:t>
      </w:r>
    </w:p>
    <w:p w14:paraId="183FDF2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手续未批，不得擅自离校，否则以严重违纪论处。</w:t>
      </w:r>
    </w:p>
    <w:p w14:paraId="217F111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伪造假条、以欺骗隐瞒方式等违规离校的，约谈家长，根据情节轻重给予警告、严重警告、记过、留校察看、勒令退学等处分</w:t>
      </w:r>
      <w:r>
        <w:rPr>
          <w:rFonts w:hint="eastAsia" w:ascii="Times New Roman" w:hAnsi="Times New Roman" w:eastAsia="仿宋_GB2312" w:cs="Times New Roman"/>
          <w:sz w:val="32"/>
          <w:szCs w:val="32"/>
          <w:lang w:val="en-US" w:eastAsia="zh-CN"/>
        </w:rPr>
        <w:t>。</w:t>
      </w:r>
    </w:p>
    <w:p w14:paraId="38A540F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3.如果盗用假条，或私自印刷、使用假假条，按照校规校纪予以相应处分。</w:t>
      </w:r>
    </w:p>
    <w:p w14:paraId="0A7586E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班主任执行请假制度不严导致安全事故，将追究其相应责任。</w:t>
      </w:r>
    </w:p>
    <w:p w14:paraId="4671983C">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32"/>
          <w:szCs w:val="32"/>
          <w:lang w:val="en-US" w:eastAsia="zh-CN" w:bidi="ar"/>
        </w:rPr>
      </w:pPr>
    </w:p>
    <w:p w14:paraId="5641DC47">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32"/>
          <w:szCs w:val="32"/>
          <w:lang w:val="en-US" w:eastAsia="zh-CN" w:bidi="ar"/>
        </w:rPr>
      </w:pPr>
    </w:p>
    <w:p w14:paraId="0E53D0CF">
      <w:pPr>
        <w:keepNext w:val="0"/>
        <w:keepLines w:val="0"/>
        <w:pageBreakBefore w:val="0"/>
        <w:widowControl w:val="0"/>
        <w:suppressLineNumbers w:val="0"/>
        <w:kinsoku/>
        <w:wordWrap/>
        <w:overflowPunct/>
        <w:topLinePunct w:val="0"/>
        <w:autoSpaceDN/>
        <w:bidi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color w:val="000000"/>
          <w:kern w:val="0"/>
          <w:sz w:val="44"/>
          <w:szCs w:val="44"/>
          <w:lang w:val="en-US"/>
        </w:rPr>
      </w:pPr>
      <w:r>
        <w:rPr>
          <w:rFonts w:hint="eastAsia" w:ascii="方正小标宋简体" w:hAnsi="方正小标宋简体" w:eastAsia="方正小标宋简体" w:cs="方正小标宋简体"/>
          <w:color w:val="000000"/>
          <w:kern w:val="0"/>
          <w:sz w:val="44"/>
          <w:szCs w:val="44"/>
          <w:lang w:val="en-US" w:eastAsia="zh-CN" w:bidi="ar"/>
        </w:rPr>
        <w:t>4.11学生文明就餐管理规定</w:t>
      </w:r>
    </w:p>
    <w:p w14:paraId="17463352">
      <w:pPr>
        <w:pStyle w:val="13"/>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480" w:firstLineChars="200"/>
        <w:jc w:val="both"/>
        <w:textAlignment w:val="auto"/>
        <w:rPr>
          <w:rFonts w:hint="default" w:ascii="Times New Roman" w:hAnsi="Times New Roman" w:cs="Times New Roman"/>
          <w:color w:val="000000"/>
          <w:sz w:val="24"/>
          <w:szCs w:val="24"/>
          <w:lang w:val="en-US"/>
        </w:rPr>
      </w:pPr>
    </w:p>
    <w:p w14:paraId="169EF14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学生食堂是学生生活的重要场所，也是学校精神文明建设的重要窗口，为了维护学生食堂的公共管理，形成讲究秩序、文明就餐、勤俭节约的良好风气，特制定本规定。</w:t>
      </w:r>
    </w:p>
    <w:p w14:paraId="5CC6A5F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一、有序就餐。</w:t>
      </w:r>
      <w:r>
        <w:rPr>
          <w:rFonts w:hint="eastAsia" w:ascii="Times New Roman" w:hAnsi="Times New Roman" w:eastAsia="仿宋_GB2312" w:cs="Times New Roman"/>
          <w:sz w:val="32"/>
          <w:szCs w:val="32"/>
          <w:lang w:val="en-US" w:eastAsia="zh-CN"/>
        </w:rPr>
        <w:t>学生在规定时间到餐厅就餐。进入餐厅要自觉排队，讲究礼貌、谦让、互助，严禁拥挤冲撞。严禁滋扰生事，打架斗殴。</w:t>
      </w:r>
    </w:p>
    <w:p w14:paraId="7A49073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二、保持安静。</w:t>
      </w:r>
      <w:r>
        <w:rPr>
          <w:rFonts w:hint="eastAsia" w:ascii="Times New Roman" w:hAnsi="Times New Roman" w:eastAsia="仿宋_GB2312" w:cs="Times New Roman"/>
          <w:sz w:val="32"/>
          <w:szCs w:val="32"/>
          <w:lang w:val="en-US" w:eastAsia="zh-CN"/>
        </w:rPr>
        <w:t>言行要文明有礼，不大声喧哗，不搞与就餐无关的活动。严禁敲打餐盘、碗筷，严禁故意影响他人就餐。</w:t>
      </w:r>
    </w:p>
    <w:p w14:paraId="4256C52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三、按时进餐。</w:t>
      </w:r>
      <w:r>
        <w:rPr>
          <w:rFonts w:hint="eastAsia" w:ascii="Times New Roman" w:hAnsi="Times New Roman" w:eastAsia="仿宋_GB2312" w:cs="Times New Roman"/>
          <w:sz w:val="32"/>
          <w:szCs w:val="32"/>
          <w:lang w:val="en-US" w:eastAsia="zh-CN"/>
        </w:rPr>
        <w:t>按规定时间进食堂，不得提前在食堂周边逗留；珍惜时间，提高就餐效率，就餐后不得长时间在餐厅内逗留、闲谈。</w:t>
      </w:r>
    </w:p>
    <w:p w14:paraId="539464E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四、餐区固定。</w:t>
      </w:r>
      <w:r>
        <w:rPr>
          <w:rFonts w:hint="eastAsia" w:ascii="Times New Roman" w:hAnsi="Times New Roman" w:eastAsia="仿宋_GB2312" w:cs="Times New Roman"/>
          <w:sz w:val="32"/>
          <w:szCs w:val="32"/>
          <w:lang w:val="en-US" w:eastAsia="zh-CN"/>
        </w:rPr>
        <w:t>各年级要在指定就餐区域就餐，不要到其他年级就餐区购餐、用餐。不得将食物带出餐厅，严禁在校园内边走边吃或在教室内用餐。</w:t>
      </w:r>
    </w:p>
    <w:p w14:paraId="44943D1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五、节约消费。</w:t>
      </w:r>
      <w:r>
        <w:rPr>
          <w:rFonts w:hint="eastAsia" w:ascii="Times New Roman" w:hAnsi="Times New Roman" w:eastAsia="仿宋_GB2312" w:cs="Times New Roman"/>
          <w:sz w:val="32"/>
          <w:szCs w:val="32"/>
          <w:lang w:val="en-US" w:eastAsia="zh-CN"/>
        </w:rPr>
        <w:t>每人每餐依量就餐，吃多少购买多少，以需加量，不超额消费，不浪费粮食。</w:t>
      </w:r>
    </w:p>
    <w:p w14:paraId="6D647BD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六、讲究卫生。</w:t>
      </w:r>
      <w:r>
        <w:rPr>
          <w:rFonts w:hint="eastAsia" w:ascii="Times New Roman" w:hAnsi="Times New Roman" w:eastAsia="仿宋_GB2312" w:cs="Times New Roman"/>
          <w:sz w:val="32"/>
          <w:szCs w:val="32"/>
          <w:lang w:val="en-US" w:eastAsia="zh-CN"/>
        </w:rPr>
        <w:t>保持餐桌、座位、地面卫生整洁，严禁乱倒乱洒饭菜、乱丢果皮纸屑。就餐后要自觉将桌上的剩饭剩菜扫入盘内，轻轻送至指定的容具内。</w:t>
      </w:r>
    </w:p>
    <w:p w14:paraId="3B37D02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七、爱护公物。</w:t>
      </w:r>
      <w:r>
        <w:rPr>
          <w:rFonts w:hint="eastAsia" w:ascii="Times New Roman" w:hAnsi="Times New Roman" w:eastAsia="仿宋_GB2312" w:cs="Times New Roman"/>
          <w:sz w:val="32"/>
          <w:szCs w:val="32"/>
          <w:lang w:val="en-US" w:eastAsia="zh-CN"/>
        </w:rPr>
        <w:t>不浪费水电，不损坏餐桌、餐凳、餐具、水笼头等公共用品及设施。无意损坏要照价赔偿，对故意损坏者除给以相应纪律处分外，要加倍赔偿。</w:t>
      </w:r>
    </w:p>
    <w:p w14:paraId="0789C45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八、服从管理。</w:t>
      </w:r>
      <w:r>
        <w:rPr>
          <w:rFonts w:hint="eastAsia" w:ascii="Times New Roman" w:hAnsi="Times New Roman" w:eastAsia="仿宋_GB2312" w:cs="Times New Roman"/>
          <w:sz w:val="32"/>
          <w:szCs w:val="32"/>
          <w:lang w:val="en-US" w:eastAsia="zh-CN"/>
        </w:rPr>
        <w:t>要自觉服从食堂人员和值班教师、领导的管理，对食堂工作的意见由生活委员向班主任或年级反映。讲究文明礼貌，不当面指责，不恶语伤人。</w:t>
      </w:r>
    </w:p>
    <w:p w14:paraId="5A463B73">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32"/>
          <w:szCs w:val="32"/>
          <w:lang w:val="en-US" w:eastAsia="zh-CN" w:bidi="ar"/>
        </w:rPr>
      </w:pPr>
    </w:p>
    <w:p w14:paraId="3EECA36C">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eastAsia="仿宋_GB2312" w:cs="Times New Roman"/>
          <w:kern w:val="2"/>
          <w:sz w:val="32"/>
          <w:szCs w:val="32"/>
          <w:lang w:val="en-US" w:eastAsia="zh-CN" w:bidi="ar"/>
        </w:rPr>
      </w:pPr>
    </w:p>
    <w:p w14:paraId="0FD417B3">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579CAE89">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1E7AC2FE">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204415F">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8145108">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8ABE637">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09BAEBA">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47FBCA0">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3BE5E2E2">
      <w:pPr>
        <w:rPr>
          <w:rFonts w:hint="eastAsia" w:ascii="方正小标宋简体" w:hAnsi="方正小标宋简体" w:eastAsia="方正小标宋简体" w:cs="方正小标宋简体"/>
          <w:b w:val="0"/>
          <w:bCs w:val="0"/>
          <w:sz w:val="44"/>
          <w:szCs w:val="44"/>
          <w:lang w:val="en-US" w:eastAsia="zh-CN"/>
        </w:rPr>
      </w:pPr>
    </w:p>
    <w:p w14:paraId="68851555">
      <w:pPr>
        <w:rPr>
          <w:rFonts w:hint="eastAsia" w:ascii="方正小标宋简体" w:hAnsi="方正小标宋简体" w:eastAsia="方正小标宋简体" w:cs="方正小标宋简体"/>
          <w:b w:val="0"/>
          <w:bCs w:val="0"/>
          <w:sz w:val="44"/>
          <w:szCs w:val="44"/>
          <w:lang w:val="en-US" w:eastAsia="zh-CN"/>
        </w:rPr>
      </w:pPr>
    </w:p>
    <w:p w14:paraId="2D2B6501">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7B5FD35E">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30FE0A1A">
      <w:pPr>
        <w:rPr>
          <w:rFonts w:hint="eastAsia" w:ascii="方正小标宋简体" w:hAnsi="方正小标宋简体" w:eastAsia="方正小标宋简体" w:cs="方正小标宋简体"/>
          <w:b w:val="0"/>
          <w:bCs w:val="0"/>
          <w:sz w:val="44"/>
          <w:szCs w:val="44"/>
          <w:lang w:val="en-US" w:eastAsia="zh-CN"/>
        </w:rPr>
      </w:pPr>
    </w:p>
    <w:p w14:paraId="46C456E9">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4ED532FB">
      <w:pPr>
        <w:rPr>
          <w:rFonts w:hint="eastAsia" w:ascii="方正小标宋简体" w:hAnsi="方正小标宋简体" w:eastAsia="方正小标宋简体" w:cs="方正小标宋简体"/>
          <w:b w:val="0"/>
          <w:bCs w:val="0"/>
          <w:sz w:val="44"/>
          <w:szCs w:val="44"/>
          <w:lang w:val="en-US" w:eastAsia="zh-CN"/>
        </w:rPr>
      </w:pPr>
    </w:p>
    <w:p w14:paraId="4AD60677">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4.12</w:t>
      </w:r>
      <w:r>
        <w:rPr>
          <w:rFonts w:hint="eastAsia" w:ascii="方正小标宋简体" w:hAnsi="方正小标宋简体" w:eastAsia="方正小标宋简体" w:cs="方正小标宋简体"/>
          <w:b w:val="0"/>
          <w:bCs w:val="0"/>
          <w:sz w:val="44"/>
          <w:szCs w:val="44"/>
        </w:rPr>
        <w:t>学生出入校门管理规定</w:t>
      </w:r>
    </w:p>
    <w:p w14:paraId="4DC98747">
      <w:pPr>
        <w:pStyle w:val="8"/>
        <w:pageBreakBefore w:val="0"/>
        <w:kinsoku/>
        <w:wordWrap/>
        <w:overflowPunct/>
        <w:topLinePunct w:val="0"/>
        <w:autoSpaceDN/>
        <w:bidi w:val="0"/>
        <w:snapToGrid w:val="0"/>
        <w:spacing w:line="560" w:lineRule="exact"/>
        <w:ind w:firstLine="420" w:firstLineChars="200"/>
        <w:textAlignment w:val="auto"/>
        <w:rPr>
          <w:rFonts w:hint="default" w:ascii="Times New Roman" w:hAnsi="Times New Roman" w:cs="Times New Roman"/>
        </w:rPr>
      </w:pPr>
    </w:p>
    <w:p w14:paraId="3C22485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为加强学校</w:t>
      </w:r>
      <w:r>
        <w:rPr>
          <w:rFonts w:hint="eastAsia" w:ascii="Times New Roman" w:hAnsi="Times New Roman" w:eastAsia="仿宋_GB2312" w:cs="Times New Roman"/>
          <w:sz w:val="32"/>
          <w:szCs w:val="32"/>
          <w:lang w:val="en-US" w:eastAsia="zh-CN"/>
        </w:rPr>
        <w:t>门口</w:t>
      </w:r>
      <w:r>
        <w:rPr>
          <w:rFonts w:hint="default" w:ascii="Times New Roman" w:hAnsi="Times New Roman" w:eastAsia="仿宋_GB2312" w:cs="Times New Roman"/>
          <w:sz w:val="32"/>
          <w:szCs w:val="32"/>
          <w:lang w:val="en-US" w:eastAsia="zh-CN"/>
        </w:rPr>
        <w:t>管理，落实学校实行半封闭式管理的有关要求，维护学校正常的教育教学秩序，特制定本规定。</w:t>
      </w:r>
    </w:p>
    <w:p w14:paraId="62BCF2E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一、学生出入学校，着装要得体大方，</w:t>
      </w:r>
      <w:r>
        <w:rPr>
          <w:rFonts w:hint="eastAsia" w:ascii="Times New Roman" w:hAnsi="Times New Roman" w:eastAsia="仿宋_GB2312" w:cs="Times New Roman"/>
          <w:sz w:val="32"/>
          <w:szCs w:val="32"/>
          <w:lang w:val="en-US" w:eastAsia="zh-CN"/>
        </w:rPr>
        <w:t>着全身</w:t>
      </w:r>
      <w:r>
        <w:rPr>
          <w:rFonts w:hint="default" w:ascii="Times New Roman" w:hAnsi="Times New Roman" w:eastAsia="仿宋_GB2312" w:cs="Times New Roman"/>
          <w:sz w:val="32"/>
          <w:szCs w:val="32"/>
          <w:lang w:val="en-US" w:eastAsia="zh-CN"/>
        </w:rPr>
        <w:t>校服。不得衣衫不整、穿奇装异服、穿拖鞋</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背心等。进出校门要服从门卫和值班人员管理。</w:t>
      </w:r>
    </w:p>
    <w:p w14:paraId="160B524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二、学生必须按规定时间进校学习，来校时不得在校外逗留、玩耍；若有特殊情况不能按时进校，应</w:t>
      </w:r>
      <w:r>
        <w:rPr>
          <w:rFonts w:hint="eastAsia" w:ascii="Times New Roman" w:hAnsi="Times New Roman" w:eastAsia="仿宋_GB2312" w:cs="Times New Roman"/>
          <w:sz w:val="32"/>
          <w:szCs w:val="32"/>
          <w:lang w:val="en-US" w:eastAsia="zh-CN"/>
        </w:rPr>
        <w:t>及时</w:t>
      </w:r>
      <w:r>
        <w:rPr>
          <w:rFonts w:hint="default" w:ascii="Times New Roman" w:hAnsi="Times New Roman" w:eastAsia="仿宋_GB2312" w:cs="Times New Roman"/>
          <w:sz w:val="32"/>
          <w:szCs w:val="32"/>
          <w:lang w:val="en-US" w:eastAsia="zh-CN"/>
        </w:rPr>
        <w:t>向班主任请假，到校时在门卫处经核实情况后方可登记入校。</w:t>
      </w:r>
    </w:p>
    <w:p w14:paraId="549ED54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三、放假时间，学生必须按规定时间离校回家，不得在校内停留。有特殊情况的，必须有学校相关人员的证明并在门卫室登记。</w:t>
      </w:r>
    </w:p>
    <w:p w14:paraId="245071E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四、上课期间或放学后，学生因事因病要求出校的，必须有班主任或年级主任签字的请假条。学生将请假条交门卫人员验证后方可出校，否则门卫人员有权制止其出校门。回校时在门卫室销假。</w:t>
      </w:r>
    </w:p>
    <w:p w14:paraId="0D5A6B3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五、各班对住校生、走读生的资格进行严格审定，住校生不得办理出入证，住校生进出需持有班主任开具的请假条，门卫室将对其情况进行认真核实。</w:t>
      </w:r>
    </w:p>
    <w:p w14:paraId="63FD0AF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六、因特殊情况需经常出入校门的须办理出入校门证件，学生进出校门必须排队在门卫登记并出示证件入校。</w:t>
      </w:r>
    </w:p>
    <w:p w14:paraId="46603CC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七、出入校门时，骑电动车、自行车的同学必须在学校大门内外</w:t>
      </w:r>
      <w:r>
        <w:rPr>
          <w:rFonts w:hint="eastAsia" w:ascii="Times New Roman" w:hAnsi="Times New Roman" w:eastAsia="仿宋_GB2312" w:cs="Times New Roman"/>
          <w:sz w:val="32"/>
          <w:szCs w:val="32"/>
          <w:lang w:val="en-US" w:eastAsia="zh-CN"/>
        </w:rPr>
        <w:t>“下车线”</w:t>
      </w:r>
      <w:r>
        <w:rPr>
          <w:rFonts w:hint="default" w:ascii="Times New Roman" w:hAnsi="Times New Roman" w:eastAsia="仿宋_GB2312" w:cs="Times New Roman"/>
          <w:sz w:val="32"/>
          <w:szCs w:val="32"/>
          <w:lang w:val="en-US" w:eastAsia="zh-CN"/>
        </w:rPr>
        <w:t>处下车，有序推行出入校门，不得拥挤、打闹。</w:t>
      </w:r>
    </w:p>
    <w:p w14:paraId="52265EF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八、请假条、走读证不得转借他人使用，不得持假证</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条</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进出。证</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条</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上不得乱涂乱画，不得更改或粘贴其它东西。</w:t>
      </w:r>
    </w:p>
    <w:p w14:paraId="696CD24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九、走读生在家午休，上课前30分钟内</w:t>
      </w:r>
      <w:r>
        <w:rPr>
          <w:rFonts w:hint="eastAsia" w:ascii="Times New Roman" w:hAnsi="Times New Roman" w:eastAsia="仿宋_GB2312" w:cs="Times New Roman"/>
          <w:sz w:val="32"/>
          <w:szCs w:val="32"/>
          <w:lang w:val="en-US" w:eastAsia="zh-CN"/>
        </w:rPr>
        <w:t>允许</w:t>
      </w:r>
      <w:r>
        <w:rPr>
          <w:rFonts w:hint="default" w:ascii="Times New Roman" w:hAnsi="Times New Roman" w:eastAsia="仿宋_GB2312" w:cs="Times New Roman"/>
          <w:sz w:val="32"/>
          <w:szCs w:val="32"/>
          <w:lang w:val="en-US" w:eastAsia="zh-CN"/>
        </w:rPr>
        <w:t>进校门</w:t>
      </w:r>
    </w:p>
    <w:p w14:paraId="23F2F417">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十、严禁</w:t>
      </w:r>
      <w:r>
        <w:rPr>
          <w:rFonts w:hint="eastAsia" w:ascii="Times New Roman" w:hAnsi="Times New Roman" w:eastAsia="仿宋_GB2312" w:cs="Times New Roman"/>
          <w:sz w:val="32"/>
          <w:szCs w:val="32"/>
          <w:lang w:val="en-US" w:eastAsia="zh-CN"/>
        </w:rPr>
        <w:t>带领校外人员或</w:t>
      </w:r>
      <w:r>
        <w:rPr>
          <w:rFonts w:hint="default" w:ascii="Times New Roman" w:hAnsi="Times New Roman" w:eastAsia="仿宋_GB2312" w:cs="Times New Roman"/>
          <w:sz w:val="32"/>
          <w:szCs w:val="32"/>
          <w:lang w:val="en-US" w:eastAsia="zh-CN"/>
        </w:rPr>
        <w:t>携带与学习无关的</w:t>
      </w:r>
      <w:r>
        <w:rPr>
          <w:rFonts w:hint="eastAsia" w:ascii="Times New Roman" w:hAnsi="Times New Roman" w:eastAsia="仿宋_GB2312" w:cs="Times New Roman"/>
          <w:sz w:val="32"/>
          <w:szCs w:val="32"/>
          <w:lang w:val="en-US" w:eastAsia="zh-CN"/>
        </w:rPr>
        <w:t>违禁</w:t>
      </w:r>
      <w:r>
        <w:rPr>
          <w:rFonts w:hint="default" w:ascii="Times New Roman" w:hAnsi="Times New Roman" w:eastAsia="仿宋_GB2312" w:cs="Times New Roman"/>
          <w:sz w:val="32"/>
          <w:szCs w:val="32"/>
          <w:lang w:val="en-US" w:eastAsia="zh-CN"/>
        </w:rPr>
        <w:t>物品进校。</w:t>
      </w:r>
    </w:p>
    <w:p w14:paraId="5A424649">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95E5BDA">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BE32986">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A17DC30">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3EAF70FE">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740F57B9">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762E6857">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2D006BE7">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8EFFCD8">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5A3E26BD">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1317E216">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CC3A939">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1E72F863">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61A03A4">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70331F6">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19836C5">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0389091">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0F262D48">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7B97CE9E">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4.13</w:t>
      </w:r>
      <w:r>
        <w:rPr>
          <w:rFonts w:hint="eastAsia" w:ascii="方正小标宋简体" w:hAnsi="方正小标宋简体" w:eastAsia="方正小标宋简体" w:cs="方正小标宋简体"/>
          <w:b w:val="0"/>
          <w:bCs w:val="0"/>
          <w:sz w:val="44"/>
          <w:szCs w:val="44"/>
        </w:rPr>
        <w:t>学生宿舍管理制度</w:t>
      </w:r>
    </w:p>
    <w:p w14:paraId="6B1C65D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057C3BA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为加强学生宿舍精神文明建设，强化学生宿舍纪律、卫生、安全及公共设施管理工作，</w:t>
      </w:r>
      <w:r>
        <w:rPr>
          <w:rFonts w:hint="eastAsia" w:ascii="Times New Roman" w:hAnsi="Times New Roman" w:eastAsia="仿宋_GB2312" w:cs="Times New Roman"/>
          <w:sz w:val="32"/>
          <w:szCs w:val="32"/>
          <w:lang w:val="en-US" w:eastAsia="zh-CN"/>
        </w:rPr>
        <w:t>营造</w:t>
      </w:r>
      <w:r>
        <w:rPr>
          <w:rFonts w:hint="default" w:ascii="Times New Roman" w:hAnsi="Times New Roman" w:eastAsia="仿宋_GB2312" w:cs="Times New Roman"/>
          <w:sz w:val="32"/>
          <w:szCs w:val="32"/>
          <w:lang w:val="en-US" w:eastAsia="zh-CN"/>
        </w:rPr>
        <w:t>一个安全、整洁、舒适、宁静的住宿学习生活环境，特制定本制度。</w:t>
      </w:r>
    </w:p>
    <w:p w14:paraId="35DF8A2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凡入住学生宿舍的学生须按标准交纳住宿费（建档立卡家庭学生免住宿费），宿舍管理室凭会计室提供的各班交费明细表和班主任提供的学生名单，合理分配各班宿舍。住宿学生应按宿舍管理室指定的宿舍、床位住宿，不得任意搬迁，违者</w:t>
      </w:r>
      <w:r>
        <w:rPr>
          <w:rFonts w:hint="eastAsia" w:ascii="Times New Roman" w:hAnsi="Times New Roman" w:eastAsia="仿宋_GB2312" w:cs="Times New Roman"/>
          <w:sz w:val="32"/>
          <w:szCs w:val="32"/>
          <w:lang w:val="en-US" w:eastAsia="zh-CN"/>
        </w:rPr>
        <w:t>将</w:t>
      </w:r>
      <w:r>
        <w:rPr>
          <w:rFonts w:hint="default" w:ascii="Times New Roman" w:hAnsi="Times New Roman" w:eastAsia="仿宋_GB2312" w:cs="Times New Roman"/>
          <w:sz w:val="32"/>
          <w:szCs w:val="32"/>
          <w:lang w:val="en-US" w:eastAsia="zh-CN"/>
        </w:rPr>
        <w:t>取消住宿资格；未交住宿费私自入住的，加倍补交住宿费。学期中间由走读改为住宿的，学生写出书面申请，经班主任、年级主任、政教处主任批准，到会计室交住宿费，然后持申请书和交费收据到宿舍管理室办理入住手续，未正常办理手续私自入住的，加倍补交住宿费；由住宿改为走读的，经班主任同意，政教处备案，办理公物移交手续，宿舍管理室及时清理，不办理退费手续。</w:t>
      </w:r>
    </w:p>
    <w:p w14:paraId="581031C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爱护公物，保持宿舍内各种设施使用正常。住宿生发现宿舍内门、窗、衣柜、电灯、风扇等有自然损坏现象，应及时到管理室报修。人为损坏公物，按《枣庄八中公物赔偿规定》的标准赔偿，赔偿手续办理后，学校给予修理；故意破坏者，加倍赔偿，并按《枣庄八中对违纪学生的处理规定》严肃处理。</w:t>
      </w:r>
    </w:p>
    <w:p w14:paraId="5BFE6EB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宿舍一切设施属学校所有，未经学校批准、管理室登记，严禁任何人以占有为目的将宿舍公物私自带出，违者通报批评并罚款。</w:t>
      </w:r>
    </w:p>
    <w:p w14:paraId="40521761">
      <w:pPr>
        <w:pStyle w:val="8"/>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三、增强</w:t>
      </w:r>
      <w:r>
        <w:rPr>
          <w:rFonts w:hint="default" w:ascii="Times New Roman" w:hAnsi="Times New Roman" w:eastAsia="仿宋_GB2312" w:cs="Times New Roman"/>
          <w:sz w:val="32"/>
          <w:szCs w:val="32"/>
          <w:lang w:val="en-US" w:eastAsia="zh-CN"/>
        </w:rPr>
        <w:t>安全意识，</w:t>
      </w:r>
      <w:r>
        <w:rPr>
          <w:rFonts w:hint="eastAsia" w:ascii="Times New Roman" w:hAnsi="Times New Roman" w:eastAsia="仿宋_GB2312" w:cs="Times New Roman"/>
          <w:sz w:val="32"/>
          <w:szCs w:val="32"/>
          <w:lang w:val="en-US" w:eastAsia="zh-CN"/>
        </w:rPr>
        <w:t>严守安全规范</w:t>
      </w:r>
      <w:r>
        <w:rPr>
          <w:rFonts w:hint="default" w:ascii="Times New Roman" w:hAnsi="Times New Roman" w:eastAsia="仿宋_GB2312" w:cs="Times New Roman"/>
          <w:sz w:val="32"/>
          <w:szCs w:val="32"/>
          <w:lang w:val="en-US" w:eastAsia="zh-CN"/>
        </w:rPr>
        <w:t>。严禁在宿舍点蜡烛及焚烧各类物品。不准私接电线、插座，禁止</w:t>
      </w:r>
      <w:r>
        <w:rPr>
          <w:rFonts w:hint="eastAsia" w:ascii="Times New Roman" w:hAnsi="Times New Roman" w:eastAsia="仿宋_GB2312" w:cs="Times New Roman"/>
          <w:sz w:val="32"/>
          <w:szCs w:val="32"/>
          <w:lang w:val="en-US" w:eastAsia="zh-CN"/>
        </w:rPr>
        <w:t>使用</w:t>
      </w:r>
      <w:r>
        <w:rPr>
          <w:rFonts w:hint="default" w:ascii="Times New Roman" w:hAnsi="Times New Roman" w:eastAsia="仿宋_GB2312" w:cs="Times New Roman"/>
          <w:sz w:val="32"/>
          <w:szCs w:val="32"/>
          <w:lang w:val="en-US" w:eastAsia="zh-CN"/>
        </w:rPr>
        <w:t>电炉子、热得快、电热杯、电热毯等电器。</w:t>
      </w:r>
      <w:r>
        <w:rPr>
          <w:rFonts w:hint="eastAsia" w:ascii="Times New Roman" w:hAnsi="Times New Roman" w:eastAsia="仿宋_GB2312" w:cs="Times New Roman"/>
          <w:sz w:val="32"/>
          <w:szCs w:val="32"/>
          <w:lang w:val="en-US" w:eastAsia="zh-CN"/>
        </w:rPr>
        <w:t>宿舍内严禁存放打火机、香烟、酒精灯、自发热食品、管制刀具、甩棍、握力器等违禁物品。</w:t>
      </w:r>
      <w:r>
        <w:rPr>
          <w:rFonts w:hint="default" w:ascii="Times New Roman" w:hAnsi="Times New Roman" w:eastAsia="仿宋_GB2312" w:cs="Times New Roman"/>
          <w:sz w:val="32"/>
          <w:szCs w:val="32"/>
          <w:lang w:val="en-US" w:eastAsia="zh-CN"/>
        </w:rPr>
        <w:t>严禁</w:t>
      </w:r>
      <w:r>
        <w:rPr>
          <w:rFonts w:hint="eastAsia" w:ascii="Times New Roman" w:hAnsi="Times New Roman" w:eastAsia="仿宋_GB2312" w:cs="Times New Roman"/>
          <w:sz w:val="32"/>
          <w:szCs w:val="32"/>
          <w:lang w:val="en-US" w:eastAsia="zh-CN"/>
        </w:rPr>
        <w:t>在宿舍区域</w:t>
      </w:r>
      <w:r>
        <w:rPr>
          <w:rFonts w:hint="default" w:ascii="Times New Roman" w:hAnsi="Times New Roman" w:eastAsia="仿宋_GB2312" w:cs="Times New Roman"/>
          <w:sz w:val="32"/>
          <w:szCs w:val="32"/>
          <w:lang w:val="en-US" w:eastAsia="zh-CN"/>
        </w:rPr>
        <w:t>燃放烟花鞭炮等。离开宿舍时，必须关好门窗、切断电源。</w:t>
      </w:r>
    </w:p>
    <w:p w14:paraId="22886C01">
      <w:pPr>
        <w:pStyle w:val="8"/>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四、宿舍区域内禁止乱涂乱写，</w:t>
      </w:r>
      <w:r>
        <w:rPr>
          <w:rFonts w:hint="eastAsia" w:ascii="Times New Roman" w:hAnsi="Times New Roman" w:eastAsia="仿宋_GB2312" w:cs="Times New Roman"/>
          <w:sz w:val="32"/>
          <w:szCs w:val="32"/>
          <w:lang w:val="en-US" w:eastAsia="zh-CN"/>
        </w:rPr>
        <w:t>张贴成人化宣传画报等。</w:t>
      </w:r>
      <w:r>
        <w:rPr>
          <w:rFonts w:hint="default" w:ascii="Times New Roman" w:hAnsi="Times New Roman" w:eastAsia="仿宋_GB2312" w:cs="Times New Roman"/>
          <w:sz w:val="32"/>
          <w:szCs w:val="32"/>
          <w:lang w:val="en-US" w:eastAsia="zh-CN"/>
        </w:rPr>
        <w:t>禁止吸烟、打牌</w:t>
      </w:r>
      <w:r>
        <w:rPr>
          <w:rFonts w:hint="eastAsia" w:ascii="Times New Roman" w:hAnsi="Times New Roman" w:eastAsia="仿宋_GB2312" w:cs="Times New Roman"/>
          <w:sz w:val="32"/>
          <w:szCs w:val="32"/>
          <w:lang w:val="en-US" w:eastAsia="zh-CN"/>
        </w:rPr>
        <w:t>、下棋</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严禁</w:t>
      </w:r>
      <w:r>
        <w:rPr>
          <w:rFonts w:hint="default" w:ascii="Times New Roman" w:hAnsi="Times New Roman" w:eastAsia="仿宋_GB2312" w:cs="Times New Roman"/>
          <w:sz w:val="32"/>
          <w:szCs w:val="32"/>
          <w:lang w:val="en-US" w:eastAsia="zh-CN"/>
        </w:rPr>
        <w:t>观看、传播不健康书刊和音像制品等，</w:t>
      </w:r>
    </w:p>
    <w:p w14:paraId="575580D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五、讲文明</w:t>
      </w:r>
      <w:r>
        <w:rPr>
          <w:rFonts w:hint="eastAsia" w:ascii="Times New Roman" w:hAnsi="Times New Roman" w:eastAsia="仿宋_GB2312" w:cs="Times New Roman"/>
          <w:sz w:val="32"/>
          <w:szCs w:val="32"/>
          <w:lang w:val="en-US" w:eastAsia="zh-CN"/>
        </w:rPr>
        <w:t>树形象，自觉维护住宿公共秩序。</w:t>
      </w:r>
      <w:r>
        <w:rPr>
          <w:rFonts w:hint="default" w:ascii="Times New Roman" w:hAnsi="Times New Roman" w:eastAsia="仿宋_GB2312" w:cs="Times New Roman"/>
          <w:sz w:val="32"/>
          <w:szCs w:val="32"/>
          <w:lang w:val="en-US" w:eastAsia="zh-CN"/>
        </w:rPr>
        <w:t>夏季冲凉要在盥洗间</w:t>
      </w:r>
      <w:r>
        <w:rPr>
          <w:rFonts w:hint="eastAsia" w:ascii="Times New Roman" w:hAnsi="Times New Roman" w:eastAsia="仿宋_GB2312" w:cs="Times New Roman"/>
          <w:sz w:val="32"/>
          <w:szCs w:val="32"/>
          <w:lang w:val="en-US" w:eastAsia="zh-CN"/>
        </w:rPr>
        <w:t>，着装注意形象</w:t>
      </w:r>
      <w:r>
        <w:rPr>
          <w:rFonts w:hint="default" w:ascii="Times New Roman" w:hAnsi="Times New Roman" w:eastAsia="仿宋_GB2312" w:cs="Times New Roman"/>
          <w:sz w:val="32"/>
          <w:szCs w:val="32"/>
          <w:lang w:val="en-US" w:eastAsia="zh-CN"/>
        </w:rPr>
        <w:t>。严禁打架、斗殴、谩骂、酗酒、吹口哨、聚众哄闹，禁止打球、踢球、踢纸团、瓶子等，不准高声播放收录机或</w:t>
      </w:r>
      <w:r>
        <w:rPr>
          <w:rFonts w:hint="eastAsia" w:ascii="Times New Roman" w:hAnsi="Times New Roman" w:eastAsia="仿宋_GB2312" w:cs="Times New Roman"/>
          <w:sz w:val="32"/>
          <w:szCs w:val="32"/>
          <w:lang w:val="en-US" w:eastAsia="zh-CN"/>
        </w:rPr>
        <w:t>进行其他</w:t>
      </w:r>
      <w:r>
        <w:rPr>
          <w:rFonts w:hint="default" w:ascii="Times New Roman" w:hAnsi="Times New Roman" w:eastAsia="仿宋_GB2312" w:cs="Times New Roman"/>
          <w:sz w:val="32"/>
          <w:szCs w:val="32"/>
          <w:lang w:val="en-US" w:eastAsia="zh-CN"/>
        </w:rPr>
        <w:t>影响他人休息的活动。</w:t>
      </w:r>
    </w:p>
    <w:p w14:paraId="409FC4C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六、宿舍实行卫生值日制度，每周进行</w:t>
      </w:r>
      <w:r>
        <w:rPr>
          <w:rFonts w:hint="eastAsia" w:ascii="Times New Roman" w:hAnsi="Times New Roman" w:eastAsia="仿宋_GB2312" w:cs="Times New Roman"/>
          <w:sz w:val="32"/>
          <w:szCs w:val="32"/>
          <w:lang w:val="en-US" w:eastAsia="zh-CN"/>
        </w:rPr>
        <w:t>1次</w:t>
      </w:r>
      <w:r>
        <w:rPr>
          <w:rFonts w:hint="default" w:ascii="Times New Roman" w:hAnsi="Times New Roman" w:eastAsia="仿宋_GB2312" w:cs="Times New Roman"/>
          <w:sz w:val="32"/>
          <w:szCs w:val="32"/>
          <w:lang w:val="en-US" w:eastAsia="zh-CN"/>
        </w:rPr>
        <w:t>卫生大扫除，每天早晨、下午离开宿舍前要清扫房间，</w:t>
      </w:r>
      <w:r>
        <w:rPr>
          <w:rFonts w:hint="eastAsia" w:ascii="Times New Roman" w:hAnsi="Times New Roman" w:eastAsia="仿宋_GB2312" w:cs="Times New Roman"/>
          <w:sz w:val="32"/>
          <w:szCs w:val="32"/>
          <w:lang w:val="en-US" w:eastAsia="zh-CN"/>
        </w:rPr>
        <w:t>按照</w:t>
      </w:r>
      <w:r>
        <w:rPr>
          <w:rFonts w:hint="default" w:ascii="Times New Roman" w:hAnsi="Times New Roman" w:eastAsia="仿宋_GB2312" w:cs="Times New Roman"/>
          <w:sz w:val="32"/>
          <w:szCs w:val="32"/>
          <w:lang w:val="en-US" w:eastAsia="zh-CN"/>
        </w:rPr>
        <w:t>要求整理好个人物品，做到整齐、干净。管理室每天上午、下午进行检查反馈。不得将与学生在校日常生活以及学习无关的物品放置在宿舍内。</w:t>
      </w:r>
    </w:p>
    <w:p w14:paraId="3CCC397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七、自觉保持阳台、走廊、厕所及</w:t>
      </w:r>
      <w:r>
        <w:rPr>
          <w:rFonts w:hint="eastAsia" w:ascii="Times New Roman" w:hAnsi="Times New Roman" w:eastAsia="仿宋_GB2312" w:cs="Times New Roman"/>
          <w:sz w:val="32"/>
          <w:szCs w:val="32"/>
          <w:lang w:val="en-US" w:eastAsia="zh-CN"/>
        </w:rPr>
        <w:t>洗漱间</w:t>
      </w:r>
      <w:r>
        <w:rPr>
          <w:rFonts w:hint="default" w:ascii="Times New Roman" w:hAnsi="Times New Roman" w:eastAsia="仿宋_GB2312" w:cs="Times New Roman"/>
          <w:sz w:val="32"/>
          <w:szCs w:val="32"/>
          <w:lang w:val="en-US" w:eastAsia="zh-CN"/>
        </w:rPr>
        <w:t>的卫生，禁止随地吐痰、倒水、乱抛果皮纸屑，要自觉将废弃物放入各楼层的垃圾桶，严禁向楼下乱扔物品、倒污水。</w:t>
      </w:r>
    </w:p>
    <w:p w14:paraId="7BD0642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八、自觉遵守静校规定，静校铃响前进入宿舍，按时休息。静校时，不做一切与睡觉无关的事。上课期间，不准滞留宿舍，有事确需回宿舍的，应持有班主任开具的请假条或证明。</w:t>
      </w:r>
    </w:p>
    <w:p w14:paraId="59BC710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九、确保走廊和安全通道的畅通，禁止在走廊和宿舍大门前停放车辆</w:t>
      </w:r>
      <w:r>
        <w:rPr>
          <w:rFonts w:hint="eastAsia" w:ascii="Times New Roman" w:hAnsi="Times New Roman" w:eastAsia="仿宋_GB2312" w:cs="Times New Roman"/>
          <w:sz w:val="32"/>
          <w:szCs w:val="32"/>
          <w:lang w:val="en-US" w:eastAsia="zh-CN"/>
        </w:rPr>
        <w:t>或堆放杂物</w:t>
      </w:r>
      <w:r>
        <w:rPr>
          <w:rFonts w:hint="default" w:ascii="Times New Roman" w:hAnsi="Times New Roman" w:eastAsia="仿宋_GB2312" w:cs="Times New Roman"/>
          <w:sz w:val="32"/>
          <w:szCs w:val="32"/>
          <w:lang w:val="en-US" w:eastAsia="zh-CN"/>
        </w:rPr>
        <w:t>。</w:t>
      </w:r>
    </w:p>
    <w:p w14:paraId="05CC17A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十、严禁带领非本宿舍住宿生</w:t>
      </w:r>
      <w:r>
        <w:rPr>
          <w:rFonts w:hint="eastAsia" w:ascii="Times New Roman" w:hAnsi="Times New Roman" w:eastAsia="仿宋_GB2312" w:cs="Times New Roman"/>
          <w:sz w:val="32"/>
          <w:szCs w:val="32"/>
          <w:lang w:val="en-US" w:eastAsia="zh-CN"/>
        </w:rPr>
        <w:t>或</w:t>
      </w:r>
      <w:r>
        <w:rPr>
          <w:rFonts w:hint="default" w:ascii="Times New Roman" w:hAnsi="Times New Roman" w:eastAsia="仿宋_GB2312" w:cs="Times New Roman"/>
          <w:sz w:val="32"/>
          <w:szCs w:val="32"/>
          <w:lang w:val="en-US" w:eastAsia="zh-CN"/>
        </w:rPr>
        <w:t>其他无关人员进入宿舍。对进入宿舍的可疑人员及随带物品，管理人员有权进行盘问和检查，不服从管理的，交保卫科处理。</w:t>
      </w:r>
    </w:p>
    <w:p w14:paraId="536CB65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十一、严禁异性学生进入宿舍。</w:t>
      </w:r>
    </w:p>
    <w:p w14:paraId="1D62D3C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十二、宿舍内</w:t>
      </w:r>
      <w:r>
        <w:rPr>
          <w:rFonts w:hint="eastAsia" w:ascii="Times New Roman" w:hAnsi="Times New Roman" w:eastAsia="仿宋_GB2312" w:cs="Times New Roman"/>
          <w:sz w:val="32"/>
          <w:szCs w:val="32"/>
          <w:lang w:val="en-US" w:eastAsia="zh-CN"/>
        </w:rPr>
        <w:t>出现应急情况</w:t>
      </w:r>
      <w:r>
        <w:rPr>
          <w:rFonts w:hint="default" w:ascii="Times New Roman" w:hAnsi="Times New Roman" w:eastAsia="仿宋_GB2312" w:cs="Times New Roman"/>
          <w:sz w:val="32"/>
          <w:szCs w:val="32"/>
          <w:lang w:val="en-US" w:eastAsia="zh-CN"/>
        </w:rPr>
        <w:t>时，要保护好现场，及时向值班室报告。</w:t>
      </w:r>
    </w:p>
    <w:p w14:paraId="07FE357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十三、住宿生应自觉遵守上述规定，听从管理人员的管理和劝告，凡不听劝阻、无理取闹、妨碍正常工作，甚至谩骂、报复的，取消住宿资格，并视情节轻重分别给予警告、记过、</w:t>
      </w:r>
      <w:r>
        <w:rPr>
          <w:rFonts w:hint="eastAsia" w:ascii="Times New Roman" w:hAnsi="Times New Roman" w:eastAsia="仿宋_GB2312" w:cs="Times New Roman"/>
          <w:sz w:val="32"/>
          <w:szCs w:val="32"/>
          <w:lang w:val="en-US" w:eastAsia="zh-CN"/>
        </w:rPr>
        <w:t>留校察看、</w:t>
      </w:r>
      <w:r>
        <w:rPr>
          <w:rFonts w:hint="default" w:ascii="Times New Roman" w:hAnsi="Times New Roman" w:eastAsia="仿宋_GB2312" w:cs="Times New Roman"/>
          <w:sz w:val="32"/>
          <w:szCs w:val="32"/>
          <w:lang w:val="en-US" w:eastAsia="zh-CN"/>
        </w:rPr>
        <w:t>开除处分，</w:t>
      </w:r>
      <w:r>
        <w:rPr>
          <w:rFonts w:hint="eastAsia" w:ascii="Times New Roman" w:hAnsi="Times New Roman" w:eastAsia="仿宋_GB2312" w:cs="Times New Roman"/>
          <w:sz w:val="32"/>
          <w:szCs w:val="32"/>
          <w:lang w:val="en-US" w:eastAsia="zh-CN"/>
        </w:rPr>
        <w:t>情节严重的</w:t>
      </w:r>
      <w:r>
        <w:rPr>
          <w:rFonts w:hint="default" w:ascii="Times New Roman" w:hAnsi="Times New Roman" w:eastAsia="仿宋_GB2312" w:cs="Times New Roman"/>
          <w:sz w:val="32"/>
          <w:szCs w:val="32"/>
          <w:lang w:val="en-US" w:eastAsia="zh-CN"/>
        </w:rPr>
        <w:t>交由公安机关处理。</w:t>
      </w:r>
    </w:p>
    <w:p w14:paraId="74FBF10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十四、宿舍管理室根据各宿舍纪律、卫生量化情况，每月底进行文明宿舍评选，量化和评选情况作为班级每月量化的主要依据。</w:t>
      </w:r>
    </w:p>
    <w:p w14:paraId="7F074243">
      <w:pPr>
        <w:pStyle w:val="8"/>
        <w:keepNext w:val="0"/>
        <w:keepLines w:val="0"/>
        <w:pageBreakBefore w:val="0"/>
        <w:widowControl w:val="0"/>
        <w:kinsoku/>
        <w:wordWrap/>
        <w:overflowPunct/>
        <w:topLinePunct w:val="0"/>
        <w:autoSpaceDE/>
        <w:autoSpaceDN/>
        <w:bidi w:val="0"/>
        <w:adjustRightInd/>
        <w:snapToGrid w:val="0"/>
        <w:spacing w:line="560" w:lineRule="exact"/>
        <w:ind w:firstLine="880" w:firstLineChars="200"/>
        <w:jc w:val="both"/>
        <w:textAlignment w:val="auto"/>
        <w:rPr>
          <w:rStyle w:val="18"/>
          <w:rFonts w:hint="default" w:ascii="华文中宋" w:hAnsi="华文中宋" w:eastAsia="华文中宋" w:cs="华文中宋"/>
          <w:b w:val="0"/>
          <w:bCs/>
          <w:kern w:val="0"/>
          <w:sz w:val="44"/>
          <w:szCs w:val="44"/>
          <w:lang w:val="en-US" w:eastAsia="zh-CN" w:bidi="ar-SA"/>
        </w:rPr>
      </w:pPr>
    </w:p>
    <w:p w14:paraId="33348294">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p>
    <w:p w14:paraId="53FBF6CC">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p>
    <w:p w14:paraId="3E6F8120">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p>
    <w:p w14:paraId="0D72ACF1">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p>
    <w:p w14:paraId="2C9389AE">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p>
    <w:p w14:paraId="426C1A17">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p>
    <w:p w14:paraId="7E83935C">
      <w:pPr>
        <w:pStyle w:val="13"/>
        <w:pageBreakBefore w:val="0"/>
        <w:widowControl/>
        <w:kinsoku/>
        <w:wordWrap/>
        <w:overflowPunct/>
        <w:topLinePunct w:val="0"/>
        <w:autoSpaceDN/>
        <w:bidi w:val="0"/>
        <w:spacing w:beforeAutospacing="0" w:afterAutospacing="0" w:line="560" w:lineRule="exact"/>
        <w:jc w:val="center"/>
        <w:textAlignment w:val="auto"/>
        <w:rPr>
          <w:rStyle w:val="18"/>
          <w:rFonts w:hint="eastAsia" w:ascii="方正小标宋简体" w:hAnsi="方正小标宋简体" w:eastAsia="方正小标宋简体" w:cs="方正小标宋简体"/>
          <w:b w:val="0"/>
          <w:bCs/>
          <w:kern w:val="0"/>
          <w:sz w:val="44"/>
          <w:szCs w:val="44"/>
          <w:lang w:val="en-US" w:eastAsia="zh-CN" w:bidi="ar-SA"/>
        </w:rPr>
      </w:pPr>
      <w:r>
        <w:rPr>
          <w:rStyle w:val="18"/>
          <w:rFonts w:hint="eastAsia" w:ascii="方正小标宋简体" w:hAnsi="方正小标宋简体" w:eastAsia="方正小标宋简体" w:cs="方正小标宋简体"/>
          <w:b w:val="0"/>
          <w:bCs/>
          <w:kern w:val="0"/>
          <w:sz w:val="44"/>
          <w:szCs w:val="44"/>
          <w:lang w:val="en-US" w:eastAsia="zh-CN" w:bidi="ar-SA"/>
        </w:rPr>
        <w:t>4.14特殊群体学生管理制度</w:t>
      </w:r>
    </w:p>
    <w:p w14:paraId="1687A140">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黑体" w:hAnsi="黑体" w:eastAsia="黑体" w:cs="黑体"/>
          <w:b w:val="0"/>
          <w:bCs/>
          <w:sz w:val="32"/>
          <w:szCs w:val="32"/>
        </w:rPr>
      </w:pPr>
    </w:p>
    <w:p w14:paraId="320DA3BA">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黑体" w:hAnsi="黑体" w:eastAsia="黑体" w:cs="黑体"/>
          <w:b w:val="0"/>
          <w:bCs/>
          <w:sz w:val="32"/>
          <w:szCs w:val="32"/>
          <w:lang w:val="en-US" w:eastAsia="zh-CN"/>
        </w:rPr>
      </w:pPr>
      <w:r>
        <w:rPr>
          <w:rStyle w:val="18"/>
          <w:rFonts w:hint="default" w:ascii="黑体" w:hAnsi="黑体" w:eastAsia="黑体" w:cs="黑体"/>
          <w:b w:val="0"/>
          <w:bCs/>
          <w:sz w:val="32"/>
          <w:szCs w:val="32"/>
        </w:rPr>
        <w:t>一、</w:t>
      </w:r>
      <w:r>
        <w:rPr>
          <w:rStyle w:val="18"/>
          <w:rFonts w:hint="eastAsia" w:ascii="黑体" w:hAnsi="黑体" w:eastAsia="黑体" w:cs="黑体"/>
          <w:b w:val="0"/>
          <w:bCs/>
          <w:sz w:val="32"/>
          <w:szCs w:val="32"/>
          <w:lang w:val="en-US" w:eastAsia="zh-CN"/>
        </w:rPr>
        <w:t>特殊群体学生主要类型</w:t>
      </w:r>
    </w:p>
    <w:p w14:paraId="4CE226D7">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Times New Roman" w:hAnsi="Times New Roman" w:eastAsia="仿宋_GB2312" w:cs="Times New Roman"/>
          <w:sz w:val="32"/>
          <w:szCs w:val="32"/>
        </w:rPr>
      </w:pPr>
      <w:r>
        <w:rPr>
          <w:rStyle w:val="18"/>
          <w:rFonts w:hint="eastAsia" w:ascii="楷体_GB2312" w:hAnsi="楷体_GB2312" w:eastAsia="楷体_GB2312" w:cs="楷体_GB2312"/>
          <w:b w:val="0"/>
          <w:bCs/>
          <w:sz w:val="32"/>
          <w:szCs w:val="32"/>
        </w:rPr>
        <w:t>1.特异体质：</w:t>
      </w:r>
      <w:r>
        <w:rPr>
          <w:rFonts w:hint="default" w:ascii="Times New Roman" w:hAnsi="Times New Roman" w:eastAsia="仿宋_GB2312" w:cs="Times New Roman"/>
          <w:sz w:val="32"/>
          <w:szCs w:val="32"/>
        </w:rPr>
        <w:t>指某些学生的体质状况不同于常人身体状况，表现为一种主要由于个体生化机制异常所出现的药物不良反应。例如对药物、食物、油漆、花粉过敏等，也称过敏体质，指有的人对药物反应高于一般人，其中一部分是遗传所致，称为特异体质；另一部分是免疫系统参与形成的差异，称为变态反应。 </w:t>
      </w:r>
      <w:r>
        <w:rPr>
          <w:rStyle w:val="18"/>
          <w:rFonts w:hint="default" w:ascii="Times New Roman" w:hAnsi="Times New Roman" w:eastAsia="仿宋_GB2312" w:cs="Times New Roman"/>
          <w:sz w:val="32"/>
          <w:szCs w:val="32"/>
        </w:rPr>
        <w:t> </w:t>
      </w:r>
    </w:p>
    <w:p w14:paraId="4B9C9FBE">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2.特定疾病：</w:t>
      </w:r>
      <w:r>
        <w:rPr>
          <w:rFonts w:hint="default" w:ascii="Times New Roman" w:hAnsi="Times New Roman" w:eastAsia="仿宋_GB2312" w:cs="Times New Roman"/>
          <w:sz w:val="32"/>
          <w:szCs w:val="32"/>
        </w:rPr>
        <w:t>指在校学生患有非危及生命的恶性病变，属于不常见的疾病，按致病时间可分急性和慢性两种。包括先天心脏病、癫痫、肺结核、高血压、胃溃疡、哮喘、肺炎、肾炎、精神病、脑血管疾病、轻微脑中风、血液系统疾病等。</w:t>
      </w:r>
    </w:p>
    <w:p w14:paraId="6EC0D9CE">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eastAsia" w:ascii="楷体_GB2312" w:hAnsi="楷体_GB2312" w:eastAsia="楷体_GB2312" w:cs="楷体_GB2312"/>
          <w:b w:val="0"/>
          <w:bCs/>
          <w:sz w:val="32"/>
          <w:szCs w:val="32"/>
        </w:rPr>
        <w:t>3.异常心理状态：</w:t>
      </w:r>
      <w:r>
        <w:rPr>
          <w:rFonts w:hint="default" w:ascii="Times New Roman" w:hAnsi="Times New Roman" w:eastAsia="仿宋_GB2312" w:cs="Times New Roman"/>
          <w:sz w:val="32"/>
          <w:szCs w:val="32"/>
        </w:rPr>
        <w:t>是在大脑生理生化功能障碍和人与客观现实关系失调的基础上产生的对客观现实的歪曲的反映，分为正常的异常心理状态和病理性异常心理状态。</w:t>
      </w:r>
    </w:p>
    <w:p w14:paraId="63B98713">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黑体" w:hAnsi="黑体" w:eastAsia="黑体" w:cs="黑体"/>
          <w:b w:val="0"/>
          <w:bCs/>
          <w:sz w:val="32"/>
          <w:szCs w:val="32"/>
        </w:rPr>
      </w:pPr>
      <w:r>
        <w:rPr>
          <w:rStyle w:val="18"/>
          <w:rFonts w:hint="default" w:ascii="黑体" w:hAnsi="黑体" w:eastAsia="黑体" w:cs="黑体"/>
          <w:b w:val="0"/>
          <w:bCs/>
          <w:sz w:val="32"/>
          <w:szCs w:val="32"/>
        </w:rPr>
        <w:t>二、管理措施</w:t>
      </w:r>
    </w:p>
    <w:p w14:paraId="463E9ABE">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1.加强学校设施建设。</w:t>
      </w:r>
      <w:r>
        <w:rPr>
          <w:rFonts w:hint="default" w:ascii="Times New Roman" w:hAnsi="Times New Roman" w:eastAsia="仿宋_GB2312" w:cs="Times New Roman"/>
          <w:sz w:val="32"/>
          <w:szCs w:val="32"/>
        </w:rPr>
        <w:t>严格按照国家有关规定配备具有从业资格医务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保健</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人员或者兼职卫生保健教师，购置必需的急救器材和药品，保障对学生常见病的治疗。</w:t>
      </w:r>
    </w:p>
    <w:p w14:paraId="21C7279D">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2.建立学生健康档案。</w:t>
      </w:r>
      <w:r>
        <w:rPr>
          <w:rFonts w:hint="default" w:ascii="Times New Roman" w:hAnsi="Times New Roman" w:eastAsia="仿宋_GB2312" w:cs="Times New Roman"/>
          <w:sz w:val="32"/>
          <w:szCs w:val="32"/>
        </w:rPr>
        <w:t>对新入学的学生，班主任要主动向其父母或其他监护人了解学生的身体、心理状况，询问其有无特异体质、特定疾病或心理异常，以便在其学习过程中给予特别保护。</w:t>
      </w:r>
    </w:p>
    <w:p w14:paraId="39FF72DD">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对有特异体质、特定疾病或心理异常学生的父母或者其他监护人要求其书面告知，并向学校提供正规专业医疗机构出具的与疾病有关的书面材料。</w:t>
      </w:r>
    </w:p>
    <w:p w14:paraId="0988F8D3">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对有特异体质、特定疾病或者其他生理、心理异常的学生，</w:t>
      </w:r>
      <w:r>
        <w:rPr>
          <w:rFonts w:hint="eastAsia" w:ascii="Times New Roman" w:hAnsi="Times New Roman" w:eastAsia="仿宋_GB2312" w:cs="Times New Roman"/>
          <w:sz w:val="32"/>
          <w:szCs w:val="32"/>
          <w:lang w:val="en-US" w:eastAsia="zh-CN"/>
        </w:rPr>
        <w:t>政教处或安管办要</w:t>
      </w:r>
      <w:r>
        <w:rPr>
          <w:rFonts w:hint="default" w:ascii="Times New Roman" w:hAnsi="Times New Roman" w:eastAsia="仿宋_GB2312" w:cs="Times New Roman"/>
          <w:sz w:val="32"/>
          <w:szCs w:val="32"/>
        </w:rPr>
        <w:t>做好安全信息记录，妥善保管学生的健康与安全信息资料。</w:t>
      </w:r>
    </w:p>
    <w:p w14:paraId="725748CD">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3.加强日常管理和保护。</w:t>
      </w:r>
      <w:r>
        <w:rPr>
          <w:rFonts w:hint="default" w:ascii="Times New Roman" w:hAnsi="Times New Roman" w:eastAsia="仿宋_GB2312" w:cs="Times New Roman"/>
          <w:sz w:val="32"/>
          <w:szCs w:val="32"/>
        </w:rPr>
        <w:t>建立学生安全信息通报制度，对学生身体和心理异常状况等关系学生安全的信息，及时告知其监护人，对生理、心理状况异常不宜在学校学习的学生，与监护人协商，安排休学，由监护人安排治疗、休养。学校对已知的有特异体质、特定疾病或者异常心理状况的学生，应当给予适当关注和照顾。</w:t>
      </w:r>
    </w:p>
    <w:p w14:paraId="538CFBF9">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4.出现病情及时救治。</w:t>
      </w:r>
      <w:r>
        <w:rPr>
          <w:rFonts w:hint="default" w:ascii="Times New Roman" w:hAnsi="Times New Roman" w:eastAsia="仿宋_GB2312" w:cs="Times New Roman"/>
          <w:sz w:val="32"/>
          <w:szCs w:val="32"/>
        </w:rPr>
        <w:t>发生学生伤害事故，</w:t>
      </w:r>
      <w:r>
        <w:rPr>
          <w:rFonts w:hint="eastAsia" w:ascii="Times New Roman" w:hAnsi="Times New Roman" w:eastAsia="仿宋_GB2312" w:cs="Times New Roman"/>
          <w:sz w:val="32"/>
          <w:szCs w:val="32"/>
          <w:lang w:val="en-US" w:eastAsia="zh-CN"/>
        </w:rPr>
        <w:t>要</w:t>
      </w:r>
      <w:r>
        <w:rPr>
          <w:rFonts w:hint="default" w:ascii="Times New Roman" w:hAnsi="Times New Roman" w:eastAsia="仿宋_GB2312" w:cs="Times New Roman"/>
          <w:sz w:val="32"/>
          <w:szCs w:val="32"/>
        </w:rPr>
        <w:t>立即采取救助措施，并及时通知学生父母及其他监护人，根据事故性质及事故严重程度或是否涉及责任问题，通知相关部门，如公安机关、保险公司等。同时注意保护现场，保留相关证据资料，收集证据，要尽可能地运用技防设施，注意调查收集证据要合法、及时。</w:t>
      </w:r>
    </w:p>
    <w:p w14:paraId="1BB9CFDA">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5.注重心理健康教育。</w:t>
      </w:r>
      <w:r>
        <w:rPr>
          <w:rFonts w:hint="default" w:ascii="Times New Roman" w:hAnsi="Times New Roman" w:eastAsia="仿宋_GB2312" w:cs="Times New Roman"/>
          <w:sz w:val="32"/>
          <w:szCs w:val="32"/>
        </w:rPr>
        <w:t>把心理健康教育贯穿于教育</w:t>
      </w:r>
      <w:r>
        <w:rPr>
          <w:rFonts w:hint="eastAsia" w:ascii="Times New Roman" w:hAnsi="Times New Roman" w:eastAsia="仿宋_GB2312" w:cs="Times New Roman"/>
          <w:sz w:val="32"/>
          <w:szCs w:val="32"/>
          <w:lang w:val="en-US" w:eastAsia="zh-CN"/>
        </w:rPr>
        <w:t>教学</w:t>
      </w:r>
      <w:r>
        <w:rPr>
          <w:rFonts w:hint="default" w:ascii="Times New Roman" w:hAnsi="Times New Roman" w:eastAsia="仿宋_GB2312" w:cs="Times New Roman"/>
          <w:sz w:val="32"/>
          <w:szCs w:val="32"/>
        </w:rPr>
        <w:t>全过程，采取多种形式进行心理卫生健康教育活动，</w:t>
      </w:r>
      <w:r>
        <w:rPr>
          <w:rFonts w:hint="eastAsia" w:ascii="Times New Roman" w:hAnsi="Times New Roman" w:eastAsia="仿宋_GB2312" w:cs="Times New Roman"/>
          <w:sz w:val="32"/>
          <w:szCs w:val="32"/>
          <w:lang w:val="en-US" w:eastAsia="zh-CN"/>
        </w:rPr>
        <w:t>定期</w:t>
      </w:r>
      <w:r>
        <w:rPr>
          <w:rFonts w:hint="default" w:ascii="Times New Roman" w:hAnsi="Times New Roman" w:eastAsia="仿宋_GB2312" w:cs="Times New Roman"/>
          <w:sz w:val="32"/>
          <w:szCs w:val="32"/>
        </w:rPr>
        <w:t>组织专家举办心理健康教育讲座，开设心理卫生课，设立心理咨询中心，利用宣传栏、黑板报、广播等宣传心理卫生知识，及时消除心理问题，防患于未然。</w:t>
      </w:r>
    </w:p>
    <w:p w14:paraId="61B89FE4">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6.加强信息保密管理。</w:t>
      </w:r>
      <w:r>
        <w:rPr>
          <w:rFonts w:hint="default" w:ascii="Times New Roman" w:hAnsi="Times New Roman" w:eastAsia="仿宋_GB2312" w:cs="Times New Roman"/>
          <w:sz w:val="32"/>
          <w:szCs w:val="32"/>
        </w:rPr>
        <w:t>对涉及学生个人隐私的身体、心理健康信息应予以保密，尽可能保护学生不要遭受二次伤害或引发心理其他的疾病，隐私权是每一个公民都享有的一项重要权利。</w:t>
      </w:r>
    </w:p>
    <w:p w14:paraId="1B3DFCA6">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Style w:val="18"/>
          <w:rFonts w:hint="eastAsia" w:ascii="楷体_GB2312" w:hAnsi="楷体_GB2312" w:eastAsia="楷体_GB2312" w:cs="楷体_GB2312"/>
          <w:b w:val="0"/>
          <w:bCs/>
          <w:kern w:val="0"/>
          <w:sz w:val="32"/>
          <w:szCs w:val="32"/>
          <w:lang w:val="en-US" w:eastAsia="zh-CN" w:bidi="ar-SA"/>
        </w:rPr>
        <w:t>7.建立会商研判制度。</w:t>
      </w:r>
      <w:r>
        <w:rPr>
          <w:rFonts w:hint="eastAsia" w:ascii="Times New Roman" w:hAnsi="Times New Roman" w:eastAsia="仿宋_GB2312" w:cs="Times New Roman"/>
          <w:kern w:val="0"/>
          <w:sz w:val="32"/>
          <w:szCs w:val="32"/>
          <w:lang w:val="en-US" w:eastAsia="zh-CN" w:bidi="ar-SA"/>
        </w:rPr>
        <w:t>分析研判特殊群体学生</w:t>
      </w:r>
      <w:r>
        <w:rPr>
          <w:rFonts w:hint="eastAsia" w:eastAsia="仿宋_GB2312" w:cs="Times New Roman"/>
          <w:kern w:val="0"/>
          <w:sz w:val="32"/>
          <w:szCs w:val="32"/>
          <w:lang w:val="en-US" w:eastAsia="zh-CN" w:bidi="ar-SA"/>
        </w:rPr>
        <w:t>在</w:t>
      </w:r>
      <w:r>
        <w:rPr>
          <w:rFonts w:hint="eastAsia" w:ascii="Times New Roman" w:hAnsi="Times New Roman" w:eastAsia="仿宋_GB2312" w:cs="Times New Roman"/>
          <w:kern w:val="0"/>
          <w:sz w:val="32"/>
          <w:szCs w:val="32"/>
          <w:lang w:val="en-US" w:eastAsia="zh-CN" w:bidi="ar-SA"/>
        </w:rPr>
        <w:t>特殊事件、特殊环境</w:t>
      </w:r>
      <w:r>
        <w:rPr>
          <w:rFonts w:hint="eastAsia" w:eastAsia="仿宋_GB2312" w:cs="Times New Roman"/>
          <w:kern w:val="0"/>
          <w:sz w:val="32"/>
          <w:szCs w:val="32"/>
          <w:lang w:val="en-US" w:eastAsia="zh-CN" w:bidi="ar-SA"/>
        </w:rPr>
        <w:t>中</w:t>
      </w:r>
      <w:r>
        <w:rPr>
          <w:rFonts w:hint="eastAsia" w:ascii="Times New Roman" w:hAnsi="Times New Roman" w:eastAsia="仿宋_GB2312" w:cs="Times New Roman"/>
          <w:kern w:val="0"/>
          <w:sz w:val="32"/>
          <w:szCs w:val="32"/>
          <w:lang w:val="en-US" w:eastAsia="zh-CN" w:bidi="ar-SA"/>
        </w:rPr>
        <w:t>对校园安全稳定产生的影响及其对策。分析研判特殊时期、重要敏感时期，校内特殊群体和重点人物可能对校园安全稳定工作的影响，同时研究解决办法。分析研判可能发生的特殊群体学生意外伤害事件等校园安全突发事件的信息收集、上报及其预防和应急处置措施等情况。分析研判特殊群体学生心理健康安全、饮食卫生安全、校园网络安全、实验安全、宿舍区安全、校园公共场所安全等校园安全工作中存在的薄弱环节，并提出有效促进校园安全稳定管理的措施和对策。</w:t>
      </w:r>
    </w:p>
    <w:p w14:paraId="433EF8EA">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黑体" w:hAnsi="黑体" w:eastAsia="黑体" w:cs="黑体"/>
          <w:b w:val="0"/>
          <w:bCs/>
          <w:sz w:val="32"/>
          <w:szCs w:val="32"/>
        </w:rPr>
      </w:pPr>
      <w:r>
        <w:rPr>
          <w:rStyle w:val="18"/>
          <w:rFonts w:hint="default" w:ascii="黑体" w:hAnsi="黑体" w:eastAsia="黑体" w:cs="黑体"/>
          <w:b w:val="0"/>
          <w:bCs/>
          <w:sz w:val="32"/>
          <w:szCs w:val="32"/>
        </w:rPr>
        <w:t>三、管理人员及工作职责</w:t>
      </w:r>
    </w:p>
    <w:p w14:paraId="40E2B4E5">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楷体_GB2312" w:hAnsi="楷体_GB2312" w:eastAsia="楷体_GB2312" w:cs="楷体_GB2312"/>
          <w:b w:val="0"/>
          <w:bCs/>
          <w:sz w:val="32"/>
          <w:szCs w:val="32"/>
          <w:lang w:val="en-US" w:eastAsia="zh-CN"/>
        </w:rPr>
      </w:pPr>
      <w:r>
        <w:rPr>
          <w:rStyle w:val="18"/>
          <w:rFonts w:hint="default" w:ascii="楷体_GB2312" w:hAnsi="楷体_GB2312" w:eastAsia="楷体_GB2312" w:cs="楷体_GB2312"/>
          <w:b w:val="0"/>
          <w:bCs/>
          <w:sz w:val="32"/>
          <w:szCs w:val="32"/>
        </w:rPr>
        <w:t>（一）管理领导小组</w:t>
      </w:r>
      <w:r>
        <w:rPr>
          <w:rStyle w:val="18"/>
          <w:rFonts w:hint="eastAsia" w:ascii="楷体_GB2312" w:hAnsi="楷体_GB2312" w:eastAsia="楷体_GB2312" w:cs="楷体_GB2312"/>
          <w:b w:val="0"/>
          <w:bCs/>
          <w:sz w:val="32"/>
          <w:szCs w:val="32"/>
          <w:lang w:eastAsia="zh-CN"/>
        </w:rPr>
        <w:t>：</w:t>
      </w:r>
      <w:r>
        <w:rPr>
          <w:rFonts w:hint="eastAsia" w:ascii="Times New Roman" w:hAnsi="Times New Roman" w:eastAsia="仿宋_GB2312" w:cs="Times New Roman"/>
          <w:sz w:val="32"/>
          <w:szCs w:val="32"/>
          <w:lang w:val="en-US" w:eastAsia="zh-CN"/>
        </w:rPr>
        <w:t>校级干部、科室和年级主任</w:t>
      </w:r>
    </w:p>
    <w:p w14:paraId="4809E962">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Style w:val="18"/>
          <w:rFonts w:hint="default" w:ascii="楷体_GB2312" w:hAnsi="楷体_GB2312" w:eastAsia="楷体_GB2312" w:cs="楷体_GB2312"/>
          <w:b w:val="0"/>
          <w:bCs/>
          <w:sz w:val="32"/>
          <w:szCs w:val="32"/>
        </w:rPr>
        <w:t>（二）具体工作人员</w:t>
      </w:r>
      <w:r>
        <w:rPr>
          <w:rFonts w:hint="default" w:ascii="Times New Roman" w:hAnsi="Times New Roman" w:eastAsia="仿宋_GB2312" w:cs="Times New Roman"/>
          <w:sz w:val="32"/>
          <w:szCs w:val="32"/>
        </w:rPr>
        <w:t>：班主任、体育老师、有关部门管理人员、其他老师等。</w:t>
      </w:r>
    </w:p>
    <w:p w14:paraId="6EFD70D9">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Style w:val="18"/>
          <w:rFonts w:hint="default" w:ascii="楷体_GB2312" w:hAnsi="楷体_GB2312" w:eastAsia="楷体_GB2312" w:cs="楷体_GB2312"/>
          <w:b w:val="0"/>
          <w:bCs/>
          <w:sz w:val="32"/>
          <w:szCs w:val="32"/>
        </w:rPr>
      </w:pPr>
      <w:r>
        <w:rPr>
          <w:rStyle w:val="18"/>
          <w:rFonts w:hint="default" w:ascii="楷体_GB2312" w:hAnsi="楷体_GB2312" w:eastAsia="楷体_GB2312" w:cs="楷体_GB2312"/>
          <w:b w:val="0"/>
          <w:bCs/>
          <w:sz w:val="32"/>
          <w:szCs w:val="32"/>
        </w:rPr>
        <w:t>（三）具体人员工作职责</w:t>
      </w:r>
    </w:p>
    <w:p w14:paraId="2BD2E34F">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3" w:firstLineChars="200"/>
        <w:jc w:val="both"/>
        <w:textAlignment w:val="auto"/>
        <w:rPr>
          <w:rStyle w:val="18"/>
          <w:rFonts w:hint="eastAsia" w:ascii="Times New Roman" w:hAnsi="Times New Roman" w:eastAsia="仿宋_GB2312" w:cs="Times New Roman"/>
          <w:sz w:val="32"/>
          <w:szCs w:val="32"/>
          <w:lang w:eastAsia="zh-CN"/>
        </w:rPr>
      </w:pPr>
      <w:r>
        <w:rPr>
          <w:rStyle w:val="18"/>
          <w:rFonts w:hint="default" w:ascii="Times New Roman" w:hAnsi="Times New Roman" w:eastAsia="仿宋_GB2312" w:cs="Times New Roman"/>
          <w:sz w:val="32"/>
          <w:szCs w:val="32"/>
        </w:rPr>
        <w:t>1.班主任</w:t>
      </w:r>
    </w:p>
    <w:p w14:paraId="02A8C6C0">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sz w:val="32"/>
          <w:szCs w:val="32"/>
        </w:rPr>
      </w:pPr>
      <w:r>
        <w:rPr>
          <w:rStyle w:val="18"/>
          <w:rFonts w:hint="default" w:ascii="Times New Roman" w:hAnsi="Times New Roman" w:eastAsia="仿宋_GB2312" w:cs="Times New Roman"/>
          <w:b w:val="0"/>
          <w:bCs/>
          <w:sz w:val="32"/>
          <w:szCs w:val="32"/>
        </w:rPr>
        <w:t>调查了解：</w:t>
      </w:r>
      <w:r>
        <w:rPr>
          <w:rFonts w:hint="default" w:ascii="Times New Roman" w:hAnsi="Times New Roman" w:eastAsia="仿宋_GB2312" w:cs="Times New Roman"/>
          <w:b w:val="0"/>
          <w:bCs/>
          <w:sz w:val="32"/>
          <w:szCs w:val="32"/>
        </w:rPr>
        <w:t>了解全班学生的特异体质、患病情况、既往病史等，了解学生在活动过程中的身体情况。学期中途转入或插班的学生，也要首先了解学生的身体健康状况，并做好记录。</w:t>
      </w:r>
    </w:p>
    <w:p w14:paraId="51DA17EB">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sz w:val="32"/>
          <w:szCs w:val="32"/>
        </w:rPr>
      </w:pPr>
      <w:r>
        <w:rPr>
          <w:rStyle w:val="18"/>
          <w:rFonts w:hint="default" w:ascii="Times New Roman" w:hAnsi="Times New Roman" w:eastAsia="仿宋_GB2312" w:cs="Times New Roman"/>
          <w:b w:val="0"/>
          <w:bCs/>
          <w:sz w:val="32"/>
          <w:szCs w:val="32"/>
        </w:rPr>
        <w:t>信息登记：</w:t>
      </w:r>
      <w:r>
        <w:rPr>
          <w:rFonts w:hint="default" w:ascii="Times New Roman" w:hAnsi="Times New Roman" w:eastAsia="仿宋_GB2312" w:cs="Times New Roman"/>
          <w:b w:val="0"/>
          <w:bCs/>
          <w:sz w:val="32"/>
          <w:szCs w:val="32"/>
        </w:rPr>
        <w:t>对了解的情况进行详细登记，留存资料。</w:t>
      </w:r>
    </w:p>
    <w:p w14:paraId="50ACACF4">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sz w:val="32"/>
          <w:szCs w:val="32"/>
        </w:rPr>
      </w:pPr>
      <w:r>
        <w:rPr>
          <w:rStyle w:val="18"/>
          <w:rFonts w:hint="default" w:ascii="Times New Roman" w:hAnsi="Times New Roman" w:eastAsia="仿宋_GB2312" w:cs="Times New Roman"/>
          <w:b w:val="0"/>
          <w:bCs/>
          <w:sz w:val="32"/>
          <w:szCs w:val="32"/>
        </w:rPr>
        <w:t>及时告知：</w:t>
      </w:r>
      <w:r>
        <w:rPr>
          <w:rFonts w:hint="default" w:ascii="Times New Roman" w:hAnsi="Times New Roman" w:eastAsia="仿宋_GB2312" w:cs="Times New Roman"/>
          <w:b w:val="0"/>
          <w:bCs/>
          <w:sz w:val="32"/>
          <w:szCs w:val="32"/>
        </w:rPr>
        <w:t>将学校的相关情况和要求告知学生及其家长；将学生的身体情况及时告知相关老师、活动组织者和实施者以及学校，以便采取相应措施。教育学生在校身体出现不适立即报告，告知学生及其家长必须给学生购买人身</w:t>
      </w:r>
      <w:r>
        <w:rPr>
          <w:rFonts w:hint="eastAsia" w:ascii="Times New Roman" w:hAnsi="Times New Roman" w:eastAsia="仿宋_GB2312" w:cs="Times New Roman"/>
          <w:b w:val="0"/>
          <w:bCs/>
          <w:sz w:val="32"/>
          <w:szCs w:val="32"/>
          <w:lang w:val="en-US" w:eastAsia="zh-CN"/>
        </w:rPr>
        <w:t>意外</w:t>
      </w:r>
      <w:r>
        <w:rPr>
          <w:rFonts w:hint="default" w:ascii="Times New Roman" w:hAnsi="Times New Roman" w:eastAsia="仿宋_GB2312" w:cs="Times New Roman"/>
          <w:b w:val="0"/>
          <w:bCs/>
          <w:sz w:val="32"/>
          <w:szCs w:val="32"/>
        </w:rPr>
        <w:t>保险。</w:t>
      </w:r>
    </w:p>
    <w:p w14:paraId="5C67A6F7">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sz w:val="32"/>
          <w:szCs w:val="32"/>
        </w:rPr>
      </w:pPr>
      <w:r>
        <w:rPr>
          <w:rStyle w:val="18"/>
          <w:rFonts w:hint="default" w:ascii="Times New Roman" w:hAnsi="Times New Roman" w:eastAsia="仿宋_GB2312" w:cs="Times New Roman"/>
          <w:b w:val="0"/>
          <w:bCs/>
          <w:sz w:val="32"/>
          <w:szCs w:val="32"/>
        </w:rPr>
        <w:t>随时检查安全隐患：</w:t>
      </w:r>
      <w:r>
        <w:rPr>
          <w:rFonts w:hint="default" w:ascii="Times New Roman" w:hAnsi="Times New Roman" w:eastAsia="仿宋_GB2312" w:cs="Times New Roman"/>
          <w:b w:val="0"/>
          <w:bCs/>
          <w:sz w:val="32"/>
          <w:szCs w:val="32"/>
        </w:rPr>
        <w:t>教育</w:t>
      </w:r>
      <w:r>
        <w:rPr>
          <w:rFonts w:hint="eastAsia" w:ascii="Times New Roman" w:hAnsi="Times New Roman" w:eastAsia="仿宋_GB2312" w:cs="Times New Roman"/>
          <w:b w:val="0"/>
          <w:bCs/>
          <w:sz w:val="32"/>
          <w:szCs w:val="32"/>
          <w:lang w:val="en-US" w:eastAsia="zh-CN"/>
        </w:rPr>
        <w:t>教学或活动</w:t>
      </w:r>
      <w:r>
        <w:rPr>
          <w:rFonts w:hint="default" w:ascii="Times New Roman" w:hAnsi="Times New Roman" w:eastAsia="仿宋_GB2312" w:cs="Times New Roman"/>
          <w:b w:val="0"/>
          <w:bCs/>
          <w:sz w:val="32"/>
          <w:szCs w:val="32"/>
        </w:rPr>
        <w:t>过程中要注意检查特异体质人员是否采取了必要的措施，是否有学生不守纪律，出现安全隐患等。</w:t>
      </w:r>
    </w:p>
    <w:p w14:paraId="156CCC98">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sz w:val="32"/>
          <w:szCs w:val="32"/>
        </w:rPr>
      </w:pPr>
      <w:r>
        <w:rPr>
          <w:rStyle w:val="18"/>
          <w:rFonts w:hint="default" w:ascii="Times New Roman" w:hAnsi="Times New Roman" w:eastAsia="仿宋_GB2312" w:cs="Times New Roman"/>
          <w:b w:val="0"/>
          <w:bCs/>
          <w:sz w:val="32"/>
          <w:szCs w:val="32"/>
        </w:rPr>
        <w:t>实施救治保护：</w:t>
      </w:r>
      <w:r>
        <w:rPr>
          <w:rFonts w:hint="default" w:ascii="Times New Roman" w:hAnsi="Times New Roman" w:eastAsia="仿宋_GB2312" w:cs="Times New Roman"/>
          <w:b w:val="0"/>
          <w:bCs/>
          <w:sz w:val="32"/>
          <w:szCs w:val="32"/>
        </w:rPr>
        <w:t>发现学生出现疾病或不适症状时，应立即采取应急措施，缓解症状，防止出现新的或更大的危险。</w:t>
      </w:r>
    </w:p>
    <w:p w14:paraId="51D4ABD3">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3" w:firstLineChars="200"/>
        <w:jc w:val="both"/>
        <w:textAlignment w:val="auto"/>
        <w:rPr>
          <w:rStyle w:val="18"/>
          <w:rFonts w:hint="default" w:ascii="Times New Roman" w:hAnsi="Times New Roman" w:eastAsia="仿宋_GB2312" w:cs="Times New Roman"/>
          <w:sz w:val="32"/>
          <w:szCs w:val="32"/>
        </w:rPr>
      </w:pPr>
      <w:r>
        <w:rPr>
          <w:rStyle w:val="18"/>
          <w:rFonts w:hint="default" w:ascii="Times New Roman" w:hAnsi="Times New Roman" w:eastAsia="仿宋_GB2312" w:cs="Times New Roman"/>
          <w:sz w:val="32"/>
          <w:szCs w:val="32"/>
        </w:rPr>
        <w:t>2.体育老师</w:t>
      </w:r>
    </w:p>
    <w:p w14:paraId="5E597F7C">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期初第一节体育课、必须告知学生哪些身体条件不能上课或参加相关活动。每次课前或活动前必须提醒学生有无因病或特异体质不能参加的或需降低强度的。课堂或活动期间教师不允许擅自脱离岗位，保证器材、场地无安全隐患，课前课后或活动前后及时点名，清点人数。</w:t>
      </w:r>
    </w:p>
    <w:p w14:paraId="0527B271">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3" w:firstLineChars="200"/>
        <w:jc w:val="both"/>
        <w:textAlignment w:val="auto"/>
        <w:rPr>
          <w:rStyle w:val="18"/>
          <w:rFonts w:hint="default" w:ascii="Times New Roman" w:hAnsi="Times New Roman" w:eastAsia="仿宋_GB2312" w:cs="Times New Roman"/>
          <w:sz w:val="32"/>
          <w:szCs w:val="32"/>
        </w:rPr>
      </w:pPr>
      <w:r>
        <w:rPr>
          <w:rStyle w:val="18"/>
          <w:rFonts w:hint="default" w:ascii="Times New Roman" w:hAnsi="Times New Roman" w:eastAsia="仿宋_GB2312" w:cs="Times New Roman"/>
          <w:sz w:val="32"/>
          <w:szCs w:val="32"/>
        </w:rPr>
        <w:t>3.医务室人员</w:t>
      </w:r>
    </w:p>
    <w:p w14:paraId="063C7220">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医务室人员定期对师生宣传普及相关预防与保护自身健康的知识，不断加强学习，提高处置</w:t>
      </w:r>
      <w:r>
        <w:rPr>
          <w:rFonts w:hint="eastAsia" w:ascii="Times New Roman" w:hAnsi="Times New Roman" w:eastAsia="仿宋_GB2312" w:cs="Times New Roman"/>
          <w:sz w:val="32"/>
          <w:szCs w:val="32"/>
          <w:lang w:eastAsia="zh-CN"/>
        </w:rPr>
        <w:t>各类</w:t>
      </w:r>
      <w:r>
        <w:rPr>
          <w:rFonts w:hint="default" w:ascii="Times New Roman" w:hAnsi="Times New Roman" w:eastAsia="仿宋_GB2312" w:cs="Times New Roman"/>
          <w:sz w:val="32"/>
          <w:szCs w:val="32"/>
        </w:rPr>
        <w:t>应急事故的能力与水平。</w:t>
      </w:r>
    </w:p>
    <w:p w14:paraId="145C8EB6">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3" w:firstLineChars="200"/>
        <w:jc w:val="both"/>
        <w:textAlignment w:val="auto"/>
        <w:rPr>
          <w:rStyle w:val="18"/>
          <w:rFonts w:hint="default" w:ascii="Times New Roman" w:hAnsi="Times New Roman" w:eastAsia="仿宋_GB2312" w:cs="Times New Roman"/>
          <w:sz w:val="32"/>
          <w:szCs w:val="32"/>
          <w:lang w:val="en-US" w:eastAsia="zh-CN"/>
        </w:rPr>
      </w:pPr>
      <w:r>
        <w:rPr>
          <w:rStyle w:val="18"/>
          <w:rFonts w:hint="default" w:ascii="Times New Roman" w:hAnsi="Times New Roman" w:eastAsia="仿宋_GB2312" w:cs="Times New Roman"/>
          <w:sz w:val="32"/>
          <w:szCs w:val="32"/>
        </w:rPr>
        <w:t>4.</w:t>
      </w:r>
      <w:r>
        <w:rPr>
          <w:rStyle w:val="18"/>
          <w:rFonts w:hint="eastAsia" w:ascii="Times New Roman" w:hAnsi="Times New Roman" w:eastAsia="仿宋_GB2312" w:cs="Times New Roman"/>
          <w:sz w:val="32"/>
          <w:szCs w:val="32"/>
          <w:lang w:val="en-US" w:eastAsia="zh-CN"/>
        </w:rPr>
        <w:t>年级管理</w:t>
      </w:r>
    </w:p>
    <w:p w14:paraId="43E62FAA">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每年进行一次常规体检，每学期初进行一次学生体质摸底调查，并做好记录，发现问题班主任及时告知家长。转入学生必须对其身体健康状况进行了解，并做登记。</w:t>
      </w:r>
    </w:p>
    <w:p w14:paraId="7C4D3B70">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学校在开展大型活动前，发函致家长，要求家长填写意见反馈单，特别是了解学生病情，及时交给班主任老师，以便掌握情况，做出相应安排。</w:t>
      </w:r>
    </w:p>
    <w:p w14:paraId="34762EF6">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因病休学的学生根据规定在家休养，休学期满，出具医院证明办理复学手续后方可复学。</w:t>
      </w:r>
    </w:p>
    <w:p w14:paraId="69F6F366">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学生中途请假回家必须持有班主任和学校相关科室批准的假条，门卫方可放行，同时保管好请假条。</w:t>
      </w:r>
    </w:p>
    <w:p w14:paraId="07D216F3">
      <w:pPr>
        <w:pStyle w:val="8"/>
        <w:pageBreakBefore w:val="0"/>
        <w:kinsoku/>
        <w:wordWrap/>
        <w:overflowPunct/>
        <w:topLinePunct w:val="0"/>
        <w:autoSpaceDN/>
        <w:bidi w:val="0"/>
        <w:snapToGrid w:val="0"/>
        <w:spacing w:line="560" w:lineRule="exact"/>
        <w:textAlignment w:val="auto"/>
        <w:rPr>
          <w:rFonts w:hint="default" w:ascii="Times New Roman" w:hAnsi="Times New Roman" w:cs="Times New Roman"/>
        </w:rPr>
      </w:pPr>
    </w:p>
    <w:p w14:paraId="72F3F1E4">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宋体" w:hAnsi="宋体" w:eastAsia="宋体" w:cs="宋体"/>
          <w:kern w:val="2"/>
          <w:sz w:val="44"/>
          <w:szCs w:val="44"/>
          <w:lang w:val="en-US" w:eastAsia="zh-CN" w:bidi="ar"/>
        </w:rPr>
      </w:pPr>
    </w:p>
    <w:p w14:paraId="0A8E8162">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4C1BDD98">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71976470">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769B99C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13D721D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1B064AF5">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1F2A87AE">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614B27E3">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149E5870">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42CE92F6">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73DD8A5D">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25F3E3AA">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034ED87F">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30406163">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54E960B7">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eastAsia" w:ascii="黑体" w:hAnsi="黑体" w:eastAsia="黑体" w:cs="黑体"/>
          <w:b w:val="0"/>
          <w:bCs/>
          <w:sz w:val="32"/>
          <w:szCs w:val="32"/>
          <w:lang w:val="en-US" w:eastAsia="zh-CN"/>
        </w:rPr>
      </w:pPr>
      <w:r>
        <w:rPr>
          <w:rFonts w:hint="eastAsia" w:ascii="方正小标宋简体" w:hAnsi="方正小标宋简体" w:eastAsia="方正小标宋简体" w:cs="方正小标宋简体"/>
          <w:kern w:val="2"/>
          <w:sz w:val="44"/>
          <w:szCs w:val="44"/>
          <w:lang w:val="en-US" w:eastAsia="zh-CN" w:bidi="ar"/>
        </w:rPr>
        <w:t>4.15学生自主教育评价制度</w:t>
      </w:r>
    </w:p>
    <w:p w14:paraId="2F75EFB9">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textAlignment w:val="auto"/>
        <w:rPr>
          <w:rFonts w:hint="default" w:ascii="Times New Roman" w:hAnsi="Times New Roman" w:eastAsia="仿宋_GB2312" w:cs="Times New Roman"/>
          <w:b w:val="0"/>
          <w:bCs w:val="0"/>
          <w:kern w:val="0"/>
          <w:sz w:val="32"/>
          <w:szCs w:val="32"/>
          <w:lang w:val="en-US" w:eastAsia="zh-CN" w:bidi="ar-SA"/>
        </w:rPr>
      </w:pPr>
    </w:p>
    <w:p w14:paraId="3C1BAE56">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一、指导思想</w:t>
      </w:r>
    </w:p>
    <w:p w14:paraId="670E075E">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培养学生的自主发展能力为核心，落实立德树人根本任务。坚持“五育并举”育人方针，构建“自主发展-多元评价-成长激励”三维体系。通过搭建学生自我认知、自主规划、自我管理的成长平台，培养具有终身学习能力、社会适应能力和创新实践能力的新时代青年。注重评价的过程性、发展性和激励性，建立“基础规范+个性发展”双轨评价模型，为学生的终身发展奠定坚实基础。</w:t>
      </w:r>
    </w:p>
    <w:p w14:paraId="4BAAD1CF">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textAlignment w:val="auto"/>
        <w:rPr>
          <w:rFonts w:hint="default" w:ascii="黑体" w:hAnsi="黑体" w:eastAsia="黑体" w:cs="黑体"/>
          <w:b w:val="0"/>
          <w:bCs w:val="0"/>
          <w:kern w:val="0"/>
          <w:sz w:val="32"/>
          <w:szCs w:val="32"/>
          <w:lang w:val="en-US" w:eastAsia="zh-CN" w:bidi="ar-SA"/>
        </w:rPr>
      </w:pPr>
      <w:r>
        <w:rPr>
          <w:rFonts w:hint="default" w:ascii="黑体" w:hAnsi="黑体" w:eastAsia="黑体" w:cs="黑体"/>
          <w:b w:val="0"/>
          <w:bCs w:val="0"/>
          <w:kern w:val="0"/>
          <w:sz w:val="32"/>
          <w:szCs w:val="32"/>
          <w:lang w:val="en-US" w:eastAsia="zh-CN" w:bidi="ar-SA"/>
        </w:rPr>
        <w:t>二、</w:t>
      </w:r>
      <w:r>
        <w:rPr>
          <w:rFonts w:hint="eastAsia" w:ascii="黑体" w:hAnsi="黑体" w:cs="黑体"/>
          <w:b w:val="0"/>
          <w:bCs w:val="0"/>
          <w:kern w:val="0"/>
          <w:sz w:val="32"/>
          <w:szCs w:val="32"/>
          <w:lang w:val="en-US" w:eastAsia="zh-CN" w:bidi="ar-SA"/>
        </w:rPr>
        <w:t>评价</w:t>
      </w:r>
      <w:r>
        <w:rPr>
          <w:rFonts w:hint="default" w:ascii="黑体" w:hAnsi="黑体" w:eastAsia="黑体" w:cs="黑体"/>
          <w:b w:val="0"/>
          <w:bCs w:val="0"/>
          <w:kern w:val="0"/>
          <w:sz w:val="32"/>
          <w:szCs w:val="32"/>
          <w:lang w:val="en-US" w:eastAsia="zh-CN" w:bidi="ar-SA"/>
        </w:rPr>
        <w:t>内容</w:t>
      </w:r>
    </w:p>
    <w:p w14:paraId="69B4EC4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1.品德发展：</w:t>
      </w:r>
      <w:r>
        <w:rPr>
          <w:rFonts w:hint="eastAsia" w:ascii="仿宋_GB2312" w:hAnsi="仿宋_GB2312" w:eastAsia="仿宋_GB2312" w:cs="仿宋_GB2312"/>
          <w:b w:val="0"/>
          <w:bCs w:val="0"/>
          <w:kern w:val="0"/>
          <w:sz w:val="32"/>
          <w:szCs w:val="32"/>
          <w:lang w:val="en-US" w:eastAsia="zh-CN" w:bidi="ar-SA"/>
        </w:rPr>
        <w:t>培养学生良好的行为习惯、道德素养和坚定的理想信念，使其成为有道德、有责任感、热爱祖国和集体的人。</w:t>
      </w:r>
    </w:p>
    <w:p w14:paraId="507CD65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2.学业发展：</w:t>
      </w:r>
      <w:r>
        <w:rPr>
          <w:rFonts w:hint="eastAsia" w:ascii="仿宋_GB2312" w:hAnsi="仿宋_GB2312" w:eastAsia="仿宋_GB2312" w:cs="仿宋_GB2312"/>
          <w:b w:val="0"/>
          <w:bCs w:val="0"/>
          <w:kern w:val="0"/>
          <w:sz w:val="32"/>
          <w:szCs w:val="32"/>
          <w:lang w:val="en-US" w:eastAsia="zh-CN" w:bidi="ar-SA"/>
        </w:rPr>
        <w:t>激发学生的学习兴趣，培养其良好的学习态度、学习素养，提升学习绩效，助力学生掌握扎实的知识和学习能力。</w:t>
      </w:r>
    </w:p>
    <w:p w14:paraId="792B30A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3.身心发展：</w:t>
      </w:r>
      <w:r>
        <w:rPr>
          <w:rFonts w:hint="eastAsia" w:ascii="仿宋_GB2312" w:hAnsi="仿宋_GB2312" w:eastAsia="仿宋_GB2312" w:cs="仿宋_GB2312"/>
          <w:b w:val="0"/>
          <w:bCs w:val="0"/>
          <w:kern w:val="0"/>
          <w:sz w:val="32"/>
          <w:szCs w:val="32"/>
          <w:lang w:val="en-US" w:eastAsia="zh-CN" w:bidi="ar-SA"/>
        </w:rPr>
        <w:t>促进学生在合作交流、身心健康、审美表现等方面的发展，使其拥有健康的身心和良好的审美能力。</w:t>
      </w:r>
    </w:p>
    <w:p w14:paraId="6C74D090">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4.兴趣特长养成：</w:t>
      </w:r>
      <w:r>
        <w:rPr>
          <w:rFonts w:hint="eastAsia" w:ascii="仿宋_GB2312" w:hAnsi="仿宋_GB2312" w:eastAsia="仿宋_GB2312" w:cs="仿宋_GB2312"/>
          <w:b w:val="0"/>
          <w:bCs w:val="0"/>
          <w:kern w:val="0"/>
          <w:sz w:val="32"/>
          <w:szCs w:val="32"/>
          <w:lang w:val="en-US" w:eastAsia="zh-CN" w:bidi="ar-SA"/>
        </w:rPr>
        <w:t>鼓励学生发展个人兴趣特长，培养好奇心和求知欲，提升学生在各领域的专业素养和实践能力。</w:t>
      </w:r>
    </w:p>
    <w:p w14:paraId="128A5814">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三、评价原则</w:t>
      </w:r>
    </w:p>
    <w:p w14:paraId="5C49150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1.主体性原则：</w:t>
      </w:r>
      <w:r>
        <w:rPr>
          <w:rFonts w:hint="eastAsia" w:ascii="仿宋_GB2312" w:hAnsi="仿宋_GB2312" w:eastAsia="仿宋_GB2312" w:cs="仿宋_GB2312"/>
          <w:b w:val="0"/>
          <w:bCs w:val="0"/>
          <w:kern w:val="0"/>
          <w:sz w:val="32"/>
          <w:szCs w:val="32"/>
          <w:lang w:val="en-US" w:eastAsia="zh-CN" w:bidi="ar-SA"/>
        </w:rPr>
        <w:t>以学生为主体，尊重学生的个性差异和自主发展需求，鼓励学生积极参与评价过程，实现自我反思、自我调整和自我提升。</w:t>
      </w:r>
    </w:p>
    <w:p w14:paraId="2C3A32A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2.全面性原则：</w:t>
      </w:r>
      <w:r>
        <w:rPr>
          <w:rFonts w:hint="eastAsia" w:ascii="仿宋_GB2312" w:hAnsi="仿宋_GB2312" w:eastAsia="仿宋_GB2312" w:cs="仿宋_GB2312"/>
          <w:b w:val="0"/>
          <w:bCs w:val="0"/>
          <w:kern w:val="0"/>
          <w:sz w:val="32"/>
          <w:szCs w:val="32"/>
          <w:lang w:val="en-US" w:eastAsia="zh-CN" w:bidi="ar-SA"/>
        </w:rPr>
        <w:t>从品德、学业、身心、兴趣特长等多个维度对学生进行全面评价，关注学生的整体发展，避免片面评价。</w:t>
      </w:r>
    </w:p>
    <w:p w14:paraId="70E40E5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3.过程性原则：</w:t>
      </w:r>
      <w:r>
        <w:rPr>
          <w:rFonts w:hint="eastAsia" w:ascii="仿宋_GB2312" w:hAnsi="仿宋_GB2312" w:eastAsia="仿宋_GB2312" w:cs="仿宋_GB2312"/>
          <w:b w:val="0"/>
          <w:bCs w:val="0"/>
          <w:kern w:val="0"/>
          <w:sz w:val="32"/>
          <w:szCs w:val="32"/>
          <w:lang w:val="en-US" w:eastAsia="zh-CN" w:bidi="ar-SA"/>
        </w:rPr>
        <w:t>注重对学生学习和成长过程的评价，收集学生在日常学习和生活中的表现数据，及时反馈和指导，促进学生持续进步。</w:t>
      </w:r>
    </w:p>
    <w:p w14:paraId="7C0765D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4.激励性原则：</w:t>
      </w:r>
      <w:r>
        <w:rPr>
          <w:rFonts w:hint="eastAsia" w:ascii="仿宋_GB2312" w:hAnsi="仿宋_GB2312" w:eastAsia="仿宋_GB2312" w:cs="仿宋_GB2312"/>
          <w:b w:val="0"/>
          <w:bCs w:val="0"/>
          <w:kern w:val="0"/>
          <w:sz w:val="32"/>
          <w:szCs w:val="32"/>
          <w:lang w:val="en-US" w:eastAsia="zh-CN" w:bidi="ar-SA"/>
        </w:rPr>
        <w:t>以激励学生为目的，肯定学生的优点和进步，激发学生的内在动力，帮助学生树立自信心和积极的学习态度。</w:t>
      </w:r>
    </w:p>
    <w:p w14:paraId="161E0245">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四、评价方式</w:t>
      </w:r>
    </w:p>
    <w:p w14:paraId="2EAFEBB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1.自我评价：</w:t>
      </w:r>
      <w:r>
        <w:rPr>
          <w:rFonts w:hint="eastAsia" w:ascii="仿宋_GB2312" w:hAnsi="仿宋_GB2312" w:eastAsia="仿宋_GB2312" w:cs="仿宋_GB2312"/>
          <w:b w:val="0"/>
          <w:bCs w:val="0"/>
          <w:kern w:val="0"/>
          <w:sz w:val="32"/>
          <w:szCs w:val="32"/>
          <w:lang w:val="en-US" w:eastAsia="zh-CN" w:bidi="ar-SA"/>
        </w:rPr>
        <w:t>学生定期对自己在各方面的表现进行自我评价，撰写自我评价报告，反思自己的优点和不足，制定改进计划。</w:t>
      </w:r>
    </w:p>
    <w:p w14:paraId="12F269F0">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2.同学互评：</w:t>
      </w:r>
      <w:r>
        <w:rPr>
          <w:rFonts w:hint="eastAsia" w:ascii="仿宋_GB2312" w:hAnsi="仿宋_GB2312" w:eastAsia="仿宋_GB2312" w:cs="仿宋_GB2312"/>
          <w:b w:val="0"/>
          <w:bCs w:val="0"/>
          <w:kern w:val="0"/>
          <w:sz w:val="32"/>
          <w:szCs w:val="32"/>
          <w:lang w:val="en-US" w:eastAsia="zh-CN" w:bidi="ar-SA"/>
        </w:rPr>
        <w:t>学生之间相互评价，在小组活动、课堂讨论等场景中，对同学的表现进行客观评价，促进学生相互学习、共同进步。</w:t>
      </w:r>
    </w:p>
    <w:p w14:paraId="7E2A7EB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3.教师评价：</w:t>
      </w:r>
      <w:r>
        <w:rPr>
          <w:rFonts w:hint="eastAsia" w:ascii="仿宋_GB2312" w:hAnsi="仿宋_GB2312" w:eastAsia="仿宋_GB2312" w:cs="仿宋_GB2312"/>
          <w:b w:val="0"/>
          <w:bCs w:val="0"/>
          <w:kern w:val="0"/>
          <w:sz w:val="32"/>
          <w:szCs w:val="32"/>
          <w:lang w:val="en-US" w:eastAsia="zh-CN" w:bidi="ar-SA"/>
        </w:rPr>
        <w:t>教师根据学生的日常表现、作业完成情况、考试成绩等多方面进行综合评价，及时给予学生反馈和指导。</w:t>
      </w:r>
    </w:p>
    <w:p w14:paraId="7B8CD16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4.家长评价：</w:t>
      </w:r>
      <w:r>
        <w:rPr>
          <w:rFonts w:hint="eastAsia" w:ascii="仿宋_GB2312" w:hAnsi="仿宋_GB2312" w:eastAsia="仿宋_GB2312" w:cs="仿宋_GB2312"/>
          <w:b w:val="0"/>
          <w:bCs w:val="0"/>
          <w:kern w:val="0"/>
          <w:sz w:val="32"/>
          <w:szCs w:val="32"/>
          <w:lang w:val="en-US" w:eastAsia="zh-CN" w:bidi="ar-SA"/>
        </w:rPr>
        <w:t>家长对学生在家中的表现进行评价，包括行为习惯、劳动表现、学习态度等，与学校评价形成互补。</w:t>
      </w:r>
    </w:p>
    <w:p w14:paraId="1AD06344">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五、结果运用</w:t>
      </w:r>
    </w:p>
    <w:p w14:paraId="12D728B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1.反馈与指导：</w:t>
      </w:r>
      <w:r>
        <w:rPr>
          <w:rFonts w:hint="eastAsia" w:ascii="仿宋_GB2312" w:hAnsi="仿宋_GB2312" w:eastAsia="仿宋_GB2312" w:cs="仿宋_GB2312"/>
          <w:b w:val="0"/>
          <w:bCs w:val="0"/>
          <w:kern w:val="0"/>
          <w:sz w:val="32"/>
          <w:szCs w:val="32"/>
          <w:lang w:val="en-US" w:eastAsia="zh-CN" w:bidi="ar-SA"/>
        </w:rPr>
        <w:t>将评价结果及时反馈给学生和家长，为学生提供个性化的发展建议，帮助学生明确努力方向，促进学生改进和提高。</w:t>
      </w:r>
    </w:p>
    <w:p w14:paraId="5CB5B6B6">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2.表彰与激励：</w:t>
      </w:r>
      <w:r>
        <w:rPr>
          <w:rFonts w:hint="eastAsia" w:ascii="仿宋_GB2312" w:hAnsi="仿宋_GB2312" w:eastAsia="仿宋_GB2312" w:cs="仿宋_GB2312"/>
          <w:b w:val="0"/>
          <w:bCs w:val="0"/>
          <w:kern w:val="0"/>
          <w:sz w:val="32"/>
          <w:szCs w:val="32"/>
          <w:lang w:val="en-US" w:eastAsia="zh-CN" w:bidi="ar-SA"/>
        </w:rPr>
        <w:t>对在自主教育中表现优秀的学生进行表彰和奖励，如颁发荣誉证书、奖学金等，激励更多学生积极参与自主教育。</w:t>
      </w:r>
    </w:p>
    <w:p w14:paraId="6D835B4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3.综合素质评价：</w:t>
      </w:r>
      <w:r>
        <w:rPr>
          <w:rFonts w:hint="eastAsia" w:ascii="仿宋_GB2312" w:hAnsi="仿宋_GB2312" w:eastAsia="仿宋_GB2312" w:cs="仿宋_GB2312"/>
          <w:b w:val="0"/>
          <w:bCs w:val="0"/>
          <w:kern w:val="0"/>
          <w:sz w:val="32"/>
          <w:szCs w:val="32"/>
          <w:lang w:val="en-US" w:eastAsia="zh-CN" w:bidi="ar-SA"/>
        </w:rPr>
        <w:t>将学生自主教育评价结果纳入学生综合素质评价体系，为高校招生、评优评先等提供重要参考依据。</w:t>
      </w:r>
    </w:p>
    <w:p w14:paraId="6486000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楷体_GB2312" w:hAnsi="楷体_GB2312" w:eastAsia="楷体_GB2312" w:cs="楷体_GB2312"/>
          <w:b w:val="0"/>
          <w:bCs w:val="0"/>
          <w:kern w:val="0"/>
          <w:sz w:val="32"/>
          <w:szCs w:val="32"/>
          <w:lang w:val="en-US" w:eastAsia="zh-CN" w:bidi="ar-SA"/>
        </w:rPr>
        <w:t>4.教育教学改进：</w:t>
      </w:r>
      <w:r>
        <w:rPr>
          <w:rFonts w:hint="eastAsia" w:ascii="仿宋_GB2312" w:hAnsi="仿宋_GB2312" w:eastAsia="仿宋_GB2312" w:cs="仿宋_GB2312"/>
          <w:b w:val="0"/>
          <w:bCs w:val="0"/>
          <w:kern w:val="0"/>
          <w:sz w:val="32"/>
          <w:szCs w:val="32"/>
          <w:lang w:val="en-US" w:eastAsia="zh-CN" w:bidi="ar-SA"/>
        </w:rPr>
        <w:t>通过对评价结果的分析，发现教育教学中存在的问题和不足，及时调整教育教学策略和方法，提高教育教学质量。</w:t>
      </w:r>
    </w:p>
    <w:p w14:paraId="7CE4387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3" w:firstLineChars="200"/>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附：枣庄市第八中学学生自主教育评价测评表</w:t>
      </w:r>
    </w:p>
    <w:p w14:paraId="1595A0C6">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default" w:ascii="仿宋_GB2312" w:hAnsi="仿宋_GB2312" w:eastAsia="仿宋_GB2312" w:cs="仿宋_GB2312"/>
          <w:b w:val="0"/>
          <w:bCs w:val="0"/>
          <w:kern w:val="0"/>
          <w:sz w:val="32"/>
          <w:szCs w:val="32"/>
          <w:lang w:val="en-US" w:eastAsia="zh-CN" w:bidi="ar-SA"/>
        </w:rPr>
      </w:pPr>
    </w:p>
    <w:p w14:paraId="751B1DC7">
      <w:pPr>
        <w:keepNext w:val="0"/>
        <w:keepLines w:val="0"/>
        <w:pageBreakBefore w:val="0"/>
        <w:widowControl/>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宋体" w:hAnsi="宋体" w:eastAsia="宋体" w:cs="宋体"/>
          <w:kern w:val="2"/>
          <w:sz w:val="44"/>
          <w:szCs w:val="44"/>
          <w:lang w:val="en-US" w:eastAsia="zh-CN" w:bidi="ar"/>
        </w:rPr>
      </w:pPr>
    </w:p>
    <w:p w14:paraId="16C2BEC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pPr>
    </w:p>
    <w:p w14:paraId="34DBFA4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kern w:val="0"/>
          <w:sz w:val="32"/>
          <w:szCs w:val="32"/>
          <w:lang w:val="en-US" w:eastAsia="zh-CN" w:bidi="ar-SA"/>
        </w:rPr>
        <w:sectPr>
          <w:footerReference r:id="rId3" w:type="default"/>
          <w:pgSz w:w="11906" w:h="16838"/>
          <w:pgMar w:top="1440" w:right="1800" w:bottom="1440" w:left="1800" w:header="851" w:footer="992" w:gutter="0"/>
          <w:cols w:space="425" w:num="1"/>
          <w:docGrid w:type="lines" w:linePitch="312" w:charSpace="0"/>
        </w:sectPr>
      </w:pPr>
    </w:p>
    <w:p w14:paraId="3413D9B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lang w:val="en-US" w:eastAsia="zh-CN"/>
        </w:rPr>
      </w:pPr>
      <w:r>
        <w:rPr>
          <w:rFonts w:hint="eastAsia" w:ascii="华文中宋" w:hAnsi="华文中宋" w:eastAsia="华文中宋" w:cs="华文中宋"/>
          <w:b/>
          <w:bCs/>
          <w:color w:val="auto"/>
          <w:spacing w:val="-17"/>
          <w:sz w:val="36"/>
          <w:szCs w:val="36"/>
        </w:rPr>
        <w:t>枣庄市第八中学学生自主教育评价</w:t>
      </w:r>
      <w:r>
        <w:rPr>
          <w:rFonts w:hint="eastAsia" w:ascii="华文中宋" w:hAnsi="华文中宋" w:eastAsia="华文中宋" w:cs="华文中宋"/>
          <w:b/>
          <w:bCs/>
          <w:color w:val="auto"/>
          <w:spacing w:val="-17"/>
          <w:sz w:val="36"/>
          <w:szCs w:val="36"/>
          <w:lang w:val="en-US" w:eastAsia="zh-CN"/>
        </w:rPr>
        <w:t>测评表</w:t>
      </w:r>
    </w:p>
    <w:tbl>
      <w:tblPr>
        <w:tblStyle w:val="15"/>
        <w:tblW w:w="14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1258"/>
        <w:gridCol w:w="1405"/>
        <w:gridCol w:w="8798"/>
        <w:gridCol w:w="1785"/>
      </w:tblGrid>
      <w:tr w14:paraId="75B99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2" w:type="dxa"/>
            <w:vAlign w:val="center"/>
          </w:tcPr>
          <w:p w14:paraId="3D1586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r>
              <w:rPr>
                <w:rFonts w:hint="eastAsia" w:ascii="宋体" w:hAnsi="宋体" w:cs="宋体"/>
                <w:b/>
                <w:sz w:val="18"/>
                <w:szCs w:val="18"/>
              </w:rPr>
              <w:t>一级指标</w:t>
            </w:r>
          </w:p>
        </w:tc>
        <w:tc>
          <w:tcPr>
            <w:tcW w:w="1258" w:type="dxa"/>
            <w:vAlign w:val="center"/>
          </w:tcPr>
          <w:p w14:paraId="7B7FBF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r>
              <w:rPr>
                <w:rFonts w:hint="eastAsia" w:ascii="宋体" w:hAnsi="宋体" w:cs="宋体"/>
                <w:b/>
                <w:sz w:val="18"/>
                <w:szCs w:val="18"/>
              </w:rPr>
              <w:t>二级指标</w:t>
            </w:r>
          </w:p>
        </w:tc>
        <w:tc>
          <w:tcPr>
            <w:tcW w:w="1405" w:type="dxa"/>
            <w:vAlign w:val="center"/>
          </w:tcPr>
          <w:p w14:paraId="062477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kern w:val="0"/>
                <w:sz w:val="18"/>
                <w:szCs w:val="18"/>
              </w:rPr>
            </w:pPr>
            <w:r>
              <w:rPr>
                <w:rFonts w:hint="eastAsia" w:ascii="宋体" w:hAnsi="宋体" w:cs="宋体"/>
                <w:b/>
                <w:kern w:val="0"/>
                <w:sz w:val="18"/>
                <w:szCs w:val="18"/>
              </w:rPr>
              <w:t>三级指标</w:t>
            </w:r>
          </w:p>
        </w:tc>
        <w:tc>
          <w:tcPr>
            <w:tcW w:w="8798" w:type="dxa"/>
            <w:vAlign w:val="center"/>
          </w:tcPr>
          <w:p w14:paraId="1094D8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r>
              <w:rPr>
                <w:rFonts w:hint="eastAsia" w:ascii="Times New Roman" w:hAnsi="Times New Roman"/>
                <w:b/>
                <w:kern w:val="0"/>
                <w:sz w:val="18"/>
                <w:szCs w:val="18"/>
              </w:rPr>
              <w:t>评价</w:t>
            </w:r>
            <w:r>
              <w:rPr>
                <w:rFonts w:hint="default" w:ascii="Times New Roman" w:hAnsi="Times New Roman"/>
                <w:b/>
                <w:kern w:val="0"/>
                <w:sz w:val="18"/>
                <w:szCs w:val="18"/>
              </w:rPr>
              <w:t>内容</w:t>
            </w:r>
            <w:r>
              <w:rPr>
                <w:rFonts w:hint="eastAsia" w:ascii="Times New Roman" w:hAnsi="Times New Roman"/>
                <w:b/>
                <w:kern w:val="0"/>
                <w:sz w:val="18"/>
                <w:szCs w:val="18"/>
              </w:rPr>
              <w:t>及标准</w:t>
            </w:r>
          </w:p>
        </w:tc>
        <w:tc>
          <w:tcPr>
            <w:tcW w:w="1785" w:type="dxa"/>
            <w:vAlign w:val="center"/>
          </w:tcPr>
          <w:p w14:paraId="6F052D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cs="宋体"/>
                <w:b/>
                <w:kern w:val="0"/>
                <w:sz w:val="18"/>
                <w:szCs w:val="18"/>
                <w:lang w:val="en-US" w:eastAsia="zh-CN"/>
              </w:rPr>
            </w:pPr>
            <w:r>
              <w:rPr>
                <w:rFonts w:hint="eastAsia" w:ascii="宋体" w:hAnsi="宋体" w:cs="宋体"/>
                <w:b/>
                <w:kern w:val="0"/>
                <w:sz w:val="18"/>
                <w:szCs w:val="18"/>
                <w:lang w:val="en-US" w:eastAsia="zh-CN"/>
              </w:rPr>
              <w:t>自测选项</w:t>
            </w:r>
          </w:p>
        </w:tc>
      </w:tr>
      <w:tr w14:paraId="3AED2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restart"/>
            <w:vAlign w:val="center"/>
          </w:tcPr>
          <w:p w14:paraId="56B199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sz w:val="18"/>
                <w:szCs w:val="18"/>
              </w:rPr>
            </w:pPr>
          </w:p>
          <w:p w14:paraId="14A251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sz w:val="18"/>
                <w:szCs w:val="18"/>
              </w:rPr>
            </w:pPr>
            <w:r>
              <w:rPr>
                <w:rFonts w:hint="eastAsia" w:ascii="宋体" w:hAnsi="宋体" w:cs="宋体"/>
                <w:b/>
                <w:sz w:val="18"/>
                <w:szCs w:val="18"/>
              </w:rPr>
              <w:t>品德发展水平</w:t>
            </w:r>
          </w:p>
        </w:tc>
        <w:tc>
          <w:tcPr>
            <w:tcW w:w="1258" w:type="dxa"/>
            <w:vMerge w:val="restart"/>
            <w:vAlign w:val="center"/>
          </w:tcPr>
          <w:p w14:paraId="6817BF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1.行为习惯</w:t>
            </w:r>
          </w:p>
        </w:tc>
        <w:tc>
          <w:tcPr>
            <w:tcW w:w="1405" w:type="dxa"/>
            <w:vAlign w:val="center"/>
          </w:tcPr>
          <w:p w14:paraId="26A10F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（1）文明生活</w:t>
            </w:r>
          </w:p>
        </w:tc>
        <w:tc>
          <w:tcPr>
            <w:tcW w:w="8798" w:type="dxa"/>
            <w:vAlign w:val="center"/>
          </w:tcPr>
          <w:p w14:paraId="06A2CB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仪容仪表规范；语言举止文明；遵守公共秩序；无不良嗜好。爱护环境意识强，有强烈的低碳环保意识和责任感，能够积极付出实际行动爱护环境。</w:t>
            </w:r>
          </w:p>
        </w:tc>
        <w:tc>
          <w:tcPr>
            <w:tcW w:w="1785" w:type="dxa"/>
            <w:vAlign w:val="center"/>
          </w:tcPr>
          <w:p w14:paraId="5CF8B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250B2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 xml:space="preserve">C.合格   D.待合格  </w:t>
            </w:r>
          </w:p>
        </w:tc>
      </w:tr>
      <w:tr w14:paraId="5748B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0C2EBE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bottom w:val="single" w:color="auto" w:sz="4" w:space="0"/>
            </w:tcBorders>
            <w:vAlign w:val="center"/>
          </w:tcPr>
          <w:p w14:paraId="383CBA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tcBorders>
              <w:bottom w:val="single" w:color="auto" w:sz="4" w:space="0"/>
            </w:tcBorders>
            <w:vAlign w:val="center"/>
          </w:tcPr>
          <w:p w14:paraId="57152F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（2）劳动节约</w:t>
            </w:r>
          </w:p>
        </w:tc>
        <w:tc>
          <w:tcPr>
            <w:tcW w:w="8798" w:type="dxa"/>
            <w:vAlign w:val="center"/>
          </w:tcPr>
          <w:p w14:paraId="548B99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热爱劳动意识较强；在校能够积极主动完成集体劳动任务，在家能够积极主动从事家务劳动，能够经常积极主动参加各种社会公益活动和义务劳动。勤俭节约意识强，能自觉主动做到节约粮食、水、电纸、张等资源、合理消费。</w:t>
            </w:r>
          </w:p>
        </w:tc>
        <w:tc>
          <w:tcPr>
            <w:tcW w:w="1785" w:type="dxa"/>
            <w:vAlign w:val="center"/>
          </w:tcPr>
          <w:p w14:paraId="29E44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5827C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58379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352" w:type="dxa"/>
            <w:vMerge w:val="continue"/>
            <w:vAlign w:val="center"/>
          </w:tcPr>
          <w:p w14:paraId="178A1F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restart"/>
            <w:tcBorders>
              <w:top w:val="single" w:color="auto" w:sz="4" w:space="0"/>
            </w:tcBorders>
            <w:vAlign w:val="center"/>
          </w:tcPr>
          <w:p w14:paraId="372391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2.道德素养</w:t>
            </w:r>
          </w:p>
        </w:tc>
        <w:tc>
          <w:tcPr>
            <w:tcW w:w="1405" w:type="dxa"/>
            <w:vAlign w:val="center"/>
          </w:tcPr>
          <w:p w14:paraId="45A45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3</w:t>
            </w:r>
            <w:r>
              <w:rPr>
                <w:rFonts w:hint="eastAsia" w:ascii="宋体" w:hAnsi="宋体" w:cs="宋体"/>
                <w:sz w:val="18"/>
                <w:szCs w:val="18"/>
              </w:rPr>
              <w:t>）自律自强</w:t>
            </w:r>
          </w:p>
        </w:tc>
        <w:tc>
          <w:tcPr>
            <w:tcW w:w="8798" w:type="dxa"/>
            <w:vAlign w:val="center"/>
          </w:tcPr>
          <w:p w14:paraId="3FC9BA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有较强的自信心，对自己的优势与劣势有正确的认识，能够主动地接受挑战，勇敢面对困难；有较强的自律意识，能够做到自我反省，自我教育，有错即改，自觉抵制不良诱惑；勇于迎接挑战，积极战胜困难，勇于开拓，积极进取，志存高远，执着追求。</w:t>
            </w:r>
          </w:p>
        </w:tc>
        <w:tc>
          <w:tcPr>
            <w:tcW w:w="1785" w:type="dxa"/>
            <w:vAlign w:val="center"/>
          </w:tcPr>
          <w:p w14:paraId="4AF9E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76D9A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0827B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5244EC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1DBC71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547191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4</w:t>
            </w:r>
            <w:r>
              <w:rPr>
                <w:rFonts w:hint="eastAsia" w:ascii="宋体" w:hAnsi="宋体" w:cs="宋体"/>
                <w:sz w:val="18"/>
                <w:szCs w:val="18"/>
              </w:rPr>
              <w:t>）诚信友善</w:t>
            </w:r>
          </w:p>
        </w:tc>
        <w:tc>
          <w:tcPr>
            <w:tcW w:w="8798" w:type="dxa"/>
            <w:vAlign w:val="center"/>
          </w:tcPr>
          <w:p w14:paraId="6A897C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诚实守信、言行一致；心怀仁爱，真诚待人；尊重师长、团结同学；孝敬父母、</w:t>
            </w:r>
            <w:r>
              <w:rPr>
                <w:rFonts w:hint="default" w:ascii="宋体" w:hAnsi="宋体" w:cs="宋体"/>
                <w:sz w:val="18"/>
                <w:szCs w:val="18"/>
              </w:rPr>
              <w:t>尊老爱幼</w:t>
            </w:r>
            <w:r>
              <w:rPr>
                <w:rFonts w:hint="eastAsia" w:ascii="宋体" w:hAnsi="宋体" w:cs="宋体"/>
                <w:sz w:val="18"/>
                <w:szCs w:val="18"/>
              </w:rPr>
              <w:t xml:space="preserve">；急人所难，解人所忧；与人为善、成人之美。 </w:t>
            </w:r>
          </w:p>
        </w:tc>
        <w:tc>
          <w:tcPr>
            <w:tcW w:w="1785" w:type="dxa"/>
            <w:vAlign w:val="center"/>
          </w:tcPr>
          <w:p w14:paraId="53CEF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0D90A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4288C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22C85E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1D30D2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443783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5</w:t>
            </w:r>
            <w:r>
              <w:rPr>
                <w:rFonts w:hint="eastAsia" w:ascii="宋体" w:hAnsi="宋体" w:cs="宋体"/>
                <w:sz w:val="18"/>
                <w:szCs w:val="18"/>
              </w:rPr>
              <w:t>）遵纪守法</w:t>
            </w:r>
          </w:p>
        </w:tc>
        <w:tc>
          <w:tcPr>
            <w:tcW w:w="8798" w:type="dxa"/>
            <w:vAlign w:val="center"/>
          </w:tcPr>
          <w:p w14:paraId="126ACF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自觉遵守中学生守则及日常行为规范，遵守校规校纪；能够主动学法、懂法，自觉守法用法；遵守网络道德和安全规定、不进入不适宜中学生的活动场所、不参加迷信活动，见义勇为，敢于斗争，对违反社会公德的行为要进行劝阻，发现违法犯罪行为及时报告。</w:t>
            </w:r>
          </w:p>
        </w:tc>
        <w:tc>
          <w:tcPr>
            <w:tcW w:w="1785" w:type="dxa"/>
            <w:vAlign w:val="center"/>
          </w:tcPr>
          <w:p w14:paraId="1C18E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10351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312C5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4C78CE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sz w:val="18"/>
                <w:szCs w:val="18"/>
              </w:rPr>
            </w:pPr>
          </w:p>
        </w:tc>
        <w:tc>
          <w:tcPr>
            <w:tcW w:w="1258" w:type="dxa"/>
            <w:vMerge w:val="restart"/>
            <w:vAlign w:val="center"/>
          </w:tcPr>
          <w:p w14:paraId="496CFAB1">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rPr>
            </w:pPr>
            <w:r>
              <w:rPr>
                <w:rFonts w:hint="eastAsia" w:ascii="宋体" w:hAnsi="宋体" w:eastAsia="宋体" w:cs="宋体"/>
              </w:rPr>
              <w:t>3.理想信念</w:t>
            </w:r>
          </w:p>
        </w:tc>
        <w:tc>
          <w:tcPr>
            <w:tcW w:w="1405" w:type="dxa"/>
            <w:vAlign w:val="center"/>
          </w:tcPr>
          <w:p w14:paraId="7F6F51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6</w:t>
            </w:r>
            <w:r>
              <w:rPr>
                <w:rFonts w:hint="eastAsia" w:ascii="宋体" w:hAnsi="宋体" w:cs="宋体"/>
                <w:sz w:val="18"/>
                <w:szCs w:val="18"/>
              </w:rPr>
              <w:t>）爱国情感</w:t>
            </w:r>
          </w:p>
          <w:p w14:paraId="704A52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360" w:firstLineChars="200"/>
              <w:jc w:val="left"/>
              <w:textAlignment w:val="auto"/>
              <w:rPr>
                <w:rFonts w:hint="eastAsia" w:ascii="宋体" w:hAnsi="宋体" w:cs="宋体"/>
                <w:sz w:val="18"/>
                <w:szCs w:val="18"/>
              </w:rPr>
            </w:pPr>
            <w:r>
              <w:rPr>
                <w:rFonts w:hint="eastAsia" w:ascii="宋体" w:hAnsi="宋体" w:cs="宋体"/>
                <w:sz w:val="18"/>
                <w:szCs w:val="18"/>
              </w:rPr>
              <w:t>民族认同</w:t>
            </w:r>
          </w:p>
        </w:tc>
        <w:tc>
          <w:tcPr>
            <w:tcW w:w="8798" w:type="dxa"/>
            <w:vAlign w:val="center"/>
          </w:tcPr>
          <w:p w14:paraId="33053E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尊重国旗、国徽，会唱国歌，遵守升降国旗的礼仪；热爱祖国，维护国家荣誉与尊严，具有强烈的民族认同感和自豪感，对民族文化与历史有较为</w:t>
            </w:r>
            <w:r>
              <w:rPr>
                <w:rFonts w:hint="eastAsia" w:ascii="宋体" w:hAnsi="宋体" w:cs="宋体"/>
                <w:sz w:val="18"/>
                <w:szCs w:val="18"/>
                <w:lang w:eastAsia="zh-CN"/>
              </w:rPr>
              <w:t>深入地了解</w:t>
            </w:r>
            <w:r>
              <w:rPr>
                <w:rFonts w:hint="eastAsia" w:ascii="宋体" w:hAnsi="宋体" w:cs="宋体"/>
                <w:sz w:val="18"/>
                <w:szCs w:val="18"/>
              </w:rPr>
              <w:t>，没有狭隘的民族主义，尊重其他民族的历史、文化与风俗习惯。</w:t>
            </w:r>
          </w:p>
        </w:tc>
        <w:tc>
          <w:tcPr>
            <w:tcW w:w="1785" w:type="dxa"/>
            <w:vAlign w:val="center"/>
          </w:tcPr>
          <w:p w14:paraId="06D88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53569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5E4AF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7" w:hRule="atLeast"/>
          <w:jc w:val="center"/>
        </w:trPr>
        <w:tc>
          <w:tcPr>
            <w:tcW w:w="1352" w:type="dxa"/>
            <w:vMerge w:val="continue"/>
            <w:tcBorders>
              <w:bottom w:val="single" w:color="auto" w:sz="4" w:space="0"/>
            </w:tcBorders>
            <w:vAlign w:val="center"/>
          </w:tcPr>
          <w:p w14:paraId="51F75B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sz w:val="18"/>
                <w:szCs w:val="18"/>
              </w:rPr>
            </w:pPr>
          </w:p>
        </w:tc>
        <w:tc>
          <w:tcPr>
            <w:tcW w:w="1258" w:type="dxa"/>
            <w:vMerge w:val="continue"/>
            <w:tcBorders>
              <w:bottom w:val="single" w:color="auto" w:sz="4" w:space="0"/>
            </w:tcBorders>
            <w:vAlign w:val="center"/>
          </w:tcPr>
          <w:p w14:paraId="33B75268">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rPr>
            </w:pPr>
          </w:p>
        </w:tc>
        <w:tc>
          <w:tcPr>
            <w:tcW w:w="1405" w:type="dxa"/>
            <w:tcBorders>
              <w:bottom w:val="single" w:color="auto" w:sz="4" w:space="0"/>
            </w:tcBorders>
            <w:vAlign w:val="center"/>
          </w:tcPr>
          <w:p w14:paraId="65FC8B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7</w:t>
            </w:r>
            <w:r>
              <w:rPr>
                <w:rFonts w:hint="eastAsia" w:ascii="宋体" w:hAnsi="宋体" w:cs="宋体"/>
                <w:sz w:val="18"/>
                <w:szCs w:val="18"/>
              </w:rPr>
              <w:t>）社会责任</w:t>
            </w:r>
          </w:p>
          <w:p w14:paraId="14DF91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360" w:firstLineChars="200"/>
              <w:jc w:val="left"/>
              <w:textAlignment w:val="auto"/>
              <w:rPr>
                <w:rFonts w:hint="eastAsia" w:ascii="宋体" w:hAnsi="宋体" w:cs="宋体"/>
                <w:sz w:val="18"/>
                <w:szCs w:val="18"/>
              </w:rPr>
            </w:pPr>
            <w:r>
              <w:rPr>
                <w:rFonts w:hint="eastAsia" w:ascii="宋体" w:hAnsi="宋体" w:cs="宋体"/>
                <w:sz w:val="18"/>
                <w:szCs w:val="18"/>
              </w:rPr>
              <w:t>集体意识</w:t>
            </w:r>
          </w:p>
        </w:tc>
        <w:tc>
          <w:tcPr>
            <w:tcW w:w="8798" w:type="dxa"/>
            <w:vAlign w:val="center"/>
          </w:tcPr>
          <w:p w14:paraId="50C9D5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有强烈的社会责任感，积极关心社会问题，主动参加社区服务等公益活动；有强烈的集体荣誉感，关心集体，珍惜集体荣誉，维护集体利益，能够做到个人利益服从集体利益。</w:t>
            </w:r>
          </w:p>
        </w:tc>
        <w:tc>
          <w:tcPr>
            <w:tcW w:w="1785" w:type="dxa"/>
            <w:vAlign w:val="center"/>
          </w:tcPr>
          <w:p w14:paraId="71BCB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54AA4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38199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restart"/>
            <w:vAlign w:val="center"/>
          </w:tcPr>
          <w:p w14:paraId="0DD14F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r>
              <w:rPr>
                <w:rFonts w:hint="eastAsia" w:ascii="宋体" w:hAnsi="宋体" w:cs="宋体"/>
                <w:b/>
                <w:sz w:val="18"/>
                <w:szCs w:val="18"/>
              </w:rPr>
              <w:t>学业发展水平</w:t>
            </w:r>
          </w:p>
        </w:tc>
        <w:tc>
          <w:tcPr>
            <w:tcW w:w="1258" w:type="dxa"/>
            <w:vMerge w:val="restart"/>
            <w:vAlign w:val="center"/>
          </w:tcPr>
          <w:p w14:paraId="00A59E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4.学习态度</w:t>
            </w:r>
          </w:p>
        </w:tc>
        <w:tc>
          <w:tcPr>
            <w:tcW w:w="1405" w:type="dxa"/>
            <w:vAlign w:val="center"/>
          </w:tcPr>
          <w:p w14:paraId="496D6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8</w:t>
            </w:r>
            <w:r>
              <w:rPr>
                <w:rFonts w:hint="eastAsia" w:ascii="宋体" w:hAnsi="宋体" w:cs="宋体"/>
                <w:sz w:val="18"/>
                <w:szCs w:val="18"/>
              </w:rPr>
              <w:t>）学习目标</w:t>
            </w:r>
          </w:p>
        </w:tc>
        <w:tc>
          <w:tcPr>
            <w:tcW w:w="8798" w:type="dxa"/>
            <w:vAlign w:val="center"/>
          </w:tcPr>
          <w:p w14:paraId="5610AF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学习目标明确，学习自觉主动性强，热爱学习，对知识充满渴求，认同学习的价值。</w:t>
            </w:r>
          </w:p>
        </w:tc>
        <w:tc>
          <w:tcPr>
            <w:tcW w:w="1785" w:type="dxa"/>
            <w:vAlign w:val="center"/>
          </w:tcPr>
          <w:p w14:paraId="628BF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31059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6ABF2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68B432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1B71ED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4B2142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9</w:t>
            </w:r>
            <w:r>
              <w:rPr>
                <w:rFonts w:hint="eastAsia" w:ascii="宋体" w:hAnsi="宋体" w:cs="宋体"/>
                <w:sz w:val="18"/>
                <w:szCs w:val="18"/>
              </w:rPr>
              <w:t>）学习兴趣</w:t>
            </w:r>
          </w:p>
        </w:tc>
        <w:tc>
          <w:tcPr>
            <w:tcW w:w="8798" w:type="dxa"/>
            <w:vAlign w:val="center"/>
          </w:tcPr>
          <w:p w14:paraId="61F34A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学习兴趣浓厚，有强烈的好奇心和求知欲，喜欢思考，勤于提问，勇于表达。</w:t>
            </w:r>
          </w:p>
        </w:tc>
        <w:tc>
          <w:tcPr>
            <w:tcW w:w="1785" w:type="dxa"/>
            <w:vAlign w:val="center"/>
          </w:tcPr>
          <w:p w14:paraId="7AA081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70E91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18E2B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619095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37264F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03F5DE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10</w:t>
            </w:r>
            <w:r>
              <w:rPr>
                <w:rFonts w:hint="eastAsia" w:ascii="宋体" w:hAnsi="宋体" w:cs="宋体"/>
                <w:sz w:val="18"/>
                <w:szCs w:val="18"/>
              </w:rPr>
              <w:t>）学习意志</w:t>
            </w:r>
          </w:p>
        </w:tc>
        <w:tc>
          <w:tcPr>
            <w:tcW w:w="8798" w:type="dxa"/>
            <w:vAlign w:val="center"/>
          </w:tcPr>
          <w:p w14:paraId="1F77A3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学习意志坚定，学习自制力强，能够合理分配学习时间，学习上遇到困难、挫折时，能主动迎接挑战，有较强</w:t>
            </w:r>
            <w:r>
              <w:rPr>
                <w:rFonts w:hint="eastAsia" w:ascii="宋体" w:hAnsi="宋体" w:cs="宋体"/>
                <w:sz w:val="18"/>
                <w:szCs w:val="18"/>
                <w:lang w:eastAsia="zh-CN"/>
              </w:rPr>
              <w:t>的</w:t>
            </w:r>
            <w:r>
              <w:rPr>
                <w:rFonts w:hint="eastAsia" w:ascii="宋体" w:hAnsi="宋体" w:cs="宋体"/>
                <w:sz w:val="18"/>
                <w:szCs w:val="18"/>
              </w:rPr>
              <w:t>抗压能力。</w:t>
            </w:r>
          </w:p>
        </w:tc>
        <w:tc>
          <w:tcPr>
            <w:tcW w:w="1785" w:type="dxa"/>
            <w:vAlign w:val="center"/>
          </w:tcPr>
          <w:p w14:paraId="15816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26467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2B5A1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0A2E4F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restart"/>
            <w:vAlign w:val="center"/>
          </w:tcPr>
          <w:p w14:paraId="3C7A25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5.学习素养</w:t>
            </w:r>
          </w:p>
        </w:tc>
        <w:tc>
          <w:tcPr>
            <w:tcW w:w="1405" w:type="dxa"/>
            <w:vAlign w:val="center"/>
          </w:tcPr>
          <w:p w14:paraId="3B51EC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（1</w:t>
            </w:r>
            <w:r>
              <w:rPr>
                <w:rFonts w:hint="eastAsia" w:ascii="宋体" w:hAnsi="宋体" w:cs="宋体"/>
                <w:sz w:val="18"/>
                <w:szCs w:val="18"/>
                <w:lang w:val="en-US" w:eastAsia="zh-CN"/>
              </w:rPr>
              <w:t>1</w:t>
            </w:r>
            <w:r>
              <w:rPr>
                <w:rFonts w:hint="eastAsia" w:ascii="宋体" w:hAnsi="宋体" w:cs="宋体"/>
                <w:sz w:val="18"/>
                <w:szCs w:val="18"/>
              </w:rPr>
              <w:t>）知识建构</w:t>
            </w:r>
          </w:p>
        </w:tc>
        <w:tc>
          <w:tcPr>
            <w:tcW w:w="8798" w:type="dxa"/>
            <w:vAlign w:val="center"/>
          </w:tcPr>
          <w:p w14:paraId="5E980D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能够将所学知识系统化，建立知识之间的联系，将分散的知识点纳入整体知识系统中；掌握学科必备知识，形成人文和自然学科基本知识结构（包括知识框架、基本概念、基本原理、基本技术与方法等）。</w:t>
            </w:r>
          </w:p>
        </w:tc>
        <w:tc>
          <w:tcPr>
            <w:tcW w:w="1785" w:type="dxa"/>
            <w:vAlign w:val="center"/>
          </w:tcPr>
          <w:p w14:paraId="5D0142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317D9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45841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7E6415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1E7D60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3D4551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w:t>
            </w:r>
            <w:r>
              <w:rPr>
                <w:rFonts w:hint="eastAsia" w:ascii="宋体" w:hAnsi="宋体" w:cs="宋体"/>
                <w:sz w:val="18"/>
                <w:szCs w:val="18"/>
              </w:rPr>
              <w:t>2）思考质疑</w:t>
            </w:r>
          </w:p>
        </w:tc>
        <w:tc>
          <w:tcPr>
            <w:tcW w:w="8798" w:type="dxa"/>
            <w:vAlign w:val="center"/>
          </w:tcPr>
          <w:p w14:paraId="0033B9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独立思考意识强，善于</w:t>
            </w:r>
            <w:r>
              <w:rPr>
                <w:rFonts w:hint="eastAsia" w:ascii="宋体" w:hAnsi="宋体" w:cs="宋体"/>
                <w:sz w:val="18"/>
                <w:szCs w:val="18"/>
                <w:lang w:eastAsia="zh-CN"/>
              </w:rPr>
              <w:t>独立地提出</w:t>
            </w:r>
            <w:r>
              <w:rPr>
                <w:rFonts w:hint="eastAsia" w:ascii="宋体" w:hAnsi="宋体" w:cs="宋体"/>
                <w:sz w:val="18"/>
                <w:szCs w:val="18"/>
              </w:rPr>
              <w:t>问题、分析问题、解决问题；在学习过程中能大胆质疑，敢于并善于提出问题和见解。</w:t>
            </w:r>
          </w:p>
        </w:tc>
        <w:tc>
          <w:tcPr>
            <w:tcW w:w="1785" w:type="dxa"/>
            <w:vAlign w:val="center"/>
          </w:tcPr>
          <w:p w14:paraId="6E175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152A5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47E2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63D11A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330CAC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6E7E9A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w:t>
            </w:r>
            <w:r>
              <w:rPr>
                <w:rFonts w:hint="eastAsia" w:ascii="宋体" w:hAnsi="宋体" w:cs="宋体"/>
                <w:sz w:val="18"/>
                <w:szCs w:val="18"/>
              </w:rPr>
              <w:t>3）问题解决</w:t>
            </w:r>
          </w:p>
        </w:tc>
        <w:tc>
          <w:tcPr>
            <w:tcW w:w="8798" w:type="dxa"/>
            <w:vAlign w:val="center"/>
          </w:tcPr>
          <w:p w14:paraId="53B3BC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信息提取能力强，能够从具体情境中提取有效信息，完成信息获取活动；能够根据问题，合理调用学科知识与能力，多角度、多层次进行判断、分析与评价；能够使用学科专业术语规范阐述问题。</w:t>
            </w:r>
          </w:p>
        </w:tc>
        <w:tc>
          <w:tcPr>
            <w:tcW w:w="1785" w:type="dxa"/>
            <w:vAlign w:val="center"/>
          </w:tcPr>
          <w:p w14:paraId="23088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07FF5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224C5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vAlign w:val="center"/>
          </w:tcPr>
          <w:p w14:paraId="59C8ED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vAlign w:val="center"/>
          </w:tcPr>
          <w:p w14:paraId="74C238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5E4330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w:t>
            </w:r>
            <w:r>
              <w:rPr>
                <w:rFonts w:hint="eastAsia" w:ascii="宋体" w:hAnsi="宋体" w:cs="宋体"/>
                <w:sz w:val="18"/>
                <w:szCs w:val="18"/>
              </w:rPr>
              <w:t>4）学以致用</w:t>
            </w:r>
          </w:p>
        </w:tc>
        <w:tc>
          <w:tcPr>
            <w:tcW w:w="8798" w:type="dxa"/>
            <w:vAlign w:val="center"/>
          </w:tcPr>
          <w:p w14:paraId="17A87F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具有科学思维、人文思维和创新思维，能够解决生活实践问题；坚持学以致用，积极参与社会实践活动，有较强的服务意识和责任心，能够应用学科知识解决实际问题。</w:t>
            </w:r>
          </w:p>
        </w:tc>
        <w:tc>
          <w:tcPr>
            <w:tcW w:w="1785" w:type="dxa"/>
            <w:vAlign w:val="center"/>
          </w:tcPr>
          <w:p w14:paraId="53774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4BA5B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73A33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restart"/>
            <w:tcBorders>
              <w:top w:val="single" w:color="auto" w:sz="4" w:space="0"/>
            </w:tcBorders>
            <w:vAlign w:val="center"/>
          </w:tcPr>
          <w:p w14:paraId="2BF37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restart"/>
            <w:tcBorders>
              <w:top w:val="single" w:color="auto" w:sz="4" w:space="0"/>
              <w:bottom w:val="single" w:color="auto" w:sz="4" w:space="0"/>
            </w:tcBorders>
            <w:vAlign w:val="center"/>
          </w:tcPr>
          <w:p w14:paraId="584DA8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6.学习绩效</w:t>
            </w:r>
          </w:p>
        </w:tc>
        <w:tc>
          <w:tcPr>
            <w:tcW w:w="1405" w:type="dxa"/>
            <w:tcBorders>
              <w:top w:val="single" w:color="auto" w:sz="4" w:space="0"/>
            </w:tcBorders>
            <w:vAlign w:val="center"/>
          </w:tcPr>
          <w:p w14:paraId="61677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（1</w:t>
            </w:r>
            <w:r>
              <w:rPr>
                <w:rFonts w:hint="eastAsia" w:ascii="宋体" w:hAnsi="宋体" w:cs="宋体"/>
                <w:sz w:val="18"/>
                <w:szCs w:val="18"/>
                <w:lang w:val="en-US" w:eastAsia="zh-CN"/>
              </w:rPr>
              <w:t>5</w:t>
            </w:r>
            <w:r>
              <w:rPr>
                <w:rFonts w:hint="eastAsia" w:ascii="宋体" w:hAnsi="宋体" w:cs="宋体"/>
                <w:sz w:val="18"/>
                <w:szCs w:val="18"/>
              </w:rPr>
              <w:t>）课堂表现</w:t>
            </w:r>
          </w:p>
        </w:tc>
        <w:tc>
          <w:tcPr>
            <w:tcW w:w="8798" w:type="dxa"/>
            <w:vAlign w:val="center"/>
          </w:tcPr>
          <w:p w14:paraId="2B0E34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9" w:right="0" w:hanging="9" w:hangingChars="5"/>
              <w:textAlignment w:val="auto"/>
              <w:rPr>
                <w:rFonts w:hint="default" w:ascii="宋体" w:hAnsi="宋体" w:cs="宋体"/>
                <w:sz w:val="18"/>
                <w:szCs w:val="18"/>
              </w:rPr>
            </w:pPr>
            <w:r>
              <w:rPr>
                <w:rFonts w:hint="eastAsia" w:ascii="宋体" w:hAnsi="宋体" w:cs="宋体"/>
                <w:sz w:val="18"/>
                <w:szCs w:val="18"/>
              </w:rPr>
              <w:t>学习环节完整，能够认真预习、学习和复习，乐于参加各种学习活动；课堂参与度高，上课认真听讲，勤于思考，勇于发表见解，能够和老师形成较好的互动；课堂纪律观念强，课堂收获多，笔记规范准确。</w:t>
            </w:r>
          </w:p>
        </w:tc>
        <w:tc>
          <w:tcPr>
            <w:tcW w:w="1785" w:type="dxa"/>
            <w:vAlign w:val="center"/>
          </w:tcPr>
          <w:p w14:paraId="55C8E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22F58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74217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2897F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top w:val="single" w:color="auto" w:sz="4" w:space="0"/>
              <w:bottom w:val="single" w:color="auto" w:sz="4" w:space="0"/>
            </w:tcBorders>
            <w:vAlign w:val="center"/>
          </w:tcPr>
          <w:p w14:paraId="0A3D88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266AC1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16</w:t>
            </w:r>
            <w:r>
              <w:rPr>
                <w:rFonts w:hint="eastAsia" w:ascii="宋体" w:hAnsi="宋体" w:cs="宋体"/>
                <w:sz w:val="18"/>
                <w:szCs w:val="18"/>
              </w:rPr>
              <w:t>）作业表现</w:t>
            </w:r>
          </w:p>
        </w:tc>
        <w:tc>
          <w:tcPr>
            <w:tcW w:w="8798" w:type="dxa"/>
            <w:vAlign w:val="center"/>
          </w:tcPr>
          <w:p w14:paraId="0ED58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能够合理分配自习时间，作业采用清单式管理，兼顾不同学科；作业能够定时高质量完成；作业书写认真规范，恰当使用学科术语；作业及时上交，认真修订错误；能够根据错误进行补偿性、巩固性练习。</w:t>
            </w:r>
          </w:p>
        </w:tc>
        <w:tc>
          <w:tcPr>
            <w:tcW w:w="1785" w:type="dxa"/>
            <w:vAlign w:val="center"/>
          </w:tcPr>
          <w:p w14:paraId="21463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3E337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38894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052CF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top w:val="single" w:color="auto" w:sz="4" w:space="0"/>
              <w:bottom w:val="single" w:color="auto" w:sz="4" w:space="0"/>
            </w:tcBorders>
            <w:vAlign w:val="center"/>
          </w:tcPr>
          <w:p w14:paraId="55DCD5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1F35AB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90" w:right="0" w:hanging="90" w:hangingChars="50"/>
              <w:jc w:val="left"/>
              <w:textAlignment w:val="auto"/>
              <w:rPr>
                <w:rFonts w:hint="default"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17</w:t>
            </w:r>
            <w:r>
              <w:rPr>
                <w:rFonts w:hint="eastAsia" w:ascii="宋体" w:hAnsi="宋体" w:cs="宋体"/>
                <w:sz w:val="18"/>
                <w:szCs w:val="18"/>
              </w:rPr>
              <w:t>）考试表现</w:t>
            </w:r>
          </w:p>
        </w:tc>
        <w:tc>
          <w:tcPr>
            <w:tcW w:w="8798" w:type="dxa"/>
            <w:vAlign w:val="center"/>
          </w:tcPr>
          <w:p w14:paraId="13DAA1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诚信参与考试，遵守考试纪律；考试技巧和方法恰当，时间分配合理；考试非智力因素失分少，审题规范，关键信息圈标准确；考后反思及时，试卷修订规范，补偿性练习及时。</w:t>
            </w:r>
          </w:p>
        </w:tc>
        <w:tc>
          <w:tcPr>
            <w:tcW w:w="1785" w:type="dxa"/>
            <w:vAlign w:val="center"/>
          </w:tcPr>
          <w:p w14:paraId="1631C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4103D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27AA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restart"/>
            <w:tcBorders>
              <w:top w:val="single" w:color="auto" w:sz="4" w:space="0"/>
              <w:bottom w:val="single" w:color="auto" w:sz="4" w:space="0"/>
            </w:tcBorders>
            <w:vAlign w:val="center"/>
          </w:tcPr>
          <w:p w14:paraId="3B412D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r>
              <w:rPr>
                <w:rFonts w:hint="eastAsia" w:ascii="宋体" w:hAnsi="宋体" w:cs="宋体"/>
                <w:b/>
                <w:sz w:val="18"/>
                <w:szCs w:val="18"/>
              </w:rPr>
              <w:t>身心发展水平</w:t>
            </w:r>
          </w:p>
        </w:tc>
        <w:tc>
          <w:tcPr>
            <w:tcW w:w="1258" w:type="dxa"/>
            <w:vMerge w:val="restart"/>
            <w:tcBorders>
              <w:top w:val="single" w:color="auto" w:sz="4" w:space="0"/>
              <w:bottom w:val="single" w:color="auto" w:sz="4" w:space="0"/>
            </w:tcBorders>
            <w:vAlign w:val="center"/>
          </w:tcPr>
          <w:p w14:paraId="1B17EA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7.合作交流</w:t>
            </w:r>
          </w:p>
        </w:tc>
        <w:tc>
          <w:tcPr>
            <w:tcW w:w="1405" w:type="dxa"/>
            <w:vAlign w:val="center"/>
          </w:tcPr>
          <w:p w14:paraId="1D6C43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（1</w:t>
            </w:r>
            <w:r>
              <w:rPr>
                <w:rFonts w:hint="eastAsia" w:ascii="宋体" w:hAnsi="宋体" w:cs="宋体"/>
                <w:sz w:val="18"/>
                <w:szCs w:val="18"/>
                <w:lang w:val="en-US" w:eastAsia="zh-CN"/>
              </w:rPr>
              <w:t>8</w:t>
            </w:r>
            <w:r>
              <w:rPr>
                <w:rFonts w:hint="eastAsia" w:ascii="宋体" w:hAnsi="宋体" w:cs="宋体"/>
                <w:sz w:val="18"/>
                <w:szCs w:val="18"/>
              </w:rPr>
              <w:t>）自我认知</w:t>
            </w:r>
          </w:p>
        </w:tc>
        <w:tc>
          <w:tcPr>
            <w:tcW w:w="8798" w:type="dxa"/>
            <w:vAlign w:val="center"/>
          </w:tcPr>
          <w:p w14:paraId="0E9733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能正确</w:t>
            </w:r>
            <w:r>
              <w:rPr>
                <w:rFonts w:hint="default" w:ascii="宋体" w:hAnsi="宋体" w:cs="宋体"/>
                <w:sz w:val="18"/>
                <w:szCs w:val="18"/>
              </w:rPr>
              <w:t>认识</w:t>
            </w:r>
            <w:r>
              <w:rPr>
                <w:rFonts w:hint="eastAsia" w:ascii="宋体" w:hAnsi="宋体" w:cs="宋体"/>
                <w:sz w:val="18"/>
                <w:szCs w:val="18"/>
              </w:rPr>
              <w:t>自己，包括正确认识</w:t>
            </w:r>
            <w:r>
              <w:rPr>
                <w:rFonts w:hint="default" w:ascii="宋体" w:hAnsi="宋体" w:cs="宋体"/>
                <w:sz w:val="18"/>
                <w:szCs w:val="18"/>
              </w:rPr>
              <w:t>自己</w:t>
            </w:r>
            <w:r>
              <w:rPr>
                <w:rFonts w:hint="eastAsia" w:ascii="宋体" w:hAnsi="宋体" w:cs="宋体"/>
                <w:sz w:val="18"/>
                <w:szCs w:val="18"/>
              </w:rPr>
              <w:t>的</w:t>
            </w:r>
            <w:r>
              <w:rPr>
                <w:rFonts w:hint="default" w:ascii="宋体" w:hAnsi="宋体" w:cs="宋体"/>
                <w:sz w:val="18"/>
                <w:szCs w:val="18"/>
              </w:rPr>
              <w:t>外在形象、内在素质及两者的</w:t>
            </w:r>
            <w:r>
              <w:rPr>
                <w:rFonts w:hint="eastAsia" w:ascii="宋体" w:hAnsi="宋体" w:cs="宋体"/>
                <w:sz w:val="18"/>
                <w:szCs w:val="18"/>
              </w:rPr>
              <w:t>和谐统一</w:t>
            </w:r>
            <w:r>
              <w:rPr>
                <w:rFonts w:hint="default" w:ascii="宋体" w:hAnsi="宋体" w:cs="宋体"/>
                <w:sz w:val="18"/>
                <w:szCs w:val="18"/>
              </w:rPr>
              <w:t>；</w:t>
            </w:r>
            <w:r>
              <w:rPr>
                <w:rFonts w:hint="eastAsia" w:ascii="宋体" w:hAnsi="宋体" w:cs="宋体"/>
                <w:sz w:val="18"/>
                <w:szCs w:val="18"/>
              </w:rPr>
              <w:t>能全面认识自己，包括正确认识</w:t>
            </w:r>
            <w:r>
              <w:rPr>
                <w:rFonts w:hint="default" w:ascii="宋体" w:hAnsi="宋体" w:cs="宋体"/>
                <w:sz w:val="18"/>
                <w:szCs w:val="18"/>
              </w:rPr>
              <w:t>自己</w:t>
            </w:r>
            <w:r>
              <w:rPr>
                <w:rFonts w:hint="eastAsia" w:ascii="宋体" w:hAnsi="宋体" w:cs="宋体"/>
                <w:sz w:val="18"/>
                <w:szCs w:val="18"/>
              </w:rPr>
              <w:t>的</w:t>
            </w:r>
            <w:r>
              <w:rPr>
                <w:rFonts w:hint="default" w:ascii="宋体" w:hAnsi="宋体" w:cs="宋体"/>
                <w:sz w:val="18"/>
                <w:szCs w:val="18"/>
              </w:rPr>
              <w:t>优点和长处、缺点和不足；</w:t>
            </w:r>
            <w:r>
              <w:rPr>
                <w:rFonts w:hint="eastAsia" w:ascii="宋体" w:hAnsi="宋体" w:cs="宋体"/>
                <w:sz w:val="18"/>
                <w:szCs w:val="18"/>
              </w:rPr>
              <w:t>能够用</w:t>
            </w:r>
            <w:r>
              <w:rPr>
                <w:rFonts w:hint="default" w:ascii="宋体" w:hAnsi="宋体" w:cs="宋体"/>
                <w:sz w:val="18"/>
                <w:szCs w:val="18"/>
              </w:rPr>
              <w:t>发展的眼光看待自己</w:t>
            </w:r>
            <w:r>
              <w:rPr>
                <w:rFonts w:hint="eastAsia" w:ascii="宋体" w:hAnsi="宋体" w:cs="宋体"/>
                <w:sz w:val="18"/>
                <w:szCs w:val="18"/>
              </w:rPr>
              <w:t>并不断改正缺点，</w:t>
            </w:r>
            <w:r>
              <w:rPr>
                <w:rFonts w:hint="default" w:ascii="宋体" w:hAnsi="宋体" w:cs="宋体"/>
                <w:sz w:val="18"/>
                <w:szCs w:val="18"/>
              </w:rPr>
              <w:t>完善自己。</w:t>
            </w:r>
          </w:p>
        </w:tc>
        <w:tc>
          <w:tcPr>
            <w:tcW w:w="1785" w:type="dxa"/>
            <w:vAlign w:val="center"/>
          </w:tcPr>
          <w:p w14:paraId="443C6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36A0A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29C1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04AC37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top w:val="single" w:color="auto" w:sz="4" w:space="0"/>
              <w:bottom w:val="single" w:color="auto" w:sz="4" w:space="0"/>
            </w:tcBorders>
            <w:vAlign w:val="center"/>
          </w:tcPr>
          <w:p w14:paraId="2F8889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07897B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19</w:t>
            </w:r>
            <w:r>
              <w:rPr>
                <w:rFonts w:hint="eastAsia" w:ascii="宋体" w:hAnsi="宋体" w:cs="宋体"/>
                <w:sz w:val="18"/>
                <w:szCs w:val="18"/>
              </w:rPr>
              <w:t>）自我调控</w:t>
            </w:r>
          </w:p>
        </w:tc>
        <w:tc>
          <w:tcPr>
            <w:tcW w:w="8798" w:type="dxa"/>
            <w:vAlign w:val="center"/>
          </w:tcPr>
          <w:p w14:paraId="04B10A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default" w:ascii="宋体" w:hAnsi="宋体" w:cs="宋体"/>
                <w:sz w:val="18"/>
                <w:szCs w:val="18"/>
              </w:rPr>
              <w:t>对自身</w:t>
            </w:r>
            <w:r>
              <w:rPr>
                <w:rFonts w:hint="eastAsia" w:ascii="宋体" w:hAnsi="宋体" w:cs="宋体"/>
                <w:sz w:val="18"/>
                <w:szCs w:val="18"/>
              </w:rPr>
              <w:t>的</w:t>
            </w:r>
            <w:r>
              <w:rPr>
                <w:rFonts w:hint="default" w:ascii="宋体" w:hAnsi="宋体" w:cs="宋体"/>
                <w:sz w:val="18"/>
                <w:szCs w:val="18"/>
              </w:rPr>
              <w:t>思维、认识、情绪、情感、行为等心理因素</w:t>
            </w:r>
            <w:r>
              <w:rPr>
                <w:rFonts w:hint="eastAsia" w:ascii="宋体" w:hAnsi="宋体" w:cs="宋体"/>
                <w:sz w:val="18"/>
                <w:szCs w:val="18"/>
              </w:rPr>
              <w:t>能够进行正确的</w:t>
            </w:r>
            <w:r>
              <w:rPr>
                <w:rFonts w:hint="default" w:ascii="宋体" w:hAnsi="宋体" w:cs="宋体"/>
                <w:sz w:val="18"/>
                <w:szCs w:val="18"/>
              </w:rPr>
              <w:t>调整和</w:t>
            </w:r>
            <w:r>
              <w:rPr>
                <w:rFonts w:hint="eastAsia" w:ascii="宋体" w:hAnsi="宋体" w:cs="宋体"/>
                <w:sz w:val="18"/>
                <w:szCs w:val="18"/>
              </w:rPr>
              <w:t>合理</w:t>
            </w:r>
            <w:r>
              <w:rPr>
                <w:rFonts w:hint="default" w:ascii="宋体" w:hAnsi="宋体" w:cs="宋体"/>
                <w:sz w:val="18"/>
                <w:szCs w:val="18"/>
              </w:rPr>
              <w:t>控制</w:t>
            </w:r>
            <w:r>
              <w:rPr>
                <w:rFonts w:hint="eastAsia" w:ascii="宋体" w:hAnsi="宋体" w:cs="宋体"/>
                <w:sz w:val="18"/>
                <w:szCs w:val="18"/>
              </w:rPr>
              <w:t>；能够快速</w:t>
            </w:r>
            <w:r>
              <w:rPr>
                <w:rFonts w:hint="default" w:ascii="宋体" w:hAnsi="宋体" w:cs="宋体"/>
                <w:sz w:val="18"/>
                <w:szCs w:val="18"/>
              </w:rPr>
              <w:t>融入集体</w:t>
            </w:r>
            <w:r>
              <w:rPr>
                <w:rFonts w:hint="eastAsia" w:ascii="宋体" w:hAnsi="宋体" w:cs="宋体"/>
                <w:sz w:val="18"/>
                <w:szCs w:val="18"/>
              </w:rPr>
              <w:t>，并与</w:t>
            </w:r>
            <w:r>
              <w:rPr>
                <w:rFonts w:hint="default" w:ascii="宋体" w:hAnsi="宋体" w:cs="宋体"/>
                <w:sz w:val="18"/>
                <w:szCs w:val="18"/>
              </w:rPr>
              <w:t>老师和同学建立</w:t>
            </w:r>
            <w:r>
              <w:rPr>
                <w:rFonts w:hint="eastAsia" w:ascii="宋体" w:hAnsi="宋体" w:cs="宋体"/>
                <w:sz w:val="18"/>
                <w:szCs w:val="18"/>
              </w:rPr>
              <w:t>良好的</w:t>
            </w:r>
            <w:r>
              <w:rPr>
                <w:rFonts w:hint="default" w:ascii="宋体" w:hAnsi="宋体" w:cs="宋体"/>
                <w:sz w:val="18"/>
                <w:szCs w:val="18"/>
              </w:rPr>
              <w:t>关系；尊重</w:t>
            </w:r>
            <w:r>
              <w:rPr>
                <w:rFonts w:hint="eastAsia" w:ascii="宋体" w:hAnsi="宋体" w:cs="宋体"/>
                <w:sz w:val="18"/>
                <w:szCs w:val="18"/>
              </w:rPr>
              <w:t>并</w:t>
            </w:r>
            <w:r>
              <w:rPr>
                <w:rFonts w:hint="default" w:ascii="宋体" w:hAnsi="宋体" w:cs="宋体"/>
                <w:sz w:val="18"/>
                <w:szCs w:val="18"/>
              </w:rPr>
              <w:t>理解他人的观点</w:t>
            </w:r>
            <w:r>
              <w:rPr>
                <w:rFonts w:hint="eastAsia" w:ascii="宋体" w:hAnsi="宋体" w:cs="宋体"/>
                <w:sz w:val="18"/>
                <w:szCs w:val="18"/>
              </w:rPr>
              <w:t>与</w:t>
            </w:r>
            <w:r>
              <w:rPr>
                <w:rFonts w:hint="default" w:ascii="宋体" w:hAnsi="宋体" w:cs="宋体"/>
                <w:sz w:val="18"/>
                <w:szCs w:val="18"/>
              </w:rPr>
              <w:t>处境；</w:t>
            </w:r>
            <w:r>
              <w:rPr>
                <w:rFonts w:hint="eastAsia" w:ascii="宋体" w:hAnsi="宋体" w:cs="宋体"/>
                <w:sz w:val="18"/>
                <w:szCs w:val="18"/>
              </w:rPr>
              <w:t>愿意并能够运用恰当的方式方法与他人</w:t>
            </w:r>
            <w:r>
              <w:rPr>
                <w:rFonts w:hint="default" w:ascii="宋体" w:hAnsi="宋体" w:cs="宋体"/>
                <w:sz w:val="18"/>
                <w:szCs w:val="18"/>
              </w:rPr>
              <w:t>交流</w:t>
            </w:r>
            <w:r>
              <w:rPr>
                <w:rFonts w:hint="eastAsia" w:ascii="宋体" w:hAnsi="宋体" w:cs="宋体"/>
                <w:sz w:val="18"/>
                <w:szCs w:val="18"/>
              </w:rPr>
              <w:t>、</w:t>
            </w:r>
            <w:r>
              <w:rPr>
                <w:rFonts w:hint="default" w:ascii="宋体" w:hAnsi="宋体" w:cs="宋体"/>
                <w:sz w:val="18"/>
                <w:szCs w:val="18"/>
              </w:rPr>
              <w:t>沟通</w:t>
            </w:r>
            <w:r>
              <w:rPr>
                <w:rFonts w:hint="eastAsia" w:ascii="宋体" w:hAnsi="宋体" w:cs="宋体"/>
                <w:sz w:val="18"/>
                <w:szCs w:val="18"/>
              </w:rPr>
              <w:t>和合作</w:t>
            </w:r>
            <w:r>
              <w:rPr>
                <w:rFonts w:hint="default" w:ascii="宋体" w:hAnsi="宋体" w:cs="宋体"/>
                <w:sz w:val="18"/>
                <w:szCs w:val="18"/>
              </w:rPr>
              <w:t>。</w:t>
            </w:r>
          </w:p>
        </w:tc>
        <w:tc>
          <w:tcPr>
            <w:tcW w:w="1785" w:type="dxa"/>
            <w:vAlign w:val="center"/>
          </w:tcPr>
          <w:p w14:paraId="2968E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2F65B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449CB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426A42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restart"/>
            <w:tcBorders>
              <w:top w:val="single" w:color="auto" w:sz="4" w:space="0"/>
              <w:bottom w:val="single" w:color="auto" w:sz="4" w:space="0"/>
            </w:tcBorders>
            <w:vAlign w:val="center"/>
          </w:tcPr>
          <w:p w14:paraId="0BC922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8.身心健康</w:t>
            </w:r>
          </w:p>
        </w:tc>
        <w:tc>
          <w:tcPr>
            <w:tcW w:w="1405" w:type="dxa"/>
            <w:vAlign w:val="center"/>
          </w:tcPr>
          <w:p w14:paraId="24A2EC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20</w:t>
            </w:r>
            <w:r>
              <w:rPr>
                <w:rFonts w:hint="eastAsia" w:ascii="宋体" w:hAnsi="宋体" w:cs="宋体"/>
                <w:sz w:val="18"/>
                <w:szCs w:val="18"/>
              </w:rPr>
              <w:t>）体质健康</w:t>
            </w:r>
          </w:p>
        </w:tc>
        <w:tc>
          <w:tcPr>
            <w:tcW w:w="8798" w:type="dxa"/>
            <w:vAlign w:val="center"/>
          </w:tcPr>
          <w:p w14:paraId="16F898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default" w:ascii="宋体" w:hAnsi="宋体" w:cs="宋体"/>
                <w:sz w:val="18"/>
                <w:szCs w:val="18"/>
              </w:rPr>
              <w:t>执行《国家学生体质健康标准》的等级。</w:t>
            </w:r>
          </w:p>
        </w:tc>
        <w:tc>
          <w:tcPr>
            <w:tcW w:w="1785" w:type="dxa"/>
            <w:vAlign w:val="center"/>
          </w:tcPr>
          <w:p w14:paraId="190A7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177EB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3607E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7D66BA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top w:val="single" w:color="auto" w:sz="4" w:space="0"/>
              <w:bottom w:val="single" w:color="auto" w:sz="4" w:space="0"/>
            </w:tcBorders>
            <w:vAlign w:val="center"/>
          </w:tcPr>
          <w:p w14:paraId="1BBCFD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272B5B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1</w:t>
            </w:r>
            <w:r>
              <w:rPr>
                <w:rFonts w:hint="eastAsia" w:ascii="宋体" w:hAnsi="宋体" w:cs="宋体"/>
                <w:sz w:val="18"/>
                <w:szCs w:val="18"/>
              </w:rPr>
              <w:t>）心理健康</w:t>
            </w:r>
          </w:p>
        </w:tc>
        <w:tc>
          <w:tcPr>
            <w:tcW w:w="8798" w:type="dxa"/>
            <w:vAlign w:val="center"/>
          </w:tcPr>
          <w:p w14:paraId="04FC67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default" w:ascii="宋体" w:hAnsi="宋体" w:cs="宋体"/>
                <w:sz w:val="18"/>
                <w:szCs w:val="18"/>
              </w:rPr>
              <w:t>对待生活和学习的态度</w:t>
            </w:r>
            <w:r>
              <w:rPr>
                <w:rFonts w:hint="eastAsia" w:ascii="宋体" w:hAnsi="宋体" w:cs="宋体"/>
                <w:sz w:val="18"/>
                <w:szCs w:val="18"/>
              </w:rPr>
              <w:t>积极，乐观、开朗、自信，对生活和未来充满希望；有正确的自我意识，能正视自己所处的环境，耐挫力和自我调控能力强，遇到困难与挫折，能勇敢面对，并能创造条件走出困境；文明礼貌意识强且表现优秀。</w:t>
            </w:r>
          </w:p>
        </w:tc>
        <w:tc>
          <w:tcPr>
            <w:tcW w:w="1785" w:type="dxa"/>
            <w:vAlign w:val="center"/>
          </w:tcPr>
          <w:p w14:paraId="30FD4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0B8DD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5010A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69ED81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top w:val="single" w:color="auto" w:sz="4" w:space="0"/>
              <w:bottom w:val="single" w:color="auto" w:sz="4" w:space="0"/>
            </w:tcBorders>
            <w:vAlign w:val="center"/>
          </w:tcPr>
          <w:p w14:paraId="4BFEBB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vAlign w:val="center"/>
          </w:tcPr>
          <w:p w14:paraId="76C32D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22</w:t>
            </w:r>
            <w:r>
              <w:rPr>
                <w:rFonts w:hint="eastAsia" w:ascii="宋体" w:hAnsi="宋体" w:cs="宋体"/>
                <w:sz w:val="18"/>
                <w:szCs w:val="18"/>
              </w:rPr>
              <w:t>）生活方式</w:t>
            </w:r>
          </w:p>
        </w:tc>
        <w:tc>
          <w:tcPr>
            <w:tcW w:w="8798" w:type="dxa"/>
            <w:vAlign w:val="center"/>
          </w:tcPr>
          <w:p w14:paraId="3484A9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eastAsia" w:ascii="宋体" w:hAnsi="宋体" w:cs="宋体"/>
                <w:sz w:val="18"/>
                <w:szCs w:val="18"/>
              </w:rPr>
              <w:t>热爱生命，对生活的充满热爱；能很好地</w:t>
            </w:r>
            <w:r>
              <w:rPr>
                <w:rFonts w:hint="default" w:ascii="宋体" w:hAnsi="宋体" w:cs="宋体"/>
                <w:sz w:val="18"/>
                <w:szCs w:val="18"/>
              </w:rPr>
              <w:t>了解</w:t>
            </w:r>
            <w:r>
              <w:rPr>
                <w:rFonts w:hint="eastAsia" w:ascii="宋体" w:hAnsi="宋体" w:cs="宋体"/>
                <w:sz w:val="18"/>
                <w:szCs w:val="18"/>
              </w:rPr>
              <w:t>、</w:t>
            </w:r>
            <w:r>
              <w:rPr>
                <w:rFonts w:hint="default" w:ascii="宋体" w:hAnsi="宋体" w:cs="宋体"/>
                <w:sz w:val="18"/>
                <w:szCs w:val="18"/>
              </w:rPr>
              <w:t>掌握健康知识与技能</w:t>
            </w:r>
            <w:r>
              <w:rPr>
                <w:rFonts w:hint="eastAsia" w:ascii="宋体" w:hAnsi="宋体" w:cs="宋体"/>
                <w:sz w:val="18"/>
                <w:szCs w:val="18"/>
              </w:rPr>
              <w:t>；生活有规律，按时作息，珍惜时间，合理安排课余生活；讲究卫生，养成良好的卫生习惯；谨慎交友，不进入营业性网吧，不涉足未成年人不宜的活动和场所；注意安全，珍爱生命，不吸烟，不喝酒，拒绝毒品。</w:t>
            </w:r>
          </w:p>
        </w:tc>
        <w:tc>
          <w:tcPr>
            <w:tcW w:w="1785" w:type="dxa"/>
            <w:vAlign w:val="center"/>
          </w:tcPr>
          <w:p w14:paraId="58F74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6A931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02BCC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bottom w:val="single" w:color="auto" w:sz="4" w:space="0"/>
            </w:tcBorders>
            <w:vAlign w:val="center"/>
          </w:tcPr>
          <w:p w14:paraId="34AF9A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p>
        </w:tc>
        <w:tc>
          <w:tcPr>
            <w:tcW w:w="1258" w:type="dxa"/>
            <w:vMerge w:val="continue"/>
            <w:tcBorders>
              <w:top w:val="single" w:color="auto" w:sz="4" w:space="0"/>
              <w:bottom w:val="single" w:color="auto" w:sz="4" w:space="0"/>
            </w:tcBorders>
            <w:vAlign w:val="center"/>
          </w:tcPr>
          <w:p w14:paraId="35D8FA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p>
        </w:tc>
        <w:tc>
          <w:tcPr>
            <w:tcW w:w="1405" w:type="dxa"/>
            <w:tcBorders>
              <w:right w:val="single" w:color="auto" w:sz="4" w:space="0"/>
            </w:tcBorders>
            <w:vAlign w:val="center"/>
          </w:tcPr>
          <w:p w14:paraId="37BB69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rPr>
              <w:t>（</w:t>
            </w:r>
            <w:r>
              <w:rPr>
                <w:rFonts w:hint="eastAsia" w:ascii="宋体" w:hAnsi="宋体" w:cs="宋体"/>
                <w:sz w:val="18"/>
                <w:szCs w:val="18"/>
                <w:lang w:val="en-US" w:eastAsia="zh-CN"/>
              </w:rPr>
              <w:t>23</w:t>
            </w:r>
            <w:r>
              <w:rPr>
                <w:rFonts w:hint="eastAsia" w:ascii="宋体" w:hAnsi="宋体" w:cs="宋体"/>
                <w:sz w:val="18"/>
                <w:szCs w:val="18"/>
              </w:rPr>
              <w:t>）体育锻炼</w:t>
            </w:r>
          </w:p>
        </w:tc>
        <w:tc>
          <w:tcPr>
            <w:tcW w:w="8798" w:type="dxa"/>
            <w:tcBorders>
              <w:left w:val="single" w:color="auto" w:sz="4" w:space="0"/>
            </w:tcBorders>
            <w:vAlign w:val="center"/>
          </w:tcPr>
          <w:p w14:paraId="504B1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cs="宋体"/>
                <w:sz w:val="18"/>
                <w:szCs w:val="18"/>
              </w:rPr>
            </w:pPr>
            <w:r>
              <w:rPr>
                <w:rFonts w:hint="default" w:ascii="宋体" w:hAnsi="宋体" w:cs="宋体"/>
                <w:sz w:val="18"/>
                <w:szCs w:val="18"/>
              </w:rPr>
              <w:t>强身健体的意识</w:t>
            </w:r>
            <w:r>
              <w:rPr>
                <w:rFonts w:hint="eastAsia" w:ascii="宋体" w:hAnsi="宋体" w:cs="宋体"/>
                <w:sz w:val="18"/>
                <w:szCs w:val="18"/>
              </w:rPr>
              <w:t>强，</w:t>
            </w:r>
            <w:r>
              <w:rPr>
                <w:rFonts w:hint="default" w:ascii="宋体" w:hAnsi="宋体" w:cs="宋体"/>
                <w:sz w:val="18"/>
                <w:szCs w:val="18"/>
              </w:rPr>
              <w:t>热爱体育运动；</w:t>
            </w:r>
            <w:r>
              <w:rPr>
                <w:rFonts w:hint="eastAsia" w:ascii="宋体" w:hAnsi="宋体" w:cs="宋体"/>
                <w:sz w:val="18"/>
                <w:szCs w:val="18"/>
              </w:rPr>
              <w:t>身体素质优良，</w:t>
            </w:r>
            <w:r>
              <w:rPr>
                <w:rFonts w:hint="default" w:ascii="宋体" w:hAnsi="宋体" w:cs="宋体"/>
                <w:sz w:val="18"/>
                <w:szCs w:val="18"/>
              </w:rPr>
              <w:t>运动心理的健康</w:t>
            </w:r>
            <w:r>
              <w:rPr>
                <w:rFonts w:hint="eastAsia" w:ascii="宋体" w:hAnsi="宋体" w:cs="宋体"/>
                <w:sz w:val="18"/>
                <w:szCs w:val="18"/>
              </w:rPr>
              <w:t>，懂得</w:t>
            </w:r>
            <w:r>
              <w:rPr>
                <w:rFonts w:hint="default" w:ascii="宋体" w:hAnsi="宋体" w:cs="宋体"/>
                <w:sz w:val="18"/>
                <w:szCs w:val="18"/>
              </w:rPr>
              <w:t>各种体育活动要领</w:t>
            </w:r>
            <w:r>
              <w:rPr>
                <w:rFonts w:hint="eastAsia" w:ascii="宋体" w:hAnsi="宋体" w:cs="宋体"/>
                <w:sz w:val="18"/>
                <w:szCs w:val="18"/>
              </w:rPr>
              <w:t>并能进行科学锻炼</w:t>
            </w:r>
            <w:r>
              <w:rPr>
                <w:rFonts w:hint="default" w:ascii="宋体" w:hAnsi="宋体" w:cs="宋体"/>
                <w:sz w:val="18"/>
                <w:szCs w:val="18"/>
              </w:rPr>
              <w:t>；对待两操一课、课外体育活动、体育竞赛态度</w:t>
            </w:r>
            <w:r>
              <w:rPr>
                <w:rFonts w:hint="eastAsia" w:ascii="宋体" w:hAnsi="宋体" w:cs="宋体"/>
                <w:sz w:val="18"/>
                <w:szCs w:val="18"/>
              </w:rPr>
              <w:t>积极</w:t>
            </w:r>
            <w:r>
              <w:rPr>
                <w:rFonts w:hint="default" w:ascii="宋体" w:hAnsi="宋体" w:cs="宋体"/>
                <w:sz w:val="18"/>
                <w:szCs w:val="18"/>
              </w:rPr>
              <w:t>。</w:t>
            </w:r>
          </w:p>
        </w:tc>
        <w:tc>
          <w:tcPr>
            <w:tcW w:w="1785" w:type="dxa"/>
            <w:vAlign w:val="center"/>
          </w:tcPr>
          <w:p w14:paraId="12AB0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360B2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69EBE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Merge w:val="continue"/>
            <w:tcBorders>
              <w:top w:val="single" w:color="auto" w:sz="4" w:space="0"/>
            </w:tcBorders>
            <w:vAlign w:val="center"/>
          </w:tcPr>
          <w:p w14:paraId="6E397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b/>
                <w:sz w:val="18"/>
                <w:szCs w:val="18"/>
              </w:rPr>
            </w:pPr>
          </w:p>
        </w:tc>
        <w:tc>
          <w:tcPr>
            <w:tcW w:w="1258" w:type="dxa"/>
            <w:tcBorders>
              <w:top w:val="single" w:color="auto" w:sz="4" w:space="0"/>
            </w:tcBorders>
            <w:vAlign w:val="center"/>
          </w:tcPr>
          <w:p w14:paraId="64A08C45">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rPr>
            </w:pPr>
            <w:r>
              <w:rPr>
                <w:rFonts w:hint="eastAsia" w:ascii="宋体" w:hAnsi="宋体" w:eastAsia="宋体" w:cs="宋体"/>
              </w:rPr>
              <w:t>9.审美表现</w:t>
            </w:r>
          </w:p>
        </w:tc>
        <w:tc>
          <w:tcPr>
            <w:tcW w:w="1405" w:type="dxa"/>
            <w:tcBorders>
              <w:right w:val="single" w:color="auto" w:sz="4" w:space="0"/>
            </w:tcBorders>
            <w:vAlign w:val="center"/>
          </w:tcPr>
          <w:p w14:paraId="27219E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lang w:val="en-US" w:eastAsia="zh-CN"/>
              </w:rPr>
              <w:t>（24）</w:t>
            </w:r>
            <w:r>
              <w:rPr>
                <w:rFonts w:hint="eastAsia" w:ascii="宋体" w:hAnsi="宋体" w:cs="宋体"/>
                <w:sz w:val="18"/>
                <w:szCs w:val="18"/>
              </w:rPr>
              <w:t>审美表现</w:t>
            </w:r>
          </w:p>
        </w:tc>
        <w:tc>
          <w:tcPr>
            <w:tcW w:w="8798" w:type="dxa"/>
            <w:tcBorders>
              <w:left w:val="single" w:color="auto" w:sz="4" w:space="0"/>
            </w:tcBorders>
            <w:vAlign w:val="center"/>
          </w:tcPr>
          <w:p w14:paraId="17C5F9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lang w:val="en-US" w:eastAsia="zh-CN"/>
              </w:rPr>
            </w:pPr>
            <w:r>
              <w:rPr>
                <w:rFonts w:hint="default" w:ascii="宋体" w:hAnsi="宋体" w:cs="宋体"/>
                <w:sz w:val="18"/>
                <w:szCs w:val="18"/>
              </w:rPr>
              <w:t>审美情趣健康</w:t>
            </w:r>
            <w:r>
              <w:rPr>
                <w:rFonts w:hint="eastAsia" w:ascii="宋体" w:hAnsi="宋体" w:cs="宋体"/>
                <w:sz w:val="18"/>
                <w:szCs w:val="18"/>
              </w:rPr>
              <w:t>，审美知识丰富，审美能力较强；</w:t>
            </w:r>
            <w:r>
              <w:rPr>
                <w:rFonts w:hint="default" w:ascii="宋体" w:hAnsi="宋体" w:cs="宋体"/>
                <w:sz w:val="18"/>
                <w:szCs w:val="18"/>
              </w:rPr>
              <w:t>对生活、自然、艺术和科学中的美的感受能力</w:t>
            </w:r>
            <w:r>
              <w:rPr>
                <w:rFonts w:hint="eastAsia" w:ascii="宋体" w:hAnsi="宋体" w:cs="宋体"/>
                <w:sz w:val="18"/>
                <w:szCs w:val="18"/>
              </w:rPr>
              <w:t>敏锐，艺术欣赏习惯优良、成绩优秀。能正确选择自己喜爱的艺术表现形式，独立而自信地展示个人在艺术表现方面的才能。</w:t>
            </w:r>
          </w:p>
        </w:tc>
        <w:tc>
          <w:tcPr>
            <w:tcW w:w="1785" w:type="dxa"/>
            <w:vAlign w:val="center"/>
          </w:tcPr>
          <w:p w14:paraId="3AB5E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19AFD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r w14:paraId="518EF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352" w:type="dxa"/>
            <w:vAlign w:val="center"/>
          </w:tcPr>
          <w:p w14:paraId="5BED28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cs="宋体"/>
                <w:b/>
                <w:sz w:val="18"/>
                <w:szCs w:val="18"/>
              </w:rPr>
            </w:pPr>
            <w:r>
              <w:rPr>
                <w:rFonts w:hint="eastAsia" w:ascii="宋体" w:hAnsi="宋体" w:cs="宋体"/>
                <w:b/>
                <w:sz w:val="18"/>
                <w:szCs w:val="18"/>
              </w:rPr>
              <w:t>兴趣特长养成</w:t>
            </w:r>
          </w:p>
        </w:tc>
        <w:tc>
          <w:tcPr>
            <w:tcW w:w="1258" w:type="dxa"/>
            <w:vAlign w:val="center"/>
          </w:tcPr>
          <w:p w14:paraId="46A32D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cs="宋体"/>
                <w:sz w:val="18"/>
                <w:szCs w:val="18"/>
              </w:rPr>
            </w:pPr>
            <w:r>
              <w:rPr>
                <w:rFonts w:hint="eastAsia" w:ascii="宋体" w:hAnsi="宋体" w:cs="宋体"/>
                <w:sz w:val="18"/>
                <w:szCs w:val="18"/>
              </w:rPr>
              <w:t>10.兴趣特长</w:t>
            </w:r>
          </w:p>
        </w:tc>
        <w:tc>
          <w:tcPr>
            <w:tcW w:w="1405" w:type="dxa"/>
            <w:tcBorders>
              <w:right w:val="single" w:color="auto" w:sz="4" w:space="0"/>
            </w:tcBorders>
            <w:vAlign w:val="center"/>
          </w:tcPr>
          <w:p w14:paraId="1F9394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cs="宋体"/>
                <w:sz w:val="18"/>
                <w:szCs w:val="18"/>
              </w:rPr>
            </w:pPr>
            <w:r>
              <w:rPr>
                <w:rFonts w:hint="eastAsia" w:ascii="宋体" w:hAnsi="宋体" w:cs="宋体"/>
                <w:sz w:val="18"/>
                <w:szCs w:val="18"/>
                <w:lang w:val="en-US" w:eastAsia="zh-CN"/>
              </w:rPr>
              <w:t>（25）</w:t>
            </w:r>
            <w:r>
              <w:rPr>
                <w:rFonts w:hint="eastAsia" w:ascii="宋体" w:hAnsi="宋体" w:cs="宋体"/>
                <w:sz w:val="18"/>
                <w:szCs w:val="18"/>
              </w:rPr>
              <w:t>兴趣特长</w:t>
            </w:r>
          </w:p>
        </w:tc>
        <w:tc>
          <w:tcPr>
            <w:tcW w:w="8798" w:type="dxa"/>
            <w:tcBorders>
              <w:left w:val="single" w:color="auto" w:sz="4" w:space="0"/>
            </w:tcBorders>
            <w:vAlign w:val="center"/>
          </w:tcPr>
          <w:p w14:paraId="128116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imes New Roman" w:hAnsi="Times New Roman"/>
                <w:sz w:val="18"/>
                <w:szCs w:val="18"/>
                <w:lang w:val="en-US" w:eastAsia="zh-CN"/>
              </w:rPr>
            </w:pPr>
            <w:r>
              <w:rPr>
                <w:rFonts w:hint="default" w:ascii="Times New Roman" w:hAnsi="Times New Roman"/>
                <w:sz w:val="18"/>
                <w:szCs w:val="18"/>
              </w:rPr>
              <w:t>对知识和未知事物</w:t>
            </w:r>
            <w:r>
              <w:rPr>
                <w:rFonts w:hint="eastAsia" w:ascii="Times New Roman" w:hAnsi="Times New Roman"/>
                <w:sz w:val="18"/>
                <w:szCs w:val="18"/>
              </w:rPr>
              <w:t>具有较强</w:t>
            </w:r>
            <w:r>
              <w:rPr>
                <w:rFonts w:hint="default" w:ascii="Times New Roman" w:hAnsi="Times New Roman"/>
                <w:sz w:val="18"/>
                <w:szCs w:val="18"/>
              </w:rPr>
              <w:t>的好奇心</w:t>
            </w:r>
            <w:r>
              <w:rPr>
                <w:rFonts w:hint="eastAsia" w:ascii="Times New Roman" w:hAnsi="Times New Roman"/>
                <w:sz w:val="18"/>
                <w:szCs w:val="18"/>
              </w:rPr>
              <w:t>和</w:t>
            </w:r>
            <w:r>
              <w:rPr>
                <w:rFonts w:hint="default" w:ascii="Times New Roman" w:hAnsi="Times New Roman"/>
                <w:sz w:val="18"/>
                <w:szCs w:val="18"/>
              </w:rPr>
              <w:t>求知欲</w:t>
            </w:r>
            <w:r>
              <w:rPr>
                <w:rFonts w:hint="eastAsia" w:ascii="Times New Roman" w:hAnsi="Times New Roman"/>
                <w:sz w:val="18"/>
                <w:szCs w:val="18"/>
              </w:rPr>
              <w:t>，</w:t>
            </w:r>
            <w:r>
              <w:rPr>
                <w:rFonts w:hint="default" w:ascii="Times New Roman" w:hAnsi="Times New Roman"/>
                <w:sz w:val="18"/>
                <w:szCs w:val="18"/>
              </w:rPr>
              <w:t>探索未知的行动</w:t>
            </w:r>
            <w:r>
              <w:rPr>
                <w:rFonts w:hint="eastAsia" w:ascii="Times New Roman" w:hAnsi="Times New Roman"/>
                <w:sz w:val="18"/>
                <w:szCs w:val="18"/>
              </w:rPr>
              <w:t>积极；</w:t>
            </w:r>
            <w:r>
              <w:rPr>
                <w:rFonts w:hint="default" w:ascii="Times New Roman" w:hAnsi="Times New Roman"/>
                <w:sz w:val="18"/>
                <w:szCs w:val="18"/>
              </w:rPr>
              <w:t>爱好健康</w:t>
            </w:r>
            <w:r>
              <w:rPr>
                <w:rFonts w:hint="eastAsia" w:ascii="Times New Roman" w:hAnsi="Times New Roman"/>
                <w:sz w:val="18"/>
                <w:szCs w:val="18"/>
              </w:rPr>
              <w:t>；在学科、体育运动、艺术、技术或其他领域，拥有三个以上领域的特长，并在活动、设计、制作等方面，取得两个以上领域的突出成果。</w:t>
            </w:r>
          </w:p>
        </w:tc>
        <w:tc>
          <w:tcPr>
            <w:tcW w:w="1785" w:type="dxa"/>
            <w:vAlign w:val="center"/>
          </w:tcPr>
          <w:p w14:paraId="5E150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A.优秀   B.良好</w:t>
            </w:r>
          </w:p>
          <w:p w14:paraId="1DC8E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s="宋体"/>
                <w:sz w:val="18"/>
                <w:szCs w:val="18"/>
              </w:rPr>
            </w:pPr>
            <w:r>
              <w:rPr>
                <w:rFonts w:hint="eastAsia" w:ascii="宋体" w:hAnsi="宋体" w:cs="宋体"/>
                <w:sz w:val="18"/>
                <w:szCs w:val="18"/>
              </w:rPr>
              <w:t xml:space="preserve">C.合格   D.待合格 </w:t>
            </w:r>
          </w:p>
        </w:tc>
      </w:tr>
    </w:tbl>
    <w:p w14:paraId="715E0EA6">
      <w:pPr>
        <w:pStyle w:val="12"/>
        <w:rPr>
          <w:rFonts w:hint="eastAsia"/>
          <w:lang w:val="en-US" w:eastAsia="zh-CN"/>
        </w:rPr>
        <w:sectPr>
          <w:pgSz w:w="16838" w:h="11906" w:orient="landscape"/>
          <w:pgMar w:top="1633" w:right="1440" w:bottom="1519" w:left="1440" w:header="851" w:footer="992" w:gutter="0"/>
          <w:cols w:space="425" w:num="1"/>
          <w:docGrid w:type="lines" w:linePitch="312" w:charSpace="0"/>
        </w:sectPr>
      </w:pPr>
    </w:p>
    <w:p w14:paraId="188F89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60" w:lineRule="exact"/>
        <w:ind w:right="0"/>
        <w:jc w:val="both"/>
        <w:textAlignment w:val="auto"/>
        <w:rPr>
          <w:rFonts w:hint="default" w:ascii="仿宋" w:hAnsi="仿宋" w:eastAsia="仿宋" w:cs="仿宋"/>
          <w:kern w:val="2"/>
          <w:sz w:val="32"/>
          <w:szCs w:val="32"/>
          <w:lang w:val="en-US" w:eastAsia="zh-CN" w:bidi="ar"/>
        </w:rPr>
      </w:pPr>
    </w:p>
    <w:p w14:paraId="792C6CF0">
      <w:pPr>
        <w:keepNext w:val="0"/>
        <w:keepLines w:val="0"/>
        <w:pageBreakBefore w:val="0"/>
        <w:widowControl/>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109C3627">
      <w:pPr>
        <w:keepNext w:val="0"/>
        <w:keepLines w:val="0"/>
        <w:pageBreakBefore w:val="0"/>
        <w:widowControl/>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4.16家长委员会管理章程</w:t>
      </w:r>
    </w:p>
    <w:p w14:paraId="2574DDAC">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eastAsia="zh-CN" w:bidi="ar"/>
        </w:rPr>
      </w:pPr>
    </w:p>
    <w:p w14:paraId="3854D369">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宋体" w:hAnsi="宋体" w:eastAsia="宋体" w:cs="宋体"/>
          <w:color w:val="auto"/>
          <w:kern w:val="0"/>
          <w:sz w:val="32"/>
          <w:szCs w:val="32"/>
          <w:lang w:val="en-US"/>
        </w:rPr>
      </w:pPr>
      <w:r>
        <w:rPr>
          <w:rFonts w:hint="eastAsia" w:ascii="黑体" w:hAnsi="宋体" w:eastAsia="黑体" w:cs="宋体"/>
          <w:color w:val="auto"/>
          <w:kern w:val="0"/>
          <w:sz w:val="32"/>
          <w:szCs w:val="32"/>
          <w:lang w:val="en-US" w:eastAsia="zh-CN" w:bidi="ar"/>
        </w:rPr>
        <w:t>第一章  总  则</w:t>
      </w:r>
    </w:p>
    <w:p w14:paraId="262A8988">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第一条</w:t>
      </w:r>
      <w:r>
        <w:rPr>
          <w:rFonts w:hint="eastAsia" w:ascii="Times New Roman" w:hAnsi="Times New Roman" w:eastAsia="仿宋_GB2312" w:cs="Times New Roman"/>
          <w:kern w:val="0"/>
          <w:sz w:val="32"/>
          <w:szCs w:val="32"/>
          <w:lang w:val="en-US" w:eastAsia="zh-CN" w:bidi="ar-SA"/>
        </w:rPr>
        <w:t xml:space="preserve"> 家庭教育是现代国民教育的重要组成部分，是学校教育和社会教育的基础。家庭教育的质量直接影响着民族素质和社会文明程度的提高。为规范家长学校管理，全面推进素质教育，提高办学质量，根据《全国家长学校工作指导意见》和《山东省中小学家庭教育指导纲要》的精神，特制定本章程。</w:t>
      </w:r>
    </w:p>
    <w:p w14:paraId="7DF211C3">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第二条</w:t>
      </w:r>
      <w:r>
        <w:rPr>
          <w:rFonts w:hint="eastAsia" w:ascii="Times New Roman" w:hAnsi="Times New Roman" w:eastAsia="仿宋_GB2312" w:cs="Times New Roman"/>
          <w:kern w:val="0"/>
          <w:sz w:val="32"/>
          <w:szCs w:val="32"/>
          <w:lang w:val="en-US" w:eastAsia="zh-CN" w:bidi="ar-SA"/>
        </w:rPr>
        <w:t xml:space="preserve"> 家庭学校性质：家长学校以未成年人的家长及其抚养人为主要对象，是为提高家长素质和家庭教育水平而组成的成人教育机构；是宣传正确的家庭教育思想，普及科学的家庭教育知识的主要场所；是联系学校、家庭、社会，促进三结合教育网络建设的工作桥梁；是优化未成年健康成长环境，推进社会主义精神文明建设的重要阵地；是促进和谐社会、学习型家庭建设的重要途径。</w:t>
      </w:r>
    </w:p>
    <w:p w14:paraId="6009CC99">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第三条</w:t>
      </w:r>
      <w:r>
        <w:rPr>
          <w:rFonts w:hint="eastAsia" w:ascii="Times New Roman" w:hAnsi="Times New Roman" w:eastAsia="仿宋_GB2312" w:cs="Times New Roman"/>
          <w:kern w:val="0"/>
          <w:sz w:val="32"/>
          <w:szCs w:val="32"/>
          <w:lang w:val="en-US" w:eastAsia="zh-CN" w:bidi="ar-SA"/>
        </w:rPr>
        <w:t xml:space="preserve"> 家长学校的任务：向广大家长宣传党和国家教育方针、政策和法规；帮助和引导家长树立正确的家庭教育思想和观念，掌握家庭教育的科学知识和方法；向家长介绍未成年人生理、心理发展特点和营养保健常识，指导家长进行科学的家庭教育，帮助学生养成良好的学习、生活习惯；引导家长和学校密切联系、互相配合，保持教育的一致性，发挥家庭教育的特殊优势，使之与学校教育互补互促；帮助家长加强自身修养，营造良好的家庭环境，提高家庭教育水平，从而促进和谐社会建设进程。</w:t>
      </w:r>
    </w:p>
    <w:p w14:paraId="5E15CF48">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rPr>
      </w:pPr>
      <w:r>
        <w:rPr>
          <w:rFonts w:hint="eastAsia" w:ascii="黑体" w:hAnsi="宋体" w:eastAsia="黑体" w:cs="宋体"/>
          <w:color w:val="auto"/>
          <w:kern w:val="0"/>
          <w:sz w:val="32"/>
          <w:szCs w:val="32"/>
          <w:lang w:val="en-US" w:eastAsia="zh-CN" w:bidi="ar"/>
        </w:rPr>
        <w:t>第二章  组织机构</w:t>
      </w:r>
    </w:p>
    <w:p w14:paraId="66A9F28F">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第四条</w:t>
      </w:r>
      <w:r>
        <w:rPr>
          <w:rFonts w:hint="eastAsia" w:ascii="Times New Roman" w:hAnsi="Times New Roman" w:eastAsia="仿宋_GB2312" w:cs="Times New Roman"/>
          <w:kern w:val="0"/>
          <w:sz w:val="32"/>
          <w:szCs w:val="32"/>
          <w:lang w:val="en-US" w:eastAsia="zh-CN" w:bidi="ar-SA"/>
        </w:rPr>
        <w:t>  家长学校设立校务委员会，设名誉校长</w:t>
      </w: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名，聘请有关教育专家领导担任；校长</w:t>
      </w: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名，由学校校长担任，副校长</w:t>
      </w: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名，由学校分管副校长担任；委员由政教处、教务处、总务处、团委负责人、家长学校教师代表、家长代表等人员组成，根据校务委员会职责分工负责。</w:t>
      </w:r>
    </w:p>
    <w:p w14:paraId="1782AD68">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第五条</w:t>
      </w:r>
      <w:r>
        <w:rPr>
          <w:rFonts w:hint="eastAsia" w:ascii="Times New Roman" w:hAnsi="Times New Roman" w:eastAsia="仿宋_GB2312" w:cs="Times New Roman"/>
          <w:kern w:val="0"/>
          <w:sz w:val="32"/>
          <w:szCs w:val="32"/>
          <w:lang w:val="en-US" w:eastAsia="zh-CN" w:bidi="ar-SA"/>
        </w:rPr>
        <w:t xml:space="preserve"> 设立学校家长委员会、班级家长委员会。学校家长委员会设主任</w:t>
      </w: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人、副主任</w:t>
      </w:r>
      <w:r>
        <w:rPr>
          <w:rFonts w:hint="default" w:ascii="Times New Roman" w:hAnsi="Times New Roman" w:eastAsia="仿宋_GB2312" w:cs="Times New Roman"/>
          <w:kern w:val="0"/>
          <w:sz w:val="32"/>
          <w:szCs w:val="32"/>
          <w:lang w:val="en-US" w:eastAsia="zh-CN" w:bidi="ar-SA"/>
        </w:rPr>
        <w:t>2</w:t>
      </w:r>
      <w:r>
        <w:rPr>
          <w:rFonts w:hint="eastAsia"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kern w:val="0"/>
          <w:sz w:val="32"/>
          <w:szCs w:val="32"/>
          <w:lang w:val="en-US" w:eastAsia="zh-CN" w:bidi="ar-SA"/>
        </w:rPr>
        <w:t>3</w:t>
      </w:r>
      <w:r>
        <w:rPr>
          <w:rFonts w:hint="eastAsia" w:ascii="Times New Roman" w:hAnsi="Times New Roman" w:eastAsia="仿宋_GB2312" w:cs="Times New Roman"/>
          <w:kern w:val="0"/>
          <w:sz w:val="32"/>
          <w:szCs w:val="32"/>
          <w:lang w:val="en-US" w:eastAsia="zh-CN" w:bidi="ar-SA"/>
        </w:rPr>
        <w:t>人，委员</w:t>
      </w:r>
      <w:r>
        <w:rPr>
          <w:rFonts w:hint="default" w:ascii="Times New Roman" w:hAnsi="Times New Roman" w:eastAsia="仿宋_GB2312" w:cs="Times New Roman"/>
          <w:kern w:val="0"/>
          <w:sz w:val="32"/>
          <w:szCs w:val="32"/>
          <w:lang w:val="en-US" w:eastAsia="zh-CN" w:bidi="ar-SA"/>
        </w:rPr>
        <w:t>2</w:t>
      </w:r>
      <w:r>
        <w:rPr>
          <w:rFonts w:hint="eastAsia" w:ascii="Times New Roman" w:hAnsi="Times New Roman" w:eastAsia="仿宋_GB2312" w:cs="Times New Roman"/>
          <w:kern w:val="0"/>
          <w:sz w:val="32"/>
          <w:szCs w:val="32"/>
          <w:lang w:val="en-US" w:eastAsia="zh-CN" w:bidi="ar-SA"/>
        </w:rPr>
        <w:t>0人左右；班级家长委员会设组长</w:t>
      </w: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人，委员</w:t>
      </w:r>
      <w:r>
        <w:rPr>
          <w:rFonts w:hint="default" w:ascii="Times New Roman" w:hAnsi="Times New Roman" w:eastAsia="仿宋_GB2312" w:cs="Times New Roman"/>
          <w:kern w:val="0"/>
          <w:sz w:val="32"/>
          <w:szCs w:val="32"/>
          <w:lang w:val="en-US" w:eastAsia="zh-CN" w:bidi="ar-SA"/>
        </w:rPr>
        <w:t>4</w:t>
      </w:r>
      <w:r>
        <w:rPr>
          <w:rFonts w:hint="eastAsia"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kern w:val="0"/>
          <w:sz w:val="32"/>
          <w:szCs w:val="32"/>
          <w:lang w:val="en-US" w:eastAsia="zh-CN" w:bidi="ar-SA"/>
        </w:rPr>
        <w:t>6</w:t>
      </w:r>
      <w:r>
        <w:rPr>
          <w:rFonts w:hint="eastAsia" w:ascii="Times New Roman" w:hAnsi="Times New Roman" w:eastAsia="仿宋_GB2312" w:cs="Times New Roman"/>
          <w:kern w:val="0"/>
          <w:sz w:val="32"/>
          <w:szCs w:val="32"/>
          <w:lang w:val="en-US" w:eastAsia="zh-CN" w:bidi="ar-SA"/>
        </w:rPr>
        <w:t>人。委员由关心孩子成长、热心教育、热情支持学校或班级工作的家长代表组成，以家长自愿参加为主，由学校和班主任推荐候选人，经学校党支部研究和家长协商产生，并由学校发给聘书，向全体学生家长公布。</w:t>
      </w:r>
    </w:p>
    <w:p w14:paraId="4F940CC1">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rPr>
      </w:pPr>
      <w:r>
        <w:rPr>
          <w:rFonts w:hint="eastAsia" w:ascii="黑体" w:hAnsi="宋体" w:eastAsia="黑体" w:cs="宋体"/>
          <w:color w:val="auto"/>
          <w:kern w:val="0"/>
          <w:sz w:val="32"/>
          <w:szCs w:val="32"/>
          <w:lang w:val="en-US" w:eastAsia="zh-CN" w:bidi="ar"/>
        </w:rPr>
        <w:t>第三章  制度建设</w:t>
      </w:r>
    </w:p>
    <w:p w14:paraId="3C0F7F99">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第六条</w:t>
      </w:r>
      <w:r>
        <w:rPr>
          <w:rFonts w:hint="eastAsia" w:ascii="Times New Roman" w:hAnsi="Times New Roman" w:eastAsia="仿宋_GB2312" w:cs="Times New Roman"/>
          <w:kern w:val="0"/>
          <w:sz w:val="32"/>
          <w:szCs w:val="32"/>
          <w:lang w:val="en-US" w:eastAsia="zh-CN" w:bidi="ar-SA"/>
        </w:rPr>
        <w:t xml:space="preserve"> 家长学校实行制度化与规范化管理，做到“十有”：有管理机构，有专（兼）职教师，有教学设备、有校牌、有经费、有计划、有教材、有制度、有考核、有档案。</w:t>
      </w:r>
    </w:p>
    <w:p w14:paraId="58E086C8">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第七条</w:t>
      </w:r>
      <w:r>
        <w:rPr>
          <w:rFonts w:hint="eastAsia" w:ascii="Times New Roman" w:hAnsi="Times New Roman" w:eastAsia="仿宋_GB2312" w:cs="Times New Roman"/>
          <w:kern w:val="0"/>
          <w:sz w:val="32"/>
          <w:szCs w:val="32"/>
          <w:lang w:val="en-US" w:eastAsia="zh-CN" w:bidi="ar-SA"/>
        </w:rPr>
        <w:t xml:space="preserve"> 建立健全各项工作职责和管理制度。要明确家长学校、校长、校务委员会、家长委员会等工作职责。健全家长学校管理、教学管理、考核评比、档案管理等各项规章制度，并严格执行。</w:t>
      </w:r>
    </w:p>
    <w:p w14:paraId="6EED15DF">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rPr>
      </w:pPr>
      <w:r>
        <w:rPr>
          <w:rFonts w:hint="eastAsia" w:ascii="黑体" w:hAnsi="宋体" w:eastAsia="黑体" w:cs="宋体"/>
          <w:color w:val="auto"/>
          <w:kern w:val="0"/>
          <w:sz w:val="32"/>
          <w:szCs w:val="32"/>
          <w:lang w:val="en-US" w:eastAsia="zh-CN" w:bidi="ar"/>
        </w:rPr>
        <w:t>第四章  教学管理</w:t>
      </w:r>
    </w:p>
    <w:p w14:paraId="3D48C161">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第八条</w:t>
      </w:r>
      <w:r>
        <w:rPr>
          <w:rFonts w:hint="eastAsia" w:ascii="Times New Roman" w:hAnsi="Times New Roman" w:eastAsia="仿宋_GB2312" w:cs="Times New Roman"/>
          <w:kern w:val="0"/>
          <w:sz w:val="32"/>
          <w:szCs w:val="32"/>
          <w:lang w:val="en-US" w:eastAsia="zh-CN" w:bidi="ar-SA"/>
        </w:rPr>
        <w:t xml:space="preserve"> 把家长学校工作列入学校整体工作计划，制定家长学校近、远期发展规划，每学年要制定家长学校工作计划和学期教学计划。</w:t>
      </w:r>
    </w:p>
    <w:p w14:paraId="01D443C9">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第九条</w:t>
      </w:r>
      <w:r>
        <w:rPr>
          <w:rFonts w:hint="eastAsia" w:ascii="Times New Roman" w:hAnsi="Times New Roman" w:eastAsia="仿宋_GB2312" w:cs="Times New Roman"/>
          <w:kern w:val="0"/>
          <w:sz w:val="32"/>
          <w:szCs w:val="32"/>
          <w:lang w:val="en-US" w:eastAsia="zh-CN" w:bidi="ar-SA"/>
        </w:rPr>
        <w:t>  教研要求：家长学校采取集体备课制，共同研讨、优势互补。加强家庭教育理论与教学实践的研究，不断提升家教水平。</w:t>
      </w:r>
    </w:p>
    <w:p w14:paraId="5FEEE630">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第十条</w:t>
      </w:r>
      <w:r>
        <w:rPr>
          <w:rFonts w:hint="eastAsia" w:ascii="Times New Roman" w:hAnsi="Times New Roman" w:eastAsia="仿宋_GB2312" w:cs="Times New Roman"/>
          <w:kern w:val="0"/>
          <w:sz w:val="32"/>
          <w:szCs w:val="32"/>
          <w:lang w:val="en-US" w:eastAsia="zh-CN" w:bidi="ar-SA"/>
        </w:rPr>
        <w:t xml:space="preserve"> 教学形式：根据不同年级学生家长的需求，采用班级授课制，以专题讲座、观看专家讲课录像、经验交流、个案咨询、专题论坛、互动体验等灵活多样的形式组织教学。在教育教学过程中，坚持面授与自学相结合，以自学为主；坚持学习体验与咨询相结合；坚持理论与实践相结合；坚持听课与互动研讨相结合。</w:t>
      </w:r>
    </w:p>
    <w:p w14:paraId="5690760B">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第十一条</w:t>
      </w:r>
      <w:r>
        <w:rPr>
          <w:rFonts w:hint="eastAsia" w:ascii="Times New Roman" w:hAnsi="Times New Roman" w:eastAsia="仿宋_GB2312" w:cs="Times New Roman"/>
          <w:kern w:val="0"/>
          <w:sz w:val="32"/>
          <w:szCs w:val="32"/>
          <w:lang w:val="en-US" w:eastAsia="zh-CN" w:bidi="ar-SA"/>
        </w:rPr>
        <w:t xml:space="preserve"> 办班形式：教学班以学生所在年级班级进行教学活动。也可将同年级几个班合并进行教学。</w:t>
      </w:r>
    </w:p>
    <w:p w14:paraId="16396E4D">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第十二条</w:t>
      </w:r>
      <w:r>
        <w:rPr>
          <w:rFonts w:hint="eastAsia" w:ascii="Times New Roman" w:hAnsi="Times New Roman" w:eastAsia="仿宋_GB2312" w:cs="Times New Roman"/>
          <w:kern w:val="0"/>
          <w:sz w:val="32"/>
          <w:szCs w:val="32"/>
          <w:lang w:val="en-US" w:eastAsia="zh-CN" w:bidi="ar-SA"/>
        </w:rPr>
        <w:t xml:space="preserve"> 教学内容：结合需要，举办各类家教专题讲座；根据实际，穿插校本教材或其他家教材料。</w:t>
      </w:r>
    </w:p>
    <w:p w14:paraId="59735959">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第十三条</w:t>
      </w:r>
      <w:r>
        <w:rPr>
          <w:rFonts w:hint="eastAsia" w:ascii="Times New Roman" w:hAnsi="Times New Roman" w:eastAsia="仿宋_GB2312" w:cs="Times New Roman"/>
          <w:kern w:val="0"/>
          <w:sz w:val="32"/>
          <w:szCs w:val="32"/>
          <w:lang w:val="en-US" w:eastAsia="zh-CN" w:bidi="ar-SA"/>
        </w:rPr>
        <w:t xml:space="preserve"> 教学时数：每学年授课不少于</w:t>
      </w:r>
      <w:r>
        <w:rPr>
          <w:rFonts w:hint="default" w:ascii="Times New Roman" w:hAnsi="Times New Roman" w:eastAsia="仿宋_GB2312" w:cs="Times New Roman"/>
          <w:kern w:val="0"/>
          <w:sz w:val="32"/>
          <w:szCs w:val="32"/>
          <w:lang w:val="en-US" w:eastAsia="zh-CN" w:bidi="ar-SA"/>
        </w:rPr>
        <w:t>4</w:t>
      </w:r>
      <w:r>
        <w:rPr>
          <w:rFonts w:hint="eastAsia" w:ascii="Times New Roman" w:hAnsi="Times New Roman" w:eastAsia="仿宋_GB2312" w:cs="Times New Roman"/>
          <w:kern w:val="0"/>
          <w:sz w:val="32"/>
          <w:szCs w:val="32"/>
          <w:lang w:val="en-US" w:eastAsia="zh-CN" w:bidi="ar-SA"/>
        </w:rPr>
        <w:t>次，每学期</w:t>
      </w:r>
      <w:r>
        <w:rPr>
          <w:rFonts w:hint="default" w:ascii="Times New Roman" w:hAnsi="Times New Roman" w:eastAsia="仿宋_GB2312" w:cs="Times New Roman"/>
          <w:kern w:val="0"/>
          <w:sz w:val="32"/>
          <w:szCs w:val="32"/>
          <w:lang w:val="en-US" w:eastAsia="zh-CN" w:bidi="ar-SA"/>
        </w:rPr>
        <w:t>2</w:t>
      </w:r>
      <w:r>
        <w:rPr>
          <w:rFonts w:hint="eastAsia" w:ascii="Times New Roman" w:hAnsi="Times New Roman" w:eastAsia="仿宋_GB2312" w:cs="Times New Roman"/>
          <w:kern w:val="0"/>
          <w:sz w:val="32"/>
          <w:szCs w:val="32"/>
          <w:lang w:val="en-US" w:eastAsia="zh-CN" w:bidi="ar-SA"/>
        </w:rPr>
        <w:t>次，每次不少于</w:t>
      </w:r>
      <w:r>
        <w:rPr>
          <w:rFonts w:hint="default" w:ascii="Times New Roman" w:hAnsi="Times New Roman" w:eastAsia="仿宋_GB2312" w:cs="Times New Roman"/>
          <w:kern w:val="0"/>
          <w:sz w:val="32"/>
          <w:szCs w:val="32"/>
          <w:lang w:val="en-US" w:eastAsia="zh-CN" w:bidi="ar-SA"/>
        </w:rPr>
        <w:t>2</w:t>
      </w:r>
      <w:r>
        <w:rPr>
          <w:rFonts w:hint="eastAsia" w:ascii="Times New Roman" w:hAnsi="Times New Roman" w:eastAsia="仿宋_GB2312" w:cs="Times New Roman"/>
          <w:kern w:val="0"/>
          <w:sz w:val="32"/>
          <w:szCs w:val="32"/>
          <w:lang w:val="en-US" w:eastAsia="zh-CN" w:bidi="ar-SA"/>
        </w:rPr>
        <w:t>课时，共计</w:t>
      </w:r>
      <w:r>
        <w:rPr>
          <w:rFonts w:hint="default" w:ascii="Times New Roman" w:hAnsi="Times New Roman" w:eastAsia="仿宋_GB2312" w:cs="Times New Roman"/>
          <w:kern w:val="0"/>
          <w:sz w:val="32"/>
          <w:szCs w:val="32"/>
          <w:lang w:val="en-US" w:eastAsia="zh-CN" w:bidi="ar-SA"/>
        </w:rPr>
        <w:t>8</w:t>
      </w:r>
      <w:r>
        <w:rPr>
          <w:rFonts w:hint="eastAsia" w:ascii="Times New Roman" w:hAnsi="Times New Roman" w:eastAsia="仿宋_GB2312" w:cs="Times New Roman"/>
          <w:kern w:val="0"/>
          <w:sz w:val="32"/>
          <w:szCs w:val="32"/>
          <w:lang w:val="en-US" w:eastAsia="zh-CN" w:bidi="ar-SA"/>
        </w:rPr>
        <w:t>课时。</w:t>
      </w:r>
    </w:p>
    <w:p w14:paraId="05C7A9D1">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第十四条</w:t>
      </w:r>
      <w:r>
        <w:rPr>
          <w:rFonts w:hint="eastAsia" w:ascii="Times New Roman" w:hAnsi="Times New Roman" w:eastAsia="仿宋_GB2312" w:cs="Times New Roman"/>
          <w:kern w:val="0"/>
          <w:sz w:val="32"/>
          <w:szCs w:val="32"/>
          <w:lang w:val="en-US" w:eastAsia="zh-CN" w:bidi="ar-SA"/>
        </w:rPr>
        <w:t xml:space="preserve"> 学制：家长学校学制为三年，家长随学生入学而入学，随学生毕业而结业。家长应按规定学完全部课程，学业期满，经考试考核合格者，颁发结业证书。</w:t>
      </w:r>
    </w:p>
    <w:p w14:paraId="0EC44794">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第十五条</w:t>
      </w:r>
      <w:r>
        <w:rPr>
          <w:rFonts w:hint="eastAsia" w:ascii="Times New Roman" w:hAnsi="Times New Roman" w:eastAsia="仿宋_GB2312" w:cs="Times New Roman"/>
          <w:kern w:val="0"/>
          <w:sz w:val="32"/>
          <w:szCs w:val="32"/>
          <w:lang w:val="en-US" w:eastAsia="zh-CN" w:bidi="ar-SA"/>
        </w:rPr>
        <w:t xml:space="preserve"> 学员管理：家长学校以全体在校学生家长为学员，学员实行班级管理，与学生班级相配套。建立学籍花名册，家长填写“家长档案”，按每学年一届建册，审核、结业登记管理。</w:t>
      </w:r>
    </w:p>
    <w:p w14:paraId="7BA571D0">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第十六条</w:t>
      </w:r>
      <w:r>
        <w:rPr>
          <w:rFonts w:hint="eastAsia" w:ascii="Times New Roman" w:hAnsi="Times New Roman" w:eastAsia="仿宋_GB2312" w:cs="Times New Roman"/>
          <w:kern w:val="0"/>
          <w:sz w:val="32"/>
          <w:szCs w:val="32"/>
          <w:lang w:val="en-US" w:eastAsia="zh-CN" w:bidi="ar-SA"/>
        </w:rPr>
        <w:t xml:space="preserve"> 学员考勤：家长参加面授时，实行签到计学分制度。特殊情况不能参加面授，要向班主任请假。无故缺席累计超过总课时三分之一者，不予结业。</w:t>
      </w:r>
    </w:p>
    <w:p w14:paraId="7351315E">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第十七条</w:t>
      </w:r>
      <w:r>
        <w:rPr>
          <w:rFonts w:hint="eastAsia" w:ascii="Times New Roman" w:hAnsi="Times New Roman" w:eastAsia="仿宋_GB2312" w:cs="Times New Roman"/>
          <w:kern w:val="0"/>
          <w:sz w:val="32"/>
          <w:szCs w:val="32"/>
          <w:lang w:val="en-US" w:eastAsia="zh-CN" w:bidi="ar-SA"/>
        </w:rPr>
        <w:t xml:space="preserve"> 师资：建立专职与兼职相结合的教师队伍，以本校教师为主。各班主任即为家长学校班主任和授课教师，适当邀请社会各界家教专家和教子有方的家长。加强教师专业培训和工作交流，不断提高教学质量和管理水平。</w:t>
      </w:r>
    </w:p>
    <w:p w14:paraId="401EC90E">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第十八条</w:t>
      </w:r>
      <w:r>
        <w:rPr>
          <w:rFonts w:hint="eastAsia" w:ascii="Times New Roman" w:hAnsi="Times New Roman" w:eastAsia="仿宋_GB2312" w:cs="Times New Roman"/>
          <w:kern w:val="0"/>
          <w:sz w:val="32"/>
          <w:szCs w:val="32"/>
          <w:lang w:val="en-US" w:eastAsia="zh-CN" w:bidi="ar-SA"/>
        </w:rPr>
        <w:t xml:space="preserve"> 教学经费：学校适量拨给教学经费，并通过各种渠道筹措部分资金，主要用于家长学校办公费、讲课报酬、购置印发资料及奖励优秀家长等。</w:t>
      </w:r>
    </w:p>
    <w:p w14:paraId="7860BB2F">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第十九条</w:t>
      </w:r>
      <w:r>
        <w:rPr>
          <w:rFonts w:hint="eastAsia" w:ascii="Times New Roman" w:hAnsi="Times New Roman" w:eastAsia="仿宋_GB2312" w:cs="Times New Roman"/>
          <w:kern w:val="0"/>
          <w:sz w:val="32"/>
          <w:szCs w:val="32"/>
          <w:lang w:val="en-US" w:eastAsia="zh-CN" w:bidi="ar-SA"/>
        </w:rPr>
        <w:t xml:space="preserve"> 教学设备：加强对教学设施设备、器材和教学资料的配备，满足教学需要。</w:t>
      </w:r>
    </w:p>
    <w:p w14:paraId="491D04E1">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 xml:space="preserve">第二十条 </w:t>
      </w:r>
      <w:r>
        <w:rPr>
          <w:rFonts w:hint="eastAsia" w:ascii="Times New Roman" w:hAnsi="Times New Roman" w:eastAsia="仿宋_GB2312" w:cs="Times New Roman"/>
          <w:kern w:val="0"/>
          <w:sz w:val="32"/>
          <w:szCs w:val="32"/>
          <w:lang w:val="en-US" w:eastAsia="zh-CN" w:bidi="ar-SA"/>
        </w:rPr>
        <w:t>档案管理：建立并规范家长学校档案。档案资料要齐全规范，按统一规定目录，分类整理，及时归档，妥善保管。</w:t>
      </w:r>
    </w:p>
    <w:p w14:paraId="13C6D886">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rPr>
      </w:pPr>
      <w:r>
        <w:rPr>
          <w:rFonts w:hint="eastAsia" w:ascii="黑体" w:hAnsi="宋体" w:eastAsia="黑体" w:cs="宋体"/>
          <w:color w:val="auto"/>
          <w:kern w:val="0"/>
          <w:sz w:val="32"/>
          <w:szCs w:val="32"/>
          <w:lang w:val="en-US" w:eastAsia="zh-CN" w:bidi="ar"/>
        </w:rPr>
        <w:t>第五章  考核和奖励</w:t>
      </w:r>
    </w:p>
    <w:p w14:paraId="14D94629">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第二十一条</w:t>
      </w:r>
      <w:r>
        <w:rPr>
          <w:rFonts w:hint="eastAsia" w:ascii="Times New Roman" w:hAnsi="Times New Roman" w:eastAsia="仿宋_GB2312" w:cs="Times New Roman"/>
          <w:kern w:val="0"/>
          <w:sz w:val="32"/>
          <w:szCs w:val="32"/>
          <w:lang w:val="en-US" w:eastAsia="zh-CN" w:bidi="ar-SA"/>
        </w:rPr>
        <w:t xml:space="preserve"> 考核考查：家长按学年度学完规定的课程，即进行考核考查。考核内容包括家长出勤、作业、答卷、家长与孩子共同进步情况等，考查内容为卷面考试、座谈、提问等。</w:t>
      </w:r>
    </w:p>
    <w:p w14:paraId="54E0AF9B">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第二十二条</w:t>
      </w:r>
      <w:r>
        <w:rPr>
          <w:rFonts w:hint="eastAsia" w:ascii="Times New Roman" w:hAnsi="Times New Roman" w:eastAsia="仿宋_GB2312" w:cs="Times New Roman"/>
          <w:kern w:val="0"/>
          <w:sz w:val="32"/>
          <w:szCs w:val="32"/>
          <w:lang w:val="en-US" w:eastAsia="zh-CN" w:bidi="ar-SA"/>
        </w:rPr>
        <w:t xml:space="preserve"> 学年结束后，对家长学校工作情况及教学效果进行总结，积极推广先进经验。</w:t>
      </w:r>
    </w:p>
    <w:p w14:paraId="0F2CA244">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第二十三条</w:t>
      </w:r>
      <w:r>
        <w:rPr>
          <w:rFonts w:hint="eastAsia" w:ascii="Times New Roman" w:hAnsi="Times New Roman" w:eastAsia="仿宋_GB2312" w:cs="Times New Roman"/>
          <w:kern w:val="0"/>
          <w:sz w:val="32"/>
          <w:szCs w:val="32"/>
          <w:lang w:val="en-US" w:eastAsia="zh-CN" w:bidi="ar-SA"/>
        </w:rPr>
        <w:t xml:space="preserve"> 根据实际情况，每学年评选“优秀家长”、“优秀班主任”，由学校表彰奖励。</w:t>
      </w:r>
    </w:p>
    <w:p w14:paraId="6BDD834A">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color w:val="auto"/>
          <w:sz w:val="32"/>
          <w:szCs w:val="32"/>
          <w:lang w:val="en-US"/>
        </w:rPr>
      </w:pPr>
      <w:r>
        <w:rPr>
          <w:rFonts w:hint="eastAsia" w:ascii="楷体_GB2312" w:hAnsi="楷体_GB2312" w:eastAsia="楷体_GB2312" w:cs="楷体_GB2312"/>
          <w:kern w:val="0"/>
          <w:sz w:val="32"/>
          <w:szCs w:val="32"/>
          <w:lang w:val="en-US" w:eastAsia="zh-CN" w:bidi="ar-SA"/>
        </w:rPr>
        <w:t>第二十四条</w:t>
      </w:r>
      <w:r>
        <w:rPr>
          <w:rFonts w:hint="eastAsia" w:ascii="Times New Roman" w:hAnsi="Times New Roman" w:eastAsia="仿宋_GB2312" w:cs="Times New Roman"/>
          <w:kern w:val="0"/>
          <w:sz w:val="32"/>
          <w:szCs w:val="32"/>
          <w:lang w:val="en-US" w:eastAsia="zh-CN" w:bidi="ar-SA"/>
        </w:rPr>
        <w:t xml:space="preserve"> 将家长学校工作列入学校考核评估之中，为家长学校教师工作人员核定工作量，纳入考核量化管理。</w:t>
      </w:r>
    </w:p>
    <w:p w14:paraId="7E93777E">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rPr>
      </w:pPr>
      <w:r>
        <w:rPr>
          <w:rFonts w:hint="eastAsia" w:ascii="黑体" w:hAnsi="宋体" w:eastAsia="黑体" w:cs="宋体"/>
          <w:color w:val="auto"/>
          <w:kern w:val="0"/>
          <w:sz w:val="32"/>
          <w:szCs w:val="32"/>
          <w:lang w:val="en-US" w:eastAsia="zh-CN" w:bidi="ar"/>
        </w:rPr>
        <w:t>第六章  家长委员会的职责与权利</w:t>
      </w:r>
    </w:p>
    <w:p w14:paraId="58C5D2D2">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第二十五条</w:t>
      </w:r>
      <w:r>
        <w:rPr>
          <w:rFonts w:hint="eastAsia" w:ascii="Times New Roman" w:hAnsi="Times New Roman" w:eastAsia="仿宋_GB2312" w:cs="Times New Roman"/>
          <w:kern w:val="0"/>
          <w:sz w:val="32"/>
          <w:szCs w:val="32"/>
          <w:lang w:val="en-US" w:eastAsia="zh-CN" w:bidi="ar-SA"/>
        </w:rPr>
        <w:t xml:space="preserve"> 家长委员会的职责</w:t>
      </w:r>
    </w:p>
    <w:p w14:paraId="0A4B8262">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.定时了解学校工作计划并提供建设性意见。</w:t>
      </w:r>
    </w:p>
    <w:p w14:paraId="1D1FC3B8">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w:t>
      </w:r>
      <w:r>
        <w:rPr>
          <w:rFonts w:hint="eastAsia" w:ascii="Times New Roman" w:hAnsi="Times New Roman" w:eastAsia="仿宋_GB2312" w:cs="Times New Roman"/>
          <w:kern w:val="0"/>
          <w:sz w:val="32"/>
          <w:szCs w:val="32"/>
          <w:lang w:val="en-US" w:eastAsia="zh-CN" w:bidi="ar-SA"/>
        </w:rPr>
        <w:t>.协调家长和学校对学生教育过程中可能出现的矛盾。</w:t>
      </w:r>
    </w:p>
    <w:p w14:paraId="5F2B72AD">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w:t>
      </w:r>
      <w:r>
        <w:rPr>
          <w:rFonts w:hint="eastAsia" w:ascii="Times New Roman" w:hAnsi="Times New Roman" w:eastAsia="仿宋_GB2312" w:cs="Times New Roman"/>
          <w:kern w:val="0"/>
          <w:sz w:val="32"/>
          <w:szCs w:val="32"/>
          <w:lang w:val="en-US" w:eastAsia="zh-CN" w:bidi="ar-SA"/>
        </w:rPr>
        <w:t>.有权要求学校为家长听课和参加课外活动提供条件。</w:t>
      </w:r>
    </w:p>
    <w:p w14:paraId="6DBE119C">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4</w:t>
      </w:r>
      <w:r>
        <w:rPr>
          <w:rFonts w:hint="eastAsia" w:ascii="Times New Roman" w:hAnsi="Times New Roman" w:eastAsia="仿宋_GB2312" w:cs="Times New Roman"/>
          <w:kern w:val="0"/>
          <w:sz w:val="32"/>
          <w:szCs w:val="32"/>
          <w:lang w:val="en-US" w:eastAsia="zh-CN" w:bidi="ar-SA"/>
        </w:rPr>
        <w:t>.对教师工作情况可予以评估。</w:t>
      </w:r>
    </w:p>
    <w:p w14:paraId="5C2A970A">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5</w:t>
      </w:r>
      <w:r>
        <w:rPr>
          <w:rFonts w:hint="eastAsia" w:ascii="Times New Roman" w:hAnsi="Times New Roman" w:eastAsia="仿宋_GB2312" w:cs="Times New Roman"/>
          <w:kern w:val="0"/>
          <w:sz w:val="32"/>
          <w:szCs w:val="32"/>
          <w:lang w:val="en-US" w:eastAsia="zh-CN" w:bidi="ar-SA"/>
        </w:rPr>
        <w:t>.参与制订家长学校的教学计划，并按计划参与家长学校的教育活动。</w:t>
      </w:r>
    </w:p>
    <w:p w14:paraId="36D2A37E">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6</w:t>
      </w:r>
      <w:r>
        <w:rPr>
          <w:rFonts w:hint="eastAsia" w:ascii="Times New Roman" w:hAnsi="Times New Roman" w:eastAsia="仿宋_GB2312" w:cs="Times New Roman"/>
          <w:kern w:val="0"/>
          <w:sz w:val="32"/>
          <w:szCs w:val="32"/>
          <w:lang w:val="en-US" w:eastAsia="zh-CN" w:bidi="ar-SA"/>
        </w:rPr>
        <w:t>.尽力协助学校解决管理工作中有困难的特殊问题。</w:t>
      </w:r>
    </w:p>
    <w:p w14:paraId="2CEC0C73">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7</w:t>
      </w:r>
      <w:r>
        <w:rPr>
          <w:rFonts w:hint="eastAsia" w:ascii="Times New Roman" w:hAnsi="Times New Roman" w:eastAsia="仿宋_GB2312" w:cs="Times New Roman"/>
          <w:kern w:val="0"/>
          <w:sz w:val="32"/>
          <w:szCs w:val="32"/>
          <w:lang w:val="en-US" w:eastAsia="zh-CN" w:bidi="ar-SA"/>
        </w:rPr>
        <w:t>.向社会、家长为学校作好宣传广告，使学校进入良性循环发展阶段。</w:t>
      </w:r>
    </w:p>
    <w:p w14:paraId="4CCDCE77">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8</w:t>
      </w:r>
      <w:r>
        <w:rPr>
          <w:rFonts w:hint="eastAsia" w:ascii="Times New Roman" w:hAnsi="Times New Roman" w:eastAsia="仿宋_GB2312" w:cs="Times New Roman"/>
          <w:kern w:val="0"/>
          <w:sz w:val="32"/>
          <w:szCs w:val="32"/>
          <w:lang w:val="en-US" w:eastAsia="zh-CN" w:bidi="ar-SA"/>
        </w:rPr>
        <w:t>.通过各种手段、途径协助学校围绕办学方向开展教育教学工作；帮助家长们创造良好的学习型小家庭氛围，全面提高学生素质。</w:t>
      </w:r>
    </w:p>
    <w:p w14:paraId="0B7EC761">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9</w:t>
      </w:r>
      <w:r>
        <w:rPr>
          <w:rFonts w:hint="eastAsia" w:ascii="Times New Roman" w:hAnsi="Times New Roman" w:eastAsia="仿宋_GB2312" w:cs="Times New Roman"/>
          <w:kern w:val="0"/>
          <w:sz w:val="32"/>
          <w:szCs w:val="32"/>
          <w:lang w:val="en-US" w:eastAsia="zh-CN" w:bidi="ar-SA"/>
        </w:rPr>
        <w:t>.家长委员会要充分挖掘各种教育资源，利用家长们的社会资源和家长们本身具备的教育优势对学生进行教育，激发学生热爱科学、追求未知世界的热情，坚定为现代化建设而勤奋学习的信心。</w:t>
      </w:r>
    </w:p>
    <w:p w14:paraId="34508CAB">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0.认真做好对家长的解释工作，消除家长对学校教育教学工作因沟通不畅等产生的误解。</w:t>
      </w:r>
    </w:p>
    <w:p w14:paraId="0E177878">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11</w:t>
      </w:r>
      <w:r>
        <w:rPr>
          <w:rFonts w:hint="eastAsia" w:ascii="Times New Roman" w:hAnsi="Times New Roman" w:eastAsia="仿宋_GB2312" w:cs="Times New Roman"/>
          <w:kern w:val="0"/>
          <w:sz w:val="32"/>
          <w:szCs w:val="32"/>
          <w:lang w:val="en-US" w:eastAsia="zh-CN" w:bidi="ar-SA"/>
        </w:rPr>
        <w:t>.设立家庭联系信箱，及时处理家长们的来信，并向学校转达意见和建议。</w:t>
      </w:r>
    </w:p>
    <w:p w14:paraId="5A91F088">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12</w:t>
      </w:r>
      <w:r>
        <w:rPr>
          <w:rFonts w:hint="eastAsia" w:ascii="Times New Roman" w:hAnsi="Times New Roman" w:eastAsia="仿宋_GB2312" w:cs="Times New Roman"/>
          <w:kern w:val="0"/>
          <w:sz w:val="32"/>
          <w:szCs w:val="32"/>
          <w:lang w:val="en-US" w:eastAsia="zh-CN" w:bidi="ar-SA"/>
        </w:rPr>
        <w:t>.定期召开常务委员会，听取、搜集并反馈家长对学校教育教学工作的意见和建议。</w:t>
      </w:r>
    </w:p>
    <w:p w14:paraId="43E130FE">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第二十六条</w:t>
      </w:r>
      <w:r>
        <w:rPr>
          <w:rFonts w:hint="eastAsia" w:ascii="Times New Roman" w:hAnsi="Times New Roman" w:eastAsia="仿宋_GB2312" w:cs="Times New Roman"/>
          <w:kern w:val="0"/>
          <w:sz w:val="32"/>
          <w:szCs w:val="32"/>
          <w:lang w:val="en-US" w:eastAsia="zh-CN" w:bidi="ar-SA"/>
        </w:rPr>
        <w:t xml:space="preserve"> 家长委员会的权利</w:t>
      </w:r>
    </w:p>
    <w:p w14:paraId="34E796AE">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知情权、建议权、批评权、监督权、参予权</w:t>
      </w:r>
    </w:p>
    <w:p w14:paraId="2A8CED3F">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第二十七条</w:t>
      </w:r>
      <w:r>
        <w:rPr>
          <w:rFonts w:hint="eastAsia" w:ascii="Times New Roman" w:hAnsi="Times New Roman" w:eastAsia="仿宋_GB2312" w:cs="Times New Roman"/>
          <w:kern w:val="0"/>
          <w:sz w:val="32"/>
          <w:szCs w:val="32"/>
          <w:lang w:val="en-US" w:eastAsia="zh-CN" w:bidi="ar-SA"/>
        </w:rPr>
        <w:t xml:space="preserve"> 家长委员会主任代表家长委员会倾听、收集家长的意见和建议，向学校有组织地提出，并共同协商解决有关问题。主任有权参加学校的重大活动，出席重要会议，如开学典礼、节日庆典等，并代表全校学生家长作典型发言。</w:t>
      </w:r>
    </w:p>
    <w:p w14:paraId="6163A04C">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jc w:val="center"/>
        <w:textAlignment w:val="auto"/>
        <w:rPr>
          <w:rFonts w:hint="eastAsia" w:ascii="黑体" w:hAnsi="宋体" w:eastAsia="黑体" w:cs="宋体"/>
          <w:color w:val="auto"/>
          <w:kern w:val="0"/>
          <w:sz w:val="32"/>
          <w:szCs w:val="32"/>
          <w:lang w:val="en-US"/>
        </w:rPr>
      </w:pPr>
      <w:r>
        <w:rPr>
          <w:rFonts w:hint="eastAsia" w:ascii="黑体" w:hAnsi="宋体" w:eastAsia="黑体" w:cs="宋体"/>
          <w:color w:val="auto"/>
          <w:kern w:val="0"/>
          <w:sz w:val="32"/>
          <w:szCs w:val="32"/>
          <w:lang w:val="en-US" w:eastAsia="zh-CN" w:bidi="ar"/>
        </w:rPr>
        <w:t>第七章  附  则</w:t>
      </w:r>
    </w:p>
    <w:p w14:paraId="6B37D76C">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第二十八条</w:t>
      </w:r>
      <w:r>
        <w:rPr>
          <w:rFonts w:hint="eastAsia" w:ascii="Times New Roman" w:hAnsi="Times New Roman" w:eastAsia="仿宋_GB2312" w:cs="Times New Roman"/>
          <w:kern w:val="0"/>
          <w:sz w:val="32"/>
          <w:szCs w:val="32"/>
          <w:lang w:val="en-US" w:eastAsia="zh-CN" w:bidi="ar-SA"/>
        </w:rPr>
        <w:t xml:space="preserve"> 本章程如与上级统一规章有相悖处，按上级有关规定执行。并结合学校实际，在实施过程中不断完善。</w:t>
      </w:r>
    </w:p>
    <w:p w14:paraId="2A293D90">
      <w:pPr>
        <w:pStyle w:val="1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0"/>
          <w:sz w:val="32"/>
          <w:szCs w:val="32"/>
          <w:lang w:val="en-US" w:eastAsia="zh-CN" w:bidi="ar-SA"/>
        </w:rPr>
        <w:t>第二十九条</w:t>
      </w:r>
      <w:r>
        <w:rPr>
          <w:rFonts w:hint="eastAsia" w:ascii="Times New Roman" w:hAnsi="Times New Roman" w:eastAsia="仿宋_GB2312" w:cs="Times New Roman"/>
          <w:kern w:val="0"/>
          <w:sz w:val="32"/>
          <w:szCs w:val="32"/>
          <w:lang w:val="en-US" w:eastAsia="zh-CN" w:bidi="ar-SA"/>
        </w:rPr>
        <w:t xml:space="preserve"> 本章程制定后，学校、家长必须共同遵守，自公布之日起施行。</w:t>
      </w:r>
    </w:p>
    <w:p w14:paraId="4550A890">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sz w:val="32"/>
          <w:szCs w:val="32"/>
          <w:lang w:val="en-US"/>
        </w:rPr>
      </w:pPr>
    </w:p>
    <w:p w14:paraId="43F89F6A">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华文中宋" w:hAnsi="华文中宋" w:eastAsia="华文中宋" w:cs="华文中宋"/>
          <w:kern w:val="2"/>
          <w:sz w:val="44"/>
          <w:szCs w:val="44"/>
          <w:lang w:val="en-US" w:eastAsia="zh-CN" w:bidi="ar"/>
        </w:rPr>
      </w:pPr>
    </w:p>
    <w:p w14:paraId="62538D49">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646A8179">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4DA34ED8">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5CD3631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66145BBA">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440A115C">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70778D3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p>
    <w:p w14:paraId="6E88F9E7">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val="0"/>
          <w:kern w:val="2"/>
          <w:sz w:val="44"/>
          <w:szCs w:val="44"/>
          <w:lang w:val="en-US" w:eastAsia="zh-CN" w:bidi="ar"/>
        </w:rPr>
      </w:pPr>
      <w:r>
        <w:rPr>
          <w:rFonts w:hint="eastAsia" w:ascii="方正小标宋简体" w:hAnsi="方正小标宋简体" w:eastAsia="方正小标宋简体" w:cs="方正小标宋简体"/>
          <w:b w:val="0"/>
          <w:bCs w:val="0"/>
          <w:kern w:val="2"/>
          <w:sz w:val="44"/>
          <w:szCs w:val="44"/>
          <w:lang w:val="en-US" w:eastAsia="zh-CN" w:bidi="ar"/>
        </w:rPr>
        <w:t>4.17</w:t>
      </w:r>
      <w:r>
        <w:rPr>
          <w:rFonts w:hint="eastAsia" w:ascii="方正小标宋简体" w:hAnsi="方正小标宋简体" w:eastAsia="方正小标宋简体" w:cs="方正小标宋简体"/>
          <w:b w:val="0"/>
          <w:bCs w:val="0"/>
          <w:color w:val="000000"/>
          <w:kern w:val="2"/>
          <w:sz w:val="44"/>
          <w:szCs w:val="44"/>
          <w:lang w:val="en-US" w:eastAsia="zh-CN" w:bidi="ar"/>
        </w:rPr>
        <w:t>家长学校管理制度</w:t>
      </w:r>
    </w:p>
    <w:p w14:paraId="210616A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420" w:firstLineChars="200"/>
        <w:jc w:val="both"/>
        <w:textAlignment w:val="auto"/>
        <w:rPr>
          <w:color w:val="000000"/>
          <w:lang w:val="en-US"/>
        </w:rPr>
      </w:pPr>
      <w:r>
        <w:rPr>
          <w:rFonts w:hint="default" w:ascii="Times New Roman" w:hAnsi="Times New Roman" w:eastAsia="宋体" w:cs="Times New Roman"/>
          <w:color w:val="000000"/>
          <w:kern w:val="2"/>
          <w:sz w:val="21"/>
          <w:szCs w:val="24"/>
          <w:lang w:val="en-US" w:eastAsia="zh-CN" w:bidi="ar"/>
        </w:rPr>
        <w:t xml:space="preserve"> </w:t>
      </w:r>
    </w:p>
    <w:p w14:paraId="5816E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家庭教育是学校教育的延伸阵地，学校教育质量的好坏离不开家长的支持与配合。为此，学校坚持以人为本，积极构建学校、家庭、社会教育网络体系，增强家庭与学校之间的有效沟通，形成教育合力，提高教育教学质量，创建文明和谐校园，特制定本制度。</w:t>
      </w:r>
    </w:p>
    <w:p w14:paraId="2A5F6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b/>
          <w:bCs w:val="0"/>
          <w:sz w:val="32"/>
          <w:szCs w:val="32"/>
          <w:lang w:val="en-US"/>
        </w:rPr>
      </w:pPr>
      <w:r>
        <w:rPr>
          <w:rFonts w:hint="eastAsia" w:ascii="仿宋" w:hAnsi="仿宋" w:eastAsia="仿宋" w:cs="仿宋"/>
          <w:kern w:val="2"/>
          <w:sz w:val="32"/>
          <w:szCs w:val="32"/>
          <w:lang w:val="en-US" w:eastAsia="zh-CN" w:bidi="ar"/>
        </w:rPr>
        <w:t xml:space="preserve">   </w:t>
      </w:r>
      <w:r>
        <w:rPr>
          <w:rFonts w:hint="eastAsia" w:ascii="黑体" w:hAnsi="宋体" w:eastAsia="黑体" w:cs="黑体"/>
          <w:bCs/>
          <w:kern w:val="2"/>
          <w:sz w:val="32"/>
          <w:szCs w:val="32"/>
          <w:lang w:val="en-US" w:eastAsia="zh-CN" w:bidi="ar"/>
        </w:rPr>
        <w:t xml:space="preserve"> 一、工作理念</w:t>
      </w:r>
    </w:p>
    <w:p w14:paraId="1D71D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 xml:space="preserve">   </w:t>
      </w:r>
      <w:r>
        <w:rPr>
          <w:rFonts w:hint="eastAsia" w:ascii="Times New Roman" w:hAnsi="Times New Roman" w:eastAsia="仿宋_GB2312" w:cs="Times New Roman"/>
          <w:kern w:val="0"/>
          <w:sz w:val="32"/>
          <w:szCs w:val="32"/>
          <w:lang w:val="en-US" w:eastAsia="zh-CN" w:bidi="ar-SA"/>
        </w:rPr>
        <w:t xml:space="preserve"> 一切为了学生健康发展，形成家校和谐共建机制，提升八中教育品质</w:t>
      </w:r>
      <w:r>
        <w:rPr>
          <w:rFonts w:hint="eastAsia" w:ascii="仿宋" w:hAnsi="仿宋" w:eastAsia="仿宋" w:cs="仿宋"/>
          <w:kern w:val="2"/>
          <w:sz w:val="32"/>
          <w:szCs w:val="32"/>
          <w:lang w:val="en-US" w:eastAsia="zh-CN" w:bidi="ar"/>
        </w:rPr>
        <w:t>。</w:t>
      </w:r>
    </w:p>
    <w:p w14:paraId="4B3F0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 xml:space="preserve"> </w:t>
      </w:r>
      <w:r>
        <w:rPr>
          <w:rFonts w:hint="eastAsia" w:ascii="黑体" w:hAnsi="宋体" w:eastAsia="黑体" w:cs="黑体"/>
          <w:bCs/>
          <w:kern w:val="2"/>
          <w:sz w:val="32"/>
          <w:szCs w:val="32"/>
          <w:lang w:val="en-US" w:eastAsia="zh-CN" w:bidi="ar"/>
        </w:rPr>
        <w:t xml:space="preserve">   二、组织机构</w:t>
      </w:r>
    </w:p>
    <w:p w14:paraId="64F17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Times New Roman" w:hAnsi="Times New Roman" w:eastAsia="仿宋_GB2312" w:cs="Times New Roman"/>
          <w:kern w:val="0"/>
          <w:sz w:val="32"/>
          <w:szCs w:val="32"/>
          <w:lang w:val="en-US" w:eastAsia="zh-CN" w:bidi="ar-SA"/>
        </w:rPr>
      </w:pPr>
      <w:r>
        <w:rPr>
          <w:rFonts w:hint="eastAsia" w:ascii="仿宋" w:hAnsi="仿宋" w:eastAsia="仿宋" w:cs="仿宋"/>
          <w:kern w:val="2"/>
          <w:sz w:val="32"/>
          <w:szCs w:val="32"/>
          <w:lang w:val="en-US" w:eastAsia="zh-CN" w:bidi="ar"/>
        </w:rPr>
        <w:t xml:space="preserve">    </w:t>
      </w:r>
      <w:r>
        <w:rPr>
          <w:rFonts w:hint="eastAsia" w:ascii="Times New Roman" w:hAnsi="Times New Roman" w:eastAsia="仿宋_GB2312" w:cs="Times New Roman"/>
          <w:kern w:val="0"/>
          <w:sz w:val="32"/>
          <w:szCs w:val="32"/>
          <w:lang w:val="en-US" w:eastAsia="zh-CN" w:bidi="ar-SA"/>
        </w:rPr>
        <w:t>1.家长学校校务委员会：由校级干部、政教处、团委、年级及家委会主任等组成；</w:t>
      </w:r>
    </w:p>
    <w:p w14:paraId="3C5AD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2.家长学校导师团：由年级家委会择优推荐，在家庭教育、亲子关系、职业特色、生涯规划等方面有独到见解或影响力的家长可优先推荐参加家长学校导师团。</w:t>
      </w:r>
    </w:p>
    <w:p w14:paraId="56105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b/>
          <w:bCs w:val="0"/>
          <w:sz w:val="32"/>
          <w:szCs w:val="32"/>
          <w:lang w:val="en-US"/>
        </w:rPr>
      </w:pPr>
      <w:r>
        <w:rPr>
          <w:rFonts w:hint="eastAsia" w:ascii="仿宋" w:hAnsi="仿宋" w:eastAsia="仿宋" w:cs="仿宋"/>
          <w:kern w:val="2"/>
          <w:sz w:val="32"/>
          <w:szCs w:val="32"/>
          <w:lang w:val="en-US" w:eastAsia="zh-CN" w:bidi="ar"/>
        </w:rPr>
        <w:t xml:space="preserve">  </w:t>
      </w:r>
      <w:r>
        <w:rPr>
          <w:rFonts w:hint="eastAsia" w:ascii="黑体" w:hAnsi="宋体" w:eastAsia="黑体" w:cs="黑体"/>
          <w:bCs/>
          <w:kern w:val="2"/>
          <w:sz w:val="32"/>
          <w:szCs w:val="32"/>
          <w:lang w:val="en-US" w:eastAsia="zh-CN" w:bidi="ar"/>
        </w:rPr>
        <w:t xml:space="preserve">  三、权利与职责</w:t>
      </w:r>
    </w:p>
    <w:p w14:paraId="62E53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楷体_GB2312" w:hAnsi="楷体_GB2312" w:eastAsia="楷体_GB2312" w:cs="楷体_GB2312"/>
          <w:bCs/>
          <w:sz w:val="32"/>
          <w:szCs w:val="32"/>
          <w:lang w:val="en-US"/>
        </w:rPr>
      </w:pPr>
      <w:r>
        <w:rPr>
          <w:rFonts w:hint="eastAsia" w:ascii="仿宋" w:hAnsi="仿宋" w:eastAsia="仿宋" w:cs="仿宋"/>
          <w:kern w:val="2"/>
          <w:sz w:val="32"/>
          <w:szCs w:val="32"/>
          <w:lang w:val="en-US" w:eastAsia="zh-CN" w:bidi="ar"/>
        </w:rPr>
        <w:t xml:space="preserve">  </w:t>
      </w:r>
      <w:r>
        <w:rPr>
          <w:rFonts w:hint="eastAsia" w:ascii="楷体_GB2312" w:hAnsi="楷体_GB2312" w:eastAsia="楷体_GB2312" w:cs="楷体_GB2312"/>
          <w:kern w:val="2"/>
          <w:sz w:val="32"/>
          <w:szCs w:val="32"/>
          <w:lang w:val="en-US" w:eastAsia="zh-CN" w:bidi="ar"/>
        </w:rPr>
        <w:t xml:space="preserve"> </w:t>
      </w:r>
      <w:r>
        <w:rPr>
          <w:rFonts w:hint="eastAsia" w:ascii="楷体_GB2312" w:hAnsi="楷体_GB2312" w:eastAsia="楷体_GB2312" w:cs="楷体_GB2312"/>
          <w:b/>
          <w:bCs w:val="0"/>
          <w:kern w:val="2"/>
          <w:sz w:val="32"/>
          <w:szCs w:val="32"/>
          <w:lang w:val="en-US" w:eastAsia="zh-CN" w:bidi="ar"/>
        </w:rPr>
        <w:t xml:space="preserve"> </w:t>
      </w:r>
      <w:r>
        <w:rPr>
          <w:rFonts w:hint="eastAsia" w:ascii="楷体_GB2312" w:hAnsi="楷体_GB2312" w:eastAsia="楷体_GB2312" w:cs="楷体_GB2312"/>
          <w:bCs/>
          <w:kern w:val="2"/>
          <w:sz w:val="32"/>
          <w:szCs w:val="32"/>
          <w:lang w:val="en-US" w:eastAsia="zh-CN" w:bidi="ar"/>
        </w:rPr>
        <w:t>(一)家长学校委员会的权利与职责</w:t>
      </w:r>
    </w:p>
    <w:p w14:paraId="4AE01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1.了解学校的办学理念与思路，明白学校教育教学改革的方向。</w:t>
      </w:r>
    </w:p>
    <w:p w14:paraId="2FF99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2.听取学校有关工作的汇报，收集家长对学校管理及教师教育教学等方面的意见或建议，并及时予以反馈。</w:t>
      </w:r>
    </w:p>
    <w:p w14:paraId="5F59F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3.协调学校与家庭、教师与家长之间的关系，促进学校教育与家庭教育的有机结合。</w:t>
      </w:r>
    </w:p>
    <w:p w14:paraId="71318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4.强化家校共建意识,最大限度地引导家长学习家庭教育理论，充分发挥其引导、指导、教育孩子的作用，配合学校共同实现科学育人。</w:t>
      </w:r>
    </w:p>
    <w:p w14:paraId="1D9C4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5.积极参加学校组织的大型活动，如：运动会、艺术节等，及时了解学校的教育教学情况。</w:t>
      </w:r>
    </w:p>
    <w:p w14:paraId="686DE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lang w:val="en-US"/>
        </w:rPr>
      </w:pPr>
      <w:r>
        <w:rPr>
          <w:rFonts w:hint="eastAsia" w:ascii="Times New Roman" w:hAnsi="Times New Roman" w:eastAsia="仿宋_GB2312" w:cs="Times New Roman"/>
          <w:kern w:val="0"/>
          <w:sz w:val="32"/>
          <w:szCs w:val="32"/>
          <w:lang w:val="en-US" w:eastAsia="zh-CN" w:bidi="ar-SA"/>
        </w:rPr>
        <w:t>6.维护学校形象，提升学校品牌。家长是学校形象的维护者、学校品牌的宣传者，家长学校委员会要协助学校及时把办学情况反馈给家长，帮助学校打造良好的教学品牌而努力。</w:t>
      </w:r>
    </w:p>
    <w:p w14:paraId="42DCE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 xml:space="preserve">   （二）家长学校成员的权利与职责</w:t>
      </w:r>
    </w:p>
    <w:p w14:paraId="72739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1.了解班级的教育教学情况，明确班级的教育目标。</w:t>
      </w:r>
    </w:p>
    <w:p w14:paraId="2401B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2.为班级建设与发展提出合理化建议，为营造良好的班级文化出谋划策。</w:t>
      </w:r>
    </w:p>
    <w:p w14:paraId="41FC3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3.反映家长的意见，协调班主任与家长的沟通，形成教育合力。</w:t>
      </w:r>
    </w:p>
    <w:p w14:paraId="56B34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 4.积极参加班级活动，并能主动协助班主任做好准备工作。</w:t>
      </w:r>
    </w:p>
    <w:p w14:paraId="0A8A1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 5.帮助班主任做好班级事务性服务工作。</w:t>
      </w:r>
    </w:p>
    <w:p w14:paraId="48913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 xml:space="preserve">(三)家长学校备课授课制度 </w:t>
      </w:r>
    </w:p>
    <w:p w14:paraId="0DED9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1.家长学校授课教师要认真备课，书写备课笔记，或撰写专题讲稿。 </w:t>
      </w:r>
    </w:p>
    <w:p w14:paraId="39F06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2.备课要注明重难点，明确教学目标。 </w:t>
      </w:r>
    </w:p>
    <w:p w14:paraId="7D76C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3.备课内容要丰富、充实，具有现代家庭教育气息，符合现代高中学生思想教育特点和家庭教育规律。 </w:t>
      </w:r>
    </w:p>
    <w:p w14:paraId="501FA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4.各年级每期家长学校要指定专人备课，集体讨论，负责人要亲自参与，保证教师备课质量和水平。 </w:t>
      </w:r>
    </w:p>
    <w:p w14:paraId="3C256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5.教师要提前备课，精心准备。可以根据不同形式，采用不同的授课方式。 </w:t>
      </w:r>
    </w:p>
    <w:p w14:paraId="1F0809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6.教师要按规定时间上课，授课要认真，切忌随意应付，每次授课后要认真做好记载。 </w:t>
      </w:r>
    </w:p>
    <w:p w14:paraId="78674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 xml:space="preserve">(四)家长学校考勤考试制度 </w:t>
      </w:r>
    </w:p>
    <w:p w14:paraId="16D4B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1.家长学校学员每次学习，应准时到会，有事要先向班级委员会主任请假。 </w:t>
      </w:r>
    </w:p>
    <w:p w14:paraId="0DB97F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2. 家长学校学员参加学习，要按规定签到，班级委员会主任做好记载。 </w:t>
      </w:r>
    </w:p>
    <w:p w14:paraId="7065B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3.每学期在期末组织一次问卷调查，调查结果作为评选优秀家长学员的重要条件。 </w:t>
      </w:r>
    </w:p>
    <w:p w14:paraId="22F87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 xml:space="preserve">（五）家长学校监督、检查、反馈制度 </w:t>
      </w:r>
    </w:p>
    <w:p w14:paraId="421FA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1.校长及各部门领导经常在家长委员会会议上研究家庭教育指导工作的现状和问题，听取各种反馈意见，及时改进指导工作。 </w:t>
      </w:r>
    </w:p>
    <w:p w14:paraId="44B8E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2.政教处经常检查、督促各家长委员做好指导家庭教育的工作，密切与校外有关方面的关系，争取社会力量的支持。检查好家长、优秀家长学员的名单，报委员会审批，并向有关人员反馈。 </w:t>
      </w:r>
    </w:p>
    <w:p w14:paraId="526D8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3.班级委员会主任做好每次讲座的考勤工作，及时做好缺勤家长的思想工作，保证人人来校听课，使每次听课率达到100%。 </w:t>
      </w:r>
    </w:p>
    <w:p w14:paraId="027C7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 xml:space="preserve">（六）家长学校优秀学员评比制度 </w:t>
      </w:r>
    </w:p>
    <w:p w14:paraId="0813A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家长学校每学年评选出一批优秀学员，评比条件是： </w:t>
      </w:r>
    </w:p>
    <w:p w14:paraId="0B84E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1.热爱祖国，热爱社会主义，拥护中国共产党的领导，具有为国教子思想，积极履行教育子女的职责。 </w:t>
      </w:r>
    </w:p>
    <w:p w14:paraId="7DB4A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2.举止端庄，情操健康，言行一致，敬业进取，堪称子女及邻里的表率。 </w:t>
      </w:r>
    </w:p>
    <w:p w14:paraId="09E69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3.民主、平等、和谐的家庭气氛浓厚，家庭教育环境好。 </w:t>
      </w:r>
    </w:p>
    <w:p w14:paraId="2506B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4.全面关心子女的身心健康，着力教子做人，努力培养子女良好的社会公德习惯、生活习惯、学习习惯和劳动习惯。 </w:t>
      </w:r>
    </w:p>
    <w:p w14:paraId="07816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5.学习、掌握并钻研家教知识和方法，家教水平高，家庭效果显著。 </w:t>
      </w:r>
    </w:p>
    <w:p w14:paraId="4481D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0070C0"/>
          <w:sz w:val="30"/>
          <w:szCs w:val="30"/>
          <w:lang w:val="en-US"/>
        </w:rPr>
      </w:pPr>
      <w:r>
        <w:rPr>
          <w:rFonts w:hint="eastAsia" w:ascii="Times New Roman" w:hAnsi="Times New Roman" w:eastAsia="仿宋_GB2312" w:cs="Times New Roman"/>
          <w:kern w:val="0"/>
          <w:sz w:val="32"/>
          <w:szCs w:val="32"/>
          <w:lang w:val="en-US" w:eastAsia="zh-CN" w:bidi="ar-SA"/>
        </w:rPr>
        <w:t>6.与学校、社会教育配合默契，目标一致。</w:t>
      </w:r>
      <w:r>
        <w:rPr>
          <w:rFonts w:hint="eastAsia" w:ascii="仿宋" w:hAnsi="仿宋" w:eastAsia="仿宋" w:cs="仿宋"/>
          <w:color w:val="0070C0"/>
          <w:kern w:val="2"/>
          <w:sz w:val="30"/>
          <w:szCs w:val="30"/>
          <w:lang w:val="en-US" w:eastAsia="zh-CN" w:bidi="ar"/>
        </w:rPr>
        <w:t xml:space="preserve"> </w:t>
      </w:r>
    </w:p>
    <w:p w14:paraId="748BB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kern w:val="2"/>
          <w:sz w:val="32"/>
          <w:szCs w:val="32"/>
          <w:lang w:val="en-US" w:eastAsia="zh-CN" w:bidi="ar"/>
        </w:rPr>
      </w:pPr>
      <w:r>
        <w:rPr>
          <w:rFonts w:hint="eastAsia" w:ascii="楷体_GB2312" w:hAnsi="楷体_GB2312" w:eastAsia="楷体_GB2312" w:cs="楷体_GB2312"/>
          <w:kern w:val="2"/>
          <w:sz w:val="32"/>
          <w:szCs w:val="32"/>
          <w:lang w:val="en-US" w:eastAsia="zh-CN" w:bidi="ar"/>
        </w:rPr>
        <w:t xml:space="preserve">（七）家长学校档案管理制度 </w:t>
      </w:r>
    </w:p>
    <w:p w14:paraId="0D37D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1.每学年要对新参加学习的家长登记造册并建立学藉卡。 </w:t>
      </w:r>
    </w:p>
    <w:p w14:paraId="0F1AE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2.收集每学年的工作计划、总结、活动记录、教师撰写的专题讲稿、家长学习体会、考试试卷等资料，分类整理存。</w:t>
      </w:r>
    </w:p>
    <w:p w14:paraId="3D8A6781">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default" w:ascii="Times New Roman" w:hAnsi="Times New Roman" w:eastAsia="仿宋_GB2312" w:cs="Times New Roman"/>
          <w:color w:val="auto"/>
          <w:sz w:val="32"/>
          <w:szCs w:val="32"/>
          <w:lang w:val="en-US" w:eastAsia="zh-CN"/>
        </w:rPr>
      </w:pPr>
    </w:p>
    <w:p w14:paraId="2007D118">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default" w:ascii="Times New Roman" w:hAnsi="Times New Roman" w:eastAsia="仿宋_GB2312" w:cs="Times New Roman"/>
          <w:color w:val="auto"/>
          <w:sz w:val="32"/>
          <w:szCs w:val="32"/>
          <w:lang w:val="en-US" w:eastAsia="zh-CN"/>
        </w:rPr>
      </w:pPr>
    </w:p>
    <w:p w14:paraId="1B6DC7A0">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5FCBE6A1">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4E27363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79C5641A">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45B18593">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27703F39">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kern w:val="2"/>
          <w:sz w:val="44"/>
          <w:szCs w:val="44"/>
          <w:lang w:val="en-US" w:eastAsia="zh-CN" w:bidi="ar"/>
        </w:rPr>
      </w:pPr>
    </w:p>
    <w:p w14:paraId="66202E02">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sz w:val="44"/>
          <w:szCs w:val="44"/>
          <w:lang w:val="en-US"/>
        </w:rPr>
      </w:pPr>
      <w:r>
        <w:rPr>
          <w:rFonts w:hint="eastAsia" w:ascii="方正小标宋简体" w:hAnsi="方正小标宋简体" w:eastAsia="方正小标宋简体" w:cs="方正小标宋简体"/>
          <w:kern w:val="2"/>
          <w:sz w:val="44"/>
          <w:szCs w:val="44"/>
          <w:lang w:val="en-US" w:eastAsia="zh-CN" w:bidi="ar"/>
        </w:rPr>
        <w:t>4.18中学生团校工作章程</w:t>
      </w:r>
    </w:p>
    <w:p w14:paraId="0337E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黑体" w:hAnsi="黑体" w:eastAsia="黑体" w:cs="黑体"/>
          <w:sz w:val="32"/>
          <w:szCs w:val="32"/>
          <w:lang w:val="en-US"/>
        </w:rPr>
      </w:pPr>
      <w:r>
        <w:rPr>
          <w:rFonts w:hint="eastAsia" w:ascii="黑体" w:hAnsi="黑体" w:eastAsia="黑体" w:cs="黑体"/>
          <w:kern w:val="2"/>
          <w:sz w:val="32"/>
          <w:szCs w:val="32"/>
          <w:lang w:val="en-US" w:eastAsia="zh-CN" w:bidi="ar"/>
        </w:rPr>
        <w:t>第一章 总则</w:t>
      </w:r>
    </w:p>
    <w:p w14:paraId="7CD36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第一条</w:t>
      </w:r>
      <w:r>
        <w:rPr>
          <w:rFonts w:hint="eastAsia" w:ascii="Times New Roman" w:hAnsi="Times New Roman" w:eastAsia="仿宋_GB2312" w:cs="Times New Roman"/>
          <w:kern w:val="0"/>
          <w:sz w:val="32"/>
          <w:szCs w:val="32"/>
          <w:lang w:val="en-US" w:eastAsia="zh-CN" w:bidi="ar-SA"/>
        </w:rPr>
        <w:t xml:space="preserve"> 为培养有理想、有道德、有文化、有纪律的社会主义建设者和接班人,实现枣庄八中中学生团校思想政治教育的阵地化与规范,提高学生、团员队伍整体素质,促进支部组织建设,根据《中国共产主义青年团章程》团中央有关文件精神和我校共青团工作的实际,特制定本条例。</w:t>
      </w:r>
    </w:p>
    <w:p w14:paraId="53075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第二条</w:t>
      </w:r>
      <w:r>
        <w:rPr>
          <w:rFonts w:hint="eastAsia" w:ascii="Times New Roman" w:hAnsi="Times New Roman" w:eastAsia="仿宋_GB2312" w:cs="Times New Roman"/>
          <w:kern w:val="0"/>
          <w:sz w:val="32"/>
          <w:szCs w:val="32"/>
          <w:lang w:val="en-US" w:eastAsia="zh-CN" w:bidi="ar-SA"/>
        </w:rPr>
        <w:t xml:space="preserve"> 中学生团校是由中学共青团组织在全校范围内,面向全体学生,有计划地进行政治思想、道德教育和共青团知识以及工作方法培训的经常性的组织形式,是实现共青团思想政治教育制度化、规范化、科学化的一条有效途径,是加强中学团的思想政治教育、促进团的组织建设的重要阵地,是中学德育工作的一个重要组成部分。</w:t>
      </w:r>
    </w:p>
    <w:p w14:paraId="44C42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第三条</w:t>
      </w:r>
      <w:r>
        <w:rPr>
          <w:rFonts w:hint="eastAsia" w:ascii="Times New Roman" w:hAnsi="Times New Roman" w:eastAsia="仿宋_GB2312" w:cs="Times New Roman"/>
          <w:kern w:val="0"/>
          <w:sz w:val="32"/>
          <w:szCs w:val="32"/>
          <w:lang w:val="en-US" w:eastAsia="zh-CN" w:bidi="ar-SA"/>
        </w:rPr>
        <w:t xml:space="preserve"> 中学生团校的基本任务:依照《中国共产主义青年团章程》,以团的思想政治教育为基本内容,通过进行团的基本知识教育,培养适龄先进青年和少先队积极分子入团,增强在籍团员学生的先进意识、模范意识;通过组织生活训练,推动组织发展工作,搞好团队衔接,壮大团员队伍,实施团的分类指导,为团支部开展工作提供典型示范,促进基层团的组织建设。</w:t>
      </w:r>
    </w:p>
    <w:p w14:paraId="5BAD0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第四条</w:t>
      </w:r>
      <w:r>
        <w:rPr>
          <w:rFonts w:hint="eastAsia" w:ascii="Times New Roman" w:hAnsi="Times New Roman" w:eastAsia="仿宋_GB2312" w:cs="Times New Roman"/>
          <w:kern w:val="0"/>
          <w:sz w:val="32"/>
          <w:szCs w:val="32"/>
          <w:lang w:val="en-US" w:eastAsia="zh-CN" w:bidi="ar-SA"/>
        </w:rPr>
        <w:t xml:space="preserve"> 中学生团校两个层次的培训:团前教育、团干部培训。</w:t>
      </w:r>
    </w:p>
    <w:p w14:paraId="0153D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第二章 组织设置</w:t>
      </w:r>
    </w:p>
    <w:p w14:paraId="7E6AAE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第五条</w:t>
      </w:r>
      <w:r>
        <w:rPr>
          <w:rFonts w:hint="eastAsia" w:ascii="Times New Roman" w:hAnsi="Times New Roman" w:eastAsia="仿宋_GB2312" w:cs="Times New Roman"/>
          <w:kern w:val="0"/>
          <w:sz w:val="32"/>
          <w:szCs w:val="32"/>
          <w:lang w:val="en-US" w:eastAsia="zh-CN" w:bidi="ar-SA"/>
        </w:rPr>
        <w:t xml:space="preserve"> 中学生团校由学校党组织领导,团委实施,并主动接受学校行政部门的指导和帮助。</w:t>
      </w:r>
    </w:p>
    <w:p w14:paraId="580AD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第六条</w:t>
      </w:r>
      <w:r>
        <w:rPr>
          <w:rFonts w:hint="eastAsia" w:ascii="Times New Roman" w:hAnsi="Times New Roman" w:eastAsia="仿宋_GB2312" w:cs="Times New Roman"/>
          <w:kern w:val="0"/>
          <w:sz w:val="32"/>
          <w:szCs w:val="32"/>
          <w:lang w:val="en-US" w:eastAsia="zh-CN" w:bidi="ar-SA"/>
        </w:rPr>
        <w:t xml:space="preserve"> 中学生团校设校务委员会,并建立相应的工作机构。中学生团校由学校党组织负责人及校主管学生工作的校长担仼校长和副校长,校团委书记任教务主任,并聘请学校有关部门负责人及富有经验的教师担任顾问或团校校务委员。</w:t>
      </w:r>
    </w:p>
    <w:p w14:paraId="758A4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第七条</w:t>
      </w:r>
      <w:r>
        <w:rPr>
          <w:rFonts w:hint="eastAsia" w:ascii="Times New Roman" w:hAnsi="Times New Roman" w:eastAsia="仿宋_GB2312" w:cs="Times New Roman"/>
          <w:kern w:val="0"/>
          <w:sz w:val="32"/>
          <w:szCs w:val="32"/>
          <w:lang w:val="en-US" w:eastAsia="zh-CN" w:bidi="ar-SA"/>
        </w:rPr>
        <w:t xml:space="preserve"> 凡在校的学生均可参加中学生团校的学习和培训。</w:t>
      </w:r>
    </w:p>
    <w:p w14:paraId="7CD29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第八条</w:t>
      </w:r>
      <w:r>
        <w:rPr>
          <w:rFonts w:hint="eastAsia" w:ascii="Times New Roman" w:hAnsi="Times New Roman" w:eastAsia="仿宋_GB2312" w:cs="Times New Roman"/>
          <w:kern w:val="0"/>
          <w:sz w:val="32"/>
          <w:szCs w:val="32"/>
          <w:lang w:val="en-US" w:eastAsia="zh-CN" w:bidi="ar-SA"/>
        </w:rPr>
        <w:t xml:space="preserve"> 团外青年参加团校学习,可由本人提出申请,经班级团支部推荐,团校校务委员会批准。</w:t>
      </w:r>
    </w:p>
    <w:p w14:paraId="6D5AD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第九条</w:t>
      </w:r>
      <w:r>
        <w:rPr>
          <w:rFonts w:hint="eastAsia" w:ascii="Times New Roman" w:hAnsi="Times New Roman" w:eastAsia="仿宋_GB2312" w:cs="Times New Roman"/>
          <w:kern w:val="0"/>
          <w:sz w:val="32"/>
          <w:szCs w:val="32"/>
          <w:lang w:val="en-US" w:eastAsia="zh-CN" w:bidi="ar-SA"/>
        </w:rPr>
        <w:t xml:space="preserve"> 适龄青年入团有必要通过团校学习,接受团前教育,并把他们参加团校的学习过程作为培养、考察过程具备了入团条件方可吸收入团。</w:t>
      </w:r>
    </w:p>
    <w:p w14:paraId="17179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第十条</w:t>
      </w:r>
      <w:r>
        <w:rPr>
          <w:rFonts w:hint="eastAsia" w:ascii="Times New Roman" w:hAnsi="Times New Roman" w:eastAsia="仿宋_GB2312" w:cs="Times New Roman"/>
          <w:kern w:val="0"/>
          <w:sz w:val="32"/>
          <w:szCs w:val="32"/>
          <w:lang w:val="en-US" w:eastAsia="zh-CN" w:bidi="ar-SA"/>
        </w:rPr>
        <w:t xml:space="preserve"> 团员在校期间均应参加团校学习,接受教育与培养,团支委以上的干部必须在团校接受两次以上专门培训。</w:t>
      </w:r>
    </w:p>
    <w:p w14:paraId="4137A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第三章 工作任务</w:t>
      </w:r>
    </w:p>
    <w:p w14:paraId="2D344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第十一条</w:t>
      </w:r>
      <w:r>
        <w:rPr>
          <w:rFonts w:hint="eastAsia" w:ascii="Times New Roman" w:hAnsi="Times New Roman" w:eastAsia="仿宋_GB2312" w:cs="Times New Roman"/>
          <w:kern w:val="0"/>
          <w:sz w:val="32"/>
          <w:szCs w:val="32"/>
          <w:lang w:val="en-US" w:eastAsia="zh-CN" w:bidi="ar-SA"/>
        </w:rPr>
        <w:t xml:space="preserve"> 实施团的教育</w:t>
      </w:r>
    </w:p>
    <w:p w14:paraId="3088D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一）团的基础教育。包括团的历史、性质、任务、纪律、组织原则等内容;团的观念教育,主要包括遵守团章、团纪的观念,团员模范作用的观念、共青团作为党的助手和后备军的观念等;团的工作方法的训练,包括团的思想方法和实际工作方法两个方面的内容。</w:t>
      </w:r>
    </w:p>
    <w:p w14:paraId="0FE18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二）思想政治教育。以爱国主义、集体主义、社会主义教育为基础,与民主法制教育、近现代史和国情教育、党的基本知识教育、良好行为规范教育相结合,与共产主义理想教育相衔接,引导团员、学生树立科学的世界观、人生观,不断提高他们的思想政治觉悟和道德修养、教育原则与方法团校实施团的教育要突出针对性、层次性与实践性。要根据中学生特点,坚持由浅入深、循序渐进的教育原则和理论联系实际的实践原则,围绕教学内容,开展丰富多彩的主题活动和实践活动,加深学员对所学理论知识的理解。</w:t>
      </w:r>
    </w:p>
    <w:p w14:paraId="57F99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第十二条</w:t>
      </w:r>
      <w:r>
        <w:rPr>
          <w:rFonts w:hint="eastAsia" w:ascii="Times New Roman" w:hAnsi="Times New Roman" w:eastAsia="仿宋_GB2312" w:cs="Times New Roman"/>
          <w:kern w:val="0"/>
          <w:sz w:val="32"/>
          <w:szCs w:val="32"/>
          <w:lang w:val="en-US" w:eastAsia="zh-CN" w:bidi="ar-SA"/>
        </w:rPr>
        <w:t xml:space="preserve"> 推进团的组织建设</w:t>
      </w:r>
    </w:p>
    <w:p w14:paraId="15004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（一）做好团队衔接。对适龄入团的青少年学生进行团前教育和训练,同时把他们在团校的学习、活动过程作为培养和考察过程。</w:t>
      </w:r>
    </w:p>
    <w:p w14:paraId="4F86B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（二）培训团的骨干。定期对团干部和团的骨干进行政治素质、思想品质和理论修养以及共青团工作方法、技能的培训,从而提高团干队伍的整体水平。</w:t>
      </w:r>
    </w:p>
    <w:p w14:paraId="468F5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三）健全组织制度。要以建立和完善中学生团校的八项制度(委员分工负责制度、制定工作计划制度、团日活动制度、团员档案管理制度、团干部任期制度、“三会二制一课”制度、团员证管理制度和考评奖惩制度)为内容,通过培训以提高学生团支部的实际工作水平,从而促进团支部的基础建设。</w:t>
      </w:r>
    </w:p>
    <w:p w14:paraId="1CE4CF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第十三条</w:t>
      </w:r>
      <w:r>
        <w:rPr>
          <w:rFonts w:hint="eastAsia" w:ascii="Times New Roman" w:hAnsi="Times New Roman" w:eastAsia="仿宋_GB2312" w:cs="Times New Roman"/>
          <w:kern w:val="0"/>
          <w:sz w:val="32"/>
          <w:szCs w:val="32"/>
          <w:lang w:val="en-US" w:eastAsia="zh-CN" w:bidi="ar-SA"/>
        </w:rPr>
        <w:t xml:space="preserve"> 开展社会实践教育</w:t>
      </w:r>
    </w:p>
    <w:p w14:paraId="68688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中学生团校是中学生社会实践教育活动的校内基地,应把理论教育与实践教育密切联系起来,立足校内,拓展校外,定期组织学员进行参观、访问、社会调査、社会服务和公益劳动等社会活动,使学员在实践中理解和深化所学的理论知识,并把理论知识运用到实践中去,提高学员各方面素质和能力。</w:t>
      </w:r>
    </w:p>
    <w:p w14:paraId="06349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第四章 组织管理</w:t>
      </w:r>
    </w:p>
    <w:p w14:paraId="03C5A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第十四条</w:t>
      </w:r>
      <w:r>
        <w:rPr>
          <w:rFonts w:hint="eastAsia" w:ascii="Times New Roman" w:hAnsi="Times New Roman" w:eastAsia="仿宋_GB2312" w:cs="Times New Roman"/>
          <w:kern w:val="0"/>
          <w:sz w:val="32"/>
          <w:szCs w:val="32"/>
          <w:lang w:val="en-US" w:eastAsia="zh-CN" w:bidi="ar-SA"/>
        </w:rPr>
        <w:t xml:space="preserve"> 学习时间。中学生团校应保证一定的课时量,并列入团的活动规划。</w:t>
      </w:r>
    </w:p>
    <w:p w14:paraId="2495C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 xml:space="preserve">第十五条 </w:t>
      </w:r>
      <w:r>
        <w:rPr>
          <w:rFonts w:hint="eastAsia" w:ascii="Times New Roman" w:hAnsi="Times New Roman" w:eastAsia="仿宋_GB2312" w:cs="Times New Roman"/>
          <w:kern w:val="0"/>
          <w:sz w:val="32"/>
          <w:szCs w:val="32"/>
          <w:lang w:val="en-US" w:eastAsia="zh-CN" w:bidi="ar-SA"/>
        </w:rPr>
        <w:t>学员管理。学员入学应有登记卡。团校对学员的学习、纪律等方面应从严要求。学员在完成一阶段的学习任务后,实行考核和鉴定,为表现、成绩达到要求者颁发合格证书。团校应建立学员学籍档案,并逐步建立学员成才跟踪制度。</w:t>
      </w:r>
    </w:p>
    <w:p w14:paraId="2F19B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第十六条</w:t>
      </w:r>
      <w:r>
        <w:rPr>
          <w:rFonts w:hint="eastAsia" w:ascii="Times New Roman" w:hAnsi="Times New Roman" w:eastAsia="仿宋_GB2312" w:cs="Times New Roman"/>
          <w:kern w:val="0"/>
          <w:sz w:val="32"/>
          <w:szCs w:val="32"/>
          <w:lang w:val="en-US" w:eastAsia="zh-CN" w:bidi="ar-SA"/>
        </w:rPr>
        <w:t xml:space="preserve"> 奖励。对中学生团校学习中表现突出的学员,可根据实情予以表彰,并作为入团、评优的重要依据。</w:t>
      </w:r>
    </w:p>
    <w:p w14:paraId="01760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第十七条</w:t>
      </w:r>
      <w:r>
        <w:rPr>
          <w:rFonts w:hint="eastAsia" w:ascii="Times New Roman" w:hAnsi="Times New Roman" w:eastAsia="仿宋_GB2312" w:cs="Times New Roman"/>
          <w:kern w:val="0"/>
          <w:sz w:val="32"/>
          <w:szCs w:val="32"/>
          <w:lang w:val="en-US" w:eastAsia="zh-CN" w:bidi="ar-SA"/>
        </w:rPr>
        <w:t xml:space="preserve"> 师资。根据团校的学习内容要求,建立相对稳定的师资队伍。聘请校内外各级党政领导、老干部、相关科目专业人员,以及各行各界的先进人物为团校兼职教师,形成合理的师资结构与教学网络。</w:t>
      </w:r>
    </w:p>
    <w:p w14:paraId="06A3B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第十八条</w:t>
      </w:r>
      <w:r>
        <w:rPr>
          <w:rFonts w:hint="eastAsia" w:ascii="Times New Roman" w:hAnsi="Times New Roman" w:eastAsia="仿宋_GB2312" w:cs="Times New Roman"/>
          <w:kern w:val="0"/>
          <w:sz w:val="32"/>
          <w:szCs w:val="32"/>
          <w:lang w:val="en-US" w:eastAsia="zh-CN" w:bidi="ar-SA"/>
        </w:rPr>
        <w:t xml:space="preserve"> 教材。坚持不同层次、不同目标要求,采用上级团组织提供的相关教材,同时根据形势需要,定期学习时政,根据学员的层次差别,实施补充教材,使教育科学化、系统化。</w:t>
      </w:r>
    </w:p>
    <w:p w14:paraId="2330F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第十九条</w:t>
      </w:r>
      <w:r>
        <w:rPr>
          <w:rFonts w:hint="eastAsia" w:ascii="Times New Roman" w:hAnsi="Times New Roman" w:eastAsia="仿宋_GB2312" w:cs="Times New Roman"/>
          <w:kern w:val="0"/>
          <w:sz w:val="32"/>
          <w:szCs w:val="32"/>
          <w:lang w:val="en-US" w:eastAsia="zh-CN" w:bidi="ar-SA"/>
        </w:rPr>
        <w:t xml:space="preserve"> 教学场所。除有相对固定的教学场所外,结合实际需要,充分利用社区教育基地,如纪念馆、纪念地、生产先进单位和具有教育意义的设施等开展活动，拓宽教育空间。</w:t>
      </w:r>
    </w:p>
    <w:p w14:paraId="038FD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第二十条</w:t>
      </w:r>
      <w:r>
        <w:rPr>
          <w:rFonts w:hint="eastAsia" w:ascii="Times New Roman" w:hAnsi="Times New Roman" w:eastAsia="仿宋_GB2312" w:cs="Times New Roman"/>
          <w:kern w:val="0"/>
          <w:sz w:val="32"/>
          <w:szCs w:val="32"/>
          <w:lang w:val="en-US" w:eastAsia="zh-CN" w:bidi="ar-SA"/>
        </w:rPr>
        <w:t xml:space="preserve"> 经费。向上级团组织申请团队活动经费；同时利用多种渠道开辟经费来源,如：向学校申请经费、自筹等方式。</w:t>
      </w:r>
    </w:p>
    <w:p w14:paraId="41622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第二十一条</w:t>
      </w:r>
      <w:r>
        <w:rPr>
          <w:rFonts w:hint="eastAsia" w:ascii="Times New Roman" w:hAnsi="Times New Roman" w:eastAsia="仿宋_GB2312" w:cs="Times New Roman"/>
          <w:kern w:val="0"/>
          <w:sz w:val="32"/>
          <w:szCs w:val="32"/>
          <w:lang w:val="en-US" w:eastAsia="zh-CN" w:bidi="ar-SA"/>
        </w:rPr>
        <w:t xml:space="preserve"> 考核。团委每学年对中学生团校教学任务的完成情况,基础建设和整个团校工作进行考核验收。</w:t>
      </w:r>
    </w:p>
    <w:p w14:paraId="77C5F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楷体_GB2312" w:hAnsi="楷体_GB2312" w:eastAsia="楷体_GB2312" w:cs="楷体_GB2312"/>
          <w:kern w:val="2"/>
          <w:sz w:val="32"/>
          <w:szCs w:val="32"/>
          <w:lang w:val="en-US" w:eastAsia="zh-CN" w:bidi="ar"/>
        </w:rPr>
        <w:t>第二十二条</w:t>
      </w:r>
      <w:r>
        <w:rPr>
          <w:rFonts w:hint="eastAsia" w:ascii="Times New Roman" w:hAnsi="Times New Roman" w:eastAsia="仿宋_GB2312" w:cs="Times New Roman"/>
          <w:kern w:val="0"/>
          <w:sz w:val="32"/>
          <w:szCs w:val="32"/>
          <w:lang w:val="en-US" w:eastAsia="zh-CN" w:bidi="ar-SA"/>
        </w:rPr>
        <w:t xml:space="preserve"> 团校是学校团组织的一种特殊的工作形式,不是团的一级组织。要防止以团校取代团的其他工作甚至基层组织的作用。</w:t>
      </w:r>
    </w:p>
    <w:p w14:paraId="428A254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default" w:ascii="仿宋" w:hAnsi="仿宋" w:eastAsia="仿宋" w:cs="仿宋"/>
          <w:kern w:val="2"/>
          <w:sz w:val="32"/>
          <w:szCs w:val="32"/>
          <w:lang w:val="en-US" w:eastAsia="zh-CN" w:bidi="ar"/>
        </w:rPr>
      </w:pPr>
    </w:p>
    <w:p w14:paraId="2C56538B">
      <w:pPr>
        <w:pStyle w:val="8"/>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default" w:ascii="Times New Roman" w:hAnsi="Times New Roman" w:cs="Times New Roman"/>
          <w:sz w:val="32"/>
          <w:szCs w:val="32"/>
        </w:rPr>
      </w:pPr>
    </w:p>
    <w:p w14:paraId="518EF1DE">
      <w:pPr>
        <w:pStyle w:val="2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4.19校园安全隐患排查制度</w:t>
      </w:r>
    </w:p>
    <w:p w14:paraId="5C8FB15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5C0BF1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严格落实校园安全隐患排查职责分工，认真贯彻落实“一岗双责”制度，由学校校长或分管安全副校长牵头，学校安管办具体落实，组织开展安全隐患排查工作，明确排查人员和职责，建立隐患排查整改台账。</w:t>
      </w:r>
    </w:p>
    <w:p w14:paraId="4C6A10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把安全隐患排查整改台账管理纳入学校安全工作重要内容，及时掌握和消除学校安全隐患。教师、学校自查或上级检查发现的安全隐患要及时准确、详实录入安全隐患排查整改台账，台账资料要有专人管理，依据台账录入的安全隐患内容，督促各部门进行整改落实。</w:t>
      </w:r>
    </w:p>
    <w:p w14:paraId="0EEC71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三、事故隐患坚持“谁存在事故隐患，谁负责监控整改”的原则，由存在事故隐患的科室</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年级</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组织整改，整改责任人为各科室</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年级</w:t>
      </w:r>
      <w:r>
        <w:rPr>
          <w:rFonts w:hint="eastAsia" w:ascii="Times New Roman" w:hAnsi="Times New Roman" w:eastAsia="仿宋_GB2312" w:cs="Times New Roman"/>
          <w:sz w:val="32"/>
          <w:szCs w:val="32"/>
          <w:lang w:val="en-US" w:eastAsia="zh-CN"/>
        </w:rPr>
        <w:t>）主任</w:t>
      </w:r>
      <w:r>
        <w:rPr>
          <w:rFonts w:hint="default" w:ascii="Times New Roman" w:hAnsi="Times New Roman" w:eastAsia="仿宋_GB2312" w:cs="Times New Roman"/>
          <w:sz w:val="32"/>
          <w:szCs w:val="32"/>
          <w:lang w:val="en-US" w:eastAsia="zh-CN"/>
        </w:rPr>
        <w:t>。</w:t>
      </w:r>
    </w:p>
    <w:p w14:paraId="381D6C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四、科室</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年级</w:t>
      </w:r>
      <w:r>
        <w:rPr>
          <w:rFonts w:hint="eastAsia" w:ascii="Times New Roman" w:hAnsi="Times New Roman" w:eastAsia="仿宋_GB2312" w:cs="Times New Roman"/>
          <w:sz w:val="32"/>
          <w:szCs w:val="32"/>
          <w:lang w:val="en-US" w:eastAsia="zh-CN"/>
        </w:rPr>
        <w:t>）主任</w:t>
      </w:r>
      <w:r>
        <w:rPr>
          <w:rFonts w:hint="default" w:ascii="Times New Roman" w:hAnsi="Times New Roman" w:eastAsia="仿宋_GB2312" w:cs="Times New Roman"/>
          <w:sz w:val="32"/>
          <w:szCs w:val="32"/>
          <w:lang w:val="en-US" w:eastAsia="zh-CN"/>
        </w:rPr>
        <w:t>，对查出的隐患要逐项分析研究，对排查出来的隐患要明确</w:t>
      </w:r>
      <w:r>
        <w:rPr>
          <w:rFonts w:hint="eastAsia" w:ascii="Times New Roman" w:hAnsi="Times New Roman" w:eastAsia="仿宋_GB2312" w:cs="Times New Roman"/>
          <w:sz w:val="32"/>
          <w:szCs w:val="32"/>
          <w:lang w:val="en-US" w:eastAsia="zh-CN"/>
        </w:rPr>
        <w:t>整改</w:t>
      </w:r>
      <w:r>
        <w:rPr>
          <w:rFonts w:hint="default" w:ascii="Times New Roman" w:hAnsi="Times New Roman" w:eastAsia="仿宋_GB2312" w:cs="Times New Roman"/>
          <w:sz w:val="32"/>
          <w:szCs w:val="32"/>
          <w:lang w:val="en-US" w:eastAsia="zh-CN"/>
        </w:rPr>
        <w:t>人员、时限和要求，确保隐患排查治理到位。</w:t>
      </w:r>
    </w:p>
    <w:p w14:paraId="4F445E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五、整改责任</w:t>
      </w:r>
      <w:r>
        <w:rPr>
          <w:rFonts w:hint="eastAsia" w:ascii="Times New Roman" w:hAnsi="Times New Roman" w:eastAsia="仿宋_GB2312" w:cs="Times New Roman"/>
          <w:sz w:val="32"/>
          <w:szCs w:val="32"/>
          <w:lang w:val="en-US" w:eastAsia="zh-CN"/>
        </w:rPr>
        <w:t>处室（年级）</w:t>
      </w:r>
      <w:r>
        <w:rPr>
          <w:rFonts w:hint="default" w:ascii="Times New Roman" w:hAnsi="Times New Roman" w:eastAsia="仿宋_GB2312" w:cs="Times New Roman"/>
          <w:sz w:val="32"/>
          <w:szCs w:val="32"/>
          <w:lang w:val="en-US" w:eastAsia="zh-CN"/>
        </w:rPr>
        <w:t>要按照《事故隐患整改通知书》要求，对事故隐患认真整改，并于规定的时限内，向学校安管办报告整改情况。整改期限内，要采取有效的防范措施，进行专人监控，明确责任，坚决杜绝各类事故的发生。</w:t>
      </w:r>
    </w:p>
    <w:p w14:paraId="361C3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六、整改工作结束后，整改项目要按要求写出隐患整改报告，由学校安管办组织检查验收。</w:t>
      </w:r>
    </w:p>
    <w:p w14:paraId="1C8A5B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七、对整改措施不到位，检查验收不合格，事故隐患未消除的应停止其相关设施、设备的运行和操作使用。直到检查验收合格后方可恢复运行。不能治理的立即做好警示等防范工作，循序向上级部门汇报，请求给予治理。</w:t>
      </w:r>
    </w:p>
    <w:p w14:paraId="1753E1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八、认真落实责任追究制度，对未按照要求开展周查月检工作，职责范围内发生责任事故的要按照“一岗双责”要求进行追究，严重失职造成后果的上报相关部门处理。</w:t>
      </w:r>
    </w:p>
    <w:p w14:paraId="21A5EC5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555627F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421EF26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51D1EEB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58B5C06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23D3B58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264C45A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799CB44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4EA2384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0B1875D5">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22F63D9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250D322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7F6710C7">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4EE9A3C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69C4761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583E9E27">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2DDAA26A">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4.20学校安全事故处置制度</w:t>
      </w:r>
    </w:p>
    <w:p w14:paraId="5D6ED168">
      <w:pPr>
        <w:pageBreakBefore w:val="0"/>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b w:val="0"/>
          <w:color w:val="000000"/>
          <w:sz w:val="32"/>
          <w:szCs w:val="32"/>
        </w:rPr>
      </w:pPr>
    </w:p>
    <w:p w14:paraId="746E11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了规范校园安全事故的报告、应急处理，调查并落实事故责任追究，预防和减少安全事故的发生,根据《中华人民共和国安全生产法》、《生产安全事故报告和调查处理条例》等有关法律、法规的规定，结合我校实际,制定本制度。</w:t>
      </w:r>
    </w:p>
    <w:p w14:paraId="3FCD5440">
      <w:pPr>
        <w:pageBreakBefore w:val="0"/>
        <w:kinsoku/>
        <w:wordWrap/>
        <w:topLinePunct w:val="0"/>
        <w:autoSpaceDE/>
        <w:autoSpaceDN/>
        <w:bidi w:val="0"/>
        <w:spacing w:line="560" w:lineRule="exact"/>
        <w:jc w:val="center"/>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第一章 总则</w:t>
      </w:r>
    </w:p>
    <w:p w14:paraId="16A061BB">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color w:val="000000"/>
          <w:sz w:val="32"/>
          <w:szCs w:val="32"/>
        </w:rPr>
        <w:t>第一条</w:t>
      </w:r>
      <w:r>
        <w:rPr>
          <w:rFonts w:hint="eastAsia" w:ascii="仿宋_GB2312" w:hAnsi="仿宋_GB2312" w:eastAsia="仿宋_GB2312" w:cs="仿宋_GB2312"/>
          <w:b w:val="0"/>
          <w:color w:val="000000"/>
          <w:sz w:val="32"/>
          <w:szCs w:val="32"/>
        </w:rPr>
        <w:t xml:space="preserve"> </w:t>
      </w:r>
      <w:r>
        <w:rPr>
          <w:rFonts w:hint="eastAsia" w:ascii="仿宋_GB2312" w:hAnsi="仿宋_GB2312" w:eastAsia="仿宋_GB2312" w:cs="仿宋_GB2312"/>
          <w:sz w:val="32"/>
          <w:szCs w:val="32"/>
          <w:lang w:val="en-US" w:eastAsia="zh-CN"/>
        </w:rPr>
        <w:t>本制度是为了规范学校安全事故的报告和应急处理，确保学校师生的人身安全和财产安全。</w:t>
      </w:r>
    </w:p>
    <w:p w14:paraId="167BC44C">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sz w:val="32"/>
          <w:szCs w:val="32"/>
        </w:rPr>
        <w:t>第二条</w:t>
      </w:r>
      <w:r>
        <w:rPr>
          <w:rFonts w:hint="eastAsia" w:ascii="仿宋_GB2312" w:hAnsi="仿宋_GB2312" w:eastAsia="仿宋_GB2312" w:cs="仿宋_GB2312"/>
          <w:b w:val="0"/>
          <w:color w:val="000000"/>
          <w:sz w:val="32"/>
          <w:szCs w:val="32"/>
        </w:rPr>
        <w:t xml:space="preserve"> 本制度所称“校园安全事故”是指发生于学校</w:t>
      </w:r>
      <w:r>
        <w:rPr>
          <w:rFonts w:hint="eastAsia" w:ascii="仿宋_GB2312" w:hAnsi="仿宋_GB2312" w:eastAsia="仿宋_GB2312" w:cs="仿宋_GB2312"/>
          <w:b w:val="0"/>
          <w:color w:val="000000"/>
          <w:sz w:val="32"/>
          <w:szCs w:val="32"/>
          <w:lang w:val="en-US" w:eastAsia="zh-CN"/>
        </w:rPr>
        <w:t>内、</w:t>
      </w:r>
      <w:r>
        <w:rPr>
          <w:rFonts w:hint="eastAsia" w:ascii="仿宋_GB2312" w:hAnsi="仿宋_GB2312" w:eastAsia="仿宋_GB2312" w:cs="仿宋_GB2312"/>
          <w:b/>
          <w:bCs/>
          <w:color w:val="FF0000"/>
          <w:sz w:val="32"/>
          <w:szCs w:val="32"/>
          <w:lang w:val="en-US" w:eastAsia="zh-CN"/>
        </w:rPr>
        <w:t>学校周边或上放学途中</w:t>
      </w:r>
      <w:r>
        <w:rPr>
          <w:rFonts w:hint="eastAsia" w:ascii="仿宋_GB2312" w:hAnsi="仿宋_GB2312" w:eastAsia="仿宋_GB2312" w:cs="仿宋_GB2312"/>
          <w:b w:val="0"/>
          <w:color w:val="000000"/>
          <w:sz w:val="32"/>
          <w:szCs w:val="32"/>
        </w:rPr>
        <w:t>，对在校</w:t>
      </w:r>
      <w:r>
        <w:rPr>
          <w:rFonts w:hint="eastAsia" w:ascii="仿宋_GB2312" w:hAnsi="仿宋_GB2312" w:eastAsia="仿宋_GB2312" w:cs="仿宋_GB2312"/>
          <w:b w:val="0"/>
          <w:color w:val="000000"/>
          <w:sz w:val="32"/>
          <w:szCs w:val="32"/>
          <w:lang w:val="en-US" w:eastAsia="zh-CN"/>
        </w:rPr>
        <w:t>师生</w:t>
      </w:r>
      <w:r>
        <w:rPr>
          <w:rFonts w:hint="eastAsia" w:ascii="仿宋_GB2312" w:hAnsi="仿宋_GB2312" w:eastAsia="仿宋_GB2312" w:cs="仿宋_GB2312"/>
          <w:b w:val="0"/>
          <w:color w:val="000000"/>
          <w:sz w:val="32"/>
          <w:szCs w:val="32"/>
        </w:rPr>
        <w:t>身体健康、生命安全造成不良影响，或者对学校财物造成重大损害的事故。</w:t>
      </w:r>
    </w:p>
    <w:p w14:paraId="428BCFC5">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sz w:val="32"/>
          <w:szCs w:val="32"/>
        </w:rPr>
        <w:t>第三条</w:t>
      </w:r>
      <w:r>
        <w:rPr>
          <w:rFonts w:hint="eastAsia" w:ascii="仿宋_GB2312" w:hAnsi="仿宋_GB2312" w:eastAsia="仿宋_GB2312" w:cs="仿宋_GB2312"/>
          <w:b w:val="0"/>
          <w:color w:val="000000"/>
          <w:sz w:val="32"/>
          <w:szCs w:val="32"/>
        </w:rPr>
        <w:t xml:space="preserve"> 学校安全事故</w:t>
      </w:r>
      <w:r>
        <w:rPr>
          <w:rFonts w:hint="eastAsia" w:ascii="仿宋_GB2312" w:hAnsi="仿宋_GB2312" w:eastAsia="仿宋_GB2312" w:cs="仿宋_GB2312"/>
          <w:b w:val="0"/>
          <w:color w:val="000000"/>
          <w:sz w:val="32"/>
          <w:szCs w:val="32"/>
          <w:lang w:val="en-US" w:eastAsia="zh-CN"/>
        </w:rPr>
        <w:t>处置</w:t>
      </w:r>
      <w:r>
        <w:rPr>
          <w:rFonts w:hint="eastAsia" w:ascii="仿宋_GB2312" w:hAnsi="仿宋_GB2312" w:eastAsia="仿宋_GB2312" w:cs="仿宋_GB2312"/>
          <w:b w:val="0"/>
          <w:color w:val="000000"/>
          <w:sz w:val="32"/>
          <w:szCs w:val="32"/>
        </w:rPr>
        <w:t>要坚持“及时报告、妥善处理、责任追究、</w:t>
      </w:r>
      <w:r>
        <w:rPr>
          <w:rFonts w:hint="eastAsia" w:ascii="仿宋_GB2312" w:hAnsi="仿宋_GB2312" w:eastAsia="仿宋_GB2312" w:cs="仿宋_GB2312"/>
          <w:b w:val="0"/>
          <w:color w:val="000000"/>
          <w:sz w:val="32"/>
          <w:szCs w:val="32"/>
          <w:lang w:val="en-US" w:eastAsia="zh-CN"/>
        </w:rPr>
        <w:t>加强</w:t>
      </w:r>
      <w:r>
        <w:rPr>
          <w:rFonts w:hint="eastAsia" w:ascii="仿宋_GB2312" w:hAnsi="仿宋_GB2312" w:eastAsia="仿宋_GB2312" w:cs="仿宋_GB2312"/>
          <w:b w:val="0"/>
          <w:color w:val="000000"/>
          <w:sz w:val="32"/>
          <w:szCs w:val="32"/>
        </w:rPr>
        <w:t>防范、宣传教育”的原则。</w:t>
      </w:r>
    </w:p>
    <w:p w14:paraId="08DC58AC">
      <w:pPr>
        <w:pageBreakBefore w:val="0"/>
        <w:kinsoku/>
        <w:wordWrap/>
        <w:topLinePunct w:val="0"/>
        <w:autoSpaceDE/>
        <w:autoSpaceDN/>
        <w:bidi w:val="0"/>
        <w:spacing w:line="560" w:lineRule="exact"/>
        <w:ind w:firstLine="600"/>
        <w:jc w:val="left"/>
        <w:textAlignment w:val="auto"/>
        <w:rPr>
          <w:rFonts w:hint="default" w:ascii="仿宋_GB2312" w:hAnsi="仿宋_GB2312" w:eastAsia="仿宋_GB2312" w:cs="仿宋_GB2312"/>
          <w:b w:val="0"/>
          <w:color w:val="000000"/>
          <w:sz w:val="32"/>
          <w:szCs w:val="32"/>
          <w:lang w:val="en-US" w:eastAsia="zh-CN"/>
        </w:rPr>
      </w:pPr>
      <w:r>
        <w:rPr>
          <w:rFonts w:hint="eastAsia" w:ascii="楷体_GB2312" w:hAnsi="楷体_GB2312" w:eastAsia="楷体_GB2312" w:cs="楷体_GB2312"/>
          <w:b w:val="0"/>
          <w:color w:val="000000"/>
          <w:sz w:val="32"/>
          <w:szCs w:val="32"/>
        </w:rPr>
        <w:t>第四条</w:t>
      </w:r>
      <w:r>
        <w:rPr>
          <w:rFonts w:hint="eastAsia" w:ascii="仿宋_GB2312" w:hAnsi="仿宋_GB2312" w:eastAsia="仿宋_GB2312" w:cs="仿宋_GB2312"/>
          <w:b w:val="0"/>
          <w:color w:val="000000"/>
          <w:sz w:val="32"/>
          <w:szCs w:val="32"/>
        </w:rPr>
        <w:t xml:space="preserve"> 学校安全事故的报告和处理由学校安全事故处置工作组负责。</w:t>
      </w:r>
      <w:r>
        <w:rPr>
          <w:rFonts w:hint="eastAsia" w:ascii="仿宋_GB2312" w:hAnsi="仿宋_GB2312" w:eastAsia="仿宋_GB2312" w:cs="仿宋_GB2312"/>
          <w:b w:val="0"/>
          <w:color w:val="000000"/>
          <w:sz w:val="32"/>
          <w:szCs w:val="32"/>
          <w:lang w:val="en-US" w:eastAsia="zh-CN"/>
        </w:rPr>
        <w:t>书记、校长担任组长，校区常务副校长担任常务副组长，副校级干部担任副组长，各处室（年级）主任、安管办副主任、年级分管德育安全的副主任为成员。</w:t>
      </w:r>
      <w:r>
        <w:rPr>
          <w:rFonts w:hint="eastAsia" w:ascii="仿宋_GB2312" w:hAnsi="仿宋_GB2312" w:eastAsia="仿宋_GB2312" w:cs="仿宋_GB2312"/>
          <w:b w:val="0"/>
          <w:color w:val="000000"/>
          <w:sz w:val="32"/>
          <w:szCs w:val="32"/>
        </w:rPr>
        <w:t>学校安全事故处置工作组</w:t>
      </w:r>
      <w:r>
        <w:rPr>
          <w:rFonts w:hint="eastAsia" w:ascii="仿宋_GB2312" w:hAnsi="仿宋_GB2312" w:eastAsia="仿宋_GB2312" w:cs="仿宋_GB2312"/>
          <w:b w:val="0"/>
          <w:color w:val="000000"/>
          <w:sz w:val="32"/>
          <w:szCs w:val="32"/>
          <w:lang w:val="en-US" w:eastAsia="zh-CN"/>
        </w:rPr>
        <w:t>下设办公室，办公室主任由安管办主任担任。</w:t>
      </w:r>
    </w:p>
    <w:p w14:paraId="4256560A">
      <w:pPr>
        <w:pageBreakBefore w:val="0"/>
        <w:kinsoku/>
        <w:wordWrap/>
        <w:topLinePunct w:val="0"/>
        <w:autoSpaceDE/>
        <w:autoSpaceDN/>
        <w:bidi w:val="0"/>
        <w:spacing w:line="560" w:lineRule="exact"/>
        <w:ind w:firstLine="600"/>
        <w:jc w:val="left"/>
        <w:textAlignment w:val="auto"/>
        <w:rPr>
          <w:rFonts w:hint="default" w:ascii="仿宋_GB2312" w:hAnsi="仿宋_GB2312" w:eastAsia="仿宋_GB2312" w:cs="仿宋_GB2312"/>
          <w:b w:val="0"/>
          <w:color w:val="000000"/>
          <w:sz w:val="32"/>
          <w:szCs w:val="32"/>
          <w:lang w:val="en-US" w:eastAsia="zh-CN"/>
        </w:rPr>
      </w:pPr>
      <w:r>
        <w:rPr>
          <w:rFonts w:hint="eastAsia" w:ascii="楷体_GB2312" w:hAnsi="楷体_GB2312" w:eastAsia="楷体_GB2312" w:cs="楷体_GB2312"/>
          <w:b w:val="0"/>
          <w:color w:val="000000"/>
          <w:sz w:val="32"/>
          <w:szCs w:val="32"/>
          <w:lang w:val="en-US" w:eastAsia="zh-CN"/>
        </w:rPr>
        <w:t>第五条</w:t>
      </w:r>
      <w:r>
        <w:rPr>
          <w:rFonts w:hint="eastAsia" w:ascii="仿宋_GB2312" w:hAnsi="仿宋_GB2312" w:eastAsia="仿宋_GB2312" w:cs="仿宋_GB2312"/>
          <w:b w:val="0"/>
          <w:color w:val="000000"/>
          <w:sz w:val="32"/>
          <w:szCs w:val="32"/>
          <w:lang w:val="en-US" w:eastAsia="zh-CN"/>
        </w:rPr>
        <w:t xml:space="preserve"> 任何人对学校安全事故不得隐瞒、缓报、谎报或者授意他人隐瞒、缓报、谎报。由处置工作组统一对外发布处置信息，个人不得擅自发布相关信息。</w:t>
      </w:r>
    </w:p>
    <w:p w14:paraId="21EFE028">
      <w:pPr>
        <w:pageBreakBefore w:val="0"/>
        <w:numPr>
          <w:ilvl w:val="0"/>
          <w:numId w:val="0"/>
        </w:numPr>
        <w:kinsoku/>
        <w:wordWrap/>
        <w:topLinePunct w:val="0"/>
        <w:autoSpaceDE/>
        <w:autoSpaceDN/>
        <w:bidi w:val="0"/>
        <w:spacing w:line="560" w:lineRule="exact"/>
        <w:jc w:val="center"/>
        <w:textAlignment w:val="auto"/>
        <w:rPr>
          <w:rFonts w:hint="eastAsia" w:ascii="黑体" w:hAnsi="黑体" w:eastAsia="黑体" w:cs="黑体"/>
          <w:b w:val="0"/>
          <w:bCs/>
          <w:color w:val="000000"/>
          <w:sz w:val="32"/>
          <w:szCs w:val="32"/>
          <w:lang w:eastAsia="zh-CN"/>
        </w:rPr>
      </w:pPr>
      <w:r>
        <w:rPr>
          <w:rFonts w:hint="eastAsia" w:ascii="黑体" w:hAnsi="黑体" w:eastAsia="黑体" w:cs="黑体"/>
          <w:b w:val="0"/>
          <w:bCs/>
          <w:color w:val="000000"/>
          <w:sz w:val="32"/>
          <w:szCs w:val="32"/>
        </w:rPr>
        <w:t>第</w:t>
      </w:r>
      <w:r>
        <w:rPr>
          <w:rFonts w:hint="eastAsia" w:ascii="黑体" w:hAnsi="黑体" w:eastAsia="黑体" w:cs="黑体"/>
          <w:b w:val="0"/>
          <w:bCs/>
          <w:color w:val="000000"/>
          <w:sz w:val="32"/>
          <w:szCs w:val="32"/>
          <w:lang w:val="en-US" w:eastAsia="zh-CN"/>
        </w:rPr>
        <w:t>二</w:t>
      </w:r>
      <w:r>
        <w:rPr>
          <w:rFonts w:hint="eastAsia" w:ascii="黑体" w:hAnsi="黑体" w:eastAsia="黑体" w:cs="黑体"/>
          <w:b w:val="0"/>
          <w:bCs/>
          <w:color w:val="000000"/>
          <w:sz w:val="32"/>
          <w:szCs w:val="32"/>
        </w:rPr>
        <w:t xml:space="preserve">章 </w:t>
      </w:r>
      <w:r>
        <w:rPr>
          <w:rFonts w:hint="eastAsia" w:ascii="黑体" w:hAnsi="黑体" w:eastAsia="黑体" w:cs="黑体"/>
          <w:b w:val="0"/>
          <w:bCs/>
          <w:color w:val="000000"/>
          <w:sz w:val="32"/>
          <w:szCs w:val="32"/>
          <w:lang w:val="en-US" w:eastAsia="zh-CN"/>
        </w:rPr>
        <w:t>事故分类</w:t>
      </w:r>
    </w:p>
    <w:p w14:paraId="66112E4D">
      <w:pPr>
        <w:pStyle w:val="14"/>
        <w:pageBreakBefore w:val="0"/>
        <w:kinsoku/>
        <w:wordWrap/>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第六条</w:t>
      </w:r>
      <w:r>
        <w:rPr>
          <w:rFonts w:hint="eastAsia" w:ascii="仿宋_GB2312" w:hAnsi="仿宋_GB2312" w:eastAsia="仿宋_GB2312" w:cs="仿宋_GB2312"/>
          <w:b w:val="0"/>
          <w:color w:val="000000"/>
          <w:sz w:val="32"/>
          <w:szCs w:val="32"/>
          <w:lang w:val="en-US" w:eastAsia="zh-CN"/>
        </w:rPr>
        <w:t xml:space="preserve">  根据《中华人民共和国安全生产法》及《生产安全事故报告和调查处理条例》，结合学校实际情况，</w:t>
      </w:r>
      <w:r>
        <w:rPr>
          <w:rFonts w:hint="eastAsia" w:ascii="仿宋_GB2312" w:hAnsi="仿宋_GB2312" w:eastAsia="仿宋_GB2312" w:cs="仿宋_GB2312"/>
          <w:b w:val="0"/>
          <w:color w:val="000000"/>
          <w:sz w:val="32"/>
          <w:szCs w:val="32"/>
        </w:rPr>
        <w:t>按照伤害程度</w:t>
      </w:r>
      <w:r>
        <w:rPr>
          <w:rFonts w:hint="eastAsia" w:ascii="仿宋_GB2312" w:hAnsi="仿宋_GB2312" w:eastAsia="仿宋_GB2312" w:cs="仿宋_GB2312"/>
          <w:b w:val="0"/>
          <w:color w:val="000000"/>
          <w:sz w:val="32"/>
          <w:szCs w:val="32"/>
          <w:lang w:val="en-US" w:eastAsia="zh-CN"/>
        </w:rPr>
        <w:t>进行分类，分为轻微事故、</w:t>
      </w:r>
      <w:r>
        <w:rPr>
          <w:rFonts w:hint="eastAsia" w:ascii="仿宋_GB2312" w:hAnsi="仿宋_GB2312" w:eastAsia="仿宋_GB2312" w:cs="仿宋_GB2312"/>
          <w:sz w:val="32"/>
          <w:szCs w:val="32"/>
        </w:rPr>
        <w:t>一般</w:t>
      </w:r>
      <w:r>
        <w:rPr>
          <w:rFonts w:hint="eastAsia" w:ascii="仿宋_GB2312" w:hAnsi="仿宋_GB2312" w:eastAsia="仿宋_GB2312" w:cs="仿宋_GB2312"/>
          <w:b w:val="0"/>
          <w:color w:val="000000"/>
          <w:sz w:val="32"/>
          <w:szCs w:val="32"/>
          <w:lang w:val="en-US" w:eastAsia="zh-CN"/>
        </w:rPr>
        <w:t>事故、</w:t>
      </w:r>
      <w:r>
        <w:rPr>
          <w:rFonts w:hint="eastAsia" w:ascii="仿宋_GB2312" w:hAnsi="仿宋_GB2312" w:eastAsia="仿宋_GB2312" w:cs="仿宋_GB2312"/>
          <w:sz w:val="32"/>
          <w:szCs w:val="32"/>
        </w:rPr>
        <w:t>较大</w:t>
      </w:r>
      <w:r>
        <w:rPr>
          <w:rFonts w:hint="eastAsia" w:ascii="仿宋_GB2312" w:hAnsi="仿宋_GB2312" w:eastAsia="仿宋_GB2312" w:cs="仿宋_GB2312"/>
          <w:b w:val="0"/>
          <w:color w:val="000000"/>
          <w:sz w:val="32"/>
          <w:szCs w:val="32"/>
          <w:lang w:val="en-US" w:eastAsia="zh-CN"/>
        </w:rPr>
        <w:t>事故、</w:t>
      </w:r>
      <w:r>
        <w:rPr>
          <w:rFonts w:hint="eastAsia" w:ascii="仿宋_GB2312" w:hAnsi="仿宋_GB2312" w:eastAsia="仿宋_GB2312" w:cs="仿宋_GB2312"/>
          <w:sz w:val="32"/>
          <w:szCs w:val="32"/>
        </w:rPr>
        <w:t>重大事故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特别重大事故</w:t>
      </w:r>
      <w:r>
        <w:rPr>
          <w:rFonts w:hint="eastAsia" w:ascii="仿宋_GB2312" w:hAnsi="仿宋_GB2312" w:eastAsia="仿宋_GB2312" w:cs="仿宋_GB2312"/>
          <w:b w:val="0"/>
          <w:color w:val="000000"/>
          <w:sz w:val="32"/>
          <w:szCs w:val="32"/>
          <w:lang w:val="en-US" w:eastAsia="zh-CN"/>
        </w:rPr>
        <w:t>。</w:t>
      </w:r>
    </w:p>
    <w:p w14:paraId="78256660">
      <w:pPr>
        <w:pStyle w:val="14"/>
        <w:pageBreakBefore w:val="0"/>
        <w:kinsoku/>
        <w:wordWrap/>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 w:val="0"/>
          <w:color w:val="000000"/>
          <w:sz w:val="32"/>
          <w:szCs w:val="32"/>
          <w:lang w:val="en-US" w:eastAsia="zh-CN"/>
        </w:rPr>
      </w:pPr>
      <w:r>
        <w:rPr>
          <w:rFonts w:hint="eastAsia" w:ascii="仿宋_GB2312" w:hAnsi="仿宋_GB2312" w:eastAsia="仿宋_GB2312" w:cs="仿宋_GB2312"/>
          <w:b w:val="0"/>
          <w:color w:val="000000"/>
          <w:sz w:val="32"/>
          <w:szCs w:val="32"/>
          <w:lang w:val="en-US" w:eastAsia="zh-CN"/>
        </w:rPr>
        <w:t>（一）轻微事故：</w:t>
      </w:r>
      <w:r>
        <w:rPr>
          <w:rFonts w:hint="eastAsia" w:ascii="仿宋_GB2312" w:hAnsi="仿宋_GB2312" w:eastAsia="仿宋_GB2312" w:cs="仿宋_GB2312"/>
          <w:b w:val="0"/>
          <w:color w:val="000000"/>
          <w:sz w:val="32"/>
          <w:szCs w:val="32"/>
        </w:rPr>
        <w:t>指有</w:t>
      </w:r>
      <w:r>
        <w:rPr>
          <w:rFonts w:hint="eastAsia" w:ascii="仿宋_GB2312" w:hAnsi="仿宋_GB2312" w:eastAsia="仿宋_GB2312" w:cs="仿宋_GB2312"/>
          <w:b w:val="0"/>
          <w:color w:val="000000"/>
          <w:sz w:val="32"/>
          <w:szCs w:val="32"/>
          <w:lang w:val="en-US" w:eastAsia="zh-CN"/>
        </w:rPr>
        <w:t>师生受伤但</w:t>
      </w:r>
      <w:r>
        <w:rPr>
          <w:rFonts w:hint="eastAsia" w:ascii="仿宋_GB2312" w:hAnsi="仿宋_GB2312" w:eastAsia="仿宋_GB2312" w:cs="仿宋_GB2312"/>
          <w:b w:val="0"/>
          <w:color w:val="000000"/>
          <w:sz w:val="32"/>
          <w:szCs w:val="32"/>
        </w:rPr>
        <w:t>无死亡的事故，</w:t>
      </w:r>
      <w:r>
        <w:rPr>
          <w:rFonts w:hint="eastAsia" w:ascii="仿宋_GB2312" w:hAnsi="仿宋_GB2312" w:eastAsia="仿宋_GB2312" w:cs="仿宋_GB2312"/>
          <w:b w:val="0"/>
          <w:color w:val="000000"/>
          <w:sz w:val="32"/>
          <w:szCs w:val="32"/>
          <w:lang w:val="en-US" w:eastAsia="zh-CN"/>
        </w:rPr>
        <w:t>包括但不限于</w:t>
      </w:r>
      <w:r>
        <w:rPr>
          <w:rFonts w:hint="eastAsia" w:ascii="仿宋_GB2312" w:hAnsi="仿宋_GB2312" w:eastAsia="仿宋_GB2312" w:cs="仿宋_GB2312"/>
          <w:b w:val="0"/>
          <w:color w:val="000000"/>
          <w:sz w:val="32"/>
          <w:szCs w:val="32"/>
        </w:rPr>
        <w:t>如较大面积皮肤擦伤、流血、骨头损伤、烧伤、休克、学生打群架、失踪等</w:t>
      </w:r>
      <w:r>
        <w:rPr>
          <w:rFonts w:hint="eastAsia" w:ascii="仿宋_GB2312" w:hAnsi="仿宋_GB2312" w:eastAsia="仿宋_GB2312" w:cs="仿宋_GB2312"/>
          <w:b w:val="0"/>
          <w:color w:val="000000"/>
          <w:sz w:val="32"/>
          <w:szCs w:val="32"/>
          <w:lang w:val="en-US" w:eastAsia="zh-CN"/>
        </w:rPr>
        <w:t>等。</w:t>
      </w:r>
    </w:p>
    <w:p w14:paraId="6B1C00E7">
      <w:pPr>
        <w:pageBreakBefore w:val="0"/>
        <w:numPr>
          <w:ilvl w:val="0"/>
          <w:numId w:val="0"/>
        </w:numPr>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一般事故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是指造成3人以下死亡，或者10人以下重伤，或者1000万元以下直接经济损失的事故。</w:t>
      </w:r>
    </w:p>
    <w:p w14:paraId="2B99FE47">
      <w:pPr>
        <w:pageBreakBefore w:val="0"/>
        <w:numPr>
          <w:ilvl w:val="0"/>
          <w:numId w:val="0"/>
        </w:numPr>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较大事故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是指造成3人以上10人以下死亡，或者10人以上50人以下重伤,或者1000万元以上5000万元以下直接经济损失的事故</w:t>
      </w:r>
      <w:r>
        <w:rPr>
          <w:rFonts w:hint="eastAsia" w:ascii="仿宋_GB2312" w:hAnsi="仿宋_GB2312" w:eastAsia="仿宋_GB2312" w:cs="仿宋_GB2312"/>
          <w:sz w:val="32"/>
          <w:szCs w:val="32"/>
          <w:lang w:eastAsia="zh-CN"/>
        </w:rPr>
        <w:t>。</w:t>
      </w:r>
    </w:p>
    <w:p w14:paraId="642B977A">
      <w:pPr>
        <w:pageBreakBefore w:val="0"/>
        <w:numPr>
          <w:ilvl w:val="0"/>
          <w:numId w:val="0"/>
        </w:numPr>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重大事故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是指造成10人以上30人以下死亡，或者50人以上100人以下重伤，或者5000万元以上1亿元以下直接经济损失的事故</w:t>
      </w:r>
      <w:r>
        <w:rPr>
          <w:rFonts w:hint="eastAsia" w:ascii="仿宋_GB2312" w:hAnsi="仿宋_GB2312" w:eastAsia="仿宋_GB2312" w:cs="仿宋_GB2312"/>
          <w:sz w:val="32"/>
          <w:szCs w:val="32"/>
          <w:lang w:eastAsia="zh-CN"/>
        </w:rPr>
        <w:t>。</w:t>
      </w:r>
    </w:p>
    <w:p w14:paraId="0D06B0CD">
      <w:pPr>
        <w:pageBreakBefore w:val="0"/>
        <w:numPr>
          <w:ilvl w:val="0"/>
          <w:numId w:val="0"/>
        </w:numPr>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特别重大事故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是指造成30人以上死亡,或者100人以上重伤，或者1亿元以上直接经济损失的事故</w:t>
      </w:r>
      <w:r>
        <w:rPr>
          <w:rFonts w:hint="eastAsia" w:ascii="仿宋_GB2312" w:hAnsi="仿宋_GB2312" w:eastAsia="仿宋_GB2312" w:cs="仿宋_GB2312"/>
          <w:sz w:val="32"/>
          <w:szCs w:val="32"/>
          <w:lang w:eastAsia="zh-CN"/>
        </w:rPr>
        <w:t>。</w:t>
      </w:r>
    </w:p>
    <w:p w14:paraId="2AAA2BD7">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val="0"/>
          <w:color w:val="000000"/>
          <w:kern w:val="2"/>
          <w:sz w:val="32"/>
          <w:szCs w:val="32"/>
          <w:lang w:val="en-US" w:eastAsia="zh-CN" w:bidi="ar-SA"/>
        </w:rPr>
        <w:t>第七条</w:t>
      </w:r>
      <w:r>
        <w:rPr>
          <w:rFonts w:hint="eastAsia" w:ascii="仿宋_GB2312" w:hAnsi="仿宋_GB2312" w:eastAsia="仿宋_GB2312" w:cs="仿宋_GB2312"/>
          <w:b w:val="0"/>
          <w:color w:val="000000"/>
          <w:sz w:val="32"/>
          <w:szCs w:val="32"/>
          <w:lang w:val="en-US" w:eastAsia="zh-CN"/>
        </w:rPr>
        <w:t xml:space="preserve">  </w:t>
      </w:r>
      <w:r>
        <w:rPr>
          <w:rFonts w:hint="eastAsia" w:ascii="仿宋_GB2312" w:hAnsi="仿宋_GB2312" w:eastAsia="仿宋_GB2312" w:cs="仿宋_GB2312"/>
          <w:b w:val="0"/>
          <w:color w:val="000000"/>
          <w:sz w:val="32"/>
          <w:szCs w:val="32"/>
        </w:rPr>
        <w:t>按照事故原因</w:t>
      </w:r>
      <w:r>
        <w:rPr>
          <w:rFonts w:hint="eastAsia" w:ascii="仿宋_GB2312" w:hAnsi="仿宋_GB2312" w:eastAsia="仿宋_GB2312" w:cs="仿宋_GB2312"/>
          <w:b w:val="0"/>
          <w:color w:val="000000"/>
          <w:sz w:val="32"/>
          <w:szCs w:val="32"/>
          <w:lang w:val="en-US" w:eastAsia="zh-CN"/>
        </w:rPr>
        <w:t>进行</w:t>
      </w:r>
      <w:r>
        <w:rPr>
          <w:rFonts w:hint="eastAsia" w:ascii="仿宋_GB2312" w:hAnsi="仿宋_GB2312" w:eastAsia="仿宋_GB2312" w:cs="仿宋_GB2312"/>
          <w:b w:val="0"/>
          <w:color w:val="000000"/>
          <w:sz w:val="32"/>
          <w:szCs w:val="32"/>
        </w:rPr>
        <w:t>分类</w:t>
      </w:r>
      <w:r>
        <w:rPr>
          <w:rFonts w:hint="eastAsia" w:ascii="仿宋_GB2312" w:hAnsi="仿宋_GB2312" w:eastAsia="仿宋_GB2312" w:cs="仿宋_GB2312"/>
          <w:b w:val="0"/>
          <w:color w:val="000000"/>
          <w:sz w:val="32"/>
          <w:szCs w:val="32"/>
          <w:lang w:eastAsia="zh-CN"/>
        </w:rPr>
        <w:t>，</w:t>
      </w:r>
      <w:r>
        <w:rPr>
          <w:rFonts w:hint="eastAsia" w:ascii="仿宋_GB2312" w:hAnsi="仿宋_GB2312" w:eastAsia="仿宋_GB2312" w:cs="仿宋_GB2312"/>
          <w:kern w:val="2"/>
          <w:sz w:val="32"/>
          <w:szCs w:val="32"/>
          <w:lang w:val="en-US" w:eastAsia="zh-CN" w:bidi="ar-SA"/>
        </w:rPr>
        <w:t>分为‌‌体育活动事故、踩踏事故、‌校园暴力事故、‌食物中毒事故、交通事故、‌火灾事故、溺水事故、传染病事故、工程建设安全事故、特种设备安全事故等。</w:t>
      </w:r>
    </w:p>
    <w:p w14:paraId="3664C202">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（一）‌体育活动事故‌：指由于运动器材故障、学生运动不当或注意力不集中等原因引发的伤害。</w:t>
      </w:r>
    </w:p>
    <w:p w14:paraId="7CE81019">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（二）‌践踏事故‌：指在楼道、门口等黑暗和狭窄的地方，由于人员密集、秩序混乱等原因导致挤压、践踏等事故。</w:t>
      </w:r>
    </w:p>
    <w:p w14:paraId="248BF471">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（三）‌校园暴力事故‌：包括学生之间的欺凌、斗殴等行为，教职工行为不当而造成的学生或教职工人身伤害，以及校外不法之徒对师生的侵害等。</w:t>
      </w:r>
    </w:p>
    <w:p w14:paraId="6F43AAA5">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（四）‌食物中毒事故‌：指可能由食品质量不合格、食品储存不当、人为投毒等原因引发造成的师生食物中毒或者其他食源性疾患。</w:t>
      </w:r>
    </w:p>
    <w:p w14:paraId="168DE95E">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（五）交通事故：指在校园内或学校组织集体活动时统一乘车的路途中发生的人身伤亡或者财产损失的事件‌。</w:t>
      </w:r>
    </w:p>
    <w:p w14:paraId="7613D532">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（六）‌火灾事故‌：指由于电器故障、易燃物品使用不当或存放、人为纵火等原因引发的火灾事故。</w:t>
      </w:r>
    </w:p>
    <w:p w14:paraId="5B491F45">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（七）溺水事故：指学生在校内水域发生的意外事故，导致学生溺水并可能造成生命危险的状况。</w:t>
      </w:r>
    </w:p>
    <w:p w14:paraId="3FF3C812">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（八）</w:t>
      </w:r>
      <w:r>
        <w:rPr>
          <w:rFonts w:hint="eastAsia" w:ascii="仿宋_GB2312" w:hAnsi="仿宋_GB2312" w:eastAsia="仿宋_GB2312" w:cs="仿宋_GB2312"/>
          <w:b w:val="0"/>
          <w:bCs/>
          <w:color w:val="000000"/>
          <w:sz w:val="32"/>
          <w:szCs w:val="32"/>
        </w:rPr>
        <w:t>传染病事故</w:t>
      </w:r>
      <w:r>
        <w:rPr>
          <w:rFonts w:hint="eastAsia" w:ascii="仿宋_GB2312" w:hAnsi="仿宋_GB2312" w:eastAsia="仿宋_GB2312" w:cs="仿宋_GB2312"/>
          <w:kern w:val="2"/>
          <w:sz w:val="32"/>
          <w:szCs w:val="32"/>
          <w:lang w:val="en-US" w:eastAsia="zh-CN" w:bidi="ar-SA"/>
        </w:rPr>
        <w:t>‌：指在校园内发生的传染病疫情事件，通常由某种病原体引起，能够在人群中迅速传播，对师生的健康构成威胁。</w:t>
      </w:r>
    </w:p>
    <w:p w14:paraId="6901BA8E">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（九）工程建设安全事故：指学校建设工程建筑、教学用房、危房等发生坠落坍塌、倾倒等造成人员伤亡或者造成重大经济损失的。</w:t>
      </w:r>
    </w:p>
    <w:p w14:paraId="4A1185CB">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（十）特种设备安全事故：指学校的锅炉、压力管道、燃气管道、教育教学器材及其它特种设备因管理使用不当而发生爆炸、倾倒、触电等造成人员伤亡或者造成重大经济损失的。</w:t>
      </w:r>
    </w:p>
    <w:p w14:paraId="4BA2B3BD">
      <w:pPr>
        <w:pageBreakBefore w:val="0"/>
        <w:kinsoku/>
        <w:wordWrap/>
        <w:topLinePunct w:val="0"/>
        <w:autoSpaceDE/>
        <w:autoSpaceDN/>
        <w:bidi w:val="0"/>
        <w:spacing w:line="560" w:lineRule="exact"/>
        <w:jc w:val="center"/>
        <w:textAlignment w:val="auto"/>
        <w:rPr>
          <w:rFonts w:hint="eastAsia" w:ascii="仿宋_GB2312" w:hAnsi="仿宋_GB2312" w:eastAsia="仿宋_GB2312" w:cs="仿宋_GB2312"/>
          <w:b w:val="0"/>
          <w:color w:val="000000"/>
          <w:sz w:val="32"/>
          <w:szCs w:val="32"/>
        </w:rPr>
      </w:pPr>
      <w:r>
        <w:rPr>
          <w:rFonts w:hint="eastAsia" w:ascii="黑体" w:hAnsi="黑体" w:eastAsia="黑体" w:cs="黑体"/>
          <w:b w:val="0"/>
          <w:bCs/>
          <w:color w:val="000000"/>
          <w:sz w:val="32"/>
          <w:szCs w:val="32"/>
        </w:rPr>
        <w:t>第</w:t>
      </w:r>
      <w:r>
        <w:rPr>
          <w:rFonts w:hint="eastAsia" w:ascii="黑体" w:hAnsi="黑体" w:eastAsia="黑体" w:cs="黑体"/>
          <w:b w:val="0"/>
          <w:bCs/>
          <w:color w:val="000000"/>
          <w:sz w:val="32"/>
          <w:szCs w:val="32"/>
          <w:lang w:val="en-US" w:eastAsia="zh-CN"/>
        </w:rPr>
        <w:t>三</w:t>
      </w:r>
      <w:r>
        <w:rPr>
          <w:rFonts w:hint="eastAsia" w:ascii="黑体" w:hAnsi="黑体" w:eastAsia="黑体" w:cs="黑体"/>
          <w:b w:val="0"/>
          <w:bCs/>
          <w:color w:val="000000"/>
          <w:sz w:val="32"/>
          <w:szCs w:val="32"/>
        </w:rPr>
        <w:t>章 报告流程</w:t>
      </w:r>
    </w:p>
    <w:p w14:paraId="3C185635">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第八条</w:t>
      </w:r>
      <w:r>
        <w:rPr>
          <w:rFonts w:hint="eastAsia" w:ascii="仿宋_GB2312" w:hAnsi="仿宋_GB2312" w:eastAsia="仿宋_GB2312" w:cs="仿宋_GB2312"/>
          <w:b w:val="0"/>
          <w:color w:val="000000"/>
          <w:sz w:val="32"/>
          <w:szCs w:val="32"/>
        </w:rPr>
        <w:t xml:space="preserve"> 学校师生发现安全事故后，应立即向所在班级、</w:t>
      </w:r>
      <w:r>
        <w:rPr>
          <w:rFonts w:hint="eastAsia" w:ascii="仿宋_GB2312" w:hAnsi="仿宋_GB2312" w:eastAsia="仿宋_GB2312" w:cs="仿宋_GB2312"/>
          <w:b w:val="0"/>
          <w:color w:val="000000"/>
          <w:sz w:val="32"/>
          <w:szCs w:val="32"/>
          <w:lang w:val="en-US" w:eastAsia="zh-CN"/>
        </w:rPr>
        <w:t>处室</w:t>
      </w:r>
      <w:r>
        <w:rPr>
          <w:rFonts w:hint="eastAsia" w:ascii="仿宋_GB2312" w:hAnsi="仿宋_GB2312" w:eastAsia="仿宋_GB2312" w:cs="仿宋_GB2312"/>
          <w:b w:val="0"/>
          <w:color w:val="000000"/>
          <w:sz w:val="32"/>
          <w:szCs w:val="32"/>
          <w:lang w:eastAsia="zh-CN"/>
        </w:rPr>
        <w:t>（</w:t>
      </w:r>
      <w:r>
        <w:rPr>
          <w:rFonts w:hint="eastAsia" w:ascii="仿宋_GB2312" w:hAnsi="仿宋_GB2312" w:eastAsia="仿宋_GB2312" w:cs="仿宋_GB2312"/>
          <w:b w:val="0"/>
          <w:color w:val="000000"/>
          <w:sz w:val="32"/>
          <w:szCs w:val="32"/>
          <w:lang w:val="en-US" w:eastAsia="zh-CN"/>
        </w:rPr>
        <w:t>年级</w:t>
      </w:r>
      <w:r>
        <w:rPr>
          <w:rFonts w:hint="eastAsia" w:ascii="仿宋_GB2312" w:hAnsi="仿宋_GB2312" w:eastAsia="仿宋_GB2312" w:cs="仿宋_GB2312"/>
          <w:b w:val="0"/>
          <w:color w:val="000000"/>
          <w:sz w:val="32"/>
          <w:szCs w:val="32"/>
          <w:lang w:eastAsia="zh-CN"/>
        </w:rPr>
        <w:t>）</w:t>
      </w:r>
      <w:r>
        <w:rPr>
          <w:rFonts w:hint="eastAsia" w:ascii="仿宋_GB2312" w:hAnsi="仿宋_GB2312" w:eastAsia="仿宋_GB2312" w:cs="仿宋_GB2312"/>
          <w:b w:val="0"/>
          <w:color w:val="000000"/>
          <w:sz w:val="32"/>
          <w:szCs w:val="32"/>
        </w:rPr>
        <w:t>的负责人报告。</w:t>
      </w:r>
    </w:p>
    <w:p w14:paraId="52BA5884">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第九条</w:t>
      </w:r>
      <w:r>
        <w:rPr>
          <w:rFonts w:hint="eastAsia" w:ascii="仿宋_GB2312" w:hAnsi="仿宋_GB2312" w:eastAsia="仿宋_GB2312" w:cs="仿宋_GB2312"/>
          <w:b w:val="0"/>
          <w:color w:val="000000"/>
          <w:sz w:val="32"/>
          <w:szCs w:val="32"/>
        </w:rPr>
        <w:t xml:space="preserve"> 班级、</w:t>
      </w:r>
      <w:r>
        <w:rPr>
          <w:rFonts w:hint="eastAsia" w:ascii="仿宋_GB2312" w:hAnsi="仿宋_GB2312" w:eastAsia="仿宋_GB2312" w:cs="仿宋_GB2312"/>
          <w:b w:val="0"/>
          <w:color w:val="000000"/>
          <w:sz w:val="32"/>
          <w:szCs w:val="32"/>
          <w:lang w:val="en-US" w:eastAsia="zh-CN"/>
        </w:rPr>
        <w:t>处室</w:t>
      </w:r>
      <w:r>
        <w:rPr>
          <w:rFonts w:hint="eastAsia" w:ascii="仿宋_GB2312" w:hAnsi="仿宋_GB2312" w:eastAsia="仿宋_GB2312" w:cs="仿宋_GB2312"/>
          <w:b w:val="0"/>
          <w:color w:val="000000"/>
          <w:sz w:val="32"/>
          <w:szCs w:val="32"/>
          <w:lang w:eastAsia="zh-CN"/>
        </w:rPr>
        <w:t>（</w:t>
      </w:r>
      <w:r>
        <w:rPr>
          <w:rFonts w:hint="eastAsia" w:ascii="仿宋_GB2312" w:hAnsi="仿宋_GB2312" w:eastAsia="仿宋_GB2312" w:cs="仿宋_GB2312"/>
          <w:b w:val="0"/>
          <w:color w:val="000000"/>
          <w:sz w:val="32"/>
          <w:szCs w:val="32"/>
          <w:lang w:val="en-US" w:eastAsia="zh-CN"/>
        </w:rPr>
        <w:t>年级</w:t>
      </w:r>
      <w:r>
        <w:rPr>
          <w:rFonts w:hint="eastAsia" w:ascii="仿宋_GB2312" w:hAnsi="仿宋_GB2312" w:eastAsia="仿宋_GB2312" w:cs="仿宋_GB2312"/>
          <w:b w:val="0"/>
          <w:color w:val="000000"/>
          <w:sz w:val="32"/>
          <w:szCs w:val="32"/>
          <w:lang w:eastAsia="zh-CN"/>
        </w:rPr>
        <w:t>）</w:t>
      </w:r>
      <w:r>
        <w:rPr>
          <w:rFonts w:hint="eastAsia" w:ascii="仿宋_GB2312" w:hAnsi="仿宋_GB2312" w:eastAsia="仿宋_GB2312" w:cs="仿宋_GB2312"/>
          <w:b w:val="0"/>
          <w:color w:val="000000"/>
          <w:sz w:val="32"/>
          <w:szCs w:val="32"/>
        </w:rPr>
        <w:t>负责人接到报告后，</w:t>
      </w:r>
      <w:r>
        <w:rPr>
          <w:rFonts w:hint="eastAsia" w:ascii="仿宋_GB2312" w:hAnsi="仿宋_GB2312" w:eastAsia="仿宋_GB2312" w:cs="仿宋_GB2312"/>
          <w:b w:val="0"/>
          <w:color w:val="000000"/>
          <w:sz w:val="32"/>
          <w:szCs w:val="32"/>
          <w:lang w:val="en-US" w:eastAsia="zh-CN"/>
        </w:rPr>
        <w:t>立即赶往事故现场并向学校安管办报告。安管办</w:t>
      </w:r>
      <w:r>
        <w:rPr>
          <w:rFonts w:hint="eastAsia" w:ascii="仿宋_GB2312" w:hAnsi="仿宋_GB2312" w:eastAsia="仿宋_GB2312" w:cs="仿宋_GB2312"/>
          <w:b w:val="0"/>
          <w:color w:val="000000"/>
          <w:sz w:val="32"/>
          <w:szCs w:val="32"/>
        </w:rPr>
        <w:t>应根据事故的性质和严重程度，</w:t>
      </w:r>
      <w:r>
        <w:rPr>
          <w:rFonts w:hint="eastAsia" w:ascii="仿宋_GB2312" w:hAnsi="仿宋_GB2312" w:eastAsia="仿宋_GB2312" w:cs="仿宋_GB2312"/>
          <w:b w:val="0"/>
          <w:color w:val="000000"/>
          <w:sz w:val="32"/>
          <w:szCs w:val="32"/>
          <w:lang w:val="en-US" w:eastAsia="zh-CN"/>
        </w:rPr>
        <w:t>决定是否立即</w:t>
      </w:r>
      <w:r>
        <w:rPr>
          <w:rFonts w:hint="eastAsia" w:ascii="仿宋_GB2312" w:hAnsi="仿宋_GB2312" w:eastAsia="仿宋_GB2312" w:cs="仿宋_GB2312"/>
          <w:b w:val="0"/>
          <w:color w:val="000000"/>
          <w:sz w:val="32"/>
          <w:szCs w:val="32"/>
        </w:rPr>
        <w:t>向</w:t>
      </w:r>
      <w:r>
        <w:rPr>
          <w:rFonts w:hint="eastAsia" w:ascii="仿宋_GB2312" w:hAnsi="仿宋_GB2312" w:eastAsia="仿宋_GB2312" w:cs="仿宋_GB2312"/>
          <w:sz w:val="32"/>
          <w:szCs w:val="32"/>
        </w:rPr>
        <w:t>学校负责人</w:t>
      </w:r>
      <w:r>
        <w:rPr>
          <w:rFonts w:hint="eastAsia" w:ascii="仿宋_GB2312" w:hAnsi="仿宋_GB2312" w:eastAsia="仿宋_GB2312" w:cs="仿宋_GB2312"/>
          <w:b w:val="0"/>
          <w:color w:val="000000"/>
          <w:sz w:val="32"/>
          <w:szCs w:val="32"/>
        </w:rPr>
        <w:t>报告。</w:t>
      </w:r>
    </w:p>
    <w:p w14:paraId="45A82852">
      <w:pPr>
        <w:pStyle w:val="20"/>
        <w:pageBreakBefore w:val="0"/>
        <w:kinsoku/>
        <w:wordWrap/>
        <w:topLinePunct w:val="0"/>
        <w:autoSpaceDE/>
        <w:autoSpaceDN/>
        <w:bidi w:val="0"/>
        <w:spacing w:line="560" w:lineRule="exact"/>
        <w:ind w:firstLine="640" w:firstLineChars="200"/>
        <w:textAlignment w:val="auto"/>
        <w:rPr>
          <w:rFonts w:hint="eastAsia" w:ascii="仿宋" w:hAnsi="仿宋" w:eastAsia="仿宋"/>
          <w:sz w:val="32"/>
          <w:szCs w:val="32"/>
        </w:rPr>
      </w:pPr>
      <w:r>
        <w:rPr>
          <w:rFonts w:hint="eastAsia" w:ascii="楷体_GB2312" w:hAnsi="楷体_GB2312" w:eastAsia="楷体_GB2312" w:cs="楷体_GB2312"/>
          <w:b w:val="0"/>
          <w:color w:val="000000"/>
          <w:kern w:val="2"/>
          <w:sz w:val="32"/>
          <w:szCs w:val="32"/>
          <w:lang w:val="en-US" w:eastAsia="zh-CN" w:bidi="ar-SA"/>
        </w:rPr>
        <w:t>第十条</w:t>
      </w:r>
      <w:r>
        <w:rPr>
          <w:rFonts w:hint="eastAsia" w:ascii="仿宋" w:hAnsi="仿宋" w:eastAsia="仿宋"/>
          <w:sz w:val="32"/>
          <w:szCs w:val="32"/>
          <w:lang w:val="en-US" w:eastAsia="zh-CN"/>
        </w:rPr>
        <w:t xml:space="preserve"> </w:t>
      </w:r>
      <w:r>
        <w:rPr>
          <w:rFonts w:hint="eastAsia" w:ascii="仿宋_GB2312" w:hAnsi="仿宋_GB2312" w:eastAsia="仿宋_GB2312" w:cs="仿宋_GB2312"/>
          <w:sz w:val="32"/>
          <w:szCs w:val="32"/>
          <w:lang w:val="en-US" w:eastAsia="zh-CN"/>
        </w:rPr>
        <w:t>报告制度实行学校一把手负责制。</w:t>
      </w:r>
      <w:r>
        <w:rPr>
          <w:rFonts w:hint="eastAsia" w:ascii="仿宋_GB2312" w:hAnsi="仿宋_GB2312" w:eastAsia="仿宋_GB2312" w:cs="仿宋_GB2312"/>
          <w:sz w:val="32"/>
          <w:szCs w:val="32"/>
        </w:rPr>
        <w:t>学校负责人接到安全事故报告以后，除迅速采取有效措施组织抢救外，应当按照国家规定立即如实报告教育行政主管部门和与事故种类相关的有关安全职能部门，不得隐瞒不报、谎报或者拖延不报。</w:t>
      </w:r>
    </w:p>
    <w:p w14:paraId="275E1A11">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color w:val="000000"/>
          <w:kern w:val="2"/>
          <w:sz w:val="32"/>
          <w:szCs w:val="32"/>
          <w:lang w:val="en-US" w:eastAsia="zh-CN" w:bidi="ar-SA"/>
        </w:rPr>
        <w:t xml:space="preserve">第十一条 </w:t>
      </w:r>
      <w:r>
        <w:rPr>
          <w:rFonts w:hint="eastAsia" w:ascii="仿宋_GB2312" w:hAnsi="仿宋_GB2312" w:eastAsia="仿宋_GB2312" w:cs="仿宋_GB2312"/>
          <w:sz w:val="32"/>
          <w:szCs w:val="32"/>
          <w:lang w:val="en-US" w:eastAsia="zh-CN"/>
        </w:rPr>
        <w:t>学校发生安全事故后，应当按事故的类别、性质向相关部门报告。</w:t>
      </w:r>
    </w:p>
    <w:p w14:paraId="0C8693F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火灾事故：学校发生火灾事故后，事故现场有关人员应当在第一时间内，拨打火警电话“119”，向消防部门报告和求援施救；事故现场有关人员在求援施救的同时，应当立即报告学校负责人；学校负责人再按层级向上级有关部门报告。</w:t>
      </w:r>
    </w:p>
    <w:p w14:paraId="7625CE0D">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治安（刑事）事故：学校发生治安事故后，事故现场有关人员应当在第一时间内，拨打报警电话“110”，向公安部门报告和求援施救；事故现场有关人员在求援施救的同时，应当立即报告学校负责人；学校负责人再按层级向上级有关部门报告。</w:t>
      </w:r>
    </w:p>
    <w:p w14:paraId="371BA8F3">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食品中毒事故；学校发生食品中毒事故后，事故现场有关人员应当拨打急救电话“120”，向卫生防疫部门报告和求援施救；事故现场有关人员在求援施救的同时，应当立即报告学校负责人；学校负责人再按层级向上级有关部门报告。</w:t>
      </w:r>
    </w:p>
    <w:p w14:paraId="3C589CA1">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（四）其它事故（意外事故、自然灾害事故等）：学校发生其它事故后，事故现场有关人员应当立即报告学校负责人，由学校负责人再按层级向上级有关部门报告。</w:t>
      </w:r>
    </w:p>
    <w:p w14:paraId="4B3B1150">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color w:val="000000"/>
          <w:kern w:val="2"/>
          <w:sz w:val="32"/>
          <w:szCs w:val="32"/>
          <w:lang w:val="en-US" w:eastAsia="zh-CN" w:bidi="ar-SA"/>
        </w:rPr>
        <w:t>第十二条</w:t>
      </w:r>
      <w:r>
        <w:rPr>
          <w:rFonts w:hint="eastAsia" w:ascii="仿宋" w:hAnsi="仿宋" w:eastAsia="仿宋"/>
          <w:sz w:val="32"/>
          <w:szCs w:val="32"/>
          <w:lang w:val="en-US" w:eastAsia="zh-CN"/>
        </w:rPr>
        <w:t xml:space="preserve"> </w:t>
      </w:r>
      <w:r>
        <w:rPr>
          <w:rFonts w:hint="eastAsia" w:ascii="仿宋_GB2312" w:hAnsi="仿宋_GB2312" w:eastAsia="仿宋_GB2312" w:cs="仿宋_GB2312"/>
          <w:sz w:val="32"/>
          <w:szCs w:val="32"/>
          <w:lang w:val="en-US" w:eastAsia="zh-CN"/>
        </w:rPr>
        <w:t>学校发生安全事故后，应当根据事故的类别、性质按规定的时间和方式向相关部门报告。</w:t>
      </w:r>
    </w:p>
    <w:p w14:paraId="459A6188">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（一）轻微事故：学校发生无人员死亡，重伤1人或财产损失的安全事故后，学校应当在1小时内电话或口头向教育行政主管部门报告，事故处理结束后向教育行政主管部门写出书面结案报告。</w:t>
      </w:r>
    </w:p>
    <w:p w14:paraId="04CFC8CF">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一般事故：学校发生死亡1人或重伤3人或财产损失的安全事故后，学校应当在1小时内电话或口头向教育行政主管部门报告，12小时内向教育行政主管部门写出书面报告，事故处理结束后向教育行政主管部门写出书面结案报告。</w:t>
      </w:r>
    </w:p>
    <w:p w14:paraId="68F96E53">
      <w:pPr>
        <w:pStyle w:val="20"/>
        <w:pageBreakBefore w:val="0"/>
        <w:kinsoku/>
        <w:wordWrap/>
        <w:topLinePunct w:val="0"/>
        <w:autoSpaceDE/>
        <w:autoSpaceDN/>
        <w:bidi w:val="0"/>
        <w:spacing w:line="560" w:lineRule="exact"/>
        <w:ind w:firstLine="640" w:firstLineChars="200"/>
        <w:textAlignment w:val="auto"/>
        <w:rPr>
          <w:rFonts w:hint="eastAsia" w:ascii="仿宋" w:hAnsi="仿宋" w:eastAsia="仿宋"/>
          <w:sz w:val="32"/>
          <w:szCs w:val="32"/>
        </w:rPr>
      </w:pPr>
      <w:r>
        <w:rPr>
          <w:rFonts w:hint="eastAsia" w:ascii="仿宋_GB2312" w:hAnsi="仿宋_GB2312" w:eastAsia="仿宋_GB2312" w:cs="仿宋_GB2312"/>
          <w:sz w:val="32"/>
          <w:szCs w:val="32"/>
          <w:lang w:val="en-US" w:eastAsia="zh-CN"/>
        </w:rPr>
        <w:t xml:space="preserve">（三）较大及以上事故：学校发生死亡3人或重伤10人或财产损失5万元以上的安全事故，学校应当在其知道事故发生时，当即通过电话或口头向教育行政主管部门和与事故种类相关的有关安全职能部门报告，随后应当按照事故的具体情况，随时补充报告事故的最新情况，8小时内向教育行政主管部门写出书面报告，事故处置结束后向教育行政主管部门写出书面了案报告。 </w:t>
      </w:r>
      <w:r>
        <w:rPr>
          <w:rFonts w:hint="eastAsia" w:ascii="仿宋" w:hAnsi="仿宋" w:eastAsia="仿宋"/>
          <w:sz w:val="32"/>
          <w:szCs w:val="32"/>
        </w:rPr>
        <w:t xml:space="preserve"> </w:t>
      </w:r>
    </w:p>
    <w:p w14:paraId="310C03EC">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第十三条</w:t>
      </w:r>
      <w:r>
        <w:rPr>
          <w:rFonts w:hint="eastAsia" w:ascii="仿宋" w:hAnsi="仿宋" w:eastAsia="仿宋"/>
          <w:sz w:val="32"/>
          <w:szCs w:val="32"/>
          <w:lang w:val="en-US" w:eastAsia="zh-CN"/>
        </w:rPr>
        <w:t xml:space="preserve">  </w:t>
      </w:r>
      <w:r>
        <w:rPr>
          <w:rFonts w:hint="eastAsia" w:ascii="仿宋_GB2312" w:hAnsi="仿宋_GB2312" w:eastAsia="仿宋_GB2312" w:cs="仿宋_GB2312"/>
          <w:sz w:val="32"/>
          <w:szCs w:val="32"/>
          <w:lang w:val="en-US" w:eastAsia="zh-CN"/>
        </w:rPr>
        <w:t>安全事故报告的必要内容。事故发生的时间、地点、伤亡情况、事故简要经过、采取的施救措施、事故发生的初步原因、报告单位、报告人及它应当报告的事项。</w:t>
      </w:r>
    </w:p>
    <w:p w14:paraId="0F365A77">
      <w:pPr>
        <w:pageBreakBefore w:val="0"/>
        <w:kinsoku/>
        <w:wordWrap/>
        <w:topLinePunct w:val="0"/>
        <w:autoSpaceDE/>
        <w:autoSpaceDN/>
        <w:bidi w:val="0"/>
        <w:spacing w:line="560" w:lineRule="exact"/>
        <w:jc w:val="center"/>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第</w:t>
      </w:r>
      <w:r>
        <w:rPr>
          <w:rFonts w:hint="eastAsia" w:ascii="黑体" w:hAnsi="黑体" w:eastAsia="黑体" w:cs="黑体"/>
          <w:b w:val="0"/>
          <w:bCs/>
          <w:color w:val="000000"/>
          <w:sz w:val="32"/>
          <w:szCs w:val="32"/>
          <w:lang w:val="en-US" w:eastAsia="zh-CN"/>
        </w:rPr>
        <w:t>四</w:t>
      </w:r>
      <w:r>
        <w:rPr>
          <w:rFonts w:hint="eastAsia" w:ascii="黑体" w:hAnsi="黑体" w:eastAsia="黑体" w:cs="黑体"/>
          <w:b w:val="0"/>
          <w:bCs/>
          <w:color w:val="000000"/>
          <w:sz w:val="32"/>
          <w:szCs w:val="32"/>
        </w:rPr>
        <w:t xml:space="preserve">章 </w:t>
      </w:r>
      <w:r>
        <w:rPr>
          <w:rFonts w:hint="eastAsia" w:ascii="黑体" w:hAnsi="黑体" w:eastAsia="黑体" w:cs="黑体"/>
          <w:b w:val="0"/>
          <w:bCs/>
          <w:color w:val="000000"/>
          <w:sz w:val="32"/>
          <w:szCs w:val="32"/>
          <w:lang w:val="en-US" w:eastAsia="zh-CN"/>
        </w:rPr>
        <w:t>应急</w:t>
      </w:r>
      <w:r>
        <w:rPr>
          <w:rFonts w:hint="eastAsia" w:ascii="黑体" w:hAnsi="黑体" w:eastAsia="黑体" w:cs="黑体"/>
          <w:b w:val="0"/>
          <w:bCs/>
          <w:color w:val="000000"/>
          <w:sz w:val="32"/>
          <w:szCs w:val="32"/>
        </w:rPr>
        <w:t>处理</w:t>
      </w:r>
    </w:p>
    <w:p w14:paraId="2CC9FF9C">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第十四条</w:t>
      </w:r>
      <w:r>
        <w:rPr>
          <w:rFonts w:hint="eastAsia" w:ascii="仿宋_GB2312" w:hAnsi="仿宋_GB2312" w:eastAsia="仿宋_GB2312" w:cs="仿宋_GB2312"/>
          <w:b w:val="0"/>
          <w:color w:val="000000"/>
          <w:sz w:val="32"/>
          <w:szCs w:val="32"/>
        </w:rPr>
        <w:t xml:space="preserve"> </w:t>
      </w:r>
      <w:r>
        <w:rPr>
          <w:rFonts w:hint="eastAsia" w:ascii="仿宋_GB2312" w:hAnsi="仿宋_GB2312" w:eastAsia="仿宋_GB2312" w:cs="仿宋_GB2312"/>
          <w:b w:val="0"/>
          <w:color w:val="000000"/>
          <w:sz w:val="32"/>
          <w:szCs w:val="32"/>
          <w:lang w:val="en-US" w:eastAsia="zh-CN"/>
        </w:rPr>
        <w:t>安管办</w:t>
      </w:r>
      <w:r>
        <w:rPr>
          <w:rFonts w:hint="eastAsia" w:ascii="仿宋_GB2312" w:hAnsi="仿宋_GB2312" w:eastAsia="仿宋_GB2312" w:cs="仿宋_GB2312"/>
          <w:b w:val="0"/>
          <w:color w:val="000000"/>
          <w:sz w:val="32"/>
          <w:szCs w:val="32"/>
        </w:rPr>
        <w:t>组织人员及时进行救援，并与保卫</w:t>
      </w:r>
      <w:r>
        <w:rPr>
          <w:rFonts w:hint="eastAsia" w:ascii="仿宋_GB2312" w:hAnsi="仿宋_GB2312" w:eastAsia="仿宋_GB2312" w:cs="仿宋_GB2312"/>
          <w:b w:val="0"/>
          <w:color w:val="000000"/>
          <w:sz w:val="32"/>
          <w:szCs w:val="32"/>
          <w:lang w:val="en-US" w:eastAsia="zh-CN"/>
        </w:rPr>
        <w:t>科</w:t>
      </w:r>
      <w:r>
        <w:rPr>
          <w:rFonts w:hint="eastAsia" w:ascii="仿宋_GB2312" w:hAnsi="仿宋_GB2312" w:eastAsia="仿宋_GB2312" w:cs="仿宋_GB2312"/>
          <w:b w:val="0"/>
          <w:color w:val="000000"/>
          <w:sz w:val="32"/>
          <w:szCs w:val="32"/>
        </w:rPr>
        <w:t>、医务室等相关部门协调，做好事故后续处理工作。</w:t>
      </w:r>
    </w:p>
    <w:p w14:paraId="54718F24">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第十五条</w:t>
      </w:r>
      <w:r>
        <w:rPr>
          <w:rFonts w:hint="eastAsia" w:ascii="仿宋_GB2312" w:hAnsi="仿宋_GB2312" w:eastAsia="仿宋_GB2312" w:cs="仿宋_GB2312"/>
          <w:b w:val="0"/>
          <w:color w:val="000000"/>
          <w:sz w:val="32"/>
          <w:szCs w:val="32"/>
        </w:rPr>
        <w:t xml:space="preserve"> 对于造成人员伤亡的重大事故，学校应立即启动应急预案，组织专业救援力量进行救援。</w:t>
      </w:r>
    </w:p>
    <w:p w14:paraId="50D1427E">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（一）重大火灾安全事故。</w:t>
      </w:r>
    </w:p>
    <w:p w14:paraId="6266F599">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1.学校指挥学生紧急集合疏散，迅速将事故信息上报区教体局。</w:t>
      </w:r>
    </w:p>
    <w:p w14:paraId="464122F3">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2.学校利用校园播音系统或钟声发出紧急集合信号，组织教师到班级指挥学生按顺序疏散，楼道间要有专人组织疏散，及时将学生带至远离火源的安全地段。</w:t>
      </w:r>
    </w:p>
    <w:p w14:paraId="014B9254">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3.严禁组织学生参与救火，教师可利用一切救火设备救火，及时报告 119、120 等相关部门请求援助。</w:t>
      </w:r>
    </w:p>
    <w:p w14:paraId="1C313ACB">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4.采取有效措施，做好善后处置工作。 </w:t>
      </w:r>
    </w:p>
    <w:p w14:paraId="28D3525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（二）重大交通安全事故。</w:t>
      </w:r>
    </w:p>
    <w:p w14:paraId="20155F08">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1.学校指挥学生紧急集合疏散至安全地段，迅速将事故信息上报区教体局。</w:t>
      </w:r>
    </w:p>
    <w:p w14:paraId="23A4918F">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2.学校要迅速抢救受伤师生，在最短时间内将受伤师生送至医院救治，及时报警110、119、120 等相关部门请求援助，保护好事故现场。</w:t>
      </w:r>
    </w:p>
    <w:p w14:paraId="655D5FB1">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3.采取有效措施，做好善后处置工作。 </w:t>
      </w:r>
    </w:p>
    <w:p w14:paraId="6A15FA51">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（三）工程建设、危房安全事故。</w:t>
      </w:r>
    </w:p>
    <w:p w14:paraId="125F27FF">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1.学校在建或改建的建筑物要树立警示牌，设有隔离栏。 </w:t>
      </w:r>
    </w:p>
    <w:p w14:paraId="54F2DCEF">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2.学校D级危房一律不允许使用，封闭的D级危房要树立警示牌，设有隔离栏。</w:t>
      </w:r>
    </w:p>
    <w:p w14:paraId="09BB888A">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3.学校发生建筑物、危房安全事故，迅速组织师生疏散至安全地段，及时将事故信息上报区教体局。 </w:t>
      </w:r>
    </w:p>
    <w:p w14:paraId="06B2532D">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4.对受伤师生组织抢救，及时报告 110、119、120 等相关部门请求援助，封闭事故现场。 </w:t>
      </w:r>
    </w:p>
    <w:p w14:paraId="26FC5CE5">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5.采取有效措施，做好善后处置工作。 </w:t>
      </w:r>
    </w:p>
    <w:p w14:paraId="1C006B76">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（四）特种设备安全事故。 </w:t>
      </w:r>
    </w:p>
    <w:p w14:paraId="114719A1">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1.学校要定期检查锅炉使用情况，做好锅炉工的培训工作，购买特行业保险。 </w:t>
      </w:r>
    </w:p>
    <w:p w14:paraId="206980F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2.事故发生后，及时抢救受伤师生，及时报110、119、 120 等相关部门请求援助，封闭事故现场。 </w:t>
      </w:r>
    </w:p>
    <w:p w14:paraId="2B45A266">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3.采取有效措施，做好善后处置工作。 </w:t>
      </w:r>
    </w:p>
    <w:p w14:paraId="2EECBE08">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（五）外来暴力侵害事故。</w:t>
      </w:r>
    </w:p>
    <w:p w14:paraId="17B8CC84">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1.学校外来的未经允许强行闯入校园者，学校保安人员不得放行，应及时将闯入者驱逐出学校，并由保安人员向其发出警告。 </w:t>
      </w:r>
    </w:p>
    <w:p w14:paraId="712B511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2.学校内发现不良分子袭击、行凶等暴力侵害时，应先制止、制服，同时及时报警110、120 等相关部门请求援助。 </w:t>
      </w:r>
    </w:p>
    <w:p w14:paraId="0FC31C92">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3.对受伤师生及时救治。 </w:t>
      </w:r>
    </w:p>
    <w:p w14:paraId="62512BAD">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4.采取有效措施，做好善后处置工作。 </w:t>
      </w:r>
    </w:p>
    <w:p w14:paraId="3E83DAA6">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（六）食物中毒安全事故。</w:t>
      </w:r>
    </w:p>
    <w:p w14:paraId="790296BB">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1.立即停止学校食堂的生产经营活动，及时向区教体局、卫生防疫部门报告，及时报警 110、120 等相关部门请求援助。 </w:t>
      </w:r>
    </w:p>
    <w:p w14:paraId="52EAF866">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2.积极协助卫生机构救助病人。 </w:t>
      </w:r>
    </w:p>
    <w:p w14:paraId="1AFDC443">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3.封存造成食物中毒或可能导致食物中毒的食品和原料、工具、设备和现场。 </w:t>
      </w:r>
    </w:p>
    <w:p w14:paraId="07BB93F2">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4.配合卫生防疫部门的调查，如实提供有关材料和样品。 5.采取有效措施，做好善后处置工作。</w:t>
      </w:r>
    </w:p>
    <w:p w14:paraId="1A7C6C68">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（七）传染病安全事故。 </w:t>
      </w:r>
    </w:p>
    <w:p w14:paraId="12EAE3A8">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1.学校发现有传染病症状的学生，应立即通知家长将患病学生带到医院检查就诊，有传染病的教师不得带病上班，凡患传染病的师生须经医院诊断排除传染后才能返校。</w:t>
      </w:r>
    </w:p>
    <w:p w14:paraId="2D1D5664">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2.学校发生特殊传染病，要迅速利用学校隔离室对患病师生进行隔离观察，及时报警 110、120 等相关部门请求援助，通知患病师生的家长和亲属，送定点传染病医院诊治。</w:t>
      </w:r>
    </w:p>
    <w:p w14:paraId="3DE09222">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3.学校对传染病人所在的教室及涉及的公共场所要及时消毒，对与传染病人密切接触的师生进行隔离观察，防止疫情扩散。</w:t>
      </w:r>
    </w:p>
    <w:p w14:paraId="46A23C41">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4.及时将发现的疫情上报区教体局、卫生防疫部门，并作好病人的跟踪工作。</w:t>
      </w:r>
    </w:p>
    <w:p w14:paraId="14C4894C">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 xml:space="preserve">（八）其他安全事故。 </w:t>
      </w:r>
    </w:p>
    <w:p w14:paraId="59DB021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仿宋_GB2312" w:hAnsi="仿宋_GB2312" w:eastAsia="仿宋_GB2312" w:cs="仿宋_GB2312"/>
          <w:b w:val="0"/>
          <w:color w:val="000000"/>
          <w:sz w:val="32"/>
          <w:szCs w:val="32"/>
        </w:rPr>
        <w:t>依据事故性质和本校应急预案，参照上述程序，采取有效措施，及时、正确、科学地进行教育、引导、疏散、处理，做好善后处置工作。</w:t>
      </w:r>
    </w:p>
    <w:p w14:paraId="45CD27C4">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第十六条</w:t>
      </w:r>
      <w:r>
        <w:rPr>
          <w:rFonts w:hint="eastAsia" w:ascii="仿宋_GB2312" w:hAnsi="仿宋_GB2312" w:eastAsia="仿宋_GB2312" w:cs="仿宋_GB2312"/>
          <w:b w:val="0"/>
          <w:color w:val="000000"/>
          <w:sz w:val="32"/>
          <w:szCs w:val="32"/>
        </w:rPr>
        <w:t xml:space="preserve"> 学校安全责任人应及时赶到事故现场，做好现场指挥和包括家属安抚在内的相关工作。</w:t>
      </w:r>
    </w:p>
    <w:p w14:paraId="536DADD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第十七条</w:t>
      </w:r>
      <w:r>
        <w:rPr>
          <w:rFonts w:hint="eastAsia" w:ascii="仿宋_GB2312" w:hAnsi="仿宋_GB2312" w:eastAsia="仿宋_GB2312" w:cs="仿宋_GB2312"/>
          <w:b w:val="0"/>
          <w:color w:val="000000"/>
          <w:sz w:val="32"/>
          <w:szCs w:val="32"/>
        </w:rPr>
        <w:t xml:space="preserve"> 学校安全事故处置工作组应根据事故的性质和情况，及时形成处理意见，并向</w:t>
      </w:r>
      <w:r>
        <w:rPr>
          <w:rFonts w:hint="eastAsia" w:ascii="仿宋_GB2312" w:hAnsi="仿宋_GB2312" w:eastAsia="仿宋_GB2312" w:cs="仿宋_GB2312"/>
          <w:b w:val="0"/>
          <w:color w:val="000000"/>
          <w:sz w:val="32"/>
          <w:szCs w:val="32"/>
          <w:lang w:val="en-US" w:eastAsia="zh-CN"/>
        </w:rPr>
        <w:t>上</w:t>
      </w:r>
      <w:r>
        <w:rPr>
          <w:rFonts w:hint="eastAsia" w:ascii="仿宋_GB2312" w:hAnsi="仿宋_GB2312" w:eastAsia="仿宋_GB2312" w:cs="仿宋_GB2312"/>
          <w:b w:val="0"/>
          <w:color w:val="000000"/>
          <w:sz w:val="32"/>
          <w:szCs w:val="32"/>
        </w:rPr>
        <w:t>级主管部门报告。</w:t>
      </w:r>
    </w:p>
    <w:p w14:paraId="45F4F665">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第十八条</w:t>
      </w:r>
      <w:r>
        <w:rPr>
          <w:rFonts w:hint="eastAsia" w:ascii="仿宋_GB2312" w:hAnsi="仿宋_GB2312" w:eastAsia="仿宋_GB2312" w:cs="仿宋_GB2312"/>
          <w:b w:val="0"/>
          <w:color w:val="000000"/>
          <w:sz w:val="32"/>
          <w:szCs w:val="32"/>
        </w:rPr>
        <w:t xml:space="preserve"> 学校要及时与相关部门、学生家长沟通，做好事故调查和善后工作。</w:t>
      </w:r>
    </w:p>
    <w:p w14:paraId="6FB7CFA3">
      <w:pPr>
        <w:pageBreakBefore w:val="0"/>
        <w:kinsoku/>
        <w:wordWrap/>
        <w:topLinePunct w:val="0"/>
        <w:autoSpaceDE/>
        <w:autoSpaceDN/>
        <w:bidi w:val="0"/>
        <w:spacing w:line="560" w:lineRule="exact"/>
        <w:jc w:val="center"/>
        <w:textAlignment w:val="auto"/>
        <w:rPr>
          <w:rFonts w:hint="default"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第五章 调查追责</w:t>
      </w:r>
    </w:p>
    <w:p w14:paraId="00ED7D2D">
      <w:pPr>
        <w:pageBreakBefore w:val="0"/>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b w:val="0"/>
          <w:color w:val="000000"/>
          <w:sz w:val="32"/>
          <w:szCs w:val="32"/>
          <w:lang w:val="en-US" w:eastAsia="zh-CN"/>
        </w:rPr>
      </w:pPr>
      <w:r>
        <w:rPr>
          <w:rFonts w:hint="eastAsia" w:ascii="楷体_GB2312" w:hAnsi="楷体_GB2312" w:eastAsia="楷体_GB2312" w:cs="楷体_GB2312"/>
          <w:b w:val="0"/>
          <w:color w:val="000000"/>
          <w:kern w:val="2"/>
          <w:sz w:val="32"/>
          <w:szCs w:val="32"/>
          <w:lang w:val="en-US" w:eastAsia="zh-CN" w:bidi="ar-SA"/>
        </w:rPr>
        <w:t>第十九条</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color w:val="000000"/>
          <w:sz w:val="32"/>
          <w:szCs w:val="32"/>
          <w:lang w:val="en-US" w:eastAsia="zh-CN"/>
        </w:rPr>
        <w:t>事故的调查追责应当坚持实事求是、“四不放过”的原则。</w:t>
      </w:r>
      <w:r>
        <w:rPr>
          <w:rFonts w:hint="eastAsia" w:ascii="仿宋_GB2312" w:hAnsi="仿宋_GB2312" w:eastAsia="仿宋_GB2312" w:cs="仿宋_GB2312"/>
          <w:b w:val="0"/>
          <w:color w:val="000000"/>
          <w:sz w:val="32"/>
          <w:szCs w:val="32"/>
          <w:lang w:eastAsia="zh-CN"/>
        </w:rPr>
        <w:t>事故原因未查清不放过、责任人员未处理不放过、整改措施未落实不放过、有关人员未受到教育不放过。</w:t>
      </w:r>
      <w:r>
        <w:rPr>
          <w:rFonts w:hint="eastAsia" w:ascii="仿宋_GB2312" w:hAnsi="仿宋_GB2312" w:eastAsia="仿宋_GB2312" w:cs="仿宋_GB2312"/>
          <w:b w:val="0"/>
          <w:color w:val="000000"/>
          <w:sz w:val="32"/>
          <w:szCs w:val="32"/>
          <w:lang w:val="en-US" w:eastAsia="zh-CN"/>
        </w:rPr>
        <w:t>及时、准确地查清事故经过、事故原因和事故损失，查明事故性质,认定事故责任,总结事故教训，提出整改措施，并对事故责任者依法追究责任。</w:t>
      </w:r>
    </w:p>
    <w:p w14:paraId="30B39A50">
      <w:pPr>
        <w:pageBreakBefore w:val="0"/>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b w:val="0"/>
          <w:color w:val="000000"/>
          <w:sz w:val="32"/>
          <w:szCs w:val="32"/>
          <w:lang w:val="en-US" w:eastAsia="zh-CN"/>
        </w:rPr>
      </w:pPr>
      <w:r>
        <w:rPr>
          <w:rFonts w:hint="eastAsia" w:ascii="楷体_GB2312" w:hAnsi="楷体_GB2312" w:eastAsia="楷体_GB2312" w:cs="楷体_GB2312"/>
          <w:b w:val="0"/>
          <w:color w:val="000000"/>
          <w:kern w:val="2"/>
          <w:sz w:val="32"/>
          <w:szCs w:val="32"/>
          <w:lang w:val="en-US" w:eastAsia="zh-CN" w:bidi="ar-SA"/>
        </w:rPr>
        <w:t>第二十条</w:t>
      </w:r>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color w:val="000000"/>
          <w:sz w:val="32"/>
          <w:szCs w:val="32"/>
          <w:lang w:val="en-US" w:eastAsia="zh-CN"/>
        </w:rPr>
        <w:t>事故调查追责。</w:t>
      </w:r>
    </w:p>
    <w:p w14:paraId="2C4D10C3">
      <w:pPr>
        <w:pageBreakBefore w:val="0"/>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b w:val="0"/>
          <w:color w:val="000000"/>
          <w:sz w:val="32"/>
          <w:szCs w:val="32"/>
          <w:lang w:val="en-US" w:eastAsia="zh-CN"/>
        </w:rPr>
      </w:pPr>
      <w:r>
        <w:rPr>
          <w:rFonts w:hint="eastAsia" w:ascii="仿宋_GB2312" w:hAnsi="仿宋_GB2312" w:eastAsia="仿宋_GB2312" w:cs="仿宋_GB2312"/>
          <w:b w:val="0"/>
          <w:color w:val="000000"/>
          <w:sz w:val="32"/>
          <w:szCs w:val="32"/>
          <w:lang w:val="en-US" w:eastAsia="zh-CN"/>
        </w:rPr>
        <w:t>学校安全事故处置工作组主要负责事故的调查处理,事故调查处理必须全面掌握:伤员救治、善后处理、补偿调解、财产赔偿、保险索赔等工作，并组织好人员做好善后工作，与公安交警部门密切配合，保证整个事故平稳、有序、完善地得到处理，力争杜绝社会影响。</w:t>
      </w:r>
    </w:p>
    <w:p w14:paraId="0660D542">
      <w:pPr>
        <w:pageBreakBefore w:val="0"/>
        <w:kinsoku/>
        <w:wordWrap/>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color w:val="000000"/>
          <w:sz w:val="32"/>
          <w:szCs w:val="32"/>
          <w:lang w:val="en-US" w:eastAsia="zh-CN"/>
        </w:rPr>
        <w:t>（二）事故发生后，应收集相关资料：事故原因分析资料、切实可行的措施、事故直接责任人写的事故经过和检查、对相关人员的处罚和处罚凭证等,严格按照事故“四不放过”的原则进行相应处理，处理和教育有关责任人,吸取教训，杜绝同类事故发生。学校安全事故处置工作组根据事故调查结果，对当事人</w:t>
      </w:r>
      <w:r>
        <w:rPr>
          <w:rFonts w:hint="default" w:ascii="仿宋_GB2312" w:hAnsi="仿宋_GB2312" w:eastAsia="仿宋_GB2312" w:cs="仿宋_GB2312"/>
          <w:b w:val="0"/>
          <w:color w:val="000000"/>
          <w:sz w:val="32"/>
          <w:szCs w:val="32"/>
          <w:lang w:val="en-US" w:eastAsia="zh-CN"/>
        </w:rPr>
        <w:t>视其责任、损失、性质等</w:t>
      </w:r>
      <w:r>
        <w:rPr>
          <w:rFonts w:hint="eastAsia" w:ascii="仿宋_GB2312" w:hAnsi="仿宋_GB2312" w:eastAsia="仿宋_GB2312" w:cs="仿宋_GB2312"/>
          <w:b w:val="0"/>
          <w:color w:val="000000"/>
          <w:sz w:val="32"/>
          <w:szCs w:val="32"/>
          <w:lang w:val="en-US" w:eastAsia="zh-CN"/>
        </w:rPr>
        <w:t>给予</w:t>
      </w:r>
      <w:r>
        <w:rPr>
          <w:rFonts w:hint="default" w:ascii="仿宋_GB2312" w:hAnsi="仿宋_GB2312" w:eastAsia="仿宋_GB2312" w:cs="仿宋_GB2312"/>
          <w:b w:val="0"/>
          <w:color w:val="000000"/>
          <w:sz w:val="32"/>
          <w:szCs w:val="32"/>
          <w:lang w:val="en-US" w:eastAsia="zh-CN"/>
        </w:rPr>
        <w:t>相应行政或组织处理，同时追究责任人的责任</w:t>
      </w:r>
      <w:r>
        <w:rPr>
          <w:rFonts w:hint="eastAsia" w:ascii="仿宋_GB2312" w:hAnsi="仿宋_GB2312" w:eastAsia="仿宋_GB2312" w:cs="仿宋_GB2312"/>
          <w:b w:val="0"/>
          <w:color w:val="000000"/>
          <w:sz w:val="32"/>
          <w:szCs w:val="32"/>
          <w:lang w:val="en-US" w:eastAsia="zh-CN"/>
        </w:rPr>
        <w:t>，</w:t>
      </w:r>
      <w:r>
        <w:rPr>
          <w:rFonts w:hint="default" w:ascii="仿宋_GB2312" w:hAnsi="仿宋_GB2312" w:eastAsia="仿宋_GB2312" w:cs="仿宋_GB2312"/>
          <w:b w:val="0"/>
          <w:color w:val="000000"/>
          <w:sz w:val="32"/>
          <w:szCs w:val="32"/>
          <w:lang w:val="en-US" w:eastAsia="zh-CN"/>
        </w:rPr>
        <w:t>构成犯罪的移交司法部门处理。</w:t>
      </w:r>
      <w:r>
        <w:rPr>
          <w:rFonts w:hint="eastAsia" w:ascii="仿宋_GB2312" w:hAnsi="仿宋_GB2312" w:eastAsia="仿宋_GB2312" w:cs="仿宋_GB2312"/>
          <w:b w:val="0"/>
          <w:color w:val="000000"/>
          <w:sz w:val="32"/>
          <w:szCs w:val="32"/>
          <w:lang w:val="en-US" w:eastAsia="zh-CN"/>
        </w:rPr>
        <w:t>处理情况认真记录，建立事故处理台帐，上报相关上级和主管部门。</w:t>
      </w:r>
    </w:p>
    <w:p w14:paraId="53324C7D">
      <w:pPr>
        <w:pageBreakBefore w:val="0"/>
        <w:kinsoku/>
        <w:wordWrap/>
        <w:topLinePunct w:val="0"/>
        <w:autoSpaceDE/>
        <w:autoSpaceDN/>
        <w:bidi w:val="0"/>
        <w:spacing w:line="560" w:lineRule="exact"/>
        <w:jc w:val="center"/>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第六章 防范措施</w:t>
      </w:r>
    </w:p>
    <w:p w14:paraId="4DB709F8">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第二十一条</w:t>
      </w:r>
      <w:r>
        <w:rPr>
          <w:rFonts w:hint="eastAsia" w:ascii="仿宋_GB2312" w:hAnsi="仿宋_GB2312" w:eastAsia="仿宋_GB2312" w:cs="仿宋_GB2312"/>
          <w:b w:val="0"/>
          <w:color w:val="000000"/>
          <w:sz w:val="32"/>
          <w:szCs w:val="32"/>
        </w:rPr>
        <w:t xml:space="preserve"> </w:t>
      </w:r>
      <w:r>
        <w:rPr>
          <w:rFonts w:hint="eastAsia" w:ascii="仿宋_GB2312" w:hAnsi="仿宋_GB2312" w:eastAsia="仿宋_GB2312" w:cs="仿宋_GB2312"/>
          <w:b w:val="0"/>
          <w:color w:val="000000"/>
          <w:sz w:val="32"/>
          <w:szCs w:val="32"/>
          <w:lang w:val="en-US" w:eastAsia="zh-CN"/>
        </w:rPr>
        <w:t>安管办平时</w:t>
      </w:r>
      <w:r>
        <w:rPr>
          <w:rFonts w:hint="eastAsia" w:ascii="仿宋_GB2312" w:hAnsi="仿宋_GB2312" w:eastAsia="仿宋_GB2312" w:cs="仿宋_GB2312"/>
          <w:b w:val="0"/>
          <w:color w:val="000000"/>
          <w:sz w:val="32"/>
          <w:szCs w:val="32"/>
        </w:rPr>
        <w:t>应加强</w:t>
      </w:r>
      <w:r>
        <w:rPr>
          <w:rFonts w:hint="eastAsia" w:ascii="仿宋_GB2312" w:hAnsi="仿宋_GB2312" w:eastAsia="仿宋_GB2312" w:cs="仿宋_GB2312"/>
          <w:b w:val="0"/>
          <w:color w:val="000000"/>
          <w:sz w:val="32"/>
          <w:szCs w:val="32"/>
          <w:lang w:val="en-US" w:eastAsia="zh-CN"/>
        </w:rPr>
        <w:t>师生的</w:t>
      </w:r>
      <w:r>
        <w:rPr>
          <w:rFonts w:hint="eastAsia" w:ascii="仿宋_GB2312" w:hAnsi="仿宋_GB2312" w:eastAsia="仿宋_GB2312" w:cs="仿宋_GB2312"/>
          <w:b w:val="0"/>
          <w:color w:val="000000"/>
          <w:sz w:val="32"/>
          <w:szCs w:val="32"/>
        </w:rPr>
        <w:t>安全教育，提高师生的安全意识和自我防范能力。</w:t>
      </w:r>
    </w:p>
    <w:p w14:paraId="55C4078E">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第二十二条</w:t>
      </w:r>
      <w:r>
        <w:rPr>
          <w:rFonts w:hint="eastAsia" w:ascii="仿宋_GB2312" w:hAnsi="仿宋_GB2312" w:eastAsia="仿宋_GB2312" w:cs="仿宋_GB2312"/>
          <w:b w:val="0"/>
          <w:color w:val="000000"/>
          <w:sz w:val="32"/>
          <w:szCs w:val="32"/>
        </w:rPr>
        <w:t xml:space="preserve"> </w:t>
      </w:r>
      <w:r>
        <w:rPr>
          <w:rFonts w:hint="eastAsia" w:ascii="仿宋_GB2312" w:hAnsi="仿宋_GB2312" w:eastAsia="仿宋_GB2312" w:cs="仿宋_GB2312"/>
          <w:b w:val="0"/>
          <w:color w:val="000000"/>
          <w:sz w:val="32"/>
          <w:szCs w:val="32"/>
          <w:lang w:val="en-US" w:eastAsia="zh-CN"/>
        </w:rPr>
        <w:t>学校安全值班人员、安管办、保安</w:t>
      </w:r>
      <w:r>
        <w:rPr>
          <w:rFonts w:hint="eastAsia" w:ascii="仿宋_GB2312" w:hAnsi="仿宋_GB2312" w:eastAsia="仿宋_GB2312" w:cs="仿宋_GB2312"/>
          <w:b w:val="0"/>
          <w:color w:val="000000"/>
          <w:sz w:val="32"/>
          <w:szCs w:val="32"/>
        </w:rPr>
        <w:t>应加强日常巡查，密切关注学校内</w:t>
      </w:r>
      <w:r>
        <w:rPr>
          <w:rFonts w:hint="eastAsia" w:ascii="仿宋_GB2312" w:hAnsi="仿宋_GB2312" w:eastAsia="仿宋_GB2312" w:cs="仿宋_GB2312"/>
          <w:b w:val="0"/>
          <w:color w:val="000000"/>
          <w:sz w:val="32"/>
          <w:szCs w:val="32"/>
          <w:lang w:val="en-US" w:eastAsia="zh-CN"/>
        </w:rPr>
        <w:t>及校园周边</w:t>
      </w:r>
      <w:r>
        <w:rPr>
          <w:rFonts w:hint="eastAsia" w:ascii="仿宋_GB2312" w:hAnsi="仿宋_GB2312" w:eastAsia="仿宋_GB2312" w:cs="仿宋_GB2312"/>
          <w:b w:val="0"/>
          <w:color w:val="000000"/>
          <w:sz w:val="32"/>
          <w:szCs w:val="32"/>
        </w:rPr>
        <w:t>存在的安全隐患，及时进行整改。</w:t>
      </w:r>
    </w:p>
    <w:p w14:paraId="0F9A4B7F">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第二十三条</w:t>
      </w:r>
      <w:r>
        <w:rPr>
          <w:rFonts w:hint="eastAsia" w:ascii="仿宋_GB2312" w:hAnsi="仿宋_GB2312" w:eastAsia="仿宋_GB2312" w:cs="仿宋_GB2312"/>
          <w:b w:val="0"/>
          <w:color w:val="000000"/>
          <w:sz w:val="32"/>
          <w:szCs w:val="32"/>
        </w:rPr>
        <w:t xml:space="preserve"> 学校应建立健全安全管理制度，明确安全责任人的职责和权力。</w:t>
      </w:r>
    </w:p>
    <w:p w14:paraId="23BD252D">
      <w:pPr>
        <w:pageBreakBefore w:val="0"/>
        <w:kinsoku/>
        <w:wordWrap/>
        <w:topLinePunct w:val="0"/>
        <w:autoSpaceDE/>
        <w:autoSpaceDN/>
        <w:bidi w:val="0"/>
        <w:spacing w:line="560" w:lineRule="exact"/>
        <w:jc w:val="center"/>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第七章 宣传教育</w:t>
      </w:r>
    </w:p>
    <w:p w14:paraId="17328C6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第二十四条</w:t>
      </w:r>
      <w:r>
        <w:rPr>
          <w:rFonts w:hint="eastAsia" w:ascii="仿宋_GB2312" w:hAnsi="仿宋_GB2312" w:eastAsia="仿宋_GB2312" w:cs="仿宋_GB2312"/>
          <w:b w:val="0"/>
          <w:color w:val="000000"/>
          <w:sz w:val="32"/>
          <w:szCs w:val="32"/>
        </w:rPr>
        <w:t xml:space="preserve"> </w:t>
      </w:r>
      <w:r>
        <w:rPr>
          <w:rFonts w:hint="eastAsia" w:ascii="仿宋_GB2312" w:hAnsi="仿宋_GB2312" w:eastAsia="仿宋_GB2312" w:cs="仿宋_GB2312"/>
          <w:b w:val="0"/>
          <w:color w:val="000000"/>
          <w:sz w:val="32"/>
          <w:szCs w:val="32"/>
          <w:lang w:val="en-US" w:eastAsia="zh-CN"/>
        </w:rPr>
        <w:t>学校</w:t>
      </w:r>
      <w:r>
        <w:rPr>
          <w:rFonts w:hint="eastAsia" w:ascii="仿宋_GB2312" w:hAnsi="仿宋_GB2312" w:eastAsia="仿宋_GB2312" w:cs="仿宋_GB2312"/>
          <w:b w:val="0"/>
          <w:color w:val="000000"/>
          <w:sz w:val="32"/>
          <w:szCs w:val="32"/>
        </w:rPr>
        <w:t>应通过</w:t>
      </w:r>
      <w:r>
        <w:rPr>
          <w:rFonts w:hint="eastAsia" w:ascii="仿宋_GB2312" w:hAnsi="仿宋_GB2312" w:eastAsia="仿宋_GB2312" w:cs="仿宋_GB2312"/>
          <w:b w:val="0"/>
          <w:color w:val="000000"/>
          <w:sz w:val="32"/>
          <w:szCs w:val="32"/>
          <w:lang w:val="en-US" w:eastAsia="zh-CN"/>
        </w:rPr>
        <w:t>校园展板</w:t>
      </w:r>
      <w:r>
        <w:rPr>
          <w:rFonts w:hint="eastAsia" w:ascii="仿宋_GB2312" w:hAnsi="仿宋_GB2312" w:eastAsia="仿宋_GB2312" w:cs="仿宋_GB2312"/>
          <w:b w:val="0"/>
          <w:color w:val="000000"/>
          <w:sz w:val="32"/>
          <w:szCs w:val="32"/>
        </w:rPr>
        <w:t>、校园广播、班会等形式，定期向师生宣传安全知识和事故处理经验。</w:t>
      </w:r>
    </w:p>
    <w:p w14:paraId="30FAA9A1">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第二十五条</w:t>
      </w:r>
      <w:r>
        <w:rPr>
          <w:rFonts w:hint="eastAsia" w:ascii="仿宋_GB2312" w:hAnsi="仿宋_GB2312" w:eastAsia="仿宋_GB2312" w:cs="仿宋_GB2312"/>
          <w:b w:val="0"/>
          <w:color w:val="000000"/>
          <w:sz w:val="32"/>
          <w:szCs w:val="32"/>
        </w:rPr>
        <w:t xml:space="preserve"> 学校应组织安全知识竞赛、模拟演练等活动，提高学生的安全意识和应急处理能力。</w:t>
      </w:r>
    </w:p>
    <w:p w14:paraId="7C3B6727">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第二十六条</w:t>
      </w:r>
      <w:r>
        <w:rPr>
          <w:rFonts w:hint="eastAsia" w:ascii="仿宋_GB2312" w:hAnsi="仿宋_GB2312" w:eastAsia="仿宋_GB2312" w:cs="仿宋_GB2312"/>
          <w:b w:val="0"/>
          <w:color w:val="000000"/>
          <w:sz w:val="32"/>
          <w:szCs w:val="32"/>
        </w:rPr>
        <w:t xml:space="preserve"> 学校应将</w:t>
      </w:r>
      <w:r>
        <w:rPr>
          <w:rFonts w:hint="eastAsia" w:ascii="仿宋_GB2312" w:hAnsi="仿宋_GB2312" w:eastAsia="仿宋_GB2312" w:cs="仿宋_GB2312"/>
          <w:b w:val="0"/>
          <w:color w:val="000000"/>
          <w:sz w:val="32"/>
          <w:szCs w:val="32"/>
          <w:lang w:val="en-US" w:eastAsia="zh-CN"/>
        </w:rPr>
        <w:t>校园安全事故处置</w:t>
      </w:r>
      <w:r>
        <w:rPr>
          <w:rFonts w:hint="eastAsia" w:ascii="仿宋_GB2312" w:hAnsi="仿宋_GB2312" w:eastAsia="仿宋_GB2312" w:cs="仿宋_GB2312"/>
          <w:b w:val="0"/>
          <w:color w:val="000000"/>
          <w:sz w:val="32"/>
          <w:szCs w:val="32"/>
        </w:rPr>
        <w:t>制度写入校纪校规，对违反制度的人员进行相应处罚。</w:t>
      </w:r>
    </w:p>
    <w:p w14:paraId="70DAC5DE">
      <w:pPr>
        <w:pageBreakBefore w:val="0"/>
        <w:kinsoku/>
        <w:wordWrap/>
        <w:topLinePunct w:val="0"/>
        <w:autoSpaceDE/>
        <w:autoSpaceDN/>
        <w:bidi w:val="0"/>
        <w:spacing w:line="560" w:lineRule="exact"/>
        <w:jc w:val="center"/>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第八章 附 则</w:t>
      </w:r>
    </w:p>
    <w:p w14:paraId="6FC3E1FA">
      <w:pPr>
        <w:pageBreakBefore w:val="0"/>
        <w:kinsoku/>
        <w:wordWrap/>
        <w:topLinePunct w:val="0"/>
        <w:autoSpaceDE/>
        <w:autoSpaceDN/>
        <w:bidi w:val="0"/>
        <w:spacing w:line="560" w:lineRule="exact"/>
        <w:ind w:firstLine="600"/>
        <w:jc w:val="left"/>
        <w:textAlignment w:val="auto"/>
        <w:rPr>
          <w:rFonts w:hint="eastAsia" w:ascii="仿宋_GB2312" w:hAnsi="仿宋_GB2312" w:eastAsia="仿宋_GB2312" w:cs="仿宋_GB2312"/>
          <w:b w:val="0"/>
          <w:color w:val="000000"/>
          <w:sz w:val="32"/>
          <w:szCs w:val="32"/>
        </w:rPr>
      </w:pPr>
      <w:r>
        <w:rPr>
          <w:rFonts w:hint="eastAsia" w:ascii="楷体_GB2312" w:hAnsi="楷体_GB2312" w:eastAsia="楷体_GB2312" w:cs="楷体_GB2312"/>
          <w:b w:val="0"/>
          <w:color w:val="000000"/>
          <w:kern w:val="2"/>
          <w:sz w:val="32"/>
          <w:szCs w:val="32"/>
          <w:lang w:val="en-US" w:eastAsia="zh-CN" w:bidi="ar-SA"/>
        </w:rPr>
        <w:t>第二十七条</w:t>
      </w:r>
      <w:r>
        <w:rPr>
          <w:rFonts w:hint="eastAsia" w:ascii="仿宋_GB2312" w:hAnsi="仿宋_GB2312" w:eastAsia="仿宋_GB2312" w:cs="仿宋_GB2312"/>
          <w:b w:val="0"/>
          <w:color w:val="000000"/>
          <w:sz w:val="32"/>
          <w:szCs w:val="32"/>
        </w:rPr>
        <w:t xml:space="preserve"> 本制度自发布之日起执行，如有修改，应经学校安全事故处置工作组讨论并报领导批准。</w:t>
      </w:r>
    </w:p>
    <w:p w14:paraId="6B2FF8D8">
      <w:pPr>
        <w:pageBreakBefore w:val="0"/>
        <w:kinsoku/>
        <w:wordWrap/>
        <w:topLinePunct w:val="0"/>
        <w:autoSpaceDE/>
        <w:autoSpaceDN/>
        <w:bidi w:val="0"/>
        <w:spacing w:line="560" w:lineRule="exact"/>
        <w:ind w:firstLine="600"/>
        <w:jc w:val="left"/>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楷体_GB2312" w:hAnsi="楷体_GB2312" w:eastAsia="楷体_GB2312" w:cs="楷体_GB2312"/>
          <w:b w:val="0"/>
          <w:color w:val="000000"/>
          <w:kern w:val="2"/>
          <w:sz w:val="32"/>
          <w:szCs w:val="32"/>
          <w:lang w:val="en-US" w:eastAsia="zh-CN" w:bidi="ar-SA"/>
        </w:rPr>
        <w:t xml:space="preserve">第二十八条 </w:t>
      </w:r>
      <w:r>
        <w:rPr>
          <w:rFonts w:hint="eastAsia" w:ascii="仿宋_GB2312" w:hAnsi="仿宋_GB2312" w:eastAsia="仿宋_GB2312" w:cs="仿宋_GB2312"/>
          <w:b w:val="0"/>
          <w:color w:val="000000"/>
          <w:sz w:val="32"/>
          <w:szCs w:val="32"/>
        </w:rPr>
        <w:t>学校应定期检查安全事故</w:t>
      </w:r>
      <w:r>
        <w:rPr>
          <w:rFonts w:hint="eastAsia" w:ascii="仿宋_GB2312" w:hAnsi="仿宋_GB2312" w:eastAsia="仿宋_GB2312" w:cs="仿宋_GB2312"/>
          <w:b w:val="0"/>
          <w:color w:val="000000"/>
          <w:sz w:val="32"/>
          <w:szCs w:val="32"/>
          <w:lang w:val="en-US" w:eastAsia="zh-CN"/>
        </w:rPr>
        <w:t>处置</w:t>
      </w:r>
      <w:r>
        <w:rPr>
          <w:rFonts w:hint="eastAsia" w:ascii="仿宋_GB2312" w:hAnsi="仿宋_GB2312" w:eastAsia="仿宋_GB2312" w:cs="仿宋_GB2312"/>
          <w:b w:val="0"/>
          <w:color w:val="000000"/>
          <w:sz w:val="32"/>
          <w:szCs w:val="32"/>
        </w:rPr>
        <w:t>制度的执行情况，并及时进行总结和改进。</w:t>
      </w:r>
    </w:p>
    <w:p w14:paraId="0CC0553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018061B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4.21安全工作责任追究制度</w:t>
      </w:r>
    </w:p>
    <w:p w14:paraId="09A9D36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7B0F52A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学校安全工作实行“一把手”负总责、谁主管谁负责和一岗双责制度，层层狠抓落实，层层追究责任。</w:t>
      </w:r>
    </w:p>
    <w:p w14:paraId="5C348C3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一、学校将安全工作目标任务分解到各处室、年级，并签订安全目标责任书。处室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主任同所属处室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人员签订具体目标任务责任书。</w:t>
      </w:r>
    </w:p>
    <w:p w14:paraId="7125FCF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二、凡学校安排的安全工作应放在首位，对不按时完成宣传教育、安全隐患排查和整改等任务的，学校对部门责任人约谈，并通报批评。</w:t>
      </w:r>
    </w:p>
    <w:p w14:paraId="4520E16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三、学校将安全工作纳入对处室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、班级的日常考核，凡出现安全事故的班级每人次扣10～50分、处室人员扣量化考核10～50分，处室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、班级和当事人该年度不得评优树先。</w:t>
      </w:r>
    </w:p>
    <w:p w14:paraId="08D4C677">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shd w:val="pct10" w:color="auto" w:fill="FFFFFF"/>
        </w:rPr>
      </w:pPr>
      <w:r>
        <w:rPr>
          <w:rFonts w:hint="eastAsia" w:ascii="仿宋_GB2312" w:hAnsi="仿宋_GB2312" w:eastAsia="仿宋_GB2312" w:cs="仿宋_GB2312"/>
          <w:sz w:val="32"/>
          <w:szCs w:val="32"/>
        </w:rPr>
        <w:t>四、因工作失职造成安全责任事故的，除通报批评外，要进行实际经济损失赔偿。学校视其责任、损失、性质等</w:t>
      </w:r>
      <w:r>
        <w:rPr>
          <w:rFonts w:hint="eastAsia" w:ascii="仿宋_GB2312" w:hAnsi="仿宋_GB2312" w:eastAsia="仿宋_GB2312" w:cs="仿宋_GB2312"/>
          <w:sz w:val="32"/>
          <w:szCs w:val="32"/>
          <w:lang w:eastAsia="zh-CN"/>
        </w:rPr>
        <w:t>给予</w:t>
      </w:r>
      <w:r>
        <w:rPr>
          <w:rFonts w:hint="eastAsia" w:ascii="仿宋_GB2312" w:hAnsi="仿宋_GB2312" w:eastAsia="仿宋_GB2312" w:cs="仿宋_GB2312"/>
          <w:sz w:val="32"/>
          <w:szCs w:val="32"/>
        </w:rPr>
        <w:t>当事人相应行政或组织处理，同时追究责任人的责任。构成犯罪的移交司法部门处理。</w:t>
      </w:r>
    </w:p>
    <w:p w14:paraId="3B1CF0B2">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7DBE1F19">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09D902BF">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13CD7635">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17898F3B">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5907BA12">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5F9AA43F">
      <w:pPr>
        <w:pageBreakBefore w:val="0"/>
        <w:widowControl/>
        <w:kinsoku/>
        <w:wordWrap/>
        <w:topLinePunct w:val="0"/>
        <w:autoSpaceDE/>
        <w:autoSpaceDN/>
        <w:bidi w:val="0"/>
        <w:spacing w:line="560" w:lineRule="exact"/>
        <w:ind w:firstLine="440" w:firstLineChars="100"/>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4.22</w:t>
      </w:r>
      <w:r>
        <w:rPr>
          <w:rFonts w:hint="eastAsia" w:ascii="方正小标宋简体" w:hAnsi="方正小标宋简体" w:eastAsia="方正小标宋简体" w:cs="方正小标宋简体"/>
          <w:kern w:val="0"/>
          <w:sz w:val="44"/>
          <w:szCs w:val="44"/>
        </w:rPr>
        <w:t>安全工作会议制度</w:t>
      </w:r>
    </w:p>
    <w:p w14:paraId="6FCBD2B3">
      <w:pPr>
        <w:pStyle w:val="20"/>
        <w:pageBreakBefore w:val="0"/>
        <w:kinsoku/>
        <w:wordWrap/>
        <w:topLinePunct w:val="0"/>
        <w:autoSpaceDE/>
        <w:autoSpaceDN/>
        <w:bidi w:val="0"/>
        <w:spacing w:line="560" w:lineRule="exact"/>
        <w:textAlignment w:val="auto"/>
      </w:pPr>
    </w:p>
    <w:p w14:paraId="17E4258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为及时发现各种安全隐患，有效预防各</w:t>
      </w:r>
      <w:r>
        <w:rPr>
          <w:rFonts w:hint="eastAsia" w:ascii="仿宋_GB2312" w:hAnsi="仿宋_GB2312" w:eastAsia="仿宋_GB2312" w:cs="仿宋_GB2312"/>
          <w:sz w:val="32"/>
          <w:szCs w:val="32"/>
          <w:lang w:val="en-US" w:eastAsia="zh-CN"/>
        </w:rPr>
        <w:t>类</w:t>
      </w:r>
      <w:r>
        <w:rPr>
          <w:rFonts w:hint="eastAsia" w:ascii="仿宋_GB2312" w:hAnsi="仿宋_GB2312" w:eastAsia="仿宋_GB2312" w:cs="仿宋_GB2312"/>
          <w:sz w:val="32"/>
          <w:szCs w:val="32"/>
        </w:rPr>
        <w:t>安全事故的发生，确保学校人、财、物的安全，增强全体</w:t>
      </w:r>
      <w:r>
        <w:rPr>
          <w:rFonts w:hint="eastAsia" w:ascii="仿宋_GB2312" w:hAnsi="仿宋_GB2312" w:eastAsia="仿宋_GB2312" w:cs="仿宋_GB2312"/>
          <w:sz w:val="32"/>
          <w:szCs w:val="32"/>
          <w:lang w:val="en-US" w:eastAsia="zh-CN"/>
        </w:rPr>
        <w:t>师生</w:t>
      </w:r>
      <w:r>
        <w:rPr>
          <w:rFonts w:hint="eastAsia" w:ascii="仿宋_GB2312" w:hAnsi="仿宋_GB2312" w:eastAsia="仿宋_GB2312" w:cs="仿宋_GB2312"/>
          <w:sz w:val="32"/>
          <w:szCs w:val="32"/>
        </w:rPr>
        <w:t>的安全意识、责任意识，做好安全工作，特制定本制度。</w:t>
      </w:r>
    </w:p>
    <w:p w14:paraId="24BB762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学校主要领导每月主持召开一次安全工作领导小组成员会议，通报安全工作情况，分析安全教育、校舍建筑、消防、交通、食品卫生、网络等安全工作形势和存在的主要问题，研究安全隐患排查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sz w:val="32"/>
          <w:szCs w:val="32"/>
        </w:rPr>
        <w:t>整改措施。</w:t>
      </w:r>
    </w:p>
    <w:p w14:paraId="2FF908D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val="en-US" w:eastAsia="zh-CN"/>
        </w:rPr>
        <w:t>每周一次的行政办公会、每月一次的全体教工例会、每月一次的全体</w:t>
      </w:r>
      <w:r>
        <w:rPr>
          <w:rFonts w:hint="eastAsia" w:ascii="仿宋_GB2312" w:hAnsi="仿宋_GB2312" w:eastAsia="仿宋_GB2312" w:cs="仿宋_GB2312"/>
          <w:sz w:val="32"/>
          <w:szCs w:val="32"/>
        </w:rPr>
        <w:t>班主任</w:t>
      </w:r>
      <w:r>
        <w:rPr>
          <w:rFonts w:hint="eastAsia" w:ascii="仿宋_GB2312" w:hAnsi="仿宋_GB2312" w:eastAsia="仿宋_GB2312" w:cs="仿宋_GB2312"/>
          <w:sz w:val="32"/>
          <w:szCs w:val="32"/>
          <w:lang w:val="en-US" w:eastAsia="zh-CN"/>
        </w:rPr>
        <w:t>例会都要将</w:t>
      </w:r>
      <w:r>
        <w:rPr>
          <w:rFonts w:hint="eastAsia" w:ascii="仿宋_GB2312" w:hAnsi="仿宋_GB2312" w:eastAsia="仿宋_GB2312" w:cs="仿宋_GB2312"/>
          <w:sz w:val="32"/>
          <w:szCs w:val="32"/>
        </w:rPr>
        <w:t>部署安全工作作为会议的重要内容之一，重点</w:t>
      </w:r>
      <w:r>
        <w:rPr>
          <w:rFonts w:hint="eastAsia" w:ascii="仿宋_GB2312" w:hAnsi="仿宋_GB2312" w:eastAsia="仿宋_GB2312" w:cs="仿宋_GB2312"/>
          <w:sz w:val="32"/>
          <w:szCs w:val="32"/>
          <w:lang w:val="en-US" w:eastAsia="zh-CN"/>
        </w:rPr>
        <w:t>部署安全工作整改</w:t>
      </w:r>
      <w:r>
        <w:rPr>
          <w:rFonts w:hint="eastAsia" w:ascii="仿宋_GB2312" w:hAnsi="仿宋_GB2312" w:eastAsia="仿宋_GB2312" w:cs="仿宋_GB2312"/>
          <w:sz w:val="32"/>
          <w:szCs w:val="32"/>
        </w:rPr>
        <w:t>措施。</w:t>
      </w:r>
    </w:p>
    <w:p w14:paraId="3C4825F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三、年级每周的</w:t>
      </w:r>
      <w:r>
        <w:rPr>
          <w:rFonts w:hint="eastAsia" w:ascii="仿宋_GB2312" w:hAnsi="仿宋_GB2312" w:eastAsia="仿宋_GB2312" w:cs="仿宋_GB2312"/>
          <w:sz w:val="32"/>
          <w:szCs w:val="32"/>
        </w:rPr>
        <w:t>班主任</w:t>
      </w:r>
      <w:r>
        <w:rPr>
          <w:rFonts w:hint="eastAsia" w:ascii="仿宋_GB2312" w:hAnsi="仿宋_GB2312" w:eastAsia="仿宋_GB2312" w:cs="仿宋_GB2312"/>
          <w:sz w:val="32"/>
          <w:szCs w:val="32"/>
          <w:lang w:val="en-US" w:eastAsia="zh-CN"/>
        </w:rPr>
        <w:t>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rPr>
        <w:t>部暑安全工作情况和</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措施。每周</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班会，</w:t>
      </w:r>
      <w:r>
        <w:rPr>
          <w:rFonts w:hint="eastAsia" w:ascii="仿宋_GB2312" w:hAnsi="仿宋_GB2312" w:eastAsia="仿宋_GB2312" w:cs="仿宋_GB2312"/>
          <w:sz w:val="32"/>
          <w:szCs w:val="32"/>
          <w:lang w:eastAsia="zh-CN"/>
        </w:rPr>
        <w:t>要</w:t>
      </w:r>
      <w:r>
        <w:rPr>
          <w:rFonts w:hint="eastAsia" w:ascii="仿宋_GB2312" w:hAnsi="仿宋_GB2312" w:eastAsia="仿宋_GB2312" w:cs="仿宋_GB2312"/>
          <w:sz w:val="32"/>
          <w:szCs w:val="32"/>
        </w:rPr>
        <w:t>结合班级实际，开展安全常规教育与专题教育。</w:t>
      </w:r>
    </w:p>
    <w:p w14:paraId="6AEB947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每</w:t>
      </w:r>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rPr>
        <w:t>期开学</w:t>
      </w:r>
      <w:r>
        <w:rPr>
          <w:rFonts w:hint="eastAsia" w:ascii="仿宋_GB2312" w:hAnsi="仿宋_GB2312" w:eastAsia="仿宋_GB2312" w:cs="仿宋_GB2312"/>
          <w:sz w:val="32"/>
          <w:szCs w:val="32"/>
          <w:lang w:val="en-US" w:eastAsia="zh-CN"/>
        </w:rPr>
        <w:t>、放假、</w:t>
      </w:r>
      <w:r>
        <w:rPr>
          <w:rFonts w:hint="eastAsia" w:ascii="仿宋_GB2312" w:hAnsi="仿宋_GB2312" w:eastAsia="仿宋_GB2312" w:cs="仿宋_GB2312"/>
          <w:sz w:val="32"/>
          <w:szCs w:val="32"/>
        </w:rPr>
        <w:t>重大节日、大型活动前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val="en-US" w:eastAsia="zh-CN"/>
        </w:rPr>
        <w:t>学校主要</w:t>
      </w:r>
      <w:r>
        <w:rPr>
          <w:rFonts w:hint="eastAsia" w:ascii="仿宋_GB2312" w:hAnsi="仿宋_GB2312" w:eastAsia="仿宋_GB2312" w:cs="仿宋_GB2312"/>
          <w:sz w:val="32"/>
          <w:szCs w:val="32"/>
        </w:rPr>
        <w:t>领导或安管办负责人组织召开师生安全工作会议</w:t>
      </w:r>
      <w:r>
        <w:rPr>
          <w:rFonts w:hint="eastAsia" w:ascii="仿宋_GB2312" w:hAnsi="仿宋_GB2312" w:eastAsia="仿宋_GB2312" w:cs="仿宋_GB2312"/>
          <w:sz w:val="32"/>
          <w:szCs w:val="32"/>
          <w:lang w:val="en-US" w:eastAsia="zh-CN"/>
        </w:rPr>
        <w:t>或专题班会</w:t>
      </w:r>
      <w:r>
        <w:rPr>
          <w:rFonts w:hint="eastAsia" w:ascii="仿宋_GB2312" w:hAnsi="仿宋_GB2312" w:eastAsia="仿宋_GB2312" w:cs="仿宋_GB2312"/>
          <w:sz w:val="32"/>
          <w:szCs w:val="32"/>
        </w:rPr>
        <w:t>，落实安全防范措施。</w:t>
      </w:r>
      <w:r>
        <w:rPr>
          <w:rFonts w:hint="eastAsia" w:ascii="仿宋_GB2312" w:hAnsi="仿宋_GB2312" w:eastAsia="仿宋_GB2312" w:cs="仿宋_GB2312"/>
          <w:sz w:val="32"/>
          <w:szCs w:val="32"/>
          <w:lang w:val="en-US" w:eastAsia="zh-CN"/>
        </w:rPr>
        <w:t>国旗下讲话</w:t>
      </w:r>
      <w:r>
        <w:rPr>
          <w:rFonts w:hint="eastAsia" w:ascii="仿宋_GB2312" w:hAnsi="仿宋_GB2312" w:eastAsia="仿宋_GB2312" w:cs="仿宋_GB2312"/>
          <w:sz w:val="32"/>
          <w:szCs w:val="32"/>
        </w:rPr>
        <w:t>时，</w:t>
      </w:r>
      <w:r>
        <w:rPr>
          <w:rFonts w:hint="eastAsia" w:ascii="仿宋_GB2312" w:hAnsi="仿宋_GB2312" w:eastAsia="仿宋_GB2312" w:cs="仿宋_GB2312"/>
          <w:sz w:val="32"/>
          <w:szCs w:val="32"/>
          <w:lang w:val="en-US" w:eastAsia="zh-CN"/>
        </w:rPr>
        <w:t>年级领导</w:t>
      </w:r>
      <w:r>
        <w:rPr>
          <w:rFonts w:hint="eastAsia" w:ascii="仿宋_GB2312" w:hAnsi="仿宋_GB2312" w:eastAsia="仿宋_GB2312" w:cs="仿宋_GB2312"/>
          <w:sz w:val="32"/>
          <w:szCs w:val="32"/>
        </w:rPr>
        <w:t>对学生进行</w:t>
      </w:r>
      <w:r>
        <w:rPr>
          <w:rFonts w:hint="eastAsia" w:ascii="仿宋_GB2312" w:hAnsi="仿宋_GB2312" w:eastAsia="仿宋_GB2312" w:cs="仿宋_GB2312"/>
          <w:sz w:val="32"/>
          <w:szCs w:val="32"/>
          <w:lang w:val="en-US" w:eastAsia="zh-CN"/>
        </w:rPr>
        <w:t>每月一次的</w:t>
      </w:r>
      <w:r>
        <w:rPr>
          <w:rFonts w:hint="eastAsia" w:ascii="仿宋_GB2312" w:hAnsi="仿宋_GB2312" w:eastAsia="仿宋_GB2312" w:cs="仿宋_GB2312"/>
          <w:sz w:val="32"/>
          <w:szCs w:val="32"/>
        </w:rPr>
        <w:t>季节时令性相关安全教育。</w:t>
      </w:r>
    </w:p>
    <w:p w14:paraId="4BEBFE1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每学年邀请法制副校长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消防副校长、交警大队</w:t>
      </w:r>
      <w:r>
        <w:rPr>
          <w:rFonts w:hint="eastAsia" w:ascii="仿宋_GB2312" w:hAnsi="仿宋_GB2312" w:eastAsia="仿宋_GB2312" w:cs="仿宋_GB2312"/>
          <w:sz w:val="32"/>
          <w:szCs w:val="32"/>
        </w:rPr>
        <w:t>来校</w:t>
      </w:r>
      <w:r>
        <w:rPr>
          <w:rFonts w:hint="eastAsia" w:ascii="仿宋_GB2312" w:hAnsi="仿宋_GB2312" w:eastAsia="仿宋_GB2312" w:cs="仿宋_GB2312"/>
          <w:sz w:val="32"/>
          <w:szCs w:val="32"/>
          <w:lang w:val="en-US" w:eastAsia="zh-CN"/>
        </w:rPr>
        <w:t>进</w:t>
      </w:r>
      <w:r>
        <w:rPr>
          <w:rFonts w:hint="eastAsia" w:ascii="仿宋_GB2312" w:hAnsi="仿宋_GB2312" w:eastAsia="仿宋_GB2312" w:cs="仿宋_GB2312"/>
          <w:sz w:val="32"/>
          <w:szCs w:val="32"/>
        </w:rPr>
        <w:t>行法制安全教育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消防安全教育、交通安全教育</w:t>
      </w:r>
      <w:r>
        <w:rPr>
          <w:rFonts w:hint="eastAsia" w:ascii="仿宋_GB2312" w:hAnsi="仿宋_GB2312" w:eastAsia="仿宋_GB2312" w:cs="仿宋_GB2312"/>
          <w:sz w:val="32"/>
          <w:szCs w:val="32"/>
        </w:rPr>
        <w:t>专题教育讲座。</w:t>
      </w:r>
    </w:p>
    <w:p w14:paraId="5AECEC3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每</w:t>
      </w:r>
      <w:r>
        <w:rPr>
          <w:rFonts w:hint="eastAsia" w:ascii="仿宋_GB2312" w:hAnsi="仿宋_GB2312" w:eastAsia="仿宋_GB2312" w:cs="仿宋_GB2312"/>
          <w:sz w:val="32"/>
          <w:szCs w:val="32"/>
          <w:lang w:val="en-US" w:eastAsia="zh-CN"/>
        </w:rPr>
        <w:t>学期</w:t>
      </w:r>
      <w:r>
        <w:rPr>
          <w:rFonts w:hint="eastAsia" w:ascii="仿宋_GB2312" w:hAnsi="仿宋_GB2312" w:eastAsia="仿宋_GB2312" w:cs="仿宋_GB2312"/>
          <w:sz w:val="32"/>
          <w:szCs w:val="32"/>
        </w:rPr>
        <w:t>召开</w:t>
      </w:r>
      <w:r>
        <w:rPr>
          <w:rFonts w:hint="eastAsia" w:ascii="仿宋_GB2312" w:hAnsi="仿宋_GB2312" w:eastAsia="仿宋_GB2312" w:cs="仿宋_GB2312"/>
          <w:sz w:val="32"/>
          <w:szCs w:val="32"/>
          <w:lang w:val="en-US" w:eastAsia="zh-CN"/>
        </w:rPr>
        <w:t>一次</w:t>
      </w:r>
      <w:r>
        <w:rPr>
          <w:rFonts w:hint="eastAsia" w:ascii="仿宋_GB2312" w:hAnsi="仿宋_GB2312" w:eastAsia="仿宋_GB2312" w:cs="仿宋_GB2312"/>
          <w:sz w:val="32"/>
          <w:szCs w:val="32"/>
        </w:rPr>
        <w:t>家长会议，进行安全知识宣传并要求家长做好子女的安全教育和防范工作。</w:t>
      </w:r>
    </w:p>
    <w:p w14:paraId="2B6EDE1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根据学校阶段</w:t>
      </w:r>
      <w:r>
        <w:rPr>
          <w:rFonts w:hint="eastAsia" w:ascii="仿宋_GB2312" w:hAnsi="仿宋_GB2312" w:eastAsia="仿宋_GB2312" w:cs="仿宋_GB2312"/>
          <w:sz w:val="32"/>
          <w:szCs w:val="32"/>
          <w:lang w:val="en-US" w:eastAsia="zh-CN"/>
        </w:rPr>
        <w:t>性</w:t>
      </w:r>
      <w:r>
        <w:rPr>
          <w:rFonts w:hint="eastAsia" w:ascii="仿宋_GB2312" w:hAnsi="仿宋_GB2312" w:eastAsia="仿宋_GB2312" w:cs="仿宋_GB2312"/>
          <w:sz w:val="32"/>
          <w:szCs w:val="32"/>
        </w:rPr>
        <w:t>需要或安全专题教育的需要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rPr>
        <w:t>临时召开</w:t>
      </w:r>
      <w:r>
        <w:rPr>
          <w:rFonts w:hint="eastAsia" w:ascii="仿宋_GB2312" w:hAnsi="仿宋_GB2312" w:eastAsia="仿宋_GB2312" w:cs="仿宋_GB2312"/>
          <w:sz w:val="32"/>
          <w:szCs w:val="32"/>
          <w:lang w:val="en-US" w:eastAsia="zh-CN"/>
        </w:rPr>
        <w:t>相关</w:t>
      </w:r>
      <w:r>
        <w:rPr>
          <w:rFonts w:hint="eastAsia" w:ascii="仿宋_GB2312" w:hAnsi="仿宋_GB2312" w:eastAsia="仿宋_GB2312" w:cs="仿宋_GB2312"/>
          <w:sz w:val="32"/>
          <w:szCs w:val="32"/>
        </w:rPr>
        <w:t>的安全会议。</w:t>
      </w:r>
      <w:r>
        <w:rPr>
          <w:rFonts w:hint="eastAsia" w:ascii="仿宋_GB2312" w:hAnsi="仿宋_GB2312" w:eastAsia="仿宋_GB2312" w:cs="仿宋_GB2312"/>
          <w:sz w:val="32"/>
          <w:szCs w:val="32"/>
          <w:lang w:val="en-US" w:eastAsia="zh-CN"/>
        </w:rPr>
        <w:t>研究</w:t>
      </w:r>
      <w:r>
        <w:rPr>
          <w:rFonts w:hint="eastAsia" w:ascii="仿宋_GB2312" w:hAnsi="仿宋_GB2312" w:eastAsia="仿宋_GB2312" w:cs="仿宋_GB2312"/>
          <w:sz w:val="32"/>
          <w:szCs w:val="32"/>
        </w:rPr>
        <w:t>、部署、落实各种安全工作。</w:t>
      </w:r>
    </w:p>
    <w:p w14:paraId="3DAA629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rPr>
        <w:t>每学期结束，学校召开一次安全工作总结表彰会议，奖励安全工作优秀工作人员。</w:t>
      </w:r>
    </w:p>
    <w:p w14:paraId="5292969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九、</w:t>
      </w: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val="en-US" w:eastAsia="zh-CN"/>
        </w:rPr>
        <w:t>处室（年级）、</w:t>
      </w:r>
      <w:r>
        <w:rPr>
          <w:rFonts w:hint="eastAsia" w:ascii="仿宋_GB2312" w:hAnsi="仿宋_GB2312" w:eastAsia="仿宋_GB2312" w:cs="仿宋_GB2312"/>
          <w:sz w:val="32"/>
          <w:szCs w:val="32"/>
        </w:rPr>
        <w:t>各班级召开</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会议中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有关安全</w:t>
      </w:r>
      <w:r>
        <w:rPr>
          <w:rFonts w:hint="eastAsia" w:ascii="仿宋_GB2312" w:hAnsi="仿宋_GB2312" w:eastAsia="仿宋_GB2312" w:cs="仿宋_GB2312"/>
          <w:sz w:val="32"/>
          <w:szCs w:val="32"/>
          <w:lang w:val="en-US" w:eastAsia="zh-CN"/>
        </w:rPr>
        <w:t>工作的</w:t>
      </w:r>
      <w:r>
        <w:rPr>
          <w:rFonts w:hint="eastAsia" w:ascii="仿宋_GB2312" w:hAnsi="仿宋_GB2312" w:eastAsia="仿宋_GB2312" w:cs="仿宋_GB2312"/>
          <w:sz w:val="32"/>
          <w:szCs w:val="32"/>
        </w:rPr>
        <w:t>研究</w:t>
      </w:r>
      <w:r>
        <w:rPr>
          <w:rFonts w:hint="eastAsia" w:ascii="仿宋_GB2312" w:hAnsi="仿宋_GB2312" w:eastAsia="仿宋_GB2312" w:cs="仿宋_GB2312"/>
          <w:sz w:val="32"/>
          <w:szCs w:val="32"/>
          <w:lang w:val="en-US" w:eastAsia="zh-CN"/>
        </w:rPr>
        <w:t>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工作部署、</w:t>
      </w:r>
      <w:r>
        <w:rPr>
          <w:rFonts w:hint="eastAsia" w:ascii="仿宋_GB2312" w:hAnsi="仿宋_GB2312" w:eastAsia="仿宋_GB2312" w:cs="仿宋_GB2312"/>
          <w:sz w:val="32"/>
          <w:szCs w:val="32"/>
        </w:rPr>
        <w:t>教育</w:t>
      </w:r>
      <w:r>
        <w:rPr>
          <w:rFonts w:hint="eastAsia" w:ascii="仿宋_GB2312" w:hAnsi="仿宋_GB2312" w:eastAsia="仿宋_GB2312" w:cs="仿宋_GB2312"/>
          <w:sz w:val="32"/>
          <w:szCs w:val="32"/>
          <w:lang w:val="en-US" w:eastAsia="zh-CN"/>
        </w:rPr>
        <w:t>落实等</w:t>
      </w:r>
      <w:r>
        <w:rPr>
          <w:rFonts w:hint="eastAsia" w:ascii="仿宋_GB2312" w:hAnsi="仿宋_GB2312" w:eastAsia="仿宋_GB2312" w:cs="仿宋_GB2312"/>
          <w:sz w:val="32"/>
          <w:szCs w:val="32"/>
        </w:rPr>
        <w:t>要有详实纪要或记录。</w:t>
      </w:r>
    </w:p>
    <w:p w14:paraId="119328E4">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6021AB51">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18CB59A1">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1209EF8D">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607C06EC">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43CA5560">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56BA9CC7">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62AB8F1E">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63041815">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7DC41730">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3127BF6F">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0ABE422A">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5BFD00D8">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579947B8">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7230F98B">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02CE1142">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rPr>
      </w:pPr>
    </w:p>
    <w:p w14:paraId="25833373">
      <w:pPr>
        <w:pStyle w:val="8"/>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 w:hAnsi="仿宋" w:eastAsia="仿宋"/>
          <w:sz w:val="32"/>
          <w:szCs w:val="32"/>
          <w:lang w:val="en-US" w:eastAsia="zh-CN"/>
        </w:rPr>
      </w:pPr>
    </w:p>
    <w:p w14:paraId="46749B9C">
      <w:pPr>
        <w:pStyle w:val="8"/>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kern w:val="2"/>
          <w:sz w:val="44"/>
          <w:szCs w:val="44"/>
          <w:lang w:val="en-US" w:eastAsia="zh-CN" w:bidi="ar-SA"/>
        </w:rPr>
        <w:t>4.23安全教育制度</w:t>
      </w:r>
    </w:p>
    <w:p w14:paraId="54BF5DE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0848866D">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一、学校安全教育主要是宣传、贯彻国家有关安全管理工作的方针、政策、</w:t>
      </w:r>
      <w:r>
        <w:rPr>
          <w:rFonts w:hint="eastAsia" w:ascii="仿宋_GB2312" w:hAnsi="仿宋_GB2312" w:eastAsia="仿宋_GB2312" w:cs="仿宋_GB2312"/>
          <w:sz w:val="32"/>
          <w:szCs w:val="32"/>
          <w:lang w:eastAsia="zh-CN"/>
        </w:rPr>
        <w:t>法律法规</w:t>
      </w:r>
      <w:r>
        <w:rPr>
          <w:rFonts w:hint="default" w:ascii="仿宋_GB2312" w:hAnsi="仿宋_GB2312" w:eastAsia="仿宋_GB2312" w:cs="仿宋_GB2312"/>
          <w:sz w:val="32"/>
          <w:szCs w:val="32"/>
        </w:rPr>
        <w:t>，增强学生的安全意识，提高学生应对各类安全事故的能力，引导学生健康成长。</w:t>
      </w:r>
    </w:p>
    <w:p w14:paraId="711B751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二、学校安全教育要以预防为主，本着保护学生、教育先行、明确责任、教管结合的原则。</w:t>
      </w:r>
    </w:p>
    <w:p w14:paraId="5B5DF0A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三、学校应将安全教育作为一项经常性工作，</w:t>
      </w:r>
      <w:r>
        <w:rPr>
          <w:rFonts w:hint="eastAsia" w:ascii="仿宋_GB2312" w:hAnsi="仿宋_GB2312" w:eastAsia="仿宋_GB2312" w:cs="仿宋_GB2312"/>
          <w:sz w:val="32"/>
          <w:szCs w:val="32"/>
          <w:lang w:eastAsia="zh-CN"/>
        </w:rPr>
        <w:t>列入</w:t>
      </w:r>
      <w:r>
        <w:rPr>
          <w:rFonts w:hint="default" w:ascii="仿宋_GB2312" w:hAnsi="仿宋_GB2312" w:eastAsia="仿宋_GB2312" w:cs="仿宋_GB2312"/>
          <w:sz w:val="32"/>
          <w:szCs w:val="32"/>
        </w:rPr>
        <w:t>学校工作的重要议事日程，加强领导。学校有关处室</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年级</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和各班级要相互配合，积极开展安全教育，普及安全知识，增强学生的安全意识和法制观念，提高防范能力。</w:t>
      </w:r>
    </w:p>
    <w:p w14:paraId="03BECBD7">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四、学生安全教育应根据学生的特点，在各种教学活动和日常生活中，特别是节假日前适时进行，并善于利用发生的安全事故教育学生，防患于未然。学校应根据环境、季节及有关规律进行防盗、防火、防特、防病、防事故等方面的教育，并使之经常化、制度化。</w:t>
      </w:r>
    </w:p>
    <w:p w14:paraId="0C19D51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rPr>
      </w:pPr>
      <w:r>
        <w:rPr>
          <w:rFonts w:hint="default" w:ascii="仿宋_GB2312" w:hAnsi="仿宋_GB2312" w:eastAsia="仿宋_GB2312" w:cs="仿宋_GB2312"/>
          <w:sz w:val="32"/>
          <w:szCs w:val="32"/>
        </w:rPr>
        <w:t>五、加强思想政治工作，注重心理疏导，教育学生注意保持健康的心理状态，帮助学生克服因各种原因造成的心理障碍，把事故消除在萌芽状态。</w:t>
      </w:r>
    </w:p>
    <w:p w14:paraId="58D565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6271C7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6F74D2E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414887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2957FE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14E680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4.24安全工作档案管理制度</w:t>
      </w:r>
    </w:p>
    <w:p w14:paraId="72CE8BAB">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p>
    <w:p w14:paraId="1261C34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为了规范学校</w:t>
      </w:r>
      <w:r>
        <w:rPr>
          <w:rFonts w:hint="eastAsia" w:ascii="仿宋_GB2312" w:hAnsi="仿宋_GB2312" w:eastAsia="仿宋_GB2312" w:cs="仿宋_GB2312"/>
          <w:sz w:val="32"/>
          <w:szCs w:val="32"/>
          <w:lang w:val="en-US" w:eastAsia="zh-CN"/>
        </w:rPr>
        <w:t>安全</w:t>
      </w:r>
      <w:r>
        <w:rPr>
          <w:rFonts w:hint="eastAsia" w:ascii="仿宋_GB2312" w:hAnsi="仿宋_GB2312" w:eastAsia="仿宋_GB2312" w:cs="仿宋_GB2312"/>
          <w:sz w:val="32"/>
          <w:szCs w:val="32"/>
        </w:rPr>
        <w:t>档案管理工作，保证档案的完整性及保密性，理顺工作程序，杜绝资料流失，特制定本制度。</w:t>
      </w:r>
    </w:p>
    <w:p w14:paraId="7D0CB7D4">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一、档案保管制度</w:t>
      </w:r>
    </w:p>
    <w:p w14:paraId="7D8CB4BF">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1.设存放档案的专门库房，应根据保存档案数量，设置存放档案的箱柜，并具备防火、防潮、防虫等安全条件。</w:t>
      </w:r>
    </w:p>
    <w:p w14:paraId="6ABA4327">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2.归档资料要进行登记，编制归档目录。</w:t>
      </w:r>
    </w:p>
    <w:p w14:paraId="62A5C094">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3.档案管理员要科学地编制分类法，根据分类法，编制分类目录;根据需要编制专题目录，完善检索工具，以便于查找。</w:t>
      </w:r>
    </w:p>
    <w:p w14:paraId="02776891">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4.档案要分类、分卷装订成册，保管要有条理，主次分明，存放科学。</w:t>
      </w:r>
    </w:p>
    <w:p w14:paraId="309696DC">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二、档案借阅制度</w:t>
      </w:r>
    </w:p>
    <w:p w14:paraId="235F263D">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1.借阅档案资料，须经</w:t>
      </w:r>
      <w:r>
        <w:rPr>
          <w:rFonts w:hint="eastAsia" w:ascii="仿宋_GB2312" w:hAnsi="仿宋_GB2312" w:eastAsia="仿宋_GB2312" w:cs="仿宋_GB2312"/>
          <w:sz w:val="32"/>
          <w:szCs w:val="32"/>
          <w:lang w:val="en-US" w:eastAsia="zh-CN"/>
        </w:rPr>
        <w:t>安管办</w:t>
      </w:r>
      <w:r>
        <w:rPr>
          <w:rFonts w:hint="eastAsia" w:ascii="仿宋_GB2312" w:hAnsi="仿宋_GB2312" w:eastAsia="仿宋_GB2312" w:cs="仿宋_GB2312"/>
          <w:sz w:val="32"/>
          <w:szCs w:val="32"/>
        </w:rPr>
        <w:t>负责人批准。阅档必须在指定的地方，不得携带外出。需要借出档案的，须经</w:t>
      </w:r>
      <w:r>
        <w:rPr>
          <w:rFonts w:hint="eastAsia" w:ascii="仿宋_GB2312" w:hAnsi="仿宋_GB2312" w:eastAsia="仿宋_GB2312" w:cs="仿宋_GB2312"/>
          <w:sz w:val="32"/>
          <w:szCs w:val="32"/>
          <w:lang w:val="en-US" w:eastAsia="zh-CN"/>
        </w:rPr>
        <w:t>安管办</w:t>
      </w:r>
      <w:r>
        <w:rPr>
          <w:rFonts w:hint="eastAsia" w:ascii="仿宋_GB2312" w:hAnsi="仿宋_GB2312" w:eastAsia="仿宋_GB2312" w:cs="仿宋_GB2312"/>
          <w:sz w:val="32"/>
          <w:szCs w:val="32"/>
        </w:rPr>
        <w:t>负责人批准。</w:t>
      </w:r>
    </w:p>
    <w:p w14:paraId="1F6C1332">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2.借阅档案，必须履行登记、签收手续。</w:t>
      </w:r>
    </w:p>
    <w:p w14:paraId="6BBFDC93">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3.借出档案材料的时间不得超过一周，必要时可以续借。过期由档案管理员催还。</w:t>
      </w:r>
    </w:p>
    <w:p w14:paraId="03F286A2">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r>
        <w:rPr>
          <w:rFonts w:hint="eastAsia" w:ascii="仿宋_GB2312" w:hAnsi="仿宋_GB2312" w:eastAsia="仿宋_GB2312" w:cs="仿宋_GB2312"/>
          <w:sz w:val="32"/>
          <w:szCs w:val="32"/>
        </w:rPr>
        <w:t xml:space="preserve">   4.借阅档案资料者必须妥善保管档案资料，不得任意转借或复印、不得拆封、损污文件，归还时保证档案材料完整无损，否则，追究当事人责任。</w:t>
      </w:r>
    </w:p>
    <w:p w14:paraId="29AAB2BE">
      <w:pPr>
        <w:pStyle w:val="3"/>
        <w:pageBreakBefore w:val="0"/>
        <w:widowControl w:val="0"/>
        <w:kinsoku/>
        <w:wordWrap/>
        <w:overflowPunct/>
        <w:topLinePunct w:val="0"/>
        <w:autoSpaceDE/>
        <w:autoSpaceDN/>
        <w:bidi w:val="0"/>
        <w:adjustRightInd/>
        <w:spacing w:before="0" w:after="0"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kern w:val="2"/>
          <w:sz w:val="44"/>
          <w:szCs w:val="44"/>
          <w:lang w:val="en-US" w:eastAsia="zh-CN" w:bidi="ar-SA"/>
        </w:rPr>
        <w:t>4.25大型外出活动审批制度</w:t>
      </w:r>
    </w:p>
    <w:p w14:paraId="356949E8">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4FF276A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一、因教育教学工作需要，学校在计划内安排的年级、班级外出活动，必须报校长批准。学校组织的游学、夏令营、社会实践、社会公益劳动等大型校外集体活动，必须上报教</w:t>
      </w:r>
      <w:r>
        <w:rPr>
          <w:rFonts w:hint="eastAsia" w:ascii="仿宋_GB2312" w:hAnsi="仿宋_GB2312" w:eastAsia="仿宋_GB2312" w:cs="仿宋_GB2312"/>
          <w:sz w:val="32"/>
          <w:szCs w:val="32"/>
          <w:lang w:val="en-US" w:eastAsia="zh-CN"/>
        </w:rPr>
        <w:t>体</w:t>
      </w:r>
      <w:r>
        <w:rPr>
          <w:rFonts w:hint="default" w:ascii="仿宋_GB2312" w:hAnsi="仿宋_GB2312" w:eastAsia="仿宋_GB2312" w:cs="仿宋_GB2312"/>
          <w:sz w:val="32"/>
          <w:szCs w:val="32"/>
        </w:rPr>
        <w:t>局审批，请示要附活动方案、安全管理应急预案和责任人名单。</w:t>
      </w:r>
    </w:p>
    <w:p w14:paraId="44F5930F">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二、加强对大型社会活动的安全管理。组织学生参加各种大型活动，应当提出预防措施和应急方案。外出前必须进行相应的安全教育，配备学校领导和足够的教师带队。组织学生参加生产、劳动实践等活动时，应当有针对性地进行安全保护教育、组织纪律教育。禁止组织学生参加超越其年龄、行为能力和自我保护能力范围以外的活动。如：在交通要道上宣传、到医院等有传染源的地方劳动、在高层建筑上擦玻璃等。不得组织学生参加火灾扑救和抗洪抢险等有危险性的活动，学生自愿参加，也应阻止。</w:t>
      </w:r>
    </w:p>
    <w:p w14:paraId="4DC1B1B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三、严禁组织学生参加商业性庆典、演出等活动。</w:t>
      </w:r>
    </w:p>
    <w:p w14:paraId="79392DA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四、外出活动需要乘车的，要做好车辆的检查，并与承运单位签订交通安全协议，不得超员运行。</w:t>
      </w:r>
    </w:p>
    <w:p w14:paraId="5D34798C">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五、学校组织的文艺汇演、夜场电影等大型活动由学校写出申请报上级教育主管部门批准后，方可实施。</w:t>
      </w:r>
    </w:p>
    <w:p w14:paraId="699D34C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黑体" w:cs="Times New Roman"/>
          <w:b/>
          <w:bCs/>
          <w:sz w:val="32"/>
          <w:szCs w:val="32"/>
        </w:rPr>
      </w:pPr>
      <w:r>
        <w:rPr>
          <w:rFonts w:hint="default" w:ascii="仿宋_GB2312" w:hAnsi="仿宋_GB2312" w:eastAsia="仿宋_GB2312" w:cs="仿宋_GB2312"/>
          <w:sz w:val="32"/>
          <w:szCs w:val="32"/>
        </w:rPr>
        <w:t>六、在活动的开展过程中出现安全事故，责任人要处理及时，并及时上报学校主要领导，未及时上报或延误事故处理将追究相关责任人的责任。</w:t>
      </w:r>
    </w:p>
    <w:p w14:paraId="4FDECAFB">
      <w:pPr>
        <w:pStyle w:val="3"/>
        <w:pageBreakBefore w:val="0"/>
        <w:widowControl w:val="0"/>
        <w:kinsoku/>
        <w:wordWrap/>
        <w:overflowPunct/>
        <w:topLinePunct w:val="0"/>
        <w:autoSpaceDE/>
        <w:autoSpaceDN/>
        <w:bidi w:val="0"/>
        <w:adjustRightInd/>
        <w:spacing w:before="0" w:after="0"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kern w:val="2"/>
          <w:sz w:val="44"/>
          <w:szCs w:val="44"/>
          <w:lang w:val="en-US" w:eastAsia="zh-CN" w:bidi="ar-SA"/>
        </w:rPr>
        <w:t>4.26体育教学活动安全管理制度</w:t>
      </w:r>
    </w:p>
    <w:p w14:paraId="095CF2B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p>
    <w:p w14:paraId="465D2B59">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一、体育教师应及时通过班主任和医务室校医对授课班级的每个学生健康体能历史和现实状况进行全面了解，练习时因人而异，忌一刀切。</w:t>
      </w:r>
    </w:p>
    <w:p w14:paraId="3CFC159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二、每节课上课前体育教师应根据授课内容认真检查运动场地和运动器材，做好课前准备，消除各种安全隐患。对已损坏或不符合要求的设备，严禁学生使用，并及时向总务处报修、并出示警示标志。</w:t>
      </w:r>
    </w:p>
    <w:p w14:paraId="6D8B4CA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三、体育教师对体育课上易发生安全事故的环节向学生反复强调说明，要讲清动作要领、保护措施，并落实到每个学生。</w:t>
      </w:r>
    </w:p>
    <w:p w14:paraId="0FB8DA6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四、上体育课时任课教师和学生必须穿运动服、运动鞋。</w:t>
      </w:r>
    </w:p>
    <w:p w14:paraId="1683B454">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五、体育课或课外锻炼前必须对学生进行安全教育，讲明活动要领，做好示范、指导及防护工作，做好各项准备活动。老师不得让学生进行危险性大的活动，学生不准离开老师自行开展有危险的活动。出现受伤情况后，应根据伤情轻重，及时送学校卫生室或医院救治，并及时向</w:t>
      </w:r>
      <w:r>
        <w:rPr>
          <w:rFonts w:hint="eastAsia" w:ascii="仿宋_GB2312" w:hAnsi="仿宋_GB2312" w:eastAsia="仿宋_GB2312" w:cs="仿宋_GB2312"/>
          <w:sz w:val="32"/>
          <w:szCs w:val="32"/>
          <w:lang w:eastAsia="zh-CN"/>
        </w:rPr>
        <w:t>学校安全</w:t>
      </w:r>
      <w:r>
        <w:rPr>
          <w:rFonts w:hint="default" w:ascii="仿宋_GB2312" w:hAnsi="仿宋_GB2312" w:eastAsia="仿宋_GB2312" w:cs="仿宋_GB2312"/>
          <w:sz w:val="32"/>
          <w:szCs w:val="32"/>
        </w:rPr>
        <w:t>管办汇报。</w:t>
      </w:r>
    </w:p>
    <w:p w14:paraId="051141B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六、学生必须遵守体育课堂纪律，按时上课，听从体育老师的指挥，学会正确的运动技术和自我保护措施。上课要做到不迟到、不早退。</w:t>
      </w:r>
    </w:p>
    <w:p w14:paraId="0F2D088E">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七、体操练习要在教师的指导下相互保护、相互帮助。</w:t>
      </w:r>
    </w:p>
    <w:p w14:paraId="6B28D95F">
      <w:pPr>
        <w:pageBreakBefore w:val="0"/>
        <w:kinsoku/>
        <w:wordWrap/>
        <w:topLinePunct w:val="0"/>
        <w:autoSpaceDE/>
        <w:autoSpaceDN/>
        <w:bidi w:val="0"/>
        <w:spacing w:line="560" w:lineRule="exact"/>
        <w:jc w:val="both"/>
        <w:textAlignment w:val="auto"/>
        <w:rPr>
          <w:rFonts w:hint="eastAsia" w:ascii="华文中宋" w:hAnsi="华文中宋" w:eastAsia="华文中宋"/>
          <w:sz w:val="44"/>
          <w:szCs w:val="44"/>
          <w:lang w:val="en-US" w:eastAsia="zh-CN"/>
        </w:rPr>
      </w:pPr>
    </w:p>
    <w:p w14:paraId="7BEBB0F2">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4.27门卫管理制度</w:t>
      </w:r>
    </w:p>
    <w:p w14:paraId="08E02F1E">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lang w:val="en-US" w:eastAsia="zh-CN"/>
        </w:rPr>
      </w:pPr>
    </w:p>
    <w:p w14:paraId="2538D1EA">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一、</w:t>
      </w:r>
      <w:r>
        <w:rPr>
          <w:rFonts w:hint="eastAsia" w:ascii="Calibri" w:hAnsi="Calibri" w:eastAsia="仿宋_GB2312"/>
          <w:sz w:val="32"/>
          <w:szCs w:val="20"/>
        </w:rPr>
        <w:t>门卫必须24小时值班，不得脱岗离岗。在岗值班期间不会客、不玩手机、不抽烟喝酒、不长时间接打电话，不做与门卫值班工作无关的事情。上下班做好工作交接。</w:t>
      </w:r>
    </w:p>
    <w:p w14:paraId="1BFBA208">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二、</w:t>
      </w:r>
      <w:r>
        <w:rPr>
          <w:rFonts w:hint="eastAsia" w:ascii="Calibri" w:hAnsi="Calibri" w:eastAsia="仿宋_GB2312"/>
          <w:sz w:val="32"/>
          <w:szCs w:val="20"/>
        </w:rPr>
        <w:t>着装统一，仪容仪表整洁大方，规范持械，礼貌待人。学生上学、放学时段必须在校门两侧持械站立，维持出入秩序。</w:t>
      </w:r>
    </w:p>
    <w:p w14:paraId="41195DD9">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三、</w:t>
      </w:r>
      <w:r>
        <w:rPr>
          <w:rFonts w:hint="eastAsia" w:ascii="Calibri" w:hAnsi="Calibri" w:eastAsia="仿宋_GB2312"/>
          <w:sz w:val="32"/>
          <w:szCs w:val="20"/>
        </w:rPr>
        <w:t>规范出入登记。学生及教职工须凭条外出。门卫做好核实，完成登记方允许出校。要求做到一人一条，返校时及时填写销假信息。</w:t>
      </w:r>
    </w:p>
    <w:p w14:paraId="05B834A0">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四、</w:t>
      </w:r>
      <w:r>
        <w:rPr>
          <w:rFonts w:hint="eastAsia" w:ascii="Calibri" w:hAnsi="Calibri" w:eastAsia="仿宋_GB2312"/>
          <w:sz w:val="32"/>
          <w:szCs w:val="20"/>
        </w:rPr>
        <w:t>做好外来人员以及来访车辆管理。外来车辆原则上不允许进入校园，确需进入的需校领导批准。外来人员出入校园严格执行引入制度。</w:t>
      </w:r>
    </w:p>
    <w:p w14:paraId="30CCB5F4">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五、</w:t>
      </w:r>
      <w:r>
        <w:rPr>
          <w:rFonts w:hint="eastAsia" w:ascii="Calibri" w:hAnsi="Calibri" w:eastAsia="仿宋_GB2312"/>
          <w:sz w:val="32"/>
          <w:szCs w:val="20"/>
        </w:rPr>
        <w:t>对运</w:t>
      </w:r>
      <w:r>
        <w:rPr>
          <w:rFonts w:hint="eastAsia" w:ascii="Calibri" w:hAnsi="Calibri" w:eastAsia="仿宋_GB2312"/>
          <w:sz w:val="32"/>
          <w:szCs w:val="20"/>
          <w:lang w:val="en-US" w:eastAsia="zh-CN"/>
        </w:rPr>
        <w:t>输</w:t>
      </w:r>
      <w:r>
        <w:rPr>
          <w:rFonts w:hint="eastAsia" w:ascii="Calibri" w:hAnsi="Calibri" w:eastAsia="仿宋_GB2312"/>
          <w:sz w:val="32"/>
          <w:szCs w:val="20"/>
        </w:rPr>
        <w:t>物品的车辆出校门要进行仔细检查，未经学校允许放行的一律不得放行。</w:t>
      </w:r>
    </w:p>
    <w:p w14:paraId="4B224BE0">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六、</w:t>
      </w:r>
      <w:r>
        <w:rPr>
          <w:rFonts w:hint="eastAsia" w:ascii="Calibri" w:hAnsi="Calibri" w:eastAsia="仿宋_GB2312"/>
          <w:sz w:val="32"/>
          <w:szCs w:val="20"/>
        </w:rPr>
        <w:t>夜间值班人员按时到岗，认真履职。做好宿舍静校安全值班。认真清点学生归宿情况，管控静校纪律，</w:t>
      </w:r>
      <w:r>
        <w:rPr>
          <w:rFonts w:hint="eastAsia" w:ascii="Calibri" w:hAnsi="Calibri" w:eastAsia="仿宋_GB2312"/>
          <w:sz w:val="32"/>
          <w:szCs w:val="20"/>
          <w:lang w:val="en-US" w:eastAsia="zh-CN"/>
        </w:rPr>
        <w:t>每2小时至少巡查一次宿舍，</w:t>
      </w:r>
      <w:r>
        <w:rPr>
          <w:rFonts w:hint="eastAsia" w:ascii="Calibri" w:hAnsi="Calibri" w:eastAsia="仿宋_GB2312"/>
          <w:sz w:val="32"/>
          <w:szCs w:val="20"/>
        </w:rPr>
        <w:t>填写工作日志等，处理夜间突发问题。突发情况及时联系值班领导。</w:t>
      </w:r>
    </w:p>
    <w:p w14:paraId="056AE1A6">
      <w:pPr>
        <w:pageBreakBefore w:val="0"/>
        <w:kinsoku/>
        <w:wordWrap/>
        <w:topLinePunct w:val="0"/>
        <w:autoSpaceDE/>
        <w:autoSpaceDN/>
        <w:bidi w:val="0"/>
        <w:spacing w:line="560" w:lineRule="exact"/>
        <w:ind w:firstLine="640" w:firstLineChars="200"/>
        <w:jc w:val="left"/>
        <w:textAlignment w:val="auto"/>
        <w:rPr>
          <w:rFonts w:hint="eastAsia" w:ascii="Calibri" w:hAnsi="Calibri" w:eastAsia="仿宋_GB2312"/>
          <w:sz w:val="32"/>
          <w:szCs w:val="20"/>
        </w:rPr>
      </w:pPr>
      <w:r>
        <w:rPr>
          <w:rFonts w:hint="eastAsia" w:ascii="Calibri" w:hAnsi="Calibri" w:eastAsia="仿宋_GB2312"/>
          <w:sz w:val="32"/>
          <w:szCs w:val="20"/>
          <w:lang w:val="en-US" w:eastAsia="zh-CN"/>
        </w:rPr>
        <w:t>七、</w:t>
      </w:r>
      <w:r>
        <w:rPr>
          <w:rFonts w:hint="eastAsia" w:ascii="Calibri" w:hAnsi="Calibri" w:eastAsia="仿宋_GB2312"/>
          <w:sz w:val="32"/>
          <w:szCs w:val="20"/>
        </w:rPr>
        <w:t>保持门卫室和校门口区域卫生整洁。</w:t>
      </w:r>
    </w:p>
    <w:p w14:paraId="7E301FEA">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Calibri" w:hAnsi="Calibri" w:eastAsia="仿宋_GB2312"/>
          <w:sz w:val="32"/>
          <w:szCs w:val="20"/>
        </w:rPr>
      </w:pPr>
      <w:r>
        <w:rPr>
          <w:rFonts w:hint="eastAsia" w:ascii="Calibri" w:hAnsi="Calibri" w:eastAsia="仿宋_GB2312"/>
          <w:sz w:val="32"/>
          <w:szCs w:val="20"/>
          <w:lang w:val="en-US" w:eastAsia="zh-CN"/>
        </w:rPr>
        <w:t>八、</w:t>
      </w:r>
      <w:r>
        <w:rPr>
          <w:rFonts w:hint="eastAsia" w:ascii="Calibri" w:hAnsi="Calibri" w:eastAsia="仿宋_GB2312"/>
          <w:sz w:val="32"/>
          <w:szCs w:val="20"/>
        </w:rPr>
        <w:t>服从、做好学校临时性、应急性工作安排。</w:t>
      </w:r>
    </w:p>
    <w:p w14:paraId="5E55A98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华文中宋" w:hAnsi="华文中宋" w:eastAsia="华文中宋"/>
          <w:sz w:val="44"/>
          <w:szCs w:val="44"/>
          <w:lang w:val="en-US" w:eastAsia="zh-CN"/>
        </w:rPr>
      </w:pPr>
      <w:r>
        <w:rPr>
          <w:rFonts w:hint="eastAsia" w:ascii="Calibri" w:hAnsi="Calibri" w:eastAsia="仿宋_GB2312"/>
          <w:sz w:val="32"/>
          <w:szCs w:val="20"/>
        </w:rPr>
        <w:t xml:space="preserve">       </w:t>
      </w:r>
    </w:p>
    <w:p w14:paraId="6B34AA4E">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459891EF">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4.28夜间保安巡逻制度</w:t>
      </w:r>
    </w:p>
    <w:p w14:paraId="25F4D21A">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24AACB56">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为加强学校的安全保卫工作，防范安全事故的发生，维护我校的正常教学秩序，做到校园24小时有人值班，实现精细化、无缝式学校管理，特制定学校夜间保安巡逻制度。</w:t>
      </w:r>
    </w:p>
    <w:p w14:paraId="767643F7">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一、夜间保安从晚上18:00开始到次日早上6：30，中间在保安值班室休息。 </w:t>
      </w:r>
    </w:p>
    <w:p w14:paraId="02AC0496">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二、时刻保持高度警惕，要做到勤巡、多疑、细询问。检查学校各区域安全情况，做好治安防范工作。发现情况及时处理和迅速反馈，切实做好防火、防盗、防破坏、防灾害性的事故工作。 </w:t>
      </w:r>
    </w:p>
    <w:p w14:paraId="5B805AA0">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三、巡逻时，认真检查各教室、宿舍、办公室等门窗是否上锁；加强宿舍区的巡查，遇到学生矛盾及时制止，遇到突发状况及时上报。碰到所有的陌生人或可疑人员要进行盘查，发现问题及时处理，不能处理的应及时通知学校值班人员或打电话报警。 </w:t>
      </w:r>
    </w:p>
    <w:p w14:paraId="77F3CF02">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四、积极收集反馈各种信息，善于发现可疑现象，沉着机警，做到守得住、抓得着、堵得死，不怕困难，敢于斗争，坚持原则，不循私情，积极维护学校利益和师生员工的生命财产安全。</w:t>
      </w:r>
    </w:p>
    <w:p w14:paraId="4149229D">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五、值班教师应按时上下班，不得早退、迟到、脱岗。每一小时至少巡查宿舍区两次，每两小时至少对教学区巡查一次。</w:t>
      </w:r>
    </w:p>
    <w:p w14:paraId="4C7584D3">
      <w:pPr>
        <w:pStyle w:val="20"/>
        <w:pageBreakBefore w:val="0"/>
        <w:widowControl w:val="0"/>
        <w:kinsoku/>
        <w:wordWrap/>
        <w:overflowPunct/>
        <w:topLinePunct w:val="0"/>
        <w:autoSpaceDE/>
        <w:autoSpaceDN/>
        <w:bidi w:val="0"/>
        <w:adjustRightInd/>
        <w:spacing w:line="560" w:lineRule="exact"/>
        <w:jc w:val="both"/>
        <w:textAlignment w:val="auto"/>
        <w:rPr>
          <w:rFonts w:hint="default" w:ascii="华文中宋" w:hAnsi="华文中宋" w:eastAsia="华文中宋" w:cs="华文中宋"/>
          <w:b w:val="0"/>
          <w:bCs w:val="0"/>
          <w:kern w:val="2"/>
          <w:sz w:val="32"/>
          <w:szCs w:val="32"/>
          <w:lang w:val="en-US" w:eastAsia="zh-CN" w:bidi="ar-SA"/>
        </w:rPr>
      </w:pPr>
    </w:p>
    <w:p w14:paraId="63BBC8F7">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4.29消防安全管理制度</w:t>
      </w:r>
    </w:p>
    <w:p w14:paraId="21420C02">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22E47D52">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进一步加强学校的消防安全工作，努力减少火灾危害，坚决杜绝重、特大火灾事故，保障学校的各项工作秩序稳定，确保师生员工生命财产的安全，特制订本责任制度。</w:t>
      </w:r>
    </w:p>
    <w:p w14:paraId="03F62D8B">
      <w:pPr>
        <w:pStyle w:val="20"/>
        <w:pageBreakBefore w:val="0"/>
        <w:kinsoku/>
        <w:wordWrap/>
        <w:topLinePunct w:val="0"/>
        <w:autoSpaceDE/>
        <w:autoSpaceDN/>
        <w:bidi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一、组织机构与职责</w:t>
      </w:r>
    </w:p>
    <w:p w14:paraId="644733C1">
      <w:pPr>
        <w:pStyle w:val="20"/>
        <w:pageBreakBefore w:val="0"/>
        <w:kinsoku/>
        <w:wordWrap/>
        <w:topLinePunct w:val="0"/>
        <w:autoSpaceDE/>
        <w:autoSpaceDN/>
        <w:bidi w:val="0"/>
        <w:spacing w:line="560" w:lineRule="exact"/>
        <w:ind w:firstLine="640" w:firstLineChars="200"/>
        <w:textAlignment w:val="auto"/>
        <w:rPr>
          <w:rFonts w:hint="eastAsia" w:ascii="楷体" w:hAnsi="楷体" w:eastAsia="楷体"/>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一</w:t>
      </w:r>
      <w:r>
        <w:rPr>
          <w:rFonts w:hint="eastAsia" w:ascii="楷体" w:hAnsi="楷体" w:eastAsia="楷体"/>
          <w:sz w:val="32"/>
          <w:szCs w:val="32"/>
          <w:lang w:eastAsia="zh-CN"/>
        </w:rPr>
        <w:t>）</w:t>
      </w:r>
      <w:r>
        <w:rPr>
          <w:rFonts w:hint="eastAsia" w:ascii="楷体" w:hAnsi="楷体" w:eastAsia="楷体"/>
          <w:sz w:val="32"/>
          <w:szCs w:val="32"/>
        </w:rPr>
        <w:t>成立消防安全工作领导小组</w:t>
      </w:r>
    </w:p>
    <w:p w14:paraId="62D2FDAA">
      <w:pPr>
        <w:pStyle w:val="13"/>
        <w:pageBreakBefore w:val="0"/>
        <w:kinsoku/>
        <w:wordWrap/>
        <w:topLinePunct w:val="0"/>
        <w:autoSpaceDE/>
        <w:autoSpaceDN/>
        <w:bidi w:val="0"/>
        <w:adjustRightInd w:val="0"/>
        <w:snapToGrid w:val="0"/>
        <w:spacing w:beforeAutospacing="0" w:afterAutospacing="0"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 xml:space="preserve">组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长：</w:t>
      </w:r>
      <w:r>
        <w:rPr>
          <w:rFonts w:hint="eastAsia" w:ascii="仿宋_GB2312" w:hAnsi="仿宋_GB2312" w:eastAsia="仿宋_GB2312" w:cs="仿宋_GB2312"/>
          <w:color w:val="000000"/>
          <w:sz w:val="32"/>
          <w:szCs w:val="32"/>
          <w:lang w:val="en-US" w:eastAsia="zh-CN"/>
        </w:rPr>
        <w:t>书记、校长</w:t>
      </w:r>
    </w:p>
    <w:p w14:paraId="5F8449B7">
      <w:pPr>
        <w:pStyle w:val="13"/>
        <w:pageBreakBefore w:val="0"/>
        <w:kinsoku/>
        <w:wordWrap/>
        <w:topLinePunct w:val="0"/>
        <w:autoSpaceDE/>
        <w:autoSpaceDN/>
        <w:bidi w:val="0"/>
        <w:adjustRightInd w:val="0"/>
        <w:snapToGrid w:val="0"/>
        <w:spacing w:beforeAutospacing="0" w:afterAutospacing="0"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常务副组长：常务副校长</w:t>
      </w:r>
    </w:p>
    <w:p w14:paraId="2EDE4983">
      <w:pPr>
        <w:pStyle w:val="13"/>
        <w:pageBreakBefore w:val="0"/>
        <w:kinsoku/>
        <w:wordWrap/>
        <w:topLinePunct w:val="0"/>
        <w:autoSpaceDE/>
        <w:autoSpaceDN/>
        <w:bidi w:val="0"/>
        <w:adjustRightInd w:val="0"/>
        <w:snapToGrid w:val="0"/>
        <w:spacing w:beforeAutospacing="0" w:afterAutospacing="0"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副</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组</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长：</w:t>
      </w:r>
      <w:r>
        <w:rPr>
          <w:rFonts w:hint="eastAsia" w:ascii="仿宋_GB2312" w:hAnsi="仿宋_GB2312" w:eastAsia="仿宋_GB2312" w:cs="仿宋_GB2312"/>
          <w:color w:val="000000"/>
          <w:sz w:val="32"/>
          <w:szCs w:val="32"/>
          <w:lang w:val="en-US" w:eastAsia="zh-CN"/>
        </w:rPr>
        <w:t>副校级干部</w:t>
      </w:r>
    </w:p>
    <w:p w14:paraId="04652BB9">
      <w:pPr>
        <w:pStyle w:val="13"/>
        <w:pageBreakBefore w:val="0"/>
        <w:kinsoku/>
        <w:wordWrap/>
        <w:topLinePunct w:val="0"/>
        <w:autoSpaceDE/>
        <w:autoSpaceDN/>
        <w:bidi w:val="0"/>
        <w:adjustRightInd w:val="0"/>
        <w:snapToGrid w:val="0"/>
        <w:spacing w:beforeAutospacing="0" w:afterAutospacing="0" w:line="560" w:lineRule="exact"/>
        <w:ind w:right="-506" w:rightChars="-241"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 xml:space="preserve">成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员：</w:t>
      </w:r>
      <w:r>
        <w:rPr>
          <w:rFonts w:hint="eastAsia" w:ascii="仿宋_GB2312" w:hAnsi="仿宋_GB2312" w:eastAsia="仿宋_GB2312" w:cs="仿宋_GB2312"/>
          <w:color w:val="000000"/>
          <w:sz w:val="32"/>
          <w:szCs w:val="32"/>
          <w:lang w:val="en-US" w:eastAsia="zh-CN"/>
        </w:rPr>
        <w:t>各处室主任、年级主任、安管办副主任、</w:t>
      </w:r>
    </w:p>
    <w:p w14:paraId="2D7185C8">
      <w:pPr>
        <w:pStyle w:val="13"/>
        <w:pageBreakBefore w:val="0"/>
        <w:kinsoku/>
        <w:wordWrap/>
        <w:topLinePunct w:val="0"/>
        <w:autoSpaceDE/>
        <w:autoSpaceDN/>
        <w:bidi w:val="0"/>
        <w:adjustRightInd w:val="0"/>
        <w:snapToGrid w:val="0"/>
        <w:spacing w:beforeAutospacing="0" w:afterAutospacing="0" w:line="560" w:lineRule="exact"/>
        <w:ind w:right="-506" w:rightChars="-241" w:firstLine="2560" w:firstLineChars="8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宿管室主任</w:t>
      </w:r>
    </w:p>
    <w:p w14:paraId="173013D5">
      <w:pPr>
        <w:pStyle w:val="13"/>
        <w:pageBreakBefore w:val="0"/>
        <w:kinsoku/>
        <w:wordWrap/>
        <w:topLinePunct w:val="0"/>
        <w:autoSpaceDE/>
        <w:autoSpaceDN/>
        <w:bidi w:val="0"/>
        <w:adjustRightInd w:val="0"/>
        <w:snapToGrid w:val="0"/>
        <w:spacing w:beforeAutospacing="0" w:afterAutospacing="0" w:line="560" w:lineRule="exact"/>
        <w:ind w:left="17" w:leftChars="8" w:right="-506" w:rightChars="-241" w:firstLine="617" w:firstLineChars="193"/>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由校长负责，校长为消防安全第一责任人，</w:t>
      </w:r>
      <w:r>
        <w:rPr>
          <w:rFonts w:hint="eastAsia" w:ascii="仿宋_GB2312" w:hAnsi="仿宋_GB2312" w:eastAsia="仿宋_GB2312" w:cs="仿宋_GB2312"/>
          <w:sz w:val="32"/>
          <w:szCs w:val="32"/>
        </w:rPr>
        <w:t>其他成员为各部</w:t>
      </w:r>
      <w:r>
        <w:rPr>
          <w:rFonts w:hint="eastAsia" w:ascii="仿宋_GB2312" w:hAnsi="仿宋_GB2312" w:eastAsia="仿宋_GB2312" w:cs="仿宋_GB2312"/>
          <w:sz w:val="32"/>
          <w:szCs w:val="32"/>
          <w:lang w:val="en-US" w:eastAsia="zh-CN"/>
        </w:rPr>
        <w:t>门</w:t>
      </w:r>
      <w:r>
        <w:rPr>
          <w:rFonts w:hint="eastAsia" w:ascii="仿宋_GB2312" w:hAnsi="仿宋_GB2312" w:eastAsia="仿宋_GB2312" w:cs="仿宋_GB2312"/>
          <w:sz w:val="32"/>
          <w:szCs w:val="32"/>
        </w:rPr>
        <w:t>消防安全责任人。学校将消防安全纳入综合治理工作的内容，常抓不懈。</w:t>
      </w:r>
    </w:p>
    <w:p w14:paraId="7D7F67B6">
      <w:pPr>
        <w:pStyle w:val="20"/>
        <w:pageBreakBefore w:val="0"/>
        <w:kinsoku/>
        <w:wordWrap/>
        <w:topLinePunct w:val="0"/>
        <w:autoSpaceDE/>
        <w:autoSpaceDN/>
        <w:bidi w:val="0"/>
        <w:spacing w:line="560" w:lineRule="exact"/>
        <w:ind w:firstLine="640" w:firstLineChars="200"/>
        <w:textAlignment w:val="auto"/>
        <w:rPr>
          <w:rFonts w:hint="eastAsia" w:ascii="楷体" w:hAnsi="楷体" w:eastAsia="楷体"/>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二</w:t>
      </w:r>
      <w:r>
        <w:rPr>
          <w:rFonts w:hint="eastAsia" w:ascii="楷体" w:hAnsi="楷体" w:eastAsia="楷体"/>
          <w:sz w:val="32"/>
          <w:szCs w:val="32"/>
          <w:lang w:eastAsia="zh-CN"/>
        </w:rPr>
        <w:t>）</w:t>
      </w:r>
      <w:r>
        <w:rPr>
          <w:rFonts w:hint="eastAsia" w:ascii="楷体" w:hAnsi="楷体" w:eastAsia="楷体"/>
          <w:sz w:val="32"/>
          <w:szCs w:val="32"/>
        </w:rPr>
        <w:t>消防安全工作领导小组职责：</w:t>
      </w:r>
    </w:p>
    <w:p w14:paraId="5437F96F">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认真贯彻国家、省、市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消防工作的指示，将消防工作纳入学校常规工作，及时总结，不断提高。</w:t>
      </w:r>
    </w:p>
    <w:p w14:paraId="44BFFFEC">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大力宣传《消防法》，结合开学、学期结束、课堂教学，经常对师生进行消防法规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消防安全知识教育，教育师生掌握正确的安全防火知识以及安全逃生办法。</w:t>
      </w:r>
    </w:p>
    <w:p w14:paraId="795583B2">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在学校扩建、装修时，同时考虑消防安全。对消防重点部位，要配足消防器材，定期组织检查，保证完好。</w:t>
      </w:r>
    </w:p>
    <w:p w14:paraId="317AF37B">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时时刻刻保持高度警惕，进行经常性的消防安全检查，发现隐患，及时整改，确保安全，一旦发生火灾，及时报警，并组织灭火抢救。</w:t>
      </w:r>
    </w:p>
    <w:p w14:paraId="158C92ED">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对学校消防安全工作做出贡献者，及给予奖励；对因工作失职造成不良后果者，给予处罚，情节严重者报请公安机关处理。</w:t>
      </w:r>
    </w:p>
    <w:p w14:paraId="64955E9B">
      <w:pPr>
        <w:pStyle w:val="20"/>
        <w:pageBreakBefore w:val="0"/>
        <w:kinsoku/>
        <w:wordWrap/>
        <w:topLinePunct w:val="0"/>
        <w:autoSpaceDE/>
        <w:autoSpaceDN/>
        <w:bidi w:val="0"/>
        <w:spacing w:line="560" w:lineRule="exact"/>
        <w:ind w:firstLine="640" w:firstLineChars="200"/>
        <w:textAlignment w:val="auto"/>
        <w:rPr>
          <w:rFonts w:hint="eastAsia" w:ascii="楷体" w:hAnsi="楷体" w:eastAsia="楷体"/>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三</w:t>
      </w:r>
      <w:r>
        <w:rPr>
          <w:rFonts w:hint="eastAsia" w:ascii="楷体" w:hAnsi="楷体" w:eastAsia="楷体"/>
          <w:sz w:val="32"/>
          <w:szCs w:val="32"/>
          <w:lang w:eastAsia="zh-CN"/>
        </w:rPr>
        <w:t>）</w:t>
      </w:r>
      <w:r>
        <w:rPr>
          <w:rFonts w:hint="eastAsia" w:ascii="楷体" w:hAnsi="楷体" w:eastAsia="楷体"/>
          <w:sz w:val="32"/>
          <w:szCs w:val="32"/>
        </w:rPr>
        <w:t>校长消防安全岗位责任制</w:t>
      </w:r>
    </w:p>
    <w:p w14:paraId="59DC819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认真贯彻执行《中华人民共和国消防法》、《中华人民共和国安全生产法》和公安部《机关事业单位消防安全管理规定》等有关消防法规。</w:t>
      </w:r>
    </w:p>
    <w:p w14:paraId="438261BA">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校长对学校范围内的消防安全管理工作负总责，组织实施各级消防安全岗位责任制，明确消防安全责任人。</w:t>
      </w:r>
    </w:p>
    <w:p w14:paraId="6E693159">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把消防工作纳入学校管理全过程，按照“管教学必须管安全，管业务必须管安全，管后勤必须管安全”的要求，做好消防管理工作。</w:t>
      </w:r>
    </w:p>
    <w:p w14:paraId="31792BB8">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落实消防安全经费，改善消防设施，满足消防安全需要。   </w:t>
      </w:r>
    </w:p>
    <w:p w14:paraId="68E7BB3B">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主持召开消防安全工作会议，对重大消防措施和发现的火险隐患整治作出决策，并督促职能部门贯彻执行。</w:t>
      </w:r>
    </w:p>
    <w:p w14:paraId="78342B20">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对本单位发生的消防安全责成有关人员查明事故原因，限期整改。</w:t>
      </w:r>
    </w:p>
    <w:p w14:paraId="161DB9E4">
      <w:pPr>
        <w:pStyle w:val="20"/>
        <w:pageBreakBefore w:val="0"/>
        <w:kinsoku/>
        <w:wordWrap/>
        <w:topLinePunct w:val="0"/>
        <w:autoSpaceDE/>
        <w:autoSpaceDN/>
        <w:bidi w:val="0"/>
        <w:spacing w:line="560" w:lineRule="exact"/>
        <w:ind w:firstLine="640" w:firstLineChars="200"/>
        <w:textAlignment w:val="auto"/>
        <w:rPr>
          <w:rFonts w:hint="eastAsia" w:ascii="楷体" w:hAnsi="楷体" w:eastAsia="楷体"/>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四</w:t>
      </w:r>
      <w:r>
        <w:rPr>
          <w:rFonts w:hint="eastAsia" w:ascii="楷体" w:hAnsi="楷体" w:eastAsia="楷体"/>
          <w:sz w:val="32"/>
          <w:szCs w:val="32"/>
          <w:lang w:eastAsia="zh-CN"/>
        </w:rPr>
        <w:t>）</w:t>
      </w:r>
      <w:r>
        <w:rPr>
          <w:rFonts w:hint="eastAsia" w:ascii="楷体" w:hAnsi="楷体" w:eastAsia="楷体"/>
          <w:sz w:val="32"/>
          <w:szCs w:val="32"/>
        </w:rPr>
        <w:t>分管校长消防安全岗位责任制</w:t>
      </w:r>
    </w:p>
    <w:p w14:paraId="4C873386">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认真贯彻执行国家消防法律法规和上级指示，宣传消防安全知识，具体抓好各级消防安全管理措施的落实。 </w:t>
      </w:r>
    </w:p>
    <w:p w14:paraId="1A7F1772">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协助校长做好学校消防安全工作，对校园内的消防安全管理工作负分管责任。</w:t>
      </w:r>
    </w:p>
    <w:p w14:paraId="27185FE2">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组织消防安全检查研究隐患整改措施，督促消防安全隐患的整改。</w:t>
      </w:r>
    </w:p>
    <w:p w14:paraId="07B6FA6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组织制订消防安全管理制度，并认真贯彻落实。</w:t>
      </w:r>
    </w:p>
    <w:p w14:paraId="18D8502C">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做好学校消防器材配置和管理工作，使之处于良好的状态。</w:t>
      </w:r>
    </w:p>
    <w:p w14:paraId="338C367F">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对本单位发生消防安全事故，会同有关部门或人员查明原因，提出整改措施及处理意见。    </w:t>
      </w:r>
    </w:p>
    <w:p w14:paraId="5817F85D">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积极选派消防安全人员参加业务培训和学习，提高有关人员的业务素质。　　</w:t>
      </w:r>
    </w:p>
    <w:p w14:paraId="62FA0FC6">
      <w:pPr>
        <w:pStyle w:val="20"/>
        <w:pageBreakBefore w:val="0"/>
        <w:kinsoku/>
        <w:wordWrap/>
        <w:topLinePunct w:val="0"/>
        <w:autoSpaceDE/>
        <w:autoSpaceDN/>
        <w:bidi w:val="0"/>
        <w:spacing w:line="560" w:lineRule="exact"/>
        <w:ind w:firstLine="640" w:firstLineChars="200"/>
        <w:textAlignment w:val="auto"/>
        <w:rPr>
          <w:rFonts w:hint="eastAsia" w:ascii="楷体" w:hAnsi="楷体" w:eastAsia="楷体"/>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五</w:t>
      </w:r>
      <w:r>
        <w:rPr>
          <w:rFonts w:hint="eastAsia" w:ascii="楷体" w:hAnsi="楷体" w:eastAsia="楷体"/>
          <w:sz w:val="32"/>
          <w:szCs w:val="32"/>
          <w:lang w:eastAsia="zh-CN"/>
        </w:rPr>
        <w:t>）</w:t>
      </w:r>
      <w:r>
        <w:rPr>
          <w:rFonts w:hint="eastAsia" w:ascii="楷体" w:hAnsi="楷体" w:eastAsia="楷体"/>
          <w:sz w:val="32"/>
          <w:szCs w:val="32"/>
        </w:rPr>
        <w:t>安全员、消防设施维护员消防安全岗位责任制</w:t>
      </w:r>
    </w:p>
    <w:p w14:paraId="10C3D303">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在学校校长或分管校长的领导下，做好本岗位消防安全工作。</w:t>
      </w:r>
    </w:p>
    <w:p w14:paraId="6C665AA7">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熟悉和掌握本岗位的工作职责和工作任务，认真贯彻落实各项消防安全管理制度。</w:t>
      </w:r>
    </w:p>
    <w:p w14:paraId="38830B3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积极参加消防业务培训和学习，认真了解有关消防法律、法规，熟知“三懂三会”，即懂本岗位火灾危险性;懂预防火灾的措施;懂扑救火灾的方法。会使用消防器材;会扑灭初起火灾;会报警。</w:t>
      </w:r>
      <w:r>
        <w:rPr>
          <w:rFonts w:hint="eastAsia" w:ascii="仿宋_GB2312" w:hAnsi="仿宋_GB2312" w:eastAsia="仿宋_GB2312" w:cs="仿宋_GB2312"/>
          <w:sz w:val="32"/>
          <w:szCs w:val="32"/>
          <w:lang w:val="en-US" w:eastAsia="zh-CN"/>
        </w:rPr>
        <w:t>具备消防安全“四个能力”（检查消除火灾隐患能力、扑救初期火灾能力、组织人员疏散逃生能力、消防宣传教育培训能力）。</w:t>
      </w:r>
    </w:p>
    <w:p w14:paraId="0F50A9F0">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消防设施维护员工应做好学校消防设施的检查、维护、保养和管理工作，使之处于良好的状态。</w:t>
      </w:r>
    </w:p>
    <w:p w14:paraId="61DDBCBA">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在日常消防安全工作中做到勤检查、勤巡逻，发现问题及时汇报，主动消防隐患，并认真做好台帐记录工作。　　</w:t>
      </w:r>
    </w:p>
    <w:p w14:paraId="5A9B96E9">
      <w:pPr>
        <w:pStyle w:val="20"/>
        <w:pageBreakBefore w:val="0"/>
        <w:kinsoku/>
        <w:wordWrap/>
        <w:topLinePunct w:val="0"/>
        <w:autoSpaceDE/>
        <w:autoSpaceDN/>
        <w:bidi w:val="0"/>
        <w:spacing w:line="560" w:lineRule="exact"/>
        <w:ind w:firstLine="640" w:firstLineChars="200"/>
        <w:textAlignment w:val="auto"/>
        <w:rPr>
          <w:rFonts w:hint="eastAsia" w:ascii="仿宋" w:hAnsi="仿宋" w:eastAsia="仿宋"/>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树立高度的工作责任心，坚守工作岗位，严禁酒后上岗。</w:t>
      </w:r>
      <w:r>
        <w:rPr>
          <w:rFonts w:hint="eastAsia" w:ascii="仿宋" w:hAnsi="仿宋" w:eastAsia="仿宋"/>
          <w:sz w:val="32"/>
          <w:szCs w:val="32"/>
        </w:rPr>
        <w:t>　　</w:t>
      </w:r>
    </w:p>
    <w:p w14:paraId="67B6619B">
      <w:pPr>
        <w:pStyle w:val="20"/>
        <w:pageBreakBefore w:val="0"/>
        <w:kinsoku/>
        <w:wordWrap/>
        <w:topLinePunct w:val="0"/>
        <w:autoSpaceDE/>
        <w:autoSpaceDN/>
        <w:bidi w:val="0"/>
        <w:spacing w:line="560" w:lineRule="exact"/>
        <w:ind w:firstLine="640" w:firstLineChars="200"/>
        <w:textAlignment w:val="auto"/>
        <w:rPr>
          <w:rFonts w:hint="eastAsia" w:ascii="楷体" w:hAnsi="楷体" w:eastAsia="楷体"/>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六</w:t>
      </w:r>
      <w:r>
        <w:rPr>
          <w:rFonts w:hint="eastAsia" w:ascii="楷体" w:hAnsi="楷体" w:eastAsia="楷体"/>
          <w:sz w:val="32"/>
          <w:szCs w:val="32"/>
          <w:lang w:eastAsia="zh-CN"/>
        </w:rPr>
        <w:t>）</w:t>
      </w:r>
      <w:r>
        <w:rPr>
          <w:rFonts w:hint="eastAsia" w:ascii="楷体" w:hAnsi="楷体" w:eastAsia="楷体"/>
          <w:sz w:val="32"/>
          <w:szCs w:val="32"/>
        </w:rPr>
        <w:t>教职员工消防安全岗位责任制</w:t>
      </w:r>
    </w:p>
    <w:p w14:paraId="0397D800">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了解和掌握有关消防常识，认真执行学校消防安全管理制度，做好职责范围内的消防安全工作。</w:t>
      </w:r>
    </w:p>
    <w:p w14:paraId="346CA4C1">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积极参加消防知识学习培训，熟知“三懂三会”具体内容，即懂本岗位火灾危险性;懂预防火灾的措施;懂扑救火灾的方法。会使用消防器材;会扑灭初起火灾;会报警。</w:t>
      </w:r>
      <w:r>
        <w:rPr>
          <w:rFonts w:hint="eastAsia" w:ascii="仿宋_GB2312" w:hAnsi="仿宋_GB2312" w:eastAsia="仿宋_GB2312" w:cs="仿宋_GB2312"/>
          <w:sz w:val="32"/>
          <w:szCs w:val="32"/>
          <w:lang w:val="en-US" w:eastAsia="zh-CN"/>
        </w:rPr>
        <w:t>具备</w:t>
      </w:r>
      <w:r>
        <w:rPr>
          <w:rFonts w:hint="eastAsia" w:ascii="仿宋_GB2312" w:hAnsi="仿宋_GB2312" w:eastAsia="仿宋_GB2312" w:cs="仿宋_GB2312"/>
          <w:sz w:val="32"/>
          <w:szCs w:val="32"/>
        </w:rPr>
        <w:t>消防安全“四个能力”（检查消除火灾隐患能力、扑救初期火灾能力、组织人员疏散逃生能力、消防宣传教育培训能力）</w:t>
      </w:r>
      <w:r>
        <w:rPr>
          <w:rFonts w:hint="eastAsia" w:ascii="仿宋_GB2312" w:hAnsi="仿宋_GB2312" w:eastAsia="仿宋_GB2312" w:cs="仿宋_GB2312"/>
          <w:sz w:val="32"/>
          <w:szCs w:val="32"/>
          <w:lang w:eastAsia="zh-CN"/>
        </w:rPr>
        <w:t>。</w:t>
      </w:r>
    </w:p>
    <w:p w14:paraId="720B8283">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爱护各类消防器材、设施，不随意挪用消防器材，不乱堆杂物而堵塞通道。</w:t>
      </w:r>
    </w:p>
    <w:p w14:paraId="04A755D2">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严格遵守禁烟、火规定和动用明火申请制度。</w:t>
      </w:r>
    </w:p>
    <w:p w14:paraId="706C4882">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发生火灾及时报警，并服从命令，做到机智、勇敢、迅速参加扑救。</w:t>
      </w:r>
    </w:p>
    <w:p w14:paraId="4171470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加强对管辖范围内人员的消防安全教育，提高全体学生的消防安全意识。</w:t>
      </w:r>
    </w:p>
    <w:p w14:paraId="2B68C5DF">
      <w:pPr>
        <w:pStyle w:val="20"/>
        <w:pageBreakBefore w:val="0"/>
        <w:kinsoku/>
        <w:wordWrap/>
        <w:topLinePunct w:val="0"/>
        <w:autoSpaceDE/>
        <w:autoSpaceDN/>
        <w:bidi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二、消防要害部位管理</w:t>
      </w:r>
    </w:p>
    <w:p w14:paraId="7D95273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1.学校确定将</w:t>
      </w:r>
      <w:r>
        <w:rPr>
          <w:rFonts w:hint="eastAsia" w:ascii="仿宋_GB2312" w:hAnsi="仿宋_GB2312" w:eastAsia="仿宋_GB2312" w:cs="仿宋_GB2312"/>
          <w:sz w:val="32"/>
          <w:szCs w:val="32"/>
          <w:lang w:val="en-US" w:eastAsia="zh-CN"/>
        </w:rPr>
        <w:t>学生宿舍、</w:t>
      </w:r>
      <w:r>
        <w:rPr>
          <w:rFonts w:hint="eastAsia" w:ascii="仿宋_GB2312" w:hAnsi="仿宋_GB2312" w:eastAsia="仿宋_GB2312" w:cs="仿宋_GB2312"/>
          <w:sz w:val="32"/>
          <w:szCs w:val="32"/>
        </w:rPr>
        <w:t>图书室、阅览室、仪器室、微机室等列为消防重点要害部位。科室负责人为本科室消防安全第一责任人。</w:t>
      </w:r>
    </w:p>
    <w:p w14:paraId="290D0D1D">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2.消防要害部位要设立禁火标志，并建立消防档案。严禁在消防要害部位吸烟，一旦发现，要立即制止。</w:t>
      </w:r>
    </w:p>
    <w:p w14:paraId="5FF3A931">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根据有关规定，学校配备的消防器材、灭火器，要放在明显的地方。管理人员要学习、掌握有关的消防知识，会正确使用灭火器，会报警。要经常检查灭火器，健全保养制度，如发现过期，要及时向总务处报告，更换药剂。</w:t>
      </w:r>
    </w:p>
    <w:p w14:paraId="0B59BC0F">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4.要经常检查电器、电线的使用情况，不准乱拉临时电线，经常宣传安全用电知识。要严格执行操作规程和技术规范，定期进行检查，发现问题及时解决。</w:t>
      </w:r>
    </w:p>
    <w:p w14:paraId="773009FB">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5.电脑室管理人员在启动电脑设备时，先检查线路、插头的安全情况，使用结束时，要切断电源。</w:t>
      </w:r>
    </w:p>
    <w:p w14:paraId="1A2C8A1B">
      <w:pPr>
        <w:pStyle w:val="21"/>
        <w:keepNext w:val="0"/>
        <w:keepLines w:val="0"/>
        <w:pageBreakBefore w:val="0"/>
        <w:widowControl w:val="0"/>
        <w:shd w:val="clear" w:color="auto" w:fill="auto"/>
        <w:tabs>
          <w:tab w:val="left" w:pos="798"/>
        </w:tabs>
        <w:kinsoku/>
        <w:wordWrap/>
        <w:topLinePunct w:val="0"/>
        <w:autoSpaceDE/>
        <w:autoSpaceDN/>
        <w:bidi w:val="0"/>
        <w:spacing w:line="560" w:lineRule="exact"/>
        <w:ind w:right="0" w:firstLine="640" w:firstLineChars="200"/>
        <w:jc w:val="both"/>
        <w:textAlignment w:val="auto"/>
        <w:rPr>
          <w:rFonts w:hint="eastAsia" w:ascii="仿宋_GB2312" w:hAnsi="仿宋_GB2312" w:eastAsia="仿宋_GB2312" w:cs="仿宋_GB2312"/>
          <w:kern w:val="2"/>
          <w:sz w:val="32"/>
          <w:szCs w:val="32"/>
          <w:u w:val="none"/>
          <w:shd w:val="clear"/>
          <w:lang w:val="en-US" w:eastAsia="zh-CN" w:bidi="ar-SA"/>
        </w:rPr>
      </w:pPr>
      <w:r>
        <w:rPr>
          <w:rFonts w:hint="eastAsia" w:ascii="仿宋_GB2312" w:hAnsi="仿宋_GB2312" w:eastAsia="仿宋_GB2312" w:cs="仿宋_GB2312"/>
          <w:kern w:val="2"/>
          <w:sz w:val="32"/>
          <w:szCs w:val="32"/>
          <w:u w:val="none"/>
          <w:shd w:val="clear"/>
          <w:lang w:val="en-US" w:eastAsia="zh-CN" w:bidi="ar-SA"/>
        </w:rPr>
        <w:t>6.仪器保管员不准在仪器室里做易爆易燃剧毒的演示实验，易爆易燃剧毒物品坚持严格 审批专人领用，多余回收，化学危险品室每周至少打开通风2次。</w:t>
      </w:r>
    </w:p>
    <w:p w14:paraId="3846A0A3">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u w:val="none"/>
          <w:shd w:val="clear"/>
          <w:lang w:val="en-US" w:eastAsia="zh-CN" w:bidi="ar-SA"/>
        </w:rPr>
      </w:pPr>
      <w:r>
        <w:rPr>
          <w:rFonts w:hint="eastAsia" w:ascii="仿宋_GB2312" w:hAnsi="仿宋_GB2312" w:eastAsia="仿宋_GB2312" w:cs="仿宋_GB2312"/>
          <w:kern w:val="2"/>
          <w:sz w:val="32"/>
          <w:szCs w:val="32"/>
          <w:u w:val="none"/>
          <w:shd w:val="clear"/>
          <w:lang w:val="en-US" w:eastAsia="zh-CN" w:bidi="ar-SA"/>
        </w:rPr>
        <w:t>7.图书室、打印室的管理员打开门窗时，要保持室内有人，人离开时，随时关好门窗，严禁火种入内。</w:t>
      </w:r>
    </w:p>
    <w:p w14:paraId="321D97DD">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u w:val="none"/>
          <w:shd w:val="clear"/>
          <w:lang w:val="en-US" w:eastAsia="zh-CN" w:bidi="ar-SA"/>
        </w:rPr>
        <w:t>8.教师要认真贯彻消防法规和《未成年人保</w:t>
      </w:r>
      <w:r>
        <w:rPr>
          <w:rFonts w:hint="eastAsia" w:ascii="仿宋_GB2312" w:hAnsi="仿宋_GB2312" w:eastAsia="仿宋_GB2312" w:cs="仿宋_GB2312"/>
          <w:sz w:val="32"/>
          <w:szCs w:val="32"/>
        </w:rPr>
        <w:t>护法》，认真执行消防制度，积极配合学校开展消防安全知识教育。组织学生活动，要认真考虑消防安全，确保未成年人不受火灾侵害。</w:t>
      </w:r>
    </w:p>
    <w:p w14:paraId="6CB654A0">
      <w:pPr>
        <w:pStyle w:val="20"/>
        <w:pageBreakBefore w:val="0"/>
        <w:widowControl w:val="0"/>
        <w:kinsoku/>
        <w:wordWrap/>
        <w:overflowPunct/>
        <w:topLinePunct w:val="0"/>
        <w:autoSpaceDE/>
        <w:autoSpaceDN/>
        <w:bidi w:val="0"/>
        <w:adjustRightInd/>
        <w:spacing w:line="560" w:lineRule="exact"/>
        <w:ind w:firstLine="640" w:firstLineChars="200"/>
        <w:jc w:val="both"/>
        <w:textAlignment w:val="auto"/>
        <w:rPr>
          <w:rFonts w:hint="default" w:ascii="仿宋_GB2312" w:hAnsi="仿宋_GB2312" w:eastAsia="仿宋_GB2312" w:cs="仿宋_GB2312"/>
          <w:sz w:val="32"/>
          <w:szCs w:val="32"/>
        </w:rPr>
      </w:pPr>
      <w:r>
        <w:rPr>
          <w:rFonts w:hint="eastAsia" w:ascii="黑体" w:hAnsi="黑体" w:eastAsia="黑体" w:cs="黑体"/>
          <w:b w:val="0"/>
          <w:bCs w:val="0"/>
          <w:kern w:val="2"/>
          <w:sz w:val="32"/>
          <w:szCs w:val="32"/>
          <w:lang w:val="en-US" w:eastAsia="zh-CN" w:bidi="ar-SA"/>
        </w:rPr>
        <w:t>三、消防器材管理</w:t>
      </w:r>
    </w:p>
    <w:p w14:paraId="70739C02">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rPr>
        <w:t>学校必须根据各部位的防火要求，按标准配足消防器材。</w:t>
      </w:r>
    </w:p>
    <w:p w14:paraId="63765B06">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rPr>
        <w:t>消防器材要摆放在火灾危险性较大的部位或醒目、易拿取使用的地方，但不得放在露天或高温等不宜放置的地方。</w:t>
      </w:r>
    </w:p>
    <w:p w14:paraId="743E8813">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rPr>
        <w:t>灭火器的摆放管理要定位、定人、定责。管理责任人要经常对消防器材进行检查，发现不能使用时要及时联系更换。</w:t>
      </w:r>
    </w:p>
    <w:p w14:paraId="006B04E0">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rPr>
        <w:t>在无火警的情况下，任何人不得擅自动用消防器材，违者予以严肃处理。如有损坏要照价赔偿，情节严重的要给予行政处分。</w:t>
      </w:r>
    </w:p>
    <w:p w14:paraId="75A4F0AB">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default" w:ascii="仿宋_GB2312" w:hAnsi="仿宋_GB2312" w:eastAsia="仿宋_GB2312" w:cs="仿宋_GB2312"/>
          <w:sz w:val="32"/>
          <w:szCs w:val="32"/>
        </w:rPr>
        <w:t>消防器材管理责任人要自觉接受消防培训，学会熟练使用消防器材。</w:t>
      </w:r>
    </w:p>
    <w:p w14:paraId="0097D1F1">
      <w:pPr>
        <w:pStyle w:val="8"/>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default" w:ascii="仿宋_GB2312" w:hAnsi="仿宋_GB2312" w:eastAsia="仿宋_GB2312" w:cs="仿宋_GB2312"/>
          <w:sz w:val="32"/>
          <w:szCs w:val="32"/>
        </w:rPr>
        <w:t>消防器材的登记、更换、维修和配置及灭火器的定期检查，由学校安管办统一负责。</w:t>
      </w:r>
    </w:p>
    <w:p w14:paraId="7B216B25">
      <w:pPr>
        <w:pStyle w:val="20"/>
        <w:pageBreakBefore w:val="0"/>
        <w:kinsoku/>
        <w:wordWrap/>
        <w:topLinePunct w:val="0"/>
        <w:autoSpaceDE/>
        <w:autoSpaceDN/>
        <w:bidi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lang w:val="en-US" w:eastAsia="zh-CN"/>
        </w:rPr>
        <w:t>四</w:t>
      </w:r>
      <w:r>
        <w:rPr>
          <w:rFonts w:hint="eastAsia" w:ascii="黑体" w:hAnsi="黑体" w:eastAsia="黑体"/>
          <w:sz w:val="32"/>
          <w:szCs w:val="32"/>
        </w:rPr>
        <w:t>、应急措施</w:t>
      </w:r>
    </w:p>
    <w:p w14:paraId="6EC675F7">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1.校长是学校消防工作的第一责任人。一旦突然发生火灾，在学校的现场内，最高职位的干部为总指挥，负责组织灭火抢救工作。</w:t>
      </w:r>
    </w:p>
    <w:p w14:paraId="6F701BF8">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2.在教室里，一旦突然发生火灾，在场的任课教师为第一责任人，</w:t>
      </w:r>
      <w:r>
        <w:rPr>
          <w:rFonts w:hint="eastAsia" w:ascii="仿宋_GB2312" w:hAnsi="仿宋_GB2312" w:eastAsia="仿宋_GB2312" w:cs="仿宋_GB2312"/>
          <w:sz w:val="32"/>
          <w:szCs w:val="32"/>
          <w:lang w:val="en-US" w:eastAsia="zh-CN"/>
        </w:rPr>
        <w:t>立即疏散学生，并</w:t>
      </w:r>
      <w:r>
        <w:rPr>
          <w:rFonts w:hint="eastAsia" w:ascii="仿宋_GB2312" w:hAnsi="仿宋_GB2312" w:eastAsia="仿宋_GB2312" w:cs="仿宋_GB2312"/>
          <w:sz w:val="32"/>
          <w:szCs w:val="32"/>
        </w:rPr>
        <w:t>组织灭火抢救工作。</w:t>
      </w:r>
    </w:p>
    <w:p w14:paraId="57E8F5AC">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3.在公众聚集场所发生火灾时，第一是组织撤离，师生要有秩序地离开，第二报警，第三组织灭火。</w:t>
      </w:r>
    </w:p>
    <w:p w14:paraId="5EBEDA48">
      <w:pPr>
        <w:pStyle w:val="20"/>
        <w:pageBreakBefore w:val="0"/>
        <w:widowControl w:val="0"/>
        <w:kinsoku/>
        <w:wordWrap/>
        <w:overflowPunct/>
        <w:topLinePunct w:val="0"/>
        <w:autoSpaceDE/>
        <w:autoSpaceDN/>
        <w:bidi w:val="0"/>
        <w:adjustRightInd/>
        <w:spacing w:line="560" w:lineRule="exact"/>
        <w:ind w:firstLine="640" w:firstLineChars="200"/>
        <w:jc w:val="both"/>
        <w:textAlignment w:val="auto"/>
        <w:rPr>
          <w:rFonts w:ascii="仿宋" w:hAnsi="仿宋" w:eastAsia="仿宋"/>
          <w:sz w:val="32"/>
          <w:szCs w:val="32"/>
        </w:rPr>
      </w:pPr>
      <w:r>
        <w:rPr>
          <w:rFonts w:hint="eastAsia" w:ascii="仿宋_GB2312" w:hAnsi="仿宋_GB2312" w:eastAsia="仿宋_GB2312" w:cs="仿宋_GB2312"/>
          <w:sz w:val="32"/>
          <w:szCs w:val="32"/>
        </w:rPr>
        <w:t xml:space="preserve">4.保护现场，及时向有关部门汇报。  </w:t>
      </w:r>
      <w:r>
        <w:rPr>
          <w:rFonts w:ascii="仿宋" w:hAnsi="仿宋" w:eastAsia="仿宋"/>
          <w:sz w:val="32"/>
          <w:szCs w:val="32"/>
        </w:rPr>
        <w:t xml:space="preserve">      </w:t>
      </w:r>
    </w:p>
    <w:p w14:paraId="393D0932">
      <w:pPr>
        <w:pStyle w:val="14"/>
        <w:pageBreakBefore w:val="0"/>
        <w:kinsoku/>
        <w:wordWrap/>
        <w:topLinePunct w:val="0"/>
        <w:autoSpaceDE/>
        <w:autoSpaceDN/>
        <w:bidi w:val="0"/>
        <w:spacing w:line="560" w:lineRule="exact"/>
        <w:ind w:left="0" w:leftChars="0" w:firstLine="0" w:firstLineChars="0"/>
        <w:textAlignment w:val="auto"/>
        <w:rPr>
          <w:rFonts w:hint="eastAsia" w:ascii="华文中宋" w:hAnsi="华文中宋" w:eastAsia="华文中宋" w:cs="华文中宋"/>
          <w:b w:val="0"/>
          <w:bCs w:val="0"/>
          <w:kern w:val="2"/>
          <w:sz w:val="44"/>
          <w:szCs w:val="44"/>
          <w:lang w:val="en-US" w:eastAsia="zh-CN" w:bidi="ar-SA"/>
        </w:rPr>
      </w:pPr>
    </w:p>
    <w:p w14:paraId="0FDF9043">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7FCC7515">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37CF1FBD">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77C2A13F">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06394AF2">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7724417F">
      <w:pPr>
        <w:pageBreakBefore w:val="0"/>
        <w:kinsoku/>
        <w:wordWrap/>
        <w:topLinePunct w:val="0"/>
        <w:autoSpaceDE/>
        <w:autoSpaceDN/>
        <w:bidi w:val="0"/>
        <w:spacing w:line="560" w:lineRule="exact"/>
        <w:jc w:val="center"/>
        <w:textAlignment w:val="auto"/>
        <w:rPr>
          <w:rFonts w:hint="default" w:ascii="华文中宋" w:hAnsi="华文中宋" w:eastAsia="华文中宋" w:cs="Times New Roman"/>
          <w:sz w:val="44"/>
          <w:szCs w:val="44"/>
          <w:lang w:val="en-US" w:eastAsia="zh-CN"/>
        </w:rPr>
      </w:pPr>
      <w:r>
        <w:rPr>
          <w:rFonts w:hint="eastAsia" w:ascii="方正小标宋简体" w:hAnsi="方正小标宋简体" w:eastAsia="方正小标宋简体" w:cs="方正小标宋简体"/>
          <w:b w:val="0"/>
          <w:bCs w:val="0"/>
          <w:kern w:val="2"/>
          <w:sz w:val="44"/>
          <w:szCs w:val="44"/>
          <w:lang w:val="en-US" w:eastAsia="zh-CN" w:bidi="ar-SA"/>
        </w:rPr>
        <w:t>4.30预防校园欺凌风险评估及报告制度</w:t>
      </w:r>
    </w:p>
    <w:p w14:paraId="686FB0AC">
      <w:pPr>
        <w:pageBreakBefore w:val="0"/>
        <w:kinsoku/>
        <w:wordWrap/>
        <w:overflowPunct w:val="0"/>
        <w:topLinePunct w:val="0"/>
        <w:autoSpaceDE/>
        <w:autoSpaceDN/>
        <w:bidi w:val="0"/>
        <w:spacing w:line="560" w:lineRule="exact"/>
        <w:textAlignment w:val="auto"/>
        <w:rPr>
          <w:rFonts w:eastAsia="黑体"/>
          <w:color w:val="000000"/>
          <w:sz w:val="32"/>
          <w:szCs w:val="32"/>
        </w:rPr>
      </w:pPr>
    </w:p>
    <w:p w14:paraId="6FBEBD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spacing w:beforeAutospacing="0" w:afterAutospacing="0" w:line="560" w:lineRule="exact"/>
        <w:ind w:right="0"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为严肃校规校纪，规范学生行为，加强法制教育，建设平安校园，促进学生身心健康。根据上级部门有关文件和通知精神,加强对此类事件的预防和整治，从而切实维护文明和谐的校园秩序，保护学生的合法权益、人身及财产安全，特制定本制度。</w:t>
      </w:r>
    </w:p>
    <w:p w14:paraId="51F9A5AB">
      <w:pPr>
        <w:pageBreakBefore w:val="0"/>
        <w:kinsoku/>
        <w:wordWrap/>
        <w:topLinePunct w:val="0"/>
        <w:autoSpaceDE/>
        <w:autoSpaceDN/>
        <w:bidi w:val="0"/>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rPr>
        <w:t>一、</w:t>
      </w:r>
      <w:r>
        <w:rPr>
          <w:rFonts w:hint="eastAsia" w:ascii="黑体" w:hAnsi="黑体" w:eastAsia="黑体" w:cs="黑体"/>
          <w:kern w:val="0"/>
          <w:sz w:val="32"/>
          <w:szCs w:val="32"/>
          <w:lang w:val="en-US" w:eastAsia="zh-CN"/>
        </w:rPr>
        <w:t>成立</w:t>
      </w:r>
      <w:r>
        <w:rPr>
          <w:rFonts w:hint="eastAsia" w:ascii="黑体" w:hAnsi="黑体" w:eastAsia="黑体" w:cs="黑体"/>
          <w:sz w:val="32"/>
          <w:szCs w:val="32"/>
          <w:lang w:val="en-US" w:eastAsia="zh-CN"/>
        </w:rPr>
        <w:t>预防校园欺凌</w:t>
      </w:r>
      <w:r>
        <w:rPr>
          <w:rFonts w:hint="eastAsia" w:ascii="黑体" w:hAnsi="黑体" w:eastAsia="黑体" w:cs="黑体"/>
          <w:kern w:val="0"/>
          <w:sz w:val="32"/>
          <w:szCs w:val="32"/>
        </w:rPr>
        <w:t>领导小组</w:t>
      </w:r>
    </w:p>
    <w:p w14:paraId="70DFCEC5">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组      长：校长、书记</w:t>
      </w:r>
    </w:p>
    <w:p w14:paraId="7148D5A0">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常务副组长：常务副校长</w:t>
      </w:r>
    </w:p>
    <w:p w14:paraId="7EF87AAD">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副  组  长：副校级干部</w:t>
      </w:r>
    </w:p>
    <w:p w14:paraId="5777FDC3">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成      员：各处室主任、年级主任、年级德育副主任、</w:t>
      </w:r>
    </w:p>
    <w:p w14:paraId="102E6629">
      <w:pPr>
        <w:pageBreakBefore w:val="0"/>
        <w:kinsoku/>
        <w:wordWrap/>
        <w:topLinePunct w:val="0"/>
        <w:autoSpaceDE/>
        <w:autoSpaceDN/>
        <w:bidi w:val="0"/>
        <w:spacing w:line="560" w:lineRule="exact"/>
        <w:ind w:firstLine="2560" w:firstLineChars="8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安管办副主任</w:t>
      </w:r>
    </w:p>
    <w:p w14:paraId="67B7593B">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各校区要扎实抓好预防校园欺凌专项治理工作，认真做好自查和防范工作。常务副校长为校园安全管理和学生保护的第一责任人。领导小组下设校园欺凌防治办公室，负责全面掌握学校校园欺凌突发事件及协调处理。</w:t>
      </w:r>
    </w:p>
    <w:p w14:paraId="55CD15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spacing w:beforeAutospacing="0" w:afterAutospacing="0" w:line="560" w:lineRule="exact"/>
        <w:ind w:left="0" w:right="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二、设置并</w:t>
      </w:r>
      <w:r>
        <w:rPr>
          <w:rFonts w:hint="eastAsia" w:ascii="黑体" w:hAnsi="黑体" w:eastAsia="黑体" w:cs="黑体"/>
          <w:sz w:val="32"/>
          <w:szCs w:val="32"/>
        </w:rPr>
        <w:t>公布校园欺凌</w:t>
      </w:r>
      <w:r>
        <w:rPr>
          <w:rFonts w:hint="eastAsia" w:ascii="黑体" w:hAnsi="黑体" w:eastAsia="黑体" w:cs="黑体"/>
          <w:sz w:val="32"/>
          <w:szCs w:val="32"/>
          <w:lang w:val="en-US" w:eastAsia="zh-CN"/>
        </w:rPr>
        <w:t>专项举报电话与负责人电话</w:t>
      </w:r>
    </w:p>
    <w:p w14:paraId="6F41B1E9">
      <w:pPr>
        <w:pageBreakBefore w:val="0"/>
        <w:kinsoku/>
        <w:wordWrap/>
        <w:topLinePunct w:val="0"/>
        <w:autoSpaceDE/>
        <w:autoSpaceDN/>
        <w:bidi w:val="0"/>
        <w:spacing w:line="56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1.校园欺凌专项治理举报电话号码、邮箱</w:t>
      </w:r>
    </w:p>
    <w:p w14:paraId="1D6A09D2">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举报电话：校区办公室电话</w:t>
      </w:r>
    </w:p>
    <w:p w14:paraId="53C9C588">
      <w:pPr>
        <w:pageBreakBefore w:val="0"/>
        <w:kinsoku/>
        <w:wordWrap/>
        <w:topLinePunct w:val="0"/>
        <w:autoSpaceDE/>
        <w:autoSpaceDN/>
        <w:bidi w:val="0"/>
        <w:spacing w:line="56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举报邮箱：校区安管办邮箱</w:t>
      </w:r>
    </w:p>
    <w:p w14:paraId="7A382D5E">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2.校园欺凌防治负责人：</w:t>
      </w:r>
    </w:p>
    <w:p w14:paraId="30A3F139">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安管办主任、政教处主任、各年级主任及电话</w:t>
      </w:r>
    </w:p>
    <w:p w14:paraId="5D992AF8">
      <w:pPr>
        <w:pageBreakBefore w:val="0"/>
        <w:kinsoku/>
        <w:wordWrap/>
        <w:topLinePunct w:val="0"/>
        <w:autoSpaceDE/>
        <w:autoSpaceDN/>
        <w:bidi w:val="0"/>
        <w:spacing w:line="560" w:lineRule="exact"/>
        <w:ind w:firstLine="640" w:firstLineChars="200"/>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3.全校师生在平时重点关注学生的一言一行，一但发现有校园欺凌的线索或案件，都要及时报告。</w:t>
      </w:r>
    </w:p>
    <w:p w14:paraId="37349072">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spacing w:beforeAutospacing="0" w:afterAutospacing="0" w:line="560" w:lineRule="exact"/>
        <w:ind w:right="0" w:rightChars="0" w:firstLine="640" w:firstLineChars="200"/>
        <w:textAlignment w:val="auto"/>
        <w:rPr>
          <w:rFonts w:hint="eastAsia" w:ascii="黑体" w:hAnsi="黑体" w:eastAsia="黑体" w:cs="黑体"/>
          <w:i w:val="0"/>
          <w:caps w:val="0"/>
          <w:color w:val="333333"/>
          <w:spacing w:val="0"/>
          <w:sz w:val="32"/>
          <w:szCs w:val="32"/>
        </w:rPr>
      </w:pPr>
      <w:r>
        <w:rPr>
          <w:rFonts w:hint="eastAsia" w:ascii="黑体" w:hAnsi="黑体" w:eastAsia="黑体" w:cs="黑体"/>
          <w:i w:val="0"/>
          <w:caps w:val="0"/>
          <w:color w:val="333333"/>
          <w:spacing w:val="0"/>
          <w:sz w:val="32"/>
          <w:szCs w:val="32"/>
          <w:lang w:val="en-US" w:eastAsia="zh-CN"/>
        </w:rPr>
        <w:t>三、</w:t>
      </w:r>
      <w:r>
        <w:rPr>
          <w:rFonts w:hint="eastAsia" w:ascii="黑体" w:hAnsi="黑体" w:eastAsia="黑体" w:cs="黑体"/>
          <w:i w:val="0"/>
          <w:caps w:val="0"/>
          <w:color w:val="333333"/>
          <w:spacing w:val="0"/>
          <w:sz w:val="32"/>
          <w:szCs w:val="32"/>
        </w:rPr>
        <w:t>加强预防，防患与未然</w:t>
      </w:r>
    </w:p>
    <w:p w14:paraId="7F3675E0">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利用教职工</w:t>
      </w:r>
      <w:bookmarkStart w:id="4" w:name="qihoosnap2"/>
      <w:bookmarkEnd w:id="4"/>
      <w:r>
        <w:rPr>
          <w:rFonts w:hint="eastAsia" w:ascii="仿宋_GB2312" w:hAnsi="仿宋_GB2312" w:eastAsia="仿宋_GB2312" w:cs="仿宋_GB2312"/>
          <w:kern w:val="0"/>
          <w:sz w:val="32"/>
          <w:szCs w:val="32"/>
          <w:lang w:val="en-US" w:eastAsia="zh-CN"/>
        </w:rPr>
        <w:t>例会</w:t>
      </w:r>
      <w:r>
        <w:rPr>
          <w:rFonts w:hint="eastAsia" w:ascii="仿宋_GB2312" w:hAnsi="仿宋_GB2312" w:eastAsia="仿宋_GB2312" w:cs="仿宋_GB2312"/>
          <w:kern w:val="0"/>
          <w:sz w:val="32"/>
          <w:szCs w:val="32"/>
        </w:rPr>
        <w:t>、班主任</w:t>
      </w:r>
      <w:r>
        <w:rPr>
          <w:rFonts w:hint="eastAsia" w:ascii="仿宋_GB2312" w:hAnsi="仿宋_GB2312" w:eastAsia="仿宋_GB2312" w:cs="仿宋_GB2312"/>
          <w:kern w:val="0"/>
          <w:sz w:val="32"/>
          <w:szCs w:val="32"/>
          <w:lang w:val="en-US" w:eastAsia="zh-CN"/>
        </w:rPr>
        <w:t>会议</w:t>
      </w:r>
      <w:r>
        <w:rPr>
          <w:rFonts w:hint="eastAsia" w:ascii="仿宋_GB2312" w:hAnsi="仿宋_GB2312" w:eastAsia="仿宋_GB2312" w:cs="仿宋_GB2312"/>
          <w:kern w:val="0"/>
          <w:sz w:val="32"/>
          <w:szCs w:val="32"/>
        </w:rPr>
        <w:t>、校行政</w:t>
      </w:r>
      <w:r>
        <w:rPr>
          <w:rFonts w:hint="eastAsia" w:ascii="仿宋_GB2312" w:hAnsi="仿宋_GB2312" w:eastAsia="仿宋_GB2312" w:cs="仿宋_GB2312"/>
          <w:kern w:val="0"/>
          <w:sz w:val="32"/>
          <w:szCs w:val="32"/>
          <w:lang w:val="en-US" w:eastAsia="zh-CN"/>
        </w:rPr>
        <w:t>会议</w:t>
      </w:r>
      <w:r>
        <w:rPr>
          <w:rFonts w:hint="eastAsia" w:ascii="仿宋_GB2312" w:hAnsi="仿宋_GB2312" w:eastAsia="仿宋_GB2312" w:cs="仿宋_GB2312"/>
          <w:kern w:val="0"/>
          <w:sz w:val="32"/>
          <w:szCs w:val="32"/>
        </w:rPr>
        <w:t>等加强宣传教育，明确全体教职员工的全员育人职责和要求，对履职不利造成不良后果的追究责任。</w:t>
      </w:r>
    </w:p>
    <w:p w14:paraId="2687CBCE">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2.班主任利用晨会、班会课对学生进行</w:t>
      </w:r>
      <w:bookmarkStart w:id="5" w:name="qihoosnap1"/>
      <w:bookmarkEnd w:id="5"/>
      <w:r>
        <w:rPr>
          <w:rFonts w:hint="eastAsia" w:ascii="仿宋_GB2312" w:hAnsi="仿宋_GB2312" w:eastAsia="仿宋_GB2312" w:cs="仿宋_GB2312"/>
          <w:kern w:val="0"/>
          <w:sz w:val="32"/>
          <w:szCs w:val="32"/>
          <w:lang w:val="en-US" w:eastAsia="zh-CN"/>
        </w:rPr>
        <w:t>防欺凌</w:t>
      </w:r>
      <w:r>
        <w:rPr>
          <w:rFonts w:hint="eastAsia" w:ascii="仿宋_GB2312" w:hAnsi="仿宋_GB2312" w:eastAsia="仿宋_GB2312" w:cs="仿宋_GB2312"/>
          <w:kern w:val="0"/>
          <w:sz w:val="32"/>
          <w:szCs w:val="32"/>
        </w:rPr>
        <w:t>教育，提高学生的警惕性。</w:t>
      </w:r>
    </w:p>
    <w:p w14:paraId="42A83AD8">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3.德育干部定期组织教师进行排查，及时发现问题、解决问题。</w:t>
      </w:r>
    </w:p>
    <w:p w14:paraId="6B7E2AC0">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r>
        <w:rPr>
          <w:rFonts w:hint="eastAsia" w:ascii="仿宋_GB2312" w:hAnsi="仿宋_GB2312" w:eastAsia="仿宋_GB2312" w:cs="仿宋_GB2312"/>
          <w:kern w:val="0"/>
          <w:sz w:val="32"/>
          <w:szCs w:val="32"/>
          <w:lang w:val="en-US" w:eastAsia="zh-CN"/>
        </w:rPr>
        <w:t>年级主任</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德育主任、班主任</w:t>
      </w:r>
      <w:r>
        <w:rPr>
          <w:rFonts w:hint="eastAsia" w:ascii="仿宋_GB2312" w:hAnsi="仿宋_GB2312" w:eastAsia="仿宋_GB2312" w:cs="仿宋_GB2312"/>
          <w:kern w:val="0"/>
          <w:sz w:val="32"/>
          <w:szCs w:val="32"/>
        </w:rPr>
        <w:t>加强课间巡视，对发现的苗头性问题及时处置和上报。</w:t>
      </w:r>
    </w:p>
    <w:p w14:paraId="722642DC">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5.加强</w:t>
      </w:r>
      <w:r>
        <w:rPr>
          <w:rFonts w:hint="eastAsia" w:ascii="仿宋_GB2312" w:hAnsi="仿宋_GB2312" w:eastAsia="仿宋_GB2312" w:cs="仿宋_GB2312"/>
          <w:kern w:val="0"/>
          <w:sz w:val="32"/>
          <w:szCs w:val="32"/>
          <w:lang w:val="en-US" w:eastAsia="zh-CN"/>
        </w:rPr>
        <w:t>校园</w:t>
      </w:r>
      <w:r>
        <w:rPr>
          <w:rFonts w:hint="eastAsia" w:ascii="仿宋_GB2312" w:hAnsi="仿宋_GB2312" w:eastAsia="仿宋_GB2312" w:cs="仿宋_GB2312"/>
          <w:kern w:val="0"/>
          <w:sz w:val="32"/>
          <w:szCs w:val="32"/>
        </w:rPr>
        <w:t>值班和</w:t>
      </w:r>
      <w:r>
        <w:rPr>
          <w:rFonts w:hint="eastAsia" w:ascii="仿宋_GB2312" w:hAnsi="仿宋_GB2312" w:eastAsia="仿宋_GB2312" w:cs="仿宋_GB2312"/>
          <w:kern w:val="0"/>
          <w:sz w:val="32"/>
          <w:szCs w:val="32"/>
          <w:lang w:val="en-US" w:eastAsia="zh-CN"/>
        </w:rPr>
        <w:t>校园</w:t>
      </w:r>
      <w:r>
        <w:rPr>
          <w:rFonts w:hint="eastAsia" w:ascii="仿宋_GB2312" w:hAnsi="仿宋_GB2312" w:eastAsia="仿宋_GB2312" w:cs="仿宋_GB2312"/>
          <w:kern w:val="0"/>
          <w:sz w:val="32"/>
          <w:szCs w:val="32"/>
        </w:rPr>
        <w:t>巡查工作，重要时间(</w:t>
      </w:r>
      <w:r>
        <w:rPr>
          <w:rFonts w:hint="eastAsia" w:ascii="仿宋_GB2312" w:hAnsi="仿宋_GB2312" w:eastAsia="仿宋_GB2312" w:cs="仿宋_GB2312"/>
          <w:kern w:val="0"/>
          <w:sz w:val="32"/>
          <w:szCs w:val="32"/>
          <w:lang w:val="en-US" w:eastAsia="zh-CN"/>
        </w:rPr>
        <w:t>大课间</w:t>
      </w:r>
      <w:r>
        <w:rPr>
          <w:rFonts w:hint="eastAsia" w:ascii="仿宋_GB2312" w:hAnsi="仿宋_GB2312" w:eastAsia="仿宋_GB2312" w:cs="仿宋_GB2312"/>
          <w:kern w:val="0"/>
          <w:sz w:val="32"/>
          <w:szCs w:val="32"/>
        </w:rPr>
        <w:t>、午休、</w:t>
      </w:r>
      <w:r>
        <w:rPr>
          <w:rFonts w:hint="eastAsia" w:ascii="仿宋_GB2312" w:hAnsi="仿宋_GB2312" w:eastAsia="仿宋_GB2312" w:cs="仿宋_GB2312"/>
          <w:kern w:val="0"/>
          <w:sz w:val="32"/>
          <w:szCs w:val="32"/>
          <w:lang w:val="en-US" w:eastAsia="zh-CN"/>
        </w:rPr>
        <w:t>晚饭期间、晚自习课间</w:t>
      </w:r>
      <w:r>
        <w:rPr>
          <w:rFonts w:hint="eastAsia" w:ascii="仿宋_GB2312" w:hAnsi="仿宋_GB2312" w:eastAsia="仿宋_GB2312" w:cs="仿宋_GB2312"/>
          <w:kern w:val="0"/>
          <w:sz w:val="32"/>
          <w:szCs w:val="32"/>
        </w:rPr>
        <w:t>)、重要场所(操场、学生厕所、教学楼楼道)的巡逻和查看，并做好相关记录。</w:t>
      </w:r>
    </w:p>
    <w:p w14:paraId="23938FA1">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6.安保人员认真查看</w:t>
      </w:r>
      <w:r>
        <w:rPr>
          <w:rFonts w:hint="eastAsia" w:ascii="仿宋_GB2312" w:hAnsi="仿宋_GB2312" w:eastAsia="仿宋_GB2312" w:cs="仿宋_GB2312"/>
          <w:kern w:val="0"/>
          <w:sz w:val="32"/>
          <w:szCs w:val="32"/>
          <w:lang w:val="en-US" w:eastAsia="zh-CN"/>
        </w:rPr>
        <w:t>校园</w:t>
      </w:r>
      <w:r>
        <w:rPr>
          <w:rFonts w:hint="eastAsia" w:ascii="仿宋_GB2312" w:hAnsi="仿宋_GB2312" w:eastAsia="仿宋_GB2312" w:cs="仿宋_GB2312"/>
          <w:kern w:val="0"/>
          <w:sz w:val="32"/>
          <w:szCs w:val="32"/>
        </w:rPr>
        <w:t>监控视频，发现欺凌事件，及时上报</w:t>
      </w:r>
      <w:r>
        <w:rPr>
          <w:rFonts w:hint="eastAsia" w:ascii="仿宋_GB2312" w:hAnsi="仿宋_GB2312" w:eastAsia="仿宋_GB2312" w:cs="仿宋_GB2312"/>
          <w:kern w:val="0"/>
          <w:sz w:val="32"/>
          <w:szCs w:val="32"/>
          <w:lang w:val="en-US" w:eastAsia="zh-CN"/>
        </w:rPr>
        <w:t>安管办，安管办及时通知年级</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学校</w:t>
      </w:r>
      <w:r>
        <w:rPr>
          <w:rFonts w:hint="eastAsia" w:ascii="仿宋_GB2312" w:hAnsi="仿宋_GB2312" w:eastAsia="仿宋_GB2312" w:cs="仿宋_GB2312"/>
          <w:kern w:val="0"/>
          <w:sz w:val="32"/>
          <w:szCs w:val="32"/>
        </w:rPr>
        <w:t>值班</w:t>
      </w:r>
      <w:r>
        <w:rPr>
          <w:rFonts w:hint="eastAsia" w:ascii="仿宋_GB2312" w:hAnsi="仿宋_GB2312" w:eastAsia="仿宋_GB2312" w:cs="仿宋_GB2312"/>
          <w:kern w:val="0"/>
          <w:sz w:val="32"/>
          <w:szCs w:val="32"/>
          <w:lang w:val="en-US" w:eastAsia="zh-CN"/>
        </w:rPr>
        <w:t>人员</w:t>
      </w:r>
      <w:r>
        <w:rPr>
          <w:rFonts w:hint="eastAsia" w:ascii="仿宋_GB2312" w:hAnsi="仿宋_GB2312" w:eastAsia="仿宋_GB2312" w:cs="仿宋_GB2312"/>
          <w:kern w:val="0"/>
          <w:sz w:val="32"/>
          <w:szCs w:val="32"/>
        </w:rPr>
        <w:t>。</w:t>
      </w:r>
    </w:p>
    <w:p w14:paraId="50DBA07A">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7.班主任加强家校沟通和联系，发现苗头问题及时提醒，并共同教育。</w:t>
      </w:r>
    </w:p>
    <w:p w14:paraId="4C9D7F07">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8</w:t>
      </w:r>
      <w:r>
        <w:rPr>
          <w:rFonts w:hint="eastAsia" w:ascii="仿宋_GB2312" w:hAnsi="仿宋_GB2312" w:eastAsia="仿宋_GB2312" w:cs="仿宋_GB2312"/>
          <w:kern w:val="0"/>
          <w:sz w:val="32"/>
          <w:szCs w:val="32"/>
        </w:rPr>
        <w:t>.充分利用心理咨询室开展学生心理健康咨询和疏导，发现</w:t>
      </w:r>
      <w:r>
        <w:rPr>
          <w:rFonts w:hint="eastAsia" w:ascii="仿宋_GB2312" w:hAnsi="仿宋_GB2312" w:eastAsia="仿宋_GB2312" w:cs="仿宋_GB2312"/>
          <w:kern w:val="0"/>
          <w:sz w:val="32"/>
          <w:szCs w:val="32"/>
          <w:lang w:val="en-US" w:eastAsia="zh-CN"/>
        </w:rPr>
        <w:t>校园</w:t>
      </w:r>
      <w:r>
        <w:rPr>
          <w:rFonts w:hint="eastAsia" w:ascii="仿宋_GB2312" w:hAnsi="仿宋_GB2312" w:eastAsia="仿宋_GB2312" w:cs="仿宋_GB2312"/>
          <w:kern w:val="0"/>
          <w:sz w:val="32"/>
          <w:szCs w:val="32"/>
        </w:rPr>
        <w:t>欺凌的苗头或存在的问题，并及时跟进解决，防止事态恶化。</w:t>
      </w:r>
    </w:p>
    <w:p w14:paraId="01E66705">
      <w:pPr>
        <w:pStyle w:val="20"/>
        <w:pageBreakBefore w:val="0"/>
        <w:kinsoku/>
        <w:wordWrap/>
        <w:topLinePunct w:val="0"/>
        <w:autoSpaceDE/>
        <w:autoSpaceDN/>
        <w:bidi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lang w:val="en-US" w:eastAsia="zh-CN"/>
        </w:rPr>
        <w:t>四</w:t>
      </w:r>
      <w:r>
        <w:rPr>
          <w:rFonts w:hint="eastAsia" w:ascii="黑体" w:hAnsi="黑体" w:eastAsia="黑体"/>
          <w:sz w:val="32"/>
          <w:szCs w:val="32"/>
        </w:rPr>
        <w:t>、层层上报情况</w:t>
      </w:r>
    </w:p>
    <w:p w14:paraId="50F3F8DE">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学校全体师生要及时了解校园欺凌专项治理情况，按照要求层层上报。学校上报程序如下：</w:t>
      </w:r>
    </w:p>
    <w:p w14:paraId="2BDD46A6">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现场发现学生或教师报年级主任——年级主任通知安管办——安管办上报</w:t>
      </w:r>
      <w:r>
        <w:rPr>
          <w:rFonts w:hint="eastAsia" w:ascii="仿宋_GB2312" w:hAnsi="仿宋_GB2312" w:eastAsia="仿宋_GB2312" w:cs="仿宋_GB2312"/>
          <w:kern w:val="0"/>
          <w:sz w:val="32"/>
          <w:szCs w:val="32"/>
          <w:lang w:val="en-US" w:eastAsia="zh-CN"/>
        </w:rPr>
        <w:t>德育</w:t>
      </w:r>
      <w:r>
        <w:rPr>
          <w:rFonts w:hint="eastAsia" w:ascii="仿宋_GB2312" w:hAnsi="仿宋_GB2312" w:eastAsia="仿宋_GB2312" w:cs="仿宋_GB2312"/>
          <w:kern w:val="0"/>
          <w:sz w:val="32"/>
          <w:szCs w:val="32"/>
        </w:rPr>
        <w:t>副校长——</w:t>
      </w:r>
      <w:r>
        <w:rPr>
          <w:rFonts w:hint="eastAsia" w:ascii="仿宋_GB2312" w:hAnsi="仿宋_GB2312" w:eastAsia="仿宋_GB2312" w:cs="仿宋_GB2312"/>
          <w:kern w:val="0"/>
          <w:sz w:val="32"/>
          <w:szCs w:val="32"/>
          <w:lang w:val="en-US" w:eastAsia="zh-CN"/>
        </w:rPr>
        <w:t>德育</w:t>
      </w:r>
      <w:r>
        <w:rPr>
          <w:rFonts w:hint="eastAsia" w:ascii="仿宋_GB2312" w:hAnsi="仿宋_GB2312" w:eastAsia="仿宋_GB2312" w:cs="仿宋_GB2312"/>
          <w:kern w:val="0"/>
          <w:sz w:val="32"/>
          <w:szCs w:val="32"/>
        </w:rPr>
        <w:t>副校长上报常务副校长——常务副校长上报区教体局及公安分局</w:t>
      </w:r>
    </w:p>
    <w:p w14:paraId="34C00A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spacing w:beforeAutospacing="0" w:afterAutospacing="0" w:line="560" w:lineRule="exact"/>
        <w:ind w:left="0" w:right="0" w:firstLine="640" w:firstLineChars="200"/>
        <w:jc w:val="left"/>
        <w:textAlignment w:val="auto"/>
        <w:rPr>
          <w:rFonts w:hint="eastAsia" w:ascii="黑体" w:hAnsi="黑体" w:eastAsia="黑体" w:cs="黑体"/>
          <w:i w:val="0"/>
          <w:caps w:val="0"/>
          <w:color w:val="333333"/>
          <w:spacing w:val="0"/>
          <w:sz w:val="32"/>
          <w:szCs w:val="32"/>
        </w:rPr>
      </w:pPr>
      <w:r>
        <w:rPr>
          <w:rFonts w:hint="eastAsia" w:ascii="黑体" w:hAnsi="黑体" w:eastAsia="黑体" w:cs="黑体"/>
          <w:i w:val="0"/>
          <w:caps w:val="0"/>
          <w:color w:val="333333"/>
          <w:spacing w:val="0"/>
          <w:sz w:val="32"/>
          <w:szCs w:val="32"/>
          <w:lang w:val="en-US" w:eastAsia="zh-CN"/>
        </w:rPr>
        <w:t>五</w:t>
      </w:r>
      <w:r>
        <w:rPr>
          <w:rFonts w:hint="eastAsia" w:ascii="黑体" w:hAnsi="黑体" w:eastAsia="黑体" w:cs="黑体"/>
          <w:i w:val="0"/>
          <w:caps w:val="0"/>
          <w:color w:val="333333"/>
          <w:spacing w:val="0"/>
          <w:sz w:val="32"/>
          <w:szCs w:val="32"/>
        </w:rPr>
        <w:t>、及时处理，教育惩戒</w:t>
      </w:r>
    </w:p>
    <w:p w14:paraId="3608B4CC">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对已发生的</w:t>
      </w:r>
      <w:r>
        <w:rPr>
          <w:rFonts w:hint="eastAsia" w:ascii="仿宋_GB2312" w:hAnsi="仿宋_GB2312" w:eastAsia="仿宋_GB2312" w:cs="仿宋_GB2312"/>
          <w:kern w:val="0"/>
          <w:sz w:val="32"/>
          <w:szCs w:val="32"/>
          <w:lang w:val="en-US" w:eastAsia="zh-CN"/>
        </w:rPr>
        <w:t>校园</w:t>
      </w:r>
      <w:r>
        <w:rPr>
          <w:rFonts w:hint="eastAsia" w:ascii="仿宋_GB2312" w:hAnsi="仿宋_GB2312" w:eastAsia="仿宋_GB2312" w:cs="仿宋_GB2312"/>
          <w:kern w:val="0"/>
          <w:sz w:val="32"/>
          <w:szCs w:val="32"/>
        </w:rPr>
        <w:t>欺凌事件，</w:t>
      </w:r>
      <w:r>
        <w:rPr>
          <w:rFonts w:hint="eastAsia" w:ascii="仿宋_GB2312" w:hAnsi="仿宋_GB2312" w:eastAsia="仿宋_GB2312" w:cs="仿宋_GB2312"/>
          <w:kern w:val="0"/>
          <w:sz w:val="32"/>
          <w:szCs w:val="32"/>
          <w:lang w:val="en-US" w:eastAsia="zh-CN"/>
        </w:rPr>
        <w:t>安管办、政教</w:t>
      </w:r>
      <w:r>
        <w:rPr>
          <w:rFonts w:hint="eastAsia" w:ascii="仿宋_GB2312" w:hAnsi="仿宋_GB2312" w:eastAsia="仿宋_GB2312" w:cs="仿宋_GB2312"/>
          <w:kern w:val="0"/>
          <w:sz w:val="32"/>
          <w:szCs w:val="32"/>
        </w:rPr>
        <w:t>处</w:t>
      </w:r>
      <w:r>
        <w:rPr>
          <w:rFonts w:hint="eastAsia" w:ascii="仿宋_GB2312" w:hAnsi="仿宋_GB2312" w:eastAsia="仿宋_GB2312" w:cs="仿宋_GB2312"/>
          <w:kern w:val="0"/>
          <w:sz w:val="32"/>
          <w:szCs w:val="32"/>
          <w:lang w:val="en-US" w:eastAsia="zh-CN"/>
        </w:rPr>
        <w:t>协同</w:t>
      </w:r>
      <w:r>
        <w:rPr>
          <w:rFonts w:hint="eastAsia" w:ascii="仿宋_GB2312" w:hAnsi="仿宋_GB2312" w:eastAsia="仿宋_GB2312" w:cs="仿宋_GB2312"/>
          <w:kern w:val="0"/>
          <w:sz w:val="32"/>
          <w:szCs w:val="32"/>
        </w:rPr>
        <w:t>调查，根据</w:t>
      </w:r>
      <w:r>
        <w:rPr>
          <w:rFonts w:hint="eastAsia" w:ascii="仿宋_GB2312" w:hAnsi="仿宋_GB2312" w:eastAsia="仿宋_GB2312" w:cs="仿宋_GB2312"/>
          <w:kern w:val="0"/>
          <w:sz w:val="32"/>
          <w:szCs w:val="32"/>
          <w:lang w:val="en-US" w:eastAsia="zh-CN"/>
        </w:rPr>
        <w:t>校规校纪</w:t>
      </w:r>
      <w:r>
        <w:rPr>
          <w:rFonts w:hint="eastAsia" w:ascii="仿宋_GB2312" w:hAnsi="仿宋_GB2312" w:eastAsia="仿宋_GB2312" w:cs="仿宋_GB2312"/>
          <w:kern w:val="0"/>
          <w:sz w:val="32"/>
          <w:szCs w:val="32"/>
        </w:rPr>
        <w:t>有关规定进行处理。涉嫌违法犯罪的，由学校或受欺凌学生及其监护人向公安部门报案并配合立案查处。</w:t>
      </w:r>
    </w:p>
    <w:p w14:paraId="62F74B8D">
      <w:pPr>
        <w:pageBreakBefore w:val="0"/>
        <w:kinsoku/>
        <w:wordWrap/>
        <w:topLinePunct w:val="0"/>
        <w:autoSpaceDE/>
        <w:autoSpaceDN/>
        <w:bidi w:val="0"/>
        <w:spacing w:line="560" w:lineRule="exact"/>
        <w:ind w:firstLine="640" w:firstLineChars="200"/>
        <w:textAlignment w:val="auto"/>
        <w:rPr>
          <w:rFonts w:hint="default" w:ascii="仿宋" w:hAnsi="仿宋" w:eastAsia="仿宋" w:cs="仿宋"/>
          <w:kern w:val="0"/>
          <w:sz w:val="32"/>
          <w:szCs w:val="32"/>
          <w:lang w:val="en-US"/>
        </w:rPr>
      </w:pPr>
      <w:r>
        <w:rPr>
          <w:rFonts w:hint="eastAsia" w:ascii="黑体" w:hAnsi="黑体" w:eastAsia="黑体" w:cs="黑体"/>
          <w:i w:val="0"/>
          <w:caps w:val="0"/>
          <w:color w:val="333333"/>
          <w:spacing w:val="0"/>
          <w:kern w:val="0"/>
          <w:sz w:val="32"/>
          <w:szCs w:val="32"/>
          <w:lang w:val="en-US" w:eastAsia="zh-CN" w:bidi="ar-SA"/>
        </w:rPr>
        <w:t>六、建立日常考评机制</w:t>
      </w:r>
    </w:p>
    <w:p w14:paraId="6B070CF7">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全体教职工</w:t>
      </w:r>
      <w:r>
        <w:rPr>
          <w:rFonts w:hint="eastAsia" w:ascii="仿宋_GB2312" w:hAnsi="仿宋_GB2312" w:eastAsia="仿宋_GB2312" w:cs="仿宋_GB2312"/>
          <w:kern w:val="0"/>
          <w:sz w:val="32"/>
          <w:szCs w:val="32"/>
          <w:lang w:eastAsia="zh-CN"/>
        </w:rPr>
        <w:t>在</w:t>
      </w:r>
      <w:r>
        <w:rPr>
          <w:rFonts w:hint="eastAsia" w:ascii="仿宋_GB2312" w:hAnsi="仿宋_GB2312" w:eastAsia="仿宋_GB2312" w:cs="仿宋_GB2312"/>
          <w:kern w:val="0"/>
          <w:sz w:val="32"/>
          <w:szCs w:val="32"/>
          <w:lang w:val="en-US" w:eastAsia="zh-CN"/>
        </w:rPr>
        <w:t>发现校园欺凌事件后</w:t>
      </w:r>
      <w:r>
        <w:rPr>
          <w:rFonts w:hint="eastAsia" w:ascii="仿宋_GB2312" w:hAnsi="仿宋_GB2312" w:eastAsia="仿宋_GB2312" w:cs="仿宋_GB2312"/>
          <w:kern w:val="0"/>
          <w:sz w:val="32"/>
          <w:szCs w:val="32"/>
        </w:rPr>
        <w:t>要第一时间上报，发生迟报、漏报、瞒报现象的将追究相关人员的责任。对责任人在处置过程中</w:t>
      </w:r>
      <w:r>
        <w:rPr>
          <w:rFonts w:hint="eastAsia" w:ascii="仿宋_GB2312" w:hAnsi="仿宋_GB2312" w:eastAsia="仿宋_GB2312" w:cs="仿宋_GB2312"/>
          <w:kern w:val="0"/>
          <w:sz w:val="32"/>
          <w:szCs w:val="32"/>
          <w:lang w:val="en-US" w:eastAsia="zh-CN"/>
        </w:rPr>
        <w:t>存在</w:t>
      </w:r>
      <w:r>
        <w:rPr>
          <w:rFonts w:hint="eastAsia" w:ascii="仿宋_GB2312" w:hAnsi="仿宋_GB2312" w:eastAsia="仿宋_GB2312" w:cs="仿宋_GB2312"/>
          <w:kern w:val="0"/>
          <w:sz w:val="32"/>
          <w:szCs w:val="32"/>
        </w:rPr>
        <w:t>推诿、拈轻怕重、玩忽职守</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不处置</w:t>
      </w:r>
      <w:r>
        <w:rPr>
          <w:rFonts w:hint="eastAsia" w:ascii="仿宋_GB2312" w:hAnsi="仿宋_GB2312" w:eastAsia="仿宋_GB2312" w:cs="仿宋_GB2312"/>
          <w:kern w:val="0"/>
          <w:sz w:val="32"/>
          <w:szCs w:val="32"/>
          <w:lang w:val="en-US" w:eastAsia="zh-CN"/>
        </w:rPr>
        <w:t>等情况</w:t>
      </w:r>
      <w:r>
        <w:rPr>
          <w:rFonts w:hint="eastAsia" w:ascii="仿宋_GB2312" w:hAnsi="仿宋_GB2312" w:eastAsia="仿宋_GB2312" w:cs="仿宋_GB2312"/>
          <w:kern w:val="0"/>
          <w:sz w:val="32"/>
          <w:szCs w:val="32"/>
        </w:rPr>
        <w:t>的</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在</w:t>
      </w:r>
      <w:r>
        <w:rPr>
          <w:rFonts w:hint="eastAsia" w:ascii="仿宋_GB2312" w:hAnsi="仿宋_GB2312" w:eastAsia="仿宋_GB2312" w:cs="仿宋_GB2312"/>
          <w:kern w:val="0"/>
          <w:sz w:val="32"/>
          <w:szCs w:val="32"/>
          <w:lang w:val="en-US" w:eastAsia="zh-CN"/>
        </w:rPr>
        <w:t>评优树先</w:t>
      </w:r>
      <w:r>
        <w:rPr>
          <w:rFonts w:hint="eastAsia" w:ascii="仿宋_GB2312" w:hAnsi="仿宋_GB2312" w:eastAsia="仿宋_GB2312" w:cs="仿宋_GB2312"/>
          <w:kern w:val="0"/>
          <w:sz w:val="32"/>
          <w:szCs w:val="32"/>
        </w:rPr>
        <w:t>、职称晋升、绩效考评等方面，依据学校的考核制度进行处理，对造成严重后果，涉嫌违法的交由纪检和司法机关处理。</w:t>
      </w:r>
    </w:p>
    <w:p w14:paraId="501B23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spacing w:beforeAutospacing="0" w:afterAutospacing="0" w:line="560" w:lineRule="exact"/>
        <w:ind w:left="0" w:right="0" w:firstLine="640" w:firstLineChars="200"/>
        <w:jc w:val="left"/>
        <w:textAlignment w:val="auto"/>
        <w:rPr>
          <w:rFonts w:hint="default" w:ascii="黑体" w:hAnsi="黑体" w:eastAsia="黑体" w:cs="黑体"/>
          <w:i w:val="0"/>
          <w:caps w:val="0"/>
          <w:color w:val="333333"/>
          <w:spacing w:val="0"/>
          <w:sz w:val="32"/>
          <w:szCs w:val="32"/>
          <w:lang w:val="en-US" w:eastAsia="zh-CN"/>
        </w:rPr>
      </w:pPr>
      <w:r>
        <w:rPr>
          <w:rFonts w:hint="eastAsia" w:ascii="黑体" w:hAnsi="黑体" w:eastAsia="黑体" w:cs="黑体"/>
          <w:i w:val="0"/>
          <w:caps w:val="0"/>
          <w:color w:val="333333"/>
          <w:spacing w:val="0"/>
          <w:sz w:val="32"/>
          <w:szCs w:val="32"/>
          <w:lang w:val="en-US" w:eastAsia="zh-CN"/>
        </w:rPr>
        <w:t>七、经费保障</w:t>
      </w:r>
    </w:p>
    <w:p w14:paraId="731115E6">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w:t>
      </w:r>
      <w:r>
        <w:rPr>
          <w:rFonts w:hint="eastAsia" w:ascii="仿宋_GB2312" w:hAnsi="仿宋_GB2312" w:eastAsia="仿宋_GB2312" w:cs="仿宋_GB2312"/>
          <w:kern w:val="0"/>
          <w:sz w:val="32"/>
          <w:szCs w:val="32"/>
          <w:lang w:val="en-US" w:eastAsia="zh-CN"/>
        </w:rPr>
        <w:t>处室（</w:t>
      </w:r>
      <w:r>
        <w:rPr>
          <w:rFonts w:hint="eastAsia" w:ascii="仿宋_GB2312" w:hAnsi="仿宋_GB2312" w:eastAsia="仿宋_GB2312" w:cs="仿宋_GB2312"/>
          <w:kern w:val="0"/>
          <w:sz w:val="32"/>
          <w:szCs w:val="32"/>
        </w:rPr>
        <w:t>年级</w:t>
      </w:r>
      <w:r>
        <w:rPr>
          <w:rFonts w:hint="eastAsia" w:ascii="仿宋_GB2312" w:hAnsi="仿宋_GB2312" w:eastAsia="仿宋_GB2312" w:cs="仿宋_GB2312"/>
          <w:kern w:val="0"/>
          <w:sz w:val="32"/>
          <w:szCs w:val="32"/>
          <w:lang w:val="en-US" w:eastAsia="zh-CN"/>
        </w:rPr>
        <w:t>）提前</w:t>
      </w:r>
      <w:r>
        <w:rPr>
          <w:rFonts w:hint="eastAsia" w:ascii="仿宋_GB2312" w:hAnsi="仿宋_GB2312" w:eastAsia="仿宋_GB2312" w:cs="仿宋_GB2312"/>
          <w:kern w:val="0"/>
          <w:sz w:val="32"/>
          <w:szCs w:val="32"/>
        </w:rPr>
        <w:t>做好安全经费预算并报学校安</w:t>
      </w:r>
      <w:r>
        <w:rPr>
          <w:rFonts w:hint="eastAsia" w:ascii="仿宋_GB2312" w:hAnsi="仿宋_GB2312" w:eastAsia="仿宋_GB2312" w:cs="仿宋_GB2312"/>
          <w:kern w:val="0"/>
          <w:sz w:val="32"/>
          <w:szCs w:val="32"/>
          <w:lang w:val="en-US" w:eastAsia="zh-CN"/>
        </w:rPr>
        <w:t>管</w:t>
      </w:r>
      <w:r>
        <w:rPr>
          <w:rFonts w:hint="eastAsia" w:ascii="仿宋_GB2312" w:hAnsi="仿宋_GB2312" w:eastAsia="仿宋_GB2312" w:cs="仿宋_GB2312"/>
          <w:kern w:val="0"/>
          <w:sz w:val="32"/>
          <w:szCs w:val="32"/>
        </w:rPr>
        <w:t>办，学校安</w:t>
      </w:r>
      <w:r>
        <w:rPr>
          <w:rFonts w:hint="eastAsia" w:ascii="仿宋_GB2312" w:hAnsi="仿宋_GB2312" w:eastAsia="仿宋_GB2312" w:cs="仿宋_GB2312"/>
          <w:kern w:val="0"/>
          <w:sz w:val="32"/>
          <w:szCs w:val="32"/>
          <w:lang w:val="en-US" w:eastAsia="zh-CN"/>
        </w:rPr>
        <w:t>管</w:t>
      </w:r>
      <w:r>
        <w:rPr>
          <w:rFonts w:hint="eastAsia" w:ascii="仿宋_GB2312" w:hAnsi="仿宋_GB2312" w:eastAsia="仿宋_GB2312" w:cs="仿宋_GB2312"/>
          <w:kern w:val="0"/>
          <w:sz w:val="32"/>
          <w:szCs w:val="32"/>
        </w:rPr>
        <w:t>办根据</w:t>
      </w:r>
      <w:r>
        <w:rPr>
          <w:rFonts w:hint="eastAsia" w:ascii="仿宋_GB2312" w:hAnsi="仿宋_GB2312" w:eastAsia="仿宋_GB2312" w:cs="仿宋_GB2312"/>
          <w:kern w:val="0"/>
          <w:sz w:val="32"/>
          <w:szCs w:val="32"/>
          <w:lang w:val="en-US" w:eastAsia="zh-CN"/>
        </w:rPr>
        <w:t>具体</w:t>
      </w:r>
      <w:r>
        <w:rPr>
          <w:rFonts w:hint="eastAsia" w:ascii="仿宋_GB2312" w:hAnsi="仿宋_GB2312" w:eastAsia="仿宋_GB2312" w:cs="仿宋_GB2312"/>
          <w:kern w:val="0"/>
          <w:sz w:val="32"/>
          <w:szCs w:val="32"/>
        </w:rPr>
        <w:t>情况在</w:t>
      </w:r>
      <w:r>
        <w:rPr>
          <w:rFonts w:hint="eastAsia" w:ascii="仿宋_GB2312" w:hAnsi="仿宋_GB2312" w:eastAsia="仿宋_GB2312" w:cs="仿宋_GB2312"/>
          <w:kern w:val="0"/>
          <w:sz w:val="32"/>
          <w:szCs w:val="32"/>
          <w:lang w:val="en-US" w:eastAsia="zh-CN"/>
        </w:rPr>
        <w:t>开学</w:t>
      </w:r>
      <w:r>
        <w:rPr>
          <w:rFonts w:hint="eastAsia" w:ascii="仿宋_GB2312" w:hAnsi="仿宋_GB2312" w:eastAsia="仿宋_GB2312" w:cs="仿宋_GB2312"/>
          <w:kern w:val="0"/>
          <w:sz w:val="32"/>
          <w:szCs w:val="32"/>
        </w:rPr>
        <w:t>初做好全年安全经费预算，并保障安全</w:t>
      </w:r>
      <w:r>
        <w:rPr>
          <w:rFonts w:hint="eastAsia" w:ascii="仿宋_GB2312" w:hAnsi="仿宋_GB2312" w:eastAsia="仿宋_GB2312" w:cs="仿宋_GB2312"/>
          <w:kern w:val="0"/>
          <w:sz w:val="32"/>
          <w:szCs w:val="32"/>
          <w:lang w:val="en-US" w:eastAsia="zh-CN"/>
        </w:rPr>
        <w:t>保障</w:t>
      </w:r>
      <w:r>
        <w:rPr>
          <w:rFonts w:hint="eastAsia" w:ascii="仿宋_GB2312" w:hAnsi="仿宋_GB2312" w:eastAsia="仿宋_GB2312" w:cs="仿宋_GB2312"/>
          <w:kern w:val="0"/>
          <w:sz w:val="32"/>
          <w:szCs w:val="32"/>
        </w:rPr>
        <w:t>经费的落实。</w:t>
      </w:r>
    </w:p>
    <w:p w14:paraId="2D8D9398">
      <w:pPr>
        <w:pStyle w:val="20"/>
        <w:pageBreakBefore w:val="0"/>
        <w:kinsoku/>
        <w:wordWrap/>
        <w:topLinePunct w:val="0"/>
        <w:autoSpaceDE/>
        <w:autoSpaceDN/>
        <w:bidi w:val="0"/>
        <w:spacing w:line="560" w:lineRule="exact"/>
        <w:ind w:firstLine="1280" w:firstLineChars="400"/>
        <w:textAlignment w:val="auto"/>
        <w:rPr>
          <w:rFonts w:hint="eastAsia" w:ascii="华文中宋" w:hAnsi="华文中宋" w:eastAsia="华文中宋"/>
          <w:sz w:val="44"/>
          <w:szCs w:val="44"/>
          <w:lang w:val="en-US" w:eastAsia="zh-CN"/>
        </w:rPr>
      </w:pPr>
      <w:r>
        <w:rPr>
          <w:rFonts w:hint="eastAsia" w:ascii="仿宋" w:hAnsi="仿宋" w:eastAsia="仿宋" w:cs="仿宋"/>
          <w:color w:val="000000"/>
          <w:kern w:val="0"/>
          <w:sz w:val="32"/>
          <w:szCs w:val="32"/>
        </w:rPr>
        <w:t xml:space="preserve">                                </w:t>
      </w:r>
    </w:p>
    <w:p w14:paraId="1D82D6DA">
      <w:pPr>
        <w:pageBreakBefore w:val="0"/>
        <w:kinsoku/>
        <w:wordWrap/>
        <w:topLinePunct w:val="0"/>
        <w:autoSpaceDE/>
        <w:autoSpaceDN/>
        <w:bidi w:val="0"/>
        <w:spacing w:line="560" w:lineRule="exact"/>
        <w:jc w:val="center"/>
        <w:textAlignment w:val="auto"/>
        <w:rPr>
          <w:rFonts w:hint="eastAsia" w:ascii="华文中宋" w:hAnsi="华文中宋" w:eastAsia="华文中宋" w:cs="Times New Roman"/>
          <w:sz w:val="44"/>
          <w:szCs w:val="44"/>
        </w:rPr>
      </w:pPr>
    </w:p>
    <w:p w14:paraId="13E2332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华文中宋" w:hAnsi="华文中宋" w:eastAsia="华文中宋" w:cs="Times New Roman"/>
          <w:sz w:val="44"/>
          <w:szCs w:val="44"/>
        </w:rPr>
      </w:pPr>
    </w:p>
    <w:p w14:paraId="2D1D2A7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华文中宋" w:hAnsi="华文中宋" w:eastAsia="华文中宋" w:cs="Times New Roman"/>
          <w:sz w:val="44"/>
          <w:szCs w:val="44"/>
        </w:rPr>
      </w:pPr>
    </w:p>
    <w:p w14:paraId="4EB656C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华文中宋" w:hAnsi="华文中宋" w:eastAsia="华文中宋" w:cs="Times New Roman"/>
          <w:sz w:val="44"/>
          <w:szCs w:val="44"/>
        </w:rPr>
      </w:pPr>
    </w:p>
    <w:p w14:paraId="64A6CCF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华文中宋" w:hAnsi="华文中宋" w:eastAsia="华文中宋" w:cs="Times New Roman"/>
          <w:sz w:val="44"/>
          <w:szCs w:val="44"/>
        </w:rPr>
      </w:pPr>
    </w:p>
    <w:p w14:paraId="3AC352B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4.31学生心理健康工作机制</w:t>
      </w:r>
    </w:p>
    <w:p w14:paraId="7034DFA3">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824" w:firstLineChars="200"/>
        <w:jc w:val="left"/>
        <w:textAlignment w:val="baseline"/>
        <w:rPr>
          <w:rFonts w:hint="eastAsia" w:ascii="黑体" w:hAnsi="黑体" w:eastAsia="黑体" w:cs="黑体"/>
          <w:spacing w:val="46"/>
          <w:sz w:val="32"/>
          <w:szCs w:val="32"/>
          <w:lang w:val="en-US" w:eastAsia="zh-CN"/>
        </w:rPr>
      </w:pPr>
    </w:p>
    <w:p w14:paraId="76508F0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68" w:firstLineChars="200"/>
        <w:jc w:val="left"/>
        <w:textAlignment w:val="baseline"/>
        <w:rPr>
          <w:rFonts w:hint="eastAsia" w:ascii="黑体" w:hAnsi="黑体" w:eastAsia="黑体" w:cs="黑体"/>
          <w:spacing w:val="7"/>
          <w:sz w:val="32"/>
          <w:szCs w:val="32"/>
          <w:lang w:val="en-US" w:eastAsia="zh-CN"/>
        </w:rPr>
      </w:pPr>
      <w:r>
        <w:rPr>
          <w:rFonts w:hint="eastAsia" w:ascii="黑体" w:hAnsi="黑体" w:eastAsia="黑体" w:cs="黑体"/>
          <w:spacing w:val="7"/>
          <w:sz w:val="32"/>
          <w:szCs w:val="32"/>
          <w:lang w:val="en-US" w:eastAsia="zh-CN"/>
        </w:rPr>
        <w:t>一、指导思想</w:t>
      </w:r>
    </w:p>
    <w:p w14:paraId="605C7DC6">
      <w:pPr>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以习近平新时代中国特色社会主义思想为指导，全面贯彻党的教育方针，坚持为党育人、为国育才，落实立德树人根本任务，坚持健康第一的教育理念，切实把心理健康工作摆在更加突出位置，统筹政策与制度、学科与人才、技术与环境，贯穿学校、家庭、社会各方面，培育学生热爱生活、珍视生命、自尊自信、理性平和、乐观向上的心理品质和不懈奋斗、荣辱不惊、百折不挠的意志品质，促进学生思想道德素质、科学文化素质和身心健康素质协调发展，培养担当民族复兴大任的时代新人。</w:t>
      </w:r>
    </w:p>
    <w:p w14:paraId="473D32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68" w:firstLineChars="200"/>
        <w:jc w:val="left"/>
        <w:textAlignment w:val="baseline"/>
        <w:rPr>
          <w:rFonts w:hint="eastAsia" w:ascii="黑体" w:hAnsi="黑体" w:eastAsia="黑体" w:cs="黑体"/>
          <w:spacing w:val="7"/>
          <w:sz w:val="32"/>
          <w:szCs w:val="32"/>
          <w:lang w:val="en-US" w:eastAsia="zh-CN"/>
        </w:rPr>
      </w:pPr>
      <w:r>
        <w:rPr>
          <w:rFonts w:hint="eastAsia" w:ascii="黑体" w:hAnsi="黑体" w:eastAsia="黑体" w:cs="黑体"/>
          <w:spacing w:val="7"/>
          <w:sz w:val="32"/>
          <w:szCs w:val="32"/>
          <w:lang w:val="en-US" w:eastAsia="zh-CN"/>
        </w:rPr>
        <w:t>二、基本原则</w:t>
      </w:r>
    </w:p>
    <w:p w14:paraId="369FFCA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0"/>
        <w:jc w:val="left"/>
        <w:textAlignment w:val="baseline"/>
        <w:rPr>
          <w:rFonts w:hint="eastAsia" w:ascii="仿宋_GB2312" w:hAnsi="仿宋_GB2312" w:eastAsia="仿宋_GB2312" w:cs="仿宋_GB2312"/>
          <w:kern w:val="0"/>
          <w:sz w:val="32"/>
          <w:szCs w:val="32"/>
          <w:lang w:eastAsia="zh-CN"/>
        </w:rPr>
      </w:pPr>
      <w:r>
        <w:rPr>
          <w:rFonts w:hint="eastAsia" w:ascii="仿宋" w:hAnsi="仿宋" w:eastAsia="仿宋" w:cs="仿宋"/>
          <w:spacing w:val="5"/>
          <w:sz w:val="32"/>
          <w:szCs w:val="32"/>
          <w:lang w:eastAsia="zh-CN"/>
        </w:rPr>
        <w:t>　　</w:t>
      </w:r>
      <w:r>
        <w:rPr>
          <w:rFonts w:hint="eastAsia" w:ascii="楷体_GB2312" w:hAnsi="楷体_GB2312" w:eastAsia="楷体_GB2312" w:cs="楷体_GB2312"/>
          <w:spacing w:val="5"/>
          <w:sz w:val="32"/>
          <w:szCs w:val="32"/>
          <w:lang w:val="en-US" w:eastAsia="zh-CN"/>
        </w:rPr>
        <w:t>（一）坚持全面发展。</w:t>
      </w:r>
      <w:r>
        <w:rPr>
          <w:rFonts w:hint="eastAsia" w:ascii="仿宋_GB2312" w:hAnsi="仿宋_GB2312" w:eastAsia="仿宋_GB2312" w:cs="仿宋_GB2312"/>
          <w:kern w:val="0"/>
          <w:sz w:val="32"/>
          <w:szCs w:val="32"/>
          <w:lang w:eastAsia="zh-CN"/>
        </w:rPr>
        <w:t>完善全面培养的教育体系，推进教育评价改革，坚持学习知识与提高全面素质相统一，培养德智体美劳全面发展的社会主义建设者和接班人。</w:t>
      </w:r>
    </w:p>
    <w:p w14:paraId="7BE26B7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0"/>
        <w:jc w:val="left"/>
        <w:textAlignment w:val="baseline"/>
        <w:rPr>
          <w:rFonts w:hint="eastAsia" w:ascii="仿宋_GB2312" w:hAnsi="仿宋_GB2312" w:eastAsia="仿宋_GB2312" w:cs="仿宋_GB2312"/>
          <w:kern w:val="0"/>
          <w:sz w:val="32"/>
          <w:szCs w:val="32"/>
          <w:lang w:eastAsia="zh-CN"/>
        </w:rPr>
      </w:pPr>
      <w:r>
        <w:rPr>
          <w:rFonts w:hint="eastAsia" w:ascii="仿宋" w:hAnsi="仿宋" w:eastAsia="仿宋" w:cs="仿宋"/>
          <w:spacing w:val="5"/>
          <w:sz w:val="32"/>
          <w:szCs w:val="32"/>
          <w:lang w:eastAsia="zh-CN"/>
        </w:rPr>
        <w:t>　</w:t>
      </w:r>
      <w:r>
        <w:rPr>
          <w:rFonts w:hint="eastAsia" w:ascii="楷体" w:hAnsi="楷体" w:eastAsia="楷体" w:cs="楷体"/>
          <w:spacing w:val="5"/>
          <w:sz w:val="32"/>
          <w:szCs w:val="32"/>
          <w:lang w:val="en-US" w:eastAsia="zh-CN"/>
        </w:rPr>
        <w:t>　（二）</w:t>
      </w:r>
      <w:r>
        <w:rPr>
          <w:rFonts w:hint="eastAsia" w:ascii="楷体_GB2312" w:hAnsi="楷体_GB2312" w:eastAsia="楷体_GB2312" w:cs="楷体_GB2312"/>
          <w:spacing w:val="5"/>
          <w:sz w:val="32"/>
          <w:szCs w:val="32"/>
          <w:lang w:val="en-US" w:eastAsia="zh-CN"/>
        </w:rPr>
        <w:t>坚持健康第一。</w:t>
      </w:r>
      <w:r>
        <w:rPr>
          <w:rFonts w:hint="eastAsia" w:ascii="仿宋_GB2312" w:hAnsi="仿宋_GB2312" w:eastAsia="仿宋_GB2312" w:cs="仿宋_GB2312"/>
          <w:kern w:val="0"/>
          <w:sz w:val="32"/>
          <w:szCs w:val="32"/>
          <w:lang w:eastAsia="zh-CN"/>
        </w:rPr>
        <w:t>把健康作为学生全面发展的前提和基础，遵循学生成长成才规律，把解决学生心理问题与解决学生成才发展的实际问题相结合，把心理健康工作质量作为衡量教育发展水平、办学治校能力和人才培养质量的重要指标，促进学生身心健康。</w:t>
      </w:r>
    </w:p>
    <w:p w14:paraId="1899DD5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0"/>
        <w:jc w:val="left"/>
        <w:textAlignment w:val="baseline"/>
        <w:rPr>
          <w:rFonts w:hint="eastAsia" w:ascii="仿宋_GB2312" w:hAnsi="仿宋_GB2312" w:eastAsia="仿宋_GB2312" w:cs="仿宋_GB2312"/>
          <w:kern w:val="0"/>
          <w:sz w:val="32"/>
          <w:szCs w:val="32"/>
          <w:lang w:eastAsia="zh-CN"/>
        </w:rPr>
      </w:pPr>
      <w:r>
        <w:rPr>
          <w:rFonts w:hint="eastAsia" w:ascii="仿宋" w:hAnsi="仿宋" w:eastAsia="仿宋" w:cs="仿宋"/>
          <w:spacing w:val="5"/>
          <w:sz w:val="32"/>
          <w:szCs w:val="32"/>
          <w:lang w:eastAsia="zh-CN"/>
        </w:rPr>
        <w:t>　　</w:t>
      </w:r>
      <w:r>
        <w:rPr>
          <w:rFonts w:hint="eastAsia" w:ascii="楷体_GB2312" w:hAnsi="楷体_GB2312" w:eastAsia="楷体_GB2312" w:cs="楷体_GB2312"/>
          <w:spacing w:val="5"/>
          <w:sz w:val="32"/>
          <w:szCs w:val="32"/>
          <w:lang w:val="en-US" w:eastAsia="zh-CN"/>
        </w:rPr>
        <w:t>（三）坚持提升能力。</w:t>
      </w:r>
      <w:r>
        <w:rPr>
          <w:rFonts w:hint="eastAsia" w:ascii="仿宋_GB2312" w:hAnsi="仿宋_GB2312" w:eastAsia="仿宋_GB2312" w:cs="仿宋_GB2312"/>
          <w:kern w:val="0"/>
          <w:sz w:val="32"/>
          <w:szCs w:val="32"/>
          <w:lang w:eastAsia="zh-CN"/>
        </w:rPr>
        <w:t>统筹教师、教材、课程、学科、专业等建设，加强学生心理健康工作体系建设，全方位强化学生心理健康教育，健全心理问题预防和监测机制，主动干预，增强学生心理健康工作科学性、针对性和有效性。</w:t>
      </w:r>
    </w:p>
    <w:p w14:paraId="105C674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0"/>
        <w:jc w:val="left"/>
        <w:textAlignment w:val="baseline"/>
        <w:rPr>
          <w:rFonts w:hint="eastAsia" w:ascii="仿宋_GB2312" w:hAnsi="仿宋_GB2312" w:eastAsia="仿宋_GB2312" w:cs="仿宋_GB2312"/>
          <w:kern w:val="0"/>
          <w:sz w:val="32"/>
          <w:szCs w:val="32"/>
          <w:lang w:eastAsia="zh-CN"/>
        </w:rPr>
      </w:pPr>
      <w:r>
        <w:rPr>
          <w:rFonts w:hint="eastAsia" w:ascii="仿宋" w:hAnsi="仿宋" w:eastAsia="仿宋" w:cs="仿宋"/>
          <w:spacing w:val="5"/>
          <w:sz w:val="32"/>
          <w:szCs w:val="32"/>
          <w:lang w:eastAsia="zh-CN"/>
        </w:rPr>
        <w:t>　</w:t>
      </w:r>
      <w:r>
        <w:rPr>
          <w:rFonts w:hint="eastAsia" w:ascii="楷体_GB2312" w:hAnsi="楷体_GB2312" w:eastAsia="楷体_GB2312" w:cs="楷体_GB2312"/>
          <w:spacing w:val="5"/>
          <w:sz w:val="32"/>
          <w:szCs w:val="32"/>
          <w:lang w:val="en-US" w:eastAsia="zh-CN"/>
        </w:rPr>
        <w:t>　（四）坚持系统治理。</w:t>
      </w:r>
      <w:r>
        <w:rPr>
          <w:rFonts w:hint="eastAsia" w:ascii="仿宋_GB2312" w:hAnsi="仿宋_GB2312" w:eastAsia="仿宋_GB2312" w:cs="仿宋_GB2312"/>
          <w:kern w:val="0"/>
          <w:sz w:val="32"/>
          <w:szCs w:val="32"/>
          <w:lang w:eastAsia="zh-CN"/>
        </w:rPr>
        <w:t>健全学校、家庭、社会协同育人</w:t>
      </w:r>
      <w:r>
        <w:rPr>
          <w:rFonts w:hint="eastAsia" w:ascii="仿宋_GB2312" w:hAnsi="仿宋_GB2312" w:eastAsia="仿宋_GB2312" w:cs="仿宋_GB2312"/>
          <w:kern w:val="0"/>
          <w:sz w:val="32"/>
          <w:szCs w:val="32"/>
          <w:lang w:val="en-US" w:eastAsia="zh-CN"/>
        </w:rPr>
        <w:t>和</w:t>
      </w:r>
      <w:r>
        <w:rPr>
          <w:rFonts w:hint="eastAsia" w:ascii="仿宋_GB2312" w:hAnsi="仿宋_GB2312" w:eastAsia="仿宋_GB2312" w:cs="仿宋_GB2312"/>
          <w:kern w:val="0"/>
          <w:sz w:val="32"/>
          <w:szCs w:val="32"/>
          <w:lang w:eastAsia="zh-CN"/>
        </w:rPr>
        <w:t>多</w:t>
      </w:r>
      <w:r>
        <w:rPr>
          <w:rFonts w:hint="eastAsia" w:ascii="仿宋_GB2312" w:hAnsi="仿宋_GB2312" w:eastAsia="仿宋_GB2312" w:cs="仿宋_GB2312"/>
          <w:kern w:val="0"/>
          <w:sz w:val="32"/>
          <w:szCs w:val="32"/>
          <w:lang w:val="en-US" w:eastAsia="zh-CN"/>
        </w:rPr>
        <w:t>科室</w:t>
      </w:r>
      <w:r>
        <w:rPr>
          <w:rFonts w:hint="eastAsia" w:ascii="仿宋_GB2312" w:hAnsi="仿宋_GB2312" w:eastAsia="仿宋_GB2312" w:cs="仿宋_GB2312"/>
          <w:kern w:val="0"/>
          <w:sz w:val="32"/>
          <w:szCs w:val="32"/>
          <w:lang w:eastAsia="zh-CN"/>
        </w:rPr>
        <w:t>联动机制，聚焦影响学生心理健康的核心要素、关键领域和重点环节，补短板、强弱项，系统强化学生心理健康工作。</w:t>
      </w:r>
    </w:p>
    <w:p w14:paraId="1B5F6D8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68" w:firstLineChars="200"/>
        <w:jc w:val="left"/>
        <w:textAlignment w:val="baseline"/>
        <w:rPr>
          <w:rFonts w:hint="default" w:ascii="黑体" w:hAnsi="黑体" w:eastAsia="黑体" w:cs="黑体"/>
          <w:spacing w:val="7"/>
          <w:sz w:val="32"/>
          <w:szCs w:val="32"/>
          <w:lang w:val="en-US" w:eastAsia="zh-CN"/>
        </w:rPr>
      </w:pPr>
      <w:r>
        <w:rPr>
          <w:rFonts w:hint="eastAsia" w:ascii="黑体" w:hAnsi="黑体" w:eastAsia="黑体" w:cs="黑体"/>
          <w:spacing w:val="7"/>
          <w:sz w:val="32"/>
          <w:szCs w:val="32"/>
          <w:lang w:val="en-US" w:eastAsia="zh-CN"/>
        </w:rPr>
        <w:t>三、工作目标</w:t>
      </w:r>
    </w:p>
    <w:p w14:paraId="24F93C18">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left"/>
        <w:textAlignment w:val="baseline"/>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健康教育、监测预警、咨询服务、干预处置“四位一体”的学生心理健康工作体系更加健全，学校、家庭、社会和相关</w:t>
      </w:r>
      <w:r>
        <w:rPr>
          <w:rFonts w:hint="eastAsia" w:ascii="仿宋_GB2312" w:hAnsi="仿宋_GB2312" w:eastAsia="仿宋_GB2312" w:cs="仿宋_GB2312"/>
          <w:kern w:val="0"/>
          <w:sz w:val="32"/>
          <w:szCs w:val="32"/>
          <w:lang w:val="en-US" w:eastAsia="zh-CN"/>
        </w:rPr>
        <w:t>科室</w:t>
      </w:r>
      <w:r>
        <w:rPr>
          <w:rFonts w:hint="eastAsia" w:ascii="仿宋_GB2312" w:hAnsi="仿宋_GB2312" w:eastAsia="仿宋_GB2312" w:cs="仿宋_GB2312"/>
          <w:kern w:val="0"/>
          <w:sz w:val="32"/>
          <w:szCs w:val="32"/>
          <w:lang w:eastAsia="zh-CN"/>
        </w:rPr>
        <w:t>协同联动的学生心理健康工作格局更加完善。</w:t>
      </w:r>
    </w:p>
    <w:p w14:paraId="1F9517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68" w:firstLineChars="200"/>
        <w:jc w:val="left"/>
        <w:textAlignment w:val="baseline"/>
        <w:rPr>
          <w:rFonts w:hint="eastAsia" w:ascii="黑体" w:hAnsi="黑体" w:eastAsia="黑体" w:cs="黑体"/>
          <w:spacing w:val="7"/>
          <w:sz w:val="32"/>
          <w:szCs w:val="32"/>
          <w:lang w:val="en-US" w:eastAsia="zh-CN"/>
        </w:rPr>
      </w:pPr>
      <w:r>
        <w:rPr>
          <w:rFonts w:hint="eastAsia" w:ascii="黑体" w:hAnsi="黑体" w:eastAsia="黑体" w:cs="黑体"/>
          <w:spacing w:val="7"/>
          <w:sz w:val="32"/>
          <w:szCs w:val="32"/>
          <w:lang w:val="en-US" w:eastAsia="zh-CN"/>
        </w:rPr>
        <w:t>四、组织架构</w:t>
      </w:r>
    </w:p>
    <w:p w14:paraId="4CC7D3F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为更好地完成心理健康工作，学校成立心理健康教育领导小组，下设心理健康教育工作小组。</w:t>
      </w:r>
    </w:p>
    <w:p w14:paraId="30EB876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left"/>
        <w:textAlignment w:val="baseline"/>
        <w:rPr>
          <w:rFonts w:hint="eastAsia" w:ascii="楷体_GB2312" w:hAnsi="楷体_GB2312" w:eastAsia="楷体_GB2312" w:cs="楷体_GB2312"/>
          <w:spacing w:val="5"/>
          <w:sz w:val="32"/>
          <w:szCs w:val="32"/>
          <w:lang w:val="en-US" w:eastAsia="zh-CN"/>
        </w:rPr>
      </w:pPr>
      <w:r>
        <w:rPr>
          <w:rFonts w:hint="eastAsia" w:ascii="楷体_GB2312" w:hAnsi="楷体_GB2312" w:eastAsia="楷体_GB2312" w:cs="楷体_GB2312"/>
          <w:spacing w:val="5"/>
          <w:sz w:val="32"/>
          <w:szCs w:val="32"/>
          <w:lang w:val="en-US" w:eastAsia="zh-CN"/>
        </w:rPr>
        <w:t>（一）心理健康教育领导小组</w:t>
      </w:r>
    </w:p>
    <w:p w14:paraId="33050E4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组  长：常务副校长</w:t>
      </w:r>
    </w:p>
    <w:p w14:paraId="6162897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副组长：副校级干部</w:t>
      </w:r>
    </w:p>
    <w:p w14:paraId="3C347F9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成  员：各处室（年级）主任</w:t>
      </w:r>
    </w:p>
    <w:p w14:paraId="0AA6DB5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0"/>
        <w:jc w:val="left"/>
        <w:textAlignment w:val="baseline"/>
        <w:rPr>
          <w:rFonts w:hint="eastAsia" w:ascii="楷体_GB2312" w:hAnsi="楷体_GB2312" w:eastAsia="楷体_GB2312" w:cs="楷体_GB2312"/>
          <w:spacing w:val="5"/>
          <w:sz w:val="32"/>
          <w:szCs w:val="32"/>
          <w:lang w:val="en-US" w:eastAsia="zh-CN"/>
        </w:rPr>
      </w:pPr>
      <w:r>
        <w:rPr>
          <w:rFonts w:hint="eastAsia" w:ascii="楷体_GB2312" w:hAnsi="楷体_GB2312" w:eastAsia="楷体_GB2312" w:cs="楷体_GB2312"/>
          <w:spacing w:val="5"/>
          <w:sz w:val="32"/>
          <w:szCs w:val="32"/>
          <w:lang w:val="en-US" w:eastAsia="zh-CN"/>
        </w:rPr>
        <w:t>（二）心理健康教育工作小组</w:t>
      </w:r>
    </w:p>
    <w:p w14:paraId="01207D7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组  长：政教处主任</w:t>
      </w:r>
    </w:p>
    <w:p w14:paraId="5F106D8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成  员：班主任、各年级心理健康教师、班级心理委员、朋辈心理辅导员</w:t>
      </w:r>
    </w:p>
    <w:p w14:paraId="1E78B8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68" w:firstLineChars="200"/>
        <w:jc w:val="left"/>
        <w:textAlignment w:val="baseline"/>
        <w:rPr>
          <w:rFonts w:hint="eastAsia" w:ascii="黑体" w:hAnsi="黑体" w:eastAsia="黑体" w:cs="黑体"/>
          <w:spacing w:val="7"/>
          <w:sz w:val="32"/>
          <w:szCs w:val="32"/>
          <w:lang w:val="en-US" w:eastAsia="zh-CN"/>
        </w:rPr>
      </w:pPr>
      <w:r>
        <w:rPr>
          <w:rFonts w:hint="eastAsia" w:ascii="黑体" w:hAnsi="黑体" w:eastAsia="黑体" w:cs="黑体"/>
          <w:spacing w:val="7"/>
          <w:sz w:val="32"/>
          <w:szCs w:val="32"/>
          <w:lang w:val="en-US" w:eastAsia="zh-CN"/>
        </w:rPr>
        <w:t>五、过程建设</w:t>
      </w:r>
    </w:p>
    <w:p w14:paraId="114177A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6" w:firstLineChars="200"/>
        <w:jc w:val="left"/>
        <w:textAlignment w:val="baseline"/>
        <w:rPr>
          <w:rFonts w:hint="default" w:ascii="楷体" w:hAnsi="楷体" w:eastAsia="楷体" w:cs="楷体"/>
          <w:spacing w:val="-1"/>
          <w:sz w:val="32"/>
          <w:szCs w:val="32"/>
          <w:lang w:val="en-US" w:eastAsia="zh-CN"/>
        </w:rPr>
      </w:pPr>
      <w:r>
        <w:rPr>
          <w:rFonts w:hint="eastAsia" w:ascii="楷体" w:hAnsi="楷体" w:eastAsia="楷体" w:cs="楷体"/>
          <w:spacing w:val="-1"/>
          <w:sz w:val="32"/>
          <w:szCs w:val="32"/>
          <w:lang w:eastAsia="zh-CN"/>
        </w:rPr>
        <w:t>（</w:t>
      </w:r>
      <w:r>
        <w:rPr>
          <w:rFonts w:hint="eastAsia" w:ascii="楷体" w:hAnsi="楷体" w:eastAsia="楷体" w:cs="楷体"/>
          <w:spacing w:val="-1"/>
          <w:sz w:val="32"/>
          <w:szCs w:val="32"/>
          <w:lang w:val="en-US" w:eastAsia="zh-CN"/>
        </w:rPr>
        <w:t>一</w:t>
      </w:r>
      <w:r>
        <w:rPr>
          <w:rFonts w:hint="eastAsia" w:ascii="楷体" w:hAnsi="楷体" w:eastAsia="楷体" w:cs="楷体"/>
          <w:spacing w:val="-1"/>
          <w:sz w:val="32"/>
          <w:szCs w:val="32"/>
          <w:lang w:eastAsia="zh-CN"/>
        </w:rPr>
        <w:t>）</w:t>
      </w:r>
      <w:r>
        <w:rPr>
          <w:rFonts w:hint="eastAsia" w:ascii="楷体" w:hAnsi="楷体" w:eastAsia="楷体" w:cs="楷体"/>
          <w:spacing w:val="-1"/>
          <w:sz w:val="32"/>
          <w:szCs w:val="32"/>
          <w:lang w:val="en-US" w:eastAsia="zh-CN"/>
        </w:rPr>
        <w:t>开设心理健康教育课程体系</w:t>
      </w:r>
    </w:p>
    <w:p w14:paraId="18586FE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1.落实课程课时。将心理健康教育纳入学校和年级整体教学计划，每班每两周1课时，一学期最低不少于10课时。心理课采取播放视频资源、心理教师授课、阳光体育时间活动课程相结合的方式开设。</w:t>
      </w:r>
    </w:p>
    <w:p w14:paraId="7F63E44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2.科学设置课程。高一年级重在入学适应性辅导和人际交往辅导。高二年级重在心理调适、理性心理辅导和正确的恋爱价值观引领。高三年级重在认识自我、生涯选择辅导和考试心理辅导。</w:t>
      </w:r>
    </w:p>
    <w:p w14:paraId="4372C4F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丰富课程开设。以组织开展活动课程为主,利用案例教学、体验活动等方式，丰富教学形式，培育典型模式，避免学科化倾向。采取团体辅导、心理训练、问题辨析、角色扮演、游戏辅导等多种形式，帮助学生掌握心理健康知识和技能，树立自助互助求助意识，学会理性面对挫折和困难。</w:t>
      </w:r>
    </w:p>
    <w:p w14:paraId="2BACA1F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探索课程特色。一是发挥体育强心作用。开齐开足上好体育与健康课，熟练掌握1-2项运动技能。每班每月最后一节体育课由体育老师带领学生进行团体拓展活动。二是发挥美育润心作用。发挥音乐、美术等艺术教育丰富精神、温润心灵的作用，实施学校美育浸润行动。三是发挥劳育健心的作用。丰富、拓展劳动教育实施途径，让学生动手实践、出力流汗，磨炼意志品质，养成劳动习惯，珍惜劳动成果和幸福生活。</w:t>
      </w:r>
    </w:p>
    <w:p w14:paraId="075707C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5.加强教学研究。学校组建心理健康教育教研组，加强校本化的课程研发，推进心理健康教育学科渗透。定期开展学生心理健康教育工作指导，常态化开展教研活动，开展心理健康教育课题研究。</w:t>
      </w:r>
    </w:p>
    <w:p w14:paraId="2396E44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6.完善培训培养。</w:t>
      </w:r>
    </w:p>
    <w:p w14:paraId="3D0CF65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spacing w:val="-1"/>
          <w:sz w:val="31"/>
          <w:szCs w:val="31"/>
          <w:lang w:val="en-US" w:eastAsia="zh-CN"/>
        </w:rPr>
      </w:pPr>
      <w:r>
        <w:rPr>
          <w:rFonts w:hint="eastAsia" w:ascii="仿宋_GB2312" w:hAnsi="仿宋_GB2312" w:eastAsia="仿宋_GB2312" w:cs="仿宋_GB2312"/>
          <w:kern w:val="0"/>
          <w:sz w:val="32"/>
          <w:szCs w:val="32"/>
          <w:lang w:val="en-US" w:eastAsia="zh-CN"/>
        </w:rPr>
        <w:t>采用邀请校外心理专家来校培训和本校心理教师培训相结合的方式对班主任、任课教师、心理委员开展心理健康教育培训，提高班主任、任课教师心理健康教育水平和心理委员的朋辈辅导水平。</w:t>
      </w:r>
    </w:p>
    <w:p w14:paraId="25B69A7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36" w:firstLineChars="200"/>
        <w:jc w:val="left"/>
        <w:textAlignment w:val="auto"/>
        <w:rPr>
          <w:rFonts w:hint="default" w:ascii="仿宋" w:hAnsi="仿宋" w:eastAsia="仿宋" w:cs="仿宋"/>
          <w:spacing w:val="15"/>
          <w:kern w:val="0"/>
          <w:sz w:val="32"/>
          <w:szCs w:val="32"/>
          <w:shd w:val="clear" w:fill="FFFFFF"/>
          <w:lang w:val="en-US" w:eastAsia="zh-CN" w:bidi="ar"/>
        </w:rPr>
      </w:pPr>
      <w:r>
        <w:rPr>
          <w:rFonts w:hint="eastAsia" w:ascii="楷体_GB2312" w:hAnsi="楷体_GB2312" w:eastAsia="楷体_GB2312" w:cs="楷体_GB2312"/>
          <w:b w:val="0"/>
          <w:bCs w:val="0"/>
          <w:spacing w:val="-1"/>
          <w:sz w:val="32"/>
          <w:szCs w:val="32"/>
          <w:lang w:val="en-US" w:eastAsia="zh-CN"/>
        </w:rPr>
        <w:t>（二）开展学生心理健康测评预警</w:t>
      </w:r>
    </w:p>
    <w:p w14:paraId="525DC42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1.测评时间。每学期开学之初1个月内或者根据市区教体局统一安排。</w:t>
      </w:r>
    </w:p>
    <w:p w14:paraId="08C0166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2.测评工具。使用本校购买的心理测评管理系统或者根据市区教体局统一安排。</w:t>
      </w:r>
    </w:p>
    <w:p w14:paraId="311FE04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3.测评流程。</w:t>
      </w:r>
    </w:p>
    <w:p w14:paraId="24D7F5D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（1）收集信息：收集全体学生个人资料，建立心理测评录入信息档案。</w:t>
      </w:r>
    </w:p>
    <w:p w14:paraId="00531C4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（2）规范测评：根据学校施测内部流程，进行通知与施测。</w:t>
      </w:r>
    </w:p>
    <w:p w14:paraId="097449A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分析研判：收集心理健康筛查结果，包括个测、总结报告，以及风险名单。心理教师将预警学生信息整理出来反馈给政教处，政教处通过年级反馈至各班级，各班主任应及时召开心理普查反馈专题研讨会，填写《研判会议记录表》。</w:t>
      </w:r>
    </w:p>
    <w:p w14:paraId="65F4BD3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（4）反馈建档：班主任应结合学生平时表现和心理普查结果，把需要重点关注学生的基本情况及时反馈给政教处、本年级心理辅导教师，以便存档及下一步预警或干预。</w:t>
      </w:r>
    </w:p>
    <w:p w14:paraId="4CFB883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（5）做好与家长的沟通：经识别、筛查、评估后确定为心理高危学生的，班主任需第一时间通过电话的方式与家长取得联系，约好时间和地点，建议家长双方一同前来学校进行面谈。</w:t>
      </w:r>
    </w:p>
    <w:p w14:paraId="0F3A5B3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36" w:firstLineChars="200"/>
        <w:jc w:val="left"/>
        <w:textAlignment w:val="baseline"/>
        <w:rPr>
          <w:rFonts w:hint="eastAsia" w:ascii="楷体_GB2312" w:hAnsi="楷体_GB2312" w:eastAsia="楷体_GB2312" w:cs="楷体_GB2312"/>
          <w:spacing w:val="-1"/>
          <w:sz w:val="32"/>
          <w:szCs w:val="32"/>
          <w:lang w:val="en-US" w:eastAsia="zh-CN"/>
        </w:rPr>
      </w:pPr>
      <w:r>
        <w:rPr>
          <w:rFonts w:hint="eastAsia" w:ascii="楷体_GB2312" w:hAnsi="楷体_GB2312" w:eastAsia="楷体_GB2312" w:cs="楷体_GB2312"/>
          <w:spacing w:val="-1"/>
          <w:sz w:val="32"/>
          <w:szCs w:val="32"/>
          <w:lang w:val="en-US" w:eastAsia="zh-CN"/>
        </w:rPr>
        <w:t>（三）完善制度建设，扎实开展心理健康咨询服务</w:t>
      </w:r>
    </w:p>
    <w:p w14:paraId="0EF3C7D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1.心理咨询室工作制度。</w:t>
      </w:r>
    </w:p>
    <w:p w14:paraId="4293555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（1）广泛宣传心理健康知识，组织心理健康教育课程的教学，开展学生心理知识系列讲座。</w:t>
      </w:r>
    </w:p>
    <w:p w14:paraId="6F6ACCA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（2）学期初开展学生心理健康检测，建立学生心理档案。</w:t>
      </w:r>
    </w:p>
    <w:p w14:paraId="5D29C4F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（3）开放心理咨询室，开展多种形式的心理咨询活动。</w:t>
      </w:r>
    </w:p>
    <w:p w14:paraId="4E1359E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（4）开展学生心理健康第二课堂活动，适时开展团体心理辅导。</w:t>
      </w:r>
    </w:p>
    <w:p w14:paraId="363E2A3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（5）负责对专、兼职辅导员及心理健康教育志愿者的培训，指导家庭教育，建立和维护学校心理健康教育栏目。</w:t>
      </w:r>
    </w:p>
    <w:p w14:paraId="592B9EF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2.心理辅导老师工作职责。</w:t>
      </w:r>
    </w:p>
    <w:p w14:paraId="17D7FD7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（1）认真学习专业知识，定期参加培训，提高辅导水平，保持身心健康。</w:t>
      </w:r>
    </w:p>
    <w:p w14:paraId="6982435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（2）语言亲切，态度和蔼，富有亲和力，营造和谐、温馨、安全的环境氛围。应与来访者建立平等、信任的良好关系，尊重来访者的人格。</w:t>
      </w:r>
    </w:p>
    <w:p w14:paraId="0F7A97B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（3）心理辅导老师在分析问题时，要做到客观、仔细、耐心；对来访者坚持正确引导，采取启发诱导，杜绝强硬说教或强加于人，辅导过程中不带个人情绪和自己价值观。</w:t>
      </w:r>
    </w:p>
    <w:p w14:paraId="41421B68">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（4）如果心理辅导老师发现无法帮助来访者，应做好适当的转介工作；心理辅导老师遇到确有心理问题严重到精神问题者，应及时报告学校。</w:t>
      </w:r>
    </w:p>
    <w:p w14:paraId="728C2630">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（5）心理辅导老师应遵循保密原则，未经当事人许可，不得随意泄露来访者秘密和个人信息。</w:t>
      </w:r>
    </w:p>
    <w:p w14:paraId="43C6A21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3.规范心理健康档案管理。</w:t>
      </w:r>
    </w:p>
    <w:p w14:paraId="01C0559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（1）对来访者建立档案。来访者心理档案包括心理健康档案表、心理辅导记录表、预约登记表等。除补充来访者心理档案内容外，任何情况下均不得在来访者心理健康档案上进行文字撰写。</w:t>
      </w:r>
    </w:p>
    <w:p w14:paraId="2827EF1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（2）来访者本人进行心理咨询时，心理辅导老师有责任、有义务对档案内容及档案反映的情况给与科学、准确、如实的解释，不允许夸大其辞，或使用极端性语言。</w:t>
      </w:r>
    </w:p>
    <w:p w14:paraId="2039B1C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（3）心理档案由心理辅导老师管理，专柜保存；管理人员要恪尽职守，严格按要求，保证及时归档、整理和正常使用。</w:t>
      </w:r>
    </w:p>
    <w:p w14:paraId="29EABF1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（4）档案管理员严禁擅自携带和向无关人员谈论来访者心理档案内容；原则上只有本校心理辅导老师可以调阅来访者心理健康档案，但不得外借出档案管理室，只能在管理室内调阅。</w:t>
      </w:r>
    </w:p>
    <w:p w14:paraId="035DF5E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本校心理辅导老师以外的人员如确因工作需要需查阅来访者心理档案，必须经学校领导签字后方能查阅。查阅使用来访者心理档案必须严格登记，对所查阅的内容，必须严格保密，如有泄密或由此产生不良后果，必须承担相应责任。</w:t>
      </w:r>
    </w:p>
    <w:p w14:paraId="2D2CFBB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（6）来访者心理档案一般不作诊断证明。来访者心理档案原则上保留至来访者毕业，来访者毕业时封存。</w:t>
      </w:r>
    </w:p>
    <w:p w14:paraId="0C5AEB3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36" w:firstLineChars="200"/>
        <w:jc w:val="left"/>
        <w:textAlignment w:val="baseline"/>
        <w:rPr>
          <w:rFonts w:ascii="楷体" w:hAnsi="楷体" w:eastAsia="楷体" w:cs="楷体"/>
          <w:spacing w:val="37"/>
          <w:sz w:val="31"/>
          <w:szCs w:val="31"/>
        </w:rPr>
      </w:pPr>
      <w:r>
        <w:rPr>
          <w:rFonts w:hint="eastAsia" w:ascii="楷体_GB2312" w:hAnsi="楷体_GB2312" w:eastAsia="楷体_GB2312" w:cs="楷体_GB2312"/>
          <w:spacing w:val="-1"/>
          <w:sz w:val="32"/>
          <w:szCs w:val="32"/>
          <w:lang w:val="en-US" w:eastAsia="zh-CN"/>
        </w:rPr>
        <w:t>（四）</w:t>
      </w:r>
      <w:r>
        <w:rPr>
          <w:rFonts w:hint="eastAsia" w:ascii="楷体_GB2312" w:hAnsi="楷体_GB2312" w:eastAsia="楷体_GB2312" w:cs="楷体_GB2312"/>
          <w:spacing w:val="7"/>
          <w:sz w:val="32"/>
          <w:szCs w:val="32"/>
        </w:rPr>
        <w:t>学生心理危机及应对策略</w:t>
      </w:r>
    </w:p>
    <w:p w14:paraId="24C9BA7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1.学生心理危机的分类</w:t>
      </w:r>
    </w:p>
    <w:p w14:paraId="2670B91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一般心理危机。在心理普查或心理辅导中发现的一般心理问题。因适应困难、学习困难、人际关系失调等出现的心理问题。由于身边的同学出现心理危机状况而受到影响，产生恐慌、担心、焦虑、困扰等心理问题。</w:t>
      </w:r>
    </w:p>
    <w:p w14:paraId="110FD21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严重心理危机。在心理普查或心理辅导中发现的有严重心理问题的学生。学习或生活中遭遇突然打击而出现明显的情绪行为异常的学生。如近期家庭生活中出现重大变故(如亲人死亡、家长离异、家庭暴力等)；遭遇突发性创伤或刺激(如性伤害、意外怀孕、自然灾害、校园欺凌、车祸等)；重大考试或事件(比赛、竞赛、评比等) 出现严重失败；与同学、教师、家长等发生严重人际(甚至肢体)冲突等，导致明显的情绪行为异常的学生。</w:t>
      </w:r>
    </w:p>
    <w:p w14:paraId="5335B0AD">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（3）重大心理危机。指患有严重心理障碍(如患有抑郁症、恐惧症、强迫症、焦虑症等)或精神分裂症并已确诊的学生，自杀未遂或有自杀倾向的学生。</w:t>
      </w:r>
    </w:p>
    <w:p w14:paraId="4B61169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2.学生心理危机的干预与转介。</w:t>
      </w:r>
    </w:p>
    <w:p w14:paraId="66F18EE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一般关注第一类学生。这部分学生心理问题程度相对较轻，通过一定的心理支持与辅导，基本上能正常学习生活。学校采取班级、年级的二级跟踪关注制度。将相关学生名单在各年级备案，由班主任与心理教师定期进行辅导沟通，沟通时填写《心理咨询记录(面询)》。所有任课教师在保护学生隐私的前提下保持一定关注，及时发现学生的心理变化。同时在班级中，应由心理委员提供同伴心理互助支持，及时了解这类学生的情绪行为变化，与班主任及心理教师保持沟通，有情况变化及时上报班主任及年级心理教师。</w:t>
      </w:r>
    </w:p>
    <w:p w14:paraId="702F29A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重点关注第二类学生。这部分学生在经过学校心理健康教育工作小组的评估，认为其存在严重心理问题的可能后，应马上在政教处及年级进行备案，并及时联系其家长到校，告知其学生的心理状态及风险，制定适当的干预方案并建议接受专业机构诊断。心理教师、班主任、家长应分别根据干预方案执行自己职责范围内的工作。</w:t>
      </w:r>
    </w:p>
    <w:p w14:paraId="6BE49A4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心理教师的干预工作有：对预警学生进行个别访谈评估，填写《学生心理评估访谈提纲记录表》、《学生心理危机预警登记表》，并负责开展对二类危机学生的心理咨询与辅导，帮助学生尽快走出危机；负责对班主任进行危机干预的专业指导，使其能从学习、生活等各方面帮助和辅导学生；负责对家长进行亲子沟通和危机干预的专业指导，必要时指导家长带孩子看专业的心理医生或心理咨询师。</w:t>
      </w:r>
    </w:p>
    <w:p w14:paraId="2945B7C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班主任的干预工作有：建议学生来心理辅导中心进行心理咨询，关心学生目前遇到的困难和苦恼，在自己能力范围内辅导和帮助学生；开展日常观察以便随时发现学生的变化。班主任在建议学生去做心理咨询时，需要在对学生个性了解的基础上，说话方式体现出关心、真诚与尊重，让学生感受到信任与支持，强势的或者贴标签式的表达方式都可能引起反作用。</w:t>
      </w:r>
    </w:p>
    <w:p w14:paraId="16D4FE0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家长的干预工作有：觉察自己与孩子之间的亲子关系是否存在控制、高期望、敌对、冲突或者忽视等问题，尝试改进与孩子的关系。如果孩子存在具体的现实压力或困扰，给予孩子积极的帮助和心理支持。</w:t>
      </w:r>
    </w:p>
    <w:p w14:paraId="7841126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当确认治疗后能坚持学习的，学校应与家长签订监护承诺，要求家长确实履行好监护责任。当确认心理危机进一步升级，学生已不能正常学习时，学校应立即对学生采取监护，同时联系家长立即到校，告知风险，建议接受专业机构诊断与治疗并办理安全责任移交。如专业机构确认其不能正常学习，可办理休学手续，回家休养治疗。</w:t>
      </w:r>
    </w:p>
    <w:p w14:paraId="5E937ED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（3）重点警戒第三类学生。对于第三类学生(即患有严重心理障碍或精神分裂症并已确诊的学生，自杀未遂或有自杀倾向的学生)，学校应重点警戒。这部分学生属于心理高危群体，随时有可能发生心理极端事件。</w:t>
      </w:r>
    </w:p>
    <w:p w14:paraId="05B9B34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要根据已做出的不同行为进行干预。对处于精神疾病急性发作的学生，或有自杀倾向(发现或知晓其有自杀意念)或自杀未遂的学生，学校应立即采取措施：先由学生所在班级负责立即将学生转移到安全环境，并成立监护小组实行24小时全程监护，确保学生人身安全，同时通知家长到校进行会谈。</w:t>
      </w:r>
    </w:p>
    <w:p w14:paraId="711E274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对实施了自杀行为的学生，要立即送到最近的医疗机构实施紧急救治。同时，及时保护、勘查、处理现场，防止事态扩散和对其他学生的不良刺激，必要时请求司法部门协助调查，配合、协调有关部门对事件调查取证。同时，学校应及时通报信息，上报上级教育行政管理部门，正确应对新闻媒体，防止不恰当报道引发负面影响。</w:t>
      </w:r>
    </w:p>
    <w:p w14:paraId="284F687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对于有伤害他人意念或行为的学生，由心理教师或班主任及时上报年级，立即采取相应措施，保护双方当事人安全。并通知家长到校进行会谈。</w:t>
      </w:r>
    </w:p>
    <w:p w14:paraId="7F64372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要成立会谈小组，与家长进行会谈。会谈小组成员包括心理健康工作组长或分管副校长、政教处主任、年级主任、班主任、心理教师、学生家长。会谈的主要任务是要告知家长学生心理危机情况及可能发生的危机，并建议家长将学生转介至专业心理治疗机构或专科医院进行诊断。会谈后，形成《学生心理评估综合反馈表》和《心理高危学生干预方案》，会谈结束要有完整的会谈记录或录音记录，及家长签名的学生心理健康状况告知书。</w:t>
      </w:r>
    </w:p>
    <w:p w14:paraId="451B464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三要</w:t>
      </w:r>
      <w:r>
        <w:rPr>
          <w:rFonts w:hint="default" w:ascii="仿宋_GB2312" w:hAnsi="仿宋_GB2312" w:eastAsia="仿宋_GB2312" w:cs="仿宋_GB2312"/>
          <w:kern w:val="0"/>
          <w:sz w:val="32"/>
          <w:szCs w:val="32"/>
          <w:lang w:val="en-US" w:eastAsia="zh-CN"/>
        </w:rPr>
        <w:t>转介。学校与</w:t>
      </w:r>
      <w:r>
        <w:rPr>
          <w:rFonts w:hint="eastAsia" w:ascii="仿宋_GB2312" w:hAnsi="仿宋_GB2312" w:eastAsia="仿宋_GB2312" w:cs="仿宋_GB2312"/>
          <w:kern w:val="0"/>
          <w:sz w:val="32"/>
          <w:szCs w:val="32"/>
          <w:lang w:val="en-US" w:eastAsia="zh-CN"/>
        </w:rPr>
        <w:t>枣庄市妇幼等医疗结构</w:t>
      </w:r>
      <w:r>
        <w:rPr>
          <w:rFonts w:hint="default" w:ascii="仿宋_GB2312" w:hAnsi="仿宋_GB2312" w:eastAsia="仿宋_GB2312" w:cs="仿宋_GB2312"/>
          <w:kern w:val="0"/>
          <w:sz w:val="32"/>
          <w:szCs w:val="32"/>
          <w:lang w:val="en-US" w:eastAsia="zh-CN"/>
        </w:rPr>
        <w:t>签订合作协议，实施对本校学生开通心理转介的绿色通道，实现快速转介与信息互通，帮助转介工作更顺利地开展。</w:t>
      </w:r>
      <w:r>
        <w:rPr>
          <w:rFonts w:hint="eastAsia" w:ascii="仿宋_GB2312" w:hAnsi="仿宋_GB2312" w:eastAsia="仿宋_GB2312" w:cs="仿宋_GB2312"/>
          <w:kern w:val="0"/>
          <w:sz w:val="32"/>
          <w:szCs w:val="32"/>
          <w:lang w:val="en-US" w:eastAsia="zh-CN"/>
        </w:rPr>
        <w:t>转介时可签署《学生心理问题转介信》。</w:t>
      </w:r>
    </w:p>
    <w:p w14:paraId="76AA1F8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（4）学校实施休学或请假手续。</w:t>
      </w:r>
      <w:r>
        <w:rPr>
          <w:rFonts w:hint="default" w:ascii="仿宋_GB2312" w:hAnsi="仿宋_GB2312" w:eastAsia="仿宋_GB2312" w:cs="仿宋_GB2312"/>
          <w:kern w:val="0"/>
          <w:sz w:val="32"/>
          <w:szCs w:val="32"/>
          <w:lang w:val="en-US" w:eastAsia="zh-CN"/>
        </w:rPr>
        <w:t>学校根据医生诊断结果，结合高危机学生实际情况，实施休学或请假手续，或对继续在校上学的高危机学生实施干预。</w:t>
      </w:r>
    </w:p>
    <w:p w14:paraId="36F5417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（5）接纳重新回校的学生。</w:t>
      </w:r>
      <w:r>
        <w:rPr>
          <w:rFonts w:hint="default" w:ascii="仿宋_GB2312" w:hAnsi="仿宋_GB2312" w:eastAsia="仿宋_GB2312" w:cs="仿宋_GB2312"/>
          <w:kern w:val="0"/>
          <w:sz w:val="32"/>
          <w:szCs w:val="32"/>
          <w:lang w:val="en-US" w:eastAsia="zh-CN"/>
        </w:rPr>
        <w:t>休学</w:t>
      </w:r>
      <w:r>
        <w:rPr>
          <w:rFonts w:hint="eastAsia" w:ascii="仿宋_GB2312" w:hAnsi="仿宋_GB2312" w:eastAsia="仿宋_GB2312" w:cs="仿宋_GB2312"/>
          <w:kern w:val="0"/>
          <w:sz w:val="32"/>
          <w:szCs w:val="32"/>
          <w:lang w:val="en-US" w:eastAsia="zh-CN"/>
        </w:rPr>
        <w:t>期满且</w:t>
      </w:r>
      <w:r>
        <w:rPr>
          <w:rFonts w:hint="default" w:ascii="仿宋_GB2312" w:hAnsi="仿宋_GB2312" w:eastAsia="仿宋_GB2312" w:cs="仿宋_GB2312"/>
          <w:kern w:val="0"/>
          <w:sz w:val="32"/>
          <w:szCs w:val="32"/>
          <w:lang w:val="en-US" w:eastAsia="zh-CN"/>
        </w:rPr>
        <w:t>经过治疗进入稳定或康复的学生，</w:t>
      </w:r>
      <w:r>
        <w:rPr>
          <w:rFonts w:hint="eastAsia" w:ascii="仿宋_GB2312" w:hAnsi="仿宋_GB2312" w:eastAsia="仿宋_GB2312" w:cs="仿宋_GB2312"/>
          <w:kern w:val="0"/>
          <w:sz w:val="32"/>
          <w:szCs w:val="32"/>
          <w:lang w:val="en-US" w:eastAsia="zh-CN"/>
        </w:rPr>
        <w:t>可</w:t>
      </w:r>
      <w:r>
        <w:rPr>
          <w:rFonts w:hint="default" w:ascii="仿宋_GB2312" w:hAnsi="仿宋_GB2312" w:eastAsia="仿宋_GB2312" w:cs="仿宋_GB2312"/>
          <w:kern w:val="0"/>
          <w:sz w:val="32"/>
          <w:szCs w:val="32"/>
          <w:lang w:val="en-US" w:eastAsia="zh-CN"/>
        </w:rPr>
        <w:t>申请回校读书。通过评估重新回到学校复</w:t>
      </w:r>
      <w:r>
        <w:rPr>
          <w:rFonts w:hint="eastAsia" w:ascii="仿宋_GB2312" w:hAnsi="仿宋_GB2312" w:eastAsia="仿宋_GB2312" w:cs="仿宋_GB2312"/>
          <w:kern w:val="0"/>
          <w:sz w:val="32"/>
          <w:szCs w:val="32"/>
          <w:lang w:val="en-US" w:eastAsia="zh-CN"/>
        </w:rPr>
        <w:t>学</w:t>
      </w:r>
      <w:r>
        <w:rPr>
          <w:rFonts w:hint="default" w:ascii="仿宋_GB2312" w:hAnsi="仿宋_GB2312" w:eastAsia="仿宋_GB2312" w:cs="仿宋_GB2312"/>
          <w:kern w:val="0"/>
          <w:sz w:val="32"/>
          <w:szCs w:val="32"/>
          <w:lang w:val="en-US" w:eastAsia="zh-CN"/>
        </w:rPr>
        <w:t>的学生，学校心理教师可以根据学生意愿和自身能力，对他们进行咨询辅导。班主任和家长要对学生进行日常观察，记录学生的心理状态，同时对学生给予接纳与理解以及及时的帮助。</w:t>
      </w:r>
    </w:p>
    <w:p w14:paraId="551983B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49B4524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0F4EB3F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3900E4D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6733CBB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5B490C8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74148AB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461DFC3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004A4DF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1C4D7DB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2786DC9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4F27EE8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5D79B7A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5D46986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仿宋_GB2312" w:hAnsi="仿宋_GB2312" w:eastAsia="仿宋_GB2312" w:cs="仿宋_GB2312"/>
          <w:kern w:val="0"/>
          <w:sz w:val="32"/>
          <w:szCs w:val="32"/>
          <w:lang w:val="en-US" w:eastAsia="zh-CN"/>
        </w:rPr>
      </w:pPr>
    </w:p>
    <w:p w14:paraId="3BD30CDC">
      <w:pPr>
        <w:pageBreakBefore w:val="0"/>
        <w:kinsoku/>
        <w:wordWrap/>
        <w:topLinePunct w:val="0"/>
        <w:autoSpaceDE/>
        <w:autoSpaceDN/>
        <w:bidi w:val="0"/>
        <w:spacing w:line="560" w:lineRule="exact"/>
        <w:jc w:val="both"/>
        <w:textAlignment w:val="auto"/>
        <w:rPr>
          <w:rFonts w:hint="eastAsia" w:ascii="方正小标宋简体" w:hAnsi="方正小标宋简体" w:eastAsia="方正小标宋简体" w:cs="方正小标宋简体"/>
          <w:b w:val="0"/>
          <w:bCs w:val="0"/>
          <w:kern w:val="2"/>
          <w:sz w:val="44"/>
          <w:szCs w:val="44"/>
          <w:lang w:val="en-US" w:eastAsia="zh-CN" w:bidi="ar-SA"/>
        </w:rPr>
      </w:pPr>
    </w:p>
    <w:p w14:paraId="0105CB0D">
      <w:pPr>
        <w:pageBreakBefore w:val="0"/>
        <w:kinsoku/>
        <w:wordWrap/>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4.32传染病及疫情报告管理制度</w:t>
      </w:r>
    </w:p>
    <w:p w14:paraId="6DDAC7FD">
      <w:pPr>
        <w:pStyle w:val="20"/>
        <w:pageBreakBefore w:val="0"/>
        <w:kinsoku/>
        <w:wordWrap/>
        <w:topLinePunct w:val="0"/>
        <w:autoSpaceDE/>
        <w:autoSpaceDN/>
        <w:bidi w:val="0"/>
        <w:spacing w:line="560" w:lineRule="exact"/>
        <w:textAlignment w:val="auto"/>
        <w:rPr>
          <w:rFonts w:hint="eastAsia" w:ascii="黑体" w:hAnsi="黑体" w:eastAsia="黑体"/>
          <w:sz w:val="32"/>
          <w:szCs w:val="32"/>
        </w:rPr>
      </w:pPr>
    </w:p>
    <w:p w14:paraId="195351F7">
      <w:pPr>
        <w:pStyle w:val="20"/>
        <w:pageBreakBefore w:val="0"/>
        <w:kinsoku/>
        <w:wordWrap/>
        <w:topLinePunct w:val="0"/>
        <w:autoSpaceDE/>
        <w:autoSpaceDN/>
        <w:bidi w:val="0"/>
        <w:spacing w:line="560" w:lineRule="exact"/>
        <w:ind w:firstLine="640" w:firstLineChars="200"/>
        <w:textAlignment w:val="auto"/>
        <w:rPr>
          <w:rFonts w:hint="eastAsia" w:ascii="黑体" w:hAnsi="黑体" w:eastAsia="黑体"/>
          <w:sz w:val="32"/>
          <w:szCs w:val="32"/>
        </w:rPr>
      </w:pPr>
      <w:r>
        <w:rPr>
          <w:rFonts w:hint="eastAsia" w:ascii="黑体" w:hAnsi="黑体" w:eastAsia="黑体"/>
          <w:b w:val="0"/>
          <w:bCs w:val="0"/>
          <w:sz w:val="32"/>
          <w:szCs w:val="32"/>
        </w:rPr>
        <w:t>一、加强疫情管理工作</w:t>
      </w:r>
    </w:p>
    <w:p w14:paraId="57367C6E">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成立以主管卫生安全工作的副校长为组长的传染病防治领导小组。</w:t>
      </w:r>
    </w:p>
    <w:p w14:paraId="572B2B9E">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指定专门人员为学校传染病报告人。</w:t>
      </w:r>
    </w:p>
    <w:p w14:paraId="3AB401CA">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各班严格执行因病缺课登记制度，做好因病缺课学生统计工作，一旦发现发热、咳嗽、皮疹、腹泻增多，发现疑似传染病要及时报校卫生室。</w:t>
      </w:r>
    </w:p>
    <w:p w14:paraId="2535AA07">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建立疫情管理工作档案，配备传染病登记本，疫情电话记录本，详细记录传染病发生处理情况和疫情报告情况。</w:t>
      </w:r>
    </w:p>
    <w:p w14:paraId="5D83445B">
      <w:pPr>
        <w:pStyle w:val="20"/>
        <w:pageBreakBefore w:val="0"/>
        <w:kinsoku/>
        <w:wordWrap/>
        <w:topLinePunct w:val="0"/>
        <w:autoSpaceDE/>
        <w:autoSpaceDN/>
        <w:bidi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二、传染病疫情报告</w:t>
      </w:r>
    </w:p>
    <w:p w14:paraId="19A8CC1E">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校卫生室负责收集、整理、分析各班因病缺课学生情况。</w:t>
      </w:r>
    </w:p>
    <w:p w14:paraId="5D5FAA6F">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在学校中发现《传染防治法》规定的甲类传染1例及以上，乙类及丙类传染病3例及以上，有相同症状病例3例以上，应按卫生部规定时限和要求及时报所在地疾控中心及教育行政部门。</w:t>
      </w:r>
    </w:p>
    <w:p w14:paraId="4093A41F">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报告内容包括：学校名称、班级及</w:t>
      </w:r>
      <w:r>
        <w:rPr>
          <w:rFonts w:hint="eastAsia" w:ascii="仿宋_GB2312" w:hAnsi="仿宋_GB2312" w:eastAsia="仿宋_GB2312" w:cs="仿宋_GB2312"/>
          <w:sz w:val="32"/>
          <w:szCs w:val="32"/>
          <w:lang w:val="en-US" w:eastAsia="zh-CN"/>
        </w:rPr>
        <w:t>宿舍</w:t>
      </w:r>
      <w:r>
        <w:rPr>
          <w:rFonts w:hint="eastAsia" w:ascii="仿宋_GB2312" w:hAnsi="仿宋_GB2312" w:eastAsia="仿宋_GB2312" w:cs="仿宋_GB2312"/>
          <w:sz w:val="32"/>
          <w:szCs w:val="32"/>
        </w:rPr>
        <w:t>、学生姓名、病名、发病时间、隔离治疗情况、就诊医院及报告时间（首报时间及首发病例确诊时间）。</w:t>
      </w:r>
    </w:p>
    <w:p w14:paraId="37580FA4">
      <w:pPr>
        <w:pStyle w:val="20"/>
        <w:pageBreakBefore w:val="0"/>
        <w:kinsoku/>
        <w:wordWrap/>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及时做好病人周边同学的预防保健及消毒隔离工作。</w:t>
      </w:r>
    </w:p>
    <w:p w14:paraId="5D888F93">
      <w:pPr>
        <w:pStyle w:val="20"/>
        <w:pageBreakBefore w:val="0"/>
        <w:kinsoku/>
        <w:wordWrap/>
        <w:topLinePunct w:val="0"/>
        <w:autoSpaceDE/>
        <w:autoSpaceDN/>
        <w:bidi w:val="0"/>
        <w:spacing w:line="560" w:lineRule="exact"/>
        <w:ind w:firstLine="640" w:firstLineChars="200"/>
        <w:textAlignment w:val="auto"/>
        <w:rPr>
          <w:rFonts w:hint="eastAsia" w:ascii="方正小标宋简体" w:hAnsi="方正小标宋简体" w:eastAsia="方正小标宋简体" w:cs="方正小标宋简体"/>
          <w:color w:val="auto"/>
          <w:kern w:val="2"/>
          <w:sz w:val="44"/>
          <w:szCs w:val="44"/>
          <w:lang w:val="en-US" w:eastAsia="zh-CN" w:bidi="ar"/>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疫情严重时期实行零报告制度。</w:t>
      </w:r>
    </w:p>
    <w:p w14:paraId="0345F46A">
      <w:pPr>
        <w:pStyle w:val="2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kern w:val="2"/>
          <w:sz w:val="44"/>
          <w:szCs w:val="44"/>
          <w:lang w:val="en-US" w:eastAsia="zh-CN" w:bidi="ar"/>
        </w:rPr>
      </w:pPr>
    </w:p>
    <w:p w14:paraId="314AE04E">
      <w:pPr>
        <w:pStyle w:val="2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color w:val="auto"/>
          <w:kern w:val="2"/>
          <w:sz w:val="44"/>
          <w:szCs w:val="44"/>
          <w:lang w:val="en-US" w:eastAsia="zh-CN" w:bidi="ar"/>
        </w:rPr>
      </w:pPr>
      <w:r>
        <w:rPr>
          <w:rFonts w:hint="eastAsia" w:ascii="方正小标宋简体" w:hAnsi="方正小标宋简体" w:eastAsia="方正小标宋简体" w:cs="方正小标宋简体"/>
          <w:color w:val="auto"/>
          <w:kern w:val="2"/>
          <w:sz w:val="44"/>
          <w:szCs w:val="44"/>
          <w:lang w:val="en-US" w:eastAsia="zh-CN" w:bidi="ar"/>
        </w:rPr>
        <w:t>4.33学校功能室安全管理制度</w:t>
      </w:r>
    </w:p>
    <w:p w14:paraId="3F5324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sz w:val="32"/>
          <w:szCs w:val="32"/>
        </w:rPr>
      </w:pPr>
    </w:p>
    <w:p w14:paraId="6792D1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为了加强学校功能室的安全管理，保障师生的生命财产安全，预防安全事故的发生，根据《中华人民共和国安全生产法》、《中华人民共和国消防法》等相关法律法规，结合我校实际情况，特制定本制度。</w:t>
      </w:r>
    </w:p>
    <w:p w14:paraId="32E7E4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color w:val="000000"/>
          <w:sz w:val="32"/>
          <w:szCs w:val="32"/>
          <w:lang w:val="en-US" w:eastAsia="zh-CN"/>
        </w:rPr>
        <w:t>一、</w:t>
      </w:r>
      <w:r>
        <w:rPr>
          <w:rFonts w:hint="eastAsia" w:ascii="黑体" w:hAnsi="黑体" w:eastAsia="黑体" w:cs="黑体"/>
          <w:color w:val="000000"/>
          <w:sz w:val="32"/>
          <w:szCs w:val="32"/>
        </w:rPr>
        <w:t>安全管理职责</w:t>
      </w:r>
    </w:p>
    <w:p w14:paraId="727D9B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学校安全工作领导小组负责学校功能室的安全管理工作，定期组织安全检查，督促整改安全隐患。</w:t>
      </w:r>
    </w:p>
    <w:p w14:paraId="34B760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2.功能室负责人负责本室的安全管理工作，严格执行安全操作规程，确保师生安全。</w:t>
      </w:r>
    </w:p>
    <w:p w14:paraId="44FDF2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val="en-US" w:eastAsia="zh-CN"/>
        </w:rPr>
        <w:t>全体师生</w:t>
      </w:r>
      <w:r>
        <w:rPr>
          <w:rFonts w:hint="eastAsia" w:ascii="仿宋_GB2312" w:hAnsi="仿宋_GB2312" w:eastAsia="仿宋_GB2312" w:cs="仿宋_GB2312"/>
          <w:color w:val="000000"/>
          <w:sz w:val="32"/>
          <w:szCs w:val="32"/>
        </w:rPr>
        <w:t>应遵守本制度，自觉维护功能室的安全秩序。</w:t>
      </w:r>
    </w:p>
    <w:p w14:paraId="7D62EE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color w:val="000000"/>
          <w:sz w:val="32"/>
          <w:szCs w:val="32"/>
          <w:lang w:val="en-US" w:eastAsia="zh-CN"/>
        </w:rPr>
        <w:t>二</w:t>
      </w:r>
      <w:r>
        <w:rPr>
          <w:rFonts w:hint="eastAsia" w:ascii="黑体" w:hAnsi="黑体" w:eastAsia="黑体" w:cs="黑体"/>
          <w:color w:val="000000"/>
          <w:sz w:val="32"/>
          <w:szCs w:val="32"/>
        </w:rPr>
        <w:t>、安全管理制度</w:t>
      </w:r>
    </w:p>
    <w:p w14:paraId="3E964C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1.功能室设施设备的安全管理</w:t>
      </w:r>
    </w:p>
    <w:p w14:paraId="251641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（1）设施设备应定期进行检查、维护，确保设备安全可靠。</w:t>
      </w:r>
    </w:p>
    <w:p w14:paraId="03B9B4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（2）操作人员应熟悉设备性能、操作规程和安全注意事项。</w:t>
      </w:r>
    </w:p>
    <w:p w14:paraId="1F2919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（3）禁止私自拆卸、改装功能室设备，如发现异常情况，应及时报告功能室负责人。</w:t>
      </w:r>
    </w:p>
    <w:p w14:paraId="060E1C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2.安全用电管理</w:t>
      </w:r>
    </w:p>
    <w:p w14:paraId="3C0845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（1）功能室用电设备应按规范安装，确保线路安全。</w:t>
      </w:r>
    </w:p>
    <w:p w14:paraId="2BCE3C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（2）禁止使用不合格的电源插座、电线等设备。</w:t>
      </w:r>
    </w:p>
    <w:p w14:paraId="311F6D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（3）禁止私拉乱接电线，使用大功率电器。</w:t>
      </w:r>
    </w:p>
    <w:p w14:paraId="014916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3.消防安全管理</w:t>
      </w:r>
    </w:p>
    <w:p w14:paraId="385647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（1）功能室应配备必要的消防器材，并定期检查、维护。</w:t>
      </w:r>
    </w:p>
    <w:p w14:paraId="76338D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（2）禁止在功能室内吸烟、使用明火。</w:t>
      </w:r>
    </w:p>
    <w:p w14:paraId="0EAC61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（3）禁止将易燃、易爆物品带入功能室。</w:t>
      </w:r>
    </w:p>
    <w:p w14:paraId="6BFA77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4.人员安全管理</w:t>
      </w:r>
    </w:p>
    <w:p w14:paraId="7CFF01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（1）功能室负责人应加强对使用功能室人员的培训。</w:t>
      </w:r>
    </w:p>
    <w:p w14:paraId="3E40A4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（2）使用人员应遵守操作规程，不得擅自离开工作岗位。</w:t>
      </w:r>
    </w:p>
    <w:p w14:paraId="52CFDF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（3）功能室负责人应定期对</w:t>
      </w:r>
      <w:r>
        <w:rPr>
          <w:rFonts w:hint="eastAsia" w:ascii="仿宋_GB2312" w:hAnsi="仿宋_GB2312" w:eastAsia="仿宋_GB2312" w:cs="仿宋_GB2312"/>
          <w:color w:val="000000"/>
          <w:sz w:val="32"/>
          <w:szCs w:val="32"/>
          <w:lang w:val="en-US" w:eastAsia="zh-CN"/>
        </w:rPr>
        <w:t>工作</w:t>
      </w:r>
      <w:r>
        <w:rPr>
          <w:rFonts w:hint="eastAsia" w:ascii="仿宋_GB2312" w:hAnsi="仿宋_GB2312" w:eastAsia="仿宋_GB2312" w:cs="仿宋_GB2312"/>
          <w:color w:val="000000"/>
          <w:sz w:val="32"/>
          <w:szCs w:val="32"/>
        </w:rPr>
        <w:t>人员进行安全教育。</w:t>
      </w:r>
    </w:p>
    <w:p w14:paraId="4E3010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color w:val="000000"/>
          <w:sz w:val="32"/>
          <w:szCs w:val="32"/>
          <w:lang w:eastAsia="zh-CN"/>
        </w:rPr>
        <w:t>三</w:t>
      </w:r>
      <w:r>
        <w:rPr>
          <w:rFonts w:hint="eastAsia" w:ascii="黑体" w:hAnsi="黑体" w:eastAsia="黑体" w:cs="黑体"/>
          <w:color w:val="000000"/>
          <w:sz w:val="32"/>
          <w:szCs w:val="32"/>
        </w:rPr>
        <w:t>、安全检查与整改</w:t>
      </w:r>
    </w:p>
    <w:p w14:paraId="152CC6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1.学校安全工作领导小组定期对功能室进行安全检查，发现安全隐患，应及时整改。</w:t>
      </w:r>
    </w:p>
    <w:p w14:paraId="7433E6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2.功能室负责人应每月至少组织一次安全自查，发现问题及时上报。</w:t>
      </w:r>
    </w:p>
    <w:p w14:paraId="453C4B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3.对安全隐患整改不到位、存在严重安全隐患的功能室，学校安全工作领导小组有权责令停用，并追究相关责任。</w:t>
      </w:r>
    </w:p>
    <w:p w14:paraId="75193C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、奖惩措施</w:t>
      </w:r>
    </w:p>
    <w:p w14:paraId="7EDBDE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1.对在安全工作中表现突出的个人和集体，给予表彰和奖励。</w:t>
      </w:r>
    </w:p>
    <w:p w14:paraId="1383FF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2.对违反本制度，造成安全事故的个人，视情节轻重，给予批评教育、经济处罚或行政处分。</w:t>
      </w:r>
    </w:p>
    <w:p w14:paraId="1A86BD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华文中宋" w:hAnsi="华文中宋" w:eastAsia="华文中宋" w:cs="华文中宋"/>
          <w:b w:val="0"/>
          <w:bCs w:val="0"/>
          <w:spacing w:val="8"/>
          <w:sz w:val="44"/>
          <w:szCs w:val="44"/>
          <w:lang w:val="en-US" w:eastAsia="zh-CN"/>
        </w:rPr>
      </w:pPr>
      <w:r>
        <w:rPr>
          <w:rFonts w:hint="eastAsia" w:ascii="仿宋_GB2312" w:hAnsi="仿宋_GB2312" w:eastAsia="仿宋_GB2312" w:cs="仿宋_GB2312"/>
          <w:color w:val="000000"/>
          <w:sz w:val="32"/>
          <w:szCs w:val="32"/>
        </w:rPr>
        <w:t>3.对因玩忽职守、失职渎职导致安全事故发生，造成严重后果的，依法追究刑事责任。</w:t>
      </w:r>
    </w:p>
    <w:p w14:paraId="33B512DF">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r>
        <w:rPr>
          <w:rFonts w:hint="eastAsia" w:ascii="华文中宋" w:hAnsi="华文中宋" w:eastAsia="华文中宋" w:cs="华文中宋"/>
          <w:b w:val="0"/>
          <w:bCs w:val="0"/>
          <w:spacing w:val="8"/>
          <w:sz w:val="44"/>
          <w:szCs w:val="44"/>
          <w:lang w:val="en-US" w:eastAsia="zh-CN"/>
        </w:rPr>
        <w:t>5.总务管理</w:t>
      </w:r>
    </w:p>
    <w:p w14:paraId="05399397">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default" w:ascii="华文中宋" w:hAnsi="华文中宋" w:eastAsia="华文中宋" w:cs="华文中宋"/>
          <w:b w:val="0"/>
          <w:bCs w:val="0"/>
          <w:spacing w:val="8"/>
          <w:sz w:val="44"/>
          <w:szCs w:val="44"/>
          <w:lang w:val="en-US" w:eastAsia="zh-CN"/>
        </w:rPr>
      </w:pPr>
    </w:p>
    <w:p w14:paraId="49AB4D05">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default" w:ascii="华文中宋" w:hAnsi="华文中宋" w:eastAsia="华文中宋" w:cs="华文中宋"/>
          <w:b w:val="0"/>
          <w:bCs w:val="0"/>
          <w:spacing w:val="8"/>
          <w:sz w:val="44"/>
          <w:szCs w:val="44"/>
          <w:lang w:val="en-US" w:eastAsia="zh-CN"/>
        </w:rPr>
      </w:pPr>
      <w:r>
        <w:rPr>
          <w:rFonts w:hint="eastAsia" w:ascii="华文中宋" w:hAnsi="华文中宋" w:eastAsia="华文中宋" w:cs="华文中宋"/>
          <w:b w:val="0"/>
          <w:bCs w:val="0"/>
          <w:spacing w:val="8"/>
          <w:kern w:val="2"/>
          <w:sz w:val="44"/>
          <w:szCs w:val="44"/>
          <w:lang w:val="en-US" w:eastAsia="zh-CN" w:bidi="ar-SA"/>
        </w:rPr>
        <w:t>5.1</w:t>
      </w:r>
      <w:r>
        <w:rPr>
          <w:rFonts w:hint="default" w:ascii="华文中宋" w:hAnsi="华文中宋" w:eastAsia="华文中宋" w:cs="华文中宋"/>
          <w:b w:val="0"/>
          <w:bCs w:val="0"/>
          <w:spacing w:val="8"/>
          <w:kern w:val="2"/>
          <w:sz w:val="44"/>
          <w:szCs w:val="44"/>
          <w:lang w:val="en-US" w:eastAsia="zh-CN" w:bidi="ar-SA"/>
        </w:rPr>
        <w:t>加强财务支出和报销审批的规定</w:t>
      </w:r>
    </w:p>
    <w:p w14:paraId="526A0FA5">
      <w:pPr>
        <w:keepNext w:val="0"/>
        <w:keepLines w:val="0"/>
        <w:pageBreakBefore w:val="0"/>
        <w:widowControl w:val="0"/>
        <w:kinsoku/>
        <w:wordWrap/>
        <w:overflowPunct/>
        <w:topLinePunct w:val="0"/>
        <w:autoSpaceDE w:val="0"/>
        <w:autoSpaceDN w:val="0"/>
        <w:bidi w:val="0"/>
        <w:adjustRightInd w:val="0"/>
        <w:snapToGrid w:val="0"/>
        <w:spacing w:line="560" w:lineRule="exact"/>
        <w:ind w:left="0" w:firstLine="704" w:firstLineChars="200"/>
        <w:textAlignment w:val="baseline"/>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为了加强我校的财务管理工作，严格审批程序和审批权限，健全内部控制，合理使用资金，提高财务管理水平，根据《资金审批制度》和《费用预算制度》，特制订《加强财务支出和报销审批的规定及实施细则》，以规范我校的财务收支行为。</w:t>
      </w:r>
    </w:p>
    <w:p w14:paraId="3444FCF9">
      <w:pPr>
        <w:keepNext w:val="0"/>
        <w:keepLines w:val="0"/>
        <w:pageBreakBefore w:val="0"/>
        <w:widowControl w:val="0"/>
        <w:kinsoku/>
        <w:wordWrap/>
        <w:overflowPunct/>
        <w:topLinePunct w:val="0"/>
        <w:autoSpaceDE w:val="0"/>
        <w:autoSpaceDN w:val="0"/>
        <w:bidi w:val="0"/>
        <w:adjustRightInd w:val="0"/>
        <w:snapToGrid w:val="0"/>
        <w:spacing w:line="560" w:lineRule="exact"/>
        <w:ind w:left="654"/>
        <w:textAlignment w:val="baseline"/>
        <w:rPr>
          <w:rFonts w:hint="eastAsia" w:ascii="黑体" w:hAnsi="黑体" w:eastAsia="黑体" w:cs="黑体"/>
          <w:spacing w:val="8"/>
          <w:sz w:val="32"/>
          <w:szCs w:val="32"/>
        </w:rPr>
      </w:pPr>
      <w:r>
        <w:rPr>
          <w:rFonts w:hint="eastAsia" w:ascii="黑体" w:hAnsi="黑体" w:eastAsia="黑体" w:cs="黑体"/>
          <w:spacing w:val="8"/>
          <w:kern w:val="2"/>
          <w:sz w:val="32"/>
          <w:szCs w:val="32"/>
          <w:lang w:val="en-US" w:eastAsia="zh-CN" w:bidi="ar-SA"/>
        </w:rPr>
        <w:t>一、严格预算约束</w:t>
      </w:r>
    </w:p>
    <w:p w14:paraId="1AD7CA7A">
      <w:pPr>
        <w:keepNext w:val="0"/>
        <w:keepLines w:val="0"/>
        <w:pageBreakBefore w:val="0"/>
        <w:widowControl w:val="0"/>
        <w:kinsoku/>
        <w:wordWrap/>
        <w:overflowPunct/>
        <w:topLinePunct w:val="0"/>
        <w:autoSpaceDE w:val="0"/>
        <w:autoSpaceDN w:val="0"/>
        <w:bidi w:val="0"/>
        <w:adjustRightInd w:val="0"/>
        <w:snapToGrid w:val="0"/>
        <w:spacing w:line="560" w:lineRule="exact"/>
        <w:ind w:left="0" w:firstLine="704" w:firstLineChars="200"/>
        <w:textAlignment w:val="baseline"/>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预算按规定的程序编制、审核和批准。经批准后的预算，即具有刚性约束力，不得随意追加或调整。确因特殊原因需变更或调整的，需申明理由并提供充分的依据，报财政部门批准后方可调整或变更、执行。否则维持原预算不变。</w:t>
      </w:r>
    </w:p>
    <w:p w14:paraId="60CFC8AB">
      <w:pPr>
        <w:keepNext w:val="0"/>
        <w:keepLines w:val="0"/>
        <w:pageBreakBefore w:val="0"/>
        <w:widowControl w:val="0"/>
        <w:kinsoku/>
        <w:wordWrap/>
        <w:overflowPunct/>
        <w:topLinePunct w:val="0"/>
        <w:autoSpaceDE w:val="0"/>
        <w:autoSpaceDN w:val="0"/>
        <w:bidi w:val="0"/>
        <w:adjustRightInd w:val="0"/>
        <w:snapToGrid w:val="0"/>
        <w:spacing w:line="560" w:lineRule="exact"/>
        <w:ind w:left="654"/>
        <w:textAlignment w:val="baseline"/>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lang w:val="en-US" w:eastAsia="zh-CN"/>
        </w:rPr>
        <w:t>二、严格执行审批制度</w:t>
      </w:r>
    </w:p>
    <w:p w14:paraId="5249B2DE">
      <w:pPr>
        <w:keepNext w:val="0"/>
        <w:keepLines w:val="0"/>
        <w:pageBreakBefore w:val="0"/>
        <w:widowControl w:val="0"/>
        <w:kinsoku/>
        <w:wordWrap/>
        <w:overflowPunct/>
        <w:topLinePunct w:val="0"/>
        <w:autoSpaceDE/>
        <w:autoSpaceDN/>
        <w:bidi w:val="0"/>
        <w:adjustRightInd/>
        <w:snapToGrid/>
        <w:spacing w:line="560" w:lineRule="exact"/>
        <w:ind w:firstLine="704" w:firstLineChars="200"/>
        <w:jc w:val="both"/>
        <w:textAlignment w:val="auto"/>
        <w:rPr>
          <w:rFonts w:hint="eastAsia" w:ascii="仿宋_GB2312" w:hAnsi="仿宋_GB2312" w:eastAsia="仿宋_GB2312" w:cs="仿宋_GB2312"/>
          <w:color w:val="333333"/>
          <w:kern w:val="0"/>
          <w:sz w:val="28"/>
          <w:szCs w:val="28"/>
          <w:shd w:val="clear" w:color="auto" w:fill="FFFFFF"/>
          <w:lang w:bidi="ar"/>
        </w:rPr>
      </w:pPr>
      <w:r>
        <w:rPr>
          <w:rFonts w:hint="eastAsia" w:ascii="仿宋" w:hAnsi="仿宋" w:eastAsia="仿宋" w:cs="仿宋"/>
          <w:spacing w:val="16"/>
          <w:kern w:val="2"/>
          <w:sz w:val="32"/>
          <w:szCs w:val="32"/>
          <w:lang w:val="en-US" w:eastAsia="zh-CN" w:bidi="ar-SA"/>
        </w:rPr>
        <w:t>各科室主要负责人在各科室的预算控制指标、支出范围和权限内审批各类经费支出。科室主要负责人因公外出，不能履行审批责任时，应明确审批代理人，经分管校领导同意后，以书面形式报会计室备案。</w:t>
      </w:r>
    </w:p>
    <w:p w14:paraId="51828EDC">
      <w:pPr>
        <w:keepNext w:val="0"/>
        <w:keepLines w:val="0"/>
        <w:pageBreakBefore w:val="0"/>
        <w:kinsoku/>
        <w:wordWrap/>
        <w:overflowPunct/>
        <w:topLinePunct w:val="0"/>
        <w:autoSpaceDE/>
        <w:autoSpaceDN/>
        <w:bidi w:val="0"/>
        <w:adjustRightInd/>
        <w:snapToGrid/>
        <w:spacing w:line="420" w:lineRule="exact"/>
        <w:ind w:firstLine="672" w:firstLineChars="200"/>
        <w:jc w:val="both"/>
        <w:textAlignment w:val="auto"/>
        <w:rPr>
          <w:rFonts w:hint="eastAsia" w:ascii="仿宋_GB2312" w:hAnsi="仿宋_GB2312" w:eastAsia="仿宋_GB2312" w:cs="仿宋_GB2312"/>
          <w:color w:val="333333"/>
          <w:kern w:val="0"/>
          <w:sz w:val="28"/>
          <w:szCs w:val="28"/>
          <w:shd w:val="clear" w:color="auto" w:fill="FFFFFF"/>
          <w:lang w:bidi="ar"/>
        </w:rPr>
      </w:pPr>
      <w:r>
        <w:rPr>
          <w:rFonts w:hint="eastAsia" w:ascii="黑体" w:hAnsi="黑体" w:eastAsia="黑体" w:cs="黑体"/>
          <w:spacing w:val="8"/>
          <w:sz w:val="32"/>
          <w:szCs w:val="32"/>
          <w:lang w:val="en-US" w:eastAsia="zh-CN"/>
        </w:rPr>
        <w:t>三、实行报销凭证预审制</w:t>
      </w:r>
    </w:p>
    <w:p w14:paraId="060C8805">
      <w:pPr>
        <w:keepNext w:val="0"/>
        <w:keepLines w:val="0"/>
        <w:pageBreakBefore w:val="0"/>
        <w:widowControl w:val="0"/>
        <w:kinsoku/>
        <w:wordWrap/>
        <w:overflowPunct/>
        <w:topLinePunct w:val="0"/>
        <w:autoSpaceDE/>
        <w:autoSpaceDN/>
        <w:bidi w:val="0"/>
        <w:adjustRightInd/>
        <w:snapToGrid/>
        <w:spacing w:line="560" w:lineRule="exact"/>
        <w:ind w:left="0" w:leftChars="0" w:firstLine="704" w:firstLineChars="200"/>
        <w:jc w:val="both"/>
        <w:textAlignment w:val="auto"/>
        <w:rPr>
          <w:rFonts w:hint="eastAsia" w:ascii="仿宋_GB2312" w:hAnsi="仿宋_GB2312" w:eastAsia="仿宋_GB2312" w:cs="仿宋_GB2312"/>
          <w:color w:val="333333"/>
          <w:sz w:val="28"/>
          <w:szCs w:val="28"/>
          <w:shd w:val="clear" w:color="auto" w:fill="FFFFFF"/>
        </w:rPr>
      </w:pPr>
      <w:r>
        <w:rPr>
          <w:rFonts w:hint="eastAsia" w:ascii="仿宋" w:hAnsi="仿宋" w:eastAsia="仿宋" w:cs="仿宋"/>
          <w:spacing w:val="16"/>
          <w:kern w:val="2"/>
          <w:sz w:val="32"/>
          <w:szCs w:val="32"/>
          <w:lang w:val="en-US" w:eastAsia="zh-CN" w:bidi="ar-SA"/>
        </w:rPr>
        <w:t>各科室负责人负责对本科室报销凭证进行预审，并对本科室提交财务报销原始凭证及相关资料的真实性、合法性、合规性及准确性承担相应的责任。</w:t>
      </w:r>
    </w:p>
    <w:p w14:paraId="4278C492">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20" w:lineRule="exact"/>
        <w:ind w:firstLine="672" w:firstLineChars="200"/>
        <w:jc w:val="both"/>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四、关于报销的审批流程</w:t>
      </w:r>
    </w:p>
    <w:p w14:paraId="26B30F9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1.申报流程</w:t>
      </w:r>
    </w:p>
    <w:p w14:paraId="22D0B81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经办人申报——本部门主要负责人签署意见——分管副校长签署意见——常务副校长签署意见——内控会（党委会）审核</w:t>
      </w:r>
    </w:p>
    <w:p w14:paraId="51FE9C0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2.报销流程</w:t>
      </w:r>
    </w:p>
    <w:p w14:paraId="440385C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（1）一般报销流程</w:t>
      </w:r>
    </w:p>
    <w:p w14:paraId="43DA56D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经办人签字——证明人（本部门主要负责人）签字属实——分管副校长签字——财务审批负责人签字——常务副校长签字</w:t>
      </w:r>
    </w:p>
    <w:p w14:paraId="7C30AC4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（2）特殊报销流程</w:t>
      </w:r>
    </w:p>
    <w:p w14:paraId="03B783D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原则上预算之外或没有经事先申请的费用是不予以报销支付的，如确属紧急的开支，须经办人补申请报告报党委会特批，申请报告须列明费用报销的理由，并按以下流程报批：</w:t>
      </w:r>
    </w:p>
    <w:p w14:paraId="780184C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经办人补申请报告——本部门负责人核实——分管副校长签署意见——常务副校长签署意见——党委会特批——经办人填制费用单据并附申请报告——财务审核人签字——财务审批负责人审批——常务副校长审批</w:t>
      </w:r>
    </w:p>
    <w:p w14:paraId="6929947E">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20" w:lineRule="exact"/>
        <w:ind w:firstLine="672" w:firstLineChars="200"/>
        <w:jc w:val="both"/>
        <w:textAlignment w:val="auto"/>
        <w:rPr>
          <w:rFonts w:hint="eastAsia" w:ascii="黑体" w:hAnsi="黑体" w:eastAsia="黑体" w:cs="黑体"/>
          <w:color w:val="333333"/>
          <w:sz w:val="28"/>
          <w:szCs w:val="28"/>
          <w:shd w:val="clear" w:color="auto" w:fill="FFFFFF"/>
          <w:lang w:bidi="ar"/>
        </w:rPr>
      </w:pPr>
      <w:r>
        <w:rPr>
          <w:rFonts w:hint="eastAsia" w:ascii="黑体" w:hAnsi="黑体" w:eastAsia="黑体" w:cs="黑体"/>
          <w:spacing w:val="8"/>
          <w:kern w:val="2"/>
          <w:sz w:val="32"/>
          <w:szCs w:val="32"/>
          <w:lang w:val="en-US" w:eastAsia="zh-CN" w:bidi="ar-SA"/>
        </w:rPr>
        <w:t>五、 统一审批制度</w:t>
      </w:r>
    </w:p>
    <w:p w14:paraId="0EB8DB0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（一）费用审批原则</w:t>
      </w:r>
    </w:p>
    <w:p w14:paraId="12F9663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财务支出严格执行“一支笔”审批制度（由指定的人员审核签批后才能办理入账），本着“谁签字、谁负责”的原则，审批人对所审批的支出事项负责。</w:t>
      </w:r>
    </w:p>
    <w:p w14:paraId="433ECFC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1.费用报销需经办人的主管领导批准，不得自主批准自己的报销费用。</w:t>
      </w:r>
    </w:p>
    <w:p w14:paraId="339966D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2.不得逾越流程，不得未经直接领导审批，直接提交常务副校长审批，不得未经财务人员审核直接提交常务副校长审批。</w:t>
      </w:r>
    </w:p>
    <w:p w14:paraId="0A54D49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3.财务经办员必须凭财务审核负责人、审批负责人均签名后的报销单支付相关费用，一旦发现违规操作，对财务经办员通报批评，如造成经济损失，由财务经办员及相关人员承担连带责任。</w:t>
      </w:r>
    </w:p>
    <w:p w14:paraId="51CF8B3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（二）审批权限</w:t>
      </w:r>
    </w:p>
    <w:p w14:paraId="48999E5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1.5000元以内，由分管副校长、常务副校长审批决定；</w:t>
      </w:r>
    </w:p>
    <w:p w14:paraId="6D48FEC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2.开支5000元及以上，10000元以内，由校区校长办公会集体审批决定；</w:t>
      </w:r>
    </w:p>
    <w:p w14:paraId="2B1EAFF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3.开支10000元及以上，20000元以内，由校区总支委员会集体审批决定；</w:t>
      </w:r>
    </w:p>
    <w:p w14:paraId="31DB1DD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4.开支20000元及以上，由学校党委会集体审批决定。</w:t>
      </w:r>
    </w:p>
    <w:p w14:paraId="41236E12">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20" w:lineRule="exact"/>
        <w:ind w:firstLine="672" w:firstLineChars="200"/>
        <w:jc w:val="both"/>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六、报销经办人、审核人及审批人的职责</w:t>
      </w:r>
    </w:p>
    <w:p w14:paraId="02302652">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经办人：因公办理业务时应向对方索取相应原始发票及相关附件，经济业务发生后应及时准确地填写报销单据，对经办的经济业务及提供的原始发票及相关附件的真实性负有直接责任，同步向财务人员提供其审核所需相应文件或资料；</w:t>
      </w:r>
    </w:p>
    <w:p w14:paraId="177FDC0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2.部门负责人：对本部门发生的经济业务进行确认及对经办人提供的原始发票及相关附件进行审核，对报销业务负有直接审核责任，并有责任协助财务人员的审核工作；</w:t>
      </w:r>
    </w:p>
    <w:p w14:paraId="2F0DD8C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3.财务人员：审核报销的经济业务是否符合相应规定，审核报销所提供的原始发票及相关附件 是否符合相应的要求，审核报销单据中是否按要求填写相应的项目和内容。对不符合要求的报销单据、原始发票及相关附件、填写不规范的行为提出相应的处理意见；</w:t>
      </w:r>
    </w:p>
    <w:p w14:paraId="4199227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4.分管副校长：对所有负责的部门费用进行全面管理，在分管范围内审核所管理的部门的费用报销；</w:t>
      </w:r>
    </w:p>
    <w:p w14:paraId="5F1D37F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 财务副校长：核准所有费用单据及资金付款的合法、合规性、合理性。</w:t>
      </w:r>
    </w:p>
    <w:p w14:paraId="2BF7F0C5">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20" w:lineRule="exact"/>
        <w:ind w:firstLine="672" w:firstLineChars="200"/>
        <w:jc w:val="both"/>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七、各类费用报销制度</w:t>
      </w:r>
    </w:p>
    <w:p w14:paraId="2679F24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（一）会议费、活动费及招待费的管理</w:t>
      </w:r>
    </w:p>
    <w:p w14:paraId="24FF9CA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1.学校会议费需经年初预算上报教育主管部门备案；</w:t>
      </w:r>
    </w:p>
    <w:p w14:paraId="6C0B87B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2.学校举行大型活动确需经费，需经分管领导拟出报告，经党委会研究同意并决定其总金额方能开支；</w:t>
      </w:r>
    </w:p>
    <w:p w14:paraId="720C800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对外活动的招待费，必须由常务副校长同意，并定出接待标准、参陪人员、就餐地点后，方能就餐。就餐结束由经办人实行公务卡结算，并填写公务接待审批单或工作餐审批单（写明事由、就餐人数、日期），费用报销时需附件齐全，否则一律不予以报销，由经办人负责；</w:t>
      </w:r>
    </w:p>
    <w:p w14:paraId="559B3FB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4.上级的各项收费，报销发票时，要出具上级征收费的文件或通知。</w:t>
      </w:r>
    </w:p>
    <w:p w14:paraId="4E45A24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（二）差旅费的管理</w:t>
      </w:r>
    </w:p>
    <w:p w14:paraId="0FB1AFB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1.教职工因公出差（含开会、培训、学习、考察、参观），由学校研究确定对象和人数（去城内办事应提前报告学校以便统筹安排）后，方可出差，否则不予以报销差旅费。</w:t>
      </w:r>
    </w:p>
    <w:p w14:paraId="55F94FF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培训费、差旅费、住宿费、车船费等按照关于印发《薛城区区直机关培训费管理办法》的通知（薛财行【2023】1号）、关于印发《薛城区区直直机关工作人员差旅住宿费标准明细表》的通知（薛财行【2023】2号）执行。</w:t>
      </w:r>
    </w:p>
    <w:p w14:paraId="61228762">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20" w:lineRule="exact"/>
        <w:ind w:firstLine="672" w:firstLineChars="200"/>
        <w:jc w:val="both"/>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八、本规定由会计室负责解释</w:t>
      </w:r>
    </w:p>
    <w:p w14:paraId="7DD43422">
      <w:pPr>
        <w:pStyle w:val="1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20" w:lineRule="exact"/>
        <w:ind w:firstLine="672" w:firstLineChars="200"/>
        <w:jc w:val="both"/>
        <w:textAlignment w:val="auto"/>
        <w:rPr>
          <w:rFonts w:hint="eastAsia" w:ascii="仿宋_GB2312" w:hAnsi="仿宋_GB2312" w:eastAsia="仿宋_GB2312" w:cs="仿宋_GB2312"/>
          <w:color w:val="333333"/>
          <w:sz w:val="28"/>
          <w:szCs w:val="28"/>
          <w:shd w:val="clear" w:color="auto" w:fill="FFFFFF"/>
          <w:lang w:bidi="ar"/>
        </w:rPr>
      </w:pPr>
      <w:r>
        <w:rPr>
          <w:rFonts w:hint="eastAsia" w:ascii="黑体" w:hAnsi="黑体" w:eastAsia="黑体" w:cs="黑体"/>
          <w:spacing w:val="8"/>
          <w:kern w:val="2"/>
          <w:sz w:val="32"/>
          <w:szCs w:val="32"/>
          <w:lang w:val="en-US" w:eastAsia="zh-CN" w:bidi="ar-SA"/>
        </w:rPr>
        <w:t>九、本规定自印发之日起执行</w:t>
      </w:r>
    </w:p>
    <w:p w14:paraId="0D51D17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此前有关规定与本办法不一致的，以本办法为准。如与上级文件精神有抵触的地方，以上级文件精神为准。</w:t>
      </w:r>
    </w:p>
    <w:p w14:paraId="413ACC95">
      <w:pPr>
        <w:keepNext w:val="0"/>
        <w:keepLines w:val="0"/>
        <w:pageBreakBefore w:val="0"/>
        <w:widowControl w:val="0"/>
        <w:kinsoku/>
        <w:wordWrap/>
        <w:overflowPunct/>
        <w:topLinePunct w:val="0"/>
        <w:autoSpaceDE/>
        <w:autoSpaceDN/>
        <w:bidi w:val="0"/>
        <w:adjustRightInd w:val="0"/>
        <w:snapToGrid w:val="0"/>
        <w:spacing w:line="420" w:lineRule="exact"/>
        <w:ind w:firstLine="704" w:firstLineChars="200"/>
        <w:textAlignment w:val="auto"/>
        <w:rPr>
          <w:rFonts w:hint="default" w:ascii="仿宋" w:hAnsi="仿宋" w:eastAsia="仿宋" w:cs="仿宋"/>
          <w:spacing w:val="16"/>
          <w:kern w:val="2"/>
          <w:sz w:val="32"/>
          <w:szCs w:val="32"/>
          <w:lang w:val="en-US" w:eastAsia="zh-CN" w:bidi="ar-SA"/>
        </w:rPr>
      </w:pPr>
    </w:p>
    <w:p w14:paraId="70286000">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05B9B934">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741DE98D">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35280E4D">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37145200">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49C4249F">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00886975">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6015E568">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37F066EE">
      <w:pPr>
        <w:adjustRightInd w:val="0"/>
        <w:snapToGrid w:val="0"/>
        <w:spacing w:line="300" w:lineRule="auto"/>
        <w:jc w:val="center"/>
        <w:rPr>
          <w:rFonts w:hint="eastAsia" w:ascii="华文中宋" w:hAnsi="华文中宋" w:eastAsia="华文中宋" w:cs="华文中宋"/>
          <w:sz w:val="44"/>
          <w:szCs w:val="44"/>
        </w:rPr>
      </w:pPr>
      <w:r>
        <w:rPr>
          <w:rFonts w:hint="eastAsia" w:ascii="华文中宋" w:hAnsi="华文中宋" w:eastAsia="华文中宋" w:cs="华文中宋"/>
          <w:b w:val="0"/>
          <w:bCs w:val="0"/>
          <w:spacing w:val="8"/>
          <w:kern w:val="2"/>
          <w:sz w:val="44"/>
          <w:szCs w:val="44"/>
          <w:lang w:val="en-US" w:eastAsia="zh-CN" w:bidi="ar-SA"/>
        </w:rPr>
        <w:t>5.2固定资产管理制度</w:t>
      </w:r>
    </w:p>
    <w:p w14:paraId="71CE2E75">
      <w:pPr>
        <w:adjustRightInd w:val="0"/>
        <w:snapToGrid w:val="0"/>
        <w:spacing w:line="300" w:lineRule="auto"/>
        <w:rPr>
          <w:rFonts w:hint="default" w:ascii="Times New Roman" w:hAnsi="Times New Roman" w:cs="Times New Roman"/>
          <w:sz w:val="24"/>
        </w:rPr>
      </w:pPr>
    </w:p>
    <w:p w14:paraId="5A13B79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为进一步提高学校的管理水平，加强对学校财产物资的管理，提高其利用率，延长其使用寿命，使其更好地为教学生产服务，学校对固定资产管理特作如下规定：</w:t>
      </w:r>
    </w:p>
    <w:p w14:paraId="5308FEBA">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一、固定资产的管理和使用制度</w:t>
      </w:r>
    </w:p>
    <w:p w14:paraId="359C6CD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学校固定资产要在学校党总支、校长室统一领导下实行分口、分级、层层负责、管用结合、</w:t>
      </w:r>
      <w:r>
        <w:rPr>
          <w:rFonts w:hint="eastAsia" w:ascii="仿宋" w:hAnsi="仿宋" w:eastAsia="仿宋" w:cs="仿宋"/>
          <w:spacing w:val="16"/>
          <w:kern w:val="2"/>
          <w:sz w:val="32"/>
          <w:szCs w:val="32"/>
          <w:lang w:val="en-US" w:eastAsia="zh-CN" w:bidi="ar-SA"/>
        </w:rPr>
        <w:t>物尽其用</w:t>
      </w:r>
      <w:r>
        <w:rPr>
          <w:rFonts w:hint="default" w:ascii="仿宋" w:hAnsi="仿宋" w:eastAsia="仿宋" w:cs="仿宋"/>
          <w:spacing w:val="16"/>
          <w:kern w:val="2"/>
          <w:sz w:val="32"/>
          <w:szCs w:val="32"/>
          <w:lang w:val="en-US" w:eastAsia="zh-CN" w:bidi="ar-SA"/>
        </w:rPr>
        <w:t>的管理方式。</w:t>
      </w:r>
    </w:p>
    <w:p w14:paraId="3C851B9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学校的固定资产，由总务处统一分管，</w:t>
      </w:r>
      <w:r>
        <w:rPr>
          <w:rFonts w:hint="eastAsia" w:ascii="仿宋" w:hAnsi="仿宋" w:eastAsia="仿宋" w:cs="仿宋"/>
          <w:spacing w:val="16"/>
          <w:kern w:val="2"/>
          <w:sz w:val="32"/>
          <w:szCs w:val="32"/>
          <w:lang w:val="en-US" w:eastAsia="zh-CN" w:bidi="ar-SA"/>
        </w:rPr>
        <w:t>分户建账</w:t>
      </w:r>
      <w:r>
        <w:rPr>
          <w:rFonts w:hint="default" w:ascii="仿宋" w:hAnsi="仿宋" w:eastAsia="仿宋" w:cs="仿宋"/>
          <w:spacing w:val="16"/>
          <w:kern w:val="2"/>
          <w:sz w:val="32"/>
          <w:szCs w:val="32"/>
          <w:lang w:val="en-US" w:eastAsia="zh-CN" w:bidi="ar-SA"/>
        </w:rPr>
        <w:t>，专人负责，各处、室、组、班实行定人、定物、定保管，实行责任制，仓库物资的保管由保管员负责，办公室的办公桌及办公用具由使用人或使用单位负责，教室内的课桌凳、门窗玻璃和卫生用具由班主任负责，班主任应把本班课桌凳分别编号固定给学生，由使用桌凳的学生负责，其他各室的公物也用以上的办法由使用人负责。</w:t>
      </w:r>
    </w:p>
    <w:p w14:paraId="6AEB013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各处室、班、组根据学校固定资产管理的规定，要制订相应的管理措施和奖罚制度。</w:t>
      </w:r>
    </w:p>
    <w:p w14:paraId="7A6708D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各处室各部门，要严格执行财产管理制度，要保证所管理的财产完整无缺和合理使用。</w:t>
      </w:r>
    </w:p>
    <w:p w14:paraId="37769BEF">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b w:val="0"/>
          <w:bCs w:val="0"/>
          <w:sz w:val="28"/>
          <w:szCs w:val="28"/>
        </w:rPr>
      </w:pPr>
      <w:r>
        <w:rPr>
          <w:rFonts w:hint="default" w:ascii="黑体" w:hAnsi="黑体" w:eastAsia="黑体" w:cs="黑体"/>
          <w:spacing w:val="8"/>
          <w:kern w:val="2"/>
          <w:sz w:val="32"/>
          <w:szCs w:val="32"/>
          <w:lang w:val="en-US" w:eastAsia="zh-CN" w:bidi="ar-SA"/>
        </w:rPr>
        <w:t>二、固定资产购入制度</w:t>
      </w:r>
    </w:p>
    <w:p w14:paraId="5A4D144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一切财产采购，必须事先有计划。使用部门根据工作和教学需要，提前提出用物计划，经领导批准办理政府采购后方可购买，杜绝无计划盲目采购。</w:t>
      </w:r>
    </w:p>
    <w:p w14:paraId="64B6898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物品购入，由保管验收，验收无误并</w:t>
      </w:r>
      <w:r>
        <w:rPr>
          <w:rFonts w:hint="eastAsia" w:ascii="仿宋" w:hAnsi="仿宋" w:eastAsia="仿宋" w:cs="仿宋"/>
          <w:spacing w:val="16"/>
          <w:kern w:val="2"/>
          <w:sz w:val="32"/>
          <w:szCs w:val="32"/>
          <w:lang w:val="en-US" w:eastAsia="zh-CN" w:bidi="ar-SA"/>
        </w:rPr>
        <w:t>登记入账</w:t>
      </w:r>
      <w:r>
        <w:rPr>
          <w:rFonts w:hint="default" w:ascii="仿宋" w:hAnsi="仿宋" w:eastAsia="仿宋" w:cs="仿宋"/>
          <w:spacing w:val="16"/>
          <w:kern w:val="2"/>
          <w:sz w:val="32"/>
          <w:szCs w:val="32"/>
          <w:lang w:val="en-US" w:eastAsia="zh-CN" w:bidi="ar-SA"/>
        </w:rPr>
        <w:t>。凡固定资产的购进，还必须经①物资主管部门主任</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保管员审验，②会计主管盖稽核章、</w:t>
      </w:r>
      <w:r>
        <w:rPr>
          <w:rFonts w:hint="eastAsia" w:ascii="仿宋" w:hAnsi="仿宋" w:eastAsia="仿宋" w:cs="仿宋"/>
          <w:spacing w:val="16"/>
          <w:kern w:val="2"/>
          <w:sz w:val="32"/>
          <w:szCs w:val="32"/>
          <w:lang w:val="en-US" w:eastAsia="zh-CN" w:bidi="ar-SA"/>
        </w:rPr>
        <w:t>登账</w:t>
      </w:r>
      <w:r>
        <w:rPr>
          <w:rFonts w:hint="default" w:ascii="仿宋" w:hAnsi="仿宋" w:eastAsia="仿宋" w:cs="仿宋"/>
          <w:spacing w:val="16"/>
          <w:kern w:val="2"/>
          <w:sz w:val="32"/>
          <w:szCs w:val="32"/>
          <w:lang w:val="en-US" w:eastAsia="zh-CN" w:bidi="ar-SA"/>
        </w:rPr>
        <w:t>、建卡，③总管理员</w:t>
      </w:r>
      <w:r>
        <w:rPr>
          <w:rFonts w:hint="eastAsia" w:ascii="仿宋" w:hAnsi="仿宋" w:eastAsia="仿宋" w:cs="仿宋"/>
          <w:spacing w:val="16"/>
          <w:kern w:val="2"/>
          <w:sz w:val="32"/>
          <w:szCs w:val="32"/>
          <w:lang w:val="en-US" w:eastAsia="zh-CN" w:bidi="ar-SA"/>
        </w:rPr>
        <w:t>入账</w:t>
      </w:r>
      <w:r>
        <w:rPr>
          <w:rFonts w:hint="default" w:ascii="仿宋" w:hAnsi="仿宋" w:eastAsia="仿宋" w:cs="仿宋"/>
          <w:spacing w:val="16"/>
          <w:kern w:val="2"/>
          <w:sz w:val="32"/>
          <w:szCs w:val="32"/>
          <w:lang w:val="en-US" w:eastAsia="zh-CN" w:bidi="ar-SA"/>
        </w:rPr>
        <w:t>签字，主管领导方可签字，会计才准予报销。</w:t>
      </w:r>
    </w:p>
    <w:p w14:paraId="78A1760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无偿调入捐赠的财产物品，入库和管理手续同财产购入一样处理。</w:t>
      </w:r>
    </w:p>
    <w:p w14:paraId="3CC72723">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三、财产物品管理制度</w:t>
      </w:r>
    </w:p>
    <w:p w14:paraId="77A3591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为了更好</w:t>
      </w:r>
      <w:r>
        <w:rPr>
          <w:rFonts w:hint="eastAsia" w:ascii="仿宋" w:hAnsi="仿宋" w:eastAsia="仿宋" w:cs="仿宋"/>
          <w:spacing w:val="16"/>
          <w:kern w:val="2"/>
          <w:sz w:val="32"/>
          <w:szCs w:val="32"/>
          <w:lang w:val="en-US" w:eastAsia="zh-CN" w:bidi="ar-SA"/>
        </w:rPr>
        <w:t>地</w:t>
      </w:r>
      <w:r>
        <w:rPr>
          <w:rFonts w:hint="default" w:ascii="仿宋" w:hAnsi="仿宋" w:eastAsia="仿宋" w:cs="仿宋"/>
          <w:spacing w:val="16"/>
          <w:kern w:val="2"/>
          <w:sz w:val="32"/>
          <w:szCs w:val="32"/>
          <w:lang w:val="en-US" w:eastAsia="zh-CN" w:bidi="ar-SA"/>
        </w:rPr>
        <w:t>管好、用好各种财物，各仓库、各仪器室、图书室管理员应做到以下几点：</w:t>
      </w:r>
    </w:p>
    <w:p w14:paraId="37973F0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要建立健全</w:t>
      </w:r>
      <w:r>
        <w:rPr>
          <w:rFonts w:hint="eastAsia" w:ascii="仿宋" w:hAnsi="仿宋" w:eastAsia="仿宋" w:cs="仿宋"/>
          <w:spacing w:val="16"/>
          <w:kern w:val="2"/>
          <w:sz w:val="32"/>
          <w:szCs w:val="32"/>
          <w:lang w:val="en-US" w:eastAsia="zh-CN" w:bidi="ar-SA"/>
        </w:rPr>
        <w:t>账目</w:t>
      </w:r>
      <w:r>
        <w:rPr>
          <w:rFonts w:hint="default" w:ascii="仿宋" w:hAnsi="仿宋" w:eastAsia="仿宋" w:cs="仿宋"/>
          <w:spacing w:val="16"/>
          <w:kern w:val="2"/>
          <w:sz w:val="32"/>
          <w:szCs w:val="32"/>
          <w:lang w:val="en-US" w:eastAsia="zh-CN" w:bidi="ar-SA"/>
        </w:rPr>
        <w:t>，严格管理制度，严格执行出库、借用手续。</w:t>
      </w:r>
    </w:p>
    <w:p w14:paraId="00C8A75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库存资产物品要存放整齐、排列有序，并保持清洁。</w:t>
      </w:r>
    </w:p>
    <w:p w14:paraId="5CCC8A3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要按月盘存，</w:t>
      </w:r>
      <w:r>
        <w:rPr>
          <w:rFonts w:hint="eastAsia" w:ascii="仿宋" w:hAnsi="仿宋" w:eastAsia="仿宋" w:cs="仿宋"/>
          <w:spacing w:val="16"/>
          <w:kern w:val="2"/>
          <w:sz w:val="32"/>
          <w:szCs w:val="32"/>
          <w:lang w:val="en-US" w:eastAsia="zh-CN" w:bidi="ar-SA"/>
        </w:rPr>
        <w:t>做到账</w:t>
      </w:r>
      <w:r>
        <w:rPr>
          <w:rFonts w:hint="default" w:ascii="仿宋" w:hAnsi="仿宋" w:eastAsia="仿宋" w:cs="仿宋"/>
          <w:spacing w:val="16"/>
          <w:kern w:val="2"/>
          <w:sz w:val="32"/>
          <w:szCs w:val="32"/>
          <w:lang w:val="en-US" w:eastAsia="zh-CN" w:bidi="ar-SA"/>
        </w:rPr>
        <w:t>、物、卡三者相符。</w:t>
      </w:r>
    </w:p>
    <w:p w14:paraId="70DDD7B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仓库保管要做到“五防”</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防火、防盗、防锈、防鼠、防霉</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，如有人为的损失要追究其个人的经济责任和其他责任。</w:t>
      </w:r>
    </w:p>
    <w:p w14:paraId="6DFDE6E2">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保管人员对其保管的财产，只有保管权，没有出售和外借权。</w:t>
      </w:r>
    </w:p>
    <w:p w14:paraId="4E5FE85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6</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财产需要借出时，要经分管领导和财产管理部门批准，并办理借用手续后方可借出。</w:t>
      </w:r>
    </w:p>
    <w:p w14:paraId="7AB7290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7</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学校教职工调离学校，要经各公物管理部门负责人签字，办理好所借公物的归还手续，还清公物后，填写公物归还清单，再办理工资转移，否则不予办理。</w:t>
      </w:r>
    </w:p>
    <w:p w14:paraId="4AFA32B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8</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放假期间，学校要组织专人护校，保护好所有的校产，使学校资产不受损失。</w:t>
      </w:r>
    </w:p>
    <w:p w14:paraId="42A7A83F">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b w:val="0"/>
          <w:bCs w:val="0"/>
          <w:sz w:val="28"/>
          <w:szCs w:val="28"/>
        </w:rPr>
      </w:pPr>
      <w:r>
        <w:rPr>
          <w:rFonts w:hint="default" w:ascii="黑体" w:hAnsi="黑体" w:eastAsia="黑体" w:cs="黑体"/>
          <w:spacing w:val="8"/>
          <w:kern w:val="2"/>
          <w:sz w:val="32"/>
          <w:szCs w:val="32"/>
          <w:lang w:val="en-US" w:eastAsia="zh-CN" w:bidi="ar-SA"/>
        </w:rPr>
        <w:t>四、固定资产</w:t>
      </w:r>
      <w:r>
        <w:rPr>
          <w:rFonts w:hint="eastAsia" w:ascii="黑体" w:hAnsi="黑体" w:eastAsia="黑体" w:cs="黑体"/>
          <w:spacing w:val="8"/>
          <w:kern w:val="2"/>
          <w:sz w:val="32"/>
          <w:szCs w:val="32"/>
          <w:lang w:val="en-US" w:eastAsia="zh-CN" w:bidi="ar-SA"/>
        </w:rPr>
        <w:t>建账</w:t>
      </w:r>
      <w:r>
        <w:rPr>
          <w:rFonts w:hint="default" w:ascii="黑体" w:hAnsi="黑体" w:eastAsia="黑体" w:cs="黑体"/>
          <w:spacing w:val="8"/>
          <w:kern w:val="2"/>
          <w:sz w:val="32"/>
          <w:szCs w:val="32"/>
          <w:lang w:val="en-US" w:eastAsia="zh-CN" w:bidi="ar-SA"/>
        </w:rPr>
        <w:t>制度</w:t>
      </w:r>
    </w:p>
    <w:p w14:paraId="0CCDD03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会计室要健全固定资产总分类帐，核算控制固定资产总值。</w:t>
      </w:r>
    </w:p>
    <w:p w14:paraId="34EAB79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物资管理部门，要健全固定资产</w:t>
      </w:r>
      <w:r>
        <w:rPr>
          <w:rFonts w:hint="eastAsia" w:ascii="仿宋" w:hAnsi="仿宋" w:eastAsia="仿宋" w:cs="仿宋"/>
          <w:spacing w:val="16"/>
          <w:kern w:val="2"/>
          <w:sz w:val="32"/>
          <w:szCs w:val="32"/>
          <w:lang w:val="en-US" w:eastAsia="zh-CN" w:bidi="ar-SA"/>
        </w:rPr>
        <w:t>明细分类账</w:t>
      </w:r>
      <w:r>
        <w:rPr>
          <w:rFonts w:hint="default" w:ascii="仿宋" w:hAnsi="仿宋" w:eastAsia="仿宋" w:cs="仿宋"/>
          <w:spacing w:val="16"/>
          <w:kern w:val="2"/>
          <w:sz w:val="32"/>
          <w:szCs w:val="32"/>
          <w:lang w:val="en-US" w:eastAsia="zh-CN" w:bidi="ar-SA"/>
        </w:rPr>
        <w:t>资产登记表和资产档案卡。固定资产卡一式两份，主管部门一份，使用单位一份，并定期与各管理室以及各使用部门核对。</w:t>
      </w:r>
    </w:p>
    <w:p w14:paraId="5F31391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各大管理室要根据上级和学校有关规定健全</w:t>
      </w:r>
      <w:r>
        <w:rPr>
          <w:rFonts w:hint="eastAsia" w:ascii="仿宋" w:hAnsi="仿宋" w:eastAsia="仿宋" w:cs="仿宋"/>
          <w:spacing w:val="16"/>
          <w:kern w:val="2"/>
          <w:sz w:val="32"/>
          <w:szCs w:val="32"/>
          <w:lang w:val="en-US" w:eastAsia="zh-CN" w:bidi="ar-SA"/>
        </w:rPr>
        <w:t>各类账目</w:t>
      </w:r>
      <w:r>
        <w:rPr>
          <w:rFonts w:hint="default" w:ascii="仿宋" w:hAnsi="仿宋" w:eastAsia="仿宋" w:cs="仿宋"/>
          <w:spacing w:val="16"/>
          <w:kern w:val="2"/>
          <w:sz w:val="32"/>
          <w:szCs w:val="32"/>
          <w:lang w:val="en-US" w:eastAsia="zh-CN" w:bidi="ar-SA"/>
        </w:rPr>
        <w:t>。</w:t>
      </w:r>
    </w:p>
    <w:p w14:paraId="2F098139">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五、固定资产内部转移管理规定</w:t>
      </w:r>
    </w:p>
    <w:p w14:paraId="65A68352">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学校的固定资产，分布在全校各部门，原则上不准随意变动。</w:t>
      </w:r>
    </w:p>
    <w:p w14:paraId="423769E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各部门之间需要调换和变动时，必须到物资管理部门填写《固定资产调换单》，办理完转移手续后，方可变动调换。各部门之间不得自行办理。</w:t>
      </w:r>
    </w:p>
    <w:p w14:paraId="6DAF46B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各部门负责人调离工作时，要办理固定资产移交手续。办理交接以校产档案为依据，要当面查对各项公共财产的数量和质量，交接双方都应签字。</w:t>
      </w:r>
    </w:p>
    <w:p w14:paraId="16B0F70B">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b w:val="0"/>
          <w:bCs w:val="0"/>
          <w:sz w:val="28"/>
          <w:szCs w:val="28"/>
        </w:rPr>
      </w:pPr>
      <w:r>
        <w:rPr>
          <w:rFonts w:hint="default" w:ascii="黑体" w:hAnsi="黑体" w:eastAsia="黑体" w:cs="黑体"/>
          <w:spacing w:val="8"/>
          <w:kern w:val="2"/>
          <w:sz w:val="32"/>
          <w:szCs w:val="32"/>
          <w:lang w:val="en-US" w:eastAsia="zh-CN" w:bidi="ar-SA"/>
        </w:rPr>
        <w:t>六、固定资产清查盘点制度</w:t>
      </w:r>
    </w:p>
    <w:p w14:paraId="264EE82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为了保证学校</w:t>
      </w:r>
      <w:r>
        <w:rPr>
          <w:rFonts w:hint="eastAsia" w:ascii="仿宋" w:hAnsi="仿宋" w:eastAsia="仿宋" w:cs="仿宋"/>
          <w:spacing w:val="16"/>
          <w:kern w:val="2"/>
          <w:sz w:val="32"/>
          <w:szCs w:val="32"/>
          <w:lang w:val="en-US" w:eastAsia="zh-CN" w:bidi="ar-SA"/>
        </w:rPr>
        <w:t>固定资产账目</w:t>
      </w:r>
      <w:r>
        <w:rPr>
          <w:rFonts w:hint="default" w:ascii="仿宋" w:hAnsi="仿宋" w:eastAsia="仿宋" w:cs="仿宋"/>
          <w:spacing w:val="16"/>
          <w:kern w:val="2"/>
          <w:sz w:val="32"/>
          <w:szCs w:val="32"/>
          <w:lang w:val="en-US" w:eastAsia="zh-CN" w:bidi="ar-SA"/>
        </w:rPr>
        <w:t>相符、</w:t>
      </w:r>
      <w:r>
        <w:rPr>
          <w:rFonts w:hint="eastAsia" w:ascii="仿宋" w:hAnsi="仿宋" w:eastAsia="仿宋" w:cs="仿宋"/>
          <w:spacing w:val="16"/>
          <w:kern w:val="2"/>
          <w:sz w:val="32"/>
          <w:szCs w:val="32"/>
          <w:lang w:val="en-US" w:eastAsia="zh-CN" w:bidi="ar-SA"/>
        </w:rPr>
        <w:t>账卡相符</w:t>
      </w:r>
      <w:r>
        <w:rPr>
          <w:rFonts w:hint="default" w:ascii="仿宋" w:hAnsi="仿宋" w:eastAsia="仿宋" w:cs="仿宋"/>
          <w:spacing w:val="16"/>
          <w:kern w:val="2"/>
          <w:sz w:val="32"/>
          <w:szCs w:val="32"/>
          <w:lang w:val="en-US" w:eastAsia="zh-CN" w:bidi="ar-SA"/>
        </w:rPr>
        <w:t>、</w:t>
      </w:r>
      <w:r>
        <w:rPr>
          <w:rFonts w:hint="eastAsia" w:ascii="仿宋" w:hAnsi="仿宋" w:eastAsia="仿宋" w:cs="仿宋"/>
          <w:spacing w:val="16"/>
          <w:kern w:val="2"/>
          <w:sz w:val="32"/>
          <w:szCs w:val="32"/>
          <w:lang w:val="en-US" w:eastAsia="zh-CN" w:bidi="ar-SA"/>
        </w:rPr>
        <w:t>账物</w:t>
      </w:r>
      <w:r>
        <w:rPr>
          <w:rFonts w:hint="default" w:ascii="仿宋" w:hAnsi="仿宋" w:eastAsia="仿宋" w:cs="仿宋"/>
          <w:spacing w:val="16"/>
          <w:kern w:val="2"/>
          <w:sz w:val="32"/>
          <w:szCs w:val="32"/>
          <w:lang w:val="en-US" w:eastAsia="zh-CN" w:bidi="ar-SA"/>
        </w:rPr>
        <w:t>相符，规定如下：</w:t>
      </w:r>
    </w:p>
    <w:p w14:paraId="37FB711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建立清查盘点制度，物资管理部门会同财务部门要定期检查各管理部门的</w:t>
      </w:r>
      <w:r>
        <w:rPr>
          <w:rFonts w:hint="eastAsia" w:ascii="仿宋" w:hAnsi="仿宋" w:eastAsia="仿宋" w:cs="仿宋"/>
          <w:spacing w:val="16"/>
          <w:kern w:val="2"/>
          <w:sz w:val="32"/>
          <w:szCs w:val="32"/>
          <w:lang w:val="en-US" w:eastAsia="zh-CN" w:bidi="ar-SA"/>
        </w:rPr>
        <w:t>固定资产账目</w:t>
      </w:r>
      <w:r>
        <w:rPr>
          <w:rFonts w:hint="default" w:ascii="仿宋" w:hAnsi="仿宋" w:eastAsia="仿宋" w:cs="仿宋"/>
          <w:spacing w:val="16"/>
          <w:kern w:val="2"/>
          <w:sz w:val="32"/>
          <w:szCs w:val="32"/>
          <w:lang w:val="en-US" w:eastAsia="zh-CN" w:bidi="ar-SA"/>
        </w:rPr>
        <w:t>和实存的财产。</w:t>
      </w:r>
    </w:p>
    <w:p w14:paraId="7993D6D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对财产物资的清查盘点，各部门、各大管理室均要采取经常盘点制，盘点所保管的财产物资的实数</w:t>
      </w:r>
      <w:r>
        <w:rPr>
          <w:rFonts w:hint="eastAsia" w:ascii="仿宋" w:hAnsi="仿宋" w:eastAsia="仿宋" w:cs="仿宋"/>
          <w:spacing w:val="16"/>
          <w:kern w:val="2"/>
          <w:sz w:val="32"/>
          <w:szCs w:val="32"/>
          <w:lang w:val="en-US" w:eastAsia="zh-CN" w:bidi="ar-SA"/>
        </w:rPr>
        <w:t>与账目</w:t>
      </w:r>
      <w:r>
        <w:rPr>
          <w:rFonts w:hint="default" w:ascii="仿宋" w:hAnsi="仿宋" w:eastAsia="仿宋" w:cs="仿宋"/>
          <w:spacing w:val="16"/>
          <w:kern w:val="2"/>
          <w:sz w:val="32"/>
          <w:szCs w:val="32"/>
          <w:lang w:val="en-US" w:eastAsia="zh-CN" w:bidi="ar-SA"/>
        </w:rPr>
        <w:t>是否相符，是否有积压、变质损坏。</w:t>
      </w:r>
    </w:p>
    <w:p w14:paraId="16223B3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物质管理部门，对学校固定资产，要按部门、按系统，定期进行清点，每年暑假清点一次，清点时以管理部门为主，组织财会人员参加。</w:t>
      </w:r>
    </w:p>
    <w:p w14:paraId="30046C1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对清点中发现缺少、损坏者，要追究责任进行索赔。</w:t>
      </w:r>
    </w:p>
    <w:p w14:paraId="3678917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会计和管理部门对盘盈盘亏的财产要</w:t>
      </w:r>
      <w:r>
        <w:rPr>
          <w:rFonts w:hint="eastAsia" w:ascii="仿宋" w:hAnsi="仿宋" w:eastAsia="仿宋" w:cs="仿宋"/>
          <w:spacing w:val="16"/>
          <w:kern w:val="2"/>
          <w:sz w:val="32"/>
          <w:szCs w:val="32"/>
          <w:lang w:val="en-US" w:eastAsia="zh-CN" w:bidi="ar-SA"/>
        </w:rPr>
        <w:t>及时调账</w:t>
      </w:r>
      <w:r>
        <w:rPr>
          <w:rFonts w:hint="default" w:ascii="仿宋" w:hAnsi="仿宋" w:eastAsia="仿宋" w:cs="仿宋"/>
          <w:spacing w:val="16"/>
          <w:kern w:val="2"/>
          <w:sz w:val="32"/>
          <w:szCs w:val="32"/>
          <w:lang w:val="en-US" w:eastAsia="zh-CN" w:bidi="ar-SA"/>
        </w:rPr>
        <w:t>。</w:t>
      </w:r>
    </w:p>
    <w:p w14:paraId="146C9F9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6</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对各部门库存积压的财产物资，学校要及时研究处理。</w:t>
      </w:r>
    </w:p>
    <w:p w14:paraId="765DF70A">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七、学校财产损坏赔偿制度</w:t>
      </w:r>
    </w:p>
    <w:p w14:paraId="1A3B5B0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爱护学校的公共财产人人有责，要树立爱护公物为荣、损坏公物可耻的思想。</w:t>
      </w:r>
    </w:p>
    <w:p w14:paraId="119C9D3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学校的财产如果发现人为的损坏，一切修理费用均由当事人承担，并加十元的罚款。对学校的财产有意破坏或偷窃者，除全部赔偿新的财产</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或追回</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外，还要加倍罚款，性质严重者，还要给予必要的处分，直至追究法律责任。</w:t>
      </w:r>
    </w:p>
    <w:p w14:paraId="389FAF7B">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八、校产校物的配备、借用及收费的规定</w:t>
      </w:r>
    </w:p>
    <w:p w14:paraId="5CB9B05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在校居住的教职工，根据学校情况，配备公物用品，宿舍配</w:t>
      </w:r>
      <w:r>
        <w:rPr>
          <w:rFonts w:hint="eastAsia" w:ascii="仿宋" w:hAnsi="仿宋" w:eastAsia="仿宋" w:cs="仿宋"/>
          <w:spacing w:val="16"/>
          <w:kern w:val="2"/>
          <w:sz w:val="32"/>
          <w:szCs w:val="32"/>
          <w:lang w:val="en-US" w:eastAsia="zh-CN" w:bidi="ar-SA"/>
        </w:rPr>
        <w:t>笤帚</w:t>
      </w:r>
      <w:r>
        <w:rPr>
          <w:rFonts w:hint="default" w:ascii="仿宋" w:hAnsi="仿宋" w:eastAsia="仿宋" w:cs="仿宋"/>
          <w:spacing w:val="16"/>
          <w:kern w:val="2"/>
          <w:sz w:val="32"/>
          <w:szCs w:val="32"/>
          <w:lang w:val="en-US" w:eastAsia="zh-CN" w:bidi="ar-SA"/>
        </w:rPr>
        <w:t>、扒杈，单人调入住集体宿舍配草苫两床</w:t>
      </w:r>
      <w:r>
        <w:rPr>
          <w:rFonts w:hint="eastAsia" w:ascii="仿宋" w:hAnsi="仿宋" w:eastAsia="仿宋" w:cs="仿宋"/>
          <w:spacing w:val="16"/>
          <w:kern w:val="2"/>
          <w:sz w:val="32"/>
          <w:szCs w:val="32"/>
          <w:lang w:val="en-US" w:eastAsia="zh-CN" w:bidi="ar-SA"/>
        </w:rPr>
        <w:t>。</w:t>
      </w:r>
    </w:p>
    <w:p w14:paraId="7178209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因特殊情况确需借用校产校物者，应在学校允许的范围内，经分管主任批准，然后向管理人员办理借用手续、填写财物借用单。如学校需用，可随时抽回。</w:t>
      </w:r>
    </w:p>
    <w:p w14:paraId="2184D4A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凡属消耗性质的物品，不予出借。</w:t>
      </w:r>
    </w:p>
    <w:p w14:paraId="211591E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对学校所需用物品，急需抽回而拒绝抽回者，按物品价值的10％收费，10个月收齐，该物品归属职工本人。</w:t>
      </w:r>
    </w:p>
    <w:p w14:paraId="429A435E">
      <w:pPr>
        <w:keepNext w:val="0"/>
        <w:keepLines w:val="0"/>
        <w:pageBreakBefore w:val="0"/>
        <w:widowControl w:val="0"/>
        <w:kinsoku/>
        <w:wordWrap/>
        <w:overflowPunct/>
        <w:topLinePunct w:val="0"/>
        <w:autoSpaceDE/>
        <w:autoSpaceDN/>
        <w:bidi w:val="0"/>
        <w:adjustRightInd w:val="0"/>
        <w:snapToGrid w:val="0"/>
        <w:spacing w:line="420" w:lineRule="exact"/>
        <w:ind w:firstLine="704" w:firstLineChars="200"/>
        <w:textAlignment w:val="auto"/>
        <w:rPr>
          <w:rFonts w:hint="default" w:ascii="仿宋" w:hAnsi="仿宋" w:eastAsia="仿宋" w:cs="仿宋"/>
          <w:spacing w:val="16"/>
          <w:kern w:val="2"/>
          <w:sz w:val="32"/>
          <w:szCs w:val="32"/>
          <w:lang w:val="en-US" w:eastAsia="zh-CN" w:bidi="ar-SA"/>
        </w:rPr>
      </w:pPr>
    </w:p>
    <w:p w14:paraId="1919FE70">
      <w:pPr>
        <w:adjustRightInd w:val="0"/>
        <w:snapToGrid w:val="0"/>
        <w:spacing w:line="300" w:lineRule="auto"/>
        <w:rPr>
          <w:rFonts w:hint="default" w:ascii="Times New Roman" w:hAnsi="Times New Roman" w:cs="Times New Roman"/>
          <w:sz w:val="24"/>
        </w:rPr>
      </w:pPr>
    </w:p>
    <w:p w14:paraId="778DFD85">
      <w:pPr>
        <w:adjustRightInd w:val="0"/>
        <w:snapToGrid w:val="0"/>
        <w:spacing w:line="300" w:lineRule="auto"/>
        <w:rPr>
          <w:rFonts w:hint="default" w:ascii="Times New Roman" w:hAnsi="Times New Roman" w:cs="Times New Roman"/>
          <w:sz w:val="24"/>
        </w:rPr>
      </w:pPr>
    </w:p>
    <w:p w14:paraId="685B4BED">
      <w:pPr>
        <w:adjustRightInd w:val="0"/>
        <w:snapToGrid w:val="0"/>
        <w:spacing w:line="300" w:lineRule="auto"/>
        <w:rPr>
          <w:rFonts w:hint="default" w:ascii="Times New Roman" w:hAnsi="Times New Roman" w:cs="Times New Roman"/>
          <w:sz w:val="24"/>
        </w:rPr>
      </w:pPr>
    </w:p>
    <w:p w14:paraId="6C2CCF6A">
      <w:pPr>
        <w:adjustRightInd w:val="0"/>
        <w:snapToGrid w:val="0"/>
        <w:spacing w:line="300" w:lineRule="auto"/>
        <w:rPr>
          <w:rFonts w:hint="default" w:ascii="Times New Roman" w:hAnsi="Times New Roman" w:cs="Times New Roman"/>
          <w:sz w:val="24"/>
        </w:rPr>
      </w:pPr>
    </w:p>
    <w:p w14:paraId="65CC673D">
      <w:pPr>
        <w:adjustRightInd w:val="0"/>
        <w:snapToGrid w:val="0"/>
        <w:spacing w:line="300" w:lineRule="auto"/>
        <w:rPr>
          <w:rFonts w:hint="default" w:ascii="Times New Roman" w:hAnsi="Times New Roman" w:cs="Times New Roman"/>
          <w:sz w:val="24"/>
        </w:rPr>
      </w:pPr>
    </w:p>
    <w:p w14:paraId="7517596A">
      <w:pPr>
        <w:adjustRightInd w:val="0"/>
        <w:snapToGrid w:val="0"/>
        <w:spacing w:line="300" w:lineRule="auto"/>
        <w:rPr>
          <w:rFonts w:hint="default" w:ascii="Times New Roman" w:hAnsi="Times New Roman" w:cs="Times New Roman"/>
          <w:sz w:val="24"/>
        </w:rPr>
      </w:pPr>
    </w:p>
    <w:p w14:paraId="5BEAFE15">
      <w:pPr>
        <w:adjustRightInd w:val="0"/>
        <w:snapToGrid w:val="0"/>
        <w:spacing w:line="300" w:lineRule="auto"/>
        <w:rPr>
          <w:rFonts w:hint="default" w:ascii="Times New Roman" w:hAnsi="Times New Roman" w:cs="Times New Roman"/>
          <w:sz w:val="24"/>
        </w:rPr>
      </w:pPr>
    </w:p>
    <w:p w14:paraId="31A70C12">
      <w:pPr>
        <w:adjustRightInd w:val="0"/>
        <w:snapToGrid w:val="0"/>
        <w:spacing w:line="300" w:lineRule="auto"/>
        <w:rPr>
          <w:rFonts w:hint="default" w:ascii="Times New Roman" w:hAnsi="Times New Roman" w:cs="Times New Roman"/>
          <w:sz w:val="24"/>
        </w:rPr>
      </w:pPr>
    </w:p>
    <w:p w14:paraId="46BB0D2A">
      <w:pPr>
        <w:adjustRightInd w:val="0"/>
        <w:snapToGrid w:val="0"/>
        <w:spacing w:line="300" w:lineRule="auto"/>
        <w:rPr>
          <w:rFonts w:hint="default" w:ascii="Times New Roman" w:hAnsi="Times New Roman" w:cs="Times New Roman"/>
          <w:sz w:val="24"/>
        </w:rPr>
      </w:pPr>
    </w:p>
    <w:p w14:paraId="3E9B02BA">
      <w:pPr>
        <w:adjustRightInd w:val="0"/>
        <w:snapToGrid w:val="0"/>
        <w:spacing w:line="300" w:lineRule="auto"/>
        <w:rPr>
          <w:rFonts w:hint="default" w:ascii="Times New Roman" w:hAnsi="Times New Roman" w:cs="Times New Roman"/>
          <w:sz w:val="24"/>
        </w:rPr>
      </w:pPr>
    </w:p>
    <w:p w14:paraId="69A737DC">
      <w:pPr>
        <w:adjustRightInd w:val="0"/>
        <w:snapToGrid w:val="0"/>
        <w:spacing w:line="300" w:lineRule="auto"/>
        <w:rPr>
          <w:rFonts w:hint="default" w:ascii="Times New Roman" w:hAnsi="Times New Roman" w:cs="Times New Roman"/>
          <w:sz w:val="24"/>
        </w:rPr>
      </w:pPr>
    </w:p>
    <w:p w14:paraId="6D09D14D">
      <w:pPr>
        <w:adjustRightInd w:val="0"/>
        <w:snapToGrid w:val="0"/>
        <w:spacing w:line="300" w:lineRule="auto"/>
        <w:rPr>
          <w:rFonts w:hint="default" w:ascii="Times New Roman" w:hAnsi="Times New Roman" w:cs="Times New Roman"/>
          <w:sz w:val="24"/>
        </w:rPr>
      </w:pPr>
    </w:p>
    <w:p w14:paraId="10754908">
      <w:pPr>
        <w:adjustRightInd w:val="0"/>
        <w:snapToGrid w:val="0"/>
        <w:spacing w:line="300" w:lineRule="auto"/>
        <w:rPr>
          <w:rFonts w:hint="default" w:ascii="Times New Roman" w:hAnsi="Times New Roman" w:cs="Times New Roman"/>
          <w:sz w:val="24"/>
        </w:rPr>
      </w:pPr>
    </w:p>
    <w:p w14:paraId="3DF5A8FC">
      <w:pPr>
        <w:adjustRightInd w:val="0"/>
        <w:snapToGrid w:val="0"/>
        <w:spacing w:line="300" w:lineRule="auto"/>
        <w:rPr>
          <w:rFonts w:hint="default" w:ascii="Times New Roman" w:hAnsi="Times New Roman" w:cs="Times New Roman"/>
          <w:sz w:val="24"/>
        </w:rPr>
      </w:pPr>
    </w:p>
    <w:p w14:paraId="4A29AE6A">
      <w:pPr>
        <w:adjustRightInd w:val="0"/>
        <w:snapToGrid w:val="0"/>
        <w:spacing w:line="300" w:lineRule="auto"/>
        <w:rPr>
          <w:rFonts w:hint="default" w:ascii="Times New Roman" w:hAnsi="Times New Roman" w:cs="Times New Roman"/>
          <w:sz w:val="24"/>
        </w:rPr>
      </w:pPr>
    </w:p>
    <w:p w14:paraId="493C8483">
      <w:pPr>
        <w:adjustRightInd w:val="0"/>
        <w:snapToGrid w:val="0"/>
        <w:spacing w:line="300" w:lineRule="auto"/>
        <w:rPr>
          <w:rFonts w:hint="default" w:ascii="Times New Roman" w:hAnsi="Times New Roman" w:cs="Times New Roman"/>
          <w:sz w:val="24"/>
        </w:rPr>
      </w:pPr>
    </w:p>
    <w:p w14:paraId="738F4D3A">
      <w:pPr>
        <w:adjustRightInd w:val="0"/>
        <w:snapToGrid w:val="0"/>
        <w:spacing w:line="300" w:lineRule="auto"/>
        <w:rPr>
          <w:rFonts w:hint="default" w:ascii="Times New Roman" w:hAnsi="Times New Roman" w:cs="Times New Roman"/>
          <w:sz w:val="24"/>
        </w:rPr>
      </w:pPr>
    </w:p>
    <w:p w14:paraId="41823A78">
      <w:pPr>
        <w:adjustRightInd w:val="0"/>
        <w:snapToGrid w:val="0"/>
        <w:spacing w:line="300" w:lineRule="auto"/>
        <w:rPr>
          <w:rFonts w:hint="default" w:ascii="Times New Roman" w:hAnsi="Times New Roman" w:cs="Times New Roman"/>
          <w:sz w:val="24"/>
        </w:rPr>
      </w:pPr>
    </w:p>
    <w:p w14:paraId="4BC996DA">
      <w:pPr>
        <w:adjustRightInd w:val="0"/>
        <w:snapToGrid w:val="0"/>
        <w:spacing w:line="300" w:lineRule="auto"/>
        <w:rPr>
          <w:rFonts w:hint="default" w:ascii="Times New Roman" w:hAnsi="Times New Roman" w:cs="Times New Roman"/>
          <w:sz w:val="24"/>
        </w:rPr>
      </w:pPr>
    </w:p>
    <w:p w14:paraId="43EC26B3">
      <w:pPr>
        <w:adjustRightInd w:val="0"/>
        <w:snapToGrid w:val="0"/>
        <w:spacing w:line="300" w:lineRule="auto"/>
        <w:rPr>
          <w:rFonts w:hint="default" w:ascii="Times New Roman" w:hAnsi="Times New Roman" w:cs="Times New Roman"/>
          <w:sz w:val="24"/>
        </w:rPr>
      </w:pPr>
    </w:p>
    <w:p w14:paraId="16D9B7A3">
      <w:pPr>
        <w:adjustRightInd w:val="0"/>
        <w:snapToGrid w:val="0"/>
        <w:spacing w:line="300" w:lineRule="auto"/>
        <w:rPr>
          <w:rFonts w:hint="default" w:ascii="Times New Roman" w:hAnsi="Times New Roman" w:cs="Times New Roman"/>
          <w:sz w:val="24"/>
        </w:rPr>
      </w:pPr>
    </w:p>
    <w:p w14:paraId="2A28EA1F">
      <w:pPr>
        <w:adjustRightInd w:val="0"/>
        <w:snapToGrid w:val="0"/>
        <w:spacing w:line="300" w:lineRule="auto"/>
        <w:rPr>
          <w:rFonts w:hint="default" w:ascii="Times New Roman" w:hAnsi="Times New Roman" w:cs="Times New Roman"/>
          <w:sz w:val="24"/>
        </w:rPr>
      </w:pPr>
    </w:p>
    <w:p w14:paraId="0BED1A1B">
      <w:pPr>
        <w:adjustRightInd w:val="0"/>
        <w:snapToGrid w:val="0"/>
        <w:spacing w:line="300" w:lineRule="auto"/>
        <w:rPr>
          <w:rFonts w:hint="default" w:ascii="Times New Roman" w:hAnsi="Times New Roman" w:cs="Times New Roman"/>
          <w:sz w:val="24"/>
        </w:rPr>
      </w:pPr>
    </w:p>
    <w:p w14:paraId="07D62658">
      <w:pPr>
        <w:adjustRightInd w:val="0"/>
        <w:snapToGrid w:val="0"/>
        <w:spacing w:line="300" w:lineRule="auto"/>
        <w:rPr>
          <w:rFonts w:hint="default" w:ascii="Times New Roman" w:hAnsi="Times New Roman" w:cs="Times New Roman"/>
          <w:sz w:val="24"/>
        </w:rPr>
      </w:pPr>
    </w:p>
    <w:p w14:paraId="2DB90E93">
      <w:pPr>
        <w:adjustRightInd w:val="0"/>
        <w:snapToGrid w:val="0"/>
        <w:spacing w:line="300" w:lineRule="auto"/>
        <w:rPr>
          <w:rFonts w:hint="default" w:ascii="Times New Roman" w:hAnsi="Times New Roman" w:cs="Times New Roman"/>
          <w:sz w:val="24"/>
        </w:rPr>
      </w:pPr>
    </w:p>
    <w:p w14:paraId="5822781E">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5102A047">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19061919">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5C2DF9ED">
      <w:pPr>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51C84349">
      <w:pPr>
        <w:adjustRightInd w:val="0"/>
        <w:snapToGrid w:val="0"/>
        <w:spacing w:line="300" w:lineRule="auto"/>
        <w:jc w:val="center"/>
        <w:rPr>
          <w:rFonts w:hint="eastAsia" w:ascii="华文中宋" w:hAnsi="华文中宋" w:eastAsia="华文中宋" w:cs="华文中宋"/>
          <w:b w:val="0"/>
          <w:bCs w:val="0"/>
          <w:spacing w:val="8"/>
          <w:sz w:val="44"/>
          <w:szCs w:val="44"/>
          <w:lang w:val="en-US" w:eastAsia="zh-CN"/>
        </w:rPr>
      </w:pPr>
      <w:r>
        <w:rPr>
          <w:rFonts w:hint="eastAsia" w:ascii="华文中宋" w:hAnsi="华文中宋" w:eastAsia="华文中宋" w:cs="华文中宋"/>
          <w:b w:val="0"/>
          <w:bCs w:val="0"/>
          <w:spacing w:val="8"/>
          <w:kern w:val="2"/>
          <w:sz w:val="44"/>
          <w:szCs w:val="44"/>
          <w:lang w:val="en-US" w:eastAsia="zh-CN" w:bidi="ar-SA"/>
        </w:rPr>
        <w:t>5.3财 务 管 理 规 定</w:t>
      </w:r>
    </w:p>
    <w:p w14:paraId="1339733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财务工作是学校整体工作的重要组成部分，是支撑发展教育、壮大学校的经济命脉。财务工作管理的好坏，直接关系着党的方针、政策和财经法规的贯彻落实，关系着全体教职工的切身利益，对外影响着学校整体形象，对内影响着全校各项工作，因此，进一步加强财务管理工作十分重要。现依据《中华人民共和国会计法》和省、市、区 有关文件政策，结合我校实际情况，特制定本规定：</w:t>
      </w:r>
    </w:p>
    <w:p w14:paraId="2FB14539">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第一条  学校财务工作实行校长负责制</w:t>
      </w:r>
    </w:p>
    <w:p w14:paraId="3E47691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财务开支由</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负责管理，实行会计稽核联签制，严格财务制度，严把支出报销手续，把学校有限的资金管好用好。</w:t>
      </w:r>
    </w:p>
    <w:p w14:paraId="0938BA79">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第二条  学校的财务收支可分经常性开支和非经常性开支两部分</w:t>
      </w:r>
    </w:p>
    <w:p w14:paraId="405DC4C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经常性开支（指购置办公品、教学设备、基建维修、水电暖卫等），购置一切物品必须经</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审批，有采购员经手，到政府采购中心购置，如政府采购中心没有的商品，应办理报批手续。签字报销执行采购员或经手人、验收人、会计主管稽核、</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签批。</w:t>
      </w:r>
    </w:p>
    <w:p w14:paraId="53AD1B4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非经常性开支（指个人部分的奖金、福利、补助、补贴、招待费等）一律由校长先批准会计主管稽核后再办理报销。</w:t>
      </w:r>
    </w:p>
    <w:p w14:paraId="2E633FF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财务人员及会计主管要对</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负责，共同协助</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管好学校财务工作。</w:t>
      </w:r>
    </w:p>
    <w:p w14:paraId="3FE35071">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第三条  严格稽核制度</w:t>
      </w:r>
    </w:p>
    <w:p w14:paraId="044D845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学校的一切收支均由</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会计主管稽核，并接受上级有关部门的年度审核和检查。</w:t>
      </w:r>
    </w:p>
    <w:p w14:paraId="63F5E168">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第四条  财务人员职责</w:t>
      </w:r>
    </w:p>
    <w:p w14:paraId="71CE51D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财务人员必须严格财经法规和各项费用开支标准，及时、正确地编报经费预、决算等统计报表（册）。</w:t>
      </w:r>
    </w:p>
    <w:p w14:paraId="1E2E693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财务人员精通业务，财务收支来往款项，处理手续完备、及时，</w:t>
      </w:r>
      <w:r>
        <w:rPr>
          <w:rFonts w:hint="eastAsia" w:ascii="仿宋" w:hAnsi="仿宋" w:eastAsia="仿宋" w:cs="仿宋"/>
          <w:spacing w:val="16"/>
          <w:kern w:val="2"/>
          <w:sz w:val="32"/>
          <w:szCs w:val="32"/>
          <w:lang w:val="en-US" w:eastAsia="zh-CN" w:bidi="ar-SA"/>
        </w:rPr>
        <w:t>账目</w:t>
      </w:r>
      <w:r>
        <w:rPr>
          <w:rFonts w:hint="default" w:ascii="仿宋" w:hAnsi="仿宋" w:eastAsia="仿宋" w:cs="仿宋"/>
          <w:spacing w:val="16"/>
          <w:kern w:val="2"/>
          <w:sz w:val="32"/>
          <w:szCs w:val="32"/>
          <w:lang w:val="en-US" w:eastAsia="zh-CN" w:bidi="ar-SA"/>
        </w:rPr>
        <w:t>日清月结，无差错。</w:t>
      </w:r>
    </w:p>
    <w:p w14:paraId="0747FD2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财务人员是执行财经法规及学校财务制度的经办者，也是监督员，对任何有悖于财经法规的开支、报销有权制止和拒绝办理手续，必要时可向上级有关部门反映。</w:t>
      </w:r>
    </w:p>
    <w:p w14:paraId="5B1C235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Times New Roman" w:hAnsi="Times New Roman" w:eastAsia="仿宋_GB2312" w:cs="Times New Roman"/>
          <w:sz w:val="28"/>
          <w:szCs w:val="28"/>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要深入实际调查研究，听取群众意见，接受群众监督，定期分析财务的收支情况，积极提合理化建议，当好领导的参谋，共同管好家业。</w:t>
      </w:r>
    </w:p>
    <w:p w14:paraId="473137E7">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第五条  经费管理的编制</w:t>
      </w:r>
    </w:p>
    <w:p w14:paraId="29064D1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财务计划是财务工作的重要一环，经费预算的编制，必须在学校领导的统一安排下进行，重大支出各处（室）应在开学初提出年度（学期）开支计划，经校长办公会研究审批后方可执行。</w:t>
      </w:r>
    </w:p>
    <w:p w14:paraId="244CCB9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编制预算，要根据学校财力和实际需要，做到在保证教学需要的前提下贯彻节约精神。</w:t>
      </w:r>
    </w:p>
    <w:p w14:paraId="00273C96">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第六条  严格现金管理制度</w:t>
      </w:r>
    </w:p>
    <w:p w14:paraId="71BDE9F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凡因公需支款者，一律由分管校长、会计主管稽核，</w:t>
      </w:r>
      <w:r>
        <w:rPr>
          <w:rFonts w:hint="eastAsia" w:ascii="仿宋" w:hAnsi="仿宋" w:eastAsia="仿宋" w:cs="仿宋"/>
          <w:spacing w:val="16"/>
          <w:kern w:val="2"/>
          <w:sz w:val="32"/>
          <w:szCs w:val="32"/>
          <w:lang w:val="en-US" w:eastAsia="zh-CN" w:bidi="ar-SA"/>
        </w:rPr>
        <w:t>常务副校长</w:t>
      </w:r>
      <w:r>
        <w:rPr>
          <w:rFonts w:hint="default" w:ascii="仿宋" w:hAnsi="仿宋" w:eastAsia="仿宋" w:cs="仿宋"/>
          <w:spacing w:val="16"/>
          <w:kern w:val="2"/>
          <w:sz w:val="32"/>
          <w:szCs w:val="32"/>
          <w:lang w:val="en-US" w:eastAsia="zh-CN" w:bidi="ar-SA"/>
        </w:rPr>
        <w:t>批准签字后出纳方可执行，其他人员一律无权批、支现金。</w:t>
      </w:r>
    </w:p>
    <w:p w14:paraId="4286EC4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现金借支一般在当天或隔日结算，出差费用一般应在返回单位后三日内结清。</w:t>
      </w:r>
    </w:p>
    <w:p w14:paraId="5227107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不准任何人以任何名义挪用现金占用公款，不准白条顶库报销。</w:t>
      </w:r>
    </w:p>
    <w:p w14:paraId="2593E3E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因公借款，</w:t>
      </w:r>
      <w:r>
        <w:rPr>
          <w:rFonts w:hint="eastAsia" w:ascii="仿宋" w:hAnsi="仿宋" w:eastAsia="仿宋" w:cs="仿宋"/>
          <w:spacing w:val="16"/>
          <w:kern w:val="2"/>
          <w:sz w:val="32"/>
          <w:szCs w:val="32"/>
          <w:lang w:val="en-US" w:eastAsia="zh-CN" w:bidi="ar-SA"/>
        </w:rPr>
        <w:t>前账</w:t>
      </w:r>
      <w:r>
        <w:rPr>
          <w:rFonts w:hint="default" w:ascii="仿宋" w:hAnsi="仿宋" w:eastAsia="仿宋" w:cs="仿宋"/>
          <w:spacing w:val="16"/>
          <w:kern w:val="2"/>
          <w:sz w:val="32"/>
          <w:szCs w:val="32"/>
          <w:lang w:val="en-US" w:eastAsia="zh-CN" w:bidi="ar-SA"/>
        </w:rPr>
        <w:t>不结清不准再借。</w:t>
      </w:r>
    </w:p>
    <w:p w14:paraId="44F435A7">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 xml:space="preserve">第七条 </w:t>
      </w:r>
      <w:r>
        <w:rPr>
          <w:rFonts w:hint="eastAsia" w:ascii="黑体" w:hAnsi="黑体" w:eastAsia="黑体" w:cs="黑体"/>
          <w:spacing w:val="8"/>
          <w:kern w:val="2"/>
          <w:sz w:val="32"/>
          <w:szCs w:val="32"/>
          <w:lang w:val="en-US" w:eastAsia="zh-CN" w:bidi="ar-SA"/>
        </w:rPr>
        <w:t xml:space="preserve">  </w:t>
      </w:r>
      <w:r>
        <w:rPr>
          <w:rFonts w:hint="default" w:ascii="黑体" w:hAnsi="黑体" w:eastAsia="黑体" w:cs="黑体"/>
          <w:spacing w:val="8"/>
          <w:kern w:val="2"/>
          <w:sz w:val="32"/>
          <w:szCs w:val="32"/>
          <w:lang w:val="en-US" w:eastAsia="zh-CN" w:bidi="ar-SA"/>
        </w:rPr>
        <w:t>各种物品的购置、发放与管理</w:t>
      </w:r>
    </w:p>
    <w:p w14:paraId="7BD00CB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办公物品的购置经学校审批后，由总务处负责购置发放。严禁其他处（室）擅自购置一切物品，对先斩后奏、先购后报的一律不予签字报销。涉及固定资产</w:t>
      </w:r>
      <w:r>
        <w:rPr>
          <w:rFonts w:hint="eastAsia" w:ascii="仿宋" w:hAnsi="仿宋" w:eastAsia="仿宋" w:cs="仿宋"/>
          <w:spacing w:val="16"/>
          <w:kern w:val="2"/>
          <w:sz w:val="32"/>
          <w:szCs w:val="32"/>
          <w:lang w:val="en-US" w:eastAsia="zh-CN" w:bidi="ar-SA"/>
        </w:rPr>
        <w:t>的5000元以内，由分管副校长、常务副校长审批决定；</w:t>
      </w:r>
    </w:p>
    <w:p w14:paraId="572AF61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5000元及以上10000元以内，由校区校长办公会集体审批决定；10000元及以上20000元以内，由校区总支委员会集体审批决定；20000元及以上，由学校党委会</w:t>
      </w:r>
      <w:r>
        <w:rPr>
          <w:rFonts w:hint="default" w:ascii="仿宋" w:hAnsi="仿宋" w:eastAsia="仿宋" w:cs="仿宋"/>
          <w:spacing w:val="16"/>
          <w:kern w:val="2"/>
          <w:sz w:val="32"/>
          <w:szCs w:val="32"/>
          <w:lang w:val="en-US" w:eastAsia="zh-CN" w:bidi="ar-SA"/>
        </w:rPr>
        <w:t>研究同意后方可购置。</w:t>
      </w:r>
    </w:p>
    <w:p w14:paraId="61439AD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采购人员必须根据批准的计划定量采购，自行购置的任何物品，一律不予签字报销，采购员、保管员要具有高度的主人翁精神，尽量做到少花钱，多办事，所购物品一般不得到私人商店或摊点购置，严禁收取回扣。</w:t>
      </w:r>
    </w:p>
    <w:p w14:paraId="3B5EF4C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各类物品购置后要及时入库，严格入库手续，不得拖延，更不准跨月入库、</w:t>
      </w:r>
      <w:r>
        <w:rPr>
          <w:rFonts w:hint="eastAsia" w:ascii="仿宋" w:hAnsi="仿宋" w:eastAsia="仿宋" w:cs="仿宋"/>
          <w:spacing w:val="16"/>
          <w:kern w:val="2"/>
          <w:sz w:val="32"/>
          <w:szCs w:val="32"/>
          <w:lang w:val="en-US" w:eastAsia="zh-CN" w:bidi="ar-SA"/>
        </w:rPr>
        <w:t>报账</w:t>
      </w:r>
      <w:r>
        <w:rPr>
          <w:rFonts w:hint="default" w:ascii="仿宋" w:hAnsi="仿宋" w:eastAsia="仿宋" w:cs="仿宋"/>
          <w:spacing w:val="16"/>
          <w:kern w:val="2"/>
          <w:sz w:val="32"/>
          <w:szCs w:val="32"/>
          <w:lang w:val="en-US" w:eastAsia="zh-CN" w:bidi="ar-SA"/>
        </w:rPr>
        <w:t>。</w:t>
      </w:r>
    </w:p>
    <w:p w14:paraId="40B8266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各类物品的报销单据必须写清物品、价格、数量，必须具有经手人、保管员、会计稽核、</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校长签字后，方可报销，否则一律不予报销。</w:t>
      </w:r>
    </w:p>
    <w:p w14:paraId="12DE8D8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报刊的征订由办公室</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教务处负责，报</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校长审批，图书、资料、教学用书等订购，经</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校长批准，由有关处室办理。</w:t>
      </w:r>
    </w:p>
    <w:p w14:paraId="0B3195D5">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第八条  差旅费的开支范围及标准</w:t>
      </w:r>
    </w:p>
    <w:p w14:paraId="4CAE4DF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因公出差的交通费、差旅费，按上级文件规定不超范围的据实报销，超出范围的个人负担。</w:t>
      </w:r>
      <w:r>
        <w:rPr>
          <w:rFonts w:hint="eastAsia" w:ascii="仿宋" w:hAnsi="仿宋" w:eastAsia="仿宋" w:cs="仿宋"/>
          <w:spacing w:val="16"/>
          <w:kern w:val="2"/>
          <w:sz w:val="32"/>
          <w:szCs w:val="32"/>
          <w:lang w:val="en-US" w:eastAsia="zh-CN" w:bidi="ar-SA"/>
        </w:rPr>
        <w:t>培训费、差旅费、住宿费、车船费等按照关于印发《薛城区区直机关培训费管理办法》的通知（薛财行【2023】1号）、关于印发《薛城区区直直机关工作人员差旅住宿费标准明细表》的通知（薛财行【2023】2号）执行。</w:t>
      </w:r>
    </w:p>
    <w:p w14:paraId="3DF527E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因公出差乘坐车、船、飞机者，科级、讲师以下人员限乘火车硬席位，轮船三等舱以下，乘飞机需经</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校长批准后坐普通舱位。</w:t>
      </w:r>
    </w:p>
    <w:p w14:paraId="60580C8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市内交通一般不准乘坐出租车。</w:t>
      </w:r>
    </w:p>
    <w:p w14:paraId="7E1958C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本省内开会、学习一般不借公款（特殊情况例外），回来后按标准报销。</w:t>
      </w:r>
    </w:p>
    <w:p w14:paraId="08CAB93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凡经学校同意参加函授学习的路费只报销往返车票，没批准的，一切费用自理。</w:t>
      </w:r>
    </w:p>
    <w:p w14:paraId="23DA4A9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6</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超出以上六条范围外的费用自理。</w:t>
      </w:r>
    </w:p>
    <w:p w14:paraId="49BFE8E9">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第九条  材料的打印</w:t>
      </w:r>
    </w:p>
    <w:p w14:paraId="3F44516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Times New Roman" w:hAnsi="Times New Roman" w:eastAsia="仿宋_GB2312" w:cs="Times New Roman"/>
          <w:sz w:val="28"/>
          <w:szCs w:val="28"/>
        </w:rPr>
      </w:pPr>
      <w:r>
        <w:rPr>
          <w:rFonts w:hint="default" w:ascii="仿宋" w:hAnsi="仿宋" w:eastAsia="仿宋" w:cs="仿宋"/>
          <w:spacing w:val="16"/>
          <w:kern w:val="2"/>
          <w:sz w:val="32"/>
          <w:szCs w:val="32"/>
          <w:lang w:val="en-US" w:eastAsia="zh-CN" w:bidi="ar-SA"/>
        </w:rPr>
        <w:t>因公需打印的一切文件、表册、文字材料等均由办公室签字同意到打印室打印，因特殊情况，确需到校外打印的，由处（室）负责人申请，必须经校长室同意，发票报销需由处（室）负责人、</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校长、会计主管稽核三方签字方可报销。教辅资料、拼接后的试题经备课组长和年级主任审核签字后交油印室印刷。</w:t>
      </w:r>
    </w:p>
    <w:p w14:paraId="52F8EA47">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第十条  固定资产的核算与管理</w:t>
      </w:r>
    </w:p>
    <w:p w14:paraId="01EC4FB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固定资产由总务处专人管理，</w:t>
      </w:r>
      <w:r>
        <w:rPr>
          <w:rFonts w:hint="eastAsia" w:ascii="仿宋" w:hAnsi="仿宋" w:eastAsia="仿宋" w:cs="仿宋"/>
          <w:spacing w:val="16"/>
          <w:kern w:val="2"/>
          <w:sz w:val="32"/>
          <w:szCs w:val="32"/>
          <w:lang w:val="en-US" w:eastAsia="zh-CN" w:bidi="ar-SA"/>
        </w:rPr>
        <w:t>单独设账</w:t>
      </w:r>
      <w:r>
        <w:rPr>
          <w:rFonts w:hint="default" w:ascii="仿宋" w:hAnsi="仿宋" w:eastAsia="仿宋" w:cs="仿宋"/>
          <w:spacing w:val="16"/>
          <w:kern w:val="2"/>
          <w:sz w:val="32"/>
          <w:szCs w:val="32"/>
          <w:lang w:val="en-US" w:eastAsia="zh-CN" w:bidi="ar-SA"/>
        </w:rPr>
        <w:t>，实行使用负责制。</w:t>
      </w:r>
    </w:p>
    <w:p w14:paraId="20CE004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各处（室）、班级实行公物承包制，总务处负责与使用单位负责人签订承包责任书，谁使用谁管理。</w:t>
      </w:r>
    </w:p>
    <w:p w14:paraId="5DF81B5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固定资产</w:t>
      </w:r>
      <w:r>
        <w:rPr>
          <w:rFonts w:hint="eastAsia" w:ascii="仿宋" w:hAnsi="仿宋" w:eastAsia="仿宋" w:cs="仿宋"/>
          <w:spacing w:val="16"/>
          <w:kern w:val="2"/>
          <w:sz w:val="32"/>
          <w:szCs w:val="32"/>
          <w:lang w:val="en-US" w:eastAsia="zh-CN" w:bidi="ar-SA"/>
        </w:rPr>
        <w:t>的账务</w:t>
      </w:r>
      <w:r>
        <w:rPr>
          <w:rFonts w:hint="default" w:ascii="仿宋" w:hAnsi="仿宋" w:eastAsia="仿宋" w:cs="仿宋"/>
          <w:spacing w:val="16"/>
          <w:kern w:val="2"/>
          <w:sz w:val="32"/>
          <w:szCs w:val="32"/>
          <w:lang w:val="en-US" w:eastAsia="zh-CN" w:bidi="ar-SA"/>
        </w:rPr>
        <w:t>核算，应本着既要严格管理，又要简化事务的原则，设会计和资产管理两本</w:t>
      </w:r>
      <w:r>
        <w:rPr>
          <w:rFonts w:hint="eastAsia" w:ascii="仿宋" w:hAnsi="仿宋" w:eastAsia="仿宋" w:cs="仿宋"/>
          <w:spacing w:val="16"/>
          <w:kern w:val="2"/>
          <w:sz w:val="32"/>
          <w:szCs w:val="32"/>
          <w:lang w:val="en-US" w:eastAsia="zh-CN" w:bidi="ar-SA"/>
        </w:rPr>
        <w:t>账</w:t>
      </w:r>
      <w:r>
        <w:rPr>
          <w:rFonts w:hint="default" w:ascii="仿宋" w:hAnsi="仿宋" w:eastAsia="仿宋" w:cs="仿宋"/>
          <w:spacing w:val="16"/>
          <w:kern w:val="2"/>
          <w:sz w:val="32"/>
          <w:szCs w:val="32"/>
          <w:lang w:val="en-US" w:eastAsia="zh-CN" w:bidi="ar-SA"/>
        </w:rPr>
        <w:t>，会计管钱，总务管物，做到钱、物、</w:t>
      </w:r>
      <w:r>
        <w:rPr>
          <w:rFonts w:hint="eastAsia" w:ascii="仿宋" w:hAnsi="仿宋" w:eastAsia="仿宋" w:cs="仿宋"/>
          <w:spacing w:val="16"/>
          <w:kern w:val="2"/>
          <w:sz w:val="32"/>
          <w:szCs w:val="32"/>
          <w:lang w:val="en-US" w:eastAsia="zh-CN" w:bidi="ar-SA"/>
        </w:rPr>
        <w:t>账相</w:t>
      </w:r>
      <w:r>
        <w:rPr>
          <w:rFonts w:hint="default" w:ascii="仿宋" w:hAnsi="仿宋" w:eastAsia="仿宋" w:cs="仿宋"/>
          <w:spacing w:val="16"/>
          <w:kern w:val="2"/>
          <w:sz w:val="32"/>
          <w:szCs w:val="32"/>
          <w:lang w:val="en-US" w:eastAsia="zh-CN" w:bidi="ar-SA"/>
        </w:rPr>
        <w:t>符。</w:t>
      </w:r>
    </w:p>
    <w:p w14:paraId="2E6FB21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对各使用单位的公物，由总务处每学期盘查一次，进行资产的清点核实，对固定资产每一年清查两次，并将清查结果报告学校领导。如有缺少、损失要查明原因，由使用单位负责人写出报告，经学校领导批准</w:t>
      </w:r>
      <w:r>
        <w:rPr>
          <w:rFonts w:hint="eastAsia" w:ascii="仿宋" w:hAnsi="仿宋" w:eastAsia="仿宋" w:cs="仿宋"/>
          <w:spacing w:val="16"/>
          <w:kern w:val="2"/>
          <w:sz w:val="32"/>
          <w:szCs w:val="32"/>
          <w:lang w:val="en-US" w:eastAsia="zh-CN" w:bidi="ar-SA"/>
        </w:rPr>
        <w:t>后冲账</w:t>
      </w:r>
      <w:r>
        <w:rPr>
          <w:rFonts w:hint="default" w:ascii="仿宋" w:hAnsi="仿宋" w:eastAsia="仿宋" w:cs="仿宋"/>
          <w:spacing w:val="16"/>
          <w:kern w:val="2"/>
          <w:sz w:val="32"/>
          <w:szCs w:val="32"/>
          <w:lang w:val="en-US" w:eastAsia="zh-CN" w:bidi="ar-SA"/>
        </w:rPr>
        <w:t>，清点多出来的应补</w:t>
      </w:r>
      <w:r>
        <w:rPr>
          <w:rFonts w:hint="eastAsia" w:ascii="仿宋" w:hAnsi="仿宋" w:eastAsia="仿宋" w:cs="仿宋"/>
          <w:spacing w:val="16"/>
          <w:kern w:val="2"/>
          <w:sz w:val="32"/>
          <w:szCs w:val="32"/>
          <w:lang w:val="en-US" w:eastAsia="zh-CN" w:bidi="ar-SA"/>
        </w:rPr>
        <w:t>记入账</w:t>
      </w:r>
      <w:r>
        <w:rPr>
          <w:rFonts w:hint="default" w:ascii="仿宋" w:hAnsi="仿宋" w:eastAsia="仿宋" w:cs="仿宋"/>
          <w:spacing w:val="16"/>
          <w:kern w:val="2"/>
          <w:sz w:val="32"/>
          <w:szCs w:val="32"/>
          <w:lang w:val="en-US" w:eastAsia="zh-CN" w:bidi="ar-SA"/>
        </w:rPr>
        <w:t>。</w:t>
      </w:r>
    </w:p>
    <w:p w14:paraId="63D01ED5">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第十</w:t>
      </w:r>
      <w:r>
        <w:rPr>
          <w:rFonts w:hint="eastAsia" w:ascii="黑体" w:hAnsi="黑体" w:eastAsia="黑体" w:cs="黑体"/>
          <w:spacing w:val="8"/>
          <w:kern w:val="2"/>
          <w:sz w:val="32"/>
          <w:szCs w:val="32"/>
          <w:lang w:val="en-US" w:eastAsia="zh-CN" w:bidi="ar-SA"/>
        </w:rPr>
        <w:t>一</w:t>
      </w:r>
      <w:r>
        <w:rPr>
          <w:rFonts w:hint="default" w:ascii="黑体" w:hAnsi="黑体" w:eastAsia="黑体" w:cs="黑体"/>
          <w:spacing w:val="8"/>
          <w:kern w:val="2"/>
          <w:sz w:val="32"/>
          <w:szCs w:val="32"/>
          <w:lang w:val="en-US" w:eastAsia="zh-CN" w:bidi="ar-SA"/>
        </w:rPr>
        <w:t>条  关于预算外资金的收支管理</w:t>
      </w:r>
    </w:p>
    <w:p w14:paraId="26FBAF7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一切预算外资金的收入，应按照预算外资金管理规定执行，先报后支，量入为出，</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校长审批，合理使用。</w:t>
      </w:r>
    </w:p>
    <w:p w14:paraId="5C2919A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严格按照财政部门的有关规定，将预算外资金全额纳入第二预算</w:t>
      </w:r>
      <w:r>
        <w:rPr>
          <w:rFonts w:hint="eastAsia" w:ascii="仿宋" w:hAnsi="仿宋" w:eastAsia="仿宋" w:cs="仿宋"/>
          <w:spacing w:val="16"/>
          <w:kern w:val="2"/>
          <w:sz w:val="32"/>
          <w:szCs w:val="32"/>
          <w:lang w:val="en-US" w:eastAsia="zh-CN" w:bidi="ar-SA"/>
        </w:rPr>
        <w:t>账户</w:t>
      </w:r>
      <w:r>
        <w:rPr>
          <w:rFonts w:hint="default" w:ascii="仿宋" w:hAnsi="仿宋" w:eastAsia="仿宋" w:cs="仿宋"/>
          <w:spacing w:val="16"/>
          <w:kern w:val="2"/>
          <w:sz w:val="32"/>
          <w:szCs w:val="32"/>
          <w:lang w:val="en-US" w:eastAsia="zh-CN" w:bidi="ar-SA"/>
        </w:rPr>
        <w:t>，实行单帐、单存，坚持“收支”两条线。</w:t>
      </w:r>
    </w:p>
    <w:p w14:paraId="724C6DC1">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eastAsia"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第十</w:t>
      </w:r>
      <w:r>
        <w:rPr>
          <w:rFonts w:hint="eastAsia" w:ascii="黑体" w:hAnsi="黑体" w:eastAsia="黑体" w:cs="黑体"/>
          <w:spacing w:val="8"/>
          <w:kern w:val="2"/>
          <w:sz w:val="32"/>
          <w:szCs w:val="32"/>
          <w:lang w:val="en-US" w:eastAsia="zh-CN" w:bidi="ar-SA"/>
        </w:rPr>
        <w:t>二</w:t>
      </w:r>
      <w:r>
        <w:rPr>
          <w:rFonts w:hint="default" w:ascii="黑体" w:hAnsi="黑体" w:eastAsia="黑体" w:cs="黑体"/>
          <w:spacing w:val="8"/>
          <w:kern w:val="2"/>
          <w:sz w:val="32"/>
          <w:szCs w:val="32"/>
          <w:lang w:val="en-US" w:eastAsia="zh-CN" w:bidi="ar-SA"/>
        </w:rPr>
        <w:t xml:space="preserve">条  </w:t>
      </w:r>
      <w:r>
        <w:rPr>
          <w:rFonts w:hint="eastAsia" w:ascii="黑体" w:hAnsi="黑体" w:eastAsia="黑体" w:cs="黑体"/>
          <w:spacing w:val="8"/>
          <w:kern w:val="2"/>
          <w:sz w:val="32"/>
          <w:szCs w:val="32"/>
          <w:lang w:val="en-US" w:eastAsia="zh-CN" w:bidi="ar-SA"/>
        </w:rPr>
        <w:t>关于各种收费管理</w:t>
      </w:r>
    </w:p>
    <w:p w14:paraId="5143094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严格按照国家规定标准和《收费许可证》中所规定的范围收费。</w:t>
      </w:r>
    </w:p>
    <w:p w14:paraId="6A3CD9F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按照《山东行政事业性收费标准，票据管理办法》使用统一收费票据，实行票据统一管理、领用、核销制度，不得丢失、转借、损坏和乱用。</w:t>
      </w:r>
    </w:p>
    <w:p w14:paraId="787A934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不得擅自扩大收费范围，私设收费项目，提高收费标准，坚决杜绝无证无据收费，不准任何单位和个人私自罚款，不准乱收费。</w:t>
      </w:r>
    </w:p>
    <w:p w14:paraId="65BB17C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学校发生的损坏公物的罚款，废旧公物处理，均应如数上交学校会计室，任何单位或个人不得截留或自行处理，否则，学校将追究其责任。</w:t>
      </w:r>
    </w:p>
    <w:p w14:paraId="6E25902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各处（室）需给学生办理的各种手续，均应按上级要求收费，不得超收，各处（室）各种收入均应</w:t>
      </w:r>
      <w:r>
        <w:rPr>
          <w:rFonts w:hint="eastAsia" w:ascii="仿宋" w:hAnsi="仿宋" w:eastAsia="仿宋" w:cs="仿宋"/>
          <w:spacing w:val="16"/>
          <w:kern w:val="2"/>
          <w:sz w:val="32"/>
          <w:szCs w:val="32"/>
          <w:lang w:val="en-US" w:eastAsia="zh-CN" w:bidi="ar-SA"/>
        </w:rPr>
        <w:t>上缴</w:t>
      </w:r>
      <w:r>
        <w:rPr>
          <w:rFonts w:hint="default" w:ascii="仿宋" w:hAnsi="仿宋" w:eastAsia="仿宋" w:cs="仿宋"/>
          <w:spacing w:val="16"/>
          <w:kern w:val="2"/>
          <w:sz w:val="32"/>
          <w:szCs w:val="32"/>
          <w:lang w:val="en-US" w:eastAsia="zh-CN" w:bidi="ar-SA"/>
        </w:rPr>
        <w:t>学校，不准私设小金库，否则按贪污论处，并追究主要负责人责任。</w:t>
      </w:r>
    </w:p>
    <w:p w14:paraId="5C0518BE">
      <w:pPr>
        <w:keepNext w:val="0"/>
        <w:keepLines w:val="0"/>
        <w:pageBreakBefore w:val="0"/>
        <w:widowControl w:val="0"/>
        <w:kinsoku/>
        <w:wordWrap/>
        <w:overflowPunct/>
        <w:topLinePunct w:val="0"/>
        <w:autoSpaceDE/>
        <w:autoSpaceDN/>
        <w:bidi w:val="0"/>
        <w:adjustRightInd w:val="0"/>
        <w:snapToGrid w:val="0"/>
        <w:spacing w:line="420" w:lineRule="exact"/>
        <w:ind w:firstLine="672" w:firstLineChars="200"/>
        <w:textAlignment w:val="auto"/>
        <w:rPr>
          <w:rFonts w:hint="default" w:ascii="Times New Roman" w:hAnsi="Times New Roman" w:eastAsia="仿宋_GB2312" w:cs="Times New Roman"/>
          <w:sz w:val="28"/>
          <w:szCs w:val="28"/>
        </w:rPr>
      </w:pPr>
      <w:r>
        <w:rPr>
          <w:rFonts w:hint="default" w:ascii="黑体" w:hAnsi="黑体" w:eastAsia="黑体" w:cs="黑体"/>
          <w:spacing w:val="8"/>
          <w:kern w:val="2"/>
          <w:sz w:val="32"/>
          <w:szCs w:val="32"/>
          <w:lang w:val="en-US" w:eastAsia="zh-CN" w:bidi="ar-SA"/>
        </w:rPr>
        <w:t>第十</w:t>
      </w:r>
      <w:r>
        <w:rPr>
          <w:rFonts w:hint="eastAsia" w:ascii="黑体" w:hAnsi="黑体" w:eastAsia="黑体" w:cs="黑体"/>
          <w:spacing w:val="8"/>
          <w:kern w:val="2"/>
          <w:sz w:val="32"/>
          <w:szCs w:val="32"/>
          <w:lang w:val="en-US" w:eastAsia="zh-CN" w:bidi="ar-SA"/>
        </w:rPr>
        <w:t>三</w:t>
      </w:r>
      <w:r>
        <w:rPr>
          <w:rFonts w:hint="default" w:ascii="黑体" w:hAnsi="黑体" w:eastAsia="黑体" w:cs="黑体"/>
          <w:spacing w:val="8"/>
          <w:kern w:val="2"/>
          <w:sz w:val="32"/>
          <w:szCs w:val="32"/>
          <w:lang w:val="en-US" w:eastAsia="zh-CN" w:bidi="ar-SA"/>
        </w:rPr>
        <w:t>条  工会费的管理与使用</w:t>
      </w:r>
    </w:p>
    <w:p w14:paraId="79C61E7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工会经费的管理和使用由工会负责，按工会经费管理章程执行。所有支出，需经</w:t>
      </w:r>
      <w:r>
        <w:rPr>
          <w:rFonts w:hint="eastAsia" w:ascii="仿宋" w:hAnsi="仿宋" w:eastAsia="仿宋" w:cs="仿宋"/>
          <w:spacing w:val="16"/>
          <w:kern w:val="2"/>
          <w:sz w:val="32"/>
          <w:szCs w:val="32"/>
          <w:lang w:val="en-US" w:eastAsia="zh-CN" w:bidi="ar-SA"/>
        </w:rPr>
        <w:t>常务副</w:t>
      </w:r>
      <w:r>
        <w:rPr>
          <w:rFonts w:hint="default" w:ascii="仿宋" w:hAnsi="仿宋" w:eastAsia="仿宋" w:cs="仿宋"/>
          <w:spacing w:val="16"/>
          <w:kern w:val="2"/>
          <w:sz w:val="32"/>
          <w:szCs w:val="32"/>
          <w:lang w:val="en-US" w:eastAsia="zh-CN" w:bidi="ar-SA"/>
        </w:rPr>
        <w:t>校长审核签字。</w:t>
      </w:r>
    </w:p>
    <w:p w14:paraId="607F189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Times New Roman" w:hAnsi="Times New Roman" w:eastAsia="文鼎大标宋简" w:cs="Times New Roman"/>
          <w:sz w:val="36"/>
          <w:szCs w:val="36"/>
          <w:lang w:eastAsia="zh-CN"/>
        </w:rPr>
      </w:pPr>
      <w:r>
        <w:rPr>
          <w:rFonts w:hint="default" w:ascii="仿宋" w:hAnsi="仿宋" w:eastAsia="仿宋" w:cs="仿宋"/>
          <w:spacing w:val="16"/>
          <w:kern w:val="2"/>
          <w:sz w:val="32"/>
          <w:szCs w:val="32"/>
          <w:lang w:val="en-US" w:eastAsia="zh-CN" w:bidi="ar-SA"/>
        </w:rPr>
        <w:t>以上条例自公布之日起执行。</w:t>
      </w:r>
    </w:p>
    <w:p w14:paraId="5D3FE5C2">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13B9874E">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105DDCB6">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3F526337">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225059B8">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4877CD9E">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738769B7">
      <w:pPr>
        <w:tabs>
          <w:tab w:val="left" w:pos="2983"/>
        </w:tabs>
        <w:adjustRightInd w:val="0"/>
        <w:snapToGrid w:val="0"/>
        <w:spacing w:line="300" w:lineRule="auto"/>
        <w:jc w:val="center"/>
        <w:rPr>
          <w:rFonts w:hint="eastAsia" w:ascii="华文中宋" w:hAnsi="华文中宋" w:eastAsia="华文中宋" w:cs="华文中宋"/>
          <w:b w:val="0"/>
          <w:bCs w:val="0"/>
          <w:spacing w:val="8"/>
          <w:kern w:val="2"/>
          <w:sz w:val="44"/>
          <w:szCs w:val="44"/>
          <w:lang w:val="en-US" w:eastAsia="zh-CN" w:bidi="ar-SA"/>
        </w:rPr>
      </w:pPr>
    </w:p>
    <w:p w14:paraId="74F89BA2">
      <w:pPr>
        <w:tabs>
          <w:tab w:val="left" w:pos="2983"/>
        </w:tabs>
        <w:adjustRightInd w:val="0"/>
        <w:snapToGrid w:val="0"/>
        <w:spacing w:line="300" w:lineRule="auto"/>
        <w:jc w:val="center"/>
        <w:rPr>
          <w:rFonts w:hint="eastAsia" w:ascii="华文中宋" w:hAnsi="华文中宋" w:eastAsia="华文中宋" w:cs="华文中宋"/>
          <w:sz w:val="44"/>
          <w:szCs w:val="44"/>
        </w:rPr>
      </w:pPr>
      <w:r>
        <w:rPr>
          <w:rFonts w:hint="eastAsia" w:ascii="华文中宋" w:hAnsi="华文中宋" w:eastAsia="华文中宋" w:cs="华文中宋"/>
          <w:b w:val="0"/>
          <w:bCs w:val="0"/>
          <w:spacing w:val="8"/>
          <w:kern w:val="2"/>
          <w:sz w:val="44"/>
          <w:szCs w:val="44"/>
          <w:lang w:val="en-US" w:eastAsia="zh-CN" w:bidi="ar-SA"/>
        </w:rPr>
        <w:t>5.4物品采购管理制度</w:t>
      </w:r>
    </w:p>
    <w:p w14:paraId="70C1067F">
      <w:pPr>
        <w:adjustRightInd w:val="0"/>
        <w:snapToGrid w:val="0"/>
        <w:spacing w:line="300" w:lineRule="auto"/>
        <w:jc w:val="center"/>
        <w:rPr>
          <w:rFonts w:hint="default" w:ascii="Times New Roman" w:hAnsi="Times New Roman" w:eastAsia="文鼎大标宋简" w:cs="Times New Roman"/>
          <w:sz w:val="24"/>
        </w:rPr>
      </w:pPr>
    </w:p>
    <w:p w14:paraId="116F78A3">
      <w:pPr>
        <w:pStyle w:val="8"/>
        <w:snapToGrid w:val="0"/>
        <w:ind w:firstLine="672" w:firstLineChars="200"/>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一、物品采购程序</w:t>
      </w:r>
    </w:p>
    <w:p w14:paraId="4285290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学校采购工作在学校党委、行政的领导下，由总务处具体负责实施，努力完成学校下达的各类日常办公用品</w:t>
      </w:r>
      <w:r>
        <w:rPr>
          <w:rFonts w:hint="eastAsia" w:ascii="仿宋" w:hAnsi="仿宋" w:eastAsia="仿宋" w:cs="仿宋"/>
          <w:spacing w:val="16"/>
          <w:kern w:val="2"/>
          <w:sz w:val="32"/>
          <w:szCs w:val="32"/>
          <w:lang w:val="en-US" w:eastAsia="zh-CN" w:bidi="ar-SA"/>
        </w:rPr>
        <w:t>及其他</w:t>
      </w:r>
      <w:r>
        <w:rPr>
          <w:rFonts w:hint="default" w:ascii="仿宋" w:hAnsi="仿宋" w:eastAsia="仿宋" w:cs="仿宋"/>
          <w:spacing w:val="16"/>
          <w:kern w:val="2"/>
          <w:sz w:val="32"/>
          <w:szCs w:val="32"/>
          <w:lang w:val="en-US" w:eastAsia="zh-CN" w:bidi="ar-SA"/>
        </w:rPr>
        <w:t>物品采购任务，保证学校教育教学需求。</w:t>
      </w:r>
    </w:p>
    <w:p w14:paraId="0E84158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大宗物品采购，由总务处及相关处室提供相关资料，经校长办公会同意后，报送区政府招标办，按程序招标采购。</w:t>
      </w:r>
    </w:p>
    <w:p w14:paraId="7AEA04A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应急物品采购需提前填写《物品购置申请表》，送交总务处汇总，具体流程为：处室填写“物品购置申请单”→处室主任审批→总务主任审批→分管副校长审批→常务副校长审批</w:t>
      </w:r>
      <w:r>
        <w:rPr>
          <w:rFonts w:hint="eastAsia" w:ascii="仿宋" w:hAnsi="仿宋" w:eastAsia="仿宋" w:cs="仿宋"/>
          <w:spacing w:val="16"/>
          <w:kern w:val="2"/>
          <w:sz w:val="32"/>
          <w:szCs w:val="32"/>
          <w:lang w:val="en-US" w:eastAsia="zh-CN" w:bidi="ar-SA"/>
        </w:rPr>
        <w:t>。</w:t>
      </w:r>
    </w:p>
    <w:p w14:paraId="2A9A31B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总务处负责人及时组织相关人员，严格按计划和规程要求进行物品采购。</w:t>
      </w:r>
    </w:p>
    <w:p w14:paraId="4A41CBC6">
      <w:pPr>
        <w:pStyle w:val="8"/>
        <w:snapToGrid w:val="0"/>
        <w:ind w:firstLine="672" w:firstLineChars="200"/>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二、物品采购制度</w:t>
      </w:r>
    </w:p>
    <w:p w14:paraId="12729E3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各类物品原则上由总务处统一组织采购，需入库登记后方可领发。</w:t>
      </w:r>
    </w:p>
    <w:p w14:paraId="2E21066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专业性较强的仪器设备及材料，一般情况下由总务处协同相关处室专业人员进行采购；特殊情况下，还应请示上级有关部门派专业人员监督指导采购。</w:t>
      </w:r>
    </w:p>
    <w:p w14:paraId="6DC0494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财务室、资产管理室严格按照程序办理采购报账及资产登记手续，</w:t>
      </w:r>
      <w:r>
        <w:rPr>
          <w:rFonts w:hint="eastAsia" w:ascii="仿宋" w:hAnsi="仿宋" w:eastAsia="仿宋" w:cs="仿宋"/>
          <w:spacing w:val="16"/>
          <w:kern w:val="2"/>
          <w:sz w:val="32"/>
          <w:szCs w:val="32"/>
          <w:lang w:val="en-US" w:eastAsia="zh-CN" w:bidi="ar-SA"/>
        </w:rPr>
        <w:t>做到账</w:t>
      </w:r>
      <w:r>
        <w:rPr>
          <w:rFonts w:hint="default" w:ascii="仿宋" w:hAnsi="仿宋" w:eastAsia="仿宋" w:cs="仿宋"/>
          <w:spacing w:val="16"/>
          <w:kern w:val="2"/>
          <w:sz w:val="32"/>
          <w:szCs w:val="32"/>
          <w:lang w:val="en-US" w:eastAsia="zh-CN" w:bidi="ar-SA"/>
        </w:rPr>
        <w:t>、物、卡相符。</w:t>
      </w:r>
    </w:p>
    <w:p w14:paraId="1DFF5147">
      <w:pPr>
        <w:pStyle w:val="8"/>
        <w:keepNext w:val="0"/>
        <w:keepLines w:val="0"/>
        <w:pageBreakBefore w:val="0"/>
        <w:widowControl w:val="0"/>
        <w:kinsoku/>
        <w:wordWrap/>
        <w:overflowPunct/>
        <w:topLinePunct w:val="0"/>
        <w:autoSpaceDE/>
        <w:autoSpaceDN/>
        <w:bidi w:val="0"/>
        <w:adjustRightInd/>
        <w:snapToGrid w:val="0"/>
        <w:spacing w:line="44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三、物品采购要求</w:t>
      </w:r>
    </w:p>
    <w:p w14:paraId="764892B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采购前应对多家供应商的物品质量、价格进行综合评定，采取校内招标方式，选择供应商。</w:t>
      </w:r>
    </w:p>
    <w:p w14:paraId="28FCE36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所有采购均需二人或二人以上进行。</w:t>
      </w:r>
    </w:p>
    <w:p w14:paraId="4F69195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负责采购人员必须廉洁自律，敬畏有关财经制度和纪律的规定要求，确保所购物品货比三家，物美价廉，严禁收受卖家馈赠或宴请。</w:t>
      </w:r>
    </w:p>
    <w:p w14:paraId="3F02E4A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建立采购物品入库、出库登记制度。</w:t>
      </w:r>
    </w:p>
    <w:p w14:paraId="305CF7EA">
      <w:pPr>
        <w:pStyle w:val="8"/>
        <w:keepNext w:val="0"/>
        <w:keepLines w:val="0"/>
        <w:pageBreakBefore w:val="0"/>
        <w:widowControl w:val="0"/>
        <w:kinsoku/>
        <w:wordWrap/>
        <w:overflowPunct/>
        <w:topLinePunct w:val="0"/>
        <w:autoSpaceDE/>
        <w:autoSpaceDN/>
        <w:bidi w:val="0"/>
        <w:adjustRightInd/>
        <w:snapToGrid w:val="0"/>
        <w:spacing w:line="44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四、物品采购票据要求，所有发票必须是正规票据</w:t>
      </w:r>
    </w:p>
    <w:p w14:paraId="5B09488F">
      <w:pPr>
        <w:pStyle w:val="8"/>
        <w:keepNext w:val="0"/>
        <w:keepLines w:val="0"/>
        <w:pageBreakBefore w:val="0"/>
        <w:widowControl w:val="0"/>
        <w:kinsoku/>
        <w:wordWrap/>
        <w:overflowPunct/>
        <w:topLinePunct w:val="0"/>
        <w:autoSpaceDE/>
        <w:autoSpaceDN/>
        <w:bidi w:val="0"/>
        <w:adjustRightInd/>
        <w:snapToGrid w:val="0"/>
        <w:spacing w:line="560" w:lineRule="exact"/>
        <w:ind w:firstLine="672" w:firstLineChars="200"/>
        <w:textAlignment w:val="auto"/>
        <w:rPr>
          <w:rFonts w:hint="default" w:ascii="仿宋" w:hAnsi="仿宋" w:eastAsia="仿宋" w:cs="仿宋"/>
          <w:spacing w:val="16"/>
          <w:kern w:val="2"/>
          <w:sz w:val="32"/>
          <w:szCs w:val="32"/>
          <w:lang w:val="en-US" w:eastAsia="zh-CN" w:bidi="ar-SA"/>
        </w:rPr>
      </w:pPr>
      <w:r>
        <w:rPr>
          <w:rFonts w:hint="eastAsia" w:ascii="黑体" w:hAnsi="黑体" w:eastAsia="黑体" w:cs="黑体"/>
          <w:spacing w:val="8"/>
          <w:kern w:val="2"/>
          <w:sz w:val="32"/>
          <w:szCs w:val="32"/>
          <w:lang w:val="en-US" w:eastAsia="zh-CN" w:bidi="ar-SA"/>
        </w:rPr>
        <w:t>五、说明</w:t>
      </w:r>
      <w:r>
        <w:rPr>
          <w:rFonts w:hint="default" w:ascii="黑体" w:hAnsi="黑体" w:eastAsia="黑体" w:cs="黑体"/>
          <w:spacing w:val="8"/>
          <w:kern w:val="2"/>
          <w:sz w:val="32"/>
          <w:szCs w:val="32"/>
          <w:lang w:val="en-US" w:eastAsia="zh-CN" w:bidi="ar-SA"/>
        </w:rPr>
        <w:t>：</w:t>
      </w:r>
      <w:r>
        <w:rPr>
          <w:rFonts w:hint="default" w:ascii="仿宋" w:hAnsi="仿宋" w:eastAsia="仿宋" w:cs="仿宋"/>
          <w:spacing w:val="16"/>
          <w:kern w:val="2"/>
          <w:sz w:val="32"/>
          <w:szCs w:val="32"/>
          <w:lang w:val="en-US" w:eastAsia="zh-CN" w:bidi="ar-SA"/>
        </w:rPr>
        <w:t>不符合上述制度的采购行为，学校不予承认，不予报销，后果由经办者个人负责；情节严重的，追究当事人的责任。</w:t>
      </w:r>
    </w:p>
    <w:p w14:paraId="267ADEF7">
      <w:pPr>
        <w:keepNext w:val="0"/>
        <w:keepLines w:val="0"/>
        <w:pageBreakBefore w:val="0"/>
        <w:widowControl w:val="0"/>
        <w:kinsoku/>
        <w:wordWrap/>
        <w:overflowPunct/>
        <w:topLinePunct w:val="0"/>
        <w:autoSpaceDE/>
        <w:autoSpaceDN/>
        <w:bidi w:val="0"/>
        <w:adjustRightInd w:val="0"/>
        <w:snapToGrid w:val="0"/>
        <w:spacing w:line="420" w:lineRule="exact"/>
        <w:ind w:firstLine="668" w:firstLineChars="200"/>
        <w:jc w:val="center"/>
        <w:textAlignment w:val="auto"/>
        <w:rPr>
          <w:rFonts w:hint="default" w:ascii="仿宋" w:hAnsi="仿宋" w:eastAsia="仿宋" w:cs="仿宋"/>
          <w:spacing w:val="7"/>
          <w:kern w:val="2"/>
          <w:sz w:val="32"/>
          <w:szCs w:val="32"/>
          <w:lang w:val="en-US" w:eastAsia="zh-CN" w:bidi="ar-SA"/>
        </w:rPr>
      </w:pPr>
    </w:p>
    <w:p w14:paraId="4AF76A81">
      <w:pPr>
        <w:bidi w:val="0"/>
        <w:rPr>
          <w:rFonts w:hint="default" w:ascii="仿宋" w:hAnsi="仿宋" w:eastAsia="仿宋" w:cs="仿宋"/>
          <w:spacing w:val="7"/>
          <w:kern w:val="2"/>
          <w:sz w:val="32"/>
          <w:szCs w:val="32"/>
          <w:lang w:val="en-US" w:eastAsia="zh-CN" w:bidi="ar-SA"/>
        </w:rPr>
      </w:pPr>
    </w:p>
    <w:p w14:paraId="4AB96688">
      <w:pPr>
        <w:bidi w:val="0"/>
        <w:rPr>
          <w:rFonts w:hint="default" w:ascii="仿宋" w:hAnsi="仿宋" w:eastAsia="仿宋" w:cs="仿宋"/>
          <w:spacing w:val="7"/>
          <w:kern w:val="2"/>
          <w:sz w:val="32"/>
          <w:szCs w:val="32"/>
          <w:lang w:val="en-US" w:eastAsia="zh-CN" w:bidi="ar-SA"/>
        </w:rPr>
      </w:pPr>
    </w:p>
    <w:p w14:paraId="372621F9">
      <w:pPr>
        <w:bidi w:val="0"/>
        <w:rPr>
          <w:rFonts w:hint="default" w:ascii="仿宋" w:hAnsi="仿宋" w:eastAsia="仿宋" w:cs="仿宋"/>
          <w:spacing w:val="7"/>
          <w:kern w:val="2"/>
          <w:sz w:val="32"/>
          <w:szCs w:val="32"/>
          <w:lang w:val="en-US" w:eastAsia="zh-CN" w:bidi="ar-SA"/>
        </w:rPr>
      </w:pPr>
    </w:p>
    <w:p w14:paraId="0BA48BF1">
      <w:pPr>
        <w:bidi w:val="0"/>
        <w:rPr>
          <w:rFonts w:hint="default" w:ascii="仿宋" w:hAnsi="仿宋" w:eastAsia="仿宋" w:cs="仿宋"/>
          <w:spacing w:val="7"/>
          <w:kern w:val="2"/>
          <w:sz w:val="32"/>
          <w:szCs w:val="32"/>
          <w:lang w:val="en-US" w:eastAsia="zh-CN" w:bidi="ar-SA"/>
        </w:rPr>
      </w:pPr>
    </w:p>
    <w:p w14:paraId="6DD7B275">
      <w:pPr>
        <w:bidi w:val="0"/>
        <w:rPr>
          <w:rFonts w:hint="default" w:ascii="仿宋" w:hAnsi="仿宋" w:eastAsia="仿宋" w:cs="仿宋"/>
          <w:spacing w:val="7"/>
          <w:kern w:val="2"/>
          <w:sz w:val="32"/>
          <w:szCs w:val="32"/>
          <w:lang w:val="en-US" w:eastAsia="zh-CN" w:bidi="ar-SA"/>
        </w:rPr>
      </w:pPr>
    </w:p>
    <w:p w14:paraId="22F8FAAF">
      <w:pPr>
        <w:bidi w:val="0"/>
        <w:rPr>
          <w:rFonts w:hint="default" w:ascii="仿宋" w:hAnsi="仿宋" w:eastAsia="仿宋" w:cs="仿宋"/>
          <w:spacing w:val="7"/>
          <w:kern w:val="2"/>
          <w:sz w:val="32"/>
          <w:szCs w:val="32"/>
          <w:lang w:val="en-US" w:eastAsia="zh-CN" w:bidi="ar-SA"/>
        </w:rPr>
      </w:pPr>
    </w:p>
    <w:p w14:paraId="14A29D18">
      <w:pPr>
        <w:bidi w:val="0"/>
        <w:rPr>
          <w:rFonts w:hint="default" w:ascii="仿宋" w:hAnsi="仿宋" w:eastAsia="仿宋" w:cs="仿宋"/>
          <w:spacing w:val="7"/>
          <w:kern w:val="2"/>
          <w:sz w:val="32"/>
          <w:szCs w:val="32"/>
          <w:lang w:val="en-US" w:eastAsia="zh-CN" w:bidi="ar-SA"/>
        </w:rPr>
      </w:pPr>
    </w:p>
    <w:p w14:paraId="51383E33">
      <w:pPr>
        <w:bidi w:val="0"/>
        <w:rPr>
          <w:rFonts w:hint="default" w:ascii="仿宋" w:hAnsi="仿宋" w:eastAsia="仿宋" w:cs="仿宋"/>
          <w:spacing w:val="7"/>
          <w:kern w:val="2"/>
          <w:sz w:val="32"/>
          <w:szCs w:val="32"/>
          <w:lang w:val="en-US" w:eastAsia="zh-CN" w:bidi="ar-SA"/>
        </w:rPr>
      </w:pPr>
    </w:p>
    <w:p w14:paraId="57FC4A69">
      <w:pPr>
        <w:bidi w:val="0"/>
        <w:jc w:val="both"/>
        <w:rPr>
          <w:rFonts w:hint="eastAsia" w:ascii="华文中宋" w:hAnsi="华文中宋" w:eastAsia="华文中宋" w:cs="华文中宋"/>
          <w:b w:val="0"/>
          <w:bCs w:val="0"/>
          <w:spacing w:val="8"/>
          <w:kern w:val="2"/>
          <w:sz w:val="44"/>
          <w:szCs w:val="44"/>
          <w:lang w:val="en-US" w:eastAsia="zh-CN" w:bidi="ar-SA"/>
        </w:rPr>
      </w:pPr>
    </w:p>
    <w:p w14:paraId="5AD6536C">
      <w:pPr>
        <w:bidi w:val="0"/>
        <w:jc w:val="both"/>
        <w:rPr>
          <w:rFonts w:hint="eastAsia" w:ascii="华文中宋" w:hAnsi="华文中宋" w:eastAsia="华文中宋" w:cs="华文中宋"/>
          <w:b w:val="0"/>
          <w:bCs w:val="0"/>
          <w:spacing w:val="8"/>
          <w:kern w:val="2"/>
          <w:sz w:val="44"/>
          <w:szCs w:val="44"/>
          <w:lang w:val="en-US" w:eastAsia="zh-CN" w:bidi="ar-SA"/>
        </w:rPr>
      </w:pPr>
    </w:p>
    <w:p w14:paraId="7B20C2B7">
      <w:pPr>
        <w:bidi w:val="0"/>
        <w:jc w:val="both"/>
        <w:rPr>
          <w:rFonts w:hint="eastAsia" w:ascii="华文中宋" w:hAnsi="华文中宋" w:eastAsia="华文中宋" w:cs="华文中宋"/>
          <w:b w:val="0"/>
          <w:bCs w:val="0"/>
          <w:spacing w:val="8"/>
          <w:kern w:val="2"/>
          <w:sz w:val="44"/>
          <w:szCs w:val="44"/>
          <w:lang w:val="en-US" w:eastAsia="zh-CN" w:bidi="ar-SA"/>
        </w:rPr>
      </w:pPr>
    </w:p>
    <w:p w14:paraId="75CCE00B">
      <w:pPr>
        <w:bidi w:val="0"/>
        <w:jc w:val="center"/>
        <w:rPr>
          <w:rFonts w:hint="eastAsia" w:ascii="华文中宋" w:hAnsi="华文中宋" w:eastAsia="华文中宋" w:cs="华文中宋"/>
          <w:b w:val="0"/>
          <w:bCs w:val="0"/>
          <w:spacing w:val="8"/>
          <w:sz w:val="44"/>
          <w:szCs w:val="44"/>
          <w:lang w:val="en-US" w:eastAsia="zh-CN"/>
        </w:rPr>
      </w:pPr>
      <w:r>
        <w:rPr>
          <w:rFonts w:hint="eastAsia" w:ascii="华文中宋" w:hAnsi="华文中宋" w:eastAsia="华文中宋" w:cs="华文中宋"/>
          <w:b w:val="0"/>
          <w:bCs w:val="0"/>
          <w:spacing w:val="8"/>
          <w:kern w:val="2"/>
          <w:sz w:val="44"/>
          <w:szCs w:val="44"/>
          <w:lang w:val="en-US" w:eastAsia="zh-CN" w:bidi="ar-SA"/>
        </w:rPr>
        <w:t>5.5仓库管理制度</w:t>
      </w:r>
    </w:p>
    <w:p w14:paraId="09EE21E0">
      <w:pPr>
        <w:adjustRightInd w:val="0"/>
        <w:snapToGrid w:val="0"/>
        <w:spacing w:line="300" w:lineRule="auto"/>
        <w:rPr>
          <w:rFonts w:hint="default" w:ascii="Times New Roman" w:hAnsi="Times New Roman" w:cs="Times New Roman"/>
          <w:sz w:val="24"/>
        </w:rPr>
      </w:pPr>
    </w:p>
    <w:p w14:paraId="286DA0C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spacing w:val="16"/>
          <w:kern w:val="2"/>
          <w:sz w:val="32"/>
          <w:szCs w:val="32"/>
          <w:lang w:val="en-US" w:eastAsia="zh-CN" w:bidi="ar-SA"/>
        </w:rPr>
      </w:pPr>
      <w:r>
        <w:rPr>
          <w:rFonts w:hint="default" w:ascii="Times New Roman" w:hAnsi="Times New Roman" w:cs="Times New Roman"/>
          <w:sz w:val="24"/>
        </w:rPr>
        <w:t xml:space="preserve">  </w:t>
      </w:r>
      <w:r>
        <w:rPr>
          <w:rFonts w:hint="eastAsia" w:ascii="仿宋" w:hAnsi="仿宋" w:eastAsia="仿宋" w:cs="仿宋"/>
          <w:spacing w:val="16"/>
          <w:kern w:val="2"/>
          <w:sz w:val="32"/>
          <w:szCs w:val="32"/>
          <w:lang w:val="en-US" w:eastAsia="zh-CN" w:bidi="ar-SA"/>
        </w:rPr>
        <w:t>1.仓库保管员要树立以校为家的主人翁思想，认真负责，一丝不苟做好本职工作。</w:t>
      </w:r>
    </w:p>
    <w:p w14:paraId="12F0359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2.建立仓库保管账，做到入库有登记，出库有签字。</w:t>
      </w:r>
    </w:p>
    <w:p w14:paraId="3DB3715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3.物品入库时，保管员要认真核对数量，严格检查质量，无问题时入库。报销发票要附物品清单，保管员签字后再办其他手续报销。</w:t>
      </w:r>
    </w:p>
    <w:p w14:paraId="2A40CF8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4.各种物品出库时，领取人要填写一式二份的领物单，并由用物单位负责人或总务主任签字批准。</w:t>
      </w:r>
    </w:p>
    <w:p w14:paraId="2B1986E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5.要不定期地对库存物品进行清点，每学期末进行一次全面清查，做到账物相符。</w:t>
      </w:r>
    </w:p>
    <w:p w14:paraId="612AF97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6.加强废旧物品的回收利用，电料以旧换新（只准电工领取），合理地节约使用各种材料，提高物料的使用效益。对不能再用的废旧物品，经领导批准后再处理。</w:t>
      </w:r>
    </w:p>
    <w:p w14:paraId="0467358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7.加强仓库管理，公私分明，不该领的不给。科学地做好物品保管，做到防虫、防毒、防盗、防火，确保安全。</w:t>
      </w:r>
    </w:p>
    <w:p w14:paraId="395B0A95">
      <w:pPr>
        <w:adjustRightInd w:val="0"/>
        <w:snapToGrid w:val="0"/>
        <w:spacing w:line="300" w:lineRule="auto"/>
        <w:rPr>
          <w:rFonts w:hint="default" w:ascii="Times New Roman" w:hAnsi="Times New Roman" w:cs="Times New Roman"/>
          <w:sz w:val="24"/>
        </w:rPr>
      </w:pPr>
    </w:p>
    <w:p w14:paraId="4A0BFD60">
      <w:pPr>
        <w:adjustRightInd w:val="0"/>
        <w:snapToGrid w:val="0"/>
        <w:spacing w:line="300" w:lineRule="auto"/>
        <w:jc w:val="center"/>
        <w:rPr>
          <w:rFonts w:hint="default" w:ascii="Times New Roman" w:hAnsi="Times New Roman" w:cs="Times New Roman"/>
          <w:sz w:val="24"/>
        </w:rPr>
      </w:pPr>
    </w:p>
    <w:p w14:paraId="51FE4882">
      <w:pPr>
        <w:tabs>
          <w:tab w:val="left" w:pos="2286"/>
          <w:tab w:val="center" w:pos="4213"/>
        </w:tabs>
        <w:adjustRightInd w:val="0"/>
        <w:snapToGrid w:val="0"/>
        <w:spacing w:line="300" w:lineRule="auto"/>
        <w:jc w:val="left"/>
        <w:rPr>
          <w:rFonts w:hint="default" w:ascii="Times New Roman" w:hAnsi="Times New Roman" w:cs="Times New Roman"/>
          <w:sz w:val="24"/>
        </w:rPr>
      </w:pPr>
      <w:r>
        <w:rPr>
          <w:rFonts w:hint="default" w:ascii="Times New Roman" w:hAnsi="Times New Roman" w:cs="Times New Roman"/>
          <w:sz w:val="24"/>
        </w:rPr>
        <w:tab/>
      </w:r>
    </w:p>
    <w:p w14:paraId="5FFA7BBA">
      <w:pPr>
        <w:tabs>
          <w:tab w:val="left" w:pos="2286"/>
          <w:tab w:val="center" w:pos="4213"/>
        </w:tabs>
        <w:adjustRightInd w:val="0"/>
        <w:snapToGrid w:val="0"/>
        <w:spacing w:line="300" w:lineRule="auto"/>
        <w:jc w:val="left"/>
        <w:rPr>
          <w:rFonts w:hint="default" w:ascii="Times New Roman" w:hAnsi="Times New Roman" w:cs="Times New Roman"/>
          <w:sz w:val="24"/>
        </w:rPr>
      </w:pPr>
    </w:p>
    <w:p w14:paraId="3398A41D">
      <w:pPr>
        <w:tabs>
          <w:tab w:val="left" w:pos="2286"/>
          <w:tab w:val="center" w:pos="4213"/>
        </w:tabs>
        <w:adjustRightInd w:val="0"/>
        <w:snapToGrid w:val="0"/>
        <w:spacing w:line="300" w:lineRule="auto"/>
        <w:jc w:val="left"/>
        <w:rPr>
          <w:rFonts w:hint="default" w:ascii="Times New Roman" w:hAnsi="Times New Roman" w:cs="Times New Roman"/>
          <w:sz w:val="24"/>
        </w:rPr>
      </w:pPr>
    </w:p>
    <w:p w14:paraId="75B7036B">
      <w:pPr>
        <w:tabs>
          <w:tab w:val="left" w:pos="2286"/>
          <w:tab w:val="center" w:pos="4213"/>
        </w:tabs>
        <w:adjustRightInd w:val="0"/>
        <w:snapToGrid w:val="0"/>
        <w:spacing w:line="300" w:lineRule="auto"/>
        <w:jc w:val="left"/>
        <w:rPr>
          <w:rFonts w:hint="default" w:ascii="Times New Roman" w:hAnsi="Times New Roman" w:cs="Times New Roman"/>
          <w:sz w:val="24"/>
        </w:rPr>
      </w:pPr>
    </w:p>
    <w:p w14:paraId="611EF251">
      <w:pPr>
        <w:tabs>
          <w:tab w:val="left" w:pos="2286"/>
          <w:tab w:val="center" w:pos="4213"/>
        </w:tabs>
        <w:adjustRightInd w:val="0"/>
        <w:snapToGrid w:val="0"/>
        <w:spacing w:line="300" w:lineRule="auto"/>
        <w:jc w:val="left"/>
        <w:rPr>
          <w:rFonts w:hint="default" w:ascii="Times New Roman" w:hAnsi="Times New Roman" w:cs="Times New Roman"/>
          <w:sz w:val="24"/>
        </w:rPr>
      </w:pPr>
    </w:p>
    <w:p w14:paraId="56F1F977">
      <w:pPr>
        <w:tabs>
          <w:tab w:val="left" w:pos="2286"/>
          <w:tab w:val="center" w:pos="4213"/>
        </w:tabs>
        <w:adjustRightInd w:val="0"/>
        <w:snapToGrid w:val="0"/>
        <w:spacing w:line="300" w:lineRule="auto"/>
        <w:jc w:val="left"/>
        <w:rPr>
          <w:rFonts w:hint="default" w:ascii="Times New Roman" w:hAnsi="Times New Roman" w:cs="Times New Roman"/>
          <w:sz w:val="24"/>
        </w:rPr>
      </w:pPr>
    </w:p>
    <w:p w14:paraId="34626791">
      <w:pPr>
        <w:tabs>
          <w:tab w:val="left" w:pos="2286"/>
          <w:tab w:val="center" w:pos="4213"/>
        </w:tabs>
        <w:adjustRightInd w:val="0"/>
        <w:snapToGrid w:val="0"/>
        <w:spacing w:line="300" w:lineRule="auto"/>
        <w:jc w:val="left"/>
        <w:rPr>
          <w:rFonts w:hint="default" w:ascii="Times New Roman" w:hAnsi="Times New Roman" w:cs="Times New Roman"/>
          <w:sz w:val="24"/>
        </w:rPr>
      </w:pPr>
    </w:p>
    <w:p w14:paraId="2AB67529">
      <w:pPr>
        <w:tabs>
          <w:tab w:val="left" w:pos="2286"/>
          <w:tab w:val="center" w:pos="4213"/>
        </w:tabs>
        <w:adjustRightInd w:val="0"/>
        <w:snapToGrid w:val="0"/>
        <w:spacing w:line="300" w:lineRule="auto"/>
        <w:jc w:val="both"/>
        <w:rPr>
          <w:rFonts w:hint="default" w:ascii="Times New Roman" w:hAnsi="Times New Roman" w:cs="Times New Roman"/>
          <w:sz w:val="24"/>
        </w:rPr>
      </w:pPr>
    </w:p>
    <w:p w14:paraId="65631CBC">
      <w:pPr>
        <w:spacing w:line="540" w:lineRule="exact"/>
        <w:jc w:val="center"/>
        <w:rPr>
          <w:rFonts w:hint="eastAsia" w:ascii="华文中宋" w:hAnsi="华文中宋" w:eastAsia="华文中宋" w:cs="华文中宋"/>
          <w:b w:val="0"/>
          <w:bCs w:val="0"/>
          <w:spacing w:val="8"/>
          <w:kern w:val="2"/>
          <w:sz w:val="44"/>
          <w:szCs w:val="44"/>
          <w:lang w:val="en-US" w:eastAsia="zh-CN" w:bidi="ar-SA"/>
        </w:rPr>
      </w:pPr>
      <w:r>
        <w:rPr>
          <w:rFonts w:hint="eastAsia" w:ascii="华文中宋" w:hAnsi="华文中宋" w:eastAsia="华文中宋" w:cs="华文中宋"/>
          <w:b w:val="0"/>
          <w:bCs w:val="0"/>
          <w:spacing w:val="8"/>
          <w:kern w:val="2"/>
          <w:sz w:val="44"/>
          <w:szCs w:val="44"/>
          <w:lang w:val="en-US" w:eastAsia="zh-CN" w:bidi="ar-SA"/>
        </w:rPr>
        <w:t>5.6办公用品发放领用规定</w:t>
      </w:r>
    </w:p>
    <w:p w14:paraId="7E429F6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根据上级“建设节约型学校”文件精神，为了加强对办公用品领用的管理，倡导节约减排原则，降低办公经费，规范办公用品的发放、领用和管理工作，特制定本规定。</w:t>
      </w:r>
    </w:p>
    <w:p w14:paraId="7E0F4EA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一、常用办公用品</w:t>
      </w:r>
    </w:p>
    <w:p w14:paraId="7F03BF0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1.备课本、听课记录、圆珠笔由任课教师直接领取。</w:t>
      </w:r>
    </w:p>
    <w:p w14:paraId="4B8D9FC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2.胶水、墨水、铅笔、小刀、橡皮、订书机、小胶带等，根据需要由备课组长集中领取一次。</w:t>
      </w:r>
    </w:p>
    <w:p w14:paraId="5A7E0E2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3.打印纸由各年级教务员及辅助科室人员到仓库领取时必须持年级主任及各处室主任签单方能领取。</w:t>
      </w:r>
    </w:p>
    <w:p w14:paraId="512F509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4.部分办公用品可以以坏（旧）换新，如：钟表、钟表电池、暖瓶、脸盆、电话（报电教中心）、插排等，严禁拿私人废旧物品换领。</w:t>
      </w:r>
    </w:p>
    <w:p w14:paraId="7C1D797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5.实验室常用的毛巾、透明皂、手套每学期配发一次。</w:t>
      </w:r>
    </w:p>
    <w:p w14:paraId="3C42038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6.年级及辅助科室人员（包括副主任）领取常用办公用品必须由年级主任及各处室主任签字，写明用途、种类、数量等交总务处填写领物单后领取。</w:t>
      </w:r>
    </w:p>
    <w:p w14:paraId="1B60DBF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7.校内所需如木工、电工、水管工等专用物品时，只能由专职人员领取、签字。</w:t>
      </w:r>
    </w:p>
    <w:p w14:paraId="5AFE111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8.部分办公用品由总务人员直接发放到各科室。</w:t>
      </w:r>
    </w:p>
    <w:p w14:paraId="5E47F082">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二、学生公寓用品需宿管办人员直接签字领取。卫生工具等应注意节俭，其中手套每人每学期一双，小笤帚、拖把每学年配发一次，靴子一年配发一次，扒扠两年配发一次且只限值班室。</w:t>
      </w:r>
    </w:p>
    <w:p w14:paraId="1B7948F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三、学生教室配扒扠、水桶、垃圾筐各一个，在高一入学时集中发放一次，使用三年。小笤帚、拖把各四把，每学期初集中发放一次，大笤帚根据卫生区情况每学期发放一次。粉笔、黑板擦（以旧换新）各班直接到仓库领取。</w:t>
      </w:r>
    </w:p>
    <w:p w14:paraId="495C9A3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四、借用学校公物由借物人员填写用途、物品名称、数量、归还期限，常务副校长签字后方可借用，到期不归还者到出纳室按价赔偿，严禁私自借出。</w:t>
      </w:r>
    </w:p>
    <w:p w14:paraId="107C2D4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五、各处室临时所需物品，要提前填写申请单，由分管副校长批准后方可领取。</w:t>
      </w:r>
    </w:p>
    <w:p w14:paraId="2C28D70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六、仓库保管员要严格按照有关规定发放物品，做到日清月结，账物相符。</w:t>
      </w:r>
    </w:p>
    <w:p w14:paraId="04BE02B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七、由分管副校长主持，总务处每学期至少组织两次对仓库保管室的账物核验。</w:t>
      </w:r>
    </w:p>
    <w:p w14:paraId="06A47630">
      <w:pPr>
        <w:pStyle w:val="8"/>
        <w:snapToGrid w:val="0"/>
        <w:ind w:firstLine="560" w:firstLineChars="200"/>
        <w:rPr>
          <w:rFonts w:hint="default" w:ascii="仿宋_GB2312" w:hAnsi="仿宋_GB2312" w:eastAsia="仿宋_GB2312" w:cs="仿宋_GB2312"/>
          <w:sz w:val="28"/>
          <w:szCs w:val="28"/>
        </w:rPr>
      </w:pPr>
    </w:p>
    <w:p w14:paraId="11493D36">
      <w:pPr>
        <w:pStyle w:val="8"/>
        <w:snapToGrid w:val="0"/>
        <w:ind w:firstLine="560" w:firstLineChars="200"/>
        <w:rPr>
          <w:rFonts w:hint="default" w:ascii="仿宋_GB2312" w:hAnsi="仿宋_GB2312" w:eastAsia="仿宋_GB2312" w:cs="仿宋_GB2312"/>
          <w:sz w:val="28"/>
          <w:szCs w:val="28"/>
        </w:rPr>
      </w:pPr>
    </w:p>
    <w:p w14:paraId="630A986E">
      <w:pPr>
        <w:pStyle w:val="8"/>
        <w:snapToGrid w:val="0"/>
        <w:ind w:firstLine="560" w:firstLineChars="200"/>
        <w:rPr>
          <w:rFonts w:hint="default" w:ascii="仿宋_GB2312" w:hAnsi="仿宋_GB2312" w:eastAsia="仿宋_GB2312" w:cs="仿宋_GB2312"/>
          <w:sz w:val="28"/>
          <w:szCs w:val="28"/>
        </w:rPr>
      </w:pPr>
    </w:p>
    <w:p w14:paraId="38194FC9">
      <w:pPr>
        <w:pStyle w:val="8"/>
        <w:snapToGrid w:val="0"/>
        <w:ind w:firstLine="560" w:firstLineChars="200"/>
        <w:rPr>
          <w:rFonts w:hint="default" w:ascii="仿宋_GB2312" w:hAnsi="仿宋_GB2312" w:eastAsia="仿宋_GB2312" w:cs="仿宋_GB2312"/>
          <w:sz w:val="28"/>
          <w:szCs w:val="28"/>
        </w:rPr>
      </w:pPr>
    </w:p>
    <w:p w14:paraId="7721637A">
      <w:pPr>
        <w:pStyle w:val="8"/>
        <w:snapToGrid w:val="0"/>
        <w:ind w:firstLine="560" w:firstLineChars="200"/>
        <w:rPr>
          <w:rFonts w:hint="default" w:ascii="仿宋_GB2312" w:hAnsi="仿宋_GB2312" w:eastAsia="仿宋_GB2312" w:cs="仿宋_GB2312"/>
          <w:sz w:val="28"/>
          <w:szCs w:val="28"/>
        </w:rPr>
      </w:pPr>
    </w:p>
    <w:p w14:paraId="77BF2B67">
      <w:pPr>
        <w:pStyle w:val="8"/>
        <w:snapToGrid w:val="0"/>
        <w:ind w:firstLine="560" w:firstLineChars="200"/>
        <w:rPr>
          <w:rFonts w:hint="default" w:ascii="仿宋_GB2312" w:hAnsi="仿宋_GB2312" w:eastAsia="仿宋_GB2312" w:cs="仿宋_GB2312"/>
          <w:sz w:val="28"/>
          <w:szCs w:val="28"/>
        </w:rPr>
      </w:pPr>
    </w:p>
    <w:p w14:paraId="331C801C">
      <w:pPr>
        <w:pStyle w:val="8"/>
        <w:snapToGrid w:val="0"/>
        <w:ind w:firstLine="560" w:firstLineChars="200"/>
        <w:rPr>
          <w:rFonts w:hint="default" w:ascii="仿宋_GB2312" w:hAnsi="仿宋_GB2312" w:eastAsia="仿宋_GB2312" w:cs="仿宋_GB2312"/>
          <w:sz w:val="28"/>
          <w:szCs w:val="28"/>
        </w:rPr>
      </w:pPr>
    </w:p>
    <w:p w14:paraId="783510CE">
      <w:pPr>
        <w:pStyle w:val="8"/>
        <w:snapToGrid w:val="0"/>
        <w:rPr>
          <w:rFonts w:hint="default" w:ascii="仿宋_GB2312" w:hAnsi="仿宋_GB2312" w:eastAsia="仿宋_GB2312" w:cs="仿宋_GB2312"/>
          <w:sz w:val="28"/>
          <w:szCs w:val="28"/>
        </w:rPr>
      </w:pPr>
    </w:p>
    <w:p w14:paraId="1C704E6D">
      <w:pPr>
        <w:pStyle w:val="8"/>
        <w:snapToGrid w:val="0"/>
        <w:ind w:firstLine="560" w:firstLineChars="200"/>
        <w:rPr>
          <w:rFonts w:hint="default" w:ascii="仿宋_GB2312" w:hAnsi="仿宋_GB2312" w:eastAsia="仿宋_GB2312" w:cs="仿宋_GB2312"/>
          <w:sz w:val="28"/>
          <w:szCs w:val="28"/>
        </w:rPr>
      </w:pPr>
    </w:p>
    <w:p w14:paraId="7E1FA5D9">
      <w:pPr>
        <w:pStyle w:val="8"/>
        <w:snapToGrid w:val="0"/>
        <w:ind w:firstLine="560" w:firstLineChars="200"/>
        <w:rPr>
          <w:rFonts w:hint="default" w:ascii="仿宋_GB2312" w:hAnsi="仿宋_GB2312" w:eastAsia="仿宋_GB2312" w:cs="仿宋_GB2312"/>
          <w:sz w:val="28"/>
          <w:szCs w:val="28"/>
        </w:rPr>
      </w:pPr>
    </w:p>
    <w:p w14:paraId="6D8CF11E">
      <w:pPr>
        <w:pStyle w:val="8"/>
        <w:snapToGrid w:val="0"/>
        <w:ind w:firstLine="560" w:firstLineChars="200"/>
        <w:rPr>
          <w:rFonts w:hint="default" w:ascii="仿宋_GB2312" w:hAnsi="仿宋_GB2312" w:eastAsia="仿宋_GB2312" w:cs="仿宋_GB2312"/>
          <w:sz w:val="28"/>
          <w:szCs w:val="28"/>
        </w:rPr>
      </w:pPr>
    </w:p>
    <w:p w14:paraId="1BBACA15">
      <w:pPr>
        <w:pStyle w:val="8"/>
        <w:snapToGrid w:val="0"/>
        <w:ind w:firstLine="560" w:firstLineChars="200"/>
        <w:rPr>
          <w:rFonts w:hint="default" w:ascii="仿宋_GB2312" w:hAnsi="仿宋_GB2312" w:eastAsia="仿宋_GB2312" w:cs="仿宋_GB2312"/>
          <w:sz w:val="28"/>
          <w:szCs w:val="28"/>
        </w:rPr>
      </w:pPr>
    </w:p>
    <w:p w14:paraId="453CE611">
      <w:pPr>
        <w:pStyle w:val="8"/>
        <w:snapToGrid w:val="0"/>
        <w:ind w:firstLine="560" w:firstLineChars="200"/>
        <w:rPr>
          <w:rFonts w:hint="default" w:ascii="仿宋_GB2312" w:hAnsi="仿宋_GB2312" w:eastAsia="仿宋_GB2312" w:cs="仿宋_GB2312"/>
          <w:sz w:val="28"/>
          <w:szCs w:val="28"/>
        </w:rPr>
      </w:pPr>
    </w:p>
    <w:p w14:paraId="2C5346C4">
      <w:pPr>
        <w:spacing w:line="540" w:lineRule="exact"/>
        <w:jc w:val="center"/>
        <w:rPr>
          <w:rFonts w:hint="eastAsia" w:ascii="华文中宋" w:hAnsi="华文中宋" w:eastAsia="华文中宋" w:cs="华文中宋"/>
          <w:b w:val="0"/>
          <w:bCs/>
          <w:spacing w:val="20"/>
          <w:kern w:val="0"/>
          <w:sz w:val="18"/>
        </w:rPr>
      </w:pPr>
      <w:r>
        <w:rPr>
          <w:rFonts w:hint="eastAsia" w:ascii="华文中宋" w:hAnsi="华文中宋" w:eastAsia="华文中宋" w:cs="华文中宋"/>
          <w:b w:val="0"/>
          <w:bCs w:val="0"/>
          <w:spacing w:val="8"/>
          <w:kern w:val="2"/>
          <w:sz w:val="44"/>
          <w:szCs w:val="44"/>
          <w:lang w:val="en-US" w:eastAsia="zh-CN" w:bidi="ar-SA"/>
        </w:rPr>
        <w:t>5.7学校财产管理制度</w:t>
      </w:r>
    </w:p>
    <w:p w14:paraId="5E85733A">
      <w:pPr>
        <w:wordWrap w:val="0"/>
        <w:spacing w:line="540" w:lineRule="exact"/>
        <w:jc w:val="center"/>
        <w:rPr>
          <w:rFonts w:hint="default" w:ascii="Times New Roman" w:hAnsi="Times New Roman" w:cs="Times New Roman"/>
          <w:b/>
          <w:kern w:val="0"/>
          <w:sz w:val="36"/>
        </w:rPr>
      </w:pPr>
    </w:p>
    <w:p w14:paraId="15C8C37F">
      <w:pPr>
        <w:pStyle w:val="8"/>
        <w:keepNext w:val="0"/>
        <w:keepLines w:val="0"/>
        <w:pageBreakBefore w:val="0"/>
        <w:widowControl w:val="0"/>
        <w:kinsoku/>
        <w:wordWrap/>
        <w:overflowPunct/>
        <w:topLinePunct w:val="0"/>
        <w:autoSpaceDE/>
        <w:autoSpaceDN/>
        <w:bidi w:val="0"/>
        <w:adjustRightInd/>
        <w:snapToGrid w:val="0"/>
        <w:spacing w:line="560" w:lineRule="exact"/>
        <w:ind w:firstLine="672" w:firstLineChars="200"/>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第一章  总  则</w:t>
      </w:r>
    </w:p>
    <w:p w14:paraId="390AB72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1.学校的一切财产是保证教学工作顺利进行的物质条件，要管好、用好。尽量提高财产的使用效率和效益。</w:t>
      </w:r>
    </w:p>
    <w:p w14:paraId="582D1C3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2.克服重钱轻物的思想，重视财产管理，树立人人爱护校产的好风气。</w:t>
      </w:r>
    </w:p>
    <w:p w14:paraId="24EB1E0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3.学校财产的管理和使用，必须贯彻“统一管理，分工负责，合理调配，物尽其用”的原则。</w:t>
      </w:r>
    </w:p>
    <w:p w14:paraId="4A0C2F7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4.学校财产实行承包责任制。拥有固定资产的会议室、办公室、教室、微机室、实验室、图书室、电教室、播放室、值班室及其他各功能场馆、社团活动室等均由其负责人负责管理。</w:t>
      </w:r>
    </w:p>
    <w:p w14:paraId="726F4CC7">
      <w:pPr>
        <w:pStyle w:val="8"/>
        <w:keepNext w:val="0"/>
        <w:keepLines w:val="0"/>
        <w:pageBreakBefore w:val="0"/>
        <w:widowControl w:val="0"/>
        <w:kinsoku/>
        <w:wordWrap/>
        <w:overflowPunct/>
        <w:topLinePunct w:val="0"/>
        <w:autoSpaceDE/>
        <w:autoSpaceDN/>
        <w:bidi w:val="0"/>
        <w:adjustRightInd/>
        <w:snapToGrid w:val="0"/>
        <w:spacing w:line="560" w:lineRule="exact"/>
        <w:ind w:firstLine="672" w:firstLineChars="200"/>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第二章  具体制度与措施</w:t>
      </w:r>
    </w:p>
    <w:p w14:paraId="3E848E2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一、教室财产管理</w:t>
      </w:r>
    </w:p>
    <w:p w14:paraId="7FA5BF6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1.班主任必须高度重视本班校产的管理，做好学生爱护校产的思想工作。</w:t>
      </w:r>
    </w:p>
    <w:p w14:paraId="1EA03A7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2.各班在开学初必须向总务处办理校产的使用手续，并进行认真检查、核对，班主任与总务处签订保管责任书。</w:t>
      </w:r>
    </w:p>
    <w:p w14:paraId="4922D94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3.学生桌、椅要实行专人使用，专人保管，不能乱刻乱画，若损坏或丢失，使用人负责赔偿。</w:t>
      </w:r>
    </w:p>
    <w:p w14:paraId="3AC65AC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4.教室里的日光灯、玻璃、智慧黑板、窗帘、讲台等物要爱护，要专人管理，非自然损坏班级要负责赔偿。</w:t>
      </w:r>
    </w:p>
    <w:p w14:paraId="53F716E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5.教室门窗要按时关闭，要做到人走灯熄。门窗若人为损坏，班级负责赔偿。</w:t>
      </w:r>
    </w:p>
    <w:p w14:paraId="6A749132">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6.配合学校期中、期末两次校产大检查，各班必须先做好预查。</w:t>
      </w:r>
    </w:p>
    <w:p w14:paraId="1FF1517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二、校园绿化美化净化管理</w:t>
      </w:r>
    </w:p>
    <w:p w14:paraId="3159FD0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1.学校配有绿化工，负责花木培植、浇水、除虫、修剪、除草等日常养护工作。</w:t>
      </w:r>
    </w:p>
    <w:p w14:paraId="7781F62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2.校园的花草树木，列入班级包干区包干范围，必须认真管好、护理好。</w:t>
      </w:r>
    </w:p>
    <w:p w14:paraId="7ED4407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3.不准攀折花木，凡有损害树木花草者根据情节轻重，处以赔偿，罚款及必要的校纪处分。</w:t>
      </w:r>
    </w:p>
    <w:p w14:paraId="0E34948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4.禁止在草坪内嬉戏、玩耍，不准在绿化带进行体育活动。</w:t>
      </w:r>
    </w:p>
    <w:p w14:paraId="6B67CAC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5.校园内的路灯、教室门牌、标志牌、体育设施设备以及宣传栏的玻璃等，人人要悉心爱护，若有损坏，必须赔偿。</w:t>
      </w:r>
    </w:p>
    <w:p w14:paraId="5FB18605">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三、各处室、教师办公室的财产管理</w:t>
      </w:r>
    </w:p>
    <w:p w14:paraId="168493F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1.各处室的办公桌、椅及其他办公用品要有专人负责。</w:t>
      </w:r>
    </w:p>
    <w:p w14:paraId="0C45891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2.开学初要与总务处校对，期末进行财产检查。</w:t>
      </w:r>
    </w:p>
    <w:p w14:paraId="389622BA">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3.各处室要有安全措施，关好日光灯、水龙头等，下班要关好门窗。</w:t>
      </w:r>
    </w:p>
    <w:p w14:paraId="656DF3B4">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实验室、微机室、图书室、电教室、播放室及其他功能场馆、社团活动室等由该室专人保管，按其管理制度负责执行；值班室的财产由值班人员负责，按轮流值班制度做好交接手续。学校总务处在每学期期末对各室的财产进行清查、核对，无故损失要赔偿。</w:t>
      </w:r>
    </w:p>
    <w:p w14:paraId="40C89EC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5.图书室、阅览室的图书、杂志、报纸等由本室的工作人员造册登记，按其管理制度负责执行。</w:t>
      </w:r>
    </w:p>
    <w:p w14:paraId="190EECF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6.教职工工作调动时，需办好财产的移交手续。</w:t>
      </w:r>
    </w:p>
    <w:p w14:paraId="2867A66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四、易耗品管理制度</w:t>
      </w:r>
    </w:p>
    <w:p w14:paraId="1A87C3A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1.开学初各处室填写本学期需购置的教学设备、办公用品、卫生工具等计划清单，由总务处汇总，根据现存的物资情况，制订采购计划送校长室审批后，由总务处统一购买。</w:t>
      </w:r>
    </w:p>
    <w:p w14:paraId="4E5B941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2.凡未列入计划，临时需要购置的，都必须填写“购物申请单”，由总务处组织购买。</w:t>
      </w:r>
    </w:p>
    <w:p w14:paraId="531804E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3.损坏财产或电子产品等的维修，费用在50元以上的要把损坏元件交还保管室。</w:t>
      </w:r>
    </w:p>
    <w:p w14:paraId="1EA43B6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4.采购人员和保管人员要严格执行入库、出库手续，账单记录齐全，手续完备，每学期末清仓一次。</w:t>
      </w:r>
    </w:p>
    <w:p w14:paraId="4BD81FF6">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五、校产出借出租管理</w:t>
      </w:r>
    </w:p>
    <w:p w14:paraId="739189A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1.凡出校门的财产，必须具有出门单，并到总务处办理财产出门登记手续。</w:t>
      </w:r>
    </w:p>
    <w:p w14:paraId="7EF24079">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2.凡校财产出借（出租）须经各校区常务副校长批准，方可出借或出租。</w:t>
      </w:r>
    </w:p>
    <w:p w14:paraId="4339BEF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3.贵重物品，如音响设备、电脑、安检门等一般不出借（租）。</w:t>
      </w:r>
    </w:p>
    <w:p w14:paraId="1E51F1F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4.学校备用的物品，本校教职工要用的可以借，但要按时归还，若有损坏照价赔偿。</w:t>
      </w:r>
    </w:p>
    <w:p w14:paraId="3C79E2A8">
      <w:pPr>
        <w:pStyle w:val="8"/>
        <w:keepNext w:val="0"/>
        <w:keepLines w:val="0"/>
        <w:pageBreakBefore w:val="0"/>
        <w:widowControl w:val="0"/>
        <w:kinsoku/>
        <w:wordWrap/>
        <w:overflowPunct/>
        <w:topLinePunct w:val="0"/>
        <w:autoSpaceDE/>
        <w:autoSpaceDN/>
        <w:bidi w:val="0"/>
        <w:adjustRightInd/>
        <w:snapToGrid w:val="0"/>
        <w:spacing w:line="560" w:lineRule="exact"/>
        <w:ind w:firstLine="672" w:firstLineChars="200"/>
        <w:textAlignment w:val="auto"/>
        <w:rPr>
          <w:rFonts w:hint="eastAsia"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第三章  奖励与处罚</w:t>
      </w:r>
    </w:p>
    <w:p w14:paraId="556F45B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1.学校成立财产审查小组，各校区常务副校长任审查小组组长，相关处室负责人为成员。每学期进行一次全面物资清查。做到家底清楚，账物相符。清查结果予以公示。</w:t>
      </w:r>
    </w:p>
    <w:p w14:paraId="5159570F">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2.班级和学生公寓财产管理纳入班主任量化考核。</w:t>
      </w:r>
    </w:p>
    <w:p w14:paraId="503FE63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3.管理责任人所管理的校产损失严重，赔偿责任又不落实，取消财产管理责任人评优评先资格。情节严重者给予相关的行政处分。</w:t>
      </w:r>
    </w:p>
    <w:p w14:paraId="2C3DDDAB">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231CDEE0">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4E9B88E7">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0384DCC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34C7BA41">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14C3813C">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054AD73E">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1D066628">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5E34605D">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1C3B51C3">
      <w:pPr>
        <w:keepNext w:val="0"/>
        <w:keepLines w:val="0"/>
        <w:pageBreakBefore w:val="0"/>
        <w:widowControl w:val="0"/>
        <w:kinsoku/>
        <w:wordWrap/>
        <w:overflowPunct/>
        <w:topLinePunct w:val="0"/>
        <w:autoSpaceDE/>
        <w:autoSpaceDN/>
        <w:bidi w:val="0"/>
        <w:adjustRightInd w:val="0"/>
        <w:snapToGrid w:val="0"/>
        <w:spacing w:line="560" w:lineRule="exact"/>
        <w:ind w:firstLine="704" w:firstLineChars="200"/>
        <w:textAlignment w:val="auto"/>
        <w:rPr>
          <w:rFonts w:hint="eastAsia" w:ascii="仿宋" w:hAnsi="仿宋" w:eastAsia="仿宋" w:cs="仿宋"/>
          <w:spacing w:val="16"/>
          <w:kern w:val="2"/>
          <w:sz w:val="32"/>
          <w:szCs w:val="32"/>
          <w:lang w:val="en-US" w:eastAsia="zh-CN" w:bidi="ar-SA"/>
        </w:rPr>
      </w:pPr>
    </w:p>
    <w:p w14:paraId="0D0C1886">
      <w:pPr>
        <w:pStyle w:val="3"/>
        <w:jc w:val="center"/>
        <w:rPr>
          <w:rFonts w:hint="eastAsia" w:ascii="华文中宋" w:hAnsi="华文中宋" w:eastAsia="华文中宋" w:cs="华文中宋"/>
          <w:b w:val="0"/>
          <w:bCs w:val="0"/>
          <w:spacing w:val="8"/>
          <w:kern w:val="2"/>
          <w:sz w:val="44"/>
          <w:szCs w:val="44"/>
          <w:lang w:val="en-US" w:eastAsia="zh-CN" w:bidi="ar-SA"/>
        </w:rPr>
      </w:pPr>
      <w:r>
        <w:rPr>
          <w:rFonts w:hint="eastAsia" w:ascii="华文中宋" w:hAnsi="华文中宋" w:eastAsia="华文中宋" w:cs="华文中宋"/>
          <w:b w:val="0"/>
          <w:bCs w:val="0"/>
          <w:spacing w:val="8"/>
          <w:kern w:val="2"/>
          <w:sz w:val="44"/>
          <w:szCs w:val="44"/>
          <w:lang w:val="en-US" w:eastAsia="zh-CN" w:bidi="ar-SA"/>
        </w:rPr>
        <w:t>5.8公物损坏赔偿规定</w:t>
      </w:r>
    </w:p>
    <w:p w14:paraId="1FEE75A3">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Times New Roman" w:hAnsi="Times New Roman" w:eastAsia="仿宋_GB2312" w:cs="Times New Roman"/>
          <w:sz w:val="28"/>
          <w:szCs w:val="28"/>
        </w:rPr>
      </w:pPr>
      <w:r>
        <w:rPr>
          <w:rFonts w:hint="default" w:ascii="仿宋" w:hAnsi="仿宋" w:eastAsia="仿宋" w:cs="仿宋"/>
          <w:spacing w:val="16"/>
          <w:kern w:val="2"/>
          <w:sz w:val="32"/>
          <w:szCs w:val="32"/>
          <w:lang w:val="en-US" w:eastAsia="zh-CN" w:bidi="ar-SA"/>
        </w:rPr>
        <w:t>学校公共财物是保证教育教学工作顺利进行的必要物质条件，根据“谁使用、谁管理，谁损坏、谁赔偿”的原则。为进一步明确权利和责任，加强校产管理，提高使用效率，防止财产损失，特制定本规定。</w:t>
      </w:r>
    </w:p>
    <w:p w14:paraId="5C330057">
      <w:pPr>
        <w:pStyle w:val="8"/>
        <w:keepNext w:val="0"/>
        <w:keepLines w:val="0"/>
        <w:pageBreakBefore w:val="0"/>
        <w:widowControl w:val="0"/>
        <w:kinsoku/>
        <w:wordWrap/>
        <w:overflowPunct/>
        <w:topLinePunct w:val="0"/>
        <w:autoSpaceDE/>
        <w:autoSpaceDN/>
        <w:bidi w:val="0"/>
        <w:adjustRightInd/>
        <w:snapToGrid w:val="0"/>
        <w:spacing w:line="56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一、公物损坏类别</w:t>
      </w:r>
    </w:p>
    <w:p w14:paraId="13B501CC">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自然损坏。由于使用年限较长或本身质量问题而损坏，属于正常损坏，经查证属实的由总务处处理。　</w:t>
      </w:r>
    </w:p>
    <w:p w14:paraId="3A31D80D">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责任损坏</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无意人为损坏</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。由于使用过失或保管不当损坏，损坏后能及时报告的，按损坏公物原价赔偿或按实际维修费赔偿。　</w:t>
      </w:r>
    </w:p>
    <w:p w14:paraId="1F0F8D9B">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蓄意损坏</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故意人为损坏</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。经查证属初次损坏，且事后能主动承认错误的，按损坏公物原价赔偿或按实际维修费赔偿。经查证属屡教不改或事后认错态度恶劣的，除按规定赔偿外，要给予纪律处分。　</w:t>
      </w:r>
    </w:p>
    <w:p w14:paraId="16D9D83B">
      <w:pPr>
        <w:pStyle w:val="8"/>
        <w:keepNext w:val="0"/>
        <w:keepLines w:val="0"/>
        <w:pageBreakBefore w:val="0"/>
        <w:widowControl w:val="0"/>
        <w:kinsoku/>
        <w:wordWrap/>
        <w:overflowPunct/>
        <w:topLinePunct w:val="0"/>
        <w:autoSpaceDE/>
        <w:autoSpaceDN/>
        <w:bidi w:val="0"/>
        <w:adjustRightInd/>
        <w:snapToGrid w:val="0"/>
        <w:spacing w:line="560" w:lineRule="exact"/>
        <w:ind w:firstLine="672" w:firstLineChars="200"/>
        <w:textAlignment w:val="auto"/>
        <w:rPr>
          <w:rFonts w:hint="default" w:ascii="黑体" w:hAnsi="黑体" w:eastAsia="黑体" w:cs="黑体"/>
          <w:spacing w:val="8"/>
          <w:kern w:val="2"/>
          <w:sz w:val="32"/>
          <w:szCs w:val="32"/>
          <w:lang w:val="en-US" w:eastAsia="zh-CN" w:bidi="ar-SA"/>
        </w:rPr>
      </w:pPr>
      <w:r>
        <w:rPr>
          <w:rFonts w:hint="default" w:ascii="黑体" w:hAnsi="黑体" w:eastAsia="黑体" w:cs="黑体"/>
          <w:spacing w:val="8"/>
          <w:kern w:val="2"/>
          <w:sz w:val="32"/>
          <w:szCs w:val="32"/>
          <w:lang w:val="en-US" w:eastAsia="zh-CN" w:bidi="ar-SA"/>
        </w:rPr>
        <w:t>二、损坏赔偿处理方式</w:t>
      </w:r>
    </w:p>
    <w:p w14:paraId="5824D5B3">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损坏公物后，损坏者应主动及时报告班主任，班主任再报告总务处，并办理损坏赔偿手续。　</w:t>
      </w:r>
    </w:p>
    <w:p w14:paraId="4B16DA44">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现金赔偿。由损坏者在规定时间内根据鉴定结果以现金方式赔偿，再由学校总务处安排人员修复或购买。损坏者到总务处</w:t>
      </w:r>
      <w:r>
        <w:rPr>
          <w:rFonts w:hint="eastAsia" w:ascii="仿宋" w:hAnsi="仿宋" w:eastAsia="仿宋" w:cs="仿宋"/>
          <w:spacing w:val="16"/>
          <w:kern w:val="2"/>
          <w:sz w:val="32"/>
          <w:szCs w:val="32"/>
          <w:lang w:val="en-US" w:eastAsia="zh-CN" w:bidi="ar-SA"/>
        </w:rPr>
        <w:t>开具</w:t>
      </w:r>
      <w:r>
        <w:rPr>
          <w:rFonts w:hint="default" w:ascii="仿宋" w:hAnsi="仿宋" w:eastAsia="仿宋" w:cs="仿宋"/>
          <w:spacing w:val="16"/>
          <w:kern w:val="2"/>
          <w:sz w:val="32"/>
          <w:szCs w:val="32"/>
          <w:lang w:val="en-US" w:eastAsia="zh-CN" w:bidi="ar-SA"/>
        </w:rPr>
        <w:t>赔偿缴款单，到财务室缴纳赔偿款。期限一般为三天。</w:t>
      </w:r>
    </w:p>
    <w:p w14:paraId="0DFF84C0">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实物赔偿。一是损坏者在规定时间内将损坏物品恢复原样；二是购买相同、等值的物品。期限一般为三天。　</w:t>
      </w:r>
    </w:p>
    <w:p w14:paraId="60B41A90">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故意人为损坏公物，按实际修理费用进行赔偿。凡有下列情况之一者，还要酌情给予相应的纪律处分：</w:t>
      </w:r>
    </w:p>
    <w:p w14:paraId="24CA4BEA">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故意损坏或唆使他人者</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 xml:space="preserve"> </w:t>
      </w:r>
    </w:p>
    <w:p w14:paraId="00003AF8">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屡教屡犯，知错不改者；　</w:t>
      </w:r>
    </w:p>
    <w:p w14:paraId="6EFD51F4">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有人证、物证拒不承认，态度恶劣者；</w:t>
      </w:r>
    </w:p>
    <w:p w14:paraId="01CD21F7">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 xml:space="preserve">知情不报，包庇隐瞒者。 </w:t>
      </w:r>
    </w:p>
    <w:p w14:paraId="42050A72">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总务处将对各班损坏公物的情况进行详细登记，公物损坏严重的班级，该学期不能被评为各级优秀班集体。</w:t>
      </w:r>
    </w:p>
    <w:p w14:paraId="29907364">
      <w:pPr>
        <w:pStyle w:val="8"/>
        <w:keepNext w:val="0"/>
        <w:keepLines w:val="0"/>
        <w:pageBreakBefore w:val="0"/>
        <w:widowControl w:val="0"/>
        <w:kinsoku/>
        <w:wordWrap/>
        <w:overflowPunct/>
        <w:topLinePunct w:val="0"/>
        <w:autoSpaceDE/>
        <w:autoSpaceDN/>
        <w:bidi w:val="0"/>
        <w:adjustRightInd/>
        <w:snapToGrid w:val="0"/>
        <w:spacing w:line="440" w:lineRule="exact"/>
        <w:ind w:firstLine="672" w:firstLineChars="200"/>
        <w:textAlignment w:val="auto"/>
        <w:rPr>
          <w:rFonts w:hint="default" w:ascii="黑体" w:hAnsi="黑体" w:eastAsia="黑体" w:cs="黑体"/>
          <w:spacing w:val="8"/>
          <w:kern w:val="2"/>
          <w:sz w:val="32"/>
          <w:szCs w:val="32"/>
          <w:lang w:val="en-US" w:eastAsia="zh-CN" w:bidi="ar-SA"/>
        </w:rPr>
      </w:pPr>
      <w:r>
        <w:rPr>
          <w:rFonts w:hint="eastAsia" w:ascii="黑体" w:hAnsi="黑体" w:eastAsia="黑体" w:cs="黑体"/>
          <w:spacing w:val="8"/>
          <w:kern w:val="2"/>
          <w:sz w:val="32"/>
          <w:szCs w:val="32"/>
          <w:lang w:val="en-US" w:eastAsia="zh-CN" w:bidi="ar-SA"/>
        </w:rPr>
        <w:t>三、适用范围</w:t>
      </w:r>
      <w:r>
        <w:rPr>
          <w:rFonts w:hint="default" w:ascii="黑体" w:hAnsi="黑体" w:eastAsia="黑体" w:cs="黑体"/>
          <w:spacing w:val="8"/>
          <w:kern w:val="2"/>
          <w:sz w:val="32"/>
          <w:szCs w:val="32"/>
          <w:lang w:val="en-US" w:eastAsia="zh-CN" w:bidi="ar-SA"/>
        </w:rPr>
        <w:t>　</w:t>
      </w:r>
    </w:p>
    <w:p w14:paraId="418F0459">
      <w:pPr>
        <w:pStyle w:val="8"/>
        <w:snapToGrid w:val="0"/>
        <w:ind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本制度适用于学校各项校产及校舍设施的损坏。</w:t>
      </w:r>
    </w:p>
    <w:p w14:paraId="5933C2D7">
      <w:pPr>
        <w:pStyle w:val="8"/>
        <w:snapToGrid w:val="0"/>
        <w:ind w:firstLine="704" w:firstLineChars="200"/>
        <w:rPr>
          <w:rFonts w:hint="eastAsia"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附：枣庄八中公物损坏赔偿价格表</w:t>
      </w:r>
    </w:p>
    <w:tbl>
      <w:tblPr>
        <w:tblStyle w:val="15"/>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760"/>
        <w:gridCol w:w="1030"/>
        <w:gridCol w:w="1160"/>
        <w:gridCol w:w="2550"/>
        <w:gridCol w:w="1151"/>
      </w:tblGrid>
      <w:tr w14:paraId="4E3C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6E608FA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公物名称</w:t>
            </w:r>
          </w:p>
        </w:tc>
        <w:tc>
          <w:tcPr>
            <w:tcW w:w="1760" w:type="dxa"/>
            <w:noWrap w:val="0"/>
            <w:vAlign w:val="center"/>
          </w:tcPr>
          <w:p w14:paraId="520A0C0C">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公物损坏程度</w:t>
            </w:r>
          </w:p>
        </w:tc>
        <w:tc>
          <w:tcPr>
            <w:tcW w:w="1030" w:type="dxa"/>
            <w:noWrap w:val="0"/>
            <w:vAlign w:val="center"/>
          </w:tcPr>
          <w:p w14:paraId="04AE7DAC">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赔偿价格</w:t>
            </w:r>
          </w:p>
          <w:p w14:paraId="2C3131EF">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eastAsia="zh-CN"/>
              </w:rPr>
              <w:t>（</w:t>
            </w:r>
            <w:r>
              <w:rPr>
                <w:rFonts w:hint="default" w:ascii="Times New Roman" w:hAnsi="Times New Roman" w:eastAsia="仿宋_GB2312" w:cs="Times New Roman"/>
              </w:rPr>
              <w:t>元/个</w:t>
            </w:r>
            <w:r>
              <w:rPr>
                <w:rFonts w:hint="eastAsia" w:ascii="Times New Roman" w:hAnsi="Times New Roman" w:eastAsia="仿宋_GB2312" w:cs="Times New Roman"/>
                <w:lang w:eastAsia="zh-CN"/>
              </w:rPr>
              <w:t>）</w:t>
            </w:r>
          </w:p>
        </w:tc>
        <w:tc>
          <w:tcPr>
            <w:tcW w:w="1160" w:type="dxa"/>
            <w:noWrap w:val="0"/>
            <w:vAlign w:val="center"/>
          </w:tcPr>
          <w:p w14:paraId="60E9D16C">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公物名称</w:t>
            </w:r>
          </w:p>
        </w:tc>
        <w:tc>
          <w:tcPr>
            <w:tcW w:w="2550" w:type="dxa"/>
            <w:noWrap w:val="0"/>
            <w:vAlign w:val="center"/>
          </w:tcPr>
          <w:p w14:paraId="420C586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公物损坏程度</w:t>
            </w:r>
          </w:p>
        </w:tc>
        <w:tc>
          <w:tcPr>
            <w:tcW w:w="1151" w:type="dxa"/>
            <w:noWrap w:val="0"/>
            <w:vAlign w:val="center"/>
          </w:tcPr>
          <w:p w14:paraId="481D2C6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赔偿价格</w:t>
            </w:r>
          </w:p>
          <w:p w14:paraId="1B2AF825">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eastAsia="zh-CN"/>
              </w:rPr>
              <w:t>（</w:t>
            </w:r>
            <w:r>
              <w:rPr>
                <w:rFonts w:hint="default" w:ascii="Times New Roman" w:hAnsi="Times New Roman" w:eastAsia="仿宋_GB2312" w:cs="Times New Roman"/>
              </w:rPr>
              <w:t>元/个</w:t>
            </w:r>
            <w:r>
              <w:rPr>
                <w:rFonts w:hint="eastAsia" w:ascii="Times New Roman" w:hAnsi="Times New Roman" w:eastAsia="仿宋_GB2312" w:cs="Times New Roman"/>
                <w:lang w:eastAsia="zh-CN"/>
              </w:rPr>
              <w:t>）</w:t>
            </w:r>
          </w:p>
        </w:tc>
      </w:tr>
      <w:tr w14:paraId="6743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restart"/>
            <w:noWrap w:val="0"/>
            <w:vAlign w:val="center"/>
          </w:tcPr>
          <w:p w14:paraId="6704BDB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黑板</w:t>
            </w:r>
          </w:p>
        </w:tc>
        <w:tc>
          <w:tcPr>
            <w:tcW w:w="1760" w:type="dxa"/>
            <w:noWrap w:val="0"/>
            <w:vAlign w:val="center"/>
          </w:tcPr>
          <w:p w14:paraId="370A096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智慧黑板损坏最高赔偿</w:t>
            </w:r>
          </w:p>
        </w:tc>
        <w:tc>
          <w:tcPr>
            <w:tcW w:w="1030" w:type="dxa"/>
            <w:noWrap w:val="0"/>
            <w:vAlign w:val="center"/>
          </w:tcPr>
          <w:p w14:paraId="4841F89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24000</w:t>
            </w:r>
          </w:p>
        </w:tc>
        <w:tc>
          <w:tcPr>
            <w:tcW w:w="1160" w:type="dxa"/>
            <w:vMerge w:val="restart"/>
            <w:noWrap w:val="0"/>
            <w:vAlign w:val="center"/>
          </w:tcPr>
          <w:p w14:paraId="240AEFC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窗帘</w:t>
            </w:r>
          </w:p>
        </w:tc>
        <w:tc>
          <w:tcPr>
            <w:tcW w:w="2550" w:type="dxa"/>
            <w:noWrap w:val="0"/>
            <w:vAlign w:val="center"/>
          </w:tcPr>
          <w:p w14:paraId="42892B1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窗帘布损坏或丢失</w:t>
            </w:r>
            <w:r>
              <w:rPr>
                <w:rFonts w:hint="eastAsia" w:ascii="Times New Roman" w:hAnsi="Times New Roman" w:eastAsia="仿宋_GB2312" w:cs="Times New Roman"/>
                <w:lang w:eastAsia="zh-CN"/>
              </w:rPr>
              <w:t>（</w:t>
            </w:r>
            <w:r>
              <w:rPr>
                <w:rFonts w:hint="default" w:ascii="Times New Roman" w:hAnsi="Times New Roman" w:eastAsia="仿宋_GB2312" w:cs="Times New Roman"/>
              </w:rPr>
              <w:t>每块</w:t>
            </w:r>
            <w:r>
              <w:rPr>
                <w:rFonts w:hint="eastAsia" w:ascii="Times New Roman" w:hAnsi="Times New Roman" w:eastAsia="仿宋_GB2312" w:cs="Times New Roman"/>
                <w:lang w:eastAsia="zh-CN"/>
              </w:rPr>
              <w:t>）</w:t>
            </w:r>
          </w:p>
        </w:tc>
        <w:tc>
          <w:tcPr>
            <w:tcW w:w="1151" w:type="dxa"/>
            <w:noWrap w:val="0"/>
            <w:vAlign w:val="center"/>
          </w:tcPr>
          <w:p w14:paraId="7DF7297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150</w:t>
            </w:r>
          </w:p>
        </w:tc>
      </w:tr>
      <w:tr w14:paraId="02E4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continue"/>
            <w:noWrap w:val="0"/>
            <w:vAlign w:val="center"/>
          </w:tcPr>
          <w:p w14:paraId="34445B13">
            <w:pPr>
              <w:pStyle w:val="8"/>
              <w:snapToGrid w:val="0"/>
              <w:jc w:val="center"/>
              <w:rPr>
                <w:rFonts w:hint="default" w:ascii="Times New Roman" w:hAnsi="Times New Roman" w:eastAsia="仿宋_GB2312" w:cs="Times New Roman"/>
              </w:rPr>
            </w:pPr>
          </w:p>
        </w:tc>
        <w:tc>
          <w:tcPr>
            <w:tcW w:w="1760" w:type="dxa"/>
            <w:noWrap w:val="0"/>
            <w:vAlign w:val="center"/>
          </w:tcPr>
          <w:p w14:paraId="3BAC827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普通黑板损坏最高赔偿</w:t>
            </w:r>
          </w:p>
        </w:tc>
        <w:tc>
          <w:tcPr>
            <w:tcW w:w="1030" w:type="dxa"/>
            <w:noWrap w:val="0"/>
            <w:vAlign w:val="center"/>
          </w:tcPr>
          <w:p w14:paraId="318C1A9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1800</w:t>
            </w:r>
          </w:p>
        </w:tc>
        <w:tc>
          <w:tcPr>
            <w:tcW w:w="1160" w:type="dxa"/>
            <w:vMerge w:val="continue"/>
            <w:noWrap w:val="0"/>
            <w:vAlign w:val="center"/>
          </w:tcPr>
          <w:p w14:paraId="3B05962A">
            <w:pPr>
              <w:pStyle w:val="8"/>
              <w:snapToGrid w:val="0"/>
              <w:jc w:val="center"/>
              <w:rPr>
                <w:rFonts w:hint="default" w:ascii="Times New Roman" w:hAnsi="Times New Roman" w:eastAsia="仿宋_GB2312" w:cs="Times New Roman"/>
              </w:rPr>
            </w:pPr>
          </w:p>
        </w:tc>
        <w:tc>
          <w:tcPr>
            <w:tcW w:w="2550" w:type="dxa"/>
            <w:noWrap w:val="0"/>
            <w:vAlign w:val="center"/>
          </w:tcPr>
          <w:p w14:paraId="12E30D4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罗马杆人为损坏</w:t>
            </w:r>
          </w:p>
        </w:tc>
        <w:tc>
          <w:tcPr>
            <w:tcW w:w="1151" w:type="dxa"/>
            <w:noWrap w:val="0"/>
            <w:vAlign w:val="center"/>
          </w:tcPr>
          <w:p w14:paraId="6BAECDC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60</w:t>
            </w:r>
          </w:p>
        </w:tc>
      </w:tr>
      <w:tr w14:paraId="178C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restart"/>
            <w:noWrap w:val="0"/>
            <w:vAlign w:val="center"/>
          </w:tcPr>
          <w:p w14:paraId="77C598D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门</w:t>
            </w:r>
          </w:p>
        </w:tc>
        <w:tc>
          <w:tcPr>
            <w:tcW w:w="1760" w:type="dxa"/>
            <w:noWrap w:val="0"/>
            <w:vAlign w:val="center"/>
          </w:tcPr>
          <w:p w14:paraId="25307A4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门上亮玻璃</w:t>
            </w:r>
          </w:p>
        </w:tc>
        <w:tc>
          <w:tcPr>
            <w:tcW w:w="1030" w:type="dxa"/>
            <w:noWrap w:val="0"/>
            <w:vAlign w:val="center"/>
          </w:tcPr>
          <w:p w14:paraId="5A505D0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30</w:t>
            </w:r>
          </w:p>
        </w:tc>
        <w:tc>
          <w:tcPr>
            <w:tcW w:w="1160" w:type="dxa"/>
            <w:vMerge w:val="restart"/>
            <w:noWrap w:val="0"/>
            <w:vAlign w:val="center"/>
          </w:tcPr>
          <w:p w14:paraId="4C004F2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课桌</w:t>
            </w:r>
          </w:p>
        </w:tc>
        <w:tc>
          <w:tcPr>
            <w:tcW w:w="2550" w:type="dxa"/>
            <w:noWrap w:val="0"/>
            <w:vAlign w:val="center"/>
          </w:tcPr>
          <w:p w14:paraId="59DAA3CC">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r>
              <w:rPr>
                <w:rFonts w:hint="eastAsia" w:ascii="Times New Roman" w:hAnsi="Times New Roman" w:eastAsia="仿宋_GB2312" w:cs="Times New Roman"/>
                <w:lang w:eastAsia="zh-CN"/>
              </w:rPr>
              <w:t>（</w:t>
            </w:r>
            <w:r>
              <w:rPr>
                <w:rFonts w:hint="default" w:ascii="Times New Roman" w:hAnsi="Times New Roman" w:eastAsia="仿宋_GB2312" w:cs="Times New Roman"/>
              </w:rPr>
              <w:t>包括断腿</w:t>
            </w:r>
            <w:r>
              <w:rPr>
                <w:rFonts w:hint="eastAsia" w:ascii="Times New Roman" w:hAnsi="Times New Roman" w:eastAsia="仿宋_GB2312" w:cs="Times New Roman"/>
                <w:lang w:eastAsia="zh-CN"/>
              </w:rPr>
              <w:t>）</w:t>
            </w:r>
          </w:p>
        </w:tc>
        <w:tc>
          <w:tcPr>
            <w:tcW w:w="1151" w:type="dxa"/>
            <w:noWrap w:val="0"/>
            <w:vAlign w:val="center"/>
          </w:tcPr>
          <w:p w14:paraId="5AF87C1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150</w:t>
            </w:r>
          </w:p>
        </w:tc>
      </w:tr>
      <w:tr w14:paraId="5CBC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continue"/>
            <w:noWrap w:val="0"/>
            <w:vAlign w:val="center"/>
          </w:tcPr>
          <w:p w14:paraId="6DED237B">
            <w:pPr>
              <w:pStyle w:val="8"/>
              <w:snapToGrid w:val="0"/>
              <w:jc w:val="center"/>
              <w:rPr>
                <w:rFonts w:hint="default" w:ascii="Times New Roman" w:hAnsi="Times New Roman" w:eastAsia="仿宋_GB2312" w:cs="Times New Roman"/>
              </w:rPr>
            </w:pPr>
          </w:p>
        </w:tc>
        <w:tc>
          <w:tcPr>
            <w:tcW w:w="1760" w:type="dxa"/>
            <w:noWrap w:val="0"/>
            <w:vAlign w:val="center"/>
          </w:tcPr>
          <w:p w14:paraId="2AF79C2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门锁锁体损坏</w:t>
            </w:r>
          </w:p>
        </w:tc>
        <w:tc>
          <w:tcPr>
            <w:tcW w:w="1030" w:type="dxa"/>
            <w:noWrap w:val="0"/>
            <w:vAlign w:val="center"/>
          </w:tcPr>
          <w:p w14:paraId="2D12E8E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150</w:t>
            </w:r>
          </w:p>
        </w:tc>
        <w:tc>
          <w:tcPr>
            <w:tcW w:w="1160" w:type="dxa"/>
            <w:vMerge w:val="continue"/>
            <w:noWrap w:val="0"/>
            <w:vAlign w:val="center"/>
          </w:tcPr>
          <w:p w14:paraId="62FAFF61">
            <w:pPr>
              <w:pStyle w:val="8"/>
              <w:snapToGrid w:val="0"/>
              <w:jc w:val="center"/>
              <w:rPr>
                <w:rFonts w:hint="default" w:ascii="Times New Roman" w:hAnsi="Times New Roman" w:eastAsia="仿宋_GB2312" w:cs="Times New Roman"/>
              </w:rPr>
            </w:pPr>
          </w:p>
        </w:tc>
        <w:tc>
          <w:tcPr>
            <w:tcW w:w="2550" w:type="dxa"/>
            <w:noWrap w:val="0"/>
            <w:vAlign w:val="center"/>
          </w:tcPr>
          <w:p w14:paraId="7FB8C1D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面板或围板损坏</w:t>
            </w:r>
          </w:p>
        </w:tc>
        <w:tc>
          <w:tcPr>
            <w:tcW w:w="1151" w:type="dxa"/>
            <w:noWrap w:val="0"/>
            <w:vAlign w:val="center"/>
          </w:tcPr>
          <w:p w14:paraId="35DF09C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r>
      <w:tr w14:paraId="790B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continue"/>
            <w:noWrap w:val="0"/>
            <w:vAlign w:val="center"/>
          </w:tcPr>
          <w:p w14:paraId="0F33295C">
            <w:pPr>
              <w:pStyle w:val="8"/>
              <w:snapToGrid w:val="0"/>
              <w:jc w:val="center"/>
              <w:rPr>
                <w:rFonts w:hint="default" w:ascii="Times New Roman" w:hAnsi="Times New Roman" w:eastAsia="仿宋_GB2312" w:cs="Times New Roman"/>
              </w:rPr>
            </w:pPr>
          </w:p>
        </w:tc>
        <w:tc>
          <w:tcPr>
            <w:tcW w:w="1760" w:type="dxa"/>
            <w:noWrap w:val="0"/>
            <w:vAlign w:val="center"/>
          </w:tcPr>
          <w:p w14:paraId="6D38580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门锁芯损坏</w:t>
            </w:r>
          </w:p>
        </w:tc>
        <w:tc>
          <w:tcPr>
            <w:tcW w:w="1030" w:type="dxa"/>
            <w:noWrap w:val="0"/>
            <w:vAlign w:val="center"/>
          </w:tcPr>
          <w:p w14:paraId="7B260D0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60</w:t>
            </w:r>
          </w:p>
        </w:tc>
        <w:tc>
          <w:tcPr>
            <w:tcW w:w="1160" w:type="dxa"/>
            <w:vMerge w:val="continue"/>
            <w:noWrap w:val="0"/>
            <w:vAlign w:val="center"/>
          </w:tcPr>
          <w:p w14:paraId="5EDCA194">
            <w:pPr>
              <w:pStyle w:val="8"/>
              <w:snapToGrid w:val="0"/>
              <w:jc w:val="center"/>
              <w:rPr>
                <w:rFonts w:hint="default" w:ascii="Times New Roman" w:hAnsi="Times New Roman" w:eastAsia="仿宋_GB2312" w:cs="Times New Roman"/>
              </w:rPr>
            </w:pPr>
          </w:p>
        </w:tc>
        <w:tc>
          <w:tcPr>
            <w:tcW w:w="2550" w:type="dxa"/>
            <w:noWrap w:val="0"/>
            <w:vAlign w:val="center"/>
          </w:tcPr>
          <w:p w14:paraId="22CB70E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撐损坏</w:t>
            </w:r>
          </w:p>
        </w:tc>
        <w:tc>
          <w:tcPr>
            <w:tcW w:w="1151" w:type="dxa"/>
            <w:noWrap w:val="0"/>
            <w:vAlign w:val="center"/>
          </w:tcPr>
          <w:p w14:paraId="445CF2A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30</w:t>
            </w:r>
          </w:p>
        </w:tc>
      </w:tr>
      <w:tr w14:paraId="0830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continue"/>
            <w:noWrap w:val="0"/>
            <w:vAlign w:val="center"/>
          </w:tcPr>
          <w:p w14:paraId="1F386138">
            <w:pPr>
              <w:pStyle w:val="8"/>
              <w:snapToGrid w:val="0"/>
              <w:jc w:val="center"/>
              <w:rPr>
                <w:rFonts w:hint="default" w:ascii="Times New Roman" w:hAnsi="Times New Roman" w:eastAsia="仿宋_GB2312" w:cs="Times New Roman"/>
              </w:rPr>
            </w:pPr>
          </w:p>
        </w:tc>
        <w:tc>
          <w:tcPr>
            <w:tcW w:w="1760" w:type="dxa"/>
            <w:noWrap w:val="0"/>
            <w:vAlign w:val="center"/>
          </w:tcPr>
          <w:p w14:paraId="77E3553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窗扇损坏</w:t>
            </w:r>
          </w:p>
        </w:tc>
        <w:tc>
          <w:tcPr>
            <w:tcW w:w="1030" w:type="dxa"/>
            <w:noWrap w:val="0"/>
            <w:vAlign w:val="center"/>
          </w:tcPr>
          <w:p w14:paraId="70C2570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200</w:t>
            </w:r>
          </w:p>
        </w:tc>
        <w:tc>
          <w:tcPr>
            <w:tcW w:w="1160" w:type="dxa"/>
            <w:vMerge w:val="continue"/>
            <w:noWrap w:val="0"/>
            <w:vAlign w:val="center"/>
          </w:tcPr>
          <w:p w14:paraId="7987AF3B">
            <w:pPr>
              <w:pStyle w:val="8"/>
              <w:snapToGrid w:val="0"/>
              <w:jc w:val="center"/>
              <w:rPr>
                <w:rFonts w:hint="default" w:ascii="Times New Roman" w:hAnsi="Times New Roman" w:eastAsia="仿宋_GB2312" w:cs="Times New Roman"/>
              </w:rPr>
            </w:pPr>
          </w:p>
        </w:tc>
        <w:tc>
          <w:tcPr>
            <w:tcW w:w="2550" w:type="dxa"/>
            <w:noWrap w:val="0"/>
            <w:vAlign w:val="center"/>
          </w:tcPr>
          <w:p w14:paraId="009A88E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桌面</w:t>
            </w:r>
            <w:r>
              <w:rPr>
                <w:rFonts w:hint="eastAsia" w:ascii="Times New Roman" w:hAnsi="Times New Roman" w:eastAsia="仿宋_GB2312" w:cs="Times New Roman"/>
                <w:lang w:eastAsia="zh-CN"/>
              </w:rPr>
              <w:t>刻画</w:t>
            </w:r>
          </w:p>
        </w:tc>
        <w:tc>
          <w:tcPr>
            <w:tcW w:w="1151" w:type="dxa"/>
            <w:noWrap w:val="0"/>
            <w:vAlign w:val="center"/>
          </w:tcPr>
          <w:p w14:paraId="4C0507D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30</w:t>
            </w:r>
          </w:p>
        </w:tc>
      </w:tr>
      <w:tr w14:paraId="5ED4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restart"/>
            <w:noWrap w:val="0"/>
            <w:vAlign w:val="center"/>
          </w:tcPr>
          <w:p w14:paraId="659084EC">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窗</w:t>
            </w:r>
          </w:p>
        </w:tc>
        <w:tc>
          <w:tcPr>
            <w:tcW w:w="1760" w:type="dxa"/>
            <w:noWrap w:val="0"/>
            <w:vAlign w:val="center"/>
          </w:tcPr>
          <w:p w14:paraId="7C735DC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窗玻璃损坏</w:t>
            </w:r>
          </w:p>
        </w:tc>
        <w:tc>
          <w:tcPr>
            <w:tcW w:w="1030" w:type="dxa"/>
            <w:noWrap w:val="0"/>
            <w:vAlign w:val="center"/>
          </w:tcPr>
          <w:p w14:paraId="6A4A1A9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100</w:t>
            </w:r>
          </w:p>
        </w:tc>
        <w:tc>
          <w:tcPr>
            <w:tcW w:w="1160" w:type="dxa"/>
            <w:vMerge w:val="restart"/>
            <w:noWrap w:val="0"/>
            <w:vAlign w:val="center"/>
          </w:tcPr>
          <w:p w14:paraId="0584914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方凳</w:t>
            </w:r>
          </w:p>
        </w:tc>
        <w:tc>
          <w:tcPr>
            <w:tcW w:w="2550" w:type="dxa"/>
            <w:noWrap w:val="0"/>
            <w:vAlign w:val="center"/>
          </w:tcPr>
          <w:p w14:paraId="4E1E1B7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r>
              <w:rPr>
                <w:rFonts w:hint="eastAsia" w:ascii="Times New Roman" w:hAnsi="Times New Roman" w:eastAsia="仿宋_GB2312" w:cs="Times New Roman"/>
                <w:lang w:eastAsia="zh-CN"/>
              </w:rPr>
              <w:t>（</w:t>
            </w:r>
            <w:r>
              <w:rPr>
                <w:rFonts w:hint="default" w:ascii="Times New Roman" w:hAnsi="Times New Roman" w:eastAsia="仿宋_GB2312" w:cs="Times New Roman"/>
              </w:rPr>
              <w:t>包括断腿</w:t>
            </w:r>
            <w:r>
              <w:rPr>
                <w:rFonts w:hint="eastAsia" w:ascii="Times New Roman" w:hAnsi="Times New Roman" w:eastAsia="仿宋_GB2312" w:cs="Times New Roman"/>
                <w:lang w:eastAsia="zh-CN"/>
              </w:rPr>
              <w:t>）</w:t>
            </w:r>
          </w:p>
        </w:tc>
        <w:tc>
          <w:tcPr>
            <w:tcW w:w="1151" w:type="dxa"/>
            <w:noWrap w:val="0"/>
            <w:vAlign w:val="center"/>
          </w:tcPr>
          <w:p w14:paraId="6806BD3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r>
      <w:tr w14:paraId="5854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continue"/>
            <w:noWrap w:val="0"/>
            <w:vAlign w:val="center"/>
          </w:tcPr>
          <w:p w14:paraId="6A88C198">
            <w:pPr>
              <w:pStyle w:val="8"/>
              <w:snapToGrid w:val="0"/>
              <w:jc w:val="center"/>
              <w:rPr>
                <w:rFonts w:hint="default" w:ascii="Times New Roman" w:hAnsi="Times New Roman" w:eastAsia="仿宋_GB2312" w:cs="Times New Roman"/>
              </w:rPr>
            </w:pPr>
          </w:p>
        </w:tc>
        <w:tc>
          <w:tcPr>
            <w:tcW w:w="1760" w:type="dxa"/>
            <w:noWrap w:val="0"/>
            <w:vAlign w:val="center"/>
          </w:tcPr>
          <w:p w14:paraId="400F9ED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窗锁损坏或丢失</w:t>
            </w:r>
          </w:p>
        </w:tc>
        <w:tc>
          <w:tcPr>
            <w:tcW w:w="1030" w:type="dxa"/>
            <w:noWrap w:val="0"/>
            <w:vAlign w:val="center"/>
          </w:tcPr>
          <w:p w14:paraId="451FFF4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w:t>
            </w:r>
          </w:p>
        </w:tc>
        <w:tc>
          <w:tcPr>
            <w:tcW w:w="1160" w:type="dxa"/>
            <w:vMerge w:val="continue"/>
            <w:noWrap w:val="0"/>
            <w:vAlign w:val="center"/>
          </w:tcPr>
          <w:p w14:paraId="6FCD2E82">
            <w:pPr>
              <w:pStyle w:val="8"/>
              <w:snapToGrid w:val="0"/>
              <w:jc w:val="center"/>
              <w:rPr>
                <w:rFonts w:hint="default" w:ascii="Times New Roman" w:hAnsi="Times New Roman" w:eastAsia="仿宋_GB2312" w:cs="Times New Roman"/>
              </w:rPr>
            </w:pPr>
          </w:p>
        </w:tc>
        <w:tc>
          <w:tcPr>
            <w:tcW w:w="2550" w:type="dxa"/>
            <w:noWrap w:val="0"/>
            <w:vAlign w:val="center"/>
          </w:tcPr>
          <w:p w14:paraId="47DFCC2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面板损坏</w:t>
            </w:r>
          </w:p>
        </w:tc>
        <w:tc>
          <w:tcPr>
            <w:tcW w:w="1151" w:type="dxa"/>
            <w:noWrap w:val="0"/>
            <w:vAlign w:val="center"/>
          </w:tcPr>
          <w:p w14:paraId="30A68F4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w:t>
            </w:r>
          </w:p>
        </w:tc>
      </w:tr>
      <w:tr w14:paraId="77BC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Merge w:val="continue"/>
            <w:noWrap w:val="0"/>
            <w:vAlign w:val="center"/>
          </w:tcPr>
          <w:p w14:paraId="70924E37">
            <w:pPr>
              <w:pStyle w:val="8"/>
              <w:snapToGrid w:val="0"/>
              <w:jc w:val="center"/>
              <w:rPr>
                <w:rFonts w:hint="default" w:ascii="Times New Roman" w:hAnsi="Times New Roman" w:eastAsia="仿宋_GB2312" w:cs="Times New Roman"/>
              </w:rPr>
            </w:pPr>
          </w:p>
        </w:tc>
        <w:tc>
          <w:tcPr>
            <w:tcW w:w="1760" w:type="dxa"/>
            <w:noWrap w:val="0"/>
            <w:vAlign w:val="center"/>
          </w:tcPr>
          <w:p w14:paraId="3968134A">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纱窗损坏</w:t>
            </w:r>
          </w:p>
        </w:tc>
        <w:tc>
          <w:tcPr>
            <w:tcW w:w="1030" w:type="dxa"/>
            <w:noWrap w:val="0"/>
            <w:vAlign w:val="center"/>
          </w:tcPr>
          <w:p w14:paraId="07D54DAA">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60</w:t>
            </w:r>
          </w:p>
        </w:tc>
        <w:tc>
          <w:tcPr>
            <w:tcW w:w="1160" w:type="dxa"/>
            <w:vMerge w:val="continue"/>
            <w:noWrap w:val="0"/>
            <w:vAlign w:val="center"/>
          </w:tcPr>
          <w:p w14:paraId="35CBDF92">
            <w:pPr>
              <w:pStyle w:val="8"/>
              <w:snapToGrid w:val="0"/>
              <w:jc w:val="center"/>
              <w:rPr>
                <w:rFonts w:hint="default" w:ascii="Times New Roman" w:hAnsi="Times New Roman" w:eastAsia="仿宋_GB2312" w:cs="Times New Roman"/>
              </w:rPr>
            </w:pPr>
          </w:p>
        </w:tc>
        <w:tc>
          <w:tcPr>
            <w:tcW w:w="2550" w:type="dxa"/>
            <w:noWrap w:val="0"/>
            <w:vAlign w:val="center"/>
          </w:tcPr>
          <w:p w14:paraId="78B5BB4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撐损坏</w:t>
            </w:r>
          </w:p>
        </w:tc>
        <w:tc>
          <w:tcPr>
            <w:tcW w:w="1151" w:type="dxa"/>
            <w:noWrap w:val="0"/>
            <w:vAlign w:val="center"/>
          </w:tcPr>
          <w:p w14:paraId="0C1BC9D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w:t>
            </w:r>
          </w:p>
        </w:tc>
      </w:tr>
      <w:tr w14:paraId="0B02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3C79E2D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多媒体电视</w:t>
            </w:r>
          </w:p>
        </w:tc>
        <w:tc>
          <w:tcPr>
            <w:tcW w:w="1760" w:type="dxa"/>
            <w:noWrap w:val="0"/>
            <w:vAlign w:val="center"/>
          </w:tcPr>
          <w:p w14:paraId="5B1B75C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20CAA32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11000</w:t>
            </w:r>
          </w:p>
        </w:tc>
        <w:tc>
          <w:tcPr>
            <w:tcW w:w="1160" w:type="dxa"/>
            <w:vMerge w:val="continue"/>
            <w:noWrap w:val="0"/>
            <w:vAlign w:val="center"/>
          </w:tcPr>
          <w:p w14:paraId="03A610EA">
            <w:pPr>
              <w:pStyle w:val="8"/>
              <w:snapToGrid w:val="0"/>
              <w:jc w:val="center"/>
              <w:rPr>
                <w:rFonts w:hint="default" w:ascii="Times New Roman" w:hAnsi="Times New Roman" w:eastAsia="仿宋_GB2312" w:cs="Times New Roman"/>
              </w:rPr>
            </w:pPr>
          </w:p>
        </w:tc>
        <w:tc>
          <w:tcPr>
            <w:tcW w:w="2550" w:type="dxa"/>
            <w:noWrap w:val="0"/>
            <w:vAlign w:val="center"/>
          </w:tcPr>
          <w:p w14:paraId="3BC427A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面刻画</w:t>
            </w:r>
          </w:p>
        </w:tc>
        <w:tc>
          <w:tcPr>
            <w:tcW w:w="1151" w:type="dxa"/>
            <w:noWrap w:val="0"/>
            <w:vAlign w:val="center"/>
          </w:tcPr>
          <w:p w14:paraId="55032F9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w:t>
            </w:r>
          </w:p>
        </w:tc>
      </w:tr>
      <w:tr w14:paraId="6541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6A35AD8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开关</w:t>
            </w:r>
          </w:p>
        </w:tc>
        <w:tc>
          <w:tcPr>
            <w:tcW w:w="1760" w:type="dxa"/>
            <w:noWrap w:val="0"/>
            <w:vAlign w:val="center"/>
          </w:tcPr>
          <w:p w14:paraId="088A23EA">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eastAsia="zh-CN"/>
              </w:rPr>
              <w:t>室内外</w:t>
            </w:r>
            <w:r>
              <w:rPr>
                <w:rFonts w:hint="default" w:ascii="Times New Roman" w:hAnsi="Times New Roman" w:eastAsia="仿宋_GB2312" w:cs="Times New Roman"/>
              </w:rPr>
              <w:t>开关坏</w:t>
            </w:r>
          </w:p>
        </w:tc>
        <w:tc>
          <w:tcPr>
            <w:tcW w:w="1030" w:type="dxa"/>
            <w:noWrap w:val="0"/>
            <w:vAlign w:val="center"/>
          </w:tcPr>
          <w:p w14:paraId="4061F68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15</w:t>
            </w:r>
          </w:p>
        </w:tc>
        <w:tc>
          <w:tcPr>
            <w:tcW w:w="1160" w:type="dxa"/>
            <w:noWrap w:val="0"/>
            <w:vAlign w:val="center"/>
          </w:tcPr>
          <w:p w14:paraId="2C6A565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靠背椅</w:t>
            </w:r>
          </w:p>
        </w:tc>
        <w:tc>
          <w:tcPr>
            <w:tcW w:w="2550" w:type="dxa"/>
            <w:noWrap w:val="0"/>
            <w:vAlign w:val="center"/>
          </w:tcPr>
          <w:p w14:paraId="286C7CA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151" w:type="dxa"/>
            <w:noWrap w:val="0"/>
            <w:vAlign w:val="center"/>
          </w:tcPr>
          <w:p w14:paraId="3BF0E71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80</w:t>
            </w:r>
          </w:p>
        </w:tc>
      </w:tr>
      <w:tr w14:paraId="6471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2CDF33A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插座</w:t>
            </w:r>
          </w:p>
        </w:tc>
        <w:tc>
          <w:tcPr>
            <w:tcW w:w="1760" w:type="dxa"/>
            <w:noWrap w:val="0"/>
            <w:vAlign w:val="center"/>
          </w:tcPr>
          <w:p w14:paraId="0B29F37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29AA352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15</w:t>
            </w:r>
          </w:p>
        </w:tc>
        <w:tc>
          <w:tcPr>
            <w:tcW w:w="1160" w:type="dxa"/>
            <w:noWrap w:val="0"/>
            <w:vAlign w:val="center"/>
          </w:tcPr>
          <w:p w14:paraId="65D3CF2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多媒体讲桌</w:t>
            </w:r>
          </w:p>
        </w:tc>
        <w:tc>
          <w:tcPr>
            <w:tcW w:w="2550" w:type="dxa"/>
            <w:noWrap w:val="0"/>
            <w:vAlign w:val="center"/>
          </w:tcPr>
          <w:p w14:paraId="3FFDA15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151" w:type="dxa"/>
            <w:noWrap w:val="0"/>
            <w:vAlign w:val="center"/>
          </w:tcPr>
          <w:p w14:paraId="3F9E508C">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1800</w:t>
            </w:r>
          </w:p>
        </w:tc>
      </w:tr>
      <w:tr w14:paraId="7B43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36B458B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灯架</w:t>
            </w:r>
          </w:p>
        </w:tc>
        <w:tc>
          <w:tcPr>
            <w:tcW w:w="1760" w:type="dxa"/>
            <w:noWrap w:val="0"/>
            <w:vAlign w:val="center"/>
          </w:tcPr>
          <w:p w14:paraId="735F629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188C8AA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80</w:t>
            </w:r>
          </w:p>
        </w:tc>
        <w:tc>
          <w:tcPr>
            <w:tcW w:w="1160" w:type="dxa"/>
            <w:noWrap w:val="0"/>
            <w:vAlign w:val="center"/>
          </w:tcPr>
          <w:p w14:paraId="48FFB9F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木质讲桌</w:t>
            </w:r>
          </w:p>
        </w:tc>
        <w:tc>
          <w:tcPr>
            <w:tcW w:w="2550" w:type="dxa"/>
            <w:noWrap w:val="0"/>
            <w:vAlign w:val="center"/>
          </w:tcPr>
          <w:p w14:paraId="725B1DE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151" w:type="dxa"/>
            <w:noWrap w:val="0"/>
            <w:vAlign w:val="center"/>
          </w:tcPr>
          <w:p w14:paraId="5FAEEA9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700</w:t>
            </w:r>
          </w:p>
        </w:tc>
      </w:tr>
      <w:tr w14:paraId="1EDE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501BB90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灯管</w:t>
            </w:r>
          </w:p>
        </w:tc>
        <w:tc>
          <w:tcPr>
            <w:tcW w:w="1760" w:type="dxa"/>
            <w:noWrap w:val="0"/>
            <w:vAlign w:val="center"/>
          </w:tcPr>
          <w:p w14:paraId="264F1B8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人为损坏</w:t>
            </w:r>
          </w:p>
        </w:tc>
        <w:tc>
          <w:tcPr>
            <w:tcW w:w="1030" w:type="dxa"/>
            <w:noWrap w:val="0"/>
            <w:vAlign w:val="center"/>
          </w:tcPr>
          <w:p w14:paraId="79CFA08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w:t>
            </w:r>
          </w:p>
        </w:tc>
        <w:tc>
          <w:tcPr>
            <w:tcW w:w="1160" w:type="dxa"/>
            <w:noWrap w:val="0"/>
            <w:vAlign w:val="center"/>
          </w:tcPr>
          <w:p w14:paraId="7CB3007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墙砖</w:t>
            </w:r>
          </w:p>
        </w:tc>
        <w:tc>
          <w:tcPr>
            <w:tcW w:w="2550" w:type="dxa"/>
            <w:noWrap w:val="0"/>
            <w:vAlign w:val="center"/>
          </w:tcPr>
          <w:p w14:paraId="3E1BC26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教室或宿舍内外墙砖损坏每块</w:t>
            </w:r>
          </w:p>
        </w:tc>
        <w:tc>
          <w:tcPr>
            <w:tcW w:w="1151" w:type="dxa"/>
            <w:noWrap w:val="0"/>
            <w:vAlign w:val="center"/>
          </w:tcPr>
          <w:p w14:paraId="3D7A435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r>
      <w:tr w14:paraId="5A77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269EC27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电风扇</w:t>
            </w:r>
          </w:p>
        </w:tc>
        <w:tc>
          <w:tcPr>
            <w:tcW w:w="1760" w:type="dxa"/>
            <w:noWrap w:val="0"/>
            <w:vAlign w:val="center"/>
          </w:tcPr>
          <w:p w14:paraId="2C85416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人为损坏或丢失</w:t>
            </w:r>
          </w:p>
        </w:tc>
        <w:tc>
          <w:tcPr>
            <w:tcW w:w="1030" w:type="dxa"/>
            <w:noWrap w:val="0"/>
            <w:vAlign w:val="center"/>
          </w:tcPr>
          <w:p w14:paraId="2BD71CE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260</w:t>
            </w:r>
          </w:p>
        </w:tc>
        <w:tc>
          <w:tcPr>
            <w:tcW w:w="1160" w:type="dxa"/>
            <w:noWrap w:val="0"/>
            <w:vAlign w:val="center"/>
          </w:tcPr>
          <w:p w14:paraId="6F05813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墙壁</w:t>
            </w:r>
          </w:p>
        </w:tc>
        <w:tc>
          <w:tcPr>
            <w:tcW w:w="2550" w:type="dxa"/>
            <w:noWrap w:val="0"/>
            <w:vAlign w:val="center"/>
          </w:tcPr>
          <w:p w14:paraId="6BBD1FA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教室或宿舍内外墙涂抹</w:t>
            </w:r>
            <w:r>
              <w:rPr>
                <w:rFonts w:hint="eastAsia" w:ascii="Times New Roman" w:hAnsi="Times New Roman" w:eastAsia="仿宋_GB2312" w:cs="Times New Roman"/>
                <w:lang w:eastAsia="zh-CN"/>
              </w:rPr>
              <w:t>刻画</w:t>
            </w:r>
            <w:r>
              <w:rPr>
                <w:rFonts w:hint="default" w:ascii="Times New Roman" w:hAnsi="Times New Roman" w:eastAsia="仿宋_GB2312" w:cs="Times New Roman"/>
              </w:rPr>
              <w:t>每处</w:t>
            </w:r>
          </w:p>
        </w:tc>
        <w:tc>
          <w:tcPr>
            <w:tcW w:w="1151" w:type="dxa"/>
            <w:noWrap w:val="0"/>
            <w:vAlign w:val="center"/>
          </w:tcPr>
          <w:p w14:paraId="18283CF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r>
      <w:tr w14:paraId="165C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0377A9E9">
            <w:pPr>
              <w:pStyle w:val="8"/>
              <w:snapToGrid w:val="0"/>
              <w:jc w:val="center"/>
              <w:rPr>
                <w:rFonts w:hint="default" w:ascii="Times New Roman" w:hAnsi="Times New Roman" w:eastAsia="仿宋_GB2312" w:cs="Times New Roman"/>
              </w:rPr>
            </w:pPr>
          </w:p>
        </w:tc>
        <w:tc>
          <w:tcPr>
            <w:tcW w:w="1760" w:type="dxa"/>
            <w:noWrap w:val="0"/>
            <w:vAlign w:val="center"/>
          </w:tcPr>
          <w:p w14:paraId="1074842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开关损坏或丢失</w:t>
            </w:r>
          </w:p>
        </w:tc>
        <w:tc>
          <w:tcPr>
            <w:tcW w:w="1030" w:type="dxa"/>
            <w:noWrap w:val="0"/>
            <w:vAlign w:val="center"/>
          </w:tcPr>
          <w:p w14:paraId="275750F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w:t>
            </w:r>
          </w:p>
        </w:tc>
        <w:tc>
          <w:tcPr>
            <w:tcW w:w="1160" w:type="dxa"/>
            <w:noWrap w:val="0"/>
            <w:vAlign w:val="center"/>
          </w:tcPr>
          <w:p w14:paraId="101A725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盆架</w:t>
            </w:r>
          </w:p>
        </w:tc>
        <w:tc>
          <w:tcPr>
            <w:tcW w:w="2550" w:type="dxa"/>
            <w:noWrap w:val="0"/>
            <w:vAlign w:val="center"/>
          </w:tcPr>
          <w:p w14:paraId="43A05A8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151" w:type="dxa"/>
            <w:noWrap w:val="0"/>
            <w:vAlign w:val="center"/>
          </w:tcPr>
          <w:p w14:paraId="0073486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150</w:t>
            </w:r>
          </w:p>
        </w:tc>
      </w:tr>
      <w:tr w14:paraId="5DBD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142A7B4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塑料垃圾桶</w:t>
            </w:r>
          </w:p>
        </w:tc>
        <w:tc>
          <w:tcPr>
            <w:tcW w:w="1760" w:type="dxa"/>
            <w:noWrap w:val="0"/>
            <w:vAlign w:val="center"/>
          </w:tcPr>
          <w:p w14:paraId="71E00CD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6404A24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80</w:t>
            </w:r>
          </w:p>
        </w:tc>
        <w:tc>
          <w:tcPr>
            <w:tcW w:w="1160" w:type="dxa"/>
            <w:noWrap w:val="0"/>
            <w:vAlign w:val="center"/>
          </w:tcPr>
          <w:p w14:paraId="337B26B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防盗窗</w:t>
            </w:r>
          </w:p>
        </w:tc>
        <w:tc>
          <w:tcPr>
            <w:tcW w:w="2550" w:type="dxa"/>
            <w:noWrap w:val="0"/>
            <w:vAlign w:val="center"/>
          </w:tcPr>
          <w:p w14:paraId="75A6173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151" w:type="dxa"/>
            <w:noWrap w:val="0"/>
            <w:vAlign w:val="center"/>
          </w:tcPr>
          <w:p w14:paraId="7D94DAF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500</w:t>
            </w:r>
          </w:p>
        </w:tc>
      </w:tr>
      <w:tr w14:paraId="6CBD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18C60C0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床</w:t>
            </w:r>
          </w:p>
        </w:tc>
        <w:tc>
          <w:tcPr>
            <w:tcW w:w="1760" w:type="dxa"/>
            <w:noWrap w:val="0"/>
            <w:vAlign w:val="center"/>
          </w:tcPr>
          <w:p w14:paraId="4D8EE47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030" w:type="dxa"/>
            <w:noWrap w:val="0"/>
            <w:vAlign w:val="center"/>
          </w:tcPr>
          <w:p w14:paraId="2F59EA2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800</w:t>
            </w:r>
          </w:p>
        </w:tc>
        <w:tc>
          <w:tcPr>
            <w:tcW w:w="1160" w:type="dxa"/>
            <w:noWrap w:val="0"/>
            <w:vAlign w:val="center"/>
          </w:tcPr>
          <w:p w14:paraId="1886A4D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消防玻璃</w:t>
            </w:r>
          </w:p>
        </w:tc>
        <w:tc>
          <w:tcPr>
            <w:tcW w:w="2550" w:type="dxa"/>
            <w:noWrap w:val="0"/>
            <w:vAlign w:val="center"/>
          </w:tcPr>
          <w:p w14:paraId="6F66890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w:t>
            </w:r>
          </w:p>
        </w:tc>
        <w:tc>
          <w:tcPr>
            <w:tcW w:w="1151" w:type="dxa"/>
            <w:noWrap w:val="0"/>
            <w:vAlign w:val="center"/>
          </w:tcPr>
          <w:p w14:paraId="5B83CE8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r>
      <w:tr w14:paraId="4F86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02" w:type="dxa"/>
            <w:noWrap w:val="0"/>
            <w:vAlign w:val="center"/>
          </w:tcPr>
          <w:p w14:paraId="09483E6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床头橱门</w:t>
            </w:r>
          </w:p>
        </w:tc>
        <w:tc>
          <w:tcPr>
            <w:tcW w:w="1760" w:type="dxa"/>
            <w:noWrap w:val="0"/>
            <w:vAlign w:val="center"/>
          </w:tcPr>
          <w:p w14:paraId="1B75609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w:t>
            </w:r>
          </w:p>
        </w:tc>
        <w:tc>
          <w:tcPr>
            <w:tcW w:w="1030" w:type="dxa"/>
            <w:noWrap w:val="0"/>
            <w:vAlign w:val="center"/>
          </w:tcPr>
          <w:p w14:paraId="5DACB12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c>
          <w:tcPr>
            <w:tcW w:w="1160" w:type="dxa"/>
            <w:vMerge w:val="restart"/>
            <w:noWrap w:val="0"/>
            <w:vAlign w:val="center"/>
          </w:tcPr>
          <w:p w14:paraId="42333A85">
            <w:pPr>
              <w:pStyle w:val="8"/>
              <w:snapToGrid w:val="0"/>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空调柜机</w:t>
            </w:r>
          </w:p>
          <w:p w14:paraId="10394612">
            <w:pPr>
              <w:pStyle w:val="8"/>
              <w:snapToGrid w:val="0"/>
              <w:jc w:val="center"/>
              <w:rPr>
                <w:rFonts w:hint="default" w:ascii="Times New Roman" w:hAnsi="Times New Roman" w:eastAsia="仿宋_GB2312" w:cs="Times New Roman"/>
              </w:rPr>
            </w:pPr>
          </w:p>
        </w:tc>
        <w:tc>
          <w:tcPr>
            <w:tcW w:w="2550" w:type="dxa"/>
            <w:noWrap w:val="0"/>
            <w:vAlign w:val="top"/>
          </w:tcPr>
          <w:p w14:paraId="09109B8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151" w:type="dxa"/>
            <w:noWrap w:val="0"/>
            <w:vAlign w:val="top"/>
          </w:tcPr>
          <w:p w14:paraId="71BD727B">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100</w:t>
            </w:r>
            <w:r>
              <w:rPr>
                <w:rFonts w:hint="eastAsia" w:ascii="Times New Roman" w:hAnsi="Times New Roman" w:eastAsia="仿宋_GB2312" w:cs="Times New Roman"/>
              </w:rPr>
              <w:t>00</w:t>
            </w:r>
          </w:p>
        </w:tc>
      </w:tr>
      <w:tr w14:paraId="0365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3F9A420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床头橱锁扣</w:t>
            </w:r>
          </w:p>
        </w:tc>
        <w:tc>
          <w:tcPr>
            <w:tcW w:w="1760" w:type="dxa"/>
            <w:noWrap w:val="0"/>
            <w:vAlign w:val="center"/>
          </w:tcPr>
          <w:p w14:paraId="7224CDB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w:t>
            </w:r>
          </w:p>
        </w:tc>
        <w:tc>
          <w:tcPr>
            <w:tcW w:w="1030" w:type="dxa"/>
            <w:noWrap w:val="0"/>
            <w:vAlign w:val="center"/>
          </w:tcPr>
          <w:p w14:paraId="390A2646">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w:t>
            </w:r>
          </w:p>
        </w:tc>
        <w:tc>
          <w:tcPr>
            <w:tcW w:w="1160" w:type="dxa"/>
            <w:vMerge w:val="continue"/>
            <w:noWrap w:val="0"/>
            <w:vAlign w:val="center"/>
          </w:tcPr>
          <w:p w14:paraId="2302B580">
            <w:pPr>
              <w:pStyle w:val="8"/>
              <w:snapToGrid w:val="0"/>
              <w:jc w:val="center"/>
              <w:rPr>
                <w:rFonts w:hint="default" w:ascii="Times New Roman" w:hAnsi="Times New Roman" w:eastAsia="仿宋_GB2312" w:cs="Times New Roman"/>
              </w:rPr>
            </w:pPr>
          </w:p>
        </w:tc>
        <w:tc>
          <w:tcPr>
            <w:tcW w:w="2550" w:type="dxa"/>
            <w:noWrap w:val="0"/>
            <w:vAlign w:val="top"/>
          </w:tcPr>
          <w:p w14:paraId="12C45EDA">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rPr>
              <w:t>机壳损坏最高赔偿</w:t>
            </w:r>
          </w:p>
        </w:tc>
        <w:tc>
          <w:tcPr>
            <w:tcW w:w="1151" w:type="dxa"/>
            <w:noWrap w:val="0"/>
            <w:vAlign w:val="top"/>
          </w:tcPr>
          <w:p w14:paraId="1406ED3F">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10</w:t>
            </w:r>
            <w:r>
              <w:rPr>
                <w:rFonts w:hint="eastAsia" w:ascii="Times New Roman" w:hAnsi="Times New Roman" w:eastAsia="仿宋_GB2312" w:cs="Times New Roman"/>
              </w:rPr>
              <w:t>00</w:t>
            </w:r>
          </w:p>
        </w:tc>
      </w:tr>
      <w:tr w14:paraId="7F86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7605A4B5">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床板</w:t>
            </w:r>
          </w:p>
        </w:tc>
        <w:tc>
          <w:tcPr>
            <w:tcW w:w="1760" w:type="dxa"/>
            <w:noWrap w:val="0"/>
            <w:vAlign w:val="center"/>
          </w:tcPr>
          <w:p w14:paraId="7C1C902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w:t>
            </w:r>
          </w:p>
        </w:tc>
        <w:tc>
          <w:tcPr>
            <w:tcW w:w="1030" w:type="dxa"/>
            <w:noWrap w:val="0"/>
            <w:vAlign w:val="center"/>
          </w:tcPr>
          <w:p w14:paraId="26412B7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100</w:t>
            </w:r>
          </w:p>
        </w:tc>
        <w:tc>
          <w:tcPr>
            <w:tcW w:w="1160" w:type="dxa"/>
            <w:vMerge w:val="continue"/>
            <w:noWrap w:val="0"/>
            <w:vAlign w:val="center"/>
          </w:tcPr>
          <w:p w14:paraId="3CA4FFE1">
            <w:pPr>
              <w:pStyle w:val="8"/>
              <w:snapToGrid w:val="0"/>
              <w:jc w:val="center"/>
              <w:rPr>
                <w:rFonts w:hint="default" w:ascii="Times New Roman" w:hAnsi="Times New Roman" w:eastAsia="仿宋_GB2312" w:cs="Times New Roman"/>
              </w:rPr>
            </w:pPr>
          </w:p>
        </w:tc>
        <w:tc>
          <w:tcPr>
            <w:tcW w:w="2550" w:type="dxa"/>
            <w:noWrap w:val="0"/>
            <w:vAlign w:val="top"/>
          </w:tcPr>
          <w:p w14:paraId="3603700C">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rPr>
              <w:t>按键人为损坏</w:t>
            </w:r>
          </w:p>
        </w:tc>
        <w:tc>
          <w:tcPr>
            <w:tcW w:w="1151" w:type="dxa"/>
            <w:noWrap w:val="0"/>
            <w:vAlign w:val="top"/>
          </w:tcPr>
          <w:p w14:paraId="0DA9E369">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50</w:t>
            </w:r>
            <w:r>
              <w:rPr>
                <w:rFonts w:hint="eastAsia" w:ascii="Times New Roman" w:hAnsi="Times New Roman" w:eastAsia="仿宋_GB2312" w:cs="Times New Roman"/>
              </w:rPr>
              <w:t>0</w:t>
            </w:r>
          </w:p>
        </w:tc>
      </w:tr>
      <w:tr w14:paraId="5113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689AF58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门把手</w:t>
            </w:r>
          </w:p>
        </w:tc>
        <w:tc>
          <w:tcPr>
            <w:tcW w:w="1760" w:type="dxa"/>
            <w:noWrap w:val="0"/>
            <w:vAlign w:val="center"/>
          </w:tcPr>
          <w:p w14:paraId="3110038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损坏或掰断</w:t>
            </w:r>
          </w:p>
        </w:tc>
        <w:tc>
          <w:tcPr>
            <w:tcW w:w="1030" w:type="dxa"/>
            <w:noWrap w:val="0"/>
            <w:vAlign w:val="center"/>
          </w:tcPr>
          <w:p w14:paraId="49B6063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30</w:t>
            </w:r>
          </w:p>
        </w:tc>
        <w:tc>
          <w:tcPr>
            <w:tcW w:w="1160" w:type="dxa"/>
            <w:vMerge w:val="continue"/>
            <w:noWrap w:val="0"/>
            <w:vAlign w:val="center"/>
          </w:tcPr>
          <w:p w14:paraId="4A3433E4">
            <w:pPr>
              <w:pStyle w:val="8"/>
              <w:snapToGrid w:val="0"/>
              <w:jc w:val="center"/>
              <w:rPr>
                <w:rFonts w:hint="default" w:ascii="Times New Roman" w:hAnsi="Times New Roman" w:eastAsia="仿宋_GB2312" w:cs="Times New Roman"/>
              </w:rPr>
            </w:pPr>
          </w:p>
        </w:tc>
        <w:tc>
          <w:tcPr>
            <w:tcW w:w="2550" w:type="dxa"/>
            <w:noWrap w:val="0"/>
            <w:vAlign w:val="top"/>
          </w:tcPr>
          <w:p w14:paraId="7DF69176">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rPr>
              <w:t>电源开关人为损坏</w:t>
            </w:r>
          </w:p>
        </w:tc>
        <w:tc>
          <w:tcPr>
            <w:tcW w:w="1151" w:type="dxa"/>
            <w:noWrap w:val="0"/>
            <w:vAlign w:val="top"/>
          </w:tcPr>
          <w:p w14:paraId="4A8DDED7">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20</w:t>
            </w:r>
            <w:r>
              <w:rPr>
                <w:rFonts w:hint="eastAsia" w:ascii="Times New Roman" w:hAnsi="Times New Roman" w:eastAsia="仿宋_GB2312" w:cs="Times New Roman"/>
              </w:rPr>
              <w:t>0</w:t>
            </w:r>
          </w:p>
        </w:tc>
      </w:tr>
      <w:tr w14:paraId="4320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4257F4E8">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楼层引导牌</w:t>
            </w:r>
          </w:p>
        </w:tc>
        <w:tc>
          <w:tcPr>
            <w:tcW w:w="1760" w:type="dxa"/>
            <w:noWrap w:val="0"/>
            <w:vAlign w:val="center"/>
          </w:tcPr>
          <w:p w14:paraId="291F49AA">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w:t>
            </w:r>
          </w:p>
        </w:tc>
        <w:tc>
          <w:tcPr>
            <w:tcW w:w="1030" w:type="dxa"/>
            <w:noWrap w:val="0"/>
            <w:vAlign w:val="center"/>
          </w:tcPr>
          <w:p w14:paraId="511264E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50</w:t>
            </w:r>
          </w:p>
        </w:tc>
        <w:tc>
          <w:tcPr>
            <w:tcW w:w="1160" w:type="dxa"/>
            <w:vMerge w:val="continue"/>
            <w:noWrap w:val="0"/>
            <w:vAlign w:val="center"/>
          </w:tcPr>
          <w:p w14:paraId="1D220090">
            <w:pPr>
              <w:pStyle w:val="8"/>
              <w:snapToGrid w:val="0"/>
              <w:jc w:val="center"/>
              <w:rPr>
                <w:rFonts w:hint="default" w:ascii="Times New Roman" w:hAnsi="Times New Roman" w:eastAsia="仿宋_GB2312" w:cs="Times New Roman"/>
              </w:rPr>
            </w:pPr>
          </w:p>
        </w:tc>
        <w:tc>
          <w:tcPr>
            <w:tcW w:w="2550" w:type="dxa"/>
            <w:noWrap w:val="0"/>
            <w:vAlign w:val="center"/>
          </w:tcPr>
          <w:p w14:paraId="74818B01">
            <w:pPr>
              <w:pStyle w:val="8"/>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val="en-US" w:eastAsia="zh-CN"/>
              </w:rPr>
              <w:t>遥控器</w:t>
            </w:r>
            <w:r>
              <w:rPr>
                <w:rFonts w:hint="eastAsia" w:ascii="Times New Roman" w:hAnsi="Times New Roman" w:eastAsia="仿宋_GB2312" w:cs="Times New Roman"/>
              </w:rPr>
              <w:t>人为损坏</w:t>
            </w:r>
          </w:p>
        </w:tc>
        <w:tc>
          <w:tcPr>
            <w:tcW w:w="1151" w:type="dxa"/>
            <w:noWrap w:val="0"/>
            <w:vAlign w:val="center"/>
          </w:tcPr>
          <w:p w14:paraId="46BE7B48">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10</w:t>
            </w:r>
            <w:r>
              <w:rPr>
                <w:rFonts w:hint="default" w:ascii="Times New Roman" w:hAnsi="Times New Roman" w:eastAsia="仿宋_GB2312" w:cs="Times New Roman"/>
              </w:rPr>
              <w:t>0</w:t>
            </w:r>
          </w:p>
        </w:tc>
      </w:tr>
      <w:tr w14:paraId="404B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5A7D8E8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消防指示牌</w:t>
            </w:r>
          </w:p>
        </w:tc>
        <w:tc>
          <w:tcPr>
            <w:tcW w:w="1760" w:type="dxa"/>
            <w:noWrap w:val="0"/>
            <w:vAlign w:val="center"/>
          </w:tcPr>
          <w:p w14:paraId="7BDF2FE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711208D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100</w:t>
            </w:r>
          </w:p>
        </w:tc>
        <w:tc>
          <w:tcPr>
            <w:tcW w:w="1160" w:type="dxa"/>
            <w:vMerge w:val="restart"/>
            <w:noWrap w:val="0"/>
            <w:vAlign w:val="center"/>
          </w:tcPr>
          <w:p w14:paraId="430F0370">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空调挂机</w:t>
            </w:r>
          </w:p>
        </w:tc>
        <w:tc>
          <w:tcPr>
            <w:tcW w:w="2550" w:type="dxa"/>
            <w:noWrap w:val="0"/>
            <w:vAlign w:val="top"/>
          </w:tcPr>
          <w:p w14:paraId="1901AEC3">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损坏最高赔偿</w:t>
            </w:r>
          </w:p>
        </w:tc>
        <w:tc>
          <w:tcPr>
            <w:tcW w:w="1151" w:type="dxa"/>
            <w:noWrap w:val="0"/>
            <w:vAlign w:val="center"/>
          </w:tcPr>
          <w:p w14:paraId="4EADE140">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35</w:t>
            </w:r>
            <w:r>
              <w:rPr>
                <w:rFonts w:hint="default" w:ascii="Times New Roman" w:hAnsi="Times New Roman" w:eastAsia="仿宋_GB2312" w:cs="Times New Roman"/>
              </w:rPr>
              <w:t>00</w:t>
            </w:r>
          </w:p>
        </w:tc>
      </w:tr>
      <w:tr w14:paraId="6486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484023AA">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饮水机</w:t>
            </w:r>
          </w:p>
        </w:tc>
        <w:tc>
          <w:tcPr>
            <w:tcW w:w="1760" w:type="dxa"/>
            <w:noWrap w:val="0"/>
            <w:vAlign w:val="center"/>
          </w:tcPr>
          <w:p w14:paraId="4335690F">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131A6E41">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200</w:t>
            </w:r>
          </w:p>
        </w:tc>
        <w:tc>
          <w:tcPr>
            <w:tcW w:w="1160" w:type="dxa"/>
            <w:vMerge w:val="continue"/>
            <w:noWrap w:val="0"/>
            <w:vAlign w:val="center"/>
          </w:tcPr>
          <w:p w14:paraId="09D27237">
            <w:pPr>
              <w:pStyle w:val="8"/>
              <w:snapToGrid w:val="0"/>
              <w:jc w:val="center"/>
              <w:rPr>
                <w:rFonts w:hint="default" w:ascii="Times New Roman" w:hAnsi="Times New Roman" w:eastAsia="仿宋_GB2312" w:cs="Times New Roman"/>
              </w:rPr>
            </w:pPr>
          </w:p>
        </w:tc>
        <w:tc>
          <w:tcPr>
            <w:tcW w:w="2550" w:type="dxa"/>
            <w:noWrap w:val="0"/>
            <w:vAlign w:val="top"/>
          </w:tcPr>
          <w:p w14:paraId="3EB74A5A">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rPr>
              <w:t>机壳损坏最高赔偿</w:t>
            </w:r>
          </w:p>
        </w:tc>
        <w:tc>
          <w:tcPr>
            <w:tcW w:w="1151" w:type="dxa"/>
            <w:noWrap w:val="0"/>
            <w:vAlign w:val="center"/>
          </w:tcPr>
          <w:p w14:paraId="32A94649">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50</w:t>
            </w:r>
            <w:r>
              <w:rPr>
                <w:rFonts w:hint="default" w:ascii="Times New Roman" w:hAnsi="Times New Roman" w:eastAsia="仿宋_GB2312" w:cs="Times New Roman"/>
              </w:rPr>
              <w:t>0</w:t>
            </w:r>
          </w:p>
        </w:tc>
      </w:tr>
      <w:tr w14:paraId="4A69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7BA1BD3B">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饮水机桶</w:t>
            </w:r>
          </w:p>
        </w:tc>
        <w:tc>
          <w:tcPr>
            <w:tcW w:w="1760" w:type="dxa"/>
            <w:noWrap w:val="0"/>
            <w:vAlign w:val="center"/>
          </w:tcPr>
          <w:p w14:paraId="65731B3E">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0BE267E4">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w:t>
            </w:r>
          </w:p>
        </w:tc>
        <w:tc>
          <w:tcPr>
            <w:tcW w:w="1160" w:type="dxa"/>
            <w:vMerge w:val="continue"/>
            <w:noWrap w:val="0"/>
            <w:vAlign w:val="center"/>
          </w:tcPr>
          <w:p w14:paraId="22A54B19">
            <w:pPr>
              <w:pStyle w:val="8"/>
              <w:snapToGrid w:val="0"/>
              <w:jc w:val="center"/>
              <w:rPr>
                <w:rFonts w:hint="default" w:ascii="Times New Roman" w:hAnsi="Times New Roman" w:eastAsia="仿宋_GB2312" w:cs="Times New Roman"/>
              </w:rPr>
            </w:pPr>
          </w:p>
        </w:tc>
        <w:tc>
          <w:tcPr>
            <w:tcW w:w="2550" w:type="dxa"/>
            <w:noWrap w:val="0"/>
            <w:vAlign w:val="top"/>
          </w:tcPr>
          <w:p w14:paraId="145C06DB">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rPr>
              <w:t>电源开关人为损坏</w:t>
            </w:r>
          </w:p>
        </w:tc>
        <w:tc>
          <w:tcPr>
            <w:tcW w:w="1151" w:type="dxa"/>
            <w:noWrap w:val="0"/>
            <w:vAlign w:val="center"/>
          </w:tcPr>
          <w:p w14:paraId="77C35AA5">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3</w:t>
            </w:r>
            <w:r>
              <w:rPr>
                <w:rFonts w:hint="default" w:ascii="Times New Roman" w:hAnsi="Times New Roman" w:eastAsia="仿宋_GB2312" w:cs="Times New Roman"/>
              </w:rPr>
              <w:t>0</w:t>
            </w:r>
          </w:p>
        </w:tc>
      </w:tr>
      <w:tr w14:paraId="1BC9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6B9F312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天花板</w:t>
            </w:r>
          </w:p>
        </w:tc>
        <w:tc>
          <w:tcPr>
            <w:tcW w:w="1760" w:type="dxa"/>
            <w:noWrap w:val="0"/>
            <w:vAlign w:val="center"/>
          </w:tcPr>
          <w:p w14:paraId="316E729A">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704E6F42">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20</w:t>
            </w:r>
          </w:p>
        </w:tc>
        <w:tc>
          <w:tcPr>
            <w:tcW w:w="1160" w:type="dxa"/>
            <w:vMerge w:val="continue"/>
            <w:noWrap w:val="0"/>
            <w:vAlign w:val="center"/>
          </w:tcPr>
          <w:p w14:paraId="50F0D7C5">
            <w:pPr>
              <w:pStyle w:val="8"/>
              <w:snapToGrid w:val="0"/>
              <w:jc w:val="center"/>
              <w:rPr>
                <w:rFonts w:hint="default" w:ascii="Times New Roman" w:hAnsi="Times New Roman" w:eastAsia="仿宋_GB2312" w:cs="Times New Roman"/>
              </w:rPr>
            </w:pPr>
          </w:p>
        </w:tc>
        <w:tc>
          <w:tcPr>
            <w:tcW w:w="2550" w:type="dxa"/>
            <w:noWrap w:val="0"/>
            <w:vAlign w:val="center"/>
          </w:tcPr>
          <w:p w14:paraId="6756B160">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遥控器</w:t>
            </w:r>
            <w:r>
              <w:rPr>
                <w:rFonts w:hint="eastAsia" w:ascii="Times New Roman" w:hAnsi="Times New Roman" w:eastAsia="仿宋_GB2312" w:cs="Times New Roman"/>
              </w:rPr>
              <w:t>人为损坏</w:t>
            </w:r>
          </w:p>
        </w:tc>
        <w:tc>
          <w:tcPr>
            <w:tcW w:w="1151" w:type="dxa"/>
            <w:noWrap w:val="0"/>
            <w:vAlign w:val="center"/>
          </w:tcPr>
          <w:p w14:paraId="05500932">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100</w:t>
            </w:r>
          </w:p>
        </w:tc>
      </w:tr>
      <w:tr w14:paraId="6C1F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center"/>
          </w:tcPr>
          <w:p w14:paraId="4BCD87B9">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暖气放气阀</w:t>
            </w:r>
          </w:p>
        </w:tc>
        <w:tc>
          <w:tcPr>
            <w:tcW w:w="1760" w:type="dxa"/>
            <w:noWrap w:val="0"/>
            <w:vAlign w:val="center"/>
          </w:tcPr>
          <w:p w14:paraId="429B4720">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损坏或丢失</w:t>
            </w:r>
          </w:p>
        </w:tc>
        <w:tc>
          <w:tcPr>
            <w:tcW w:w="1030" w:type="dxa"/>
            <w:noWrap w:val="0"/>
            <w:vAlign w:val="center"/>
          </w:tcPr>
          <w:p w14:paraId="077BA897">
            <w:pPr>
              <w:pStyle w:val="8"/>
              <w:snapToGrid w:val="0"/>
              <w:jc w:val="center"/>
              <w:rPr>
                <w:rFonts w:hint="default" w:ascii="Times New Roman" w:hAnsi="Times New Roman" w:eastAsia="仿宋_GB2312" w:cs="Times New Roman"/>
              </w:rPr>
            </w:pPr>
            <w:r>
              <w:rPr>
                <w:rFonts w:hint="default" w:ascii="Times New Roman" w:hAnsi="Times New Roman" w:eastAsia="仿宋_GB2312" w:cs="Times New Roman"/>
              </w:rPr>
              <w:t>10</w:t>
            </w:r>
          </w:p>
        </w:tc>
        <w:tc>
          <w:tcPr>
            <w:tcW w:w="1160" w:type="dxa"/>
            <w:noWrap w:val="0"/>
            <w:vAlign w:val="center"/>
          </w:tcPr>
          <w:p w14:paraId="13068401">
            <w:pPr>
              <w:pStyle w:val="8"/>
              <w:snapToGrid w:val="0"/>
              <w:jc w:val="center"/>
              <w:rPr>
                <w:rFonts w:hint="default" w:ascii="Times New Roman" w:hAnsi="Times New Roman" w:eastAsia="仿宋_GB2312" w:cs="Times New Roman"/>
              </w:rPr>
            </w:pPr>
          </w:p>
        </w:tc>
        <w:tc>
          <w:tcPr>
            <w:tcW w:w="2550" w:type="dxa"/>
            <w:noWrap w:val="0"/>
            <w:vAlign w:val="center"/>
          </w:tcPr>
          <w:p w14:paraId="42970914">
            <w:pPr>
              <w:pStyle w:val="8"/>
              <w:snapToGrid w:val="0"/>
              <w:jc w:val="center"/>
              <w:rPr>
                <w:rFonts w:hint="default" w:ascii="Times New Roman" w:hAnsi="Times New Roman" w:eastAsia="仿宋_GB2312" w:cs="Times New Roman"/>
              </w:rPr>
            </w:pPr>
            <w:r>
              <w:rPr>
                <w:rFonts w:hint="eastAsia" w:ascii="Times New Roman" w:hAnsi="Times New Roman" w:eastAsia="仿宋_GB2312" w:cs="Times New Roman"/>
                <w:lang w:val="en-US" w:eastAsia="zh-CN"/>
              </w:rPr>
              <w:t xml:space="preserve"> </w:t>
            </w:r>
          </w:p>
        </w:tc>
        <w:tc>
          <w:tcPr>
            <w:tcW w:w="1151" w:type="dxa"/>
            <w:noWrap w:val="0"/>
            <w:vAlign w:val="center"/>
          </w:tcPr>
          <w:p w14:paraId="6FDC24A6">
            <w:pPr>
              <w:pStyle w:val="8"/>
              <w:snapToGrid w:val="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 xml:space="preserve"> </w:t>
            </w:r>
          </w:p>
        </w:tc>
      </w:tr>
    </w:tbl>
    <w:p w14:paraId="01A56785">
      <w:pPr>
        <w:pStyle w:val="8"/>
        <w:snapToGrid w:val="0"/>
        <w:ind w:firstLine="704" w:firstLineChars="200"/>
        <w:rPr>
          <w:rFonts w:hint="eastAsia" w:ascii="仿宋_GB2312" w:hAnsi="仿宋_GB2312" w:eastAsia="仿宋_GB2312" w:cs="仿宋_GB2312"/>
        </w:rPr>
      </w:pPr>
      <w:r>
        <w:rPr>
          <w:rFonts w:hint="eastAsia" w:ascii="仿宋" w:hAnsi="仿宋" w:eastAsia="仿宋" w:cs="仿宋"/>
          <w:spacing w:val="16"/>
          <w:kern w:val="2"/>
          <w:sz w:val="32"/>
          <w:szCs w:val="32"/>
          <w:lang w:val="en-US" w:eastAsia="zh-CN" w:bidi="ar-SA"/>
        </w:rPr>
        <w:t>注：此表没有罗列公物的赔偿，由学校总务处及分管领导商定。</w:t>
      </w:r>
    </w:p>
    <w:p w14:paraId="0919F4D5">
      <w:pPr>
        <w:rPr>
          <w:rFonts w:hint="default" w:ascii="Times New Roman" w:hAnsi="Times New Roman" w:cs="Times New Roman"/>
        </w:rPr>
      </w:pPr>
    </w:p>
    <w:p w14:paraId="1D1026FB">
      <w:pPr>
        <w:pStyle w:val="3"/>
        <w:jc w:val="center"/>
        <w:rPr>
          <w:rFonts w:hint="eastAsia" w:ascii="华文中宋" w:hAnsi="华文中宋" w:eastAsia="华文中宋" w:cs="华文中宋"/>
          <w:b w:val="0"/>
          <w:bCs w:val="0"/>
          <w:spacing w:val="8"/>
          <w:kern w:val="2"/>
          <w:sz w:val="44"/>
          <w:szCs w:val="44"/>
          <w:lang w:val="en-US" w:eastAsia="zh-CN" w:bidi="ar-SA"/>
        </w:rPr>
      </w:pPr>
      <w:r>
        <w:rPr>
          <w:rFonts w:hint="default" w:ascii="Times New Roman" w:hAnsi="Times New Roman" w:cs="Times New Roman"/>
        </w:rPr>
        <w:br w:type="page"/>
      </w:r>
      <w:r>
        <w:rPr>
          <w:rFonts w:hint="eastAsia" w:ascii="华文中宋" w:hAnsi="华文中宋" w:eastAsia="华文中宋" w:cs="华文中宋"/>
          <w:b w:val="0"/>
          <w:bCs w:val="0"/>
          <w:spacing w:val="8"/>
          <w:kern w:val="2"/>
          <w:sz w:val="44"/>
          <w:szCs w:val="44"/>
          <w:lang w:val="en-US" w:eastAsia="zh-CN" w:bidi="ar-SA"/>
        </w:rPr>
        <w:t>5.9日常维修管理制度</w:t>
      </w:r>
    </w:p>
    <w:p w14:paraId="43B8E171">
      <w:pPr>
        <w:pStyle w:val="8"/>
        <w:keepNext w:val="0"/>
        <w:keepLines w:val="0"/>
        <w:pageBreakBefore w:val="0"/>
        <w:widowControl w:val="0"/>
        <w:kinsoku/>
        <w:wordWrap/>
        <w:overflowPunct/>
        <w:topLinePunct w:val="0"/>
        <w:autoSpaceDE/>
        <w:autoSpaceDN/>
        <w:bidi w:val="0"/>
        <w:adjustRightInd/>
        <w:snapToGrid w:val="0"/>
        <w:spacing w:line="560" w:lineRule="exact"/>
        <w:ind w:left="0"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一、报修制度</w:t>
      </w:r>
    </w:p>
    <w:p w14:paraId="7A8AA115">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学校所有公物</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包括办公设施设备、功能场馆等</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，如需维修的，首先利用校区“维修群”平台报修，其中维修费用</w:t>
      </w:r>
      <w:r>
        <w:rPr>
          <w:rFonts w:hint="eastAsia" w:ascii="仿宋" w:hAnsi="仿宋" w:eastAsia="仿宋" w:cs="仿宋"/>
          <w:spacing w:val="16"/>
          <w:kern w:val="2"/>
          <w:sz w:val="32"/>
          <w:szCs w:val="32"/>
          <w:lang w:val="en-US" w:eastAsia="zh-CN" w:bidi="ar-SA"/>
        </w:rPr>
        <w:t>超过200元</w:t>
      </w:r>
      <w:r>
        <w:rPr>
          <w:rFonts w:hint="default" w:ascii="仿宋" w:hAnsi="仿宋" w:eastAsia="仿宋" w:cs="仿宋"/>
          <w:spacing w:val="16"/>
          <w:kern w:val="2"/>
          <w:sz w:val="32"/>
          <w:szCs w:val="32"/>
          <w:lang w:val="en-US" w:eastAsia="zh-CN" w:bidi="ar-SA"/>
        </w:rPr>
        <w:t>的，还需有关处室、年级负责人及时填写“报修审批单”，并完成相关栏目负责人审批意见后，将“报修审批单”交到总务主任室。</w:t>
      </w:r>
    </w:p>
    <w:p w14:paraId="27477E29">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.如需</w:t>
      </w:r>
      <w:r>
        <w:rPr>
          <w:rFonts w:hint="default" w:ascii="仿宋" w:hAnsi="仿宋" w:eastAsia="仿宋" w:cs="仿宋"/>
          <w:spacing w:val="16"/>
          <w:kern w:val="2"/>
          <w:sz w:val="32"/>
          <w:szCs w:val="32"/>
          <w:lang w:val="en-US" w:eastAsia="zh-CN" w:bidi="ar-SA"/>
        </w:rPr>
        <w:t>紧急维修的，应在第一时间告知总务处负责人，以便及时抢修。</w:t>
      </w:r>
    </w:p>
    <w:p w14:paraId="5BCBF2AC">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凡个人损坏公物</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如门窗、玻璃、灯具、桌椅等</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报修流程：处室填写《枣庄八中公物报修反馈单》→总务主任审批→到出纳室交钱→将收据交总务主任→总务主任安排维修。</w:t>
      </w:r>
    </w:p>
    <w:p w14:paraId="45614AF5">
      <w:pPr>
        <w:pStyle w:val="8"/>
        <w:keepNext w:val="0"/>
        <w:keepLines w:val="0"/>
        <w:pageBreakBefore w:val="0"/>
        <w:widowControl w:val="0"/>
        <w:kinsoku/>
        <w:wordWrap/>
        <w:overflowPunct/>
        <w:topLinePunct w:val="0"/>
        <w:autoSpaceDE/>
        <w:autoSpaceDN/>
        <w:bidi w:val="0"/>
        <w:adjustRightInd/>
        <w:snapToGrid w:val="0"/>
        <w:spacing w:line="560" w:lineRule="exact"/>
        <w:ind w:left="0" w:firstLine="672" w:firstLineChars="200"/>
        <w:textAlignment w:val="auto"/>
        <w:rPr>
          <w:rFonts w:hint="default" w:ascii="黑体" w:hAnsi="黑体" w:eastAsia="黑体" w:cs="黑体"/>
          <w:sz w:val="28"/>
          <w:szCs w:val="28"/>
        </w:rPr>
      </w:pPr>
      <w:r>
        <w:rPr>
          <w:rFonts w:hint="default" w:ascii="黑体" w:hAnsi="黑体" w:eastAsia="黑体" w:cs="黑体"/>
          <w:spacing w:val="8"/>
          <w:kern w:val="2"/>
          <w:sz w:val="32"/>
          <w:szCs w:val="32"/>
          <w:lang w:val="en-US" w:eastAsia="zh-CN" w:bidi="ar-SA"/>
        </w:rPr>
        <w:t>二、基建维修管理制度</w:t>
      </w:r>
    </w:p>
    <w:p w14:paraId="01E1EBBF">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一</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小型基建维修</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费用在5000元以下</w:t>
      </w:r>
      <w:r>
        <w:rPr>
          <w:rFonts w:hint="eastAsia" w:ascii="仿宋" w:hAnsi="仿宋" w:eastAsia="仿宋" w:cs="仿宋"/>
          <w:spacing w:val="16"/>
          <w:kern w:val="2"/>
          <w:sz w:val="32"/>
          <w:szCs w:val="32"/>
          <w:lang w:val="en-US" w:eastAsia="zh-CN" w:bidi="ar-SA"/>
        </w:rPr>
        <w:t>）</w:t>
      </w:r>
    </w:p>
    <w:p w14:paraId="098A88A5">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总务主任依据校区领导审批的资金使用申请单，将“报修反馈单”交有关维修人员，维修人员按反馈单上列出的质量、时限、价格等相关要求，努力完成“报修反馈单”，原则上保证做到即时、高质、快捷。</w:t>
      </w:r>
    </w:p>
    <w:p w14:paraId="3FB9C619">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对“报修反馈单”中无能力完成维修任务的</w:t>
      </w:r>
      <w:r>
        <w:rPr>
          <w:rFonts w:hint="eastAsia" w:ascii="仿宋" w:hAnsi="仿宋" w:eastAsia="仿宋" w:cs="仿宋"/>
          <w:spacing w:val="16"/>
          <w:kern w:val="2"/>
          <w:sz w:val="32"/>
          <w:szCs w:val="32"/>
          <w:lang w:val="en-US" w:eastAsia="zh-CN" w:bidi="ar-SA"/>
        </w:rPr>
        <w:t>或其他</w:t>
      </w:r>
      <w:r>
        <w:rPr>
          <w:rFonts w:hint="default" w:ascii="仿宋" w:hAnsi="仿宋" w:eastAsia="仿宋" w:cs="仿宋"/>
          <w:spacing w:val="16"/>
          <w:kern w:val="2"/>
          <w:sz w:val="32"/>
          <w:szCs w:val="32"/>
          <w:lang w:val="en-US" w:eastAsia="zh-CN" w:bidi="ar-SA"/>
        </w:rPr>
        <w:t>特殊原因的，必须及时向总务主任提出维修建议，坚决杜绝不维修又不汇报的不负责任行为。</w:t>
      </w:r>
    </w:p>
    <w:p w14:paraId="017CBBA0">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维修人员须加强日常巡查，发现属维修范围内的、又未有“报修反馈单”的维修事项</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特别是公共区域</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，同样要及时维修。</w:t>
      </w:r>
    </w:p>
    <w:p w14:paraId="545EDEE3">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维修人员若接到部门、办公室紧急维修的电话或微信，及时向总务主任汇报，立即按要求维修，急事急办。</w:t>
      </w:r>
    </w:p>
    <w:p w14:paraId="470641C8">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维修人员应备好日常维修所用物品</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如日光灯、继电器、开关、水龙头、门扣、门闩、玻璃等</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，以提高维修时效。</w:t>
      </w:r>
    </w:p>
    <w:p w14:paraId="14F8219D">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6</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维修人员维修完成后，应将维修结果及时反馈到校区“维修群”，同时总务处负责人要及时到现场查验施工质量。</w:t>
      </w:r>
    </w:p>
    <w:p w14:paraId="7DCE8A24">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二</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大型基建维修</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费用在5000元以上</w:t>
      </w:r>
      <w:r>
        <w:rPr>
          <w:rFonts w:hint="eastAsia" w:ascii="仿宋" w:hAnsi="仿宋" w:eastAsia="仿宋" w:cs="仿宋"/>
          <w:spacing w:val="16"/>
          <w:kern w:val="2"/>
          <w:sz w:val="32"/>
          <w:szCs w:val="32"/>
          <w:lang w:val="en-US" w:eastAsia="zh-CN" w:bidi="ar-SA"/>
        </w:rPr>
        <w:t>）</w:t>
      </w:r>
    </w:p>
    <w:p w14:paraId="57DB570F">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凡大型基建维修项目，须由校区提交学校党委会研究，经校长签批后，再由校区安排总务处全权负责工程实施。其中，费用在</w:t>
      </w:r>
      <w:r>
        <w:rPr>
          <w:rFonts w:hint="eastAsia" w:ascii="仿宋" w:hAnsi="仿宋" w:eastAsia="仿宋" w:cs="仿宋"/>
          <w:spacing w:val="16"/>
          <w:kern w:val="2"/>
          <w:sz w:val="32"/>
          <w:szCs w:val="32"/>
          <w:lang w:val="en-US" w:eastAsia="zh-CN" w:bidi="ar-SA"/>
        </w:rPr>
        <w:t>2</w:t>
      </w:r>
      <w:r>
        <w:rPr>
          <w:rFonts w:hint="default" w:ascii="仿宋" w:hAnsi="仿宋" w:eastAsia="仿宋" w:cs="仿宋"/>
          <w:spacing w:val="16"/>
          <w:kern w:val="2"/>
          <w:sz w:val="32"/>
          <w:szCs w:val="32"/>
          <w:lang w:val="en-US" w:eastAsia="zh-CN" w:bidi="ar-SA"/>
        </w:rPr>
        <w:t>0000元以上的，还要将“三重一大”项目上报区教体局审批备案。</w:t>
      </w:r>
    </w:p>
    <w:p w14:paraId="314EB60A">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具体实施流程：</w:t>
      </w:r>
    </w:p>
    <w:p w14:paraId="23B96787">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招标。凡区教体局审批的“三重一大”项目原则上均须进行公开招标</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视具体情况，校内或政府招标</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。总务处负责招标所有事宜，总务主任、副主任及相关专业人员全程参与，邀请分管副校长、常务副校长亲临招标现场监督指导。通过招标，确定施工方，签订合同。另外，将有关招标材料归一建档留存备查。</w:t>
      </w:r>
    </w:p>
    <w:p w14:paraId="4E9DB89E">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施工监理。总务处负责跟踪监理、指导工程项目的具体实施过程；改建、新建等重大基建与维修项目，应通过上述招标方式，确定社会监理和工程造价咨询机构，参与工程实施。</w:t>
      </w:r>
    </w:p>
    <w:p w14:paraId="0817A04F">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审计。重大基建与维修项目，必须经专业审计部门审计，依据审计报告，办理报账手续。</w:t>
      </w:r>
    </w:p>
    <w:p w14:paraId="0096303D">
      <w:pPr>
        <w:keepNext w:val="0"/>
        <w:keepLines w:val="0"/>
        <w:pageBreakBefore w:val="0"/>
        <w:widowControl w:val="0"/>
        <w:kinsoku/>
        <w:wordWrap/>
        <w:overflowPunct/>
        <w:topLinePunct w:val="0"/>
        <w:autoSpaceDE w:val="0"/>
        <w:autoSpaceDN w:val="0"/>
        <w:bidi w:val="0"/>
        <w:adjustRightInd w:val="0"/>
        <w:snapToGrid w:val="0"/>
        <w:spacing w:line="560" w:lineRule="exact"/>
        <w:ind w:left="0" w:firstLine="672" w:firstLineChars="200"/>
        <w:textAlignment w:val="baseline"/>
        <w:rPr>
          <w:rFonts w:hint="eastAsia" w:ascii="黑体" w:hAnsi="黑体" w:eastAsia="黑体" w:cs="黑体"/>
          <w:spacing w:val="8"/>
          <w:sz w:val="32"/>
          <w:szCs w:val="32"/>
        </w:rPr>
      </w:pPr>
      <w:r>
        <w:rPr>
          <w:rFonts w:hint="eastAsia" w:ascii="黑体" w:hAnsi="黑体" w:eastAsia="黑体" w:cs="黑体"/>
          <w:spacing w:val="8"/>
          <w:sz w:val="32"/>
          <w:szCs w:val="32"/>
        </w:rPr>
        <w:t>三、物品报废制度</w:t>
      </w:r>
    </w:p>
    <w:p w14:paraId="065AE8AC">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1</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根据勤俭办学原则，教学仪器一定要做到爱惜使用，物尽其用。</w:t>
      </w:r>
    </w:p>
    <w:p w14:paraId="10C01729">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2</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报废的物品要加以区别，对不正常的损坏要找出原因，人为损坏的要酌情赔偿。</w:t>
      </w:r>
    </w:p>
    <w:p w14:paraId="4BD03F13">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3</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学校所有报废的物品均由仓库管理员统一登记，</w:t>
      </w:r>
      <w:r>
        <w:rPr>
          <w:rFonts w:hint="eastAsia" w:ascii="仿宋" w:hAnsi="仿宋" w:eastAsia="仿宋" w:cs="仿宋"/>
          <w:spacing w:val="16"/>
          <w:kern w:val="2"/>
          <w:sz w:val="32"/>
          <w:szCs w:val="32"/>
          <w:lang w:val="en-US" w:eastAsia="zh-CN" w:bidi="ar-SA"/>
        </w:rPr>
        <w:t>及时销账</w:t>
      </w:r>
      <w:r>
        <w:rPr>
          <w:rFonts w:hint="default" w:ascii="仿宋" w:hAnsi="仿宋" w:eastAsia="仿宋" w:cs="仿宋"/>
          <w:spacing w:val="16"/>
          <w:kern w:val="2"/>
          <w:sz w:val="32"/>
          <w:szCs w:val="32"/>
          <w:lang w:val="en-US" w:eastAsia="zh-CN" w:bidi="ar-SA"/>
        </w:rPr>
        <w:t>，集中入库等待处理。</w:t>
      </w:r>
    </w:p>
    <w:p w14:paraId="0B2B2CF0">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4</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报废单须学校负责人、财务主管和财产保管员签字、说明。</w:t>
      </w:r>
    </w:p>
    <w:p w14:paraId="4E859941">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5</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报废物品处理后的回收资金，要统一进请购</w:t>
      </w:r>
      <w:r>
        <w:rPr>
          <w:rFonts w:hint="eastAsia" w:ascii="仿宋" w:hAnsi="仿宋" w:eastAsia="仿宋" w:cs="仿宋"/>
          <w:spacing w:val="16"/>
          <w:kern w:val="2"/>
          <w:sz w:val="32"/>
          <w:szCs w:val="32"/>
          <w:lang w:val="en-US" w:eastAsia="zh-CN" w:bidi="ar-SA"/>
        </w:rPr>
        <w:t>基金账</w:t>
      </w:r>
      <w:r>
        <w:rPr>
          <w:rFonts w:hint="default" w:ascii="仿宋" w:hAnsi="仿宋" w:eastAsia="仿宋" w:cs="仿宋"/>
          <w:spacing w:val="16"/>
          <w:kern w:val="2"/>
          <w:sz w:val="32"/>
          <w:szCs w:val="32"/>
          <w:lang w:val="en-US" w:eastAsia="zh-CN" w:bidi="ar-SA"/>
        </w:rPr>
        <w:t>。</w:t>
      </w:r>
    </w:p>
    <w:p w14:paraId="03CC0CE0">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6</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校内处理流程为仓库保管员将废旧物品</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达到报废标准，且枉占存储空间、</w:t>
      </w:r>
      <w:r>
        <w:rPr>
          <w:rFonts w:hint="eastAsia" w:ascii="仿宋" w:hAnsi="仿宋" w:eastAsia="仿宋" w:cs="仿宋"/>
          <w:spacing w:val="16"/>
          <w:kern w:val="2"/>
          <w:sz w:val="32"/>
          <w:szCs w:val="32"/>
          <w:lang w:val="en-US" w:eastAsia="zh-CN" w:bidi="ar-SA"/>
        </w:rPr>
        <w:t>浪费</w:t>
      </w:r>
      <w:r>
        <w:rPr>
          <w:rFonts w:hint="default" w:ascii="仿宋" w:hAnsi="仿宋" w:eastAsia="仿宋" w:cs="仿宋"/>
          <w:spacing w:val="16"/>
          <w:kern w:val="2"/>
          <w:sz w:val="32"/>
          <w:szCs w:val="32"/>
          <w:lang w:val="en-US" w:eastAsia="zh-CN" w:bidi="ar-SA"/>
        </w:rPr>
        <w:t>管理资源</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的数量→总务主任审批→分管副校长审批→常务副校长审批。</w:t>
      </w:r>
    </w:p>
    <w:p w14:paraId="315DEF4A">
      <w:pPr>
        <w:pStyle w:val="8"/>
        <w:keepNext w:val="0"/>
        <w:keepLines w:val="0"/>
        <w:pageBreakBefore w:val="0"/>
        <w:widowControl w:val="0"/>
        <w:kinsoku/>
        <w:wordWrap/>
        <w:overflowPunct/>
        <w:topLinePunct w:val="0"/>
        <w:bidi w:val="0"/>
        <w:snapToGrid w:val="0"/>
        <w:spacing w:line="560" w:lineRule="exact"/>
        <w:ind w:left="0" w:firstLine="704" w:firstLineChars="200"/>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具体处理办法：须经常务副校长同意，由总务处组织召开小型拍卖会</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注意留存拍卖会纪要</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，再把结果报给分管副校长和常务副校长，最后到出纳室交纳货款后才允许废旧物品出校门。出纳室将收到的货款通过非税系统上缴国库。</w:t>
      </w:r>
    </w:p>
    <w:p w14:paraId="0DDE6216">
      <w:pPr>
        <w:pStyle w:val="8"/>
        <w:snapToGrid w:val="0"/>
        <w:ind w:firstLine="704" w:firstLineChars="200"/>
        <w:rPr>
          <w:rFonts w:hint="default" w:ascii="仿宋" w:hAnsi="仿宋" w:eastAsia="仿宋" w:cs="仿宋"/>
          <w:spacing w:val="16"/>
          <w:kern w:val="2"/>
          <w:sz w:val="32"/>
          <w:szCs w:val="32"/>
          <w:lang w:val="en-US" w:eastAsia="zh-CN" w:bidi="ar-SA"/>
        </w:rPr>
      </w:pPr>
    </w:p>
    <w:p w14:paraId="7BE16180">
      <w:pPr>
        <w:rPr>
          <w:rFonts w:hint="default" w:ascii="Times New Roman" w:hAnsi="Times New Roman" w:cs="Times New Roman"/>
          <w:sz w:val="24"/>
        </w:rPr>
      </w:pPr>
    </w:p>
    <w:p w14:paraId="302DA827">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r>
        <w:rPr>
          <w:rFonts w:hint="eastAsia" w:ascii="华文中宋" w:hAnsi="华文中宋" w:eastAsia="华文中宋" w:cs="华文中宋"/>
          <w:b w:val="0"/>
          <w:bCs w:val="0"/>
          <w:spacing w:val="8"/>
          <w:sz w:val="44"/>
          <w:szCs w:val="44"/>
          <w:lang w:val="en-US" w:eastAsia="zh-CN"/>
        </w:rPr>
        <w:t>5.10外来施工人员管理制度</w:t>
      </w:r>
    </w:p>
    <w:p w14:paraId="4E781D1E">
      <w:pPr>
        <w:rPr>
          <w:rFonts w:hint="default" w:ascii="Times New Roman" w:hAnsi="Times New Roman" w:cs="Times New Roman"/>
        </w:rPr>
      </w:pPr>
    </w:p>
    <w:p w14:paraId="08E50981">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为了加强对外来施工人员的管理，保证学校正常的工作秩序，特</w:t>
      </w:r>
      <w:r>
        <w:rPr>
          <w:rFonts w:hint="eastAsia" w:ascii="仿宋" w:hAnsi="仿宋" w:eastAsia="仿宋" w:cs="仿宋"/>
          <w:spacing w:val="16"/>
          <w:kern w:val="2"/>
          <w:sz w:val="32"/>
          <w:szCs w:val="32"/>
          <w:lang w:val="en-US" w:eastAsia="zh-CN" w:bidi="ar-SA"/>
        </w:rPr>
        <w:t>做如下</w:t>
      </w:r>
      <w:r>
        <w:rPr>
          <w:rFonts w:hint="default" w:ascii="仿宋" w:hAnsi="仿宋" w:eastAsia="仿宋" w:cs="仿宋"/>
          <w:spacing w:val="16"/>
          <w:kern w:val="2"/>
          <w:sz w:val="32"/>
          <w:szCs w:val="32"/>
          <w:lang w:val="en-US" w:eastAsia="zh-CN" w:bidi="ar-SA"/>
        </w:rPr>
        <w:t>规定</w:t>
      </w:r>
      <w:r>
        <w:rPr>
          <w:rFonts w:hint="eastAsia" w:ascii="仿宋" w:hAnsi="仿宋" w:eastAsia="仿宋" w:cs="仿宋"/>
          <w:spacing w:val="16"/>
          <w:kern w:val="2"/>
          <w:sz w:val="32"/>
          <w:szCs w:val="32"/>
          <w:lang w:val="en-US" w:eastAsia="zh-CN" w:bidi="ar-SA"/>
        </w:rPr>
        <w:t>：</w:t>
      </w:r>
    </w:p>
    <w:p w14:paraId="1FF17BE3">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第一条施工单位负责人应在工程开工前三日内，到学校办公室申请办理施工证，无证人员将被拒绝进入学校。</w:t>
      </w:r>
    </w:p>
    <w:p w14:paraId="486E00F6">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第二条外来施工人员进入学校时，必须出示施工证和身份证，</w:t>
      </w:r>
      <w:r>
        <w:rPr>
          <w:rFonts w:hint="eastAsia" w:ascii="仿宋" w:hAnsi="仿宋" w:eastAsia="仿宋" w:cs="仿宋"/>
          <w:spacing w:val="16"/>
          <w:kern w:val="2"/>
          <w:sz w:val="32"/>
          <w:szCs w:val="32"/>
          <w:lang w:val="en-US" w:eastAsia="zh-CN" w:bidi="ar-SA"/>
        </w:rPr>
        <w:t>佩戴</w:t>
      </w:r>
      <w:r>
        <w:rPr>
          <w:rFonts w:hint="default" w:ascii="仿宋" w:hAnsi="仿宋" w:eastAsia="仿宋" w:cs="仿宋"/>
          <w:spacing w:val="16"/>
          <w:kern w:val="2"/>
          <w:sz w:val="32"/>
          <w:szCs w:val="32"/>
          <w:lang w:val="en-US" w:eastAsia="zh-CN" w:bidi="ar-SA"/>
        </w:rPr>
        <w:t>于左胸前，不得穿拖鞋、背心，否则将被拒绝进入校内。</w:t>
      </w:r>
    </w:p>
    <w:p w14:paraId="30C9A161">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第三条施工单位负责人必须以书面形式保证其特种作业人员都具备有效证件，且对所有施工人员的行为规范负全部责任。</w:t>
      </w:r>
    </w:p>
    <w:p w14:paraId="1F9128C5">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第四条严禁携带违禁品或其他与施工无关的物品进入学校，所有人员在施工期间进出学校时都应自觉接受保安人员的检查。</w:t>
      </w:r>
    </w:p>
    <w:p w14:paraId="7EBD7A47">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第五条在施工过程中，施工人员应自觉维护周围的环境卫生，爱护学校的所有设施，不得擅自移动学校的所有设施</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如灭火器、应急灯、监控设施、消防栓等</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，如确有需要，必须经学校相关部门批准后方可实施，否则，所造成的一切后果由当事人和施工单位负全部责任。</w:t>
      </w:r>
    </w:p>
    <w:p w14:paraId="4AAEF167">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第六条施工人员在工作区域外不得四处走动，不允许进入教室和办公室、公寓</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属施工范围内的除外</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w:t>
      </w:r>
    </w:p>
    <w:p w14:paraId="410757B4">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第七条在施工过程中，如需使用学校的水电设施时，必须经学校总务处批准后，在总务处水电工的指导下方可进行，否则，所造成的一切后果由当事人和施工单位负全部责任。</w:t>
      </w:r>
    </w:p>
    <w:p w14:paraId="75C96C37">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第八条施工人员不得随意使用学校的梯子、电料或劳动工具等，如确有需要，需经学校总务处或其他相关处室批准后方可使用。</w:t>
      </w:r>
    </w:p>
    <w:p w14:paraId="1869648E">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16"/>
          <w:kern w:val="2"/>
          <w:sz w:val="32"/>
          <w:szCs w:val="32"/>
          <w:lang w:val="en-US" w:eastAsia="zh-CN" w:bidi="ar-SA"/>
        </w:rPr>
      </w:pPr>
      <w:r>
        <w:rPr>
          <w:rFonts w:hint="default" w:ascii="仿宋" w:hAnsi="仿宋" w:eastAsia="仿宋" w:cs="仿宋"/>
          <w:spacing w:val="16"/>
          <w:kern w:val="2"/>
          <w:sz w:val="32"/>
          <w:szCs w:val="32"/>
          <w:lang w:val="en-US" w:eastAsia="zh-CN" w:bidi="ar-SA"/>
        </w:rPr>
        <w:t>第九条在学校内严禁吸烟、大声喧哗或打架斗殴，违反三次以上</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含三次</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者取消其进入学校的资格</w:t>
      </w:r>
      <w:r>
        <w:rPr>
          <w:rFonts w:hint="eastAsia" w:ascii="仿宋" w:hAnsi="仿宋" w:eastAsia="仿宋" w:cs="仿宋"/>
          <w:spacing w:val="16"/>
          <w:kern w:val="2"/>
          <w:sz w:val="32"/>
          <w:szCs w:val="32"/>
          <w:lang w:val="en-US" w:eastAsia="zh-CN" w:bidi="ar-SA"/>
        </w:rPr>
        <w:t>；</w:t>
      </w:r>
      <w:r>
        <w:rPr>
          <w:rFonts w:hint="default" w:ascii="仿宋" w:hAnsi="仿宋" w:eastAsia="仿宋" w:cs="仿宋"/>
          <w:spacing w:val="16"/>
          <w:kern w:val="2"/>
          <w:sz w:val="32"/>
          <w:szCs w:val="32"/>
          <w:lang w:val="en-US" w:eastAsia="zh-CN" w:bidi="ar-SA"/>
        </w:rPr>
        <w:t>如造成危害和财产损失的，由当事人和施工单位承担全部责任和损失。</w:t>
      </w:r>
    </w:p>
    <w:p w14:paraId="433B3F91">
      <w:pPr>
        <w:pStyle w:val="8"/>
        <w:keepNext w:val="0"/>
        <w:keepLines w:val="0"/>
        <w:pageBreakBefore w:val="0"/>
        <w:widowControl w:val="0"/>
        <w:kinsoku/>
        <w:wordWrap/>
        <w:overflowPunct/>
        <w:topLinePunct w:val="0"/>
        <w:autoSpaceDE/>
        <w:autoSpaceDN/>
        <w:bidi w:val="0"/>
        <w:adjustRightInd/>
        <w:snapToGrid w:val="0"/>
        <w:spacing w:line="560" w:lineRule="exact"/>
        <w:ind w:firstLine="704" w:firstLineChars="200"/>
        <w:textAlignment w:val="auto"/>
        <w:rPr>
          <w:rFonts w:hint="default" w:ascii="仿宋" w:hAnsi="仿宋" w:eastAsia="仿宋" w:cs="仿宋"/>
          <w:spacing w:val="7"/>
          <w:kern w:val="2"/>
          <w:sz w:val="32"/>
          <w:szCs w:val="32"/>
          <w:lang w:val="en-US" w:eastAsia="zh-CN" w:bidi="ar-SA"/>
        </w:rPr>
      </w:pPr>
      <w:r>
        <w:rPr>
          <w:rFonts w:hint="default" w:ascii="仿宋" w:hAnsi="仿宋" w:eastAsia="仿宋" w:cs="仿宋"/>
          <w:spacing w:val="16"/>
          <w:kern w:val="2"/>
          <w:sz w:val="32"/>
          <w:szCs w:val="32"/>
          <w:lang w:val="en-US" w:eastAsia="zh-CN" w:bidi="ar-SA"/>
        </w:rPr>
        <w:t>第十条本规定由学校负责解释。</w:t>
      </w:r>
    </w:p>
    <w:p w14:paraId="7D37BFDC">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6F9D1B36">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00B8D357">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195B2B1C">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4655C7CA">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4765B661">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5599B245">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1F66345D">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0AB9B9D5">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4B15CF97">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5A2FC541">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58360A09">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华文中宋" w:hAnsi="华文中宋" w:eastAsia="华文中宋" w:cs="华文中宋"/>
          <w:b w:val="0"/>
          <w:bCs w:val="0"/>
          <w:spacing w:val="8"/>
          <w:sz w:val="44"/>
          <w:szCs w:val="44"/>
          <w:lang w:val="en-US" w:eastAsia="zh-CN"/>
        </w:rPr>
      </w:pPr>
    </w:p>
    <w:p w14:paraId="2C2AD3A9">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240D4BA7">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r>
        <w:rPr>
          <w:rFonts w:hint="eastAsia" w:ascii="华文中宋" w:hAnsi="华文中宋" w:eastAsia="华文中宋" w:cs="华文中宋"/>
          <w:b w:val="0"/>
          <w:bCs w:val="0"/>
          <w:spacing w:val="8"/>
          <w:sz w:val="44"/>
          <w:szCs w:val="44"/>
          <w:lang w:val="en-US" w:eastAsia="zh-CN"/>
        </w:rPr>
        <w:t>5.11学校食堂管理制度</w:t>
      </w:r>
    </w:p>
    <w:p w14:paraId="5F053873">
      <w:pPr>
        <w:keepNext w:val="0"/>
        <w:keepLines w:val="0"/>
        <w:pageBreakBefore w:val="0"/>
        <w:widowControl w:val="0"/>
        <w:kinsoku/>
        <w:wordWrap/>
        <w:overflowPunct/>
        <w:topLinePunct w:val="0"/>
        <w:autoSpaceDE w:val="0"/>
        <w:autoSpaceDN w:val="0"/>
        <w:bidi w:val="0"/>
        <w:adjustRightInd w:val="0"/>
        <w:snapToGrid w:val="0"/>
        <w:spacing w:line="560" w:lineRule="exact"/>
        <w:ind w:left="266"/>
        <w:jc w:val="center"/>
        <w:textAlignment w:val="baseline"/>
        <w:rPr>
          <w:rFonts w:hint="eastAsia" w:ascii="华文中宋" w:hAnsi="华文中宋" w:eastAsia="华文中宋" w:cs="华文中宋"/>
          <w:b w:val="0"/>
          <w:bCs w:val="0"/>
          <w:spacing w:val="8"/>
          <w:sz w:val="44"/>
          <w:szCs w:val="44"/>
          <w:lang w:val="en-US" w:eastAsia="zh-CN"/>
        </w:rPr>
      </w:pPr>
    </w:p>
    <w:p w14:paraId="7163230A">
      <w:pPr>
        <w:keepNext w:val="0"/>
        <w:keepLines w:val="0"/>
        <w:pageBreakBefore w:val="0"/>
        <w:widowControl w:val="0"/>
        <w:kinsoku/>
        <w:wordWrap/>
        <w:overflowPunct/>
        <w:topLinePunct w:val="0"/>
        <w:autoSpaceDE w:val="0"/>
        <w:autoSpaceDN w:val="0"/>
        <w:bidi w:val="0"/>
        <w:adjustRightInd w:val="0"/>
        <w:snapToGrid w:val="0"/>
        <w:spacing w:line="560" w:lineRule="exact"/>
        <w:ind w:left="654"/>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一、学校食堂从业人员管理</w:t>
      </w:r>
      <w:r>
        <w:rPr>
          <w:rFonts w:hint="eastAsia" w:ascii="黑体" w:hAnsi="黑体" w:eastAsia="黑体" w:cs="黑体"/>
          <w:spacing w:val="8"/>
          <w:sz w:val="32"/>
          <w:szCs w:val="32"/>
          <w:lang w:val="en-US" w:eastAsia="zh-CN"/>
        </w:rPr>
        <w:t>制度</w:t>
      </w:r>
    </w:p>
    <w:p w14:paraId="6062A18E">
      <w:pPr>
        <w:keepNext w:val="0"/>
        <w:keepLines w:val="0"/>
        <w:pageBreakBefore w:val="0"/>
        <w:widowControl w:val="0"/>
        <w:kinsoku/>
        <w:wordWrap/>
        <w:overflowPunct/>
        <w:topLinePunct w:val="0"/>
        <w:autoSpaceDE w:val="0"/>
        <w:autoSpaceDN w:val="0"/>
        <w:bidi w:val="0"/>
        <w:adjustRightInd w:val="0"/>
        <w:snapToGrid w:val="0"/>
        <w:spacing w:line="560" w:lineRule="exact"/>
        <w:ind w:left="669"/>
        <w:textAlignment w:val="baseline"/>
        <w:rPr>
          <w:rFonts w:hint="eastAsia" w:ascii="仿宋" w:hAnsi="仿宋" w:eastAsia="仿宋" w:cs="仿宋"/>
          <w:sz w:val="32"/>
          <w:szCs w:val="32"/>
        </w:rPr>
      </w:pPr>
      <w:r>
        <w:rPr>
          <w:rFonts w:hint="eastAsia" w:ascii="仿宋" w:hAnsi="仿宋" w:eastAsia="仿宋" w:cs="仿宋"/>
          <w:spacing w:val="8"/>
          <w:sz w:val="32"/>
          <w:szCs w:val="32"/>
        </w:rPr>
        <w:t>1.建立并执行食品从业人员健康管理制度</w:t>
      </w:r>
      <w:r>
        <w:rPr>
          <w:rFonts w:hint="eastAsia" w:ascii="仿宋" w:hAnsi="仿宋" w:eastAsia="仿宋" w:cs="仿宋"/>
          <w:spacing w:val="7"/>
          <w:sz w:val="32"/>
          <w:szCs w:val="32"/>
        </w:rPr>
        <w:t>和培训制度。</w:t>
      </w:r>
    </w:p>
    <w:p w14:paraId="330FC36C">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z w:val="32"/>
          <w:szCs w:val="32"/>
        </w:rPr>
      </w:pPr>
      <w:r>
        <w:rPr>
          <w:rFonts w:hint="eastAsia" w:ascii="仿宋" w:hAnsi="仿宋" w:eastAsia="仿宋" w:cs="仿宋"/>
          <w:spacing w:val="4"/>
          <w:sz w:val="32"/>
          <w:szCs w:val="32"/>
        </w:rPr>
        <w:t>2.患有霍乱、细菌性和阿米巴性痢疾、伤寒和副伤寒、病毒</w:t>
      </w:r>
      <w:r>
        <w:rPr>
          <w:rFonts w:hint="eastAsia" w:ascii="仿宋" w:hAnsi="仿宋" w:eastAsia="仿宋" w:cs="仿宋"/>
          <w:spacing w:val="2"/>
          <w:sz w:val="32"/>
          <w:szCs w:val="32"/>
        </w:rPr>
        <w:t>性肝炎（甲型、戊型）、活动性肺结核、化脓性或者渗出性皮肤</w:t>
      </w:r>
      <w:r>
        <w:rPr>
          <w:rFonts w:hint="eastAsia" w:ascii="仿宋" w:hAnsi="仿宋" w:eastAsia="仿宋" w:cs="仿宋"/>
          <w:spacing w:val="5"/>
          <w:sz w:val="32"/>
          <w:szCs w:val="32"/>
        </w:rPr>
        <w:t>病等国家卫生健康委规定的有碍食品安全疾病的人员，不得从事</w:t>
      </w:r>
      <w:r>
        <w:rPr>
          <w:rFonts w:hint="eastAsia" w:ascii="仿宋" w:hAnsi="仿宋" w:eastAsia="仿宋" w:cs="仿宋"/>
          <w:spacing w:val="7"/>
          <w:sz w:val="32"/>
          <w:szCs w:val="32"/>
        </w:rPr>
        <w:t>接触直接入口食品的工作。</w:t>
      </w:r>
    </w:p>
    <w:p w14:paraId="21D7F70F">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65"/>
        <w:textAlignment w:val="baseline"/>
        <w:rPr>
          <w:rFonts w:hint="eastAsia" w:ascii="仿宋" w:hAnsi="仿宋" w:eastAsia="仿宋" w:cs="仿宋"/>
          <w:sz w:val="32"/>
          <w:szCs w:val="32"/>
        </w:rPr>
      </w:pPr>
      <w:r>
        <w:rPr>
          <w:rFonts w:hint="eastAsia" w:ascii="仿宋" w:hAnsi="仿宋" w:eastAsia="仿宋" w:cs="仿宋"/>
          <w:spacing w:val="16"/>
          <w:sz w:val="32"/>
          <w:szCs w:val="32"/>
        </w:rPr>
        <w:t>3.从事接触直接入口食品工作的从业人员每年进行健</w:t>
      </w:r>
      <w:r>
        <w:rPr>
          <w:rFonts w:hint="eastAsia" w:ascii="仿宋" w:hAnsi="仿宋" w:eastAsia="仿宋" w:cs="仿宋"/>
          <w:spacing w:val="15"/>
          <w:sz w:val="32"/>
          <w:szCs w:val="32"/>
        </w:rPr>
        <w:t>康检</w:t>
      </w:r>
      <w:r>
        <w:rPr>
          <w:rFonts w:hint="eastAsia" w:ascii="仿宋" w:hAnsi="仿宋" w:eastAsia="仿宋" w:cs="仿宋"/>
          <w:spacing w:val="5"/>
          <w:sz w:val="32"/>
          <w:szCs w:val="32"/>
        </w:rPr>
        <w:t>查，取得健康证明后方可上岗工作。健康证明在学校食堂显著位</w:t>
      </w:r>
      <w:r>
        <w:rPr>
          <w:rFonts w:hint="eastAsia" w:ascii="仿宋" w:hAnsi="仿宋" w:eastAsia="仿宋" w:cs="仿宋"/>
          <w:spacing w:val="7"/>
          <w:sz w:val="32"/>
          <w:szCs w:val="32"/>
        </w:rPr>
        <w:t>置进行统一公示。</w:t>
      </w:r>
    </w:p>
    <w:p w14:paraId="6B0697BE">
      <w:pPr>
        <w:keepNext w:val="0"/>
        <w:keepLines w:val="0"/>
        <w:pageBreakBefore w:val="0"/>
        <w:widowControl w:val="0"/>
        <w:kinsoku/>
        <w:wordWrap/>
        <w:overflowPunct/>
        <w:topLinePunct w:val="0"/>
        <w:autoSpaceDE w:val="0"/>
        <w:autoSpaceDN w:val="0"/>
        <w:bidi w:val="0"/>
        <w:adjustRightInd w:val="0"/>
        <w:snapToGrid w:val="0"/>
        <w:spacing w:line="560" w:lineRule="exact"/>
        <w:ind w:firstLine="660"/>
        <w:textAlignment w:val="baseline"/>
        <w:rPr>
          <w:rFonts w:hint="eastAsia" w:ascii="仿宋" w:hAnsi="仿宋" w:eastAsia="仿宋" w:cs="仿宋"/>
          <w:sz w:val="32"/>
          <w:szCs w:val="32"/>
        </w:rPr>
      </w:pPr>
      <w:r>
        <w:rPr>
          <w:rFonts w:hint="eastAsia" w:ascii="仿宋" w:hAnsi="仿宋" w:eastAsia="仿宋" w:cs="仿宋"/>
          <w:spacing w:val="16"/>
          <w:sz w:val="32"/>
          <w:szCs w:val="32"/>
        </w:rPr>
        <w:t>4.每日对从业人员上岗前的健康状况进行检查，发现有发</w:t>
      </w:r>
      <w:r>
        <w:rPr>
          <w:rFonts w:hint="eastAsia" w:ascii="仿宋" w:hAnsi="仿宋" w:eastAsia="仿宋" w:cs="仿宋"/>
          <w:spacing w:val="5"/>
          <w:sz w:val="32"/>
          <w:szCs w:val="32"/>
        </w:rPr>
        <w:t>热、腹泻、咽部炎症病症及皮肤有伤口或者感染的从业人员，暂停从事接触直接入口食品的工作，待查明原因并将有碍食品安全</w:t>
      </w:r>
      <w:r>
        <w:rPr>
          <w:rFonts w:hint="eastAsia" w:ascii="仿宋" w:hAnsi="仿宋" w:eastAsia="仿宋" w:cs="仿宋"/>
          <w:spacing w:val="8"/>
          <w:sz w:val="32"/>
          <w:szCs w:val="32"/>
        </w:rPr>
        <w:t>的疾病治愈后方可重新上岗。</w:t>
      </w:r>
    </w:p>
    <w:p w14:paraId="6A8AC789">
      <w:pPr>
        <w:keepNext w:val="0"/>
        <w:keepLines w:val="0"/>
        <w:pageBreakBefore w:val="0"/>
        <w:widowControl w:val="0"/>
        <w:kinsoku/>
        <w:wordWrap/>
        <w:overflowPunct/>
        <w:topLinePunct w:val="0"/>
        <w:autoSpaceDE w:val="0"/>
        <w:autoSpaceDN w:val="0"/>
        <w:bidi w:val="0"/>
        <w:adjustRightInd w:val="0"/>
        <w:snapToGrid w:val="0"/>
        <w:spacing w:line="560" w:lineRule="exact"/>
        <w:ind w:left="12" w:firstLine="653"/>
        <w:textAlignment w:val="baseline"/>
        <w:rPr>
          <w:rFonts w:hint="eastAsia" w:ascii="仿宋" w:hAnsi="仿宋" w:eastAsia="仿宋" w:cs="仿宋"/>
          <w:sz w:val="32"/>
          <w:szCs w:val="32"/>
        </w:rPr>
      </w:pPr>
      <w:r>
        <w:rPr>
          <w:rFonts w:hint="eastAsia" w:ascii="仿宋" w:hAnsi="仿宋" w:eastAsia="仿宋" w:cs="仿宋"/>
          <w:spacing w:val="4"/>
          <w:sz w:val="32"/>
          <w:szCs w:val="32"/>
        </w:rPr>
        <w:t>5.学校食堂从业人员应当养成良好的个人卫生习惯，不留长</w:t>
      </w:r>
      <w:r>
        <w:rPr>
          <w:rFonts w:hint="eastAsia" w:ascii="仿宋" w:hAnsi="仿宋" w:eastAsia="仿宋" w:cs="仿宋"/>
          <w:spacing w:val="5"/>
          <w:sz w:val="32"/>
          <w:szCs w:val="32"/>
        </w:rPr>
        <w:t>指甲、不涂指甲油，不化妆。工作时，佩戴的饰物不外露，穿戴</w:t>
      </w:r>
      <w:r>
        <w:rPr>
          <w:rFonts w:hint="eastAsia" w:ascii="仿宋" w:hAnsi="仿宋" w:eastAsia="仿宋" w:cs="仿宋"/>
          <w:spacing w:val="8"/>
          <w:sz w:val="32"/>
          <w:szCs w:val="32"/>
        </w:rPr>
        <w:t>清洁的工作衣帽，避免头发等掉落污染食品。</w:t>
      </w:r>
    </w:p>
    <w:p w14:paraId="21E87D60">
      <w:pPr>
        <w:keepNext w:val="0"/>
        <w:keepLines w:val="0"/>
        <w:pageBreakBefore w:val="0"/>
        <w:widowControl w:val="0"/>
        <w:kinsoku/>
        <w:wordWrap/>
        <w:overflowPunct/>
        <w:topLinePunct w:val="0"/>
        <w:autoSpaceDE w:val="0"/>
        <w:autoSpaceDN w:val="0"/>
        <w:bidi w:val="0"/>
        <w:adjustRightInd w:val="0"/>
        <w:snapToGrid w:val="0"/>
        <w:spacing w:line="560" w:lineRule="exact"/>
        <w:ind w:left="16" w:firstLine="648"/>
        <w:textAlignment w:val="baseline"/>
        <w:rPr>
          <w:rFonts w:hint="eastAsia" w:ascii="仿宋" w:hAnsi="仿宋" w:eastAsia="仿宋" w:cs="仿宋"/>
          <w:sz w:val="32"/>
          <w:szCs w:val="32"/>
        </w:rPr>
      </w:pPr>
      <w:r>
        <w:rPr>
          <w:rFonts w:hint="eastAsia" w:ascii="仿宋" w:hAnsi="仿宋" w:eastAsia="仿宋" w:cs="仿宋"/>
          <w:spacing w:val="4"/>
          <w:sz w:val="32"/>
          <w:szCs w:val="32"/>
        </w:rPr>
        <w:t>6.从业人员加工食品前应洗净手部。从事接触直接入口食品</w:t>
      </w:r>
      <w:r>
        <w:rPr>
          <w:rFonts w:hint="eastAsia" w:ascii="仿宋" w:hAnsi="仿宋" w:eastAsia="仿宋" w:cs="仿宋"/>
          <w:spacing w:val="8"/>
          <w:sz w:val="32"/>
          <w:szCs w:val="32"/>
        </w:rPr>
        <w:t>工作的从业人员，加工食品前还应进行手部消毒。</w:t>
      </w:r>
    </w:p>
    <w:p w14:paraId="355D1DC1">
      <w:pPr>
        <w:keepNext w:val="0"/>
        <w:keepLines w:val="0"/>
        <w:pageBreakBefore w:val="0"/>
        <w:widowControl w:val="0"/>
        <w:kinsoku/>
        <w:wordWrap/>
        <w:overflowPunct/>
        <w:topLinePunct w:val="0"/>
        <w:autoSpaceDE w:val="0"/>
        <w:autoSpaceDN w:val="0"/>
        <w:bidi w:val="0"/>
        <w:adjustRightInd w:val="0"/>
        <w:snapToGrid w:val="0"/>
        <w:spacing w:line="560" w:lineRule="exact"/>
        <w:ind w:left="655"/>
        <w:textAlignment w:val="baseline"/>
        <w:rPr>
          <w:rFonts w:hint="eastAsia" w:ascii="仿宋" w:hAnsi="仿宋" w:eastAsia="仿宋" w:cs="仿宋"/>
          <w:sz w:val="32"/>
          <w:szCs w:val="32"/>
        </w:rPr>
      </w:pPr>
      <w:r>
        <w:rPr>
          <w:rFonts w:hint="eastAsia" w:ascii="仿宋" w:hAnsi="仿宋" w:eastAsia="仿宋" w:cs="仿宋"/>
          <w:spacing w:val="7"/>
          <w:sz w:val="32"/>
          <w:szCs w:val="32"/>
        </w:rPr>
        <w:t>7.学校食堂从业人员不得有在食堂内吸烟等行为。</w:t>
      </w:r>
    </w:p>
    <w:p w14:paraId="6332853E">
      <w:pPr>
        <w:keepNext w:val="0"/>
        <w:keepLines w:val="0"/>
        <w:pageBreakBefore w:val="0"/>
        <w:widowControl w:val="0"/>
        <w:kinsoku/>
        <w:wordWrap/>
        <w:overflowPunct/>
        <w:topLinePunct w:val="0"/>
        <w:autoSpaceDE w:val="0"/>
        <w:autoSpaceDN w:val="0"/>
        <w:bidi w:val="0"/>
        <w:adjustRightInd w:val="0"/>
        <w:snapToGrid w:val="0"/>
        <w:spacing w:line="560" w:lineRule="exact"/>
        <w:ind w:left="645"/>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二、学校食堂原料采购</w:t>
      </w:r>
      <w:r>
        <w:rPr>
          <w:rFonts w:hint="eastAsia" w:ascii="黑体" w:hAnsi="黑体" w:eastAsia="黑体" w:cs="黑体"/>
          <w:spacing w:val="8"/>
          <w:sz w:val="32"/>
          <w:szCs w:val="32"/>
          <w:lang w:val="en-US" w:eastAsia="zh-CN"/>
        </w:rPr>
        <w:t>制度</w:t>
      </w:r>
    </w:p>
    <w:p w14:paraId="32DAB5D1">
      <w:pPr>
        <w:keepNext w:val="0"/>
        <w:keepLines w:val="0"/>
        <w:pageBreakBefore w:val="0"/>
        <w:widowControl w:val="0"/>
        <w:kinsoku/>
        <w:wordWrap/>
        <w:overflowPunct/>
        <w:topLinePunct w:val="0"/>
        <w:autoSpaceDE w:val="0"/>
        <w:autoSpaceDN w:val="0"/>
        <w:bidi w:val="0"/>
        <w:adjustRightInd w:val="0"/>
        <w:snapToGrid w:val="0"/>
        <w:spacing w:line="560" w:lineRule="exact"/>
        <w:ind w:left="17" w:firstLine="643"/>
        <w:textAlignment w:val="baseline"/>
        <w:rPr>
          <w:rFonts w:hint="eastAsia" w:ascii="仿宋" w:hAnsi="仿宋" w:eastAsia="仿宋" w:cs="仿宋"/>
          <w:sz w:val="32"/>
          <w:szCs w:val="32"/>
        </w:rPr>
      </w:pPr>
      <w:r>
        <w:rPr>
          <w:rFonts w:hint="eastAsia" w:ascii="仿宋" w:hAnsi="仿宋" w:eastAsia="仿宋" w:cs="仿宋"/>
          <w:spacing w:val="4"/>
          <w:sz w:val="32"/>
          <w:szCs w:val="32"/>
        </w:rPr>
        <w:t>1.米、面、油、水（海）产品、生鲜肉、蛋类、豆制品、调</w:t>
      </w:r>
      <w:r>
        <w:rPr>
          <w:rFonts w:hint="eastAsia" w:ascii="仿宋" w:hAnsi="仿宋" w:eastAsia="仿宋" w:cs="仿宋"/>
          <w:spacing w:val="-3"/>
          <w:sz w:val="32"/>
          <w:szCs w:val="32"/>
        </w:rPr>
        <w:t>味品等大宗食品，由属地教育行政部门组织统一采购、统一配送。</w:t>
      </w:r>
    </w:p>
    <w:p w14:paraId="045031B8">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仿宋" w:hAnsi="仿宋" w:eastAsia="仿宋" w:cs="仿宋"/>
          <w:sz w:val="32"/>
          <w:szCs w:val="32"/>
        </w:rPr>
      </w:pPr>
      <w:r>
        <w:rPr>
          <w:rFonts w:hint="eastAsia" w:ascii="仿宋" w:hAnsi="仿宋" w:eastAsia="仿宋" w:cs="仿宋"/>
          <w:spacing w:val="5"/>
          <w:sz w:val="32"/>
          <w:szCs w:val="32"/>
          <w:lang w:val="en-US" w:eastAsia="zh-CN"/>
        </w:rPr>
        <w:t xml:space="preserve">    </w:t>
      </w:r>
      <w:r>
        <w:rPr>
          <w:rFonts w:hint="eastAsia" w:ascii="仿宋" w:hAnsi="仿宋" w:eastAsia="仿宋" w:cs="仿宋"/>
          <w:spacing w:val="5"/>
          <w:sz w:val="32"/>
          <w:szCs w:val="32"/>
        </w:rPr>
        <w:t>2.禁止采购、使用下列食品、食品添加剂、食品相关产品：</w:t>
      </w:r>
    </w:p>
    <w:p w14:paraId="2987E4E9">
      <w:pPr>
        <w:keepNext w:val="0"/>
        <w:keepLines w:val="0"/>
        <w:pageBreakBefore w:val="0"/>
        <w:widowControl w:val="0"/>
        <w:kinsoku/>
        <w:wordWrap/>
        <w:overflowPunct/>
        <w:topLinePunct w:val="0"/>
        <w:autoSpaceDE w:val="0"/>
        <w:autoSpaceDN w:val="0"/>
        <w:bidi w:val="0"/>
        <w:adjustRightInd w:val="0"/>
        <w:snapToGrid w:val="0"/>
        <w:spacing w:line="560" w:lineRule="exact"/>
        <w:ind w:left="632"/>
        <w:textAlignment w:val="baseline"/>
        <w:rPr>
          <w:rFonts w:hint="eastAsia" w:ascii="仿宋" w:hAnsi="仿宋" w:eastAsia="仿宋" w:cs="仿宋"/>
          <w:sz w:val="32"/>
          <w:szCs w:val="32"/>
        </w:rPr>
      </w:pPr>
      <w:r>
        <w:rPr>
          <w:rFonts w:hint="eastAsia" w:ascii="仿宋" w:hAnsi="仿宋" w:eastAsia="仿宋" w:cs="仿宋"/>
          <w:spacing w:val="8"/>
          <w:sz w:val="32"/>
          <w:szCs w:val="32"/>
        </w:rPr>
        <w:t>（1）超过保质期的食品、食品添加剂；</w:t>
      </w:r>
    </w:p>
    <w:p w14:paraId="578C70D5">
      <w:pPr>
        <w:keepNext w:val="0"/>
        <w:keepLines w:val="0"/>
        <w:pageBreakBefore w:val="0"/>
        <w:widowControl w:val="0"/>
        <w:kinsoku/>
        <w:wordWrap/>
        <w:overflowPunct/>
        <w:topLinePunct w:val="0"/>
        <w:autoSpaceDE w:val="0"/>
        <w:autoSpaceDN w:val="0"/>
        <w:bidi w:val="0"/>
        <w:adjustRightInd w:val="0"/>
        <w:snapToGrid w:val="0"/>
        <w:spacing w:line="560" w:lineRule="exact"/>
        <w:ind w:left="9" w:right="91" w:firstLine="622"/>
        <w:textAlignment w:val="baseline"/>
        <w:rPr>
          <w:rFonts w:hint="eastAsia" w:ascii="仿宋" w:hAnsi="仿宋" w:eastAsia="仿宋" w:cs="仿宋"/>
          <w:sz w:val="32"/>
          <w:szCs w:val="32"/>
        </w:rPr>
      </w:pPr>
      <w:r>
        <w:rPr>
          <w:rFonts w:hint="eastAsia" w:ascii="仿宋" w:hAnsi="仿宋" w:eastAsia="仿宋" w:cs="仿宋"/>
          <w:spacing w:val="11"/>
          <w:sz w:val="32"/>
          <w:szCs w:val="32"/>
        </w:rPr>
        <w:t>（2）腐败变质、油脂酸败、霉变生虫、污秽不洁、混有异</w:t>
      </w:r>
      <w:r>
        <w:rPr>
          <w:rFonts w:hint="eastAsia" w:ascii="仿宋" w:hAnsi="仿宋" w:eastAsia="仿宋" w:cs="仿宋"/>
          <w:spacing w:val="8"/>
          <w:sz w:val="32"/>
          <w:szCs w:val="32"/>
        </w:rPr>
        <w:t>物、掺假掺杂或者感官性状异常的食品、食品添加剂；</w:t>
      </w:r>
    </w:p>
    <w:p w14:paraId="626DCE34">
      <w:pPr>
        <w:keepNext w:val="0"/>
        <w:keepLines w:val="0"/>
        <w:pageBreakBefore w:val="0"/>
        <w:widowControl w:val="0"/>
        <w:kinsoku/>
        <w:wordWrap/>
        <w:overflowPunct/>
        <w:topLinePunct w:val="0"/>
        <w:autoSpaceDE w:val="0"/>
        <w:autoSpaceDN w:val="0"/>
        <w:bidi w:val="0"/>
        <w:adjustRightInd w:val="0"/>
        <w:snapToGrid w:val="0"/>
        <w:spacing w:line="560" w:lineRule="exact"/>
        <w:ind w:right="91" w:firstLine="632"/>
        <w:textAlignment w:val="baseline"/>
        <w:rPr>
          <w:rFonts w:hint="eastAsia" w:ascii="仿宋" w:hAnsi="仿宋" w:eastAsia="仿宋" w:cs="仿宋"/>
          <w:sz w:val="32"/>
          <w:szCs w:val="32"/>
        </w:rPr>
      </w:pPr>
      <w:r>
        <w:rPr>
          <w:rFonts w:hint="eastAsia" w:ascii="仿宋" w:hAnsi="仿宋" w:eastAsia="仿宋" w:cs="仿宋"/>
          <w:spacing w:val="11"/>
          <w:sz w:val="32"/>
          <w:szCs w:val="32"/>
        </w:rPr>
        <w:t>（3）未按规定进行检疫或者检疫不合格的肉类，未经检验</w:t>
      </w:r>
      <w:r>
        <w:rPr>
          <w:rFonts w:hint="eastAsia" w:ascii="仿宋" w:hAnsi="仿宋" w:eastAsia="仿宋" w:cs="仿宋"/>
          <w:spacing w:val="8"/>
          <w:sz w:val="32"/>
          <w:szCs w:val="32"/>
        </w:rPr>
        <w:t>或者检验不合格的肉类制品；</w:t>
      </w:r>
    </w:p>
    <w:p w14:paraId="6F4865C9">
      <w:pPr>
        <w:keepNext w:val="0"/>
        <w:keepLines w:val="0"/>
        <w:pageBreakBefore w:val="0"/>
        <w:widowControl w:val="0"/>
        <w:kinsoku/>
        <w:wordWrap/>
        <w:overflowPunct/>
        <w:topLinePunct w:val="0"/>
        <w:autoSpaceDE w:val="0"/>
        <w:autoSpaceDN w:val="0"/>
        <w:bidi w:val="0"/>
        <w:adjustRightInd w:val="0"/>
        <w:snapToGrid w:val="0"/>
        <w:spacing w:line="560" w:lineRule="exact"/>
        <w:ind w:left="3" w:right="91" w:firstLine="629"/>
        <w:textAlignment w:val="baseline"/>
        <w:rPr>
          <w:rFonts w:hint="eastAsia" w:ascii="仿宋" w:hAnsi="仿宋" w:eastAsia="仿宋" w:cs="仿宋"/>
          <w:sz w:val="32"/>
          <w:szCs w:val="32"/>
        </w:rPr>
      </w:pPr>
      <w:r>
        <w:rPr>
          <w:rFonts w:hint="eastAsia" w:ascii="仿宋" w:hAnsi="仿宋" w:eastAsia="仿宋" w:cs="仿宋"/>
          <w:spacing w:val="11"/>
          <w:sz w:val="32"/>
          <w:szCs w:val="32"/>
        </w:rPr>
        <w:t>（4）不符合食品安全标准的食品原料、食品添加剂以及消</w:t>
      </w:r>
      <w:r>
        <w:rPr>
          <w:rFonts w:hint="eastAsia" w:ascii="仿宋" w:hAnsi="仿宋" w:eastAsia="仿宋" w:cs="仿宋"/>
          <w:spacing w:val="8"/>
          <w:sz w:val="32"/>
          <w:szCs w:val="32"/>
        </w:rPr>
        <w:t>毒剂、洗涤剂等食品相关产品。</w:t>
      </w:r>
    </w:p>
    <w:p w14:paraId="4F11C6EE">
      <w:pPr>
        <w:keepNext w:val="0"/>
        <w:keepLines w:val="0"/>
        <w:pageBreakBefore w:val="0"/>
        <w:widowControl w:val="0"/>
        <w:kinsoku/>
        <w:wordWrap/>
        <w:overflowPunct/>
        <w:topLinePunct w:val="0"/>
        <w:autoSpaceDE w:val="0"/>
        <w:autoSpaceDN w:val="0"/>
        <w:bidi w:val="0"/>
        <w:adjustRightInd w:val="0"/>
        <w:snapToGrid w:val="0"/>
        <w:spacing w:line="560" w:lineRule="exact"/>
        <w:ind w:left="2" w:right="91" w:firstLine="663"/>
        <w:textAlignment w:val="baseline"/>
        <w:rPr>
          <w:rFonts w:hint="eastAsia" w:ascii="仿宋" w:hAnsi="仿宋" w:eastAsia="仿宋" w:cs="仿宋"/>
          <w:sz w:val="32"/>
          <w:szCs w:val="32"/>
        </w:rPr>
      </w:pPr>
      <w:r>
        <w:rPr>
          <w:rFonts w:hint="eastAsia" w:ascii="仿宋" w:hAnsi="仿宋" w:eastAsia="仿宋" w:cs="仿宋"/>
          <w:spacing w:val="4"/>
          <w:sz w:val="32"/>
          <w:szCs w:val="32"/>
        </w:rPr>
        <w:t>3.不得采购、贮存、使用亚硝酸盐（包括亚硝酸钠</w:t>
      </w:r>
      <w:r>
        <w:rPr>
          <w:rFonts w:hint="eastAsia" w:ascii="仿宋" w:hAnsi="仿宋" w:eastAsia="仿宋" w:cs="仿宋"/>
          <w:spacing w:val="3"/>
          <w:sz w:val="32"/>
          <w:szCs w:val="32"/>
        </w:rPr>
        <w:t>、亚硝酸</w:t>
      </w:r>
      <w:r>
        <w:rPr>
          <w:rFonts w:hint="eastAsia" w:ascii="仿宋" w:hAnsi="仿宋" w:eastAsia="仿宋" w:cs="仿宋"/>
          <w:spacing w:val="-41"/>
          <w:sz w:val="32"/>
          <w:szCs w:val="32"/>
        </w:rPr>
        <w:t>钾）。</w:t>
      </w:r>
    </w:p>
    <w:p w14:paraId="24CCEEF5">
      <w:pPr>
        <w:keepNext w:val="0"/>
        <w:keepLines w:val="0"/>
        <w:pageBreakBefore w:val="0"/>
        <w:widowControl w:val="0"/>
        <w:kinsoku/>
        <w:wordWrap/>
        <w:overflowPunct/>
        <w:topLinePunct w:val="0"/>
        <w:autoSpaceDE w:val="0"/>
        <w:autoSpaceDN w:val="0"/>
        <w:bidi w:val="0"/>
        <w:adjustRightInd w:val="0"/>
        <w:snapToGrid w:val="0"/>
        <w:spacing w:line="560" w:lineRule="exact"/>
        <w:ind w:left="651"/>
        <w:textAlignment w:val="baseline"/>
        <w:rPr>
          <w:rFonts w:hint="eastAsia" w:ascii="仿宋" w:hAnsi="仿宋" w:eastAsia="仿宋" w:cs="仿宋"/>
          <w:sz w:val="32"/>
          <w:szCs w:val="32"/>
        </w:rPr>
      </w:pPr>
      <w:r>
        <w:rPr>
          <w:rFonts w:hint="eastAsia" w:ascii="仿宋" w:hAnsi="仿宋" w:eastAsia="仿宋" w:cs="仿宋"/>
          <w:spacing w:val="7"/>
          <w:sz w:val="32"/>
          <w:szCs w:val="32"/>
        </w:rPr>
        <w:t>4.不得采购、贮存、使用散装食盐。</w:t>
      </w:r>
    </w:p>
    <w:p w14:paraId="7E5B2B13">
      <w:pPr>
        <w:keepNext w:val="0"/>
        <w:keepLines w:val="0"/>
        <w:pageBreakBefore w:val="0"/>
        <w:widowControl w:val="0"/>
        <w:kinsoku/>
        <w:wordWrap/>
        <w:overflowPunct/>
        <w:topLinePunct w:val="0"/>
        <w:autoSpaceDE w:val="0"/>
        <w:autoSpaceDN w:val="0"/>
        <w:bidi w:val="0"/>
        <w:adjustRightInd w:val="0"/>
        <w:snapToGrid w:val="0"/>
        <w:spacing w:line="560" w:lineRule="exact"/>
        <w:ind w:right="91" w:firstLine="657"/>
        <w:textAlignment w:val="baseline"/>
        <w:rPr>
          <w:rFonts w:hint="eastAsia" w:ascii="仿宋" w:hAnsi="仿宋" w:eastAsia="仿宋" w:cs="仿宋"/>
          <w:sz w:val="32"/>
          <w:szCs w:val="32"/>
        </w:rPr>
      </w:pPr>
      <w:r>
        <w:rPr>
          <w:rFonts w:hint="eastAsia" w:ascii="仿宋" w:hAnsi="仿宋" w:eastAsia="仿宋" w:cs="仿宋"/>
          <w:spacing w:val="13"/>
          <w:sz w:val="32"/>
          <w:szCs w:val="32"/>
        </w:rPr>
        <w:t>5.自行或者委托第三方机构定期对供货者食品安全状况进</w:t>
      </w:r>
      <w:r>
        <w:rPr>
          <w:rFonts w:hint="eastAsia" w:ascii="仿宋" w:hAnsi="仿宋" w:eastAsia="仿宋" w:cs="仿宋"/>
          <w:spacing w:val="8"/>
          <w:sz w:val="32"/>
          <w:szCs w:val="32"/>
        </w:rPr>
        <w:t>行评价，建立供货者评价和退出机制。</w:t>
      </w:r>
    </w:p>
    <w:p w14:paraId="669E0CE8">
      <w:pPr>
        <w:keepNext w:val="0"/>
        <w:keepLines w:val="0"/>
        <w:pageBreakBefore w:val="0"/>
        <w:widowControl w:val="0"/>
        <w:kinsoku/>
        <w:wordWrap/>
        <w:overflowPunct/>
        <w:topLinePunct w:val="0"/>
        <w:autoSpaceDE w:val="0"/>
        <w:autoSpaceDN w:val="0"/>
        <w:bidi w:val="0"/>
        <w:adjustRightInd w:val="0"/>
        <w:snapToGrid w:val="0"/>
        <w:spacing w:line="560" w:lineRule="exact"/>
        <w:ind w:left="647"/>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三、学校食堂原料验收</w:t>
      </w:r>
      <w:r>
        <w:rPr>
          <w:rFonts w:hint="eastAsia" w:ascii="黑体" w:hAnsi="黑体" w:eastAsia="黑体" w:cs="黑体"/>
          <w:spacing w:val="8"/>
          <w:sz w:val="32"/>
          <w:szCs w:val="32"/>
          <w:lang w:val="en-US" w:eastAsia="zh-CN"/>
        </w:rPr>
        <w:t>制度</w:t>
      </w:r>
    </w:p>
    <w:p w14:paraId="32BA32F1">
      <w:pPr>
        <w:keepNext w:val="0"/>
        <w:keepLines w:val="0"/>
        <w:pageBreakBefore w:val="0"/>
        <w:widowControl w:val="0"/>
        <w:kinsoku/>
        <w:wordWrap/>
        <w:overflowPunct/>
        <w:topLinePunct w:val="0"/>
        <w:autoSpaceDE w:val="0"/>
        <w:autoSpaceDN w:val="0"/>
        <w:bidi w:val="0"/>
        <w:adjustRightInd w:val="0"/>
        <w:snapToGrid w:val="0"/>
        <w:spacing w:line="560" w:lineRule="exact"/>
        <w:ind w:left="14" w:right="91" w:firstLine="645"/>
        <w:textAlignment w:val="baseline"/>
        <w:rPr>
          <w:rFonts w:hint="eastAsia" w:ascii="仿宋" w:hAnsi="仿宋" w:eastAsia="仿宋" w:cs="仿宋"/>
          <w:sz w:val="32"/>
          <w:szCs w:val="32"/>
        </w:rPr>
      </w:pPr>
      <w:r>
        <w:rPr>
          <w:rFonts w:hint="eastAsia" w:ascii="仿宋" w:hAnsi="仿宋" w:eastAsia="仿宋" w:cs="仿宋"/>
          <w:spacing w:val="4"/>
          <w:sz w:val="32"/>
          <w:szCs w:val="32"/>
        </w:rPr>
        <w:t>1.进货查验记录包括食品名称、规格、数量、生产日期或者</w:t>
      </w:r>
      <w:r>
        <w:rPr>
          <w:rFonts w:hint="eastAsia" w:ascii="仿宋" w:hAnsi="仿宋" w:eastAsia="仿宋" w:cs="仿宋"/>
          <w:spacing w:val="5"/>
          <w:sz w:val="32"/>
          <w:szCs w:val="32"/>
        </w:rPr>
        <w:t>生产批号、保质期、进货日期以及供货者名称、地址</w:t>
      </w:r>
      <w:r>
        <w:rPr>
          <w:rFonts w:hint="eastAsia" w:ascii="仿宋" w:hAnsi="仿宋" w:eastAsia="仿宋" w:cs="仿宋"/>
          <w:spacing w:val="4"/>
          <w:sz w:val="32"/>
          <w:szCs w:val="32"/>
        </w:rPr>
        <w:t>、联系方式</w:t>
      </w:r>
      <w:r>
        <w:rPr>
          <w:rFonts w:hint="eastAsia" w:ascii="仿宋" w:hAnsi="仿宋" w:eastAsia="仿宋" w:cs="仿宋"/>
          <w:sz w:val="32"/>
          <w:szCs w:val="32"/>
        </w:rPr>
        <w:t>等内容。</w:t>
      </w:r>
    </w:p>
    <w:p w14:paraId="5A9D532A">
      <w:pPr>
        <w:keepNext w:val="0"/>
        <w:keepLines w:val="0"/>
        <w:pageBreakBefore w:val="0"/>
        <w:widowControl w:val="0"/>
        <w:kinsoku/>
        <w:wordWrap/>
        <w:overflowPunct/>
        <w:topLinePunct w:val="0"/>
        <w:autoSpaceDE w:val="0"/>
        <w:autoSpaceDN w:val="0"/>
        <w:bidi w:val="0"/>
        <w:adjustRightInd w:val="0"/>
        <w:snapToGrid w:val="0"/>
        <w:spacing w:line="560" w:lineRule="exact"/>
        <w:ind w:left="653"/>
        <w:textAlignment w:val="baseline"/>
        <w:rPr>
          <w:rFonts w:hint="eastAsia" w:ascii="仿宋" w:hAnsi="仿宋" w:eastAsia="仿宋" w:cs="仿宋"/>
          <w:sz w:val="32"/>
          <w:szCs w:val="32"/>
        </w:rPr>
      </w:pPr>
      <w:r>
        <w:rPr>
          <w:rFonts w:hint="eastAsia" w:ascii="仿宋" w:hAnsi="仿宋" w:eastAsia="仿宋" w:cs="仿宋"/>
          <w:spacing w:val="6"/>
          <w:sz w:val="32"/>
          <w:szCs w:val="32"/>
        </w:rPr>
        <w:t>2.随货证明文件查验内容</w:t>
      </w:r>
    </w:p>
    <w:tbl>
      <w:tblPr>
        <w:tblStyle w:val="15"/>
        <w:tblpPr w:leftFromText="180" w:rightFromText="180" w:vertAnchor="text" w:horzAnchor="page" w:tblpXSpec="center" w:tblpY="550"/>
        <w:tblOverlap w:val="never"/>
        <w:tblW w:w="88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3"/>
        <w:gridCol w:w="5291"/>
      </w:tblGrid>
      <w:tr w14:paraId="6B8C8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jc w:val="center"/>
        </w:trPr>
        <w:tc>
          <w:tcPr>
            <w:tcW w:w="3563" w:type="dxa"/>
            <w:noWrap w:val="0"/>
            <w:vAlign w:val="top"/>
          </w:tcPr>
          <w:p w14:paraId="776FACDC">
            <w:pPr>
              <w:keepNext w:val="0"/>
              <w:keepLines w:val="0"/>
              <w:pageBreakBefore w:val="0"/>
              <w:widowControl w:val="0"/>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sz w:val="32"/>
                <w:szCs w:val="32"/>
              </w:rPr>
            </w:pPr>
            <w:r>
              <w:rPr>
                <w:rFonts w:hint="eastAsia" w:ascii="仿宋" w:hAnsi="仿宋" w:eastAsia="仿宋" w:cs="仿宋"/>
                <w:spacing w:val="-2"/>
                <w:sz w:val="32"/>
                <w:szCs w:val="32"/>
              </w:rPr>
              <w:t>食品及原料来源</w:t>
            </w:r>
          </w:p>
        </w:tc>
        <w:tc>
          <w:tcPr>
            <w:tcW w:w="5291" w:type="dxa"/>
            <w:noWrap w:val="0"/>
            <w:vAlign w:val="top"/>
          </w:tcPr>
          <w:p w14:paraId="14258913">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sz w:val="32"/>
                <w:szCs w:val="32"/>
              </w:rPr>
            </w:pPr>
            <w:r>
              <w:rPr>
                <w:rFonts w:hint="eastAsia" w:ascii="仿宋" w:hAnsi="仿宋" w:eastAsia="仿宋" w:cs="仿宋"/>
                <w:spacing w:val="-3"/>
                <w:sz w:val="32"/>
                <w:szCs w:val="32"/>
              </w:rPr>
              <w:t>随货证明文件类型</w:t>
            </w:r>
          </w:p>
        </w:tc>
      </w:tr>
      <w:tr w14:paraId="1C378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3563" w:type="dxa"/>
            <w:noWrap w:val="0"/>
            <w:vAlign w:val="center"/>
          </w:tcPr>
          <w:p w14:paraId="4367EC30">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rPr>
            </w:pPr>
            <w:r>
              <w:rPr>
                <w:rFonts w:hint="eastAsia" w:ascii="仿宋" w:hAnsi="仿宋" w:eastAsia="仿宋" w:cs="仿宋"/>
                <w:spacing w:val="-2"/>
                <w:sz w:val="32"/>
                <w:szCs w:val="32"/>
              </w:rPr>
              <w:t>食品生产者</w:t>
            </w:r>
          </w:p>
        </w:tc>
        <w:tc>
          <w:tcPr>
            <w:tcW w:w="5291" w:type="dxa"/>
            <w:noWrap w:val="0"/>
            <w:vAlign w:val="center"/>
          </w:tcPr>
          <w:p w14:paraId="42629C74">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lang w:eastAsia="zh-CN"/>
              </w:rPr>
            </w:pPr>
            <w:r>
              <w:rPr>
                <w:rFonts w:hint="eastAsia" w:ascii="仿宋" w:hAnsi="仿宋" w:eastAsia="仿宋" w:cs="仿宋"/>
                <w:spacing w:val="-2"/>
                <w:sz w:val="32"/>
                <w:szCs w:val="32"/>
                <w:lang w:eastAsia="zh-CN"/>
              </w:rPr>
              <w:t>生产许可证和产品合格证明文件</w:t>
            </w:r>
          </w:p>
        </w:tc>
      </w:tr>
      <w:tr w14:paraId="7E3B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jc w:val="center"/>
        </w:trPr>
        <w:tc>
          <w:tcPr>
            <w:tcW w:w="3563" w:type="dxa"/>
            <w:noWrap w:val="0"/>
            <w:vAlign w:val="center"/>
          </w:tcPr>
          <w:p w14:paraId="264F148B">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lang w:eastAsia="zh-CN"/>
              </w:rPr>
            </w:pPr>
            <w:r>
              <w:rPr>
                <w:rFonts w:hint="eastAsia" w:ascii="仿宋" w:hAnsi="仿宋" w:eastAsia="仿宋" w:cs="仿宋"/>
                <w:spacing w:val="-2"/>
                <w:sz w:val="32"/>
                <w:szCs w:val="32"/>
                <w:lang w:eastAsia="zh-CN"/>
              </w:rPr>
              <w:t>食品经营者</w:t>
            </w:r>
          </w:p>
          <w:p w14:paraId="200EF565">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lang w:eastAsia="zh-CN"/>
              </w:rPr>
            </w:pPr>
            <w:r>
              <w:rPr>
                <w:rFonts w:hint="eastAsia" w:ascii="仿宋" w:hAnsi="仿宋" w:eastAsia="仿宋" w:cs="仿宋"/>
                <w:spacing w:val="-12"/>
                <w:sz w:val="32"/>
                <w:szCs w:val="32"/>
                <w:lang w:eastAsia="zh-CN"/>
              </w:rPr>
              <w:t>（商场、超市、便利店等）</w:t>
            </w:r>
          </w:p>
        </w:tc>
        <w:tc>
          <w:tcPr>
            <w:tcW w:w="5291" w:type="dxa"/>
            <w:noWrap w:val="0"/>
            <w:vAlign w:val="center"/>
          </w:tcPr>
          <w:p w14:paraId="26B41CE5">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rPr>
            </w:pPr>
            <w:r>
              <w:rPr>
                <w:rFonts w:hint="eastAsia" w:ascii="仿宋" w:hAnsi="仿宋" w:eastAsia="仿宋" w:cs="仿宋"/>
                <w:spacing w:val="-1"/>
                <w:sz w:val="32"/>
                <w:szCs w:val="32"/>
              </w:rPr>
              <w:t>食品经营许可证</w:t>
            </w:r>
          </w:p>
        </w:tc>
      </w:tr>
      <w:tr w14:paraId="5ED9D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jc w:val="center"/>
        </w:trPr>
        <w:tc>
          <w:tcPr>
            <w:tcW w:w="3563" w:type="dxa"/>
            <w:noWrap w:val="0"/>
            <w:vAlign w:val="center"/>
          </w:tcPr>
          <w:p w14:paraId="66223CFE">
            <w:pPr>
              <w:pStyle w:val="24"/>
              <w:keepNext w:val="0"/>
              <w:keepLines w:val="0"/>
              <w:pageBreakBefore w:val="0"/>
              <w:widowControl w:val="0"/>
              <w:kinsoku/>
              <w:wordWrap/>
              <w:overflowPunct/>
              <w:topLinePunct w:val="0"/>
              <w:autoSpaceDE w:val="0"/>
              <w:autoSpaceDN w:val="0"/>
              <w:bidi w:val="0"/>
              <w:adjustRightInd w:val="0"/>
              <w:snapToGrid w:val="0"/>
              <w:spacing w:line="560" w:lineRule="exact"/>
              <w:ind w:left="1190" w:right="127" w:hanging="1054"/>
              <w:jc w:val="both"/>
              <w:textAlignment w:val="baseline"/>
              <w:rPr>
                <w:rFonts w:hint="eastAsia" w:ascii="仿宋" w:hAnsi="仿宋" w:eastAsia="仿宋" w:cs="仿宋"/>
                <w:spacing w:val="-1"/>
                <w:sz w:val="32"/>
                <w:szCs w:val="32"/>
                <w:lang w:eastAsia="zh-CN"/>
              </w:rPr>
            </w:pPr>
            <w:r>
              <w:rPr>
                <w:rFonts w:hint="eastAsia" w:ascii="仿宋" w:hAnsi="仿宋" w:eastAsia="仿宋" w:cs="仿宋"/>
                <w:spacing w:val="-1"/>
                <w:sz w:val="32"/>
                <w:szCs w:val="32"/>
                <w:lang w:eastAsia="zh-CN"/>
              </w:rPr>
              <w:t>食用农产品生产企业或</w:t>
            </w:r>
          </w:p>
          <w:p w14:paraId="410A6F1F">
            <w:pPr>
              <w:pStyle w:val="24"/>
              <w:keepNext w:val="0"/>
              <w:keepLines w:val="0"/>
              <w:pageBreakBefore w:val="0"/>
              <w:widowControl w:val="0"/>
              <w:kinsoku/>
              <w:wordWrap/>
              <w:overflowPunct/>
              <w:topLinePunct w:val="0"/>
              <w:autoSpaceDE w:val="0"/>
              <w:autoSpaceDN w:val="0"/>
              <w:bidi w:val="0"/>
              <w:adjustRightInd w:val="0"/>
              <w:snapToGrid w:val="0"/>
              <w:spacing w:line="560" w:lineRule="exact"/>
              <w:ind w:left="1190" w:right="127" w:hanging="1054"/>
              <w:jc w:val="both"/>
              <w:textAlignment w:val="baseline"/>
              <w:rPr>
                <w:rFonts w:hint="eastAsia" w:ascii="仿宋" w:hAnsi="仿宋" w:eastAsia="仿宋" w:cs="仿宋"/>
                <w:sz w:val="32"/>
                <w:szCs w:val="32"/>
                <w:lang w:eastAsia="zh-CN"/>
              </w:rPr>
            </w:pPr>
            <w:r>
              <w:rPr>
                <w:rFonts w:hint="eastAsia" w:ascii="仿宋" w:hAnsi="仿宋" w:eastAsia="仿宋" w:cs="仿宋"/>
                <w:spacing w:val="-1"/>
                <w:sz w:val="32"/>
                <w:szCs w:val="32"/>
                <w:lang w:eastAsia="zh-CN"/>
              </w:rPr>
              <w:t>个</w:t>
            </w:r>
            <w:r>
              <w:rPr>
                <w:rFonts w:hint="eastAsia" w:ascii="仿宋" w:hAnsi="仿宋" w:eastAsia="仿宋" w:cs="仿宋"/>
                <w:spacing w:val="-3"/>
                <w:sz w:val="32"/>
                <w:szCs w:val="32"/>
                <w:lang w:eastAsia="zh-CN"/>
              </w:rPr>
              <w:t>体生产者</w:t>
            </w:r>
          </w:p>
        </w:tc>
        <w:tc>
          <w:tcPr>
            <w:tcW w:w="5291" w:type="dxa"/>
            <w:noWrap w:val="0"/>
            <w:vAlign w:val="center"/>
          </w:tcPr>
          <w:p w14:paraId="422B0F39">
            <w:pPr>
              <w:pStyle w:val="24"/>
              <w:keepNext w:val="0"/>
              <w:keepLines w:val="0"/>
              <w:pageBreakBefore w:val="0"/>
              <w:widowControl w:val="0"/>
              <w:kinsoku/>
              <w:wordWrap/>
              <w:overflowPunct/>
              <w:topLinePunct w:val="0"/>
              <w:autoSpaceDE w:val="0"/>
              <w:autoSpaceDN w:val="0"/>
              <w:bidi w:val="0"/>
              <w:adjustRightInd w:val="0"/>
              <w:snapToGrid w:val="0"/>
              <w:spacing w:line="560" w:lineRule="exact"/>
              <w:ind w:right="244"/>
              <w:jc w:val="both"/>
              <w:textAlignment w:val="baseline"/>
              <w:rPr>
                <w:rFonts w:hint="eastAsia" w:ascii="仿宋" w:hAnsi="仿宋" w:eastAsia="仿宋" w:cs="仿宋"/>
                <w:sz w:val="32"/>
                <w:szCs w:val="32"/>
                <w:lang w:eastAsia="zh-CN"/>
              </w:rPr>
            </w:pPr>
            <w:r>
              <w:rPr>
                <w:rFonts w:hint="eastAsia" w:ascii="仿宋" w:hAnsi="仿宋" w:eastAsia="仿宋" w:cs="仿宋"/>
                <w:spacing w:val="-1"/>
                <w:sz w:val="32"/>
                <w:szCs w:val="32"/>
                <w:lang w:eastAsia="zh-CN"/>
              </w:rPr>
              <w:t>社会信用代码及产品合格证明文件或</w:t>
            </w:r>
            <w:r>
              <w:rPr>
                <w:rFonts w:hint="eastAsia" w:ascii="仿宋" w:hAnsi="仿宋" w:eastAsia="仿宋" w:cs="仿宋"/>
                <w:spacing w:val="-6"/>
                <w:sz w:val="32"/>
                <w:szCs w:val="32"/>
                <w:lang w:eastAsia="zh-CN"/>
              </w:rPr>
              <w:t>身份证复印件</w:t>
            </w:r>
          </w:p>
        </w:tc>
      </w:tr>
      <w:tr w14:paraId="3832D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jc w:val="center"/>
        </w:trPr>
        <w:tc>
          <w:tcPr>
            <w:tcW w:w="3563" w:type="dxa"/>
            <w:noWrap w:val="0"/>
            <w:vAlign w:val="center"/>
          </w:tcPr>
          <w:p w14:paraId="6D1428F2">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rPr>
            </w:pPr>
            <w:r>
              <w:rPr>
                <w:rFonts w:hint="eastAsia" w:ascii="仿宋" w:hAnsi="仿宋" w:eastAsia="仿宋" w:cs="仿宋"/>
                <w:spacing w:val="-4"/>
                <w:sz w:val="32"/>
                <w:szCs w:val="32"/>
              </w:rPr>
              <w:t>集中交易市场</w:t>
            </w:r>
          </w:p>
        </w:tc>
        <w:tc>
          <w:tcPr>
            <w:tcW w:w="5291" w:type="dxa"/>
            <w:noWrap w:val="0"/>
            <w:vAlign w:val="top"/>
          </w:tcPr>
          <w:p w14:paraId="03A7C85B">
            <w:pPr>
              <w:keepNext w:val="0"/>
              <w:keepLines w:val="0"/>
              <w:pageBreakBefore w:val="0"/>
              <w:widowControl w:val="0"/>
              <w:kinsoku/>
              <w:wordWrap/>
              <w:overflowPunct/>
              <w:topLinePunct w:val="0"/>
              <w:autoSpaceDE w:val="0"/>
              <w:autoSpaceDN w:val="0"/>
              <w:bidi w:val="0"/>
              <w:adjustRightInd w:val="0"/>
              <w:snapToGrid w:val="0"/>
              <w:spacing w:line="560" w:lineRule="exact"/>
              <w:ind w:right="7"/>
              <w:textAlignment w:val="baseline"/>
              <w:rPr>
                <w:rFonts w:hint="eastAsia" w:ascii="仿宋" w:hAnsi="仿宋" w:eastAsia="仿宋" w:cs="仿宋"/>
                <w:sz w:val="32"/>
                <w:szCs w:val="32"/>
                <w:lang w:eastAsia="zh-CN"/>
              </w:rPr>
            </w:pPr>
            <w:r>
              <w:rPr>
                <w:rFonts w:hint="eastAsia" w:ascii="仿宋" w:hAnsi="仿宋" w:eastAsia="仿宋" w:cs="仿宋"/>
                <w:spacing w:val="-2"/>
                <w:sz w:val="32"/>
                <w:szCs w:val="32"/>
                <w:lang w:eastAsia="zh-CN"/>
              </w:rPr>
              <w:t>市场开办者或经营者加盖公章</w:t>
            </w:r>
            <w:r>
              <w:rPr>
                <w:rFonts w:hint="eastAsia" w:ascii="仿宋" w:hAnsi="仿宋" w:eastAsia="仿宋" w:cs="仿宋"/>
                <w:sz w:val="32"/>
                <w:szCs w:val="32"/>
                <w:lang w:eastAsia="zh-CN"/>
              </w:rPr>
              <w:t>（或</w:t>
            </w:r>
            <w:r>
              <w:rPr>
                <w:rFonts w:hint="eastAsia" w:ascii="仿宋" w:hAnsi="仿宋" w:eastAsia="仿宋" w:cs="仿宋"/>
                <w:sz w:val="32"/>
                <w:szCs w:val="32"/>
                <w:lang w:val="en-US" w:eastAsia="zh-CN"/>
              </w:rPr>
              <w:t>负</w:t>
            </w:r>
            <w:r>
              <w:rPr>
                <w:rFonts w:hint="eastAsia" w:ascii="仿宋" w:hAnsi="仿宋" w:eastAsia="仿宋" w:cs="仿宋"/>
                <w:sz w:val="32"/>
                <w:szCs w:val="32"/>
                <w:lang w:eastAsia="zh-CN"/>
              </w:rPr>
              <w:t>责人签字）的购货凭证</w:t>
            </w:r>
          </w:p>
        </w:tc>
      </w:tr>
      <w:tr w14:paraId="0C2E2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jc w:val="center"/>
        </w:trPr>
        <w:tc>
          <w:tcPr>
            <w:tcW w:w="3563" w:type="dxa"/>
            <w:noWrap w:val="0"/>
            <w:vAlign w:val="center"/>
          </w:tcPr>
          <w:p w14:paraId="6B087659">
            <w:pPr>
              <w:pStyle w:val="24"/>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 w:hAnsi="仿宋" w:eastAsia="仿宋" w:cs="仿宋"/>
                <w:sz w:val="32"/>
                <w:szCs w:val="32"/>
              </w:rPr>
            </w:pPr>
            <w:r>
              <w:rPr>
                <w:rFonts w:hint="eastAsia" w:ascii="仿宋" w:hAnsi="仿宋" w:eastAsia="仿宋" w:cs="仿宋"/>
                <w:spacing w:val="-7"/>
                <w:sz w:val="32"/>
                <w:szCs w:val="32"/>
              </w:rPr>
              <w:t>畜禽肉类</w:t>
            </w:r>
          </w:p>
        </w:tc>
        <w:tc>
          <w:tcPr>
            <w:tcW w:w="5291" w:type="dxa"/>
            <w:noWrap w:val="0"/>
            <w:vAlign w:val="center"/>
          </w:tcPr>
          <w:p w14:paraId="7F77A9FC">
            <w:pPr>
              <w:pStyle w:val="24"/>
              <w:keepNext w:val="0"/>
              <w:keepLines w:val="0"/>
              <w:pageBreakBefore w:val="0"/>
              <w:widowControl w:val="0"/>
              <w:kinsoku/>
              <w:wordWrap/>
              <w:overflowPunct/>
              <w:topLinePunct w:val="0"/>
              <w:autoSpaceDE w:val="0"/>
              <w:autoSpaceDN w:val="0"/>
              <w:bidi w:val="0"/>
              <w:adjustRightInd w:val="0"/>
              <w:snapToGrid w:val="0"/>
              <w:spacing w:line="560" w:lineRule="exact"/>
              <w:ind w:left="116"/>
              <w:jc w:val="both"/>
              <w:textAlignment w:val="baseline"/>
              <w:rPr>
                <w:rFonts w:hint="eastAsia" w:ascii="仿宋" w:hAnsi="仿宋" w:eastAsia="仿宋" w:cs="仿宋"/>
                <w:sz w:val="32"/>
                <w:szCs w:val="32"/>
                <w:lang w:eastAsia="zh-CN"/>
              </w:rPr>
            </w:pPr>
            <w:r>
              <w:rPr>
                <w:rFonts w:hint="eastAsia" w:ascii="仿宋" w:hAnsi="仿宋" w:eastAsia="仿宋" w:cs="仿宋"/>
                <w:spacing w:val="-3"/>
                <w:sz w:val="32"/>
                <w:szCs w:val="32"/>
                <w:lang w:eastAsia="zh-CN"/>
              </w:rPr>
              <w:t>动物产品检疫合格证明（采购猪肉的还</w:t>
            </w:r>
            <w:r>
              <w:rPr>
                <w:rFonts w:hint="eastAsia" w:ascii="仿宋" w:hAnsi="仿宋" w:eastAsia="仿宋" w:cs="仿宋"/>
                <w:spacing w:val="-1"/>
                <w:sz w:val="32"/>
                <w:szCs w:val="32"/>
                <w:lang w:eastAsia="zh-CN"/>
              </w:rPr>
              <w:t>应查验肉品品质检验合格证明）</w:t>
            </w:r>
          </w:p>
        </w:tc>
      </w:tr>
    </w:tbl>
    <w:p w14:paraId="104A7761">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sz w:val="32"/>
          <w:szCs w:val="32"/>
        </w:rPr>
      </w:pPr>
    </w:p>
    <w:p w14:paraId="02C72E4B">
      <w:pPr>
        <w:keepNext w:val="0"/>
        <w:keepLines w:val="0"/>
        <w:pageBreakBefore w:val="0"/>
        <w:widowControl w:val="0"/>
        <w:kinsoku/>
        <w:wordWrap/>
        <w:overflowPunct/>
        <w:topLinePunct w:val="0"/>
        <w:autoSpaceDE w:val="0"/>
        <w:autoSpaceDN w:val="0"/>
        <w:bidi w:val="0"/>
        <w:adjustRightInd w:val="0"/>
        <w:snapToGrid w:val="0"/>
        <w:spacing w:line="560" w:lineRule="exact"/>
        <w:ind w:left="30" w:right="7" w:firstLine="655"/>
        <w:textAlignment w:val="baseline"/>
        <w:rPr>
          <w:rFonts w:hint="eastAsia" w:ascii="仿宋" w:hAnsi="仿宋" w:eastAsia="仿宋" w:cs="仿宋"/>
          <w:sz w:val="32"/>
          <w:szCs w:val="32"/>
        </w:rPr>
      </w:pPr>
      <w:r>
        <w:rPr>
          <w:rFonts w:hint="eastAsia" w:ascii="仿宋" w:hAnsi="仿宋" w:eastAsia="仿宋" w:cs="仿宋"/>
          <w:spacing w:val="4"/>
          <w:sz w:val="32"/>
          <w:szCs w:val="32"/>
        </w:rPr>
        <w:t>3.采购食品、食品添加剂、食品相关产品的，应留</w:t>
      </w:r>
      <w:r>
        <w:rPr>
          <w:rFonts w:hint="eastAsia" w:ascii="仿宋" w:hAnsi="仿宋" w:eastAsia="仿宋" w:cs="仿宋"/>
          <w:spacing w:val="3"/>
          <w:sz w:val="32"/>
          <w:szCs w:val="32"/>
        </w:rPr>
        <w:t>存每笔购</w:t>
      </w:r>
      <w:r>
        <w:rPr>
          <w:rFonts w:hint="eastAsia" w:ascii="仿宋" w:hAnsi="仿宋" w:eastAsia="仿宋" w:cs="仿宋"/>
          <w:spacing w:val="5"/>
          <w:sz w:val="32"/>
          <w:szCs w:val="32"/>
        </w:rPr>
        <w:t>物或送货凭证。</w:t>
      </w:r>
    </w:p>
    <w:p w14:paraId="0A03C566">
      <w:pPr>
        <w:keepNext w:val="0"/>
        <w:keepLines w:val="0"/>
        <w:pageBreakBefore w:val="0"/>
        <w:widowControl w:val="0"/>
        <w:kinsoku/>
        <w:wordWrap/>
        <w:overflowPunct/>
        <w:topLinePunct w:val="0"/>
        <w:autoSpaceDE w:val="0"/>
        <w:autoSpaceDN w:val="0"/>
        <w:bidi w:val="0"/>
        <w:adjustRightInd w:val="0"/>
        <w:snapToGrid w:val="0"/>
        <w:spacing w:line="560" w:lineRule="exact"/>
        <w:ind w:left="34" w:right="7" w:firstLine="638"/>
        <w:textAlignment w:val="baseline"/>
        <w:rPr>
          <w:rFonts w:hint="eastAsia" w:ascii="仿宋" w:hAnsi="仿宋" w:eastAsia="仿宋" w:cs="仿宋"/>
          <w:sz w:val="32"/>
          <w:szCs w:val="32"/>
        </w:rPr>
      </w:pPr>
      <w:r>
        <w:rPr>
          <w:rFonts w:hint="eastAsia" w:ascii="仿宋" w:hAnsi="仿宋" w:eastAsia="仿宋" w:cs="仿宋"/>
          <w:spacing w:val="16"/>
          <w:sz w:val="32"/>
          <w:szCs w:val="32"/>
        </w:rPr>
        <w:t>4.进货查验记录和相关凭证保存期限不得少于产品保质期</w:t>
      </w:r>
      <w:r>
        <w:rPr>
          <w:rFonts w:hint="eastAsia" w:ascii="仿宋" w:hAnsi="仿宋" w:eastAsia="仿宋" w:cs="仿宋"/>
          <w:spacing w:val="5"/>
          <w:sz w:val="32"/>
          <w:szCs w:val="32"/>
        </w:rPr>
        <w:t>满后6个月；没有明确保质期的，保存期限</w:t>
      </w:r>
      <w:r>
        <w:rPr>
          <w:rFonts w:hint="eastAsia" w:ascii="仿宋" w:hAnsi="仿宋" w:eastAsia="仿宋" w:cs="仿宋"/>
          <w:spacing w:val="4"/>
          <w:sz w:val="32"/>
          <w:szCs w:val="32"/>
        </w:rPr>
        <w:t>不得少于2年。</w:t>
      </w:r>
    </w:p>
    <w:p w14:paraId="166FB721">
      <w:pPr>
        <w:keepNext w:val="0"/>
        <w:keepLines w:val="0"/>
        <w:pageBreakBefore w:val="0"/>
        <w:widowControl w:val="0"/>
        <w:kinsoku/>
        <w:wordWrap/>
        <w:overflowPunct/>
        <w:topLinePunct w:val="0"/>
        <w:autoSpaceDE w:val="0"/>
        <w:autoSpaceDN w:val="0"/>
        <w:bidi w:val="0"/>
        <w:adjustRightInd w:val="0"/>
        <w:snapToGrid w:val="0"/>
        <w:spacing w:line="560" w:lineRule="exact"/>
        <w:ind w:left="677"/>
        <w:textAlignment w:val="baseline"/>
        <w:rPr>
          <w:rFonts w:hint="eastAsia" w:ascii="仿宋" w:hAnsi="仿宋" w:eastAsia="仿宋" w:cs="仿宋"/>
          <w:sz w:val="32"/>
          <w:szCs w:val="32"/>
        </w:rPr>
      </w:pPr>
      <w:r>
        <w:rPr>
          <w:rFonts w:hint="eastAsia" w:ascii="仿宋" w:hAnsi="仿宋" w:eastAsia="仿宋" w:cs="仿宋"/>
          <w:spacing w:val="5"/>
          <w:sz w:val="32"/>
          <w:szCs w:val="32"/>
        </w:rPr>
        <w:t>5.食品原料验收方式：</w:t>
      </w:r>
    </w:p>
    <w:p w14:paraId="1DEA0E9A">
      <w:pPr>
        <w:keepNext w:val="0"/>
        <w:keepLines w:val="0"/>
        <w:pageBreakBefore w:val="0"/>
        <w:widowControl w:val="0"/>
        <w:kinsoku/>
        <w:wordWrap/>
        <w:overflowPunct/>
        <w:topLinePunct w:val="0"/>
        <w:autoSpaceDE w:val="0"/>
        <w:autoSpaceDN w:val="0"/>
        <w:bidi w:val="0"/>
        <w:adjustRightInd w:val="0"/>
        <w:snapToGrid w:val="0"/>
        <w:spacing w:line="560" w:lineRule="exact"/>
        <w:ind w:left="653"/>
        <w:textAlignment w:val="baseline"/>
        <w:rPr>
          <w:rFonts w:hint="eastAsia" w:ascii="仿宋" w:hAnsi="仿宋" w:eastAsia="仿宋" w:cs="仿宋"/>
          <w:sz w:val="32"/>
          <w:szCs w:val="32"/>
        </w:rPr>
      </w:pPr>
      <w:r>
        <w:rPr>
          <w:rFonts w:hint="eastAsia" w:ascii="仿宋" w:hAnsi="仿宋" w:eastAsia="仿宋" w:cs="仿宋"/>
          <w:spacing w:val="9"/>
          <w:sz w:val="32"/>
          <w:szCs w:val="32"/>
        </w:rPr>
        <w:t>（1）具有正常的感官性状，无腐败、变质、污染等现象；</w:t>
      </w:r>
    </w:p>
    <w:p w14:paraId="564D9EFD">
      <w:pPr>
        <w:keepNext w:val="0"/>
        <w:keepLines w:val="0"/>
        <w:pageBreakBefore w:val="0"/>
        <w:widowControl w:val="0"/>
        <w:kinsoku/>
        <w:wordWrap/>
        <w:overflowPunct/>
        <w:topLinePunct w:val="0"/>
        <w:autoSpaceDE w:val="0"/>
        <w:autoSpaceDN w:val="0"/>
        <w:bidi w:val="0"/>
        <w:adjustRightInd w:val="0"/>
        <w:snapToGrid w:val="0"/>
        <w:spacing w:line="560" w:lineRule="exact"/>
        <w:ind w:left="19" w:right="7" w:firstLine="634"/>
        <w:textAlignment w:val="baseline"/>
        <w:rPr>
          <w:rFonts w:hint="eastAsia" w:ascii="仿宋" w:hAnsi="仿宋" w:eastAsia="仿宋" w:cs="仿宋"/>
          <w:spacing w:val="6"/>
          <w:sz w:val="32"/>
          <w:szCs w:val="32"/>
        </w:rPr>
      </w:pPr>
      <w:r>
        <w:rPr>
          <w:rFonts w:hint="eastAsia" w:ascii="仿宋" w:hAnsi="仿宋" w:eastAsia="仿宋" w:cs="仿宋"/>
          <w:spacing w:val="8"/>
          <w:sz w:val="32"/>
          <w:szCs w:val="32"/>
        </w:rPr>
        <w:t>（2）预包装食品应包装完整、清洁、无破损，内容物与产</w:t>
      </w:r>
      <w:r>
        <w:rPr>
          <w:rFonts w:hint="eastAsia" w:ascii="仿宋" w:hAnsi="仿宋" w:eastAsia="仿宋" w:cs="仿宋"/>
          <w:spacing w:val="5"/>
          <w:sz w:val="32"/>
          <w:szCs w:val="32"/>
        </w:rPr>
        <w:t>品标识应一致；标签标识完整、清晰，载明的事项应符合食品安</w:t>
      </w:r>
      <w:r>
        <w:rPr>
          <w:rFonts w:hint="eastAsia" w:ascii="仿宋" w:hAnsi="仿宋" w:eastAsia="仿宋" w:cs="仿宋"/>
          <w:spacing w:val="6"/>
          <w:sz w:val="32"/>
          <w:szCs w:val="32"/>
        </w:rPr>
        <w:t>全标准和要求；</w:t>
      </w:r>
    </w:p>
    <w:p w14:paraId="0641207B">
      <w:pPr>
        <w:keepNext w:val="0"/>
        <w:keepLines w:val="0"/>
        <w:pageBreakBefore w:val="0"/>
        <w:widowControl w:val="0"/>
        <w:kinsoku/>
        <w:wordWrap/>
        <w:overflowPunct/>
        <w:topLinePunct w:val="0"/>
        <w:autoSpaceDE w:val="0"/>
        <w:autoSpaceDN w:val="0"/>
        <w:bidi w:val="0"/>
        <w:adjustRightInd w:val="0"/>
        <w:snapToGrid w:val="0"/>
        <w:spacing w:line="560" w:lineRule="exact"/>
        <w:ind w:left="19" w:right="7" w:firstLine="634"/>
        <w:textAlignment w:val="baseline"/>
        <w:rPr>
          <w:rFonts w:hint="eastAsia" w:ascii="仿宋" w:hAnsi="仿宋" w:eastAsia="仿宋" w:cs="仿宋"/>
          <w:sz w:val="32"/>
          <w:szCs w:val="32"/>
        </w:rPr>
      </w:pPr>
      <w:r>
        <w:rPr>
          <w:rFonts w:hint="eastAsia" w:ascii="仿宋" w:hAnsi="仿宋" w:eastAsia="仿宋" w:cs="仿宋"/>
          <w:spacing w:val="8"/>
          <w:sz w:val="32"/>
          <w:szCs w:val="32"/>
        </w:rPr>
        <w:t>（3）食品在保质期内；</w:t>
      </w:r>
    </w:p>
    <w:p w14:paraId="67DB8DB0">
      <w:pPr>
        <w:keepNext w:val="0"/>
        <w:keepLines w:val="0"/>
        <w:pageBreakBefore w:val="0"/>
        <w:widowControl w:val="0"/>
        <w:kinsoku/>
        <w:wordWrap/>
        <w:overflowPunct/>
        <w:topLinePunct w:val="0"/>
        <w:autoSpaceDE w:val="0"/>
        <w:autoSpaceDN w:val="0"/>
        <w:bidi w:val="0"/>
        <w:adjustRightInd w:val="0"/>
        <w:snapToGrid w:val="0"/>
        <w:spacing w:line="560" w:lineRule="exact"/>
        <w:ind w:left="13" w:right="110" w:firstLine="622"/>
        <w:textAlignment w:val="baseline"/>
        <w:rPr>
          <w:rFonts w:hint="eastAsia" w:ascii="仿宋" w:hAnsi="仿宋" w:eastAsia="仿宋" w:cs="仿宋"/>
          <w:sz w:val="32"/>
          <w:szCs w:val="32"/>
        </w:rPr>
      </w:pPr>
      <w:r>
        <w:rPr>
          <w:rFonts w:hint="eastAsia" w:ascii="仿宋" w:hAnsi="仿宋" w:eastAsia="仿宋" w:cs="仿宋"/>
          <w:spacing w:val="11"/>
          <w:sz w:val="32"/>
          <w:szCs w:val="32"/>
        </w:rPr>
        <w:t>（4）食品温度符合食品安全要求：冷藏食品表面温度与标</w:t>
      </w:r>
      <w:r>
        <w:rPr>
          <w:rFonts w:hint="eastAsia" w:ascii="仿宋" w:hAnsi="仿宋" w:eastAsia="仿宋" w:cs="仿宋"/>
          <w:sz w:val="32"/>
          <w:szCs w:val="32"/>
        </w:rPr>
        <w:t>签标识的温度要求不超过3℃</w:t>
      </w:r>
      <w:r>
        <w:rPr>
          <w:rFonts w:hint="eastAsia" w:ascii="仿宋" w:hAnsi="仿宋" w:eastAsia="仿宋" w:cs="仿宋"/>
          <w:sz w:val="32"/>
          <w:szCs w:val="32"/>
          <w:lang w:eastAsia="zh-CN"/>
        </w:rPr>
        <w:t>，</w:t>
      </w:r>
      <w:r>
        <w:rPr>
          <w:rFonts w:hint="eastAsia" w:ascii="仿宋" w:hAnsi="仿宋" w:eastAsia="仿宋" w:cs="仿宋"/>
          <w:sz w:val="32"/>
          <w:szCs w:val="32"/>
        </w:rPr>
        <w:t>冷冻食品表面温度不高于-9℃。</w:t>
      </w:r>
    </w:p>
    <w:p w14:paraId="33EDD06A">
      <w:pPr>
        <w:keepNext w:val="0"/>
        <w:keepLines w:val="0"/>
        <w:pageBreakBefore w:val="0"/>
        <w:widowControl w:val="0"/>
        <w:kinsoku/>
        <w:wordWrap/>
        <w:overflowPunct/>
        <w:topLinePunct w:val="0"/>
        <w:autoSpaceDE w:val="0"/>
        <w:autoSpaceDN w:val="0"/>
        <w:bidi w:val="0"/>
        <w:adjustRightInd w:val="0"/>
        <w:snapToGrid w:val="0"/>
        <w:spacing w:line="560" w:lineRule="exact"/>
        <w:ind w:left="663"/>
        <w:textAlignment w:val="baseline"/>
        <w:outlineLvl w:val="1"/>
        <w:rPr>
          <w:rFonts w:hint="eastAsia" w:ascii="黑体" w:hAnsi="黑体" w:eastAsia="黑体" w:cs="黑体"/>
          <w:sz w:val="32"/>
          <w:szCs w:val="32"/>
          <w:lang w:val="en-US" w:eastAsia="zh-CN"/>
        </w:rPr>
      </w:pPr>
      <w:r>
        <w:rPr>
          <w:rFonts w:hint="eastAsia" w:ascii="黑体" w:hAnsi="黑体" w:eastAsia="黑体" w:cs="黑体"/>
          <w:spacing w:val="7"/>
          <w:sz w:val="32"/>
          <w:szCs w:val="32"/>
        </w:rPr>
        <w:t>四、学校食堂食品贮存</w:t>
      </w:r>
      <w:r>
        <w:rPr>
          <w:rFonts w:hint="eastAsia" w:ascii="黑体" w:hAnsi="黑体" w:eastAsia="黑体" w:cs="黑体"/>
          <w:spacing w:val="7"/>
          <w:sz w:val="32"/>
          <w:szCs w:val="32"/>
          <w:lang w:val="en-US" w:eastAsia="zh-CN"/>
        </w:rPr>
        <w:t>制度</w:t>
      </w:r>
    </w:p>
    <w:p w14:paraId="7D4DF3B7">
      <w:pPr>
        <w:keepNext w:val="0"/>
        <w:keepLines w:val="0"/>
        <w:pageBreakBefore w:val="0"/>
        <w:widowControl w:val="0"/>
        <w:kinsoku/>
        <w:wordWrap/>
        <w:overflowPunct/>
        <w:topLinePunct w:val="0"/>
        <w:autoSpaceDE w:val="0"/>
        <w:autoSpaceDN w:val="0"/>
        <w:bidi w:val="0"/>
        <w:adjustRightInd w:val="0"/>
        <w:snapToGrid w:val="0"/>
        <w:spacing w:line="560" w:lineRule="exact"/>
        <w:ind w:left="6" w:right="13" w:firstLine="658"/>
        <w:textAlignment w:val="baseline"/>
        <w:rPr>
          <w:rFonts w:hint="eastAsia" w:ascii="仿宋" w:hAnsi="仿宋" w:eastAsia="仿宋" w:cs="仿宋"/>
          <w:sz w:val="32"/>
          <w:szCs w:val="32"/>
        </w:rPr>
      </w:pPr>
      <w:r>
        <w:rPr>
          <w:rFonts w:hint="eastAsia" w:ascii="仿宋" w:hAnsi="仿宋" w:eastAsia="仿宋" w:cs="仿宋"/>
          <w:spacing w:val="-4"/>
          <w:sz w:val="32"/>
          <w:szCs w:val="32"/>
        </w:rPr>
        <w:t>1.食品原料、半成品、成品分隔或分离贮存，做到通风换气、</w:t>
      </w:r>
      <w:r>
        <w:rPr>
          <w:rFonts w:hint="eastAsia" w:ascii="仿宋" w:hAnsi="仿宋" w:eastAsia="仿宋" w:cs="仿宋"/>
          <w:spacing w:val="9"/>
          <w:sz w:val="32"/>
          <w:szCs w:val="32"/>
        </w:rPr>
        <w:t>分区分架分类、离墙离地存放、防蝇防鼠防虫设施完</w:t>
      </w:r>
      <w:r>
        <w:rPr>
          <w:rFonts w:hint="eastAsia" w:ascii="仿宋" w:hAnsi="仿宋" w:eastAsia="仿宋" w:cs="仿宋"/>
          <w:spacing w:val="8"/>
          <w:sz w:val="32"/>
          <w:szCs w:val="32"/>
        </w:rPr>
        <w:t>好。</w:t>
      </w:r>
    </w:p>
    <w:p w14:paraId="36E753DC">
      <w:pPr>
        <w:keepNext w:val="0"/>
        <w:keepLines w:val="0"/>
        <w:pageBreakBefore w:val="0"/>
        <w:widowControl w:val="0"/>
        <w:kinsoku/>
        <w:wordWrap/>
        <w:overflowPunct/>
        <w:topLinePunct w:val="0"/>
        <w:autoSpaceDE w:val="0"/>
        <w:autoSpaceDN w:val="0"/>
        <w:bidi w:val="0"/>
        <w:adjustRightInd w:val="0"/>
        <w:snapToGrid w:val="0"/>
        <w:spacing w:line="560" w:lineRule="exact"/>
        <w:ind w:left="3" w:firstLine="653"/>
        <w:textAlignment w:val="baseline"/>
        <w:rPr>
          <w:rFonts w:hint="eastAsia" w:ascii="仿宋" w:hAnsi="仿宋" w:eastAsia="仿宋" w:cs="仿宋"/>
          <w:sz w:val="32"/>
          <w:szCs w:val="32"/>
        </w:rPr>
      </w:pPr>
      <w:r>
        <w:rPr>
          <w:rFonts w:hint="eastAsia" w:ascii="仿宋" w:hAnsi="仿宋" w:eastAsia="仿宋" w:cs="仿宋"/>
          <w:spacing w:val="4"/>
          <w:sz w:val="32"/>
          <w:szCs w:val="32"/>
        </w:rPr>
        <w:t>2.符合保证食品安全所需的温度、湿度等特殊要求。必要时</w:t>
      </w:r>
      <w:r>
        <w:rPr>
          <w:rFonts w:hint="eastAsia" w:ascii="仿宋" w:hAnsi="仿宋" w:eastAsia="仿宋" w:cs="仿宋"/>
          <w:spacing w:val="9"/>
          <w:sz w:val="32"/>
          <w:szCs w:val="32"/>
        </w:rPr>
        <w:t>设置冷冻、冷藏设施，并有明显区分标识。冷冻、冷藏柜（库）</w:t>
      </w:r>
      <w:r>
        <w:rPr>
          <w:rFonts w:hint="eastAsia" w:ascii="仿宋" w:hAnsi="仿宋" w:eastAsia="仿宋" w:cs="仿宋"/>
          <w:spacing w:val="-3"/>
          <w:sz w:val="32"/>
          <w:szCs w:val="32"/>
        </w:rPr>
        <w:t>设有可正确显示内部温度的测温装置。冷冻（藏）库使用防爆灯。</w:t>
      </w:r>
    </w:p>
    <w:p w14:paraId="64F071E5">
      <w:pPr>
        <w:keepNext w:val="0"/>
        <w:keepLines w:val="0"/>
        <w:pageBreakBefore w:val="0"/>
        <w:widowControl w:val="0"/>
        <w:kinsoku/>
        <w:wordWrap/>
        <w:overflowPunct/>
        <w:topLinePunct w:val="0"/>
        <w:autoSpaceDE w:val="0"/>
        <w:autoSpaceDN w:val="0"/>
        <w:bidi w:val="0"/>
        <w:adjustRightInd w:val="0"/>
        <w:snapToGrid w:val="0"/>
        <w:spacing w:line="560" w:lineRule="exact"/>
        <w:ind w:left="47" w:right="110" w:firstLine="621"/>
        <w:textAlignment w:val="baseline"/>
        <w:rPr>
          <w:rFonts w:hint="eastAsia" w:ascii="仿宋" w:hAnsi="仿宋" w:eastAsia="仿宋" w:cs="仿宋"/>
          <w:sz w:val="32"/>
          <w:szCs w:val="32"/>
        </w:rPr>
      </w:pPr>
      <w:r>
        <w:rPr>
          <w:rFonts w:hint="eastAsia" w:ascii="仿宋" w:hAnsi="仿宋" w:eastAsia="仿宋" w:cs="仿宋"/>
          <w:spacing w:val="4"/>
          <w:sz w:val="32"/>
          <w:szCs w:val="32"/>
        </w:rPr>
        <w:t>3.遵循先进、先出、先用的原则使用食品原料、食</w:t>
      </w:r>
      <w:r>
        <w:rPr>
          <w:rFonts w:hint="eastAsia" w:ascii="仿宋" w:hAnsi="仿宋" w:eastAsia="仿宋" w:cs="仿宋"/>
          <w:spacing w:val="3"/>
          <w:sz w:val="32"/>
          <w:szCs w:val="32"/>
        </w:rPr>
        <w:t>品添加剂</w:t>
      </w:r>
      <w:r>
        <w:rPr>
          <w:rFonts w:hint="eastAsia" w:ascii="仿宋" w:hAnsi="仿宋" w:eastAsia="仿宋" w:cs="仿宋"/>
          <w:spacing w:val="2"/>
          <w:sz w:val="32"/>
          <w:szCs w:val="32"/>
        </w:rPr>
        <w:t>以及食品相关产品。</w:t>
      </w:r>
    </w:p>
    <w:p w14:paraId="5A5F4EA6">
      <w:pPr>
        <w:keepNext w:val="0"/>
        <w:keepLines w:val="0"/>
        <w:pageBreakBefore w:val="0"/>
        <w:widowControl w:val="0"/>
        <w:kinsoku/>
        <w:wordWrap/>
        <w:overflowPunct/>
        <w:topLinePunct w:val="0"/>
        <w:autoSpaceDE w:val="0"/>
        <w:autoSpaceDN w:val="0"/>
        <w:bidi w:val="0"/>
        <w:adjustRightInd w:val="0"/>
        <w:snapToGrid w:val="0"/>
        <w:spacing w:line="560" w:lineRule="exact"/>
        <w:ind w:right="110" w:firstLine="655"/>
        <w:textAlignment w:val="baseline"/>
        <w:rPr>
          <w:rFonts w:hint="eastAsia" w:ascii="仿宋" w:hAnsi="仿宋" w:eastAsia="仿宋" w:cs="仿宋"/>
          <w:sz w:val="32"/>
          <w:szCs w:val="32"/>
        </w:rPr>
      </w:pPr>
      <w:r>
        <w:rPr>
          <w:rFonts w:hint="eastAsia" w:ascii="仿宋" w:hAnsi="仿宋" w:eastAsia="仿宋" w:cs="仿宋"/>
          <w:spacing w:val="4"/>
          <w:sz w:val="32"/>
          <w:szCs w:val="32"/>
        </w:rPr>
        <w:t>4.变质、超过保质期或者回收的食品进行显著标示或者单独</w:t>
      </w:r>
      <w:r>
        <w:rPr>
          <w:rFonts w:hint="eastAsia" w:ascii="仿宋" w:hAnsi="仿宋" w:eastAsia="仿宋" w:cs="仿宋"/>
          <w:spacing w:val="5"/>
          <w:sz w:val="32"/>
          <w:szCs w:val="32"/>
        </w:rPr>
        <w:t>存放在有明确</w:t>
      </w:r>
      <w:r>
        <w:rPr>
          <w:rFonts w:hint="eastAsia" w:ascii="仿宋" w:hAnsi="仿宋" w:eastAsia="仿宋" w:cs="仿宋"/>
          <w:spacing w:val="5"/>
          <w:sz w:val="32"/>
          <w:szCs w:val="32"/>
          <w:lang w:eastAsia="zh-CN"/>
        </w:rPr>
        <w:t>标识</w:t>
      </w:r>
      <w:r>
        <w:rPr>
          <w:rFonts w:hint="eastAsia" w:ascii="仿宋" w:hAnsi="仿宋" w:eastAsia="仿宋" w:cs="仿宋"/>
          <w:spacing w:val="5"/>
          <w:sz w:val="32"/>
          <w:szCs w:val="32"/>
        </w:rPr>
        <w:t>的场所，及时采取无害化处理、销毁等措施并</w:t>
      </w:r>
      <w:r>
        <w:rPr>
          <w:rFonts w:hint="eastAsia" w:ascii="仿宋" w:hAnsi="仿宋" w:eastAsia="仿宋" w:cs="仿宋"/>
          <w:spacing w:val="6"/>
          <w:sz w:val="32"/>
          <w:szCs w:val="32"/>
        </w:rPr>
        <w:t>如实记录。</w:t>
      </w:r>
    </w:p>
    <w:p w14:paraId="1F19F213">
      <w:pPr>
        <w:keepNext w:val="0"/>
        <w:keepLines w:val="0"/>
        <w:pageBreakBefore w:val="0"/>
        <w:widowControl w:val="0"/>
        <w:kinsoku/>
        <w:wordWrap/>
        <w:overflowPunct/>
        <w:topLinePunct w:val="0"/>
        <w:autoSpaceDE w:val="0"/>
        <w:autoSpaceDN w:val="0"/>
        <w:bidi w:val="0"/>
        <w:adjustRightInd w:val="0"/>
        <w:snapToGrid w:val="0"/>
        <w:spacing w:line="560" w:lineRule="exact"/>
        <w:ind w:left="23" w:right="110" w:firstLine="636"/>
        <w:textAlignment w:val="baseline"/>
        <w:rPr>
          <w:rFonts w:hint="eastAsia" w:ascii="仿宋" w:hAnsi="仿宋" w:eastAsia="仿宋" w:cs="仿宋"/>
          <w:sz w:val="32"/>
          <w:szCs w:val="32"/>
        </w:rPr>
      </w:pPr>
      <w:r>
        <w:rPr>
          <w:rFonts w:hint="eastAsia" w:ascii="仿宋" w:hAnsi="仿宋" w:eastAsia="仿宋" w:cs="仿宋"/>
          <w:spacing w:val="4"/>
          <w:sz w:val="32"/>
          <w:szCs w:val="32"/>
        </w:rPr>
        <w:t>5.散装食品贮存，在贮存位置标明食品名称、生产日期或者</w:t>
      </w:r>
      <w:r>
        <w:rPr>
          <w:rFonts w:hint="eastAsia" w:ascii="仿宋" w:hAnsi="仿宋" w:eastAsia="仿宋" w:cs="仿宋"/>
          <w:spacing w:val="8"/>
          <w:sz w:val="32"/>
          <w:szCs w:val="32"/>
        </w:rPr>
        <w:t>生产批号、保质期、生产者名称以及联系方式等内容。</w:t>
      </w:r>
    </w:p>
    <w:p w14:paraId="28EFF72C">
      <w:pPr>
        <w:keepNext w:val="0"/>
        <w:keepLines w:val="0"/>
        <w:pageBreakBefore w:val="0"/>
        <w:widowControl w:val="0"/>
        <w:kinsoku/>
        <w:wordWrap/>
        <w:overflowPunct/>
        <w:topLinePunct w:val="0"/>
        <w:autoSpaceDE w:val="0"/>
        <w:autoSpaceDN w:val="0"/>
        <w:bidi w:val="0"/>
        <w:adjustRightInd w:val="0"/>
        <w:snapToGrid w:val="0"/>
        <w:spacing w:line="560" w:lineRule="exact"/>
        <w:ind w:left="13" w:right="58" w:firstLine="645"/>
        <w:textAlignment w:val="baseline"/>
        <w:rPr>
          <w:rFonts w:hint="eastAsia" w:ascii="仿宋" w:hAnsi="仿宋" w:eastAsia="仿宋" w:cs="仿宋"/>
          <w:sz w:val="32"/>
          <w:szCs w:val="32"/>
        </w:rPr>
      </w:pPr>
      <w:r>
        <w:rPr>
          <w:rFonts w:hint="eastAsia" w:ascii="仿宋" w:hAnsi="仿宋" w:eastAsia="仿宋" w:cs="仿宋"/>
          <w:spacing w:val="6"/>
          <w:sz w:val="32"/>
          <w:szCs w:val="32"/>
        </w:rPr>
        <w:t>6.食品添加剂专人专柜（位）保管，标识清晰、计量使用、</w:t>
      </w:r>
      <w:r>
        <w:rPr>
          <w:rFonts w:hint="eastAsia" w:ascii="仿宋" w:hAnsi="仿宋" w:eastAsia="仿宋" w:cs="仿宋"/>
          <w:spacing w:val="3"/>
          <w:sz w:val="32"/>
          <w:szCs w:val="32"/>
        </w:rPr>
        <w:t>专册记录。</w:t>
      </w:r>
    </w:p>
    <w:p w14:paraId="1A405930">
      <w:pPr>
        <w:keepNext w:val="0"/>
        <w:keepLines w:val="0"/>
        <w:pageBreakBefore w:val="0"/>
        <w:widowControl w:val="0"/>
        <w:kinsoku/>
        <w:wordWrap/>
        <w:overflowPunct/>
        <w:topLinePunct w:val="0"/>
        <w:autoSpaceDE w:val="0"/>
        <w:autoSpaceDN w:val="0"/>
        <w:bidi w:val="0"/>
        <w:adjustRightInd w:val="0"/>
        <w:snapToGrid w:val="0"/>
        <w:spacing w:line="560" w:lineRule="exact"/>
        <w:ind w:left="7" w:right="110" w:firstLine="651"/>
        <w:textAlignment w:val="baseline"/>
        <w:rPr>
          <w:rFonts w:hint="eastAsia" w:ascii="仿宋" w:hAnsi="仿宋" w:eastAsia="仿宋" w:cs="仿宋"/>
          <w:sz w:val="32"/>
          <w:szCs w:val="32"/>
        </w:rPr>
      </w:pPr>
      <w:r>
        <w:rPr>
          <w:rFonts w:hint="eastAsia" w:ascii="仿宋" w:hAnsi="仿宋" w:eastAsia="仿宋" w:cs="仿宋"/>
          <w:spacing w:val="4"/>
          <w:sz w:val="32"/>
          <w:szCs w:val="32"/>
        </w:rPr>
        <w:t>7.食品贮存区不得存在食品与非食品混放情形，不得存放有</w:t>
      </w:r>
      <w:r>
        <w:rPr>
          <w:rFonts w:hint="eastAsia" w:ascii="仿宋" w:hAnsi="仿宋" w:eastAsia="仿宋" w:cs="仿宋"/>
          <w:spacing w:val="5"/>
          <w:sz w:val="32"/>
          <w:szCs w:val="32"/>
        </w:rPr>
        <w:t>毒有害物质。</w:t>
      </w:r>
    </w:p>
    <w:p w14:paraId="50A32F03">
      <w:pPr>
        <w:keepNext w:val="0"/>
        <w:keepLines w:val="0"/>
        <w:pageBreakBefore w:val="0"/>
        <w:widowControl w:val="0"/>
        <w:kinsoku/>
        <w:wordWrap/>
        <w:overflowPunct/>
        <w:topLinePunct w:val="0"/>
        <w:autoSpaceDE w:val="0"/>
        <w:autoSpaceDN w:val="0"/>
        <w:bidi w:val="0"/>
        <w:adjustRightInd w:val="0"/>
        <w:snapToGrid w:val="0"/>
        <w:spacing w:line="560" w:lineRule="exact"/>
        <w:ind w:left="653"/>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五、学校食堂粗加工</w:t>
      </w:r>
      <w:r>
        <w:rPr>
          <w:rFonts w:hint="eastAsia" w:ascii="黑体" w:hAnsi="黑体" w:eastAsia="黑体" w:cs="黑体"/>
          <w:spacing w:val="8"/>
          <w:sz w:val="32"/>
          <w:szCs w:val="32"/>
          <w:lang w:val="en-US" w:eastAsia="zh-CN"/>
        </w:rPr>
        <w:t>制度</w:t>
      </w:r>
    </w:p>
    <w:p w14:paraId="14A31F3C">
      <w:pPr>
        <w:keepNext w:val="0"/>
        <w:keepLines w:val="0"/>
        <w:pageBreakBefore w:val="0"/>
        <w:widowControl w:val="0"/>
        <w:kinsoku/>
        <w:wordWrap/>
        <w:overflowPunct/>
        <w:topLinePunct w:val="0"/>
        <w:autoSpaceDE w:val="0"/>
        <w:autoSpaceDN w:val="0"/>
        <w:bidi w:val="0"/>
        <w:adjustRightInd w:val="0"/>
        <w:snapToGrid w:val="0"/>
        <w:spacing w:line="560" w:lineRule="exact"/>
        <w:ind w:left="21" w:right="110" w:firstLine="643"/>
        <w:textAlignment w:val="baseline"/>
        <w:rPr>
          <w:rFonts w:hint="eastAsia" w:ascii="仿宋" w:hAnsi="仿宋" w:eastAsia="仿宋" w:cs="仿宋"/>
          <w:sz w:val="32"/>
          <w:szCs w:val="32"/>
        </w:rPr>
      </w:pPr>
      <w:r>
        <w:rPr>
          <w:rFonts w:hint="eastAsia" w:ascii="仿宋" w:hAnsi="仿宋" w:eastAsia="仿宋" w:cs="仿宋"/>
          <w:spacing w:val="4"/>
          <w:sz w:val="32"/>
          <w:szCs w:val="32"/>
        </w:rPr>
        <w:t>1.冷冻（藏）食品出库后，及时加工制作。冷冻食品原料不</w:t>
      </w:r>
      <w:r>
        <w:rPr>
          <w:rFonts w:hint="eastAsia" w:ascii="仿宋" w:hAnsi="仿宋" w:eastAsia="仿宋" w:cs="仿宋"/>
          <w:spacing w:val="5"/>
          <w:sz w:val="32"/>
          <w:szCs w:val="32"/>
        </w:rPr>
        <w:t>宜反复解冻、冷冻。</w:t>
      </w:r>
    </w:p>
    <w:p w14:paraId="4EBEE597">
      <w:pPr>
        <w:keepNext w:val="0"/>
        <w:keepLines w:val="0"/>
        <w:pageBreakBefore w:val="0"/>
        <w:widowControl w:val="0"/>
        <w:kinsoku/>
        <w:wordWrap/>
        <w:overflowPunct/>
        <w:topLinePunct w:val="0"/>
        <w:autoSpaceDE w:val="0"/>
        <w:autoSpaceDN w:val="0"/>
        <w:bidi w:val="0"/>
        <w:adjustRightInd w:val="0"/>
        <w:snapToGrid w:val="0"/>
        <w:spacing w:line="560" w:lineRule="exact"/>
        <w:ind w:right="45" w:firstLine="655"/>
        <w:textAlignment w:val="baseline"/>
        <w:rPr>
          <w:rFonts w:hint="eastAsia" w:ascii="仿宋" w:hAnsi="仿宋" w:eastAsia="仿宋" w:cs="仿宋"/>
          <w:sz w:val="32"/>
          <w:szCs w:val="32"/>
        </w:rPr>
      </w:pPr>
      <w:r>
        <w:rPr>
          <w:rFonts w:hint="eastAsia" w:ascii="仿宋" w:hAnsi="仿宋" w:eastAsia="仿宋" w:cs="仿宋"/>
          <w:spacing w:val="6"/>
          <w:sz w:val="32"/>
          <w:szCs w:val="32"/>
        </w:rPr>
        <w:t>2.宜使用冷藏解冻或冷水解冻方法解冻，解</w:t>
      </w:r>
      <w:r>
        <w:rPr>
          <w:rFonts w:hint="eastAsia" w:ascii="仿宋" w:hAnsi="仿宋" w:eastAsia="仿宋" w:cs="仿宋"/>
          <w:spacing w:val="5"/>
          <w:sz w:val="32"/>
          <w:szCs w:val="32"/>
        </w:rPr>
        <w:t>冻时合理防护，避免受到污染。使用微波解冻方法的，解冻后的食品原料应被立即加工制作。缩短解冻后的高危易腐食品原料在常温下的存放时</w:t>
      </w:r>
      <w:r>
        <w:rPr>
          <w:rFonts w:hint="eastAsia" w:ascii="仿宋" w:hAnsi="仿宋" w:eastAsia="仿宋" w:cs="仿宋"/>
          <w:spacing w:val="7"/>
          <w:sz w:val="32"/>
          <w:szCs w:val="32"/>
        </w:rPr>
        <w:t>间，食品原料的表面温度不宜超过8℃。</w:t>
      </w:r>
    </w:p>
    <w:p w14:paraId="56442B98">
      <w:pPr>
        <w:keepNext w:val="0"/>
        <w:keepLines w:val="0"/>
        <w:pageBreakBefore w:val="0"/>
        <w:widowControl w:val="0"/>
        <w:kinsoku/>
        <w:wordWrap/>
        <w:overflowPunct/>
        <w:topLinePunct w:val="0"/>
        <w:autoSpaceDE w:val="0"/>
        <w:autoSpaceDN w:val="0"/>
        <w:bidi w:val="0"/>
        <w:adjustRightInd w:val="0"/>
        <w:snapToGrid w:val="0"/>
        <w:spacing w:line="560" w:lineRule="exact"/>
        <w:ind w:left="7" w:right="37" w:firstLine="660"/>
        <w:textAlignment w:val="baseline"/>
        <w:rPr>
          <w:rFonts w:hint="eastAsia" w:ascii="仿宋" w:hAnsi="仿宋" w:eastAsia="仿宋" w:cs="仿宋"/>
          <w:sz w:val="32"/>
          <w:szCs w:val="32"/>
        </w:rPr>
      </w:pPr>
      <w:r>
        <w:rPr>
          <w:rFonts w:hint="eastAsia" w:ascii="仿宋" w:hAnsi="仿宋" w:eastAsia="仿宋" w:cs="仿宋"/>
          <w:spacing w:val="16"/>
          <w:sz w:val="32"/>
          <w:szCs w:val="32"/>
        </w:rPr>
        <w:t>3.食品原料洗净后使用。粗加工操作场所分别设动物</w:t>
      </w:r>
      <w:r>
        <w:rPr>
          <w:rFonts w:hint="eastAsia" w:ascii="仿宋" w:hAnsi="仿宋" w:eastAsia="仿宋" w:cs="仿宋"/>
          <w:spacing w:val="15"/>
          <w:sz w:val="32"/>
          <w:szCs w:val="32"/>
        </w:rPr>
        <w:t>性食</w:t>
      </w:r>
      <w:r>
        <w:rPr>
          <w:rFonts w:hint="eastAsia" w:ascii="仿宋" w:hAnsi="仿宋" w:eastAsia="仿宋" w:cs="仿宋"/>
          <w:spacing w:val="2"/>
          <w:sz w:val="32"/>
          <w:szCs w:val="32"/>
        </w:rPr>
        <w:t>品、植物性食品、水产品3类食品原料的清洗水池，水池数量或</w:t>
      </w:r>
      <w:r>
        <w:rPr>
          <w:rFonts w:hint="eastAsia" w:ascii="仿宋" w:hAnsi="仿宋" w:eastAsia="仿宋" w:cs="仿宋"/>
          <w:spacing w:val="7"/>
          <w:sz w:val="32"/>
          <w:szCs w:val="32"/>
        </w:rPr>
        <w:t>容量与加工食品的数量相适应，各类水池明显标识标</w:t>
      </w:r>
      <w:r>
        <w:rPr>
          <w:rFonts w:hint="eastAsia" w:ascii="仿宋" w:hAnsi="仿宋" w:eastAsia="仿宋" w:cs="仿宋"/>
          <w:spacing w:val="6"/>
          <w:sz w:val="32"/>
          <w:szCs w:val="32"/>
        </w:rPr>
        <w:t>明其用途。</w:t>
      </w:r>
    </w:p>
    <w:p w14:paraId="4FA5AE45">
      <w:pPr>
        <w:keepNext w:val="0"/>
        <w:keepLines w:val="0"/>
        <w:pageBreakBefore w:val="0"/>
        <w:widowControl w:val="0"/>
        <w:kinsoku/>
        <w:wordWrap/>
        <w:overflowPunct/>
        <w:topLinePunct w:val="0"/>
        <w:autoSpaceDE w:val="0"/>
        <w:autoSpaceDN w:val="0"/>
        <w:bidi w:val="0"/>
        <w:adjustRightInd w:val="0"/>
        <w:snapToGrid w:val="0"/>
        <w:spacing w:line="560" w:lineRule="exact"/>
        <w:ind w:left="6" w:right="83" w:firstLine="648"/>
        <w:textAlignment w:val="baseline"/>
        <w:rPr>
          <w:rFonts w:hint="eastAsia" w:ascii="仿宋" w:hAnsi="仿宋" w:eastAsia="仿宋" w:cs="仿宋"/>
          <w:sz w:val="32"/>
          <w:szCs w:val="32"/>
        </w:rPr>
      </w:pPr>
      <w:r>
        <w:rPr>
          <w:rFonts w:hint="eastAsia" w:ascii="仿宋" w:hAnsi="仿宋" w:eastAsia="仿宋" w:cs="仿宋"/>
          <w:spacing w:val="4"/>
          <w:sz w:val="32"/>
          <w:szCs w:val="32"/>
        </w:rPr>
        <w:t>4.使用禽蛋前，应清洗禽蛋的外壳，必要时消毒外壳。破蛋</w:t>
      </w:r>
      <w:r>
        <w:rPr>
          <w:rFonts w:hint="eastAsia" w:ascii="仿宋" w:hAnsi="仿宋" w:eastAsia="仿宋" w:cs="仿宋"/>
          <w:spacing w:val="9"/>
          <w:sz w:val="32"/>
          <w:szCs w:val="32"/>
        </w:rPr>
        <w:t>后单独存放在暂存容器内，确认禽蛋未变质后再合并</w:t>
      </w:r>
      <w:r>
        <w:rPr>
          <w:rFonts w:hint="eastAsia" w:ascii="仿宋" w:hAnsi="仿宋" w:eastAsia="仿宋" w:cs="仿宋"/>
          <w:spacing w:val="8"/>
          <w:sz w:val="32"/>
          <w:szCs w:val="32"/>
        </w:rPr>
        <w:t>存放。</w:t>
      </w:r>
    </w:p>
    <w:p w14:paraId="6037A10A">
      <w:pPr>
        <w:keepNext w:val="0"/>
        <w:keepLines w:val="0"/>
        <w:pageBreakBefore w:val="0"/>
        <w:widowControl w:val="0"/>
        <w:kinsoku/>
        <w:wordWrap/>
        <w:overflowPunct/>
        <w:topLinePunct w:val="0"/>
        <w:autoSpaceDE w:val="0"/>
        <w:autoSpaceDN w:val="0"/>
        <w:bidi w:val="0"/>
        <w:adjustRightInd w:val="0"/>
        <w:snapToGrid w:val="0"/>
        <w:spacing w:line="560" w:lineRule="exact"/>
        <w:ind w:left="659"/>
        <w:textAlignment w:val="baseline"/>
        <w:rPr>
          <w:rFonts w:hint="eastAsia" w:ascii="仿宋" w:hAnsi="仿宋" w:eastAsia="仿宋" w:cs="仿宋"/>
          <w:sz w:val="32"/>
          <w:szCs w:val="32"/>
        </w:rPr>
      </w:pPr>
      <w:r>
        <w:rPr>
          <w:rFonts w:hint="eastAsia" w:ascii="仿宋" w:hAnsi="仿宋" w:eastAsia="仿宋" w:cs="仿宋"/>
          <w:spacing w:val="7"/>
          <w:sz w:val="32"/>
          <w:szCs w:val="32"/>
        </w:rPr>
        <w:t>5.及时使用或者冷冻（藏）贮存切配好的半成品。</w:t>
      </w:r>
    </w:p>
    <w:p w14:paraId="734514DE">
      <w:pPr>
        <w:keepNext w:val="0"/>
        <w:keepLines w:val="0"/>
        <w:pageBreakBefore w:val="0"/>
        <w:widowControl w:val="0"/>
        <w:kinsoku/>
        <w:wordWrap/>
        <w:overflowPunct/>
        <w:topLinePunct w:val="0"/>
        <w:autoSpaceDE w:val="0"/>
        <w:autoSpaceDN w:val="0"/>
        <w:bidi w:val="0"/>
        <w:adjustRightInd w:val="0"/>
        <w:snapToGrid w:val="0"/>
        <w:spacing w:line="560" w:lineRule="exact"/>
        <w:ind w:left="12" w:right="83" w:firstLine="645"/>
        <w:textAlignment w:val="baseline"/>
        <w:rPr>
          <w:rFonts w:hint="eastAsia" w:ascii="仿宋" w:hAnsi="仿宋" w:eastAsia="仿宋" w:cs="仿宋"/>
          <w:sz w:val="32"/>
          <w:szCs w:val="32"/>
        </w:rPr>
      </w:pPr>
      <w:r>
        <w:rPr>
          <w:rFonts w:hint="eastAsia" w:ascii="仿宋" w:hAnsi="仿宋" w:eastAsia="仿宋" w:cs="仿宋"/>
          <w:spacing w:val="4"/>
          <w:sz w:val="32"/>
          <w:szCs w:val="32"/>
        </w:rPr>
        <w:t>6.生食蔬菜、水果和生食水产品原料在专用区域或者设施内</w:t>
      </w:r>
      <w:r>
        <w:rPr>
          <w:rFonts w:hint="eastAsia" w:ascii="仿宋" w:hAnsi="仿宋" w:eastAsia="仿宋" w:cs="仿宋"/>
          <w:spacing w:val="5"/>
          <w:sz w:val="32"/>
          <w:szCs w:val="32"/>
        </w:rPr>
        <w:t>清洗处理，必要时消毒。严格按照消毒剂产品说明书的要求配制</w:t>
      </w:r>
      <w:r>
        <w:rPr>
          <w:rFonts w:hint="eastAsia" w:ascii="仿宋" w:hAnsi="仿宋" w:eastAsia="仿宋" w:cs="仿宋"/>
          <w:spacing w:val="1"/>
          <w:sz w:val="32"/>
          <w:szCs w:val="32"/>
        </w:rPr>
        <w:t>消毒液。</w:t>
      </w:r>
    </w:p>
    <w:p w14:paraId="736D4570">
      <w:pPr>
        <w:keepNext w:val="0"/>
        <w:keepLines w:val="0"/>
        <w:pageBreakBefore w:val="0"/>
        <w:widowControl w:val="0"/>
        <w:kinsoku/>
        <w:wordWrap/>
        <w:overflowPunct/>
        <w:topLinePunct w:val="0"/>
        <w:autoSpaceDE w:val="0"/>
        <w:autoSpaceDN w:val="0"/>
        <w:bidi w:val="0"/>
        <w:adjustRightInd w:val="0"/>
        <w:snapToGrid w:val="0"/>
        <w:spacing w:line="560" w:lineRule="exact"/>
        <w:ind w:left="653"/>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六、学校食堂成品加工制作</w:t>
      </w:r>
      <w:r>
        <w:rPr>
          <w:rFonts w:hint="eastAsia" w:ascii="黑体" w:hAnsi="黑体" w:eastAsia="黑体" w:cs="黑体"/>
          <w:spacing w:val="8"/>
          <w:sz w:val="32"/>
          <w:szCs w:val="32"/>
          <w:lang w:val="en-US" w:eastAsia="zh-CN"/>
        </w:rPr>
        <w:t>制度</w:t>
      </w:r>
    </w:p>
    <w:p w14:paraId="6CE22451">
      <w:pPr>
        <w:keepNext w:val="0"/>
        <w:keepLines w:val="0"/>
        <w:pageBreakBefore w:val="0"/>
        <w:widowControl w:val="0"/>
        <w:kinsoku/>
        <w:wordWrap/>
        <w:overflowPunct/>
        <w:topLinePunct w:val="0"/>
        <w:autoSpaceDE w:val="0"/>
        <w:autoSpaceDN w:val="0"/>
        <w:bidi w:val="0"/>
        <w:adjustRightInd w:val="0"/>
        <w:snapToGrid w:val="0"/>
        <w:spacing w:line="560" w:lineRule="exact"/>
        <w:ind w:left="663"/>
        <w:textAlignment w:val="baseline"/>
        <w:rPr>
          <w:rFonts w:hint="eastAsia" w:ascii="仿宋" w:hAnsi="仿宋" w:eastAsia="仿宋" w:cs="仿宋"/>
          <w:sz w:val="32"/>
          <w:szCs w:val="32"/>
        </w:rPr>
      </w:pPr>
      <w:r>
        <w:rPr>
          <w:rFonts w:hint="eastAsia" w:ascii="仿宋" w:hAnsi="仿宋" w:eastAsia="仿宋" w:cs="仿宋"/>
          <w:spacing w:val="7"/>
          <w:sz w:val="32"/>
          <w:szCs w:val="32"/>
        </w:rPr>
        <w:t>1.烹饪食品的温度和时间应能保证食品安全。</w:t>
      </w:r>
    </w:p>
    <w:p w14:paraId="7C0E1A02">
      <w:pPr>
        <w:keepNext w:val="0"/>
        <w:keepLines w:val="0"/>
        <w:pageBreakBefore w:val="0"/>
        <w:widowControl w:val="0"/>
        <w:kinsoku/>
        <w:wordWrap/>
        <w:overflowPunct/>
        <w:topLinePunct w:val="0"/>
        <w:autoSpaceDE w:val="0"/>
        <w:autoSpaceDN w:val="0"/>
        <w:bidi w:val="0"/>
        <w:adjustRightInd w:val="0"/>
        <w:snapToGrid w:val="0"/>
        <w:spacing w:line="560" w:lineRule="exact"/>
        <w:ind w:left="3" w:firstLine="651"/>
        <w:textAlignment w:val="baseline"/>
        <w:rPr>
          <w:rFonts w:hint="eastAsia" w:ascii="仿宋" w:hAnsi="仿宋" w:eastAsia="仿宋" w:cs="仿宋"/>
          <w:sz w:val="32"/>
          <w:szCs w:val="32"/>
        </w:rPr>
      </w:pPr>
      <w:r>
        <w:rPr>
          <w:rFonts w:hint="eastAsia" w:ascii="仿宋" w:hAnsi="仿宋" w:eastAsia="仿宋" w:cs="仿宋"/>
          <w:spacing w:val="11"/>
          <w:sz w:val="32"/>
          <w:szCs w:val="32"/>
        </w:rPr>
        <w:t>2.需烧熟煮透的食品，加工制作时食品中心温度达到70℃</w:t>
      </w:r>
      <w:r>
        <w:rPr>
          <w:rFonts w:hint="eastAsia" w:ascii="仿宋" w:hAnsi="仿宋" w:eastAsia="仿宋" w:cs="仿宋"/>
          <w:spacing w:val="12"/>
          <w:sz w:val="32"/>
          <w:szCs w:val="32"/>
        </w:rPr>
        <w:t>以上。对特殊加工制作工艺，中心温度低于70℃的食品，严格</w:t>
      </w:r>
      <w:r>
        <w:rPr>
          <w:rFonts w:hint="eastAsia" w:ascii="仿宋" w:hAnsi="仿宋" w:eastAsia="仿宋" w:cs="仿宋"/>
          <w:spacing w:val="5"/>
          <w:sz w:val="32"/>
          <w:szCs w:val="32"/>
        </w:rPr>
        <w:t>控制原料质量安全状态或者采取其他措施（如延长</w:t>
      </w:r>
      <w:r>
        <w:rPr>
          <w:rFonts w:hint="eastAsia" w:ascii="仿宋" w:hAnsi="仿宋" w:eastAsia="仿宋" w:cs="仿宋"/>
          <w:spacing w:val="5"/>
          <w:sz w:val="32"/>
          <w:szCs w:val="32"/>
          <w:lang w:eastAsia="zh-CN"/>
        </w:rPr>
        <w:t>烹饪</w:t>
      </w:r>
      <w:r>
        <w:rPr>
          <w:rFonts w:hint="eastAsia" w:ascii="仿宋" w:hAnsi="仿宋" w:eastAsia="仿宋" w:cs="仿宋"/>
          <w:spacing w:val="5"/>
          <w:sz w:val="32"/>
          <w:szCs w:val="32"/>
        </w:rPr>
        <w:t>时间等</w:t>
      </w:r>
      <w:r>
        <w:rPr>
          <w:rFonts w:hint="eastAsia" w:ascii="仿宋" w:hAnsi="仿宋" w:eastAsia="仿宋" w:cs="仿宋"/>
          <w:spacing w:val="-107"/>
          <w:sz w:val="32"/>
          <w:szCs w:val="32"/>
        </w:rPr>
        <w:t>），</w:t>
      </w:r>
      <w:r>
        <w:rPr>
          <w:rFonts w:hint="eastAsia" w:ascii="仿宋" w:hAnsi="仿宋" w:eastAsia="仿宋" w:cs="仿宋"/>
          <w:spacing w:val="6"/>
          <w:sz w:val="32"/>
          <w:szCs w:val="32"/>
        </w:rPr>
        <w:t>确保食品安全。</w:t>
      </w:r>
    </w:p>
    <w:p w14:paraId="13BEA8F7">
      <w:pPr>
        <w:keepNext w:val="0"/>
        <w:keepLines w:val="0"/>
        <w:pageBreakBefore w:val="0"/>
        <w:widowControl w:val="0"/>
        <w:kinsoku/>
        <w:wordWrap/>
        <w:overflowPunct/>
        <w:topLinePunct w:val="0"/>
        <w:autoSpaceDE w:val="0"/>
        <w:autoSpaceDN w:val="0"/>
        <w:bidi w:val="0"/>
        <w:adjustRightInd w:val="0"/>
        <w:snapToGrid w:val="0"/>
        <w:spacing w:line="560" w:lineRule="exact"/>
        <w:ind w:left="668"/>
        <w:textAlignment w:val="baseline"/>
        <w:rPr>
          <w:rFonts w:hint="eastAsia" w:ascii="仿宋" w:hAnsi="仿宋" w:eastAsia="仿宋" w:cs="仿宋"/>
          <w:sz w:val="32"/>
          <w:szCs w:val="32"/>
        </w:rPr>
      </w:pPr>
      <w:r>
        <w:rPr>
          <w:rFonts w:hint="eastAsia" w:ascii="仿宋" w:hAnsi="仿宋" w:eastAsia="仿宋" w:cs="仿宋"/>
          <w:spacing w:val="6"/>
          <w:sz w:val="32"/>
          <w:szCs w:val="32"/>
        </w:rPr>
        <w:t>3.盛放调味料的容器保持清洁，加盖存放。</w:t>
      </w:r>
    </w:p>
    <w:p w14:paraId="33560F73">
      <w:pPr>
        <w:keepNext w:val="0"/>
        <w:keepLines w:val="0"/>
        <w:pageBreakBefore w:val="0"/>
        <w:widowControl w:val="0"/>
        <w:kinsoku/>
        <w:wordWrap/>
        <w:overflowPunct/>
        <w:topLinePunct w:val="0"/>
        <w:autoSpaceDE w:val="0"/>
        <w:autoSpaceDN w:val="0"/>
        <w:bidi w:val="0"/>
        <w:adjustRightInd w:val="0"/>
        <w:snapToGrid w:val="0"/>
        <w:spacing w:line="560" w:lineRule="exact"/>
        <w:ind w:left="32" w:right="83" w:firstLine="621"/>
        <w:textAlignment w:val="baseline"/>
        <w:rPr>
          <w:rFonts w:hint="eastAsia" w:ascii="仿宋" w:hAnsi="仿宋" w:eastAsia="仿宋" w:cs="仿宋"/>
          <w:sz w:val="32"/>
          <w:szCs w:val="32"/>
        </w:rPr>
      </w:pPr>
      <w:r>
        <w:rPr>
          <w:rFonts w:hint="eastAsia" w:ascii="仿宋" w:hAnsi="仿宋" w:eastAsia="仿宋" w:cs="仿宋"/>
          <w:spacing w:val="4"/>
          <w:sz w:val="32"/>
          <w:szCs w:val="32"/>
        </w:rPr>
        <w:t>4.煎炸油的色泽、气味、状态无异常，必要时进行检测，及</w:t>
      </w:r>
      <w:r>
        <w:rPr>
          <w:rFonts w:hint="eastAsia" w:ascii="仿宋" w:hAnsi="仿宋" w:eastAsia="仿宋" w:cs="仿宋"/>
          <w:spacing w:val="5"/>
          <w:sz w:val="32"/>
          <w:szCs w:val="32"/>
        </w:rPr>
        <w:t>时更换。油炸食品时，油温不宜超过190℃。</w:t>
      </w:r>
    </w:p>
    <w:p w14:paraId="410BB9D2">
      <w:pPr>
        <w:keepNext w:val="0"/>
        <w:keepLines w:val="0"/>
        <w:pageBreakBefore w:val="0"/>
        <w:widowControl w:val="0"/>
        <w:kinsoku/>
        <w:wordWrap/>
        <w:overflowPunct/>
        <w:topLinePunct w:val="0"/>
        <w:autoSpaceDE w:val="0"/>
        <w:autoSpaceDN w:val="0"/>
        <w:bidi w:val="0"/>
        <w:adjustRightInd w:val="0"/>
        <w:snapToGrid w:val="0"/>
        <w:spacing w:line="560" w:lineRule="exact"/>
        <w:ind w:left="5" w:firstLine="657"/>
        <w:textAlignment w:val="baseline"/>
        <w:rPr>
          <w:rFonts w:hint="eastAsia" w:ascii="仿宋" w:hAnsi="仿宋" w:eastAsia="仿宋" w:cs="仿宋"/>
          <w:sz w:val="32"/>
          <w:szCs w:val="32"/>
        </w:rPr>
      </w:pPr>
      <w:r>
        <w:rPr>
          <w:rFonts w:hint="eastAsia" w:ascii="仿宋" w:hAnsi="仿宋" w:eastAsia="仿宋" w:cs="仿宋"/>
          <w:spacing w:val="6"/>
          <w:sz w:val="32"/>
          <w:szCs w:val="32"/>
        </w:rPr>
        <w:t>5.需冷冻（藏）的熟制半成品或者成品，熟制后立即</w:t>
      </w:r>
      <w:r>
        <w:rPr>
          <w:rFonts w:hint="eastAsia" w:ascii="仿宋" w:hAnsi="仿宋" w:eastAsia="仿宋" w:cs="仿宋"/>
          <w:spacing w:val="5"/>
          <w:sz w:val="32"/>
          <w:szCs w:val="32"/>
        </w:rPr>
        <w:t>冷却。在清洁操作区内进行熟制成品的冷却，并在盛放容器上标注加工制作时间等。冷却时，可采用将食品切成小块、搅拌、冷水浴等</w:t>
      </w:r>
      <w:r>
        <w:rPr>
          <w:rFonts w:hint="eastAsia" w:ascii="仿宋" w:hAnsi="仿宋" w:eastAsia="仿宋" w:cs="仿宋"/>
          <w:spacing w:val="8"/>
          <w:sz w:val="32"/>
          <w:szCs w:val="32"/>
        </w:rPr>
        <w:t>措施或者使用专用速冷设备。</w:t>
      </w:r>
    </w:p>
    <w:p w14:paraId="5CDAC180">
      <w:pPr>
        <w:keepNext w:val="0"/>
        <w:keepLines w:val="0"/>
        <w:pageBreakBefore w:val="0"/>
        <w:widowControl w:val="0"/>
        <w:kinsoku/>
        <w:wordWrap/>
        <w:overflowPunct/>
        <w:topLinePunct w:val="0"/>
        <w:autoSpaceDE w:val="0"/>
        <w:autoSpaceDN w:val="0"/>
        <w:bidi w:val="0"/>
        <w:adjustRightInd w:val="0"/>
        <w:snapToGrid w:val="0"/>
        <w:spacing w:line="560" w:lineRule="exact"/>
        <w:ind w:left="32" w:right="45" w:firstLine="628"/>
        <w:textAlignment w:val="baseline"/>
        <w:rPr>
          <w:rFonts w:hint="eastAsia" w:ascii="仿宋" w:hAnsi="仿宋" w:eastAsia="仿宋" w:cs="仿宋"/>
          <w:sz w:val="32"/>
          <w:szCs w:val="32"/>
        </w:rPr>
      </w:pPr>
      <w:r>
        <w:rPr>
          <w:rFonts w:hint="eastAsia" w:ascii="仿宋" w:hAnsi="仿宋" w:eastAsia="仿宋" w:cs="仿宋"/>
          <w:spacing w:val="14"/>
          <w:sz w:val="32"/>
          <w:szCs w:val="32"/>
        </w:rPr>
        <w:t>6.烹调好的食品应当在备餐间存放，食用前不得</w:t>
      </w:r>
      <w:r>
        <w:rPr>
          <w:rFonts w:hint="eastAsia" w:ascii="仿宋" w:hAnsi="仿宋" w:eastAsia="仿宋" w:cs="仿宋"/>
          <w:spacing w:val="13"/>
          <w:sz w:val="32"/>
          <w:szCs w:val="32"/>
        </w:rPr>
        <w:t>超过2小</w:t>
      </w:r>
      <w:r>
        <w:rPr>
          <w:rFonts w:hint="eastAsia" w:ascii="仿宋" w:hAnsi="仿宋" w:eastAsia="仿宋" w:cs="仿宋"/>
          <w:spacing w:val="4"/>
          <w:sz w:val="32"/>
          <w:szCs w:val="32"/>
        </w:rPr>
        <w:t>时。在8℃—60℃条件下存放2小时以上且未发生感官性状变化</w:t>
      </w:r>
      <w:r>
        <w:rPr>
          <w:rFonts w:hint="eastAsia" w:ascii="仿宋" w:hAnsi="仿宋" w:eastAsia="仿宋" w:cs="仿宋"/>
          <w:sz w:val="32"/>
          <w:szCs w:val="32"/>
        </w:rPr>
        <w:t>的，食用前进行再加热。再加热时，食品的中心温度应达到70℃</w:t>
      </w:r>
      <w:r>
        <w:rPr>
          <w:rFonts w:hint="eastAsia" w:ascii="仿宋" w:hAnsi="仿宋" w:eastAsia="仿宋" w:cs="仿宋"/>
          <w:spacing w:val="-8"/>
          <w:sz w:val="32"/>
          <w:szCs w:val="32"/>
        </w:rPr>
        <w:t>以上。</w:t>
      </w:r>
    </w:p>
    <w:p w14:paraId="1F7F52CC">
      <w:pPr>
        <w:keepNext w:val="0"/>
        <w:keepLines w:val="0"/>
        <w:pageBreakBefore w:val="0"/>
        <w:widowControl w:val="0"/>
        <w:kinsoku/>
        <w:wordWrap/>
        <w:overflowPunct/>
        <w:topLinePunct w:val="0"/>
        <w:autoSpaceDE w:val="0"/>
        <w:autoSpaceDN w:val="0"/>
        <w:bidi w:val="0"/>
        <w:adjustRightInd w:val="0"/>
        <w:snapToGrid w:val="0"/>
        <w:spacing w:line="560" w:lineRule="exact"/>
        <w:ind w:left="14" w:right="45" w:firstLine="645"/>
        <w:textAlignment w:val="baseline"/>
        <w:rPr>
          <w:rFonts w:hint="eastAsia" w:ascii="仿宋" w:hAnsi="仿宋" w:eastAsia="仿宋" w:cs="仿宋"/>
          <w:sz w:val="32"/>
          <w:szCs w:val="32"/>
        </w:rPr>
      </w:pPr>
      <w:r>
        <w:rPr>
          <w:rFonts w:hint="eastAsia" w:ascii="仿宋" w:hAnsi="仿宋" w:eastAsia="仿宋" w:cs="仿宋"/>
          <w:spacing w:val="4"/>
          <w:sz w:val="32"/>
          <w:szCs w:val="32"/>
        </w:rPr>
        <w:t>7.不得制售冷荤类食品、生食类食品、裱花蛋糕，不得加工</w:t>
      </w:r>
      <w:r>
        <w:rPr>
          <w:rFonts w:hint="eastAsia" w:ascii="仿宋" w:hAnsi="仿宋" w:eastAsia="仿宋" w:cs="仿宋"/>
          <w:spacing w:val="8"/>
          <w:sz w:val="32"/>
          <w:szCs w:val="32"/>
        </w:rPr>
        <w:t>制作四季豆、鲜黄花菜、野生蘑菇、发芽土豆等高风险食品。</w:t>
      </w:r>
    </w:p>
    <w:p w14:paraId="762589B6">
      <w:pPr>
        <w:keepNext w:val="0"/>
        <w:keepLines w:val="0"/>
        <w:pageBreakBefore w:val="0"/>
        <w:widowControl w:val="0"/>
        <w:kinsoku/>
        <w:wordWrap/>
        <w:overflowPunct/>
        <w:topLinePunct w:val="0"/>
        <w:autoSpaceDE w:val="0"/>
        <w:autoSpaceDN w:val="0"/>
        <w:bidi w:val="0"/>
        <w:adjustRightInd w:val="0"/>
        <w:snapToGrid w:val="0"/>
        <w:spacing w:line="560" w:lineRule="exact"/>
        <w:ind w:left="644"/>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七、学校食堂备餐</w:t>
      </w:r>
      <w:r>
        <w:rPr>
          <w:rFonts w:hint="eastAsia" w:ascii="黑体" w:hAnsi="黑体" w:eastAsia="黑体" w:cs="黑体"/>
          <w:spacing w:val="8"/>
          <w:sz w:val="32"/>
          <w:szCs w:val="32"/>
          <w:lang w:val="en-US" w:eastAsia="zh-CN"/>
        </w:rPr>
        <w:t>制度</w:t>
      </w:r>
    </w:p>
    <w:p w14:paraId="7B78E729">
      <w:pPr>
        <w:keepNext w:val="0"/>
        <w:keepLines w:val="0"/>
        <w:pageBreakBefore w:val="0"/>
        <w:widowControl w:val="0"/>
        <w:kinsoku/>
        <w:wordWrap/>
        <w:overflowPunct/>
        <w:topLinePunct w:val="0"/>
        <w:autoSpaceDE w:val="0"/>
        <w:autoSpaceDN w:val="0"/>
        <w:bidi w:val="0"/>
        <w:adjustRightInd w:val="0"/>
        <w:snapToGrid w:val="0"/>
        <w:spacing w:line="560" w:lineRule="exact"/>
        <w:ind w:left="666"/>
        <w:textAlignment w:val="baseline"/>
        <w:rPr>
          <w:rFonts w:hint="eastAsia" w:ascii="仿宋" w:hAnsi="仿宋" w:eastAsia="仿宋" w:cs="仿宋"/>
          <w:sz w:val="32"/>
          <w:szCs w:val="32"/>
        </w:rPr>
      </w:pPr>
      <w:r>
        <w:rPr>
          <w:rFonts w:hint="eastAsia" w:ascii="仿宋" w:hAnsi="仿宋" w:eastAsia="仿宋" w:cs="仿宋"/>
          <w:spacing w:val="7"/>
          <w:sz w:val="32"/>
          <w:szCs w:val="32"/>
        </w:rPr>
        <w:t>1.备餐前，对操作台面和专间空气进行消毒。</w:t>
      </w:r>
    </w:p>
    <w:p w14:paraId="6F2CC49C">
      <w:pPr>
        <w:keepNext w:val="0"/>
        <w:keepLines w:val="0"/>
        <w:pageBreakBefore w:val="0"/>
        <w:widowControl w:val="0"/>
        <w:kinsoku/>
        <w:wordWrap/>
        <w:overflowPunct/>
        <w:topLinePunct w:val="0"/>
        <w:autoSpaceDE w:val="0"/>
        <w:autoSpaceDN w:val="0"/>
        <w:bidi w:val="0"/>
        <w:adjustRightInd w:val="0"/>
        <w:snapToGrid w:val="0"/>
        <w:spacing w:line="560" w:lineRule="exact"/>
        <w:ind w:left="38" w:right="45" w:firstLine="619"/>
        <w:textAlignment w:val="baseline"/>
        <w:rPr>
          <w:rFonts w:hint="eastAsia" w:ascii="仿宋" w:hAnsi="仿宋" w:eastAsia="仿宋" w:cs="仿宋"/>
          <w:sz w:val="32"/>
          <w:szCs w:val="32"/>
        </w:rPr>
      </w:pPr>
      <w:r>
        <w:rPr>
          <w:rFonts w:hint="eastAsia" w:ascii="仿宋" w:hAnsi="仿宋" w:eastAsia="仿宋" w:cs="仿宋"/>
          <w:spacing w:val="4"/>
          <w:sz w:val="32"/>
          <w:szCs w:val="32"/>
        </w:rPr>
        <w:t>2.进入备餐间从业人员，按要求</w:t>
      </w:r>
      <w:r>
        <w:rPr>
          <w:rFonts w:hint="eastAsia" w:ascii="仿宋" w:hAnsi="仿宋" w:eastAsia="仿宋" w:cs="仿宋"/>
          <w:spacing w:val="4"/>
          <w:sz w:val="32"/>
          <w:szCs w:val="32"/>
          <w:lang w:eastAsia="zh-CN"/>
        </w:rPr>
        <w:t>佩戴</w:t>
      </w:r>
      <w:r>
        <w:rPr>
          <w:rFonts w:hint="eastAsia" w:ascii="仿宋" w:hAnsi="仿宋" w:eastAsia="仿宋" w:cs="仿宋"/>
          <w:spacing w:val="4"/>
          <w:sz w:val="32"/>
          <w:szCs w:val="32"/>
        </w:rPr>
        <w:t>工作衣帽和口罩。备餐</w:t>
      </w:r>
      <w:r>
        <w:rPr>
          <w:rFonts w:hint="eastAsia" w:ascii="仿宋" w:hAnsi="仿宋" w:eastAsia="仿宋" w:cs="仿宋"/>
          <w:spacing w:val="8"/>
          <w:sz w:val="32"/>
          <w:szCs w:val="32"/>
        </w:rPr>
        <w:t>间从业人员专用工作服与其他区域工作服，外观</w:t>
      </w:r>
      <w:r>
        <w:rPr>
          <w:rFonts w:hint="eastAsia" w:ascii="仿宋" w:hAnsi="仿宋" w:eastAsia="仿宋" w:cs="仿宋"/>
          <w:spacing w:val="7"/>
          <w:sz w:val="32"/>
          <w:szCs w:val="32"/>
        </w:rPr>
        <w:t>有明显区分。</w:t>
      </w:r>
    </w:p>
    <w:p w14:paraId="66D6315D">
      <w:pPr>
        <w:keepNext w:val="0"/>
        <w:keepLines w:val="0"/>
        <w:pageBreakBefore w:val="0"/>
        <w:widowControl w:val="0"/>
        <w:kinsoku/>
        <w:wordWrap/>
        <w:overflowPunct/>
        <w:topLinePunct w:val="0"/>
        <w:autoSpaceDE w:val="0"/>
        <w:autoSpaceDN w:val="0"/>
        <w:bidi w:val="0"/>
        <w:adjustRightInd w:val="0"/>
        <w:snapToGrid w:val="0"/>
        <w:spacing w:line="560" w:lineRule="exact"/>
        <w:ind w:left="670"/>
        <w:textAlignment w:val="baseline"/>
        <w:rPr>
          <w:rFonts w:hint="eastAsia" w:ascii="仿宋" w:hAnsi="仿宋" w:eastAsia="仿宋" w:cs="仿宋"/>
          <w:sz w:val="32"/>
          <w:szCs w:val="32"/>
        </w:rPr>
      </w:pPr>
      <w:r>
        <w:rPr>
          <w:rFonts w:hint="eastAsia" w:ascii="仿宋" w:hAnsi="仿宋" w:eastAsia="仿宋" w:cs="仿宋"/>
          <w:spacing w:val="6"/>
          <w:sz w:val="32"/>
          <w:szCs w:val="32"/>
        </w:rPr>
        <w:t>3.从业人员按要求清洗消毒手部。</w:t>
      </w:r>
    </w:p>
    <w:p w14:paraId="59C0D635">
      <w:pPr>
        <w:keepNext w:val="0"/>
        <w:keepLines w:val="0"/>
        <w:pageBreakBefore w:val="0"/>
        <w:widowControl w:val="0"/>
        <w:kinsoku/>
        <w:wordWrap/>
        <w:overflowPunct/>
        <w:topLinePunct w:val="0"/>
        <w:autoSpaceDE w:val="0"/>
        <w:autoSpaceDN w:val="0"/>
        <w:bidi w:val="0"/>
        <w:adjustRightInd w:val="0"/>
        <w:snapToGrid w:val="0"/>
        <w:spacing w:line="560" w:lineRule="exact"/>
        <w:ind w:right="45" w:firstLine="657"/>
        <w:textAlignment w:val="baseline"/>
        <w:rPr>
          <w:rFonts w:hint="eastAsia" w:ascii="仿宋" w:hAnsi="仿宋" w:eastAsia="仿宋" w:cs="仿宋"/>
          <w:sz w:val="32"/>
          <w:szCs w:val="32"/>
        </w:rPr>
      </w:pPr>
      <w:r>
        <w:rPr>
          <w:rFonts w:hint="eastAsia" w:ascii="仿宋" w:hAnsi="仿宋" w:eastAsia="仿宋" w:cs="仿宋"/>
          <w:spacing w:val="4"/>
          <w:sz w:val="32"/>
          <w:szCs w:val="32"/>
        </w:rPr>
        <w:t>4.备餐间的食品容器、工具、设备和清洁工具专用。食品容</w:t>
      </w:r>
      <w:r>
        <w:rPr>
          <w:rFonts w:hint="eastAsia" w:ascii="仿宋" w:hAnsi="仿宋" w:eastAsia="仿宋" w:cs="仿宋"/>
          <w:spacing w:val="8"/>
          <w:sz w:val="32"/>
          <w:szCs w:val="32"/>
        </w:rPr>
        <w:t>器、工具使用前清洗消毒并保持</w:t>
      </w:r>
      <w:r>
        <w:rPr>
          <w:rFonts w:hint="eastAsia" w:ascii="仿宋" w:hAnsi="仿宋" w:eastAsia="仿宋" w:cs="仿宋"/>
          <w:spacing w:val="8"/>
          <w:sz w:val="32"/>
          <w:szCs w:val="32"/>
          <w:lang w:eastAsia="zh-CN"/>
        </w:rPr>
        <w:t>清洁</w:t>
      </w:r>
      <w:r>
        <w:rPr>
          <w:rFonts w:hint="eastAsia" w:ascii="仿宋" w:hAnsi="仿宋" w:eastAsia="仿宋" w:cs="仿宋"/>
          <w:spacing w:val="8"/>
          <w:sz w:val="32"/>
          <w:szCs w:val="32"/>
        </w:rPr>
        <w:t>。</w:t>
      </w:r>
    </w:p>
    <w:p w14:paraId="3B6392D2">
      <w:pPr>
        <w:keepNext w:val="0"/>
        <w:keepLines w:val="0"/>
        <w:pageBreakBefore w:val="0"/>
        <w:widowControl w:val="0"/>
        <w:kinsoku/>
        <w:wordWrap/>
        <w:overflowPunct/>
        <w:topLinePunct w:val="0"/>
        <w:autoSpaceDE w:val="0"/>
        <w:autoSpaceDN w:val="0"/>
        <w:bidi w:val="0"/>
        <w:adjustRightInd w:val="0"/>
        <w:snapToGrid w:val="0"/>
        <w:spacing w:line="560" w:lineRule="exact"/>
        <w:ind w:left="1" w:right="45" w:firstLine="660"/>
        <w:textAlignment w:val="baseline"/>
        <w:rPr>
          <w:rFonts w:hint="eastAsia" w:ascii="仿宋" w:hAnsi="仿宋" w:eastAsia="仿宋" w:cs="仿宋"/>
          <w:spacing w:val="10"/>
          <w:sz w:val="32"/>
          <w:szCs w:val="32"/>
        </w:rPr>
      </w:pPr>
      <w:r>
        <w:rPr>
          <w:rFonts w:hint="eastAsia" w:ascii="仿宋" w:hAnsi="仿宋" w:eastAsia="仿宋" w:cs="仿宋"/>
          <w:spacing w:val="4"/>
          <w:sz w:val="32"/>
          <w:szCs w:val="32"/>
        </w:rPr>
        <w:t>5.学校食堂备餐间按照清洁操作区进行管理。备餐间的门能</w:t>
      </w:r>
      <w:r>
        <w:rPr>
          <w:rFonts w:hint="eastAsia" w:ascii="仿宋" w:hAnsi="仿宋" w:eastAsia="仿宋" w:cs="仿宋"/>
          <w:spacing w:val="5"/>
          <w:sz w:val="32"/>
          <w:szCs w:val="32"/>
        </w:rPr>
        <w:t>及时关闭。食品传递窗专用，可开闭。备餐间不设置明沟；如设置地漏，应带水封等装置。备餐间水龙头采用非手动式，废弃物</w:t>
      </w:r>
      <w:r>
        <w:rPr>
          <w:rFonts w:hint="eastAsia" w:ascii="仿宋" w:hAnsi="仿宋" w:eastAsia="仿宋" w:cs="仿宋"/>
          <w:spacing w:val="11"/>
          <w:sz w:val="32"/>
          <w:szCs w:val="32"/>
        </w:rPr>
        <w:t>容器盖子为非手动开启式。备餐间温度不高于25</w:t>
      </w:r>
      <w:r>
        <w:rPr>
          <w:rFonts w:hint="eastAsia" w:ascii="仿宋" w:hAnsi="仿宋" w:eastAsia="仿宋" w:cs="仿宋"/>
          <w:spacing w:val="10"/>
          <w:sz w:val="32"/>
          <w:szCs w:val="32"/>
        </w:rPr>
        <w:t>℃。</w:t>
      </w:r>
    </w:p>
    <w:p w14:paraId="45CCC72A">
      <w:pPr>
        <w:keepNext w:val="0"/>
        <w:keepLines w:val="0"/>
        <w:pageBreakBefore w:val="0"/>
        <w:widowControl w:val="0"/>
        <w:kinsoku/>
        <w:wordWrap/>
        <w:overflowPunct/>
        <w:topLinePunct w:val="0"/>
        <w:autoSpaceDE w:val="0"/>
        <w:autoSpaceDN w:val="0"/>
        <w:bidi w:val="0"/>
        <w:adjustRightInd w:val="0"/>
        <w:snapToGrid w:val="0"/>
        <w:spacing w:line="560" w:lineRule="exact"/>
        <w:ind w:left="1" w:right="45" w:firstLine="660"/>
        <w:textAlignment w:val="baseline"/>
        <w:rPr>
          <w:rFonts w:hint="eastAsia" w:ascii="仿宋" w:hAnsi="仿宋" w:eastAsia="仿宋" w:cs="仿宋"/>
          <w:sz w:val="32"/>
          <w:szCs w:val="32"/>
        </w:rPr>
      </w:pPr>
      <w:r>
        <w:rPr>
          <w:rFonts w:hint="eastAsia" w:ascii="仿宋" w:hAnsi="仿宋" w:eastAsia="仿宋" w:cs="仿宋"/>
          <w:spacing w:val="10"/>
          <w:sz w:val="32"/>
          <w:szCs w:val="32"/>
        </w:rPr>
        <w:t>6.不在备</w:t>
      </w:r>
      <w:r>
        <w:rPr>
          <w:rFonts w:hint="eastAsia" w:ascii="仿宋" w:hAnsi="仿宋" w:eastAsia="仿宋" w:cs="仿宋"/>
          <w:spacing w:val="9"/>
          <w:sz w:val="32"/>
          <w:szCs w:val="32"/>
        </w:rPr>
        <w:t>餐间从事应在其他食品处理区进行或可能污染食品的活动。</w:t>
      </w:r>
    </w:p>
    <w:p w14:paraId="3E6D61C7">
      <w:pPr>
        <w:keepNext w:val="0"/>
        <w:keepLines w:val="0"/>
        <w:pageBreakBefore w:val="0"/>
        <w:widowControl w:val="0"/>
        <w:kinsoku/>
        <w:wordWrap/>
        <w:overflowPunct/>
        <w:topLinePunct w:val="0"/>
        <w:autoSpaceDE w:val="0"/>
        <w:autoSpaceDN w:val="0"/>
        <w:bidi w:val="0"/>
        <w:adjustRightInd w:val="0"/>
        <w:snapToGrid w:val="0"/>
        <w:spacing w:line="560" w:lineRule="exact"/>
        <w:ind w:left="644"/>
        <w:textAlignment w:val="baseline"/>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八、学校食堂留样</w:t>
      </w:r>
      <w:r>
        <w:rPr>
          <w:rFonts w:hint="eastAsia" w:ascii="黑体" w:hAnsi="黑体" w:eastAsia="黑体" w:cs="黑体"/>
          <w:spacing w:val="8"/>
          <w:sz w:val="32"/>
          <w:szCs w:val="32"/>
          <w:lang w:val="en-US" w:eastAsia="zh-CN"/>
        </w:rPr>
        <w:t>制度</w:t>
      </w:r>
    </w:p>
    <w:p w14:paraId="396C2545">
      <w:pPr>
        <w:keepNext w:val="0"/>
        <w:keepLines w:val="0"/>
        <w:pageBreakBefore w:val="0"/>
        <w:widowControl w:val="0"/>
        <w:kinsoku/>
        <w:wordWrap/>
        <w:overflowPunct/>
        <w:topLinePunct w:val="0"/>
        <w:autoSpaceDE w:val="0"/>
        <w:autoSpaceDN w:val="0"/>
        <w:bidi w:val="0"/>
        <w:adjustRightInd w:val="0"/>
        <w:snapToGrid w:val="0"/>
        <w:spacing w:line="560" w:lineRule="exact"/>
        <w:ind w:firstLine="656" w:firstLineChars="200"/>
        <w:textAlignment w:val="baseline"/>
        <w:rPr>
          <w:rFonts w:hint="eastAsia" w:ascii="仿宋" w:hAnsi="仿宋" w:eastAsia="仿宋" w:cs="仿宋"/>
          <w:sz w:val="32"/>
          <w:szCs w:val="32"/>
        </w:rPr>
      </w:pPr>
      <w:r>
        <w:rPr>
          <w:rFonts w:hint="eastAsia" w:ascii="仿宋" w:hAnsi="仿宋" w:eastAsia="仿宋" w:cs="仿宋"/>
          <w:spacing w:val="4"/>
          <w:sz w:val="32"/>
          <w:szCs w:val="32"/>
        </w:rPr>
        <w:t>1.中小学校、幼儿园食堂对每餐次加工制作的每种食品成品</w:t>
      </w:r>
      <w:r>
        <w:rPr>
          <w:rFonts w:hint="eastAsia" w:ascii="仿宋" w:hAnsi="仿宋" w:eastAsia="仿宋" w:cs="仿宋"/>
          <w:spacing w:val="3"/>
          <w:sz w:val="32"/>
          <w:szCs w:val="32"/>
        </w:rPr>
        <w:t>进行留样，每个品种留样量不得少于125克，按照品种分别盛放</w:t>
      </w:r>
      <w:r>
        <w:rPr>
          <w:rFonts w:hint="eastAsia" w:ascii="仿宋" w:hAnsi="仿宋" w:eastAsia="仿宋" w:cs="仿宋"/>
          <w:spacing w:val="7"/>
          <w:sz w:val="32"/>
          <w:szCs w:val="32"/>
        </w:rPr>
        <w:t>于清洗消毒后的专用密闭容器内，由专柜冷藏</w:t>
      </w:r>
      <w:r>
        <w:rPr>
          <w:rFonts w:hint="eastAsia" w:ascii="仿宋" w:hAnsi="仿宋" w:eastAsia="仿宋" w:cs="仿宋"/>
          <w:spacing w:val="6"/>
          <w:sz w:val="32"/>
          <w:szCs w:val="32"/>
        </w:rPr>
        <w:t>保存（温度0℃—</w:t>
      </w:r>
      <w:r>
        <w:rPr>
          <w:rFonts w:hint="eastAsia" w:ascii="仿宋" w:hAnsi="仿宋" w:eastAsia="仿宋" w:cs="仿宋"/>
          <w:spacing w:val="-7"/>
          <w:sz w:val="32"/>
          <w:szCs w:val="32"/>
        </w:rPr>
        <w:t>8℃</w:t>
      </w:r>
      <w:r>
        <w:rPr>
          <w:rFonts w:hint="eastAsia" w:ascii="仿宋" w:hAnsi="仿宋" w:eastAsia="仿宋" w:cs="仿宋"/>
          <w:spacing w:val="-7"/>
          <w:sz w:val="32"/>
          <w:szCs w:val="32"/>
          <w:lang w:eastAsia="zh-CN"/>
        </w:rPr>
        <w:t>）</w:t>
      </w:r>
      <w:r>
        <w:rPr>
          <w:rFonts w:hint="eastAsia" w:ascii="仿宋" w:hAnsi="仿宋" w:eastAsia="仿宋" w:cs="仿宋"/>
          <w:spacing w:val="-7"/>
          <w:sz w:val="32"/>
          <w:szCs w:val="32"/>
        </w:rPr>
        <w:t>48小时以上。</w:t>
      </w:r>
    </w:p>
    <w:p w14:paraId="7AE9950D">
      <w:pPr>
        <w:keepNext w:val="0"/>
        <w:keepLines w:val="0"/>
        <w:pageBreakBefore w:val="0"/>
        <w:widowControl w:val="0"/>
        <w:kinsoku/>
        <w:wordWrap/>
        <w:overflowPunct/>
        <w:topLinePunct w:val="0"/>
        <w:autoSpaceDE w:val="0"/>
        <w:autoSpaceDN w:val="0"/>
        <w:bidi w:val="0"/>
        <w:adjustRightInd w:val="0"/>
        <w:snapToGrid w:val="0"/>
        <w:spacing w:line="560" w:lineRule="exact"/>
        <w:ind w:left="43" w:right="45" w:firstLine="613"/>
        <w:textAlignment w:val="baseline"/>
        <w:rPr>
          <w:rFonts w:hint="eastAsia" w:ascii="仿宋" w:hAnsi="仿宋" w:eastAsia="仿宋" w:cs="仿宋"/>
          <w:sz w:val="32"/>
          <w:szCs w:val="32"/>
        </w:rPr>
      </w:pPr>
      <w:r>
        <w:rPr>
          <w:rFonts w:hint="eastAsia" w:ascii="仿宋" w:hAnsi="仿宋" w:eastAsia="仿宋" w:cs="仿宋"/>
          <w:spacing w:val="6"/>
          <w:sz w:val="32"/>
          <w:szCs w:val="32"/>
        </w:rPr>
        <w:t>2.盛放留样食品的容器上应标注留样食品名称、留样克数、</w:t>
      </w:r>
      <w:r>
        <w:rPr>
          <w:rFonts w:hint="eastAsia" w:ascii="仿宋" w:hAnsi="仿宋" w:eastAsia="仿宋" w:cs="仿宋"/>
          <w:spacing w:val="4"/>
          <w:sz w:val="32"/>
          <w:szCs w:val="32"/>
        </w:rPr>
        <w:t>留样时间（月、日、时</w:t>
      </w:r>
      <w:r>
        <w:rPr>
          <w:rFonts w:hint="eastAsia" w:ascii="仿宋" w:hAnsi="仿宋" w:eastAsia="仿宋" w:cs="仿宋"/>
          <w:spacing w:val="-64"/>
          <w:sz w:val="32"/>
          <w:szCs w:val="32"/>
        </w:rPr>
        <w:t>），</w:t>
      </w:r>
      <w:r>
        <w:rPr>
          <w:rFonts w:hint="eastAsia" w:ascii="仿宋" w:hAnsi="仿宋" w:eastAsia="仿宋" w:cs="仿宋"/>
          <w:spacing w:val="4"/>
          <w:sz w:val="32"/>
          <w:szCs w:val="32"/>
        </w:rPr>
        <w:t>或者标注与留样记录相对应的标识。</w:t>
      </w:r>
    </w:p>
    <w:p w14:paraId="1808CF6D">
      <w:pPr>
        <w:keepNext w:val="0"/>
        <w:keepLines w:val="0"/>
        <w:pageBreakBefore w:val="0"/>
        <w:widowControl w:val="0"/>
        <w:kinsoku/>
        <w:wordWrap/>
        <w:overflowPunct/>
        <w:topLinePunct w:val="0"/>
        <w:autoSpaceDE w:val="0"/>
        <w:autoSpaceDN w:val="0"/>
        <w:bidi w:val="0"/>
        <w:adjustRightInd w:val="0"/>
        <w:snapToGrid w:val="0"/>
        <w:spacing w:line="560" w:lineRule="exact"/>
        <w:ind w:left="43" w:right="97" w:firstLine="625"/>
        <w:textAlignment w:val="baseline"/>
        <w:rPr>
          <w:rFonts w:hint="eastAsia" w:ascii="仿宋" w:hAnsi="仿宋" w:eastAsia="仿宋" w:cs="仿宋"/>
          <w:sz w:val="32"/>
          <w:szCs w:val="32"/>
        </w:rPr>
      </w:pPr>
      <w:r>
        <w:rPr>
          <w:rFonts w:hint="eastAsia" w:ascii="仿宋" w:hAnsi="仿宋" w:eastAsia="仿宋" w:cs="仿宋"/>
          <w:spacing w:val="4"/>
          <w:sz w:val="32"/>
          <w:szCs w:val="32"/>
        </w:rPr>
        <w:t>3.专人管理留样食品、记录留样情况，记录内容包</w:t>
      </w:r>
      <w:r>
        <w:rPr>
          <w:rFonts w:hint="eastAsia" w:ascii="仿宋" w:hAnsi="仿宋" w:eastAsia="仿宋" w:cs="仿宋"/>
          <w:spacing w:val="3"/>
          <w:sz w:val="32"/>
          <w:szCs w:val="32"/>
        </w:rPr>
        <w:t>括留样食</w:t>
      </w:r>
      <w:r>
        <w:rPr>
          <w:rFonts w:hint="eastAsia" w:ascii="仿宋" w:hAnsi="仿宋" w:eastAsia="仿宋" w:cs="仿宋"/>
          <w:spacing w:val="-2"/>
          <w:sz w:val="32"/>
          <w:szCs w:val="32"/>
        </w:rPr>
        <w:t>品名称、留样时间（月、日、时）、留样量、留样人员等。</w:t>
      </w:r>
    </w:p>
    <w:p w14:paraId="301B8A7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jc w:val="left"/>
        <w:textAlignment w:val="baseline"/>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九、学校食堂从业人员洗手消毒</w:t>
      </w:r>
      <w:r>
        <w:rPr>
          <w:rFonts w:hint="eastAsia" w:ascii="黑体" w:hAnsi="黑体" w:eastAsia="黑体" w:cs="黑体"/>
          <w:spacing w:val="8"/>
          <w:sz w:val="32"/>
          <w:szCs w:val="32"/>
          <w:lang w:val="en-US" w:eastAsia="zh-CN"/>
        </w:rPr>
        <w:t>制度</w:t>
      </w:r>
    </w:p>
    <w:p w14:paraId="7D097BDF">
      <w:pPr>
        <w:keepNext w:val="0"/>
        <w:keepLines w:val="0"/>
        <w:pageBreakBefore w:val="0"/>
        <w:widowControl w:val="0"/>
        <w:kinsoku/>
        <w:wordWrap/>
        <w:overflowPunct/>
        <w:topLinePunct w:val="0"/>
        <w:autoSpaceDE w:val="0"/>
        <w:autoSpaceDN w:val="0"/>
        <w:bidi w:val="0"/>
        <w:adjustRightInd w:val="0"/>
        <w:snapToGrid w:val="0"/>
        <w:spacing w:line="560" w:lineRule="exact"/>
        <w:ind w:left="664" w:right="3184" w:hanging="12"/>
        <w:textAlignment w:val="baseline"/>
        <w:rPr>
          <w:rFonts w:hint="eastAsia" w:ascii="仿宋" w:hAnsi="仿宋" w:eastAsia="仿宋" w:cs="仿宋"/>
          <w:sz w:val="32"/>
          <w:szCs w:val="32"/>
        </w:rPr>
      </w:pPr>
      <w:r>
        <w:rPr>
          <w:rFonts w:hint="eastAsia" w:ascii="仿宋" w:hAnsi="仿宋" w:eastAsia="仿宋" w:cs="仿宋"/>
          <w:spacing w:val="4"/>
          <w:sz w:val="32"/>
          <w:szCs w:val="32"/>
        </w:rPr>
        <w:t>1.手部清洗方法</w:t>
      </w:r>
    </w:p>
    <w:p w14:paraId="2C44F6A6">
      <w:pPr>
        <w:keepNext w:val="0"/>
        <w:keepLines w:val="0"/>
        <w:pageBreakBefore w:val="0"/>
        <w:widowControl w:val="0"/>
        <w:kinsoku/>
        <w:wordWrap/>
        <w:overflowPunct/>
        <w:topLinePunct w:val="0"/>
        <w:autoSpaceDE w:val="0"/>
        <w:autoSpaceDN w:val="0"/>
        <w:bidi w:val="0"/>
        <w:adjustRightInd w:val="0"/>
        <w:snapToGrid w:val="0"/>
        <w:spacing w:line="560" w:lineRule="exact"/>
        <w:ind w:left="636"/>
        <w:textAlignment w:val="baseline"/>
        <w:rPr>
          <w:rFonts w:hint="eastAsia" w:ascii="仿宋" w:hAnsi="仿宋" w:eastAsia="仿宋" w:cs="仿宋"/>
          <w:sz w:val="32"/>
          <w:szCs w:val="32"/>
        </w:rPr>
      </w:pPr>
      <w:r>
        <w:rPr>
          <w:rFonts w:hint="eastAsia" w:ascii="仿宋" w:hAnsi="仿宋" w:eastAsia="仿宋" w:cs="仿宋"/>
          <w:spacing w:val="8"/>
          <w:sz w:val="32"/>
          <w:szCs w:val="32"/>
        </w:rPr>
        <w:t>（1）在流动水下淋湿双手；</w:t>
      </w:r>
    </w:p>
    <w:p w14:paraId="48280CAF">
      <w:pPr>
        <w:keepNext w:val="0"/>
        <w:keepLines w:val="0"/>
        <w:pageBreakBefore w:val="0"/>
        <w:widowControl w:val="0"/>
        <w:kinsoku/>
        <w:wordWrap/>
        <w:overflowPunct/>
        <w:topLinePunct w:val="0"/>
        <w:autoSpaceDE w:val="0"/>
        <w:autoSpaceDN w:val="0"/>
        <w:bidi w:val="0"/>
        <w:adjustRightInd w:val="0"/>
        <w:snapToGrid w:val="0"/>
        <w:spacing w:line="560" w:lineRule="exact"/>
        <w:ind w:left="17" w:firstLine="619"/>
        <w:textAlignment w:val="baseline"/>
        <w:rPr>
          <w:rFonts w:hint="eastAsia" w:ascii="仿宋" w:hAnsi="仿宋" w:eastAsia="仿宋" w:cs="仿宋"/>
          <w:sz w:val="32"/>
          <w:szCs w:val="32"/>
        </w:rPr>
      </w:pPr>
      <w:r>
        <w:rPr>
          <w:rFonts w:hint="eastAsia" w:ascii="仿宋" w:hAnsi="仿宋" w:eastAsia="仿宋" w:cs="仿宋"/>
          <w:spacing w:val="-2"/>
          <w:sz w:val="32"/>
          <w:szCs w:val="32"/>
        </w:rPr>
        <w:t>（2）取适量洗手液（或肥皂</w:t>
      </w:r>
      <w:r>
        <w:rPr>
          <w:rFonts w:hint="eastAsia" w:ascii="仿宋" w:hAnsi="仿宋" w:eastAsia="仿宋" w:cs="仿宋"/>
          <w:spacing w:val="-89"/>
          <w:sz w:val="32"/>
          <w:szCs w:val="32"/>
        </w:rPr>
        <w:t>），</w:t>
      </w:r>
      <w:r>
        <w:rPr>
          <w:rFonts w:hint="eastAsia" w:ascii="仿宋" w:hAnsi="仿宋" w:eastAsia="仿宋" w:cs="仿宋"/>
          <w:spacing w:val="-2"/>
          <w:sz w:val="32"/>
          <w:szCs w:val="32"/>
        </w:rPr>
        <w:t>均匀涂抹至整个手掌、手背、</w:t>
      </w:r>
      <w:r>
        <w:rPr>
          <w:rFonts w:hint="eastAsia" w:ascii="仿宋" w:hAnsi="仿宋" w:eastAsia="仿宋" w:cs="仿宋"/>
          <w:spacing w:val="3"/>
          <w:sz w:val="32"/>
          <w:szCs w:val="32"/>
        </w:rPr>
        <w:t>手指和指缝；</w:t>
      </w:r>
    </w:p>
    <w:p w14:paraId="4FDD28A6">
      <w:pPr>
        <w:keepNext w:val="0"/>
        <w:keepLines w:val="0"/>
        <w:pageBreakBefore w:val="0"/>
        <w:widowControl w:val="0"/>
        <w:kinsoku/>
        <w:wordWrap/>
        <w:overflowPunct/>
        <w:topLinePunct w:val="0"/>
        <w:autoSpaceDE w:val="0"/>
        <w:autoSpaceDN w:val="0"/>
        <w:bidi w:val="0"/>
        <w:adjustRightInd w:val="0"/>
        <w:snapToGrid w:val="0"/>
        <w:spacing w:line="560" w:lineRule="exact"/>
        <w:ind w:left="1" w:right="97" w:firstLine="635"/>
        <w:textAlignment w:val="baseline"/>
        <w:rPr>
          <w:rFonts w:hint="eastAsia" w:ascii="仿宋" w:hAnsi="仿宋" w:eastAsia="仿宋" w:cs="仿宋"/>
          <w:sz w:val="32"/>
          <w:szCs w:val="32"/>
        </w:rPr>
      </w:pPr>
      <w:r>
        <w:rPr>
          <w:rFonts w:hint="eastAsia" w:ascii="仿宋" w:hAnsi="仿宋" w:eastAsia="仿宋" w:cs="仿宋"/>
          <w:spacing w:val="12"/>
          <w:sz w:val="32"/>
          <w:szCs w:val="32"/>
        </w:rPr>
        <w:t>（3）认真揉搓双手至少20s，注意清洗双手所有皮肤，包</w:t>
      </w:r>
      <w:r>
        <w:rPr>
          <w:rFonts w:hint="eastAsia" w:ascii="仿宋" w:hAnsi="仿宋" w:eastAsia="仿宋" w:cs="仿宋"/>
          <w:spacing w:val="5"/>
          <w:sz w:val="32"/>
          <w:szCs w:val="32"/>
        </w:rPr>
        <w:t>括指背、指尖和指缝。工作衣为长袖的应洗到腕部，工作衣为短</w:t>
      </w:r>
      <w:r>
        <w:rPr>
          <w:rFonts w:hint="eastAsia" w:ascii="仿宋" w:hAnsi="仿宋" w:eastAsia="仿宋" w:cs="仿宋"/>
          <w:spacing w:val="7"/>
          <w:sz w:val="32"/>
          <w:szCs w:val="32"/>
        </w:rPr>
        <w:t>袖的应洗到肘部。</w:t>
      </w:r>
    </w:p>
    <w:p w14:paraId="0C0E0185">
      <w:pPr>
        <w:keepNext w:val="0"/>
        <w:keepLines w:val="0"/>
        <w:pageBreakBefore w:val="0"/>
        <w:widowControl w:val="0"/>
        <w:kinsoku/>
        <w:wordWrap/>
        <w:overflowPunct/>
        <w:topLinePunct w:val="0"/>
        <w:autoSpaceDE w:val="0"/>
        <w:autoSpaceDN w:val="0"/>
        <w:bidi w:val="0"/>
        <w:adjustRightInd w:val="0"/>
        <w:snapToGrid w:val="0"/>
        <w:spacing w:line="560" w:lineRule="exact"/>
        <w:ind w:left="657"/>
        <w:textAlignment w:val="baseline"/>
        <w:rPr>
          <w:rFonts w:hint="eastAsia" w:ascii="仿宋" w:hAnsi="仿宋" w:eastAsia="仿宋" w:cs="仿宋"/>
          <w:sz w:val="32"/>
          <w:szCs w:val="32"/>
        </w:rPr>
      </w:pPr>
      <w:r>
        <w:rPr>
          <w:rFonts w:hint="eastAsia" w:ascii="仿宋" w:hAnsi="仿宋" w:eastAsia="仿宋" w:cs="仿宋"/>
          <w:spacing w:val="5"/>
          <w:sz w:val="32"/>
          <w:szCs w:val="32"/>
        </w:rPr>
        <w:t>2.手部消毒方法</w:t>
      </w:r>
    </w:p>
    <w:p w14:paraId="02F41B4A">
      <w:pPr>
        <w:keepNext w:val="0"/>
        <w:keepLines w:val="0"/>
        <w:pageBreakBefore w:val="0"/>
        <w:widowControl w:val="0"/>
        <w:kinsoku/>
        <w:wordWrap/>
        <w:overflowPunct/>
        <w:topLinePunct w:val="0"/>
        <w:autoSpaceDE w:val="0"/>
        <w:autoSpaceDN w:val="0"/>
        <w:bidi w:val="0"/>
        <w:adjustRightInd w:val="0"/>
        <w:snapToGrid w:val="0"/>
        <w:spacing w:line="560" w:lineRule="exact"/>
        <w:ind w:left="664"/>
        <w:textAlignment w:val="baseline"/>
        <w:rPr>
          <w:rFonts w:hint="eastAsia" w:ascii="仿宋" w:hAnsi="仿宋" w:eastAsia="仿宋" w:cs="仿宋"/>
          <w:sz w:val="32"/>
          <w:szCs w:val="32"/>
        </w:rPr>
      </w:pPr>
      <w:r>
        <w:rPr>
          <w:rFonts w:hint="eastAsia" w:ascii="仿宋" w:hAnsi="仿宋" w:eastAsia="仿宋" w:cs="仿宋"/>
          <w:spacing w:val="7"/>
          <w:sz w:val="32"/>
          <w:szCs w:val="32"/>
        </w:rPr>
        <w:t>洗净手部后，采用以下方法之一消毒手部：</w:t>
      </w:r>
    </w:p>
    <w:p w14:paraId="4839C6D4">
      <w:pPr>
        <w:keepNext w:val="0"/>
        <w:keepLines w:val="0"/>
        <w:pageBreakBefore w:val="0"/>
        <w:widowControl w:val="0"/>
        <w:kinsoku/>
        <w:wordWrap/>
        <w:overflowPunct/>
        <w:topLinePunct w:val="0"/>
        <w:autoSpaceDE w:val="0"/>
        <w:autoSpaceDN w:val="0"/>
        <w:bidi w:val="0"/>
        <w:adjustRightInd w:val="0"/>
        <w:snapToGrid w:val="0"/>
        <w:spacing w:line="560" w:lineRule="exact"/>
        <w:ind w:right="13" w:firstLine="636"/>
        <w:textAlignment w:val="baseline"/>
        <w:rPr>
          <w:rFonts w:hint="eastAsia" w:ascii="仿宋" w:hAnsi="仿宋" w:eastAsia="仿宋" w:cs="仿宋"/>
          <w:sz w:val="32"/>
          <w:szCs w:val="32"/>
        </w:rPr>
      </w:pPr>
      <w:r>
        <w:rPr>
          <w:rFonts w:hint="eastAsia" w:ascii="仿宋" w:hAnsi="仿宋" w:eastAsia="仿宋" w:cs="仿宋"/>
          <w:spacing w:val="-5"/>
          <w:sz w:val="32"/>
          <w:szCs w:val="32"/>
        </w:rPr>
        <w:t>（1）取适量的免洗手消毒剂于掌心，充分揉搓双手20s</w:t>
      </w:r>
      <w:r>
        <w:rPr>
          <w:rFonts w:hint="eastAsia" w:ascii="仿宋" w:hAnsi="仿宋" w:eastAsia="仿宋" w:cs="仿宋"/>
          <w:spacing w:val="-5"/>
          <w:sz w:val="32"/>
          <w:szCs w:val="32"/>
          <w:lang w:eastAsia="zh-CN"/>
        </w:rPr>
        <w:t>—</w:t>
      </w:r>
      <w:r>
        <w:rPr>
          <w:rFonts w:hint="eastAsia" w:ascii="仿宋" w:hAnsi="仿宋" w:eastAsia="仿宋" w:cs="仿宋"/>
          <w:spacing w:val="-6"/>
          <w:sz w:val="32"/>
          <w:szCs w:val="32"/>
        </w:rPr>
        <w:t>30s，</w:t>
      </w:r>
      <w:r>
        <w:rPr>
          <w:rFonts w:hint="eastAsia" w:ascii="仿宋" w:hAnsi="仿宋" w:eastAsia="仿宋" w:cs="仿宋"/>
          <w:spacing w:val="9"/>
          <w:sz w:val="32"/>
          <w:szCs w:val="32"/>
        </w:rPr>
        <w:t>保证手消毒剂完全覆盖双手皮肤，直至干燥；</w:t>
      </w:r>
    </w:p>
    <w:p w14:paraId="15F4B247">
      <w:pPr>
        <w:keepNext w:val="0"/>
        <w:keepLines w:val="0"/>
        <w:pageBreakBefore w:val="0"/>
        <w:widowControl w:val="0"/>
        <w:kinsoku/>
        <w:wordWrap/>
        <w:overflowPunct/>
        <w:topLinePunct w:val="0"/>
        <w:autoSpaceDE w:val="0"/>
        <w:autoSpaceDN w:val="0"/>
        <w:bidi w:val="0"/>
        <w:adjustRightInd w:val="0"/>
        <w:snapToGrid w:val="0"/>
        <w:spacing w:line="560" w:lineRule="exact"/>
        <w:ind w:left="636"/>
        <w:textAlignment w:val="baseline"/>
        <w:rPr>
          <w:rFonts w:hint="eastAsia" w:ascii="仿宋" w:hAnsi="仿宋" w:eastAsia="仿宋" w:cs="仿宋"/>
          <w:sz w:val="32"/>
          <w:szCs w:val="32"/>
        </w:rPr>
      </w:pPr>
      <w:r>
        <w:rPr>
          <w:rFonts w:hint="eastAsia" w:ascii="仿宋" w:hAnsi="仿宋" w:eastAsia="仿宋" w:cs="仿宋"/>
          <w:spacing w:val="6"/>
          <w:sz w:val="32"/>
          <w:szCs w:val="32"/>
        </w:rPr>
        <w:t>（2）将洗净后的双手在消毒液中浸泡20s</w:t>
      </w:r>
      <w:r>
        <w:rPr>
          <w:rFonts w:hint="eastAsia" w:ascii="仿宋" w:hAnsi="仿宋" w:eastAsia="仿宋" w:cs="仿宋"/>
          <w:spacing w:val="6"/>
          <w:sz w:val="32"/>
          <w:szCs w:val="32"/>
          <w:lang w:eastAsia="zh-CN"/>
        </w:rPr>
        <w:t>—</w:t>
      </w:r>
      <w:r>
        <w:rPr>
          <w:rFonts w:hint="eastAsia" w:ascii="仿宋" w:hAnsi="仿宋" w:eastAsia="仿宋" w:cs="仿宋"/>
          <w:spacing w:val="6"/>
          <w:sz w:val="32"/>
          <w:szCs w:val="32"/>
        </w:rPr>
        <w:t>30s。</w:t>
      </w:r>
    </w:p>
    <w:p w14:paraId="18B716FE">
      <w:pPr>
        <w:keepNext w:val="0"/>
        <w:keepLines w:val="0"/>
        <w:pageBreakBefore w:val="0"/>
        <w:widowControl w:val="0"/>
        <w:kinsoku/>
        <w:wordWrap/>
        <w:overflowPunct/>
        <w:topLinePunct w:val="0"/>
        <w:autoSpaceDE w:val="0"/>
        <w:autoSpaceDN w:val="0"/>
        <w:bidi w:val="0"/>
        <w:adjustRightInd w:val="0"/>
        <w:snapToGrid w:val="0"/>
        <w:spacing w:line="560" w:lineRule="exact"/>
        <w:ind w:left="27" w:right="158" w:firstLine="648"/>
        <w:textAlignment w:val="baseline"/>
        <w:rPr>
          <w:rFonts w:hint="eastAsia" w:ascii="仿宋" w:hAnsi="仿宋" w:eastAsia="仿宋" w:cs="仿宋"/>
          <w:sz w:val="32"/>
          <w:szCs w:val="32"/>
        </w:rPr>
      </w:pPr>
      <w:r>
        <w:rPr>
          <w:rFonts w:hint="eastAsia" w:ascii="仿宋" w:hAnsi="仿宋" w:eastAsia="仿宋" w:cs="仿宋"/>
          <w:spacing w:val="4"/>
          <w:sz w:val="32"/>
          <w:szCs w:val="32"/>
        </w:rPr>
        <w:t>3.使用卫生间、使用手机、用餐、饮水等可能</w:t>
      </w:r>
      <w:r>
        <w:rPr>
          <w:rFonts w:hint="eastAsia" w:ascii="仿宋" w:hAnsi="仿宋" w:eastAsia="仿宋" w:cs="仿宋"/>
          <w:spacing w:val="3"/>
          <w:sz w:val="32"/>
          <w:szCs w:val="32"/>
        </w:rPr>
        <w:t>会污染手部的</w:t>
      </w:r>
      <w:r>
        <w:rPr>
          <w:rFonts w:hint="eastAsia" w:ascii="仿宋" w:hAnsi="仿宋" w:eastAsia="仿宋" w:cs="仿宋"/>
          <w:spacing w:val="6"/>
          <w:sz w:val="32"/>
          <w:szCs w:val="32"/>
        </w:rPr>
        <w:t>活动后，应重新洗净手部。</w:t>
      </w:r>
    </w:p>
    <w:p w14:paraId="0C73E550">
      <w:pPr>
        <w:keepNext w:val="0"/>
        <w:keepLines w:val="0"/>
        <w:pageBreakBefore w:val="0"/>
        <w:widowControl w:val="0"/>
        <w:kinsoku/>
        <w:wordWrap/>
        <w:overflowPunct/>
        <w:topLinePunct w:val="0"/>
        <w:autoSpaceDE w:val="0"/>
        <w:autoSpaceDN w:val="0"/>
        <w:bidi w:val="0"/>
        <w:adjustRightInd w:val="0"/>
        <w:snapToGrid w:val="0"/>
        <w:spacing w:line="560" w:lineRule="exact"/>
        <w:ind w:left="669" w:hanging="17"/>
        <w:textAlignment w:val="baseline"/>
        <w:rPr>
          <w:rFonts w:hint="eastAsia" w:ascii="黑体" w:hAnsi="黑体" w:eastAsia="黑体" w:cs="黑体"/>
          <w:spacing w:val="10"/>
          <w:sz w:val="32"/>
          <w:szCs w:val="32"/>
          <w:lang w:val="en-US" w:eastAsia="zh-CN"/>
        </w:rPr>
      </w:pPr>
      <w:r>
        <w:rPr>
          <w:rFonts w:hint="eastAsia" w:ascii="黑体" w:hAnsi="黑体" w:eastAsia="黑体" w:cs="黑体"/>
          <w:spacing w:val="8"/>
          <w:sz w:val="32"/>
          <w:szCs w:val="32"/>
        </w:rPr>
        <w:t>十、学校食堂餐用具清洗消毒</w:t>
      </w:r>
      <w:r>
        <w:rPr>
          <w:rFonts w:hint="eastAsia" w:ascii="黑体" w:hAnsi="黑体" w:eastAsia="黑体" w:cs="黑体"/>
          <w:spacing w:val="8"/>
          <w:sz w:val="32"/>
          <w:szCs w:val="32"/>
          <w:lang w:val="en-US" w:eastAsia="zh-CN"/>
        </w:rPr>
        <w:t>制度</w:t>
      </w:r>
    </w:p>
    <w:p w14:paraId="16FE9EDF">
      <w:pPr>
        <w:keepNext w:val="0"/>
        <w:keepLines w:val="0"/>
        <w:pageBreakBefore w:val="0"/>
        <w:widowControl w:val="0"/>
        <w:kinsoku/>
        <w:wordWrap/>
        <w:overflowPunct/>
        <w:topLinePunct w:val="0"/>
        <w:autoSpaceDE w:val="0"/>
        <w:autoSpaceDN w:val="0"/>
        <w:bidi w:val="0"/>
        <w:adjustRightInd w:val="0"/>
        <w:snapToGrid w:val="0"/>
        <w:spacing w:line="560" w:lineRule="exact"/>
        <w:ind w:left="669" w:hanging="17"/>
        <w:textAlignment w:val="baseline"/>
        <w:rPr>
          <w:rFonts w:hint="eastAsia" w:ascii="仿宋" w:hAnsi="仿宋" w:eastAsia="仿宋" w:cs="仿宋"/>
          <w:spacing w:val="-2"/>
          <w:sz w:val="32"/>
          <w:szCs w:val="32"/>
        </w:rPr>
      </w:pPr>
      <w:r>
        <w:rPr>
          <w:rFonts w:hint="eastAsia" w:ascii="仿宋" w:hAnsi="仿宋" w:eastAsia="仿宋" w:cs="仿宋"/>
          <w:spacing w:val="-2"/>
          <w:sz w:val="32"/>
          <w:szCs w:val="32"/>
        </w:rPr>
        <w:t>1.清洗</w:t>
      </w:r>
    </w:p>
    <w:p w14:paraId="28ABC22F">
      <w:pPr>
        <w:keepNext w:val="0"/>
        <w:keepLines w:val="0"/>
        <w:pageBreakBefore w:val="0"/>
        <w:widowControl w:val="0"/>
        <w:kinsoku/>
        <w:wordWrap/>
        <w:overflowPunct/>
        <w:topLinePunct w:val="0"/>
        <w:autoSpaceDE w:val="0"/>
        <w:autoSpaceDN w:val="0"/>
        <w:bidi w:val="0"/>
        <w:adjustRightInd w:val="0"/>
        <w:snapToGrid w:val="0"/>
        <w:spacing w:line="560" w:lineRule="exact"/>
        <w:ind w:firstLine="684" w:firstLineChars="200"/>
        <w:textAlignment w:val="baseline"/>
        <w:rPr>
          <w:rFonts w:hint="eastAsia" w:ascii="仿宋" w:hAnsi="仿宋" w:eastAsia="仿宋" w:cs="仿宋"/>
          <w:spacing w:val="11"/>
          <w:sz w:val="32"/>
          <w:szCs w:val="32"/>
        </w:rPr>
      </w:pPr>
      <w:r>
        <w:rPr>
          <w:rFonts w:hint="eastAsia" w:ascii="仿宋" w:hAnsi="仿宋" w:eastAsia="仿宋" w:cs="仿宋"/>
          <w:spacing w:val="11"/>
          <w:sz w:val="32"/>
          <w:szCs w:val="32"/>
        </w:rPr>
        <w:t>（1）餐用具清洗水池专用，与食品原料、清洁用具清洗水</w:t>
      </w:r>
      <w:r>
        <w:rPr>
          <w:rFonts w:hint="eastAsia" w:ascii="仿宋" w:hAnsi="仿宋" w:eastAsia="仿宋" w:cs="仿宋"/>
          <w:spacing w:val="8"/>
          <w:sz w:val="32"/>
          <w:szCs w:val="32"/>
        </w:rPr>
        <w:t>池分开，标有明显标识，容量和数量满足清洗需要；</w:t>
      </w:r>
    </w:p>
    <w:p w14:paraId="2C5664AE">
      <w:pPr>
        <w:keepNext w:val="0"/>
        <w:keepLines w:val="0"/>
        <w:pageBreakBefore w:val="0"/>
        <w:widowControl w:val="0"/>
        <w:kinsoku/>
        <w:wordWrap/>
        <w:overflowPunct/>
        <w:topLinePunct w:val="0"/>
        <w:autoSpaceDE w:val="0"/>
        <w:autoSpaceDN w:val="0"/>
        <w:bidi w:val="0"/>
        <w:adjustRightInd w:val="0"/>
        <w:snapToGrid w:val="0"/>
        <w:spacing w:line="560" w:lineRule="exact"/>
        <w:ind w:right="156" w:firstLine="642"/>
        <w:textAlignment w:val="baseline"/>
        <w:rPr>
          <w:rFonts w:hint="eastAsia" w:ascii="仿宋" w:hAnsi="仿宋" w:eastAsia="仿宋" w:cs="仿宋"/>
          <w:sz w:val="32"/>
          <w:szCs w:val="32"/>
        </w:rPr>
      </w:pPr>
      <w:r>
        <w:rPr>
          <w:rFonts w:hint="eastAsia" w:ascii="仿宋" w:hAnsi="仿宋" w:eastAsia="仿宋" w:cs="仿宋"/>
          <w:spacing w:val="8"/>
          <w:sz w:val="32"/>
          <w:szCs w:val="32"/>
        </w:rPr>
        <w:t>（2）使用的洗涤剂符合</w:t>
      </w:r>
      <w:r>
        <w:rPr>
          <w:rFonts w:hint="eastAsia" w:ascii="仿宋" w:hAnsi="仿宋" w:eastAsia="仿宋" w:cs="仿宋"/>
          <w:sz w:val="32"/>
          <w:szCs w:val="32"/>
        </w:rPr>
        <w:t>GB</w:t>
      </w:r>
      <w:r>
        <w:rPr>
          <w:rFonts w:hint="eastAsia" w:ascii="仿宋" w:hAnsi="仿宋" w:eastAsia="仿宋" w:cs="仿宋"/>
          <w:spacing w:val="8"/>
          <w:sz w:val="32"/>
          <w:szCs w:val="32"/>
        </w:rPr>
        <w:t>14930.1等食品安全国家标准，</w:t>
      </w:r>
      <w:r>
        <w:rPr>
          <w:rFonts w:hint="eastAsia" w:ascii="仿宋" w:hAnsi="仿宋" w:eastAsia="仿宋" w:cs="仿宋"/>
          <w:spacing w:val="6"/>
          <w:sz w:val="32"/>
          <w:szCs w:val="32"/>
        </w:rPr>
        <w:t>包装标识齐全，直接用于清洗食品的，在产品</w:t>
      </w:r>
      <w:r>
        <w:rPr>
          <w:rFonts w:hint="eastAsia" w:ascii="仿宋" w:hAnsi="仿宋" w:eastAsia="仿宋" w:cs="仿宋"/>
          <w:spacing w:val="5"/>
          <w:sz w:val="32"/>
          <w:szCs w:val="32"/>
        </w:rPr>
        <w:t>的最小销售包装上</w:t>
      </w:r>
      <w:r>
        <w:rPr>
          <w:rFonts w:hint="eastAsia" w:ascii="仿宋" w:hAnsi="仿宋" w:eastAsia="仿宋" w:cs="仿宋"/>
          <w:spacing w:val="16"/>
          <w:sz w:val="32"/>
          <w:szCs w:val="32"/>
        </w:rPr>
        <w:t>应标明产品所属类别A类或“可直接接触食</w:t>
      </w:r>
      <w:r>
        <w:rPr>
          <w:rFonts w:hint="eastAsia" w:ascii="仿宋" w:hAnsi="仿宋" w:eastAsia="仿宋" w:cs="仿宋"/>
          <w:spacing w:val="15"/>
          <w:sz w:val="32"/>
          <w:szCs w:val="32"/>
        </w:rPr>
        <w:t>品”标识。</w:t>
      </w:r>
    </w:p>
    <w:p w14:paraId="31E18E67">
      <w:pPr>
        <w:keepNext w:val="0"/>
        <w:keepLines w:val="0"/>
        <w:pageBreakBefore w:val="0"/>
        <w:widowControl w:val="0"/>
        <w:kinsoku/>
        <w:wordWrap/>
        <w:overflowPunct/>
        <w:topLinePunct w:val="0"/>
        <w:autoSpaceDE w:val="0"/>
        <w:autoSpaceDN w:val="0"/>
        <w:bidi w:val="0"/>
        <w:adjustRightInd w:val="0"/>
        <w:snapToGrid w:val="0"/>
        <w:spacing w:line="560" w:lineRule="exact"/>
        <w:ind w:left="663"/>
        <w:textAlignment w:val="baseline"/>
        <w:rPr>
          <w:rFonts w:hint="eastAsia" w:ascii="仿宋" w:hAnsi="仿宋" w:eastAsia="仿宋" w:cs="仿宋"/>
          <w:sz w:val="32"/>
          <w:szCs w:val="32"/>
        </w:rPr>
      </w:pPr>
      <w:r>
        <w:rPr>
          <w:rFonts w:hint="eastAsia" w:ascii="仿宋" w:hAnsi="仿宋" w:eastAsia="仿宋" w:cs="仿宋"/>
          <w:sz w:val="32"/>
          <w:szCs w:val="32"/>
        </w:rPr>
        <w:t>2.消毒</w:t>
      </w:r>
    </w:p>
    <w:p w14:paraId="4E143391">
      <w:pPr>
        <w:keepNext w:val="0"/>
        <w:keepLines w:val="0"/>
        <w:pageBreakBefore w:val="0"/>
        <w:widowControl w:val="0"/>
        <w:kinsoku/>
        <w:wordWrap/>
        <w:overflowPunct/>
        <w:topLinePunct w:val="0"/>
        <w:autoSpaceDE w:val="0"/>
        <w:autoSpaceDN w:val="0"/>
        <w:bidi w:val="0"/>
        <w:adjustRightInd w:val="0"/>
        <w:snapToGrid w:val="0"/>
        <w:spacing w:line="560" w:lineRule="exact"/>
        <w:ind w:left="11" w:firstLine="631"/>
        <w:textAlignment w:val="baseline"/>
        <w:rPr>
          <w:rFonts w:hint="eastAsia" w:ascii="仿宋" w:hAnsi="仿宋" w:eastAsia="仿宋" w:cs="仿宋"/>
          <w:sz w:val="32"/>
          <w:szCs w:val="32"/>
        </w:rPr>
      </w:pPr>
      <w:r>
        <w:rPr>
          <w:rFonts w:hint="eastAsia" w:ascii="仿宋" w:hAnsi="仿宋" w:eastAsia="仿宋" w:cs="仿宋"/>
          <w:spacing w:val="5"/>
          <w:sz w:val="32"/>
          <w:szCs w:val="32"/>
        </w:rPr>
        <w:t>（1）采用物理消毒的，消毒设施（包括一体化洗碗消毒机）</w:t>
      </w:r>
      <w:r>
        <w:rPr>
          <w:rFonts w:hint="eastAsia" w:ascii="仿宋" w:hAnsi="仿宋" w:eastAsia="仿宋" w:cs="仿宋"/>
          <w:spacing w:val="8"/>
          <w:sz w:val="32"/>
          <w:szCs w:val="32"/>
        </w:rPr>
        <w:t>运转正常并能满足消毒需要；</w:t>
      </w:r>
    </w:p>
    <w:p w14:paraId="45876DAD">
      <w:pPr>
        <w:keepNext w:val="0"/>
        <w:keepLines w:val="0"/>
        <w:pageBreakBefore w:val="0"/>
        <w:widowControl w:val="0"/>
        <w:kinsoku/>
        <w:wordWrap/>
        <w:overflowPunct/>
        <w:topLinePunct w:val="0"/>
        <w:autoSpaceDE w:val="0"/>
        <w:autoSpaceDN w:val="0"/>
        <w:bidi w:val="0"/>
        <w:adjustRightInd w:val="0"/>
        <w:snapToGrid w:val="0"/>
        <w:spacing w:line="560" w:lineRule="exact"/>
        <w:ind w:left="19" w:right="155" w:firstLine="622"/>
        <w:textAlignment w:val="baseline"/>
        <w:rPr>
          <w:rFonts w:hint="eastAsia" w:ascii="仿宋" w:hAnsi="仿宋" w:eastAsia="仿宋" w:cs="仿宋"/>
          <w:sz w:val="32"/>
          <w:szCs w:val="32"/>
        </w:rPr>
      </w:pPr>
      <w:r>
        <w:rPr>
          <w:rFonts w:hint="eastAsia" w:ascii="仿宋" w:hAnsi="仿宋" w:eastAsia="仿宋" w:cs="仿宋"/>
          <w:spacing w:val="8"/>
          <w:sz w:val="32"/>
          <w:szCs w:val="32"/>
        </w:rPr>
        <w:t>（2）采用化学消毒的，使用的消毒剂为正规产品，</w:t>
      </w:r>
      <w:r>
        <w:rPr>
          <w:rFonts w:hint="eastAsia" w:ascii="仿宋" w:hAnsi="仿宋" w:eastAsia="仿宋" w:cs="仿宋"/>
          <w:spacing w:val="7"/>
          <w:sz w:val="32"/>
          <w:szCs w:val="32"/>
        </w:rPr>
        <w:t>符合</w:t>
      </w:r>
      <w:r>
        <w:rPr>
          <w:rFonts w:hint="eastAsia" w:ascii="仿宋" w:hAnsi="仿宋" w:eastAsia="仿宋" w:cs="仿宋"/>
          <w:sz w:val="32"/>
          <w:szCs w:val="32"/>
        </w:rPr>
        <w:t>GB</w:t>
      </w:r>
      <w:r>
        <w:rPr>
          <w:rFonts w:hint="eastAsia" w:ascii="仿宋" w:hAnsi="仿宋" w:eastAsia="仿宋" w:cs="仿宋"/>
          <w:spacing w:val="-3"/>
          <w:sz w:val="32"/>
          <w:szCs w:val="32"/>
        </w:rPr>
        <w:t>14930.2等食品安全国家标准和有关规定，在产品包装上标识“食</w:t>
      </w:r>
      <w:r>
        <w:rPr>
          <w:rFonts w:hint="eastAsia" w:ascii="仿宋" w:hAnsi="仿宋" w:eastAsia="仿宋" w:cs="仿宋"/>
          <w:spacing w:val="5"/>
          <w:sz w:val="32"/>
          <w:szCs w:val="32"/>
        </w:rPr>
        <w:t>品接触用”，消毒液现用现配，使用、配制等符合要求。充分浸</w:t>
      </w:r>
      <w:r>
        <w:rPr>
          <w:rFonts w:hint="eastAsia" w:ascii="仿宋" w:hAnsi="仿宋" w:eastAsia="仿宋" w:cs="仿宋"/>
          <w:spacing w:val="8"/>
          <w:sz w:val="32"/>
          <w:szCs w:val="32"/>
        </w:rPr>
        <w:t>泡后用自来水冲去餐用具表面残留的消毒液。</w:t>
      </w:r>
    </w:p>
    <w:p w14:paraId="4DD25739">
      <w:pPr>
        <w:keepNext w:val="0"/>
        <w:keepLines w:val="0"/>
        <w:pageBreakBefore w:val="0"/>
        <w:widowControl w:val="0"/>
        <w:kinsoku/>
        <w:wordWrap/>
        <w:overflowPunct/>
        <w:topLinePunct w:val="0"/>
        <w:autoSpaceDE w:val="0"/>
        <w:autoSpaceDN w:val="0"/>
        <w:bidi w:val="0"/>
        <w:adjustRightInd w:val="0"/>
        <w:snapToGrid w:val="0"/>
        <w:spacing w:line="560" w:lineRule="exact"/>
        <w:ind w:left="675"/>
        <w:textAlignment w:val="baseline"/>
        <w:rPr>
          <w:rFonts w:hint="eastAsia" w:ascii="仿宋" w:hAnsi="仿宋" w:eastAsia="仿宋" w:cs="仿宋"/>
          <w:sz w:val="32"/>
          <w:szCs w:val="32"/>
        </w:rPr>
      </w:pPr>
      <w:r>
        <w:rPr>
          <w:rFonts w:hint="eastAsia" w:ascii="仿宋" w:hAnsi="仿宋" w:eastAsia="仿宋" w:cs="仿宋"/>
          <w:spacing w:val="-3"/>
          <w:sz w:val="32"/>
          <w:szCs w:val="32"/>
        </w:rPr>
        <w:t>3.保洁</w:t>
      </w:r>
    </w:p>
    <w:p w14:paraId="7DE149AB">
      <w:pPr>
        <w:keepNext w:val="0"/>
        <w:keepLines w:val="0"/>
        <w:pageBreakBefore w:val="0"/>
        <w:widowControl w:val="0"/>
        <w:kinsoku/>
        <w:wordWrap/>
        <w:overflowPunct/>
        <w:topLinePunct w:val="0"/>
        <w:autoSpaceDE w:val="0"/>
        <w:autoSpaceDN w:val="0"/>
        <w:bidi w:val="0"/>
        <w:adjustRightInd w:val="0"/>
        <w:snapToGrid w:val="0"/>
        <w:spacing w:line="560" w:lineRule="exact"/>
        <w:ind w:left="642"/>
        <w:textAlignment w:val="baseline"/>
        <w:rPr>
          <w:rFonts w:hint="eastAsia" w:ascii="仿宋" w:hAnsi="仿宋" w:eastAsia="仿宋" w:cs="仿宋"/>
          <w:sz w:val="32"/>
          <w:szCs w:val="32"/>
        </w:rPr>
      </w:pPr>
      <w:r>
        <w:rPr>
          <w:rFonts w:hint="eastAsia" w:ascii="仿宋" w:hAnsi="仿宋" w:eastAsia="仿宋" w:cs="仿宋"/>
          <w:spacing w:val="9"/>
          <w:sz w:val="32"/>
          <w:szCs w:val="32"/>
        </w:rPr>
        <w:t>（1）消毒后的餐用具存放在专用密闭保洁设施内；</w:t>
      </w:r>
    </w:p>
    <w:p w14:paraId="10FEE398">
      <w:pPr>
        <w:keepNext w:val="0"/>
        <w:keepLines w:val="0"/>
        <w:pageBreakBefore w:val="0"/>
        <w:widowControl w:val="0"/>
        <w:kinsoku/>
        <w:wordWrap/>
        <w:overflowPunct/>
        <w:topLinePunct w:val="0"/>
        <w:autoSpaceDE w:val="0"/>
        <w:autoSpaceDN w:val="0"/>
        <w:bidi w:val="0"/>
        <w:adjustRightInd w:val="0"/>
        <w:snapToGrid w:val="0"/>
        <w:spacing w:line="560" w:lineRule="exact"/>
        <w:ind w:left="37" w:right="156" w:firstLine="605"/>
        <w:textAlignment w:val="baseline"/>
        <w:rPr>
          <w:rFonts w:hint="eastAsia" w:ascii="仿宋" w:hAnsi="仿宋" w:eastAsia="仿宋" w:cs="仿宋"/>
          <w:sz w:val="32"/>
          <w:szCs w:val="32"/>
        </w:rPr>
      </w:pPr>
      <w:r>
        <w:rPr>
          <w:rFonts w:hint="eastAsia" w:ascii="仿宋" w:hAnsi="仿宋" w:eastAsia="仿宋" w:cs="仿宋"/>
          <w:spacing w:val="11"/>
          <w:sz w:val="32"/>
          <w:szCs w:val="32"/>
        </w:rPr>
        <w:t>（2）保洁设施应保持清洁，与食品、清洁工具等存放设施</w:t>
      </w:r>
      <w:r>
        <w:rPr>
          <w:rFonts w:hint="eastAsia" w:ascii="仿宋" w:hAnsi="仿宋" w:eastAsia="仿宋" w:cs="仿宋"/>
          <w:spacing w:val="1"/>
          <w:sz w:val="32"/>
          <w:szCs w:val="32"/>
        </w:rPr>
        <w:t>能明显区分。</w:t>
      </w:r>
    </w:p>
    <w:p w14:paraId="5BDAF9DD">
      <w:pPr>
        <w:keepNext w:val="0"/>
        <w:keepLines w:val="0"/>
        <w:pageBreakBefore w:val="0"/>
        <w:widowControl w:val="0"/>
        <w:kinsoku/>
        <w:wordWrap/>
        <w:overflowPunct/>
        <w:topLinePunct w:val="0"/>
        <w:autoSpaceDE w:val="0"/>
        <w:autoSpaceDN w:val="0"/>
        <w:bidi w:val="0"/>
        <w:adjustRightInd w:val="0"/>
        <w:snapToGrid w:val="0"/>
        <w:spacing w:line="560" w:lineRule="exact"/>
        <w:ind w:left="4" w:right="156" w:firstLine="657"/>
        <w:textAlignment w:val="baseline"/>
        <w:rPr>
          <w:rFonts w:hint="eastAsia" w:ascii="仿宋" w:hAnsi="仿宋" w:eastAsia="仿宋" w:cs="仿宋"/>
          <w:sz w:val="32"/>
          <w:szCs w:val="32"/>
        </w:rPr>
      </w:pPr>
      <w:r>
        <w:rPr>
          <w:rFonts w:hint="eastAsia" w:ascii="仿宋" w:hAnsi="仿宋" w:eastAsia="仿宋" w:cs="仿宋"/>
          <w:spacing w:val="4"/>
          <w:sz w:val="32"/>
          <w:szCs w:val="32"/>
        </w:rPr>
        <w:t>4.使用集中清洗消毒餐用具的，查验、留存集中消毒服务单</w:t>
      </w:r>
      <w:r>
        <w:rPr>
          <w:rFonts w:hint="eastAsia" w:ascii="仿宋" w:hAnsi="仿宋" w:eastAsia="仿宋" w:cs="仿宋"/>
          <w:spacing w:val="5"/>
          <w:sz w:val="32"/>
          <w:szCs w:val="32"/>
        </w:rPr>
        <w:t>位的营业执照复印件和消毒合格证明。餐用具包装无破损、标识</w:t>
      </w:r>
      <w:r>
        <w:rPr>
          <w:rFonts w:hint="eastAsia" w:ascii="仿宋" w:hAnsi="仿宋" w:eastAsia="仿宋" w:cs="仿宋"/>
          <w:spacing w:val="7"/>
          <w:sz w:val="32"/>
          <w:szCs w:val="32"/>
        </w:rPr>
        <w:t>符合要求、在使用期限内。</w:t>
      </w:r>
    </w:p>
    <w:p w14:paraId="33DD6266">
      <w:pPr>
        <w:keepNext w:val="0"/>
        <w:keepLines w:val="0"/>
        <w:pageBreakBefore w:val="0"/>
        <w:widowControl w:val="0"/>
        <w:kinsoku/>
        <w:wordWrap/>
        <w:overflowPunct/>
        <w:topLinePunct w:val="0"/>
        <w:autoSpaceDE w:val="0"/>
        <w:autoSpaceDN w:val="0"/>
        <w:bidi w:val="0"/>
        <w:adjustRightInd w:val="0"/>
        <w:snapToGrid w:val="0"/>
        <w:spacing w:line="560" w:lineRule="exact"/>
        <w:ind w:left="647" w:right="3244" w:firstLine="12"/>
        <w:textAlignment w:val="baseline"/>
        <w:rPr>
          <w:rFonts w:hint="eastAsia" w:ascii="仿宋" w:hAnsi="仿宋" w:eastAsia="仿宋" w:cs="仿宋"/>
          <w:spacing w:val="3"/>
          <w:sz w:val="32"/>
          <w:szCs w:val="32"/>
        </w:rPr>
      </w:pPr>
      <w:r>
        <w:rPr>
          <w:rFonts w:hint="eastAsia" w:ascii="仿宋" w:hAnsi="仿宋" w:eastAsia="仿宋" w:cs="仿宋"/>
          <w:spacing w:val="3"/>
          <w:sz w:val="32"/>
          <w:szCs w:val="32"/>
        </w:rPr>
        <w:t>5.不得重复使用一次性餐（饮）具。</w:t>
      </w:r>
    </w:p>
    <w:p w14:paraId="02EE2FBA">
      <w:pPr>
        <w:keepNext w:val="0"/>
        <w:keepLines w:val="0"/>
        <w:pageBreakBefore w:val="0"/>
        <w:widowControl w:val="0"/>
        <w:kinsoku/>
        <w:wordWrap/>
        <w:overflowPunct/>
        <w:topLinePunct w:val="0"/>
        <w:autoSpaceDE w:val="0"/>
        <w:autoSpaceDN w:val="0"/>
        <w:bidi w:val="0"/>
        <w:adjustRightInd w:val="0"/>
        <w:snapToGrid w:val="0"/>
        <w:spacing w:line="560" w:lineRule="exact"/>
        <w:ind w:left="647" w:right="3244" w:firstLine="12"/>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十一、学校食堂废弃物管理</w:t>
      </w:r>
      <w:r>
        <w:rPr>
          <w:rFonts w:hint="eastAsia" w:ascii="黑体" w:hAnsi="黑体" w:eastAsia="黑体" w:cs="黑体"/>
          <w:spacing w:val="8"/>
          <w:sz w:val="32"/>
          <w:szCs w:val="32"/>
          <w:lang w:val="en-US" w:eastAsia="zh-CN"/>
        </w:rPr>
        <w:t>制度</w:t>
      </w:r>
    </w:p>
    <w:p w14:paraId="0D684CC8">
      <w:pPr>
        <w:keepNext w:val="0"/>
        <w:keepLines w:val="0"/>
        <w:pageBreakBefore w:val="0"/>
        <w:widowControl w:val="0"/>
        <w:kinsoku/>
        <w:wordWrap/>
        <w:overflowPunct/>
        <w:topLinePunct w:val="0"/>
        <w:autoSpaceDE w:val="0"/>
        <w:autoSpaceDN w:val="0"/>
        <w:bidi w:val="0"/>
        <w:adjustRightInd w:val="0"/>
        <w:snapToGrid w:val="0"/>
        <w:spacing w:line="560" w:lineRule="exact"/>
        <w:ind w:left="663"/>
        <w:textAlignment w:val="baseline"/>
        <w:rPr>
          <w:rFonts w:hint="eastAsia" w:ascii="仿宋" w:hAnsi="仿宋" w:eastAsia="仿宋" w:cs="仿宋"/>
          <w:spacing w:val="6"/>
          <w:sz w:val="32"/>
          <w:szCs w:val="32"/>
        </w:rPr>
      </w:pPr>
      <w:r>
        <w:rPr>
          <w:rFonts w:hint="eastAsia" w:ascii="仿宋" w:hAnsi="仿宋" w:eastAsia="仿宋" w:cs="仿宋"/>
          <w:spacing w:val="6"/>
          <w:sz w:val="32"/>
          <w:szCs w:val="32"/>
        </w:rPr>
        <w:t>1.废弃物存放容器与设施</w:t>
      </w:r>
    </w:p>
    <w:p w14:paraId="71BE022C">
      <w:pPr>
        <w:keepNext w:val="0"/>
        <w:keepLines w:val="0"/>
        <w:pageBreakBefore w:val="0"/>
        <w:widowControl w:val="0"/>
        <w:kinsoku/>
        <w:wordWrap/>
        <w:overflowPunct/>
        <w:topLinePunct w:val="0"/>
        <w:autoSpaceDE w:val="0"/>
        <w:autoSpaceDN w:val="0"/>
        <w:bidi w:val="0"/>
        <w:adjustRightInd w:val="0"/>
        <w:snapToGrid w:val="0"/>
        <w:spacing w:line="560" w:lineRule="exact"/>
        <w:ind w:firstLine="648" w:firstLineChars="200"/>
        <w:textAlignment w:val="baseline"/>
        <w:rPr>
          <w:rFonts w:hint="eastAsia" w:ascii="仿宋" w:hAnsi="仿宋" w:eastAsia="仿宋" w:cs="仿宋"/>
          <w:sz w:val="32"/>
          <w:szCs w:val="32"/>
        </w:rPr>
      </w:pPr>
      <w:r>
        <w:rPr>
          <w:rFonts w:hint="eastAsia" w:ascii="仿宋" w:hAnsi="仿宋" w:eastAsia="仿宋" w:cs="仿宋"/>
          <w:spacing w:val="2"/>
          <w:sz w:val="32"/>
          <w:szCs w:val="32"/>
        </w:rPr>
        <w:t>（1）废弃物存放容器与食品加工制作容器有明显区分标识；</w:t>
      </w:r>
    </w:p>
    <w:p w14:paraId="64503F4C">
      <w:pPr>
        <w:keepNext w:val="0"/>
        <w:keepLines w:val="0"/>
        <w:pageBreakBefore w:val="0"/>
        <w:widowControl w:val="0"/>
        <w:kinsoku/>
        <w:wordWrap/>
        <w:overflowPunct/>
        <w:topLinePunct w:val="0"/>
        <w:autoSpaceDE w:val="0"/>
        <w:autoSpaceDN w:val="0"/>
        <w:bidi w:val="0"/>
        <w:adjustRightInd w:val="0"/>
        <w:snapToGrid w:val="0"/>
        <w:spacing w:line="560" w:lineRule="exact"/>
        <w:ind w:left="3" w:right="91" w:firstLine="631"/>
        <w:textAlignment w:val="baseline"/>
        <w:rPr>
          <w:rFonts w:hint="eastAsia" w:ascii="仿宋" w:hAnsi="仿宋" w:eastAsia="仿宋" w:cs="仿宋"/>
          <w:sz w:val="32"/>
          <w:szCs w:val="32"/>
        </w:rPr>
      </w:pPr>
      <w:r>
        <w:rPr>
          <w:rFonts w:hint="eastAsia" w:ascii="仿宋" w:hAnsi="仿宋" w:eastAsia="仿宋" w:cs="仿宋"/>
          <w:spacing w:val="8"/>
          <w:sz w:val="32"/>
          <w:szCs w:val="32"/>
        </w:rPr>
        <w:t>（2）废弃物存放容器配有盖子，防止有害生物侵入、不良</w:t>
      </w:r>
      <w:r>
        <w:rPr>
          <w:rFonts w:hint="eastAsia" w:ascii="仿宋" w:hAnsi="仿宋" w:eastAsia="仿宋" w:cs="仿宋"/>
          <w:spacing w:val="5"/>
          <w:sz w:val="32"/>
          <w:szCs w:val="32"/>
        </w:rPr>
        <w:t>气味或污水溢出，防止污染食品、水源、地面、食品接触面（包括接触食品的工作台面、工具、容器、包装材料等）。废弃物存</w:t>
      </w:r>
      <w:r>
        <w:rPr>
          <w:rFonts w:hint="eastAsia" w:ascii="仿宋" w:hAnsi="仿宋" w:eastAsia="仿宋" w:cs="仿宋"/>
          <w:spacing w:val="8"/>
          <w:sz w:val="32"/>
          <w:szCs w:val="32"/>
        </w:rPr>
        <w:t>放容器的内壁光滑，易于清洁；</w:t>
      </w:r>
    </w:p>
    <w:p w14:paraId="72FF9190">
      <w:pPr>
        <w:keepNext w:val="0"/>
        <w:keepLines w:val="0"/>
        <w:pageBreakBefore w:val="0"/>
        <w:widowControl w:val="0"/>
        <w:kinsoku/>
        <w:wordWrap/>
        <w:overflowPunct/>
        <w:topLinePunct w:val="0"/>
        <w:autoSpaceDE w:val="0"/>
        <w:autoSpaceDN w:val="0"/>
        <w:bidi w:val="0"/>
        <w:adjustRightInd w:val="0"/>
        <w:snapToGrid w:val="0"/>
        <w:spacing w:line="560" w:lineRule="exact"/>
        <w:ind w:right="206" w:firstLine="668" w:firstLineChars="200"/>
        <w:textAlignment w:val="baseline"/>
        <w:rPr>
          <w:rFonts w:hint="eastAsia" w:ascii="仿宋" w:hAnsi="仿宋" w:eastAsia="仿宋" w:cs="仿宋"/>
          <w:spacing w:val="6"/>
          <w:sz w:val="32"/>
          <w:szCs w:val="32"/>
        </w:rPr>
      </w:pPr>
      <w:r>
        <w:rPr>
          <w:rFonts w:hint="eastAsia" w:ascii="仿宋" w:hAnsi="仿宋" w:eastAsia="仿宋" w:cs="仿宋"/>
          <w:spacing w:val="7"/>
          <w:sz w:val="32"/>
          <w:szCs w:val="32"/>
        </w:rPr>
        <w:t>（3）餐厨废弃物的存放容器及时清洁，必要时</w:t>
      </w:r>
      <w:r>
        <w:rPr>
          <w:rFonts w:hint="eastAsia" w:ascii="仿宋" w:hAnsi="仿宋" w:eastAsia="仿宋" w:cs="仿宋"/>
          <w:spacing w:val="6"/>
          <w:sz w:val="32"/>
          <w:szCs w:val="32"/>
        </w:rPr>
        <w:t>进行消毒。</w:t>
      </w:r>
    </w:p>
    <w:p w14:paraId="4E4AF8B1">
      <w:pPr>
        <w:keepNext w:val="0"/>
        <w:keepLines w:val="0"/>
        <w:pageBreakBefore w:val="0"/>
        <w:widowControl w:val="0"/>
        <w:kinsoku/>
        <w:wordWrap/>
        <w:overflowPunct/>
        <w:topLinePunct w:val="0"/>
        <w:autoSpaceDE w:val="0"/>
        <w:autoSpaceDN w:val="0"/>
        <w:bidi w:val="0"/>
        <w:adjustRightInd w:val="0"/>
        <w:snapToGrid w:val="0"/>
        <w:spacing w:line="560" w:lineRule="exact"/>
        <w:ind w:left="655" w:right="206" w:hanging="20"/>
        <w:textAlignment w:val="baseline"/>
        <w:rPr>
          <w:rFonts w:hint="eastAsia" w:ascii="仿宋" w:hAnsi="仿宋" w:eastAsia="仿宋" w:cs="仿宋"/>
          <w:sz w:val="32"/>
          <w:szCs w:val="32"/>
        </w:rPr>
      </w:pPr>
      <w:r>
        <w:rPr>
          <w:rFonts w:hint="eastAsia" w:ascii="仿宋" w:hAnsi="仿宋" w:eastAsia="仿宋" w:cs="仿宋"/>
          <w:spacing w:val="4"/>
          <w:sz w:val="32"/>
          <w:szCs w:val="32"/>
        </w:rPr>
        <w:t>2.废弃物处置</w:t>
      </w:r>
    </w:p>
    <w:p w14:paraId="64AA4F88">
      <w:pPr>
        <w:keepNext w:val="0"/>
        <w:keepLines w:val="0"/>
        <w:pageBreakBefore w:val="0"/>
        <w:widowControl w:val="0"/>
        <w:kinsoku/>
        <w:wordWrap/>
        <w:overflowPunct/>
        <w:topLinePunct w:val="0"/>
        <w:autoSpaceDE w:val="0"/>
        <w:autoSpaceDN w:val="0"/>
        <w:bidi w:val="0"/>
        <w:adjustRightInd w:val="0"/>
        <w:snapToGrid w:val="0"/>
        <w:spacing w:line="560" w:lineRule="exact"/>
        <w:ind w:firstLine="635"/>
        <w:textAlignment w:val="baseline"/>
        <w:rPr>
          <w:rFonts w:hint="eastAsia" w:ascii="仿宋" w:hAnsi="仿宋" w:eastAsia="仿宋" w:cs="仿宋"/>
          <w:sz w:val="32"/>
          <w:szCs w:val="32"/>
        </w:rPr>
      </w:pPr>
      <w:r>
        <w:rPr>
          <w:rFonts w:hint="eastAsia" w:ascii="仿宋" w:hAnsi="仿宋" w:eastAsia="仿宋" w:cs="仿宋"/>
          <w:spacing w:val="3"/>
          <w:sz w:val="32"/>
          <w:szCs w:val="32"/>
        </w:rPr>
        <w:t>（1）餐厨废弃物分类放置、及时清理，不得</w:t>
      </w:r>
      <w:r>
        <w:rPr>
          <w:rFonts w:hint="eastAsia" w:ascii="仿宋" w:hAnsi="仿宋" w:eastAsia="仿宋" w:cs="仿宋"/>
          <w:spacing w:val="2"/>
          <w:sz w:val="32"/>
          <w:szCs w:val="32"/>
        </w:rPr>
        <w:t>溢出存放容器。</w:t>
      </w:r>
      <w:r>
        <w:rPr>
          <w:rFonts w:hint="eastAsia" w:ascii="仿宋" w:hAnsi="仿宋" w:eastAsia="仿宋" w:cs="仿宋"/>
          <w:spacing w:val="5"/>
          <w:sz w:val="32"/>
          <w:szCs w:val="32"/>
        </w:rPr>
        <w:t>应交由有资质的餐厨废弃物收运处置单位处理，索取并留存餐厨废弃物收运者的资质证明复印件（需加盖收运者公章或由收运者签字</w:t>
      </w:r>
      <w:r>
        <w:rPr>
          <w:rFonts w:hint="eastAsia" w:ascii="仿宋" w:hAnsi="仿宋" w:eastAsia="仿宋" w:cs="仿宋"/>
          <w:spacing w:val="-54"/>
          <w:sz w:val="32"/>
          <w:szCs w:val="32"/>
        </w:rPr>
        <w:t>），</w:t>
      </w:r>
      <w:r>
        <w:rPr>
          <w:rFonts w:hint="eastAsia" w:ascii="仿宋" w:hAnsi="仿宋" w:eastAsia="仿宋" w:cs="仿宋"/>
          <w:spacing w:val="5"/>
          <w:sz w:val="32"/>
          <w:szCs w:val="32"/>
        </w:rPr>
        <w:t>与其签订收运合同；</w:t>
      </w:r>
    </w:p>
    <w:p w14:paraId="64DDB324">
      <w:pPr>
        <w:keepNext w:val="0"/>
        <w:keepLines w:val="0"/>
        <w:pageBreakBefore w:val="0"/>
        <w:widowControl w:val="0"/>
        <w:kinsoku/>
        <w:wordWrap/>
        <w:overflowPunct/>
        <w:topLinePunct w:val="0"/>
        <w:autoSpaceDE w:val="0"/>
        <w:autoSpaceDN w:val="0"/>
        <w:bidi w:val="0"/>
        <w:adjustRightInd w:val="0"/>
        <w:snapToGrid w:val="0"/>
        <w:spacing w:line="560" w:lineRule="exact"/>
        <w:ind w:left="12" w:right="91" w:firstLine="622"/>
        <w:textAlignment w:val="baseline"/>
        <w:rPr>
          <w:rFonts w:hint="eastAsia" w:ascii="仿宋" w:hAnsi="仿宋" w:eastAsia="仿宋" w:cs="仿宋"/>
          <w:sz w:val="32"/>
          <w:szCs w:val="32"/>
        </w:rPr>
      </w:pPr>
      <w:r>
        <w:rPr>
          <w:rFonts w:hint="eastAsia" w:ascii="仿宋" w:hAnsi="仿宋" w:eastAsia="仿宋" w:cs="仿宋"/>
          <w:spacing w:val="11"/>
          <w:sz w:val="32"/>
          <w:szCs w:val="32"/>
        </w:rPr>
        <w:t>（2）建立餐厨废弃物处置台账，详细记录餐厨废弃物的处</w:t>
      </w:r>
      <w:r>
        <w:rPr>
          <w:rFonts w:hint="eastAsia" w:ascii="仿宋" w:hAnsi="仿宋" w:eastAsia="仿宋" w:cs="仿宋"/>
          <w:spacing w:val="8"/>
          <w:sz w:val="32"/>
          <w:szCs w:val="32"/>
        </w:rPr>
        <w:t>置时间、种类、数量、收运者等信息。</w:t>
      </w:r>
    </w:p>
    <w:p w14:paraId="31A35FC9">
      <w:pPr>
        <w:keepNext w:val="0"/>
        <w:keepLines w:val="0"/>
        <w:pageBreakBefore w:val="0"/>
        <w:widowControl w:val="0"/>
        <w:kinsoku/>
        <w:wordWrap/>
        <w:overflowPunct/>
        <w:topLinePunct w:val="0"/>
        <w:autoSpaceDE w:val="0"/>
        <w:autoSpaceDN w:val="0"/>
        <w:bidi w:val="0"/>
        <w:adjustRightInd w:val="0"/>
        <w:snapToGrid w:val="0"/>
        <w:spacing w:line="560" w:lineRule="exact"/>
        <w:ind w:left="647"/>
        <w:textAlignment w:val="baseline"/>
        <w:outlineLvl w:val="1"/>
        <w:rPr>
          <w:rFonts w:hint="eastAsia" w:ascii="黑体" w:hAnsi="黑体" w:eastAsia="黑体" w:cs="黑体"/>
          <w:sz w:val="32"/>
          <w:szCs w:val="32"/>
          <w:lang w:val="en-US" w:eastAsia="zh-CN"/>
        </w:rPr>
      </w:pPr>
      <w:r>
        <w:rPr>
          <w:rFonts w:hint="eastAsia" w:ascii="黑体" w:hAnsi="黑体" w:eastAsia="黑体" w:cs="黑体"/>
          <w:spacing w:val="8"/>
          <w:sz w:val="32"/>
          <w:szCs w:val="32"/>
        </w:rPr>
        <w:t>十二、学校食堂维护清洁</w:t>
      </w:r>
      <w:r>
        <w:rPr>
          <w:rFonts w:hint="eastAsia" w:ascii="黑体" w:hAnsi="黑体" w:eastAsia="黑体" w:cs="黑体"/>
          <w:spacing w:val="8"/>
          <w:sz w:val="32"/>
          <w:szCs w:val="32"/>
          <w:lang w:val="en-US" w:eastAsia="zh-CN"/>
        </w:rPr>
        <w:t>制度</w:t>
      </w:r>
    </w:p>
    <w:p w14:paraId="1860D5FD">
      <w:pPr>
        <w:keepNext w:val="0"/>
        <w:keepLines w:val="0"/>
        <w:pageBreakBefore w:val="0"/>
        <w:widowControl w:val="0"/>
        <w:kinsoku/>
        <w:wordWrap/>
        <w:overflowPunct/>
        <w:topLinePunct w:val="0"/>
        <w:autoSpaceDE w:val="0"/>
        <w:autoSpaceDN w:val="0"/>
        <w:bidi w:val="0"/>
        <w:adjustRightInd w:val="0"/>
        <w:snapToGrid w:val="0"/>
        <w:spacing w:line="560" w:lineRule="exact"/>
        <w:ind w:left="2" w:right="91" w:firstLine="660"/>
        <w:textAlignment w:val="baseline"/>
        <w:rPr>
          <w:rFonts w:hint="eastAsia" w:ascii="仿宋" w:hAnsi="仿宋" w:eastAsia="仿宋" w:cs="仿宋"/>
          <w:sz w:val="32"/>
          <w:szCs w:val="32"/>
        </w:rPr>
      </w:pPr>
      <w:r>
        <w:rPr>
          <w:rFonts w:hint="eastAsia" w:ascii="仿宋" w:hAnsi="仿宋" w:eastAsia="仿宋" w:cs="仿宋"/>
          <w:spacing w:val="4"/>
          <w:sz w:val="32"/>
          <w:szCs w:val="32"/>
        </w:rPr>
        <w:t>1.场所、设施、设备应定期维护，出现问题及时维修或者更</w:t>
      </w:r>
      <w:r>
        <w:rPr>
          <w:rFonts w:hint="eastAsia" w:ascii="仿宋" w:hAnsi="仿宋" w:eastAsia="仿宋" w:cs="仿宋"/>
          <w:spacing w:val="-2"/>
          <w:sz w:val="32"/>
          <w:szCs w:val="32"/>
        </w:rPr>
        <w:t>换。</w:t>
      </w:r>
    </w:p>
    <w:p w14:paraId="0A59EFD9">
      <w:pPr>
        <w:keepNext w:val="0"/>
        <w:keepLines w:val="0"/>
        <w:pageBreakBefore w:val="0"/>
        <w:widowControl w:val="0"/>
        <w:kinsoku/>
        <w:wordWrap/>
        <w:overflowPunct/>
        <w:topLinePunct w:val="0"/>
        <w:autoSpaceDE w:val="0"/>
        <w:autoSpaceDN w:val="0"/>
        <w:bidi w:val="0"/>
        <w:adjustRightInd w:val="0"/>
        <w:snapToGrid w:val="0"/>
        <w:spacing w:line="560" w:lineRule="exact"/>
        <w:ind w:left="667" w:right="1646" w:hanging="12"/>
        <w:textAlignment w:val="baseline"/>
        <w:rPr>
          <w:rFonts w:hint="eastAsia" w:ascii="仿宋" w:hAnsi="仿宋" w:eastAsia="仿宋" w:cs="仿宋"/>
          <w:spacing w:val="5"/>
          <w:sz w:val="32"/>
          <w:szCs w:val="32"/>
        </w:rPr>
      </w:pPr>
      <w:r>
        <w:rPr>
          <w:rFonts w:hint="eastAsia" w:ascii="仿宋" w:hAnsi="仿宋" w:eastAsia="仿宋" w:cs="仿宋"/>
          <w:spacing w:val="5"/>
          <w:sz w:val="32"/>
          <w:szCs w:val="32"/>
        </w:rPr>
        <w:t>2.场所、设施、设备应定期清洁，必要时消毒。</w:t>
      </w:r>
    </w:p>
    <w:p w14:paraId="1B8784E7">
      <w:pPr>
        <w:keepNext w:val="0"/>
        <w:keepLines w:val="0"/>
        <w:pageBreakBefore w:val="0"/>
        <w:widowControl w:val="0"/>
        <w:kinsoku/>
        <w:wordWrap/>
        <w:overflowPunct/>
        <w:topLinePunct w:val="0"/>
        <w:autoSpaceDE w:val="0"/>
        <w:autoSpaceDN w:val="0"/>
        <w:bidi w:val="0"/>
        <w:adjustRightInd w:val="0"/>
        <w:snapToGrid w:val="0"/>
        <w:spacing w:line="560" w:lineRule="exact"/>
        <w:ind w:left="667" w:right="1646" w:hanging="12"/>
        <w:textAlignment w:val="baseline"/>
        <w:rPr>
          <w:rFonts w:hint="eastAsia" w:ascii="仿宋" w:hAnsi="仿宋" w:eastAsia="仿宋" w:cs="仿宋"/>
          <w:sz w:val="32"/>
          <w:szCs w:val="32"/>
        </w:rPr>
      </w:pPr>
      <w:r>
        <w:rPr>
          <w:rFonts w:hint="eastAsia" w:ascii="仿宋" w:hAnsi="仿宋" w:eastAsia="仿宋" w:cs="仿宋"/>
          <w:spacing w:val="6"/>
          <w:sz w:val="32"/>
          <w:szCs w:val="32"/>
        </w:rPr>
        <w:t>3.记录设施设备清洗维护校验情况。</w:t>
      </w:r>
    </w:p>
    <w:p w14:paraId="4EB79900">
      <w:pPr>
        <w:keepNext w:val="0"/>
        <w:keepLines w:val="0"/>
        <w:pageBreakBefore w:val="0"/>
        <w:widowControl w:val="0"/>
        <w:kinsoku/>
        <w:wordWrap/>
        <w:overflowPunct/>
        <w:topLinePunct w:val="0"/>
        <w:autoSpaceDE w:val="0"/>
        <w:autoSpaceDN w:val="0"/>
        <w:bidi w:val="0"/>
        <w:adjustRightInd w:val="0"/>
        <w:snapToGrid w:val="0"/>
        <w:spacing w:line="560" w:lineRule="exact"/>
        <w:ind w:left="11" w:right="95" w:firstLine="644"/>
        <w:textAlignment w:val="baseline"/>
        <w:rPr>
          <w:rFonts w:hint="eastAsia" w:ascii="仿宋" w:hAnsi="仿宋" w:eastAsia="仿宋" w:cs="仿宋"/>
          <w:sz w:val="32"/>
          <w:szCs w:val="32"/>
        </w:rPr>
      </w:pPr>
      <w:r>
        <w:rPr>
          <w:rFonts w:hint="eastAsia" w:ascii="仿宋" w:hAnsi="仿宋" w:eastAsia="仿宋" w:cs="仿宋"/>
          <w:spacing w:val="1"/>
          <w:sz w:val="32"/>
          <w:szCs w:val="32"/>
        </w:rPr>
        <w:t>4.洗涤剂、消毒剂分别符合</w:t>
      </w:r>
      <w:r>
        <w:rPr>
          <w:rFonts w:hint="eastAsia" w:ascii="仿宋" w:hAnsi="仿宋" w:eastAsia="仿宋" w:cs="仿宋"/>
          <w:sz w:val="32"/>
          <w:szCs w:val="32"/>
        </w:rPr>
        <w:t>GB</w:t>
      </w:r>
      <w:r>
        <w:rPr>
          <w:rFonts w:hint="eastAsia" w:ascii="仿宋" w:hAnsi="仿宋" w:eastAsia="仿宋" w:cs="仿宋"/>
          <w:spacing w:val="1"/>
          <w:sz w:val="32"/>
          <w:szCs w:val="32"/>
        </w:rPr>
        <w:t>14930.1和</w:t>
      </w:r>
      <w:r>
        <w:rPr>
          <w:rFonts w:hint="eastAsia" w:ascii="仿宋" w:hAnsi="仿宋" w:eastAsia="仿宋" w:cs="仿宋"/>
          <w:sz w:val="32"/>
          <w:szCs w:val="32"/>
        </w:rPr>
        <w:t>GB</w:t>
      </w:r>
      <w:r>
        <w:rPr>
          <w:rFonts w:hint="eastAsia" w:ascii="仿宋" w:hAnsi="仿宋" w:eastAsia="仿宋" w:cs="仿宋"/>
          <w:spacing w:val="1"/>
          <w:sz w:val="32"/>
          <w:szCs w:val="32"/>
        </w:rPr>
        <w:t>14930.2等食品</w:t>
      </w:r>
      <w:r>
        <w:rPr>
          <w:rFonts w:hint="eastAsia" w:ascii="仿宋" w:hAnsi="仿宋" w:eastAsia="仿宋" w:cs="仿宋"/>
          <w:spacing w:val="5"/>
          <w:sz w:val="32"/>
          <w:szCs w:val="32"/>
        </w:rPr>
        <w:t>安全国家标准和要求的有关规定。按照洗涤剂、消毒剂的使用说</w:t>
      </w:r>
      <w:r>
        <w:rPr>
          <w:rFonts w:hint="eastAsia" w:ascii="仿宋" w:hAnsi="仿宋" w:eastAsia="仿宋" w:cs="仿宋"/>
          <w:spacing w:val="4"/>
          <w:sz w:val="32"/>
          <w:szCs w:val="32"/>
        </w:rPr>
        <w:t>明进行操作。</w:t>
      </w:r>
    </w:p>
    <w:p w14:paraId="1060287A">
      <w:pPr>
        <w:keepNext w:val="0"/>
        <w:keepLines w:val="0"/>
        <w:pageBreakBefore w:val="0"/>
        <w:widowControl w:val="0"/>
        <w:kinsoku/>
        <w:wordWrap/>
        <w:overflowPunct/>
        <w:topLinePunct w:val="0"/>
        <w:autoSpaceDE w:val="0"/>
        <w:autoSpaceDN w:val="0"/>
        <w:bidi w:val="0"/>
        <w:adjustRightInd w:val="0"/>
        <w:snapToGrid w:val="0"/>
        <w:spacing w:line="560" w:lineRule="exact"/>
        <w:ind w:left="7" w:right="95" w:firstLine="653"/>
        <w:textAlignment w:val="baseline"/>
        <w:rPr>
          <w:rFonts w:hint="eastAsia" w:ascii="仿宋" w:hAnsi="仿宋" w:eastAsia="仿宋" w:cs="仿宋"/>
          <w:sz w:val="32"/>
          <w:szCs w:val="32"/>
        </w:rPr>
      </w:pPr>
      <w:r>
        <w:rPr>
          <w:rFonts w:hint="eastAsia" w:ascii="仿宋" w:hAnsi="仿宋" w:eastAsia="仿宋" w:cs="仿宋"/>
          <w:spacing w:val="4"/>
          <w:sz w:val="32"/>
          <w:szCs w:val="32"/>
        </w:rPr>
        <w:t>5.保持环境清洁，墙壁、天花板、门窗、地面、排水沟、操</w:t>
      </w:r>
      <w:r>
        <w:rPr>
          <w:rFonts w:hint="eastAsia" w:ascii="仿宋" w:hAnsi="仿宋" w:eastAsia="仿宋" w:cs="仿宋"/>
          <w:spacing w:val="9"/>
          <w:sz w:val="32"/>
          <w:szCs w:val="32"/>
        </w:rPr>
        <w:t>作台、食品加工用具等无破损、霉斑、积油、积水、污</w:t>
      </w:r>
      <w:r>
        <w:rPr>
          <w:rFonts w:hint="eastAsia" w:ascii="仿宋" w:hAnsi="仿宋" w:eastAsia="仿宋" w:cs="仿宋"/>
          <w:spacing w:val="8"/>
          <w:sz w:val="32"/>
          <w:szCs w:val="32"/>
        </w:rPr>
        <w:t>垢等。</w:t>
      </w:r>
    </w:p>
    <w:p w14:paraId="5B5789DA">
      <w:pPr>
        <w:keepNext w:val="0"/>
        <w:keepLines w:val="0"/>
        <w:pageBreakBefore w:val="0"/>
        <w:widowControl w:val="0"/>
        <w:kinsoku/>
        <w:wordWrap/>
        <w:overflowPunct/>
        <w:topLinePunct w:val="0"/>
        <w:autoSpaceDE w:val="0"/>
        <w:autoSpaceDN w:val="0"/>
        <w:bidi w:val="0"/>
        <w:adjustRightInd w:val="0"/>
        <w:snapToGrid w:val="0"/>
        <w:spacing w:line="560" w:lineRule="exact"/>
        <w:ind w:left="17" w:right="95" w:firstLine="642"/>
        <w:textAlignment w:val="baseline"/>
        <w:rPr>
          <w:rFonts w:hint="eastAsia" w:ascii="仿宋" w:hAnsi="仿宋" w:eastAsia="仿宋" w:cs="仿宋"/>
          <w:sz w:val="32"/>
          <w:szCs w:val="32"/>
        </w:rPr>
      </w:pPr>
      <w:r>
        <w:rPr>
          <w:rFonts w:hint="eastAsia" w:ascii="仿宋" w:hAnsi="仿宋" w:eastAsia="仿宋" w:cs="仿宋"/>
          <w:spacing w:val="16"/>
          <w:sz w:val="32"/>
          <w:szCs w:val="32"/>
        </w:rPr>
        <w:t>6.有害生物防治措施有效，不存在明显的有害生物活动迹</w:t>
      </w:r>
      <w:r>
        <w:rPr>
          <w:rFonts w:hint="eastAsia" w:ascii="仿宋" w:hAnsi="仿宋" w:eastAsia="仿宋" w:cs="仿宋"/>
          <w:spacing w:val="6"/>
          <w:sz w:val="32"/>
          <w:szCs w:val="32"/>
        </w:rPr>
        <w:t>象，除虫灭害记录完善。</w:t>
      </w:r>
    </w:p>
    <w:p w14:paraId="01DCD606">
      <w:pPr>
        <w:keepNext w:val="0"/>
        <w:keepLines w:val="0"/>
        <w:pageBreakBefore w:val="0"/>
        <w:widowControl w:val="0"/>
        <w:kinsoku/>
        <w:wordWrap/>
        <w:overflowPunct/>
        <w:topLinePunct w:val="0"/>
        <w:autoSpaceDE w:val="0"/>
        <w:autoSpaceDN w:val="0"/>
        <w:bidi w:val="0"/>
        <w:adjustRightInd w:val="0"/>
        <w:snapToGrid w:val="0"/>
        <w:spacing w:line="560" w:lineRule="exact"/>
        <w:ind w:left="659"/>
        <w:textAlignment w:val="baseline"/>
        <w:rPr>
          <w:rFonts w:hint="eastAsia" w:ascii="仿宋" w:hAnsi="仿宋" w:eastAsia="仿宋" w:cs="仿宋"/>
          <w:sz w:val="32"/>
          <w:szCs w:val="32"/>
        </w:rPr>
      </w:pPr>
      <w:r>
        <w:rPr>
          <w:rFonts w:hint="eastAsia" w:ascii="仿宋" w:hAnsi="仿宋" w:eastAsia="仿宋" w:cs="仿宋"/>
          <w:spacing w:val="7"/>
          <w:sz w:val="32"/>
          <w:szCs w:val="32"/>
        </w:rPr>
        <w:t>7.卫生间设置位置符合要求，能够保持清洁。</w:t>
      </w:r>
    </w:p>
    <w:p w14:paraId="63DDE0A1">
      <w:pPr>
        <w:keepNext w:val="0"/>
        <w:keepLines w:val="0"/>
        <w:pageBreakBefore w:val="0"/>
        <w:widowControl w:val="0"/>
        <w:kinsoku/>
        <w:wordWrap/>
        <w:overflowPunct/>
        <w:topLinePunct w:val="0"/>
        <w:autoSpaceDE w:val="0"/>
        <w:autoSpaceDN w:val="0"/>
        <w:bidi w:val="0"/>
        <w:adjustRightInd w:val="0"/>
        <w:snapToGrid w:val="0"/>
        <w:spacing w:line="560" w:lineRule="exact"/>
        <w:ind w:left="648"/>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十三、学校食堂防交叉污染管理</w:t>
      </w:r>
      <w:r>
        <w:rPr>
          <w:rFonts w:hint="eastAsia" w:ascii="黑体" w:hAnsi="黑体" w:eastAsia="黑体" w:cs="黑体"/>
          <w:spacing w:val="8"/>
          <w:sz w:val="32"/>
          <w:szCs w:val="32"/>
          <w:lang w:val="en-US" w:eastAsia="zh-CN"/>
        </w:rPr>
        <w:t>制度</w:t>
      </w:r>
    </w:p>
    <w:p w14:paraId="63391621">
      <w:pPr>
        <w:keepNext w:val="0"/>
        <w:keepLines w:val="0"/>
        <w:pageBreakBefore w:val="0"/>
        <w:widowControl w:val="0"/>
        <w:kinsoku/>
        <w:wordWrap/>
        <w:overflowPunct/>
        <w:topLinePunct w:val="0"/>
        <w:autoSpaceDE w:val="0"/>
        <w:autoSpaceDN w:val="0"/>
        <w:bidi w:val="0"/>
        <w:adjustRightInd w:val="0"/>
        <w:snapToGrid w:val="0"/>
        <w:spacing w:line="560" w:lineRule="exact"/>
        <w:ind w:firstLine="664"/>
        <w:textAlignment w:val="baseline"/>
        <w:rPr>
          <w:rFonts w:hint="eastAsia" w:ascii="仿宋" w:hAnsi="仿宋" w:eastAsia="仿宋" w:cs="仿宋"/>
          <w:sz w:val="32"/>
          <w:szCs w:val="32"/>
        </w:rPr>
      </w:pPr>
      <w:r>
        <w:rPr>
          <w:rFonts w:hint="eastAsia" w:ascii="仿宋" w:hAnsi="仿宋" w:eastAsia="仿宋" w:cs="仿宋"/>
          <w:spacing w:val="4"/>
          <w:sz w:val="32"/>
          <w:szCs w:val="32"/>
        </w:rPr>
        <w:t>1.学校食堂用于加工动物性食品原料、植物性食品原料、水</w:t>
      </w:r>
      <w:r>
        <w:rPr>
          <w:rFonts w:hint="eastAsia" w:ascii="仿宋" w:hAnsi="仿宋" w:eastAsia="仿宋" w:cs="仿宋"/>
          <w:spacing w:val="-2"/>
          <w:sz w:val="32"/>
          <w:szCs w:val="32"/>
        </w:rPr>
        <w:t>产品食品原料、半成品或者成品等容器、工具应当从形状、</w:t>
      </w:r>
      <w:r>
        <w:rPr>
          <w:rFonts w:hint="eastAsia" w:ascii="仿宋" w:hAnsi="仿宋" w:eastAsia="仿宋" w:cs="仿宋"/>
          <w:spacing w:val="-3"/>
          <w:sz w:val="32"/>
          <w:szCs w:val="32"/>
        </w:rPr>
        <w:t>材质、</w:t>
      </w:r>
      <w:r>
        <w:rPr>
          <w:rFonts w:hint="eastAsia" w:ascii="仿宋" w:hAnsi="仿宋" w:eastAsia="仿宋" w:cs="仿宋"/>
          <w:spacing w:val="5"/>
          <w:sz w:val="32"/>
          <w:szCs w:val="32"/>
        </w:rPr>
        <w:t>颜色、标识上明显区分，做到分开使用，固定存放，用后洗净并</w:t>
      </w:r>
      <w:r>
        <w:rPr>
          <w:rFonts w:hint="eastAsia" w:ascii="仿宋" w:hAnsi="仿宋" w:eastAsia="仿宋" w:cs="仿宋"/>
          <w:spacing w:val="6"/>
          <w:sz w:val="32"/>
          <w:szCs w:val="32"/>
        </w:rPr>
        <w:t>保持清洁。</w:t>
      </w:r>
    </w:p>
    <w:p w14:paraId="18AD81BD">
      <w:pPr>
        <w:keepNext w:val="0"/>
        <w:keepLines w:val="0"/>
        <w:pageBreakBefore w:val="0"/>
        <w:widowControl w:val="0"/>
        <w:kinsoku/>
        <w:wordWrap/>
        <w:overflowPunct/>
        <w:topLinePunct w:val="0"/>
        <w:autoSpaceDE w:val="0"/>
        <w:autoSpaceDN w:val="0"/>
        <w:bidi w:val="0"/>
        <w:adjustRightInd w:val="0"/>
        <w:snapToGrid w:val="0"/>
        <w:spacing w:line="560" w:lineRule="exact"/>
        <w:ind w:left="10" w:right="95" w:firstLine="646"/>
        <w:textAlignment w:val="baseline"/>
        <w:rPr>
          <w:rFonts w:hint="eastAsia" w:ascii="仿宋" w:hAnsi="仿宋" w:eastAsia="仿宋" w:cs="仿宋"/>
          <w:sz w:val="32"/>
          <w:szCs w:val="32"/>
        </w:rPr>
      </w:pPr>
      <w:r>
        <w:rPr>
          <w:rFonts w:hint="eastAsia" w:ascii="仿宋" w:hAnsi="仿宋" w:eastAsia="仿宋" w:cs="仿宋"/>
          <w:spacing w:val="16"/>
          <w:sz w:val="32"/>
          <w:szCs w:val="32"/>
        </w:rPr>
        <w:t>2.接触食品的容器和工具不得直接放置在地面上或者接触</w:t>
      </w:r>
      <w:r>
        <w:rPr>
          <w:rFonts w:hint="eastAsia" w:ascii="仿宋" w:hAnsi="仿宋" w:eastAsia="仿宋" w:cs="仿宋"/>
          <w:spacing w:val="2"/>
          <w:sz w:val="32"/>
          <w:szCs w:val="32"/>
        </w:rPr>
        <w:t>不洁物。</w:t>
      </w:r>
    </w:p>
    <w:p w14:paraId="4DC8044F">
      <w:pPr>
        <w:keepNext w:val="0"/>
        <w:keepLines w:val="0"/>
        <w:pageBreakBefore w:val="0"/>
        <w:widowControl w:val="0"/>
        <w:kinsoku/>
        <w:wordWrap/>
        <w:overflowPunct/>
        <w:topLinePunct w:val="0"/>
        <w:autoSpaceDE w:val="0"/>
        <w:autoSpaceDN w:val="0"/>
        <w:bidi w:val="0"/>
        <w:adjustRightInd w:val="0"/>
        <w:snapToGrid w:val="0"/>
        <w:spacing w:line="560" w:lineRule="exact"/>
        <w:ind w:left="11" w:right="95" w:firstLine="658"/>
        <w:textAlignment w:val="baseline"/>
        <w:rPr>
          <w:rFonts w:hint="eastAsia" w:ascii="仿宋" w:hAnsi="仿宋" w:eastAsia="仿宋" w:cs="仿宋"/>
          <w:sz w:val="32"/>
          <w:szCs w:val="32"/>
        </w:rPr>
      </w:pPr>
      <w:r>
        <w:rPr>
          <w:rFonts w:hint="eastAsia" w:ascii="仿宋" w:hAnsi="仿宋" w:eastAsia="仿宋" w:cs="仿宋"/>
          <w:spacing w:val="4"/>
          <w:sz w:val="32"/>
          <w:szCs w:val="32"/>
        </w:rPr>
        <w:t>3.按照原料进入、原料加工制作、半成品加工制作</w:t>
      </w:r>
      <w:r>
        <w:rPr>
          <w:rFonts w:hint="eastAsia" w:ascii="仿宋" w:hAnsi="仿宋" w:eastAsia="仿宋" w:cs="仿宋"/>
          <w:spacing w:val="3"/>
          <w:sz w:val="32"/>
          <w:szCs w:val="32"/>
        </w:rPr>
        <w:t>、成品供</w:t>
      </w:r>
      <w:r>
        <w:rPr>
          <w:rFonts w:hint="eastAsia" w:ascii="仿宋" w:hAnsi="仿宋" w:eastAsia="仿宋" w:cs="仿宋"/>
          <w:spacing w:val="6"/>
          <w:sz w:val="32"/>
          <w:szCs w:val="32"/>
        </w:rPr>
        <w:t>应的流程合理布局。</w:t>
      </w:r>
    </w:p>
    <w:p w14:paraId="5D7CCD45">
      <w:pPr>
        <w:keepNext w:val="0"/>
        <w:keepLines w:val="0"/>
        <w:pageBreakBefore w:val="0"/>
        <w:widowControl w:val="0"/>
        <w:kinsoku/>
        <w:wordWrap/>
        <w:overflowPunct/>
        <w:topLinePunct w:val="0"/>
        <w:autoSpaceDE w:val="0"/>
        <w:autoSpaceDN w:val="0"/>
        <w:bidi w:val="0"/>
        <w:adjustRightInd w:val="0"/>
        <w:snapToGrid w:val="0"/>
        <w:spacing w:line="560" w:lineRule="exact"/>
        <w:ind w:left="11" w:right="43" w:firstLine="644"/>
        <w:textAlignment w:val="baseline"/>
        <w:rPr>
          <w:rFonts w:hint="eastAsia" w:ascii="仿宋" w:hAnsi="仿宋" w:eastAsia="仿宋" w:cs="仿宋"/>
          <w:sz w:val="32"/>
          <w:szCs w:val="32"/>
        </w:rPr>
      </w:pPr>
      <w:r>
        <w:rPr>
          <w:rFonts w:hint="eastAsia" w:ascii="仿宋" w:hAnsi="仿宋" w:eastAsia="仿宋" w:cs="仿宋"/>
          <w:spacing w:val="-1"/>
          <w:sz w:val="32"/>
          <w:szCs w:val="32"/>
        </w:rPr>
        <w:t>4.分开设置原料通道及入口、成品通道及出口、使用后餐用</w:t>
      </w:r>
      <w:r>
        <w:rPr>
          <w:rFonts w:hint="eastAsia" w:ascii="仿宋" w:hAnsi="仿宋" w:eastAsia="仿宋" w:cs="仿宋"/>
          <w:spacing w:val="4"/>
          <w:sz w:val="32"/>
          <w:szCs w:val="32"/>
        </w:rPr>
        <w:t>具的回收通道及入口。无法分设时，在不同时段分别运送原料、</w:t>
      </w:r>
      <w:r>
        <w:rPr>
          <w:rFonts w:hint="eastAsia" w:ascii="仿宋" w:hAnsi="仿宋" w:eastAsia="仿宋" w:cs="仿宋"/>
          <w:spacing w:val="7"/>
          <w:sz w:val="32"/>
          <w:szCs w:val="32"/>
        </w:rPr>
        <w:t>成品、使用后的餐用具，或者使用无污染的方</w:t>
      </w:r>
      <w:r>
        <w:rPr>
          <w:rFonts w:hint="eastAsia" w:ascii="仿宋" w:hAnsi="仿宋" w:eastAsia="仿宋" w:cs="仿宋"/>
          <w:spacing w:val="6"/>
          <w:sz w:val="32"/>
          <w:szCs w:val="32"/>
        </w:rPr>
        <w:t>式覆盖运送成品。</w:t>
      </w:r>
    </w:p>
    <w:p w14:paraId="76E28826">
      <w:pPr>
        <w:keepNext w:val="0"/>
        <w:keepLines w:val="0"/>
        <w:pageBreakBefore w:val="0"/>
        <w:widowControl w:val="0"/>
        <w:kinsoku/>
        <w:wordWrap/>
        <w:overflowPunct/>
        <w:topLinePunct w:val="0"/>
        <w:autoSpaceDE w:val="0"/>
        <w:autoSpaceDN w:val="0"/>
        <w:bidi w:val="0"/>
        <w:adjustRightInd w:val="0"/>
        <w:snapToGrid w:val="0"/>
        <w:spacing w:line="560" w:lineRule="exact"/>
        <w:ind w:firstLine="668" w:firstLineChars="200"/>
        <w:textAlignment w:val="baseline"/>
        <w:rPr>
          <w:rFonts w:hint="eastAsia" w:ascii="仿宋" w:hAnsi="仿宋" w:eastAsia="仿宋" w:cs="仿宋"/>
          <w:sz w:val="32"/>
          <w:szCs w:val="32"/>
        </w:rPr>
      </w:pPr>
      <w:r>
        <w:rPr>
          <w:rFonts w:hint="eastAsia" w:ascii="仿宋" w:hAnsi="仿宋" w:eastAsia="仿宋" w:cs="仿宋"/>
          <w:spacing w:val="7"/>
          <w:sz w:val="32"/>
          <w:szCs w:val="32"/>
        </w:rPr>
        <w:t>5.食品处理区内不得从事可能污染食品的活动。</w:t>
      </w:r>
    </w:p>
    <w:p w14:paraId="0E48C00E">
      <w:pPr>
        <w:keepNext w:val="0"/>
        <w:keepLines w:val="0"/>
        <w:pageBreakBefore w:val="0"/>
        <w:widowControl w:val="0"/>
        <w:kinsoku/>
        <w:wordWrap/>
        <w:overflowPunct/>
        <w:topLinePunct w:val="0"/>
        <w:autoSpaceDE w:val="0"/>
        <w:autoSpaceDN w:val="0"/>
        <w:bidi w:val="0"/>
        <w:adjustRightInd w:val="0"/>
        <w:snapToGrid w:val="0"/>
        <w:spacing w:line="560" w:lineRule="exact"/>
        <w:ind w:firstLine="652" w:firstLineChars="200"/>
        <w:textAlignment w:val="baseline"/>
        <w:rPr>
          <w:rFonts w:hint="eastAsia" w:ascii="仿宋" w:hAnsi="仿宋" w:eastAsia="仿宋" w:cs="仿宋"/>
          <w:sz w:val="32"/>
          <w:szCs w:val="32"/>
        </w:rPr>
      </w:pPr>
      <w:r>
        <w:rPr>
          <w:rFonts w:hint="eastAsia" w:ascii="仿宋" w:hAnsi="仿宋" w:eastAsia="仿宋" w:cs="仿宋"/>
          <w:spacing w:val="3"/>
          <w:sz w:val="32"/>
          <w:szCs w:val="32"/>
        </w:rPr>
        <w:t>6</w:t>
      </w:r>
      <w:r>
        <w:rPr>
          <w:rFonts w:hint="eastAsia" w:ascii="仿宋" w:hAnsi="仿宋" w:eastAsia="仿宋" w:cs="仿宋"/>
          <w:spacing w:val="-1"/>
          <w:sz w:val="32"/>
          <w:szCs w:val="32"/>
        </w:rPr>
        <w:t>.</w:t>
      </w:r>
      <w:r>
        <w:rPr>
          <w:rFonts w:hint="eastAsia" w:ascii="仿宋" w:hAnsi="仿宋" w:eastAsia="仿宋" w:cs="仿宋"/>
          <w:spacing w:val="3"/>
          <w:sz w:val="32"/>
          <w:szCs w:val="32"/>
        </w:rPr>
        <w:t>不得在辅助区（如卫生间、更衣区等）内加工制作食品、</w:t>
      </w:r>
      <w:r>
        <w:rPr>
          <w:rFonts w:hint="eastAsia" w:ascii="仿宋" w:hAnsi="仿宋" w:eastAsia="仿宋" w:cs="仿宋"/>
          <w:spacing w:val="5"/>
          <w:sz w:val="32"/>
          <w:szCs w:val="32"/>
        </w:rPr>
        <w:t>清洗消毒餐用具。</w:t>
      </w:r>
    </w:p>
    <w:p w14:paraId="3A354FB0">
      <w:pPr>
        <w:keepNext w:val="0"/>
        <w:keepLines w:val="0"/>
        <w:pageBreakBefore w:val="0"/>
        <w:widowControl w:val="0"/>
        <w:kinsoku/>
        <w:wordWrap/>
        <w:overflowPunct/>
        <w:topLinePunct w:val="0"/>
        <w:autoSpaceDE w:val="0"/>
        <w:autoSpaceDN w:val="0"/>
        <w:bidi w:val="0"/>
        <w:adjustRightInd w:val="0"/>
        <w:snapToGrid w:val="0"/>
        <w:spacing w:line="560" w:lineRule="exact"/>
        <w:ind w:left="665"/>
        <w:textAlignment w:val="baseline"/>
        <w:rPr>
          <w:rFonts w:hint="eastAsia" w:ascii="仿宋" w:hAnsi="仿宋" w:eastAsia="仿宋" w:cs="仿宋"/>
          <w:sz w:val="32"/>
          <w:szCs w:val="32"/>
        </w:rPr>
      </w:pPr>
      <w:r>
        <w:rPr>
          <w:rFonts w:hint="eastAsia" w:ascii="仿宋" w:hAnsi="仿宋" w:eastAsia="仿宋" w:cs="仿宋"/>
          <w:spacing w:val="6"/>
          <w:sz w:val="32"/>
          <w:szCs w:val="32"/>
        </w:rPr>
        <w:t>7.不得饲养和宰杀禽、畜等动物。</w:t>
      </w:r>
    </w:p>
    <w:p w14:paraId="32F07445">
      <w:pPr>
        <w:keepNext w:val="0"/>
        <w:keepLines w:val="0"/>
        <w:pageBreakBefore w:val="0"/>
        <w:widowControl w:val="0"/>
        <w:kinsoku/>
        <w:wordWrap/>
        <w:overflowPunct/>
        <w:topLinePunct w:val="0"/>
        <w:autoSpaceDE w:val="0"/>
        <w:autoSpaceDN w:val="0"/>
        <w:bidi w:val="0"/>
        <w:adjustRightInd w:val="0"/>
        <w:snapToGrid w:val="0"/>
        <w:spacing w:line="560" w:lineRule="exact"/>
        <w:ind w:left="654"/>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十四、学校食堂功能布局、工艺流程管理</w:t>
      </w:r>
      <w:r>
        <w:rPr>
          <w:rFonts w:hint="eastAsia" w:ascii="黑体" w:hAnsi="黑体" w:eastAsia="黑体" w:cs="黑体"/>
          <w:spacing w:val="8"/>
          <w:sz w:val="32"/>
          <w:szCs w:val="32"/>
          <w:lang w:val="en-US" w:eastAsia="zh-CN"/>
        </w:rPr>
        <w:t>制度</w:t>
      </w:r>
    </w:p>
    <w:p w14:paraId="3BAC52B7">
      <w:pPr>
        <w:keepNext w:val="0"/>
        <w:keepLines w:val="0"/>
        <w:pageBreakBefore w:val="0"/>
        <w:widowControl w:val="0"/>
        <w:kinsoku/>
        <w:wordWrap/>
        <w:overflowPunct/>
        <w:topLinePunct w:val="0"/>
        <w:autoSpaceDE w:val="0"/>
        <w:autoSpaceDN w:val="0"/>
        <w:bidi w:val="0"/>
        <w:adjustRightInd w:val="0"/>
        <w:snapToGrid w:val="0"/>
        <w:spacing w:line="560" w:lineRule="exact"/>
        <w:ind w:left="13" w:right="52" w:firstLine="657"/>
        <w:textAlignment w:val="baseline"/>
        <w:rPr>
          <w:rFonts w:hint="eastAsia" w:ascii="仿宋" w:hAnsi="仿宋" w:eastAsia="仿宋" w:cs="仿宋"/>
          <w:sz w:val="32"/>
          <w:szCs w:val="32"/>
        </w:rPr>
      </w:pPr>
      <w:r>
        <w:rPr>
          <w:rFonts w:hint="eastAsia" w:ascii="仿宋" w:hAnsi="仿宋" w:eastAsia="仿宋" w:cs="仿宋"/>
          <w:spacing w:val="8"/>
          <w:sz w:val="32"/>
          <w:szCs w:val="32"/>
        </w:rPr>
        <w:t>1.食堂建筑周边25米内，不得有裸露垃</w:t>
      </w:r>
      <w:r>
        <w:rPr>
          <w:rFonts w:hint="eastAsia" w:ascii="仿宋" w:hAnsi="仿宋" w:eastAsia="仿宋" w:cs="仿宋"/>
          <w:spacing w:val="7"/>
          <w:sz w:val="32"/>
          <w:szCs w:val="32"/>
        </w:rPr>
        <w:t>圾场、旱厕、集水</w:t>
      </w:r>
      <w:r>
        <w:rPr>
          <w:rFonts w:hint="eastAsia" w:ascii="仿宋" w:hAnsi="仿宋" w:eastAsia="仿宋" w:cs="仿宋"/>
          <w:spacing w:val="5"/>
          <w:sz w:val="32"/>
          <w:szCs w:val="32"/>
        </w:rPr>
        <w:t>坑、餐厨垃圾暂存点等</w:t>
      </w:r>
      <w:r>
        <w:rPr>
          <w:rFonts w:hint="eastAsia" w:ascii="仿宋" w:hAnsi="仿宋" w:eastAsia="仿宋" w:cs="仿宋"/>
          <w:spacing w:val="5"/>
          <w:sz w:val="32"/>
          <w:szCs w:val="32"/>
          <w:lang w:eastAsia="zh-CN"/>
        </w:rPr>
        <w:t>滋生</w:t>
      </w:r>
      <w:r>
        <w:rPr>
          <w:rFonts w:hint="eastAsia" w:ascii="仿宋" w:hAnsi="仿宋" w:eastAsia="仿宋" w:cs="仿宋"/>
          <w:spacing w:val="5"/>
          <w:sz w:val="32"/>
          <w:szCs w:val="32"/>
        </w:rPr>
        <w:t>有害生物的污染源，并处于有毒有害</w:t>
      </w:r>
      <w:r>
        <w:rPr>
          <w:rFonts w:hint="eastAsia" w:ascii="仿宋" w:hAnsi="仿宋" w:eastAsia="仿宋" w:cs="仿宋"/>
          <w:spacing w:val="7"/>
          <w:sz w:val="32"/>
          <w:szCs w:val="32"/>
        </w:rPr>
        <w:t>粉尘、气体影响范围之外。</w:t>
      </w:r>
    </w:p>
    <w:p w14:paraId="0F7893C7">
      <w:pPr>
        <w:keepNext w:val="0"/>
        <w:keepLines w:val="0"/>
        <w:pageBreakBefore w:val="0"/>
        <w:widowControl w:val="0"/>
        <w:kinsoku/>
        <w:wordWrap/>
        <w:overflowPunct/>
        <w:topLinePunct w:val="0"/>
        <w:autoSpaceDE w:val="0"/>
        <w:autoSpaceDN w:val="0"/>
        <w:bidi w:val="0"/>
        <w:adjustRightInd w:val="0"/>
        <w:snapToGrid w:val="0"/>
        <w:spacing w:line="560" w:lineRule="exact"/>
        <w:ind w:left="14" w:right="52" w:firstLine="648"/>
        <w:textAlignment w:val="baseline"/>
        <w:rPr>
          <w:rFonts w:hint="eastAsia" w:ascii="仿宋" w:hAnsi="仿宋" w:eastAsia="仿宋" w:cs="仿宋"/>
          <w:sz w:val="32"/>
          <w:szCs w:val="32"/>
        </w:rPr>
      </w:pPr>
      <w:r>
        <w:rPr>
          <w:rFonts w:hint="eastAsia" w:ascii="仿宋" w:hAnsi="仿宋" w:eastAsia="仿宋" w:cs="仿宋"/>
          <w:spacing w:val="2"/>
          <w:sz w:val="32"/>
          <w:szCs w:val="32"/>
        </w:rPr>
        <w:t>2.食堂外墙的绿植与食堂保持1米以上距离，防止有害生物</w:t>
      </w:r>
      <w:r>
        <w:rPr>
          <w:rFonts w:hint="eastAsia" w:ascii="仿宋" w:hAnsi="仿宋" w:eastAsia="仿宋" w:cs="仿宋"/>
          <w:spacing w:val="6"/>
          <w:sz w:val="32"/>
          <w:szCs w:val="32"/>
        </w:rPr>
        <w:t>栖息、藏匿、侵入。</w:t>
      </w:r>
    </w:p>
    <w:p w14:paraId="42956B40">
      <w:pPr>
        <w:keepNext w:val="0"/>
        <w:keepLines w:val="0"/>
        <w:pageBreakBefore w:val="0"/>
        <w:widowControl w:val="0"/>
        <w:kinsoku/>
        <w:wordWrap/>
        <w:overflowPunct/>
        <w:topLinePunct w:val="0"/>
        <w:autoSpaceDE w:val="0"/>
        <w:autoSpaceDN w:val="0"/>
        <w:bidi w:val="0"/>
        <w:adjustRightInd w:val="0"/>
        <w:snapToGrid w:val="0"/>
        <w:spacing w:line="560" w:lineRule="exact"/>
        <w:ind w:left="1" w:right="51" w:firstLine="673"/>
        <w:textAlignment w:val="baseline"/>
        <w:rPr>
          <w:rFonts w:hint="eastAsia" w:ascii="仿宋" w:hAnsi="仿宋" w:eastAsia="仿宋" w:cs="仿宋"/>
          <w:sz w:val="32"/>
          <w:szCs w:val="32"/>
        </w:rPr>
      </w:pPr>
      <w:r>
        <w:rPr>
          <w:rFonts w:hint="eastAsia" w:ascii="仿宋" w:hAnsi="仿宋" w:eastAsia="仿宋" w:cs="仿宋"/>
          <w:spacing w:val="4"/>
          <w:sz w:val="32"/>
          <w:szCs w:val="32"/>
        </w:rPr>
        <w:t>3.食堂内部食品处理区应按一般操作区、准清洁操</w:t>
      </w:r>
      <w:r>
        <w:rPr>
          <w:rFonts w:hint="eastAsia" w:ascii="仿宋" w:hAnsi="仿宋" w:eastAsia="仿宋" w:cs="仿宋"/>
          <w:spacing w:val="3"/>
          <w:sz w:val="32"/>
          <w:szCs w:val="32"/>
        </w:rPr>
        <w:t>作区、清</w:t>
      </w:r>
      <w:r>
        <w:rPr>
          <w:rFonts w:hint="eastAsia" w:ascii="仿宋" w:hAnsi="仿宋" w:eastAsia="仿宋" w:cs="仿宋"/>
          <w:spacing w:val="8"/>
          <w:sz w:val="32"/>
          <w:szCs w:val="32"/>
        </w:rPr>
        <w:t>洁操作区分布，不交叉使用；应按原料择洗→切配→烹饪→备</w:t>
      </w:r>
      <w:r>
        <w:rPr>
          <w:rFonts w:hint="eastAsia" w:ascii="仿宋" w:hAnsi="仿宋" w:eastAsia="仿宋" w:cs="仿宋"/>
          <w:sz w:val="32"/>
          <w:szCs w:val="32"/>
        </w:rPr>
        <w:t>（供）餐“污净分离”“生进熟出”的单一流向。</w:t>
      </w:r>
    </w:p>
    <w:p w14:paraId="7F8660A3">
      <w:pPr>
        <w:keepNext w:val="0"/>
        <w:keepLines w:val="0"/>
        <w:pageBreakBefore w:val="0"/>
        <w:widowControl w:val="0"/>
        <w:kinsoku/>
        <w:wordWrap/>
        <w:overflowPunct/>
        <w:topLinePunct w:val="0"/>
        <w:autoSpaceDE w:val="0"/>
        <w:autoSpaceDN w:val="0"/>
        <w:bidi w:val="0"/>
        <w:adjustRightInd w:val="0"/>
        <w:snapToGrid w:val="0"/>
        <w:spacing w:line="560" w:lineRule="exact"/>
        <w:ind w:left="23" w:right="52" w:firstLine="638"/>
        <w:textAlignment w:val="baseline"/>
        <w:rPr>
          <w:rFonts w:hint="eastAsia" w:ascii="仿宋" w:hAnsi="仿宋" w:eastAsia="仿宋" w:cs="仿宋"/>
          <w:sz w:val="32"/>
          <w:szCs w:val="32"/>
        </w:rPr>
      </w:pPr>
      <w:r>
        <w:rPr>
          <w:rFonts w:hint="eastAsia" w:ascii="仿宋" w:hAnsi="仿宋" w:eastAsia="仿宋" w:cs="仿宋"/>
          <w:spacing w:val="4"/>
          <w:sz w:val="32"/>
          <w:szCs w:val="32"/>
        </w:rPr>
        <w:t>4.食品处理区入口处应设立更衣室，配备足量更衣洗手消毒</w:t>
      </w:r>
      <w:r>
        <w:rPr>
          <w:rFonts w:hint="eastAsia" w:ascii="仿宋" w:hAnsi="仿宋" w:eastAsia="仿宋" w:cs="仿宋"/>
          <w:spacing w:val="2"/>
          <w:sz w:val="32"/>
          <w:szCs w:val="32"/>
        </w:rPr>
        <w:t>干手设备。</w:t>
      </w:r>
    </w:p>
    <w:p w14:paraId="146FBCC7">
      <w:pPr>
        <w:keepNext w:val="0"/>
        <w:keepLines w:val="0"/>
        <w:pageBreakBefore w:val="0"/>
        <w:widowControl w:val="0"/>
        <w:kinsoku/>
        <w:wordWrap/>
        <w:overflowPunct/>
        <w:topLinePunct w:val="0"/>
        <w:autoSpaceDE w:val="0"/>
        <w:autoSpaceDN w:val="0"/>
        <w:bidi w:val="0"/>
        <w:adjustRightInd w:val="0"/>
        <w:snapToGrid w:val="0"/>
        <w:spacing w:line="560" w:lineRule="exact"/>
        <w:ind w:left="666"/>
        <w:textAlignment w:val="baseline"/>
        <w:rPr>
          <w:rFonts w:hint="eastAsia" w:ascii="仿宋" w:hAnsi="仿宋" w:eastAsia="仿宋" w:cs="仿宋"/>
          <w:sz w:val="32"/>
          <w:szCs w:val="32"/>
        </w:rPr>
      </w:pPr>
      <w:r>
        <w:rPr>
          <w:rFonts w:hint="eastAsia" w:ascii="仿宋" w:hAnsi="仿宋" w:eastAsia="仿宋" w:cs="仿宋"/>
          <w:spacing w:val="8"/>
          <w:sz w:val="32"/>
          <w:szCs w:val="32"/>
        </w:rPr>
        <w:t>5.食品处理区每个操作间应设置洗手消毒干手</w:t>
      </w:r>
      <w:r>
        <w:rPr>
          <w:rFonts w:hint="eastAsia" w:ascii="仿宋" w:hAnsi="仿宋" w:eastAsia="仿宋" w:cs="仿宋"/>
          <w:spacing w:val="7"/>
          <w:sz w:val="32"/>
          <w:szCs w:val="32"/>
        </w:rPr>
        <w:t>设施。</w:t>
      </w:r>
    </w:p>
    <w:p w14:paraId="0404CE88">
      <w:pPr>
        <w:keepNext w:val="0"/>
        <w:keepLines w:val="0"/>
        <w:pageBreakBefore w:val="0"/>
        <w:widowControl w:val="0"/>
        <w:kinsoku/>
        <w:wordWrap/>
        <w:overflowPunct/>
        <w:topLinePunct w:val="0"/>
        <w:autoSpaceDE w:val="0"/>
        <w:autoSpaceDN w:val="0"/>
        <w:bidi w:val="0"/>
        <w:adjustRightInd w:val="0"/>
        <w:snapToGrid w:val="0"/>
        <w:spacing w:line="560" w:lineRule="exact"/>
        <w:ind w:left="6" w:right="52" w:firstLine="659"/>
        <w:textAlignment w:val="baseline"/>
        <w:rPr>
          <w:rFonts w:hint="eastAsia" w:ascii="仿宋" w:hAnsi="仿宋" w:eastAsia="仿宋" w:cs="仿宋"/>
          <w:sz w:val="32"/>
          <w:szCs w:val="32"/>
        </w:rPr>
      </w:pPr>
      <w:r>
        <w:rPr>
          <w:rFonts w:hint="eastAsia" w:ascii="仿宋" w:hAnsi="仿宋" w:eastAsia="仿宋" w:cs="仿宋"/>
          <w:spacing w:val="4"/>
          <w:sz w:val="32"/>
          <w:szCs w:val="32"/>
        </w:rPr>
        <w:t>6.保持地面、墙壁、天花板完好、平整、清洁，及时做好硬</w:t>
      </w:r>
      <w:r>
        <w:rPr>
          <w:rFonts w:hint="eastAsia" w:ascii="仿宋" w:hAnsi="仿宋" w:eastAsia="仿宋" w:cs="仿宋"/>
          <w:spacing w:val="8"/>
          <w:sz w:val="32"/>
          <w:szCs w:val="32"/>
        </w:rPr>
        <w:t>件设施改善、修缮管理。</w:t>
      </w:r>
    </w:p>
    <w:p w14:paraId="33FAD634">
      <w:pPr>
        <w:keepNext w:val="0"/>
        <w:keepLines w:val="0"/>
        <w:pageBreakBefore w:val="0"/>
        <w:widowControl w:val="0"/>
        <w:kinsoku/>
        <w:wordWrap/>
        <w:overflowPunct/>
        <w:topLinePunct w:val="0"/>
        <w:autoSpaceDE w:val="0"/>
        <w:autoSpaceDN w:val="0"/>
        <w:bidi w:val="0"/>
        <w:adjustRightInd w:val="0"/>
        <w:snapToGrid w:val="0"/>
        <w:spacing w:line="560" w:lineRule="exact"/>
        <w:ind w:left="654"/>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十五、学校食堂公示</w:t>
      </w:r>
      <w:r>
        <w:rPr>
          <w:rFonts w:hint="eastAsia" w:ascii="黑体" w:hAnsi="黑体" w:eastAsia="黑体" w:cs="黑体"/>
          <w:spacing w:val="8"/>
          <w:sz w:val="32"/>
          <w:szCs w:val="32"/>
          <w:lang w:val="en-US" w:eastAsia="zh-CN"/>
        </w:rPr>
        <w:t>制度</w:t>
      </w:r>
    </w:p>
    <w:p w14:paraId="1EA973A3">
      <w:pPr>
        <w:keepNext w:val="0"/>
        <w:keepLines w:val="0"/>
        <w:pageBreakBefore w:val="0"/>
        <w:widowControl w:val="0"/>
        <w:kinsoku/>
        <w:wordWrap/>
        <w:overflowPunct/>
        <w:topLinePunct w:val="0"/>
        <w:autoSpaceDE w:val="0"/>
        <w:autoSpaceDN w:val="0"/>
        <w:bidi w:val="0"/>
        <w:adjustRightInd w:val="0"/>
        <w:snapToGrid w:val="0"/>
        <w:spacing w:line="560" w:lineRule="exact"/>
        <w:ind w:firstLine="670"/>
        <w:textAlignment w:val="baseline"/>
        <w:rPr>
          <w:rFonts w:hint="eastAsia" w:ascii="仿宋" w:hAnsi="仿宋" w:eastAsia="仿宋" w:cs="仿宋"/>
          <w:sz w:val="32"/>
          <w:szCs w:val="32"/>
        </w:rPr>
      </w:pPr>
      <w:r>
        <w:rPr>
          <w:rFonts w:hint="eastAsia" w:ascii="仿宋" w:hAnsi="仿宋" w:eastAsia="仿宋" w:cs="仿宋"/>
          <w:sz w:val="32"/>
          <w:szCs w:val="32"/>
        </w:rPr>
        <w:t>1.公示内容：食品经营许可证、食品安全量化等级（ABC）、</w:t>
      </w:r>
      <w:r>
        <w:rPr>
          <w:rFonts w:hint="eastAsia" w:ascii="仿宋" w:hAnsi="仿宋" w:eastAsia="仿宋" w:cs="仿宋"/>
          <w:spacing w:val="6"/>
          <w:sz w:val="32"/>
          <w:szCs w:val="32"/>
        </w:rPr>
        <w:t>风险等级</w:t>
      </w:r>
      <w:r>
        <w:rPr>
          <w:rFonts w:hint="eastAsia" w:ascii="仿宋" w:hAnsi="仿宋" w:eastAsia="仿宋" w:cs="仿宋"/>
          <w:spacing w:val="6"/>
          <w:sz w:val="32"/>
          <w:szCs w:val="32"/>
          <w:lang w:eastAsia="zh-CN"/>
        </w:rPr>
        <w:t>（</w:t>
      </w:r>
      <w:r>
        <w:rPr>
          <w:rFonts w:hint="eastAsia" w:ascii="仿宋" w:hAnsi="仿宋" w:eastAsia="仿宋" w:cs="仿宋"/>
          <w:sz w:val="32"/>
          <w:szCs w:val="32"/>
        </w:rPr>
        <w:t>ABCD</w:t>
      </w:r>
      <w:r>
        <w:rPr>
          <w:rFonts w:hint="eastAsia" w:ascii="仿宋" w:hAnsi="仿宋" w:eastAsia="仿宋" w:cs="仿宋"/>
          <w:spacing w:val="6"/>
          <w:sz w:val="32"/>
          <w:szCs w:val="32"/>
        </w:rPr>
        <w:t>)、信用等级</w:t>
      </w:r>
      <w:r>
        <w:rPr>
          <w:rFonts w:hint="eastAsia" w:ascii="仿宋" w:hAnsi="仿宋" w:eastAsia="仿宋" w:cs="仿宋"/>
          <w:spacing w:val="6"/>
          <w:sz w:val="32"/>
          <w:szCs w:val="32"/>
          <w:lang w:eastAsia="zh-CN"/>
        </w:rPr>
        <w:t>（</w:t>
      </w:r>
      <w:r>
        <w:rPr>
          <w:rFonts w:hint="eastAsia" w:ascii="仿宋" w:hAnsi="仿宋" w:eastAsia="仿宋" w:cs="仿宋"/>
          <w:sz w:val="32"/>
          <w:szCs w:val="32"/>
        </w:rPr>
        <w:t>ABCD</w:t>
      </w:r>
      <w:r>
        <w:rPr>
          <w:rFonts w:hint="eastAsia" w:ascii="仿宋" w:hAnsi="仿宋" w:eastAsia="仿宋" w:cs="仿宋"/>
          <w:spacing w:val="6"/>
          <w:sz w:val="32"/>
          <w:szCs w:val="32"/>
        </w:rPr>
        <w:t>)、食品原料来源、从业人员健康证明、投诉举报电话，以及食品添加剂使用</w:t>
      </w:r>
      <w:r>
        <w:rPr>
          <w:rFonts w:hint="eastAsia" w:ascii="仿宋" w:hAnsi="仿宋" w:eastAsia="仿宋" w:cs="仿宋"/>
          <w:spacing w:val="5"/>
          <w:sz w:val="32"/>
          <w:szCs w:val="32"/>
        </w:rPr>
        <w:t>名录、用量，监管</w:t>
      </w:r>
      <w:r>
        <w:rPr>
          <w:rFonts w:hint="eastAsia" w:ascii="仿宋" w:hAnsi="仿宋" w:eastAsia="仿宋" w:cs="仿宋"/>
          <w:spacing w:val="6"/>
          <w:sz w:val="32"/>
          <w:szCs w:val="32"/>
        </w:rPr>
        <w:t>机构、人员名单，学校管理架构、管理人员任</w:t>
      </w:r>
      <w:r>
        <w:rPr>
          <w:rFonts w:hint="eastAsia" w:ascii="仿宋" w:hAnsi="仿宋" w:eastAsia="仿宋" w:cs="仿宋"/>
          <w:spacing w:val="5"/>
          <w:sz w:val="32"/>
          <w:szCs w:val="32"/>
        </w:rPr>
        <w:t>命，自查、监督检</w:t>
      </w:r>
      <w:r>
        <w:rPr>
          <w:rFonts w:hint="eastAsia" w:ascii="仿宋" w:hAnsi="仿宋" w:eastAsia="仿宋" w:cs="仿宋"/>
          <w:spacing w:val="7"/>
          <w:sz w:val="32"/>
          <w:szCs w:val="32"/>
        </w:rPr>
        <w:t>查表等信息。</w:t>
      </w:r>
    </w:p>
    <w:p w14:paraId="3916E716">
      <w:pPr>
        <w:keepNext w:val="0"/>
        <w:keepLines w:val="0"/>
        <w:pageBreakBefore w:val="0"/>
        <w:widowControl w:val="0"/>
        <w:kinsoku/>
        <w:wordWrap/>
        <w:overflowPunct/>
        <w:topLinePunct w:val="0"/>
        <w:autoSpaceDE w:val="0"/>
        <w:autoSpaceDN w:val="0"/>
        <w:bidi w:val="0"/>
        <w:adjustRightInd w:val="0"/>
        <w:snapToGrid w:val="0"/>
        <w:spacing w:line="560" w:lineRule="exact"/>
        <w:ind w:left="660"/>
        <w:textAlignment w:val="baseline"/>
        <w:rPr>
          <w:rFonts w:hint="eastAsia" w:ascii="仿宋" w:hAnsi="仿宋" w:eastAsia="仿宋" w:cs="仿宋"/>
          <w:sz w:val="32"/>
          <w:szCs w:val="32"/>
        </w:rPr>
      </w:pPr>
      <w:r>
        <w:rPr>
          <w:rFonts w:hint="eastAsia" w:ascii="仿宋" w:hAnsi="仿宋" w:eastAsia="仿宋" w:cs="仿宋"/>
          <w:spacing w:val="7"/>
          <w:sz w:val="32"/>
          <w:szCs w:val="32"/>
        </w:rPr>
        <w:t>2.采用配餐方式的应当公示校外供餐单位信息。</w:t>
      </w:r>
    </w:p>
    <w:p w14:paraId="61A76C48">
      <w:pPr>
        <w:keepNext w:val="0"/>
        <w:keepLines w:val="0"/>
        <w:pageBreakBefore w:val="0"/>
        <w:widowControl w:val="0"/>
        <w:kinsoku/>
        <w:wordWrap/>
        <w:overflowPunct/>
        <w:topLinePunct w:val="0"/>
        <w:autoSpaceDE w:val="0"/>
        <w:autoSpaceDN w:val="0"/>
        <w:bidi w:val="0"/>
        <w:adjustRightInd w:val="0"/>
        <w:snapToGrid w:val="0"/>
        <w:spacing w:line="560" w:lineRule="exact"/>
        <w:ind w:left="28" w:firstLine="644"/>
        <w:textAlignment w:val="baseline"/>
        <w:rPr>
          <w:rFonts w:hint="eastAsia" w:ascii="仿宋" w:hAnsi="仿宋" w:eastAsia="仿宋" w:cs="仿宋"/>
          <w:sz w:val="32"/>
          <w:szCs w:val="32"/>
        </w:rPr>
      </w:pPr>
      <w:r>
        <w:rPr>
          <w:rFonts w:hint="eastAsia" w:ascii="仿宋" w:hAnsi="仿宋" w:eastAsia="仿宋" w:cs="仿宋"/>
          <w:spacing w:val="4"/>
          <w:sz w:val="32"/>
          <w:szCs w:val="32"/>
        </w:rPr>
        <w:t>3.有条件的中小学、幼儿园应当每周公布学生餐带</w:t>
      </w:r>
      <w:r>
        <w:rPr>
          <w:rFonts w:hint="eastAsia" w:ascii="仿宋" w:hAnsi="仿宋" w:eastAsia="仿宋" w:cs="仿宋"/>
          <w:spacing w:val="3"/>
          <w:sz w:val="32"/>
          <w:szCs w:val="32"/>
        </w:rPr>
        <w:t>量食谱和营养素供给量。</w:t>
      </w:r>
    </w:p>
    <w:p w14:paraId="66D6C9D4">
      <w:pPr>
        <w:keepNext w:val="0"/>
        <w:keepLines w:val="0"/>
        <w:pageBreakBefore w:val="0"/>
        <w:widowControl w:val="0"/>
        <w:kinsoku/>
        <w:wordWrap/>
        <w:overflowPunct/>
        <w:topLinePunct w:val="0"/>
        <w:autoSpaceDE w:val="0"/>
        <w:autoSpaceDN w:val="0"/>
        <w:bidi w:val="0"/>
        <w:adjustRightInd w:val="0"/>
        <w:snapToGrid w:val="0"/>
        <w:spacing w:line="560" w:lineRule="exact"/>
        <w:ind w:left="659"/>
        <w:textAlignment w:val="baseline"/>
        <w:rPr>
          <w:rFonts w:hint="eastAsia" w:ascii="仿宋" w:hAnsi="仿宋" w:eastAsia="仿宋" w:cs="仿宋"/>
          <w:sz w:val="32"/>
          <w:szCs w:val="32"/>
        </w:rPr>
      </w:pPr>
      <w:r>
        <w:rPr>
          <w:rFonts w:hint="eastAsia" w:ascii="仿宋" w:hAnsi="仿宋" w:eastAsia="仿宋" w:cs="仿宋"/>
          <w:spacing w:val="7"/>
          <w:sz w:val="32"/>
          <w:szCs w:val="32"/>
        </w:rPr>
        <w:t>4.公示位置应当位于学校食堂显著位置。</w:t>
      </w:r>
    </w:p>
    <w:p w14:paraId="7C622FC3">
      <w:pPr>
        <w:keepNext w:val="0"/>
        <w:keepLines w:val="0"/>
        <w:pageBreakBefore w:val="0"/>
        <w:widowControl w:val="0"/>
        <w:kinsoku/>
        <w:wordWrap/>
        <w:overflowPunct/>
        <w:topLinePunct w:val="0"/>
        <w:autoSpaceDE w:val="0"/>
        <w:autoSpaceDN w:val="0"/>
        <w:bidi w:val="0"/>
        <w:adjustRightInd w:val="0"/>
        <w:snapToGrid w:val="0"/>
        <w:spacing w:line="560" w:lineRule="exact"/>
        <w:ind w:left="651"/>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十六、学校生活饮用水管理</w:t>
      </w:r>
      <w:r>
        <w:rPr>
          <w:rFonts w:hint="eastAsia" w:ascii="黑体" w:hAnsi="黑体" w:eastAsia="黑体" w:cs="黑体"/>
          <w:spacing w:val="8"/>
          <w:sz w:val="32"/>
          <w:szCs w:val="32"/>
          <w:lang w:val="en-US" w:eastAsia="zh-CN"/>
        </w:rPr>
        <w:t>制度</w:t>
      </w:r>
    </w:p>
    <w:p w14:paraId="6F84E7B4">
      <w:pPr>
        <w:keepNext w:val="0"/>
        <w:keepLines w:val="0"/>
        <w:pageBreakBefore w:val="0"/>
        <w:widowControl w:val="0"/>
        <w:kinsoku/>
        <w:wordWrap/>
        <w:overflowPunct/>
        <w:topLinePunct w:val="0"/>
        <w:autoSpaceDE w:val="0"/>
        <w:autoSpaceDN w:val="0"/>
        <w:bidi w:val="0"/>
        <w:adjustRightInd w:val="0"/>
        <w:snapToGrid w:val="0"/>
        <w:spacing w:line="560" w:lineRule="exact"/>
        <w:ind w:left="9" w:firstLine="658"/>
        <w:textAlignment w:val="baseline"/>
        <w:rPr>
          <w:rFonts w:hint="eastAsia" w:ascii="仿宋" w:hAnsi="仿宋" w:eastAsia="仿宋" w:cs="仿宋"/>
          <w:sz w:val="32"/>
          <w:szCs w:val="32"/>
        </w:rPr>
      </w:pPr>
      <w:r>
        <w:rPr>
          <w:rFonts w:hint="eastAsia" w:ascii="仿宋" w:hAnsi="仿宋" w:eastAsia="仿宋" w:cs="仿宋"/>
          <w:spacing w:val="4"/>
          <w:sz w:val="32"/>
          <w:szCs w:val="32"/>
        </w:rPr>
        <w:t>1.学校要建立生活饮用水卫生管理规章制度，明确学校生活</w:t>
      </w:r>
      <w:r>
        <w:rPr>
          <w:rFonts w:hint="eastAsia" w:ascii="仿宋" w:hAnsi="仿宋" w:eastAsia="仿宋" w:cs="仿宋"/>
          <w:spacing w:val="7"/>
          <w:sz w:val="32"/>
          <w:szCs w:val="32"/>
        </w:rPr>
        <w:t>饮用水安全检查责任人。</w:t>
      </w:r>
    </w:p>
    <w:p w14:paraId="17F3233E">
      <w:pPr>
        <w:keepNext w:val="0"/>
        <w:keepLines w:val="0"/>
        <w:pageBreakBefore w:val="0"/>
        <w:widowControl w:val="0"/>
        <w:kinsoku/>
        <w:wordWrap/>
        <w:overflowPunct/>
        <w:topLinePunct w:val="0"/>
        <w:autoSpaceDE w:val="0"/>
        <w:autoSpaceDN w:val="0"/>
        <w:bidi w:val="0"/>
        <w:adjustRightInd w:val="0"/>
        <w:snapToGrid w:val="0"/>
        <w:spacing w:line="560" w:lineRule="exact"/>
        <w:ind w:left="14" w:firstLine="645"/>
        <w:textAlignment w:val="baseline"/>
        <w:rPr>
          <w:rFonts w:hint="eastAsia" w:ascii="仿宋" w:hAnsi="仿宋" w:eastAsia="仿宋" w:cs="仿宋"/>
          <w:sz w:val="32"/>
          <w:szCs w:val="32"/>
        </w:rPr>
      </w:pPr>
      <w:r>
        <w:rPr>
          <w:rFonts w:hint="eastAsia" w:ascii="仿宋" w:hAnsi="仿宋" w:eastAsia="仿宋" w:cs="仿宋"/>
          <w:spacing w:val="4"/>
          <w:sz w:val="32"/>
          <w:szCs w:val="32"/>
        </w:rPr>
        <w:t>2.学校要为师生提供符合国家卫生标准的生活饮用水，均应</w:t>
      </w:r>
      <w:r>
        <w:rPr>
          <w:rFonts w:hint="eastAsia" w:ascii="仿宋" w:hAnsi="仿宋" w:eastAsia="仿宋" w:cs="仿宋"/>
          <w:spacing w:val="5"/>
          <w:sz w:val="32"/>
          <w:szCs w:val="32"/>
        </w:rPr>
        <w:t>烧开后再饮用。</w:t>
      </w:r>
    </w:p>
    <w:p w14:paraId="32E6C4BA">
      <w:pPr>
        <w:keepNext w:val="0"/>
        <w:keepLines w:val="0"/>
        <w:pageBreakBefore w:val="0"/>
        <w:widowControl w:val="0"/>
        <w:kinsoku/>
        <w:wordWrap/>
        <w:overflowPunct/>
        <w:topLinePunct w:val="0"/>
        <w:autoSpaceDE w:val="0"/>
        <w:autoSpaceDN w:val="0"/>
        <w:bidi w:val="0"/>
        <w:adjustRightInd w:val="0"/>
        <w:snapToGrid w:val="0"/>
        <w:spacing w:line="560" w:lineRule="exact"/>
        <w:ind w:left="11" w:firstLine="661"/>
        <w:textAlignment w:val="baseline"/>
        <w:rPr>
          <w:rFonts w:hint="eastAsia" w:ascii="仿宋" w:hAnsi="仿宋" w:eastAsia="仿宋" w:cs="仿宋"/>
          <w:sz w:val="32"/>
          <w:szCs w:val="32"/>
        </w:rPr>
      </w:pPr>
      <w:r>
        <w:rPr>
          <w:rFonts w:hint="eastAsia" w:ascii="仿宋" w:hAnsi="仿宋" w:eastAsia="仿宋" w:cs="仿宋"/>
          <w:spacing w:val="4"/>
          <w:sz w:val="32"/>
          <w:szCs w:val="32"/>
        </w:rPr>
        <w:t>3.使用自备井、二次供水和管道分质供水的学校，</w:t>
      </w:r>
      <w:r>
        <w:rPr>
          <w:rFonts w:hint="eastAsia" w:ascii="仿宋" w:hAnsi="仿宋" w:eastAsia="仿宋" w:cs="仿宋"/>
          <w:spacing w:val="3"/>
          <w:sz w:val="32"/>
          <w:szCs w:val="32"/>
        </w:rPr>
        <w:t>应按规定</w:t>
      </w:r>
      <w:r>
        <w:rPr>
          <w:rFonts w:hint="eastAsia" w:ascii="仿宋" w:hAnsi="仿宋" w:eastAsia="仿宋" w:cs="仿宋"/>
          <w:spacing w:val="9"/>
          <w:sz w:val="32"/>
          <w:szCs w:val="32"/>
        </w:rPr>
        <w:t>取得县级以上地方人民政府行政审批部门颁发的卫生许</w:t>
      </w:r>
      <w:r>
        <w:rPr>
          <w:rFonts w:hint="eastAsia" w:ascii="仿宋" w:hAnsi="仿宋" w:eastAsia="仿宋" w:cs="仿宋"/>
          <w:spacing w:val="8"/>
          <w:sz w:val="32"/>
          <w:szCs w:val="32"/>
        </w:rPr>
        <w:t>可证。</w:t>
      </w:r>
    </w:p>
    <w:p w14:paraId="000E483D">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0"/>
        <w:textAlignment w:val="baseline"/>
        <w:rPr>
          <w:rFonts w:hint="eastAsia" w:ascii="仿宋" w:hAnsi="仿宋" w:eastAsia="仿宋" w:cs="仿宋"/>
          <w:sz w:val="32"/>
          <w:szCs w:val="32"/>
        </w:rPr>
      </w:pPr>
      <w:r>
        <w:rPr>
          <w:rFonts w:hint="eastAsia" w:ascii="仿宋" w:hAnsi="仿宋" w:eastAsia="仿宋" w:cs="仿宋"/>
          <w:spacing w:val="4"/>
          <w:sz w:val="32"/>
          <w:szCs w:val="32"/>
        </w:rPr>
        <w:t>4.使用二次供水的学校，应有水质消毒设施，并保证其正常</w:t>
      </w:r>
      <w:r>
        <w:rPr>
          <w:rFonts w:hint="eastAsia" w:ascii="仿宋" w:hAnsi="仿宋" w:eastAsia="仿宋" w:cs="仿宋"/>
          <w:spacing w:val="3"/>
          <w:sz w:val="32"/>
          <w:szCs w:val="32"/>
        </w:rPr>
        <w:t>运转。至少每6个月对各类储水设施进行清洗和消毒，每次清洗</w:t>
      </w:r>
      <w:r>
        <w:rPr>
          <w:rFonts w:hint="eastAsia" w:ascii="仿宋" w:hAnsi="仿宋" w:eastAsia="仿宋" w:cs="仿宋"/>
          <w:spacing w:val="5"/>
          <w:sz w:val="32"/>
          <w:szCs w:val="32"/>
        </w:rPr>
        <w:t>消毒经水质检测合格后方可供水，发现水质不合格的应当立即停</w:t>
      </w:r>
      <w:r>
        <w:rPr>
          <w:rFonts w:hint="eastAsia" w:ascii="仿宋" w:hAnsi="仿宋" w:eastAsia="仿宋" w:cs="仿宋"/>
          <w:spacing w:val="4"/>
          <w:sz w:val="32"/>
          <w:szCs w:val="32"/>
        </w:rPr>
        <w:t>止供水。</w:t>
      </w:r>
    </w:p>
    <w:p w14:paraId="7D814EBA">
      <w:pPr>
        <w:keepNext w:val="0"/>
        <w:keepLines w:val="0"/>
        <w:pageBreakBefore w:val="0"/>
        <w:widowControl w:val="0"/>
        <w:kinsoku/>
        <w:wordWrap/>
        <w:overflowPunct/>
        <w:topLinePunct w:val="0"/>
        <w:autoSpaceDE w:val="0"/>
        <w:autoSpaceDN w:val="0"/>
        <w:bidi w:val="0"/>
        <w:adjustRightInd w:val="0"/>
        <w:snapToGrid w:val="0"/>
        <w:spacing w:line="560" w:lineRule="exact"/>
        <w:ind w:firstLine="664"/>
        <w:textAlignment w:val="baseline"/>
        <w:rPr>
          <w:rFonts w:hint="eastAsia" w:ascii="仿宋" w:hAnsi="仿宋" w:eastAsia="仿宋" w:cs="仿宋"/>
          <w:sz w:val="32"/>
          <w:szCs w:val="32"/>
        </w:rPr>
      </w:pPr>
      <w:r>
        <w:rPr>
          <w:rFonts w:hint="eastAsia" w:ascii="仿宋" w:hAnsi="仿宋" w:eastAsia="仿宋" w:cs="仿宋"/>
          <w:spacing w:val="4"/>
          <w:sz w:val="32"/>
          <w:szCs w:val="32"/>
        </w:rPr>
        <w:t>5.学校应在每年春季、秋季开学前一周内及水源供应发生重</w:t>
      </w:r>
      <w:r>
        <w:rPr>
          <w:rFonts w:hint="eastAsia" w:ascii="仿宋" w:hAnsi="仿宋" w:eastAsia="仿宋" w:cs="仿宋"/>
          <w:spacing w:val="5"/>
          <w:sz w:val="32"/>
          <w:szCs w:val="32"/>
        </w:rPr>
        <w:t>大变化时，分别向有资质的检验机构报检学校末梢水水样（检测</w:t>
      </w:r>
      <w:r>
        <w:rPr>
          <w:rFonts w:hint="eastAsia" w:ascii="仿宋" w:hAnsi="仿宋" w:eastAsia="仿宋" w:cs="仿宋"/>
          <w:spacing w:val="12"/>
          <w:sz w:val="32"/>
          <w:szCs w:val="32"/>
        </w:rPr>
        <w:t>色度、浊度、</w:t>
      </w:r>
      <w:r>
        <w:rPr>
          <w:rFonts w:hint="eastAsia" w:ascii="仿宋" w:hAnsi="仿宋" w:eastAsia="仿宋" w:cs="仿宋"/>
          <w:sz w:val="32"/>
          <w:szCs w:val="32"/>
        </w:rPr>
        <w:t>pH</w:t>
      </w:r>
      <w:r>
        <w:rPr>
          <w:rFonts w:hint="eastAsia" w:ascii="仿宋" w:hAnsi="仿宋" w:eastAsia="仿宋" w:cs="仿宋"/>
          <w:spacing w:val="12"/>
          <w:sz w:val="32"/>
          <w:szCs w:val="32"/>
        </w:rPr>
        <w:t>值、肉眼可见物，臭味，铅、砷</w:t>
      </w:r>
      <w:r>
        <w:rPr>
          <w:rFonts w:hint="eastAsia" w:ascii="仿宋" w:hAnsi="仿宋" w:eastAsia="仿宋" w:cs="仿宋"/>
          <w:spacing w:val="11"/>
          <w:sz w:val="32"/>
          <w:szCs w:val="32"/>
        </w:rPr>
        <w:t>、溶解性总固</w:t>
      </w:r>
      <w:r>
        <w:rPr>
          <w:rFonts w:hint="eastAsia" w:ascii="仿宋" w:hAnsi="仿宋" w:eastAsia="仿宋" w:cs="仿宋"/>
          <w:spacing w:val="5"/>
          <w:sz w:val="32"/>
          <w:szCs w:val="32"/>
        </w:rPr>
        <w:t>体、硬度，硫酸盐、高锰酸盐指数，氟化物，菌落总数，大肠菌</w:t>
      </w:r>
      <w:r>
        <w:rPr>
          <w:rFonts w:hint="eastAsia" w:ascii="仿宋" w:hAnsi="仿宋" w:eastAsia="仿宋" w:cs="仿宋"/>
          <w:spacing w:val="6"/>
          <w:sz w:val="32"/>
          <w:szCs w:val="32"/>
        </w:rPr>
        <w:t>群，消毒剂余量等项目</w:t>
      </w:r>
      <w:r>
        <w:rPr>
          <w:rFonts w:hint="eastAsia" w:ascii="仿宋" w:hAnsi="仿宋" w:eastAsia="仿宋" w:cs="仿宋"/>
          <w:spacing w:val="-57"/>
          <w:sz w:val="32"/>
          <w:szCs w:val="32"/>
        </w:rPr>
        <w:t>），</w:t>
      </w:r>
      <w:r>
        <w:rPr>
          <w:rFonts w:hint="eastAsia" w:ascii="仿宋" w:hAnsi="仿宋" w:eastAsia="仿宋" w:cs="仿宋"/>
          <w:spacing w:val="6"/>
          <w:sz w:val="32"/>
          <w:szCs w:val="32"/>
        </w:rPr>
        <w:t>并将检测记录至少保存2年。</w:t>
      </w:r>
    </w:p>
    <w:p w14:paraId="78CD80C0">
      <w:pPr>
        <w:keepNext w:val="0"/>
        <w:keepLines w:val="0"/>
        <w:pageBreakBefore w:val="0"/>
        <w:widowControl w:val="0"/>
        <w:kinsoku/>
        <w:wordWrap/>
        <w:overflowPunct/>
        <w:topLinePunct w:val="0"/>
        <w:autoSpaceDE w:val="0"/>
        <w:autoSpaceDN w:val="0"/>
        <w:bidi w:val="0"/>
        <w:adjustRightInd w:val="0"/>
        <w:snapToGrid w:val="0"/>
        <w:spacing w:line="560" w:lineRule="exact"/>
        <w:ind w:left="19" w:firstLine="643"/>
        <w:textAlignment w:val="baseline"/>
        <w:rPr>
          <w:rFonts w:hint="eastAsia" w:ascii="仿宋" w:hAnsi="仿宋" w:eastAsia="仿宋" w:cs="仿宋"/>
          <w:sz w:val="32"/>
          <w:szCs w:val="32"/>
        </w:rPr>
      </w:pPr>
      <w:r>
        <w:rPr>
          <w:rFonts w:hint="eastAsia" w:ascii="仿宋" w:hAnsi="仿宋" w:eastAsia="仿宋" w:cs="仿宋"/>
          <w:spacing w:val="4"/>
          <w:sz w:val="32"/>
          <w:szCs w:val="32"/>
        </w:rPr>
        <w:t>6.使用桶装水的学校，要安排专职人员进行管理，并对索证</w:t>
      </w:r>
      <w:r>
        <w:rPr>
          <w:rFonts w:hint="eastAsia" w:ascii="仿宋" w:hAnsi="仿宋" w:eastAsia="仿宋" w:cs="仿宋"/>
          <w:spacing w:val="3"/>
          <w:sz w:val="32"/>
          <w:szCs w:val="32"/>
        </w:rPr>
        <w:t>情况和检验报告情况进行专门记录，至少每2个月对桶装饮水机</w:t>
      </w:r>
      <w:r>
        <w:rPr>
          <w:rFonts w:hint="eastAsia" w:ascii="仿宋" w:hAnsi="仿宋" w:eastAsia="仿宋" w:cs="仿宋"/>
          <w:spacing w:val="-5"/>
          <w:sz w:val="32"/>
          <w:szCs w:val="32"/>
        </w:rPr>
        <w:t>清洗消毒1次。</w:t>
      </w:r>
    </w:p>
    <w:p w14:paraId="3505C3A9">
      <w:pPr>
        <w:keepNext w:val="0"/>
        <w:keepLines w:val="0"/>
        <w:pageBreakBefore w:val="0"/>
        <w:widowControl w:val="0"/>
        <w:kinsoku/>
        <w:wordWrap/>
        <w:overflowPunct/>
        <w:topLinePunct w:val="0"/>
        <w:autoSpaceDE w:val="0"/>
        <w:autoSpaceDN w:val="0"/>
        <w:bidi w:val="0"/>
        <w:adjustRightInd w:val="0"/>
        <w:snapToGrid w:val="0"/>
        <w:spacing w:line="560" w:lineRule="exact"/>
        <w:ind w:right="115" w:firstLine="657"/>
        <w:textAlignment w:val="baseline"/>
        <w:rPr>
          <w:rFonts w:hint="eastAsia" w:ascii="仿宋" w:hAnsi="仿宋" w:eastAsia="仿宋" w:cs="仿宋"/>
          <w:sz w:val="32"/>
          <w:szCs w:val="32"/>
        </w:rPr>
      </w:pPr>
      <w:r>
        <w:rPr>
          <w:rFonts w:hint="eastAsia" w:ascii="仿宋" w:hAnsi="仿宋" w:eastAsia="仿宋" w:cs="仿宋"/>
          <w:spacing w:val="5"/>
          <w:sz w:val="32"/>
          <w:szCs w:val="32"/>
        </w:rPr>
        <w:t>7.学校采购、使用水质处理器以及更换滤芯等水处理材料，</w:t>
      </w:r>
      <w:r>
        <w:rPr>
          <w:rFonts w:hint="eastAsia" w:ascii="仿宋" w:hAnsi="仿宋" w:eastAsia="仿宋" w:cs="仿宋"/>
          <w:spacing w:val="17"/>
          <w:sz w:val="32"/>
          <w:szCs w:val="32"/>
        </w:rPr>
        <w:t>应索取水质处理器及滤芯等水处理材料的有效涉水产品卫生许</w:t>
      </w:r>
      <w:r>
        <w:rPr>
          <w:rFonts w:hint="eastAsia" w:ascii="仿宋" w:hAnsi="仿宋" w:eastAsia="仿宋" w:cs="仿宋"/>
          <w:spacing w:val="4"/>
          <w:sz w:val="32"/>
          <w:szCs w:val="32"/>
        </w:rPr>
        <w:t>可批件，并保存至少4年。水质处理器正常使</w:t>
      </w:r>
      <w:r>
        <w:rPr>
          <w:rFonts w:hint="eastAsia" w:ascii="仿宋" w:hAnsi="仿宋" w:eastAsia="仿宋" w:cs="仿宋"/>
          <w:spacing w:val="3"/>
          <w:sz w:val="32"/>
          <w:szCs w:val="32"/>
        </w:rPr>
        <w:t>用期间，应按照水</w:t>
      </w:r>
      <w:r>
        <w:rPr>
          <w:rFonts w:hint="eastAsia" w:ascii="仿宋" w:hAnsi="仿宋" w:eastAsia="仿宋" w:cs="仿宋"/>
          <w:spacing w:val="5"/>
          <w:sz w:val="32"/>
          <w:szCs w:val="32"/>
        </w:rPr>
        <w:t>处理材料的使用寿命并结合使用情况，定期或不定期更换滤芯等</w:t>
      </w:r>
      <w:r>
        <w:rPr>
          <w:rFonts w:hint="eastAsia" w:ascii="仿宋" w:hAnsi="仿宋" w:eastAsia="仿宋" w:cs="仿宋"/>
          <w:spacing w:val="6"/>
          <w:sz w:val="32"/>
          <w:szCs w:val="32"/>
        </w:rPr>
        <w:t>水处理材料。</w:t>
      </w:r>
    </w:p>
    <w:p w14:paraId="65F235DC">
      <w:pPr>
        <w:keepNext w:val="0"/>
        <w:keepLines w:val="0"/>
        <w:pageBreakBefore w:val="0"/>
        <w:widowControl w:val="0"/>
        <w:kinsoku/>
        <w:wordWrap/>
        <w:overflowPunct/>
        <w:topLinePunct w:val="0"/>
        <w:autoSpaceDE w:val="0"/>
        <w:autoSpaceDN w:val="0"/>
        <w:bidi w:val="0"/>
        <w:adjustRightInd w:val="0"/>
        <w:snapToGrid w:val="0"/>
        <w:spacing w:line="560" w:lineRule="exact"/>
        <w:ind w:left="645"/>
        <w:textAlignment w:val="baseline"/>
        <w:rPr>
          <w:rFonts w:hint="eastAsia" w:ascii="黑体" w:hAnsi="黑体" w:eastAsia="黑体" w:cs="黑体"/>
          <w:sz w:val="32"/>
          <w:szCs w:val="32"/>
          <w:lang w:val="en-US" w:eastAsia="zh-CN"/>
        </w:rPr>
      </w:pPr>
      <w:r>
        <w:rPr>
          <w:rFonts w:hint="eastAsia" w:ascii="黑体" w:hAnsi="黑体" w:eastAsia="黑体" w:cs="黑体"/>
          <w:spacing w:val="8"/>
          <w:sz w:val="32"/>
          <w:szCs w:val="32"/>
        </w:rPr>
        <w:t>十七、学校食堂防鼠防蝇</w:t>
      </w:r>
      <w:r>
        <w:rPr>
          <w:rFonts w:hint="eastAsia" w:ascii="黑体" w:hAnsi="黑体" w:eastAsia="黑体" w:cs="黑体"/>
          <w:spacing w:val="8"/>
          <w:sz w:val="32"/>
          <w:szCs w:val="32"/>
          <w:lang w:val="en-US" w:eastAsia="zh-CN"/>
        </w:rPr>
        <w:t>制度</w:t>
      </w:r>
    </w:p>
    <w:p w14:paraId="59496AD3">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z w:val="32"/>
          <w:szCs w:val="32"/>
        </w:rPr>
      </w:pPr>
      <w:r>
        <w:rPr>
          <w:rFonts w:hint="eastAsia" w:ascii="仿宋" w:hAnsi="仿宋" w:eastAsia="仿宋" w:cs="仿宋"/>
          <w:spacing w:val="-2"/>
          <w:sz w:val="32"/>
          <w:szCs w:val="32"/>
        </w:rPr>
        <w:t>1.食品、加工操作台上方不应设置灭蝇灯，食品处理区（间）</w:t>
      </w:r>
      <w:r>
        <w:rPr>
          <w:rFonts w:hint="eastAsia" w:ascii="仿宋" w:hAnsi="仿宋" w:eastAsia="仿宋" w:cs="仿宋"/>
          <w:spacing w:val="8"/>
          <w:sz w:val="32"/>
          <w:szCs w:val="32"/>
        </w:rPr>
        <w:t>应首选诱（粘）捕式灭蝇灯，预防污染食品。</w:t>
      </w:r>
    </w:p>
    <w:p w14:paraId="239BDD9E">
      <w:pPr>
        <w:keepNext w:val="0"/>
        <w:keepLines w:val="0"/>
        <w:pageBreakBefore w:val="0"/>
        <w:widowControl w:val="0"/>
        <w:kinsoku/>
        <w:wordWrap/>
        <w:overflowPunct/>
        <w:topLinePunct w:val="0"/>
        <w:autoSpaceDE w:val="0"/>
        <w:autoSpaceDN w:val="0"/>
        <w:bidi w:val="0"/>
        <w:adjustRightInd w:val="0"/>
        <w:snapToGrid w:val="0"/>
        <w:spacing w:line="560" w:lineRule="exact"/>
        <w:ind w:left="21" w:right="153" w:firstLine="633"/>
        <w:textAlignment w:val="baseline"/>
        <w:rPr>
          <w:rFonts w:hint="eastAsia" w:ascii="仿宋" w:hAnsi="仿宋" w:eastAsia="仿宋" w:cs="仿宋"/>
          <w:sz w:val="32"/>
          <w:szCs w:val="32"/>
        </w:rPr>
      </w:pPr>
      <w:r>
        <w:rPr>
          <w:rFonts w:hint="eastAsia" w:ascii="仿宋" w:hAnsi="仿宋" w:eastAsia="仿宋" w:cs="仿宋"/>
          <w:spacing w:val="6"/>
          <w:sz w:val="32"/>
          <w:szCs w:val="32"/>
        </w:rPr>
        <w:t>2.灭蝇灯底部离地面1.8m—2.0m，顶部应离天花板0.6m—</w:t>
      </w:r>
      <w:r>
        <w:rPr>
          <w:rFonts w:hint="eastAsia" w:ascii="仿宋" w:hAnsi="仿宋" w:eastAsia="仿宋" w:cs="仿宋"/>
          <w:spacing w:val="-3"/>
          <w:sz w:val="32"/>
          <w:szCs w:val="32"/>
        </w:rPr>
        <w:t>1.2m。</w:t>
      </w:r>
    </w:p>
    <w:p w14:paraId="0CDE5CD5">
      <w:pPr>
        <w:keepNext w:val="0"/>
        <w:keepLines w:val="0"/>
        <w:pageBreakBefore w:val="0"/>
        <w:widowControl w:val="0"/>
        <w:kinsoku/>
        <w:wordWrap/>
        <w:overflowPunct/>
        <w:topLinePunct w:val="0"/>
        <w:autoSpaceDE w:val="0"/>
        <w:autoSpaceDN w:val="0"/>
        <w:bidi w:val="0"/>
        <w:adjustRightInd w:val="0"/>
        <w:snapToGrid w:val="0"/>
        <w:spacing w:line="560" w:lineRule="exact"/>
        <w:ind w:left="8" w:right="70" w:firstLine="658"/>
        <w:textAlignment w:val="baseline"/>
        <w:rPr>
          <w:rFonts w:hint="eastAsia" w:ascii="仿宋" w:hAnsi="仿宋" w:eastAsia="仿宋" w:cs="仿宋"/>
          <w:sz w:val="32"/>
          <w:szCs w:val="32"/>
        </w:rPr>
      </w:pPr>
      <w:r>
        <w:rPr>
          <w:rFonts w:hint="eastAsia" w:ascii="仿宋" w:hAnsi="仿宋" w:eastAsia="仿宋" w:cs="仿宋"/>
          <w:spacing w:val="-5"/>
          <w:sz w:val="32"/>
          <w:szCs w:val="32"/>
        </w:rPr>
        <w:t>3.食品库房、厨房等通向外环境的门，夜间或长时间开放时，</w:t>
      </w:r>
      <w:r>
        <w:rPr>
          <w:rFonts w:hint="eastAsia" w:ascii="仿宋" w:hAnsi="仿宋" w:eastAsia="仿宋" w:cs="仿宋"/>
          <w:spacing w:val="3"/>
          <w:sz w:val="32"/>
          <w:szCs w:val="32"/>
        </w:rPr>
        <w:t>应设立高度达到600</w:t>
      </w:r>
      <w:r>
        <w:rPr>
          <w:rFonts w:hint="eastAsia" w:ascii="仿宋" w:hAnsi="仿宋" w:eastAsia="仿宋" w:cs="仿宋"/>
          <w:sz w:val="32"/>
          <w:szCs w:val="32"/>
        </w:rPr>
        <w:t>mm</w:t>
      </w:r>
      <w:r>
        <w:rPr>
          <w:rFonts w:hint="eastAsia" w:ascii="仿宋" w:hAnsi="仿宋" w:eastAsia="仿宋" w:cs="仿宋"/>
          <w:spacing w:val="3"/>
          <w:sz w:val="32"/>
          <w:szCs w:val="32"/>
        </w:rPr>
        <w:t>的挡鼠板。</w:t>
      </w:r>
    </w:p>
    <w:p w14:paraId="079F6D26">
      <w:pPr>
        <w:keepNext w:val="0"/>
        <w:keepLines w:val="0"/>
        <w:pageBreakBefore w:val="0"/>
        <w:widowControl w:val="0"/>
        <w:kinsoku/>
        <w:wordWrap/>
        <w:overflowPunct/>
        <w:topLinePunct w:val="0"/>
        <w:autoSpaceDE w:val="0"/>
        <w:autoSpaceDN w:val="0"/>
        <w:bidi w:val="0"/>
        <w:adjustRightInd w:val="0"/>
        <w:snapToGrid w:val="0"/>
        <w:spacing w:line="560" w:lineRule="exact"/>
        <w:ind w:left="653"/>
        <w:textAlignment w:val="baseline"/>
        <w:rPr>
          <w:rFonts w:hint="eastAsia" w:ascii="仿宋" w:hAnsi="仿宋" w:eastAsia="仿宋" w:cs="仿宋"/>
          <w:sz w:val="32"/>
          <w:szCs w:val="32"/>
        </w:rPr>
      </w:pPr>
      <w:r>
        <w:rPr>
          <w:rFonts w:hint="eastAsia" w:ascii="仿宋" w:hAnsi="仿宋" w:eastAsia="仿宋" w:cs="仿宋"/>
          <w:spacing w:val="7"/>
          <w:sz w:val="32"/>
          <w:szCs w:val="32"/>
        </w:rPr>
        <w:t>4.室内应使用粘鼠板、捕鼠笼等捕鼠装置。</w:t>
      </w:r>
    </w:p>
    <w:p w14:paraId="0C6164C2">
      <w:pPr>
        <w:keepNext w:val="0"/>
        <w:keepLines w:val="0"/>
        <w:pageBreakBefore w:val="0"/>
        <w:widowControl w:val="0"/>
        <w:kinsoku/>
        <w:wordWrap/>
        <w:overflowPunct/>
        <w:topLinePunct w:val="0"/>
        <w:autoSpaceDE w:val="0"/>
        <w:autoSpaceDN w:val="0"/>
        <w:bidi w:val="0"/>
        <w:adjustRightInd w:val="0"/>
        <w:snapToGrid w:val="0"/>
        <w:spacing w:line="560" w:lineRule="exact"/>
        <w:ind w:left="21" w:right="153" w:firstLine="636"/>
        <w:textAlignment w:val="baseline"/>
        <w:rPr>
          <w:rFonts w:hint="eastAsia" w:ascii="仿宋" w:hAnsi="仿宋" w:eastAsia="仿宋" w:cs="仿宋"/>
          <w:sz w:val="32"/>
          <w:szCs w:val="32"/>
        </w:rPr>
      </w:pPr>
      <w:r>
        <w:rPr>
          <w:rFonts w:hint="eastAsia" w:ascii="仿宋" w:hAnsi="仿宋" w:eastAsia="仿宋" w:cs="仿宋"/>
          <w:spacing w:val="4"/>
          <w:sz w:val="32"/>
          <w:szCs w:val="32"/>
        </w:rPr>
        <w:t>5.食堂与室外环境相通的管道、孔洞要彻底封堵，预防有害生物侵入或藏匿。</w:t>
      </w:r>
    </w:p>
    <w:p w14:paraId="2CEF6914">
      <w:pPr>
        <w:keepNext w:val="0"/>
        <w:keepLines w:val="0"/>
        <w:pageBreakBefore w:val="0"/>
        <w:widowControl w:val="0"/>
        <w:kinsoku/>
        <w:wordWrap/>
        <w:overflowPunct/>
        <w:topLinePunct w:val="0"/>
        <w:autoSpaceDE w:val="0"/>
        <w:autoSpaceDN w:val="0"/>
        <w:bidi w:val="0"/>
        <w:adjustRightInd w:val="0"/>
        <w:snapToGrid w:val="0"/>
        <w:spacing w:line="560" w:lineRule="exact"/>
        <w:ind w:left="6" w:right="153" w:firstLine="650"/>
        <w:textAlignment w:val="baseline"/>
        <w:rPr>
          <w:rFonts w:hint="eastAsia" w:ascii="仿宋" w:hAnsi="仿宋" w:eastAsia="仿宋" w:cs="仿宋"/>
          <w:spacing w:val="5"/>
          <w:sz w:val="32"/>
          <w:szCs w:val="32"/>
        </w:rPr>
      </w:pPr>
      <w:r>
        <w:rPr>
          <w:rFonts w:hint="eastAsia" w:ascii="仿宋" w:hAnsi="仿宋" w:eastAsia="仿宋" w:cs="仿宋"/>
          <w:spacing w:val="7"/>
          <w:sz w:val="32"/>
          <w:szCs w:val="32"/>
        </w:rPr>
        <w:t>6.直通室外的孔洞应设置孔径不大于10毫米的防护网，地</w:t>
      </w:r>
      <w:r>
        <w:rPr>
          <w:rFonts w:hint="eastAsia" w:ascii="仿宋" w:hAnsi="仿宋" w:eastAsia="仿宋" w:cs="仿宋"/>
          <w:spacing w:val="5"/>
          <w:sz w:val="32"/>
          <w:szCs w:val="32"/>
        </w:rPr>
        <w:t>漏孔径应不大于6毫米；天花板应平整、结合严密。</w:t>
      </w:r>
    </w:p>
    <w:p w14:paraId="57BDC4E6">
      <w:pPr>
        <w:keepNext w:val="0"/>
        <w:keepLines w:val="0"/>
        <w:pageBreakBefore w:val="0"/>
        <w:widowControl w:val="0"/>
        <w:kinsoku/>
        <w:wordWrap/>
        <w:overflowPunct/>
        <w:topLinePunct w:val="0"/>
        <w:autoSpaceDE w:val="0"/>
        <w:autoSpaceDN w:val="0"/>
        <w:bidi w:val="0"/>
        <w:adjustRightInd w:val="0"/>
        <w:snapToGrid w:val="0"/>
        <w:spacing w:line="560" w:lineRule="exact"/>
        <w:ind w:left="645"/>
        <w:textAlignment w:val="baseline"/>
        <w:rPr>
          <w:rFonts w:hint="eastAsia" w:ascii="黑体" w:hAnsi="黑体" w:eastAsia="黑体" w:cs="黑体"/>
          <w:spacing w:val="8"/>
          <w:sz w:val="32"/>
          <w:szCs w:val="32"/>
        </w:rPr>
      </w:pPr>
      <w:r>
        <w:rPr>
          <w:rFonts w:hint="eastAsia" w:ascii="黑体" w:hAnsi="黑体" w:eastAsia="黑体" w:cs="黑体"/>
          <w:spacing w:val="8"/>
          <w:sz w:val="32"/>
          <w:szCs w:val="32"/>
          <w:lang w:eastAsia="zh-CN"/>
        </w:rPr>
        <w:t>十八、</w:t>
      </w:r>
      <w:r>
        <w:rPr>
          <w:rFonts w:hint="eastAsia" w:ascii="黑体" w:hAnsi="黑体" w:eastAsia="黑体" w:cs="黑体"/>
          <w:spacing w:val="8"/>
          <w:sz w:val="32"/>
          <w:szCs w:val="32"/>
        </w:rPr>
        <w:t>学校食堂安全管理制度</w:t>
      </w:r>
    </w:p>
    <w:p w14:paraId="2060A8D0">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1.</w:t>
      </w:r>
      <w:r>
        <w:rPr>
          <w:rFonts w:hint="eastAsia" w:ascii="仿宋" w:hAnsi="仿宋" w:eastAsia="仿宋" w:cs="仿宋"/>
          <w:spacing w:val="8"/>
          <w:sz w:val="32"/>
          <w:szCs w:val="32"/>
        </w:rPr>
        <w:t>学校食堂要依照《食品卫生法》要求到区卫生防疫站申领《食品卫生许可证》，并每年年审一次。</w:t>
      </w:r>
    </w:p>
    <w:p w14:paraId="4C08696D">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2.</w:t>
      </w:r>
      <w:r>
        <w:rPr>
          <w:rFonts w:hint="eastAsia" w:ascii="仿宋" w:hAnsi="仿宋" w:eastAsia="仿宋" w:cs="仿宋"/>
          <w:spacing w:val="8"/>
          <w:sz w:val="32"/>
          <w:szCs w:val="32"/>
        </w:rPr>
        <w:t>食堂要制定卫生、管理制度，有相应的防蝇、防鼠、防尘、</w:t>
      </w:r>
      <w:r>
        <w:rPr>
          <w:rFonts w:hint="eastAsia" w:ascii="仿宋" w:hAnsi="仿宋" w:eastAsia="仿宋" w:cs="仿宋"/>
          <w:spacing w:val="8"/>
          <w:sz w:val="32"/>
          <w:szCs w:val="32"/>
          <w:lang w:eastAsia="zh-CN"/>
        </w:rPr>
        <w:t>消</w:t>
      </w:r>
      <w:r>
        <w:rPr>
          <w:rFonts w:hint="eastAsia" w:ascii="仿宋" w:hAnsi="仿宋" w:eastAsia="仿宋" w:cs="仿宋"/>
          <w:spacing w:val="8"/>
          <w:sz w:val="32"/>
          <w:szCs w:val="32"/>
        </w:rPr>
        <w:t>毒、更衣、盥洗、污水排放、存放垃圾和废弃物的设施。保证学生的膳食安全和食品安全。</w:t>
      </w:r>
    </w:p>
    <w:p w14:paraId="6BDDECFE">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3.</w:t>
      </w:r>
      <w:r>
        <w:rPr>
          <w:rFonts w:hint="eastAsia" w:ascii="仿宋" w:hAnsi="仿宋" w:eastAsia="仿宋" w:cs="仿宋"/>
          <w:spacing w:val="8"/>
          <w:sz w:val="32"/>
          <w:szCs w:val="32"/>
        </w:rPr>
        <w:t>食堂从业人员应每年一次到当地卫生防疫部门进行健康体检，领取合格的《健康证》后方可上岗工作，发现患传染病人员应立即换岗。平时应保持个人卫生，穿戴清洁的工作衣帽，销售直接入口食品时，必须使用售货工具。</w:t>
      </w:r>
    </w:p>
    <w:p w14:paraId="1240F1F6">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4.</w:t>
      </w:r>
      <w:r>
        <w:rPr>
          <w:rFonts w:hint="eastAsia" w:ascii="仿宋" w:hAnsi="仿宋" w:eastAsia="仿宋" w:cs="仿宋"/>
          <w:spacing w:val="8"/>
          <w:sz w:val="32"/>
          <w:szCs w:val="32"/>
        </w:rPr>
        <w:t>食堂工作间要与餐厅隔开，非工作人员不得入内，以防万一。</w:t>
      </w:r>
    </w:p>
    <w:p w14:paraId="2D3AD8DF">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5.</w:t>
      </w:r>
      <w:r>
        <w:rPr>
          <w:rFonts w:hint="eastAsia" w:ascii="仿宋" w:hAnsi="仿宋" w:eastAsia="仿宋" w:cs="仿宋"/>
          <w:spacing w:val="8"/>
          <w:sz w:val="32"/>
          <w:szCs w:val="32"/>
        </w:rPr>
        <w:t>严格进货渠道，建立进货登记制度，并设置档案。采购人员不得采购来路不明的食品，制售各类食品要保证卫生质量。</w:t>
      </w:r>
    </w:p>
    <w:p w14:paraId="4351781B">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6.</w:t>
      </w:r>
      <w:r>
        <w:rPr>
          <w:rFonts w:hint="eastAsia" w:ascii="仿宋" w:hAnsi="仿宋" w:eastAsia="仿宋" w:cs="仿宋"/>
          <w:spacing w:val="8"/>
          <w:sz w:val="32"/>
          <w:szCs w:val="32"/>
        </w:rPr>
        <w:t>食堂供应学生的膳食应注重营养搭配，保持新鲜，严禁向学生供应有毒、有害、腐烂、变质、过期食品；新鲜的瓜果蔬菜要认真清洗；严防食物中毒或农药中毒。</w:t>
      </w:r>
    </w:p>
    <w:p w14:paraId="37CDE968">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7.</w:t>
      </w:r>
      <w:r>
        <w:rPr>
          <w:rFonts w:hint="eastAsia" w:ascii="仿宋" w:hAnsi="仿宋" w:eastAsia="仿宋" w:cs="仿宋"/>
          <w:spacing w:val="8"/>
          <w:sz w:val="32"/>
          <w:szCs w:val="32"/>
        </w:rPr>
        <w:t>保持食堂内外的环境卫生，要经常对餐具用具进行清洗消毒，生熟案板刀具要分开存放。</w:t>
      </w:r>
    </w:p>
    <w:p w14:paraId="52858ED0">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8.</w:t>
      </w:r>
      <w:r>
        <w:rPr>
          <w:rFonts w:hint="eastAsia" w:ascii="仿宋" w:hAnsi="仿宋" w:eastAsia="仿宋" w:cs="仿宋"/>
          <w:spacing w:val="8"/>
          <w:sz w:val="32"/>
          <w:szCs w:val="32"/>
        </w:rPr>
        <w:t>存放食品的仓库应当干燥、通风，采取消除苍蝇、老鼠、蟑螂</w:t>
      </w:r>
      <w:r>
        <w:rPr>
          <w:rFonts w:hint="eastAsia" w:ascii="仿宋" w:hAnsi="仿宋" w:eastAsia="仿宋" w:cs="仿宋"/>
          <w:spacing w:val="8"/>
          <w:sz w:val="32"/>
          <w:szCs w:val="32"/>
          <w:lang w:eastAsia="zh-CN"/>
        </w:rPr>
        <w:t>和其他</w:t>
      </w:r>
      <w:r>
        <w:rPr>
          <w:rFonts w:hint="eastAsia" w:ascii="仿宋" w:hAnsi="仿宋" w:eastAsia="仿宋" w:cs="仿宋"/>
          <w:spacing w:val="8"/>
          <w:sz w:val="32"/>
          <w:szCs w:val="32"/>
        </w:rPr>
        <w:t>有害昆虫及其</w:t>
      </w:r>
      <w:r>
        <w:rPr>
          <w:rFonts w:hint="eastAsia" w:ascii="仿宋" w:hAnsi="仿宋" w:eastAsia="仿宋" w:cs="仿宋"/>
          <w:spacing w:val="8"/>
          <w:sz w:val="32"/>
          <w:szCs w:val="32"/>
          <w:lang w:eastAsia="zh-CN"/>
        </w:rPr>
        <w:t>滋生</w:t>
      </w:r>
      <w:r>
        <w:rPr>
          <w:rFonts w:hint="eastAsia" w:ascii="仿宋" w:hAnsi="仿宋" w:eastAsia="仿宋" w:cs="仿宋"/>
          <w:spacing w:val="8"/>
          <w:sz w:val="32"/>
          <w:szCs w:val="32"/>
        </w:rPr>
        <w:t>条件的措施，贮存食品的容器必须安全、无害，防止食品污染。</w:t>
      </w:r>
    </w:p>
    <w:p w14:paraId="07C45F24">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9.</w:t>
      </w:r>
      <w:r>
        <w:rPr>
          <w:rFonts w:hint="eastAsia" w:ascii="仿宋" w:hAnsi="仿宋" w:eastAsia="仿宋" w:cs="仿宋"/>
          <w:spacing w:val="8"/>
          <w:sz w:val="32"/>
          <w:szCs w:val="32"/>
        </w:rPr>
        <w:t>认真做好防盗、防火、防毒、用电用气安全，不准私拉乱接电源；严禁将煤气罐倒置外加热使用；开油锅人员不得随便离开，防止发生事故。电器、制冷设备应由专人管理。</w:t>
      </w:r>
    </w:p>
    <w:p w14:paraId="27771168">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10.</w:t>
      </w:r>
      <w:r>
        <w:rPr>
          <w:rFonts w:hint="eastAsia" w:ascii="仿宋" w:hAnsi="仿宋" w:eastAsia="仿宋" w:cs="仿宋"/>
          <w:spacing w:val="8"/>
          <w:sz w:val="32"/>
          <w:szCs w:val="32"/>
        </w:rPr>
        <w:t>食堂必须使用合格的压力容器、锅炉，每年要检测，要定时检查，锅炉工要持证上岗，严格按操作规程操作，液化气罐与灶头应有1.5米的安全距离，严防事故发生。</w:t>
      </w:r>
    </w:p>
    <w:p w14:paraId="6C737AF0">
      <w:pPr>
        <w:keepNext w:val="0"/>
        <w:keepLines w:val="0"/>
        <w:pageBreakBefore w:val="0"/>
        <w:widowControl w:val="0"/>
        <w:kinsoku/>
        <w:wordWrap/>
        <w:overflowPunct/>
        <w:topLinePunct w:val="0"/>
        <w:autoSpaceDE w:val="0"/>
        <w:autoSpaceDN w:val="0"/>
        <w:bidi w:val="0"/>
        <w:adjustRightInd w:val="0"/>
        <w:snapToGrid w:val="0"/>
        <w:spacing w:line="560" w:lineRule="exact"/>
        <w:ind w:left="8" w:firstLine="653"/>
        <w:textAlignment w:val="baseline"/>
        <w:rPr>
          <w:rFonts w:hint="eastAsia" w:ascii="仿宋" w:hAnsi="仿宋" w:eastAsia="仿宋" w:cs="仿宋"/>
          <w:spacing w:val="8"/>
          <w:sz w:val="32"/>
          <w:szCs w:val="32"/>
        </w:rPr>
      </w:pPr>
      <w:r>
        <w:rPr>
          <w:rFonts w:hint="eastAsia" w:ascii="仿宋" w:hAnsi="仿宋" w:eastAsia="仿宋" w:cs="仿宋"/>
          <w:spacing w:val="8"/>
          <w:sz w:val="32"/>
          <w:szCs w:val="32"/>
          <w:lang w:val="en-US" w:eastAsia="zh-CN"/>
        </w:rPr>
        <w:t>11.</w:t>
      </w:r>
      <w:r>
        <w:rPr>
          <w:rFonts w:hint="eastAsia" w:ascii="仿宋" w:hAnsi="仿宋" w:eastAsia="仿宋" w:cs="仿宋"/>
          <w:spacing w:val="8"/>
          <w:sz w:val="32"/>
          <w:szCs w:val="32"/>
        </w:rPr>
        <w:t>认真接受卫生、防疫、质监及其他领导对食堂的检查，凡有不合要求之处立即整改，并实行责任追究。</w:t>
      </w:r>
    </w:p>
    <w:p w14:paraId="2B861120">
      <w:pPr>
        <w:keepNext w:val="0"/>
        <w:keepLines w:val="0"/>
        <w:pageBreakBefore w:val="0"/>
        <w:widowControl w:val="0"/>
        <w:kinsoku/>
        <w:wordWrap/>
        <w:overflowPunct/>
        <w:topLinePunct w:val="0"/>
        <w:autoSpaceDE w:val="0"/>
        <w:autoSpaceDN w:val="0"/>
        <w:bidi w:val="0"/>
        <w:adjustRightInd w:val="0"/>
        <w:snapToGrid w:val="0"/>
        <w:spacing w:line="560" w:lineRule="exact"/>
        <w:ind w:right="153" w:firstLine="660" w:firstLineChars="200"/>
        <w:jc w:val="left"/>
        <w:textAlignment w:val="baseline"/>
        <w:rPr>
          <w:rFonts w:hint="eastAsia" w:ascii="黑体" w:hAnsi="黑体" w:eastAsia="黑体" w:cs="黑体"/>
          <w:spacing w:val="5"/>
          <w:sz w:val="32"/>
          <w:szCs w:val="32"/>
        </w:rPr>
      </w:pPr>
      <w:r>
        <w:rPr>
          <w:rFonts w:hint="eastAsia" w:ascii="黑体" w:hAnsi="黑体" w:eastAsia="黑体" w:cs="黑体"/>
          <w:b w:val="0"/>
          <w:bCs w:val="0"/>
          <w:spacing w:val="5"/>
          <w:sz w:val="32"/>
          <w:szCs w:val="32"/>
          <w:lang w:val="en-US" w:eastAsia="zh-CN"/>
        </w:rPr>
        <w:t>十九、</w:t>
      </w:r>
      <w:r>
        <w:rPr>
          <w:rFonts w:hint="eastAsia" w:ascii="黑体" w:hAnsi="黑体" w:eastAsia="黑体" w:cs="黑体"/>
          <w:b w:val="0"/>
          <w:bCs w:val="0"/>
          <w:spacing w:val="5"/>
          <w:sz w:val="32"/>
          <w:szCs w:val="32"/>
        </w:rPr>
        <w:t>枣庄市第八中学食堂财务管理制度</w:t>
      </w:r>
    </w:p>
    <w:p w14:paraId="4F20B6AC">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sz w:val="32"/>
          <w:szCs w:val="32"/>
        </w:rPr>
      </w:pPr>
      <w:r>
        <w:rPr>
          <w:rFonts w:hint="eastAsia" w:ascii="黑体" w:hAnsi="黑体" w:eastAsia="黑体" w:cs="黑体"/>
          <w:sz w:val="32"/>
          <w:szCs w:val="32"/>
        </w:rPr>
        <w:t>第一章 总则</w:t>
      </w:r>
    </w:p>
    <w:p w14:paraId="7BD5D5F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8" w:firstLineChars="200"/>
        <w:textAlignment w:val="baseline"/>
        <w:rPr>
          <w:rFonts w:hint="eastAsia" w:ascii="仿宋" w:hAnsi="仿宋" w:eastAsia="仿宋" w:cs="仿宋"/>
          <w:sz w:val="32"/>
          <w:szCs w:val="32"/>
        </w:rPr>
      </w:pPr>
      <w:r>
        <w:rPr>
          <w:rFonts w:hint="eastAsia" w:ascii="仿宋" w:hAnsi="仿宋" w:eastAsia="仿宋" w:cs="仿宋"/>
          <w:spacing w:val="22"/>
          <w:sz w:val="32"/>
          <w:szCs w:val="32"/>
        </w:rPr>
        <w:t>第一条 为进一步加强学校食堂</w:t>
      </w:r>
      <w:r>
        <w:rPr>
          <w:rFonts w:hint="eastAsia" w:ascii="仿宋" w:hAnsi="仿宋" w:eastAsia="仿宋" w:cs="仿宋"/>
          <w:spacing w:val="22"/>
          <w:sz w:val="32"/>
          <w:szCs w:val="32"/>
          <w:lang w:val="en-US"/>
        </w:rPr>
        <w:t>财务</w:t>
      </w:r>
      <w:r>
        <w:rPr>
          <w:rFonts w:hint="eastAsia" w:ascii="仿宋" w:hAnsi="仿宋" w:eastAsia="仿宋" w:cs="仿宋"/>
          <w:spacing w:val="22"/>
          <w:sz w:val="32"/>
          <w:szCs w:val="32"/>
        </w:rPr>
        <w:t>管理，</w:t>
      </w:r>
      <w:r>
        <w:rPr>
          <w:rFonts w:hint="eastAsia" w:ascii="仿宋" w:hAnsi="仿宋" w:eastAsia="仿宋" w:cs="仿宋"/>
          <w:spacing w:val="20"/>
          <w:sz w:val="32"/>
          <w:szCs w:val="32"/>
        </w:rPr>
        <w:t>规范食堂</w:t>
      </w:r>
      <w:r>
        <w:rPr>
          <w:rFonts w:hint="eastAsia" w:ascii="仿宋" w:hAnsi="仿宋" w:eastAsia="仿宋" w:cs="仿宋"/>
          <w:spacing w:val="20"/>
          <w:sz w:val="32"/>
          <w:szCs w:val="32"/>
          <w:lang w:val="en-US"/>
        </w:rPr>
        <w:t>收支</w:t>
      </w:r>
      <w:r>
        <w:rPr>
          <w:rFonts w:hint="eastAsia" w:ascii="仿宋" w:hAnsi="仿宋" w:eastAsia="仿宋" w:cs="仿宋"/>
          <w:spacing w:val="20"/>
          <w:sz w:val="32"/>
          <w:szCs w:val="32"/>
        </w:rPr>
        <w:t>行为，</w:t>
      </w:r>
      <w:r>
        <w:rPr>
          <w:rFonts w:hint="eastAsia" w:ascii="仿宋" w:hAnsi="仿宋" w:eastAsia="仿宋" w:cs="仿宋"/>
          <w:spacing w:val="20"/>
          <w:sz w:val="32"/>
          <w:szCs w:val="32"/>
          <w:lang w:val="en-US"/>
        </w:rPr>
        <w:t>严肃财经纪律，不断提高食堂财务管理水平，</w:t>
      </w:r>
      <w:r>
        <w:rPr>
          <w:rFonts w:hint="eastAsia" w:ascii="仿宋" w:hAnsi="仿宋" w:eastAsia="仿宋" w:cs="仿宋"/>
          <w:spacing w:val="20"/>
          <w:sz w:val="32"/>
          <w:szCs w:val="32"/>
        </w:rPr>
        <w:t>根据《山东省教育厅山东省财政</w:t>
      </w:r>
      <w:r>
        <w:rPr>
          <w:rFonts w:hint="eastAsia" w:ascii="仿宋" w:hAnsi="仿宋" w:eastAsia="仿宋" w:cs="仿宋"/>
          <w:spacing w:val="10"/>
          <w:sz w:val="32"/>
          <w:szCs w:val="32"/>
        </w:rPr>
        <w:t>厅关于加强中小学校食堂财务管理的意见》（鲁教财发〔2021〕</w:t>
      </w:r>
      <w:r>
        <w:rPr>
          <w:rFonts w:hint="eastAsia" w:ascii="仿宋" w:hAnsi="仿宋" w:eastAsia="仿宋" w:cs="仿宋"/>
          <w:spacing w:val="14"/>
          <w:sz w:val="32"/>
          <w:szCs w:val="32"/>
        </w:rPr>
        <w:t>1号）精神，结合我校实际，制定本制度。</w:t>
      </w:r>
    </w:p>
    <w:p w14:paraId="780B95D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00" w:firstLineChars="200"/>
        <w:textAlignment w:val="baseline"/>
        <w:rPr>
          <w:rFonts w:hint="eastAsia" w:ascii="仿宋" w:hAnsi="仿宋" w:eastAsia="仿宋" w:cs="仿宋"/>
          <w:sz w:val="32"/>
          <w:szCs w:val="32"/>
        </w:rPr>
      </w:pPr>
      <w:r>
        <w:rPr>
          <w:rFonts w:hint="eastAsia" w:ascii="仿宋" w:hAnsi="仿宋" w:eastAsia="仿宋" w:cs="仿宋"/>
          <w:spacing w:val="15"/>
          <w:sz w:val="32"/>
          <w:szCs w:val="32"/>
        </w:rPr>
        <w:t>第二条 学校食堂要以服务师生为宗旨，坚持“公益性、</w:t>
      </w:r>
      <w:r>
        <w:rPr>
          <w:rFonts w:hint="eastAsia" w:ascii="仿宋" w:hAnsi="仿宋" w:eastAsia="仿宋" w:cs="仿宋"/>
          <w:spacing w:val="13"/>
          <w:sz w:val="32"/>
          <w:szCs w:val="32"/>
        </w:rPr>
        <w:t>非营利性”原则，坚持“厉行节约、反对浪费”原则。</w:t>
      </w:r>
    </w:p>
    <w:p w14:paraId="150BEE60">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仿宋" w:hAnsi="仿宋" w:eastAsia="仿宋" w:cs="仿宋"/>
          <w:sz w:val="32"/>
          <w:szCs w:val="32"/>
        </w:rPr>
      </w:pPr>
      <w:r>
        <w:rPr>
          <w:rFonts w:hint="eastAsia" w:ascii="黑体" w:hAnsi="黑体" w:eastAsia="黑体" w:cs="黑体"/>
          <w:sz w:val="32"/>
          <w:szCs w:val="32"/>
        </w:rPr>
        <w:t>第二章 管理体制</w:t>
      </w:r>
    </w:p>
    <w:p w14:paraId="228ED3E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第三条 学校食堂财务管理实行法人负责制，校</w:t>
      </w:r>
      <w:r>
        <w:rPr>
          <w:rFonts w:hint="eastAsia" w:ascii="仿宋" w:hAnsi="仿宋" w:eastAsia="仿宋" w:cs="仿宋"/>
          <w:spacing w:val="20"/>
          <w:sz w:val="32"/>
          <w:szCs w:val="32"/>
        </w:rPr>
        <w:t>长是第一</w:t>
      </w:r>
      <w:r>
        <w:rPr>
          <w:rFonts w:hint="eastAsia" w:ascii="仿宋" w:hAnsi="仿宋" w:eastAsia="仿宋" w:cs="仿宋"/>
          <w:spacing w:val="8"/>
          <w:sz w:val="32"/>
          <w:szCs w:val="32"/>
        </w:rPr>
        <w:t>责任人。</w:t>
      </w:r>
      <w:r>
        <w:rPr>
          <w:rFonts w:hint="eastAsia" w:ascii="仿宋" w:hAnsi="仿宋" w:eastAsia="仿宋" w:cs="仿宋"/>
          <w:spacing w:val="16"/>
          <w:sz w:val="32"/>
          <w:szCs w:val="32"/>
        </w:rPr>
        <w:t>配备专业财务人员，</w:t>
      </w:r>
      <w:r>
        <w:rPr>
          <w:rFonts w:hint="eastAsia" w:ascii="仿宋" w:hAnsi="仿宋" w:eastAsia="仿宋" w:cs="仿宋"/>
          <w:spacing w:val="8"/>
          <w:sz w:val="32"/>
          <w:szCs w:val="32"/>
        </w:rPr>
        <w:t>食堂财务纳入学校财务统一管理，单独开展会计核算，</w:t>
      </w:r>
      <w:r>
        <w:rPr>
          <w:rFonts w:hint="eastAsia" w:ascii="仿宋" w:hAnsi="仿宋" w:eastAsia="仿宋" w:cs="仿宋"/>
          <w:spacing w:val="17"/>
          <w:sz w:val="32"/>
          <w:szCs w:val="32"/>
        </w:rPr>
        <w:t>严格控制成本开支范围，合理确定供餐价格，保证食堂收支平</w:t>
      </w:r>
      <w:r>
        <w:rPr>
          <w:rFonts w:hint="eastAsia" w:ascii="仿宋" w:hAnsi="仿宋" w:eastAsia="仿宋" w:cs="仿宋"/>
          <w:spacing w:val="15"/>
          <w:sz w:val="32"/>
          <w:szCs w:val="32"/>
        </w:rPr>
        <w:t>衡，切实维护师生合法权益。</w:t>
      </w:r>
    </w:p>
    <w:p w14:paraId="58A93D9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第四条 学校设立由食堂管理人员、教职工代</w:t>
      </w:r>
      <w:r>
        <w:rPr>
          <w:rFonts w:hint="eastAsia" w:ascii="仿宋" w:hAnsi="仿宋" w:eastAsia="仿宋" w:cs="仿宋"/>
          <w:spacing w:val="20"/>
          <w:sz w:val="32"/>
          <w:szCs w:val="32"/>
        </w:rPr>
        <w:t>表、学生</w:t>
      </w:r>
      <w:r>
        <w:rPr>
          <w:rFonts w:hint="eastAsia" w:ascii="仿宋" w:hAnsi="仿宋" w:eastAsia="仿宋" w:cs="仿宋"/>
          <w:spacing w:val="16"/>
          <w:sz w:val="32"/>
          <w:szCs w:val="32"/>
        </w:rPr>
        <w:t>和家长代表组成的膳食管理委员会，监督食堂运营及财务管理</w:t>
      </w:r>
      <w:r>
        <w:rPr>
          <w:rFonts w:hint="eastAsia" w:ascii="仿宋" w:hAnsi="仿宋" w:eastAsia="仿宋" w:cs="仿宋"/>
          <w:spacing w:val="2"/>
          <w:sz w:val="32"/>
          <w:szCs w:val="32"/>
        </w:rPr>
        <w:t>情况。</w:t>
      </w:r>
    </w:p>
    <w:p w14:paraId="04D237F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textAlignment w:val="baseline"/>
        <w:rPr>
          <w:rFonts w:hint="eastAsia" w:ascii="仿宋" w:hAnsi="仿宋" w:eastAsia="仿宋" w:cs="仿宋"/>
          <w:sz w:val="32"/>
          <w:szCs w:val="32"/>
        </w:rPr>
      </w:pPr>
      <w:r>
        <w:rPr>
          <w:rFonts w:hint="eastAsia" w:ascii="仿宋" w:hAnsi="仿宋" w:eastAsia="仿宋" w:cs="仿宋"/>
          <w:spacing w:val="21"/>
          <w:sz w:val="32"/>
          <w:szCs w:val="32"/>
        </w:rPr>
        <w:t>第五条 学校食堂应坚持财务公示制度，每月对</w:t>
      </w:r>
      <w:r>
        <w:rPr>
          <w:rFonts w:hint="eastAsia" w:ascii="仿宋" w:hAnsi="仿宋" w:eastAsia="仿宋" w:cs="仿宋"/>
          <w:spacing w:val="20"/>
          <w:sz w:val="32"/>
          <w:szCs w:val="32"/>
        </w:rPr>
        <w:t>食堂采购</w:t>
      </w:r>
      <w:r>
        <w:rPr>
          <w:rFonts w:hint="eastAsia" w:ascii="仿宋" w:hAnsi="仿宋" w:eastAsia="仿宋" w:cs="仿宋"/>
          <w:spacing w:val="13"/>
          <w:sz w:val="32"/>
          <w:szCs w:val="32"/>
        </w:rPr>
        <w:t>物品品种、数量、价格及收入、支出结余等情况进行公示，自</w:t>
      </w:r>
      <w:r>
        <w:rPr>
          <w:rFonts w:hint="eastAsia" w:ascii="仿宋" w:hAnsi="仿宋" w:eastAsia="仿宋" w:cs="仿宋"/>
          <w:spacing w:val="16"/>
          <w:sz w:val="32"/>
          <w:szCs w:val="32"/>
        </w:rPr>
        <w:t>觉接受学生、家长、教职工代表、膳食管理委员会等监督。</w:t>
      </w:r>
    </w:p>
    <w:p w14:paraId="73C49571">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sz w:val="32"/>
          <w:szCs w:val="32"/>
        </w:rPr>
      </w:pPr>
      <w:r>
        <w:rPr>
          <w:rFonts w:hint="eastAsia" w:ascii="黑体" w:hAnsi="黑体" w:eastAsia="黑体" w:cs="黑体"/>
          <w:sz w:val="32"/>
          <w:szCs w:val="32"/>
        </w:rPr>
        <w:t>第三章 账务管理</w:t>
      </w:r>
    </w:p>
    <w:p w14:paraId="1C0E6CB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第六条 学校食堂要单独设置会计账簿，按照权</w:t>
      </w:r>
      <w:r>
        <w:rPr>
          <w:rFonts w:hint="eastAsia" w:ascii="仿宋" w:hAnsi="仿宋" w:eastAsia="仿宋" w:cs="仿宋"/>
          <w:spacing w:val="20"/>
          <w:sz w:val="32"/>
          <w:szCs w:val="32"/>
        </w:rPr>
        <w:t>责发生制</w:t>
      </w:r>
      <w:r>
        <w:rPr>
          <w:rFonts w:hint="eastAsia" w:ascii="仿宋" w:hAnsi="仿宋" w:eastAsia="仿宋" w:cs="仿宋"/>
          <w:spacing w:val="16"/>
          <w:sz w:val="32"/>
          <w:szCs w:val="32"/>
        </w:rPr>
        <w:t>原则，对食堂收入和成本进行明细核算；按照内部控制要求设</w:t>
      </w:r>
      <w:r>
        <w:rPr>
          <w:rFonts w:hint="eastAsia" w:ascii="仿宋" w:hAnsi="仿宋" w:eastAsia="仿宋" w:cs="仿宋"/>
          <w:spacing w:val="14"/>
          <w:sz w:val="32"/>
          <w:szCs w:val="32"/>
        </w:rPr>
        <w:t>置食堂会计、出纳、物资保管员等岗位</w:t>
      </w:r>
      <w:r>
        <w:rPr>
          <w:rFonts w:hint="eastAsia" w:ascii="仿宋" w:hAnsi="仿宋" w:eastAsia="仿宋" w:cs="仿宋"/>
          <w:spacing w:val="13"/>
          <w:sz w:val="32"/>
          <w:szCs w:val="32"/>
        </w:rPr>
        <w:t>。</w:t>
      </w:r>
    </w:p>
    <w:p w14:paraId="6B6999A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 xml:space="preserve">第七条 </w:t>
      </w:r>
      <w:r>
        <w:rPr>
          <w:rFonts w:hint="eastAsia" w:ascii="仿宋" w:hAnsi="仿宋" w:eastAsia="仿宋" w:cs="仿宋"/>
          <w:spacing w:val="18"/>
          <w:sz w:val="32"/>
          <w:szCs w:val="32"/>
        </w:rPr>
        <w:t>学校应单独开设食堂账户，收取的伙食费要及时</w:t>
      </w:r>
      <w:r>
        <w:rPr>
          <w:rFonts w:hint="eastAsia" w:ascii="仿宋" w:hAnsi="仿宋" w:eastAsia="仿宋" w:cs="仿宋"/>
          <w:spacing w:val="17"/>
          <w:sz w:val="32"/>
          <w:szCs w:val="32"/>
        </w:rPr>
        <w:t>存入食堂账户，</w:t>
      </w:r>
      <w:r>
        <w:rPr>
          <w:rFonts w:hint="eastAsia" w:ascii="仿宋" w:hAnsi="仿宋" w:eastAsia="仿宋" w:cs="仿宋"/>
          <w:spacing w:val="16"/>
          <w:sz w:val="32"/>
          <w:szCs w:val="32"/>
        </w:rPr>
        <w:t>积极推行网上缴费。</w:t>
      </w:r>
    </w:p>
    <w:p w14:paraId="39090AD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15"/>
          <w:sz w:val="32"/>
          <w:szCs w:val="32"/>
        </w:rPr>
      </w:pPr>
      <w:r>
        <w:rPr>
          <w:rFonts w:hint="eastAsia" w:ascii="仿宋" w:hAnsi="仿宋" w:eastAsia="仿宋" w:cs="仿宋"/>
          <w:spacing w:val="21"/>
          <w:sz w:val="32"/>
          <w:szCs w:val="32"/>
        </w:rPr>
        <w:t xml:space="preserve">第八条 </w:t>
      </w:r>
      <w:r>
        <w:rPr>
          <w:rFonts w:hint="eastAsia" w:ascii="仿宋" w:hAnsi="仿宋" w:eastAsia="仿宋" w:cs="仿宋"/>
          <w:spacing w:val="22"/>
          <w:sz w:val="32"/>
          <w:szCs w:val="32"/>
        </w:rPr>
        <w:t>加强食堂财会人员的业务培训，提高业务能力和</w:t>
      </w:r>
      <w:r>
        <w:rPr>
          <w:rFonts w:hint="eastAsia" w:ascii="仿宋" w:hAnsi="仿宋" w:eastAsia="仿宋" w:cs="仿宋"/>
          <w:spacing w:val="15"/>
          <w:sz w:val="32"/>
          <w:szCs w:val="32"/>
        </w:rPr>
        <w:t>工作水平，规范会计核算工作。</w:t>
      </w:r>
    </w:p>
    <w:p w14:paraId="5479F634">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sz w:val="32"/>
          <w:szCs w:val="32"/>
        </w:rPr>
      </w:pPr>
      <w:r>
        <w:rPr>
          <w:rFonts w:hint="eastAsia" w:ascii="黑体" w:hAnsi="黑体" w:eastAsia="黑体" w:cs="黑体"/>
          <w:sz w:val="32"/>
          <w:szCs w:val="32"/>
        </w:rPr>
        <w:t>第四章 收入管理</w:t>
      </w:r>
    </w:p>
    <w:p w14:paraId="3587B50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第九条</w:t>
      </w:r>
      <w:r>
        <w:rPr>
          <w:rFonts w:hint="eastAsia" w:ascii="仿宋" w:hAnsi="仿宋" w:eastAsia="仿宋" w:cs="仿宋"/>
          <w:spacing w:val="22"/>
          <w:sz w:val="32"/>
          <w:szCs w:val="32"/>
        </w:rPr>
        <w:t xml:space="preserve"> 食堂收入是指学校为师生提供伙食服务取得的</w:t>
      </w:r>
      <w:r>
        <w:rPr>
          <w:rFonts w:hint="eastAsia" w:ascii="仿宋" w:hAnsi="仿宋" w:eastAsia="仿宋" w:cs="仿宋"/>
          <w:spacing w:val="13"/>
          <w:sz w:val="32"/>
          <w:szCs w:val="32"/>
        </w:rPr>
        <w:t>各项收入，主要包括：伙食收入（学生伙食费收入、教职工伙</w:t>
      </w:r>
      <w:r>
        <w:rPr>
          <w:rFonts w:hint="eastAsia" w:ascii="仿宋" w:hAnsi="仿宋" w:eastAsia="仿宋" w:cs="仿宋"/>
          <w:spacing w:val="17"/>
          <w:sz w:val="32"/>
          <w:szCs w:val="32"/>
        </w:rPr>
        <w:t>食费收入、代办伙食费收入等）、上级补助收入、</w:t>
      </w:r>
      <w:r>
        <w:rPr>
          <w:rFonts w:hint="eastAsia" w:ascii="仿宋" w:hAnsi="仿宋" w:eastAsia="仿宋" w:cs="仿宋"/>
          <w:spacing w:val="16"/>
          <w:sz w:val="32"/>
          <w:szCs w:val="32"/>
        </w:rPr>
        <w:t>学校补贴收</w:t>
      </w:r>
      <w:r>
        <w:rPr>
          <w:rFonts w:hint="eastAsia" w:ascii="仿宋" w:hAnsi="仿宋" w:eastAsia="仿宋" w:cs="仿宋"/>
          <w:spacing w:val="15"/>
          <w:sz w:val="32"/>
          <w:szCs w:val="32"/>
        </w:rPr>
        <w:t>入、利息收入、其他收入等。</w:t>
      </w:r>
    </w:p>
    <w:p w14:paraId="05C3D47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第十条</w:t>
      </w:r>
      <w:r>
        <w:rPr>
          <w:rFonts w:hint="eastAsia" w:ascii="仿宋" w:hAnsi="仿宋" w:eastAsia="仿宋" w:cs="仿宋"/>
          <w:spacing w:val="20"/>
          <w:sz w:val="32"/>
          <w:szCs w:val="32"/>
        </w:rPr>
        <w:t xml:space="preserve"> 食堂银行存款所产生的利息收入</w:t>
      </w:r>
      <w:r>
        <w:rPr>
          <w:rFonts w:hint="eastAsia" w:ascii="仿宋" w:hAnsi="仿宋" w:eastAsia="仿宋" w:cs="仿宋"/>
          <w:spacing w:val="19"/>
          <w:sz w:val="32"/>
          <w:szCs w:val="32"/>
        </w:rPr>
        <w:t>，记入“利息</w:t>
      </w:r>
      <w:r>
        <w:rPr>
          <w:rFonts w:hint="eastAsia" w:ascii="仿宋" w:hAnsi="仿宋" w:eastAsia="仿宋" w:cs="仿宋"/>
          <w:spacing w:val="16"/>
          <w:sz w:val="32"/>
          <w:szCs w:val="32"/>
        </w:rPr>
        <w:t>收入”；包装物出售、饭菜下脚料处理等所产生的收入，记入“其他收入”。食堂的收入应进行明细核算，教职工伙食费收</w:t>
      </w:r>
      <w:r>
        <w:rPr>
          <w:rFonts w:hint="eastAsia" w:ascii="仿宋" w:hAnsi="仿宋" w:eastAsia="仿宋" w:cs="仿宋"/>
          <w:spacing w:val="12"/>
          <w:sz w:val="32"/>
          <w:szCs w:val="32"/>
        </w:rPr>
        <w:t>入须单独反映。</w:t>
      </w:r>
    </w:p>
    <w:p w14:paraId="7A35730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第十一条</w:t>
      </w:r>
      <w:r>
        <w:rPr>
          <w:rFonts w:hint="eastAsia" w:ascii="仿宋" w:hAnsi="仿宋" w:eastAsia="仿宋" w:cs="仿宋"/>
          <w:spacing w:val="34"/>
          <w:sz w:val="32"/>
          <w:szCs w:val="32"/>
        </w:rPr>
        <w:t xml:space="preserve"> 学校食堂预收的伙食费不得直接计入</w:t>
      </w:r>
      <w:r>
        <w:rPr>
          <w:rFonts w:hint="eastAsia" w:ascii="仿宋" w:hAnsi="仿宋" w:eastAsia="仿宋" w:cs="仿宋"/>
          <w:spacing w:val="33"/>
          <w:sz w:val="32"/>
          <w:szCs w:val="32"/>
        </w:rPr>
        <w:t>食堂收</w:t>
      </w:r>
      <w:r>
        <w:rPr>
          <w:rFonts w:hint="eastAsia" w:ascii="仿宋" w:hAnsi="仿宋" w:eastAsia="仿宋" w:cs="仿宋"/>
          <w:spacing w:val="17"/>
          <w:sz w:val="32"/>
          <w:szCs w:val="32"/>
        </w:rPr>
        <w:t>入，应在每月末对师生实际就餐次数和金额进行</w:t>
      </w:r>
      <w:r>
        <w:rPr>
          <w:rFonts w:hint="eastAsia" w:ascii="仿宋" w:hAnsi="仿宋" w:eastAsia="仿宋" w:cs="仿宋"/>
          <w:spacing w:val="16"/>
          <w:sz w:val="32"/>
          <w:szCs w:val="32"/>
        </w:rPr>
        <w:t>结算，并按月以结算金额确认食堂收入。不得将学校的其他非食堂经营服务</w:t>
      </w:r>
      <w:r>
        <w:rPr>
          <w:rFonts w:hint="eastAsia" w:ascii="仿宋" w:hAnsi="仿宋" w:eastAsia="仿宋" w:cs="仿宋"/>
          <w:spacing w:val="17"/>
          <w:sz w:val="32"/>
          <w:szCs w:val="32"/>
        </w:rPr>
        <w:t>收入转入食堂收入；不得转移食堂收入；严禁挪</w:t>
      </w:r>
      <w:r>
        <w:rPr>
          <w:rFonts w:hint="eastAsia" w:ascii="仿宋" w:hAnsi="仿宋" w:eastAsia="仿宋" w:cs="仿宋"/>
          <w:spacing w:val="16"/>
          <w:sz w:val="32"/>
          <w:szCs w:val="32"/>
        </w:rPr>
        <w:t>用食堂资金或</w:t>
      </w:r>
      <w:r>
        <w:rPr>
          <w:rFonts w:hint="eastAsia" w:ascii="仿宋" w:hAnsi="仿宋" w:eastAsia="仿宋" w:cs="仿宋"/>
          <w:spacing w:val="7"/>
          <w:sz w:val="32"/>
          <w:szCs w:val="32"/>
        </w:rPr>
        <w:t>设立“小金库”。</w:t>
      </w:r>
    </w:p>
    <w:p w14:paraId="122B6498">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sz w:val="32"/>
          <w:szCs w:val="32"/>
        </w:rPr>
      </w:pPr>
      <w:r>
        <w:rPr>
          <w:rFonts w:hint="eastAsia" w:ascii="黑体" w:hAnsi="黑体" w:eastAsia="黑体" w:cs="黑体"/>
          <w:sz w:val="32"/>
          <w:szCs w:val="32"/>
        </w:rPr>
        <w:t>第五章 成本管理</w:t>
      </w:r>
    </w:p>
    <w:p w14:paraId="76C5D39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第十二条 学校食堂成本以食堂的日常经营服务</w:t>
      </w:r>
      <w:r>
        <w:rPr>
          <w:rFonts w:hint="eastAsia" w:ascii="仿宋" w:hAnsi="仿宋" w:eastAsia="仿宋" w:cs="仿宋"/>
          <w:spacing w:val="20"/>
          <w:sz w:val="32"/>
          <w:szCs w:val="32"/>
        </w:rPr>
        <w:t>活动所必</w:t>
      </w:r>
      <w:r>
        <w:rPr>
          <w:rFonts w:hint="eastAsia" w:ascii="仿宋" w:hAnsi="仿宋" w:eastAsia="仿宋" w:cs="仿宋"/>
          <w:spacing w:val="16"/>
          <w:sz w:val="32"/>
          <w:szCs w:val="32"/>
        </w:rPr>
        <w:t>需的各项直接费用为核算依据，不包括财政投入的房屋建筑物折旧和其他固定资产折旧。</w:t>
      </w:r>
    </w:p>
    <w:p w14:paraId="350B2CC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textAlignment w:val="baseline"/>
        <w:rPr>
          <w:rFonts w:hint="eastAsia" w:ascii="仿宋" w:hAnsi="仿宋" w:eastAsia="仿宋" w:cs="仿宋"/>
          <w:sz w:val="32"/>
          <w:szCs w:val="32"/>
        </w:rPr>
      </w:pPr>
      <w:r>
        <w:rPr>
          <w:rFonts w:hint="eastAsia" w:ascii="仿宋" w:hAnsi="仿宋" w:eastAsia="仿宋" w:cs="仿宋"/>
          <w:spacing w:val="21"/>
          <w:sz w:val="32"/>
          <w:szCs w:val="32"/>
        </w:rPr>
        <w:t>第十三条</w:t>
      </w:r>
      <w:r>
        <w:rPr>
          <w:rFonts w:hint="eastAsia" w:ascii="仿宋" w:hAnsi="仿宋" w:eastAsia="仿宋" w:cs="仿宋"/>
          <w:spacing w:val="23"/>
          <w:sz w:val="32"/>
          <w:szCs w:val="32"/>
        </w:rPr>
        <w:t xml:space="preserve"> 原材料成本包括当期实际耗用的米、面、油、</w:t>
      </w:r>
      <w:r>
        <w:rPr>
          <w:rFonts w:hint="eastAsia" w:ascii="仿宋" w:hAnsi="仿宋" w:eastAsia="仿宋" w:cs="仿宋"/>
          <w:spacing w:val="9"/>
          <w:sz w:val="32"/>
          <w:szCs w:val="32"/>
        </w:rPr>
        <w:t>水（海）产品、生鲜肉、蛋类、豆制品、调味</w:t>
      </w:r>
      <w:r>
        <w:rPr>
          <w:rFonts w:hint="eastAsia" w:ascii="仿宋" w:hAnsi="仿宋" w:eastAsia="仿宋" w:cs="仿宋"/>
          <w:spacing w:val="8"/>
          <w:sz w:val="32"/>
          <w:szCs w:val="32"/>
        </w:rPr>
        <w:t>品、蔬菜、燃料、</w:t>
      </w:r>
      <w:r>
        <w:rPr>
          <w:rFonts w:hint="eastAsia" w:ascii="仿宋" w:hAnsi="仿宋" w:eastAsia="仿宋" w:cs="仿宋"/>
          <w:spacing w:val="14"/>
          <w:sz w:val="32"/>
          <w:szCs w:val="32"/>
        </w:rPr>
        <w:t>水电费及其他原材料成本。食堂消耗的水、电、气及取暖费等</w:t>
      </w:r>
      <w:r>
        <w:rPr>
          <w:rFonts w:hint="eastAsia" w:ascii="仿宋" w:hAnsi="仿宋" w:eastAsia="仿宋" w:cs="仿宋"/>
          <w:spacing w:val="9"/>
          <w:sz w:val="32"/>
          <w:szCs w:val="32"/>
        </w:rPr>
        <w:t>应独立计量、单独结算并计入成本。如在学校</w:t>
      </w:r>
      <w:r>
        <w:rPr>
          <w:rFonts w:hint="eastAsia" w:ascii="仿宋" w:hAnsi="仿宋" w:eastAsia="仿宋" w:cs="仿宋"/>
          <w:spacing w:val="8"/>
          <w:sz w:val="32"/>
          <w:szCs w:val="32"/>
        </w:rPr>
        <w:t>账户统一支付的，</w:t>
      </w:r>
      <w:r>
        <w:rPr>
          <w:rFonts w:hint="eastAsia" w:ascii="仿宋" w:hAnsi="仿宋" w:eastAsia="仿宋" w:cs="仿宋"/>
          <w:spacing w:val="17"/>
          <w:sz w:val="32"/>
          <w:szCs w:val="32"/>
        </w:rPr>
        <w:t>每月由食堂按实际耗用数与学校进行结算并计入食堂成</w:t>
      </w:r>
      <w:r>
        <w:rPr>
          <w:rFonts w:hint="eastAsia" w:ascii="仿宋" w:hAnsi="仿宋" w:eastAsia="仿宋" w:cs="仿宋"/>
          <w:spacing w:val="16"/>
          <w:sz w:val="32"/>
          <w:szCs w:val="32"/>
        </w:rPr>
        <w:t>本。</w:t>
      </w:r>
    </w:p>
    <w:p w14:paraId="78DB7403">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textAlignment w:val="baseline"/>
        <w:rPr>
          <w:rFonts w:hint="eastAsia" w:ascii="仿宋" w:hAnsi="仿宋" w:eastAsia="仿宋" w:cs="仿宋"/>
          <w:sz w:val="32"/>
          <w:szCs w:val="32"/>
        </w:rPr>
      </w:pPr>
      <w:r>
        <w:rPr>
          <w:rFonts w:hint="eastAsia" w:ascii="仿宋" w:hAnsi="仿宋" w:eastAsia="仿宋" w:cs="仿宋"/>
          <w:spacing w:val="21"/>
          <w:sz w:val="32"/>
          <w:szCs w:val="32"/>
        </w:rPr>
        <w:t>第十四条</w:t>
      </w:r>
      <w:r>
        <w:rPr>
          <w:rFonts w:hint="eastAsia" w:ascii="仿宋" w:hAnsi="仿宋" w:eastAsia="仿宋" w:cs="仿宋"/>
          <w:spacing w:val="34"/>
          <w:sz w:val="32"/>
          <w:szCs w:val="32"/>
        </w:rPr>
        <w:t xml:space="preserve"> 人工成本包括食堂工作人员的工资及福利支</w:t>
      </w:r>
      <w:r>
        <w:rPr>
          <w:rFonts w:hint="eastAsia" w:ascii="仿宋" w:hAnsi="仿宋" w:eastAsia="仿宋" w:cs="仿宋"/>
          <w:spacing w:val="17"/>
          <w:sz w:val="32"/>
          <w:szCs w:val="32"/>
        </w:rPr>
        <w:t>出、按规定缴纳的各项社会保险、意外伤害保险</w:t>
      </w:r>
      <w:r>
        <w:rPr>
          <w:rFonts w:hint="eastAsia" w:ascii="仿宋" w:hAnsi="仿宋" w:eastAsia="仿宋" w:cs="仿宋"/>
          <w:spacing w:val="16"/>
          <w:sz w:val="32"/>
          <w:szCs w:val="32"/>
        </w:rPr>
        <w:t>等。政府保障</w:t>
      </w:r>
      <w:r>
        <w:rPr>
          <w:rFonts w:hint="eastAsia" w:ascii="仿宋" w:hAnsi="仿宋" w:eastAsia="仿宋" w:cs="仿宋"/>
          <w:spacing w:val="17"/>
          <w:sz w:val="32"/>
          <w:szCs w:val="32"/>
        </w:rPr>
        <w:t>或纳入编制管理的食堂工作人员工资及福利支出</w:t>
      </w:r>
      <w:r>
        <w:rPr>
          <w:rFonts w:hint="eastAsia" w:ascii="仿宋" w:hAnsi="仿宋" w:eastAsia="仿宋" w:cs="仿宋"/>
          <w:spacing w:val="16"/>
          <w:sz w:val="32"/>
          <w:szCs w:val="32"/>
        </w:rPr>
        <w:t>、各项保险不</w:t>
      </w:r>
      <w:r>
        <w:rPr>
          <w:rFonts w:hint="eastAsia" w:ascii="仿宋" w:hAnsi="仿宋" w:eastAsia="仿宋" w:cs="仿宋"/>
          <w:spacing w:val="14"/>
          <w:sz w:val="32"/>
          <w:szCs w:val="32"/>
        </w:rPr>
        <w:t>得计入食堂运营成本。</w:t>
      </w:r>
    </w:p>
    <w:p w14:paraId="62709904">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第十五条 非财政专项资金投入形成的食堂固定资</w:t>
      </w:r>
      <w:r>
        <w:rPr>
          <w:rFonts w:hint="eastAsia" w:ascii="仿宋" w:hAnsi="仿宋" w:eastAsia="仿宋" w:cs="仿宋"/>
          <w:spacing w:val="20"/>
          <w:sz w:val="32"/>
          <w:szCs w:val="32"/>
        </w:rPr>
        <w:t>产，包</w:t>
      </w:r>
      <w:r>
        <w:rPr>
          <w:rFonts w:hint="eastAsia" w:ascii="仿宋" w:hAnsi="仿宋" w:eastAsia="仿宋" w:cs="仿宋"/>
          <w:spacing w:val="17"/>
          <w:sz w:val="32"/>
          <w:szCs w:val="32"/>
        </w:rPr>
        <w:t>括食堂专用的各种燃具、炊具、餐具、冷藏设备</w:t>
      </w:r>
      <w:r>
        <w:rPr>
          <w:rFonts w:hint="eastAsia" w:ascii="仿宋" w:hAnsi="仿宋" w:eastAsia="仿宋" w:cs="仿宋"/>
          <w:spacing w:val="16"/>
          <w:sz w:val="32"/>
          <w:szCs w:val="32"/>
        </w:rPr>
        <w:t>、交通工具等</w:t>
      </w:r>
      <w:r>
        <w:rPr>
          <w:rFonts w:hint="eastAsia" w:ascii="仿宋" w:hAnsi="仿宋" w:eastAsia="仿宋" w:cs="仿宋"/>
          <w:spacing w:val="29"/>
          <w:sz w:val="32"/>
          <w:szCs w:val="32"/>
        </w:rPr>
        <w:t>设备，根据不同设备折旧年限，按月计提折旧并计入</w:t>
      </w:r>
      <w:r>
        <w:rPr>
          <w:rFonts w:hint="eastAsia" w:ascii="仿宋" w:hAnsi="仿宋" w:eastAsia="仿宋" w:cs="仿宋"/>
          <w:spacing w:val="28"/>
          <w:sz w:val="32"/>
          <w:szCs w:val="32"/>
        </w:rPr>
        <w:t>食堂成</w:t>
      </w:r>
      <w:r>
        <w:rPr>
          <w:rFonts w:hint="eastAsia" w:ascii="仿宋" w:hAnsi="仿宋" w:eastAsia="仿宋" w:cs="仿宋"/>
          <w:spacing w:val="26"/>
          <w:sz w:val="32"/>
          <w:szCs w:val="32"/>
        </w:rPr>
        <w:t>本。食堂耗用的低值易耗品应计入成本，金额较大的要按月</w:t>
      </w:r>
      <w:r>
        <w:rPr>
          <w:rFonts w:hint="eastAsia" w:ascii="仿宋" w:hAnsi="仿宋" w:eastAsia="仿宋" w:cs="仿宋"/>
          <w:spacing w:val="29"/>
          <w:sz w:val="32"/>
          <w:szCs w:val="32"/>
        </w:rPr>
        <w:t>分摊计入食堂成本。食堂使用的各种设备的零星维修</w:t>
      </w:r>
      <w:r>
        <w:rPr>
          <w:rFonts w:hint="eastAsia" w:ascii="仿宋" w:hAnsi="仿宋" w:eastAsia="仿宋" w:cs="仿宋"/>
          <w:spacing w:val="28"/>
          <w:sz w:val="32"/>
          <w:szCs w:val="32"/>
        </w:rPr>
        <w:t>费应计</w:t>
      </w:r>
      <w:r>
        <w:rPr>
          <w:rFonts w:hint="eastAsia" w:ascii="仿宋" w:hAnsi="仿宋" w:eastAsia="仿宋" w:cs="仿宋"/>
          <w:spacing w:val="19"/>
          <w:sz w:val="32"/>
          <w:szCs w:val="32"/>
        </w:rPr>
        <w:t>入食堂成本。</w:t>
      </w:r>
    </w:p>
    <w:p w14:paraId="5DED8045">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sz w:val="32"/>
          <w:szCs w:val="32"/>
        </w:rPr>
      </w:pPr>
      <w:r>
        <w:rPr>
          <w:rFonts w:hint="eastAsia" w:ascii="黑体" w:hAnsi="黑体" w:eastAsia="黑体" w:cs="黑体"/>
          <w:sz w:val="32"/>
          <w:szCs w:val="32"/>
        </w:rPr>
        <w:t>第六章 结余管理</w:t>
      </w:r>
    </w:p>
    <w:p w14:paraId="75FCDD6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第十六条</w:t>
      </w:r>
      <w:r>
        <w:rPr>
          <w:rFonts w:hint="eastAsia" w:ascii="仿宋" w:hAnsi="仿宋" w:eastAsia="仿宋" w:cs="仿宋"/>
          <w:spacing w:val="12"/>
          <w:sz w:val="32"/>
          <w:szCs w:val="32"/>
        </w:rPr>
        <w:t xml:space="preserve"> 学校食堂应按月开展收支核算，月末进</w:t>
      </w:r>
      <w:r>
        <w:rPr>
          <w:rFonts w:hint="eastAsia" w:ascii="仿宋" w:hAnsi="仿宋" w:eastAsia="仿宋" w:cs="仿宋"/>
          <w:spacing w:val="11"/>
          <w:sz w:val="32"/>
          <w:szCs w:val="32"/>
        </w:rPr>
        <w:t>行结转。</w:t>
      </w:r>
      <w:r>
        <w:rPr>
          <w:rFonts w:hint="eastAsia" w:ascii="仿宋" w:hAnsi="仿宋" w:eastAsia="仿宋" w:cs="仿宋"/>
          <w:spacing w:val="16"/>
          <w:sz w:val="32"/>
          <w:szCs w:val="32"/>
        </w:rPr>
        <w:t>如结余较大，应及时调整伙食费标准，确保历年累计结余控制</w:t>
      </w:r>
      <w:r>
        <w:rPr>
          <w:rFonts w:hint="eastAsia" w:ascii="仿宋" w:hAnsi="仿宋" w:eastAsia="仿宋" w:cs="仿宋"/>
          <w:spacing w:val="8"/>
          <w:sz w:val="32"/>
          <w:szCs w:val="32"/>
        </w:rPr>
        <w:t>在年度收入的3%以内。</w:t>
      </w:r>
    </w:p>
    <w:p w14:paraId="6AB411E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textAlignment w:val="baseline"/>
        <w:rPr>
          <w:rFonts w:hint="eastAsia" w:ascii="仿宋" w:hAnsi="仿宋" w:eastAsia="仿宋" w:cs="仿宋"/>
          <w:sz w:val="32"/>
          <w:szCs w:val="32"/>
        </w:rPr>
      </w:pPr>
      <w:r>
        <w:rPr>
          <w:rFonts w:hint="eastAsia" w:ascii="仿宋" w:hAnsi="仿宋" w:eastAsia="仿宋" w:cs="仿宋"/>
          <w:spacing w:val="21"/>
          <w:sz w:val="32"/>
          <w:szCs w:val="32"/>
        </w:rPr>
        <w:t>第十七条</w:t>
      </w:r>
      <w:r>
        <w:rPr>
          <w:rFonts w:hint="eastAsia" w:ascii="仿宋" w:hAnsi="仿宋" w:eastAsia="仿宋" w:cs="仿宋"/>
          <w:spacing w:val="19"/>
          <w:sz w:val="32"/>
          <w:szCs w:val="32"/>
        </w:rPr>
        <w:t xml:space="preserve"> 食堂结余应专项用于平抑原材料价格、改善伙</w:t>
      </w:r>
      <w:r>
        <w:rPr>
          <w:rFonts w:hint="eastAsia" w:ascii="仿宋" w:hAnsi="仿宋" w:eastAsia="仿宋" w:cs="仿宋"/>
          <w:spacing w:val="16"/>
          <w:sz w:val="32"/>
          <w:szCs w:val="32"/>
        </w:rPr>
        <w:t>食质量、为家庭经济困难学生提供伙食费补助和食堂设施、设备更新及维修等，不得直接或变相用于发放学校教职工福利，</w:t>
      </w:r>
      <w:r>
        <w:rPr>
          <w:rFonts w:hint="eastAsia" w:ascii="仿宋" w:hAnsi="仿宋" w:eastAsia="仿宋" w:cs="仿宋"/>
          <w:spacing w:val="17"/>
          <w:sz w:val="32"/>
          <w:szCs w:val="32"/>
        </w:rPr>
        <w:t>不得用于学校招待费支出或非食堂经营服务</w:t>
      </w:r>
      <w:r>
        <w:rPr>
          <w:rFonts w:hint="eastAsia" w:ascii="仿宋" w:hAnsi="仿宋" w:eastAsia="仿宋" w:cs="仿宋"/>
          <w:spacing w:val="16"/>
          <w:sz w:val="32"/>
          <w:szCs w:val="32"/>
        </w:rPr>
        <w:t>方面的支出。</w:t>
      </w:r>
    </w:p>
    <w:p w14:paraId="336C3763">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sz w:val="32"/>
          <w:szCs w:val="32"/>
        </w:rPr>
      </w:pPr>
      <w:r>
        <w:rPr>
          <w:rFonts w:hint="eastAsia" w:ascii="黑体" w:hAnsi="黑体" w:eastAsia="黑体" w:cs="黑体"/>
          <w:sz w:val="32"/>
          <w:szCs w:val="32"/>
        </w:rPr>
        <w:t>第七章采购管理</w:t>
      </w:r>
    </w:p>
    <w:p w14:paraId="50F77419">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第十八条</w:t>
      </w:r>
      <w:r>
        <w:rPr>
          <w:rFonts w:hint="eastAsia" w:ascii="仿宋" w:hAnsi="仿宋" w:eastAsia="仿宋" w:cs="仿宋"/>
          <w:spacing w:val="18"/>
          <w:sz w:val="32"/>
          <w:szCs w:val="32"/>
        </w:rPr>
        <w:t xml:space="preserve"> 规范运营管理，推行大宗食品统一配送。要严</w:t>
      </w:r>
      <w:r>
        <w:rPr>
          <w:rFonts w:hint="eastAsia" w:ascii="仿宋" w:hAnsi="仿宋" w:eastAsia="仿宋" w:cs="仿宋"/>
          <w:spacing w:val="12"/>
          <w:sz w:val="32"/>
          <w:szCs w:val="32"/>
        </w:rPr>
        <w:t>格按照《山东省教育厅山东省财政厅山东省市场监督管理局</w:t>
      </w:r>
      <w:r>
        <w:rPr>
          <w:rFonts w:hint="eastAsia" w:ascii="仿宋" w:hAnsi="仿宋" w:eastAsia="仿宋" w:cs="仿宋"/>
          <w:spacing w:val="17"/>
          <w:sz w:val="32"/>
          <w:szCs w:val="32"/>
        </w:rPr>
        <w:t>关于加强学校大宗食品统一配送管理工作的意见》（鲁教体函</w:t>
      </w:r>
      <w:r>
        <w:rPr>
          <w:rFonts w:hint="eastAsia" w:ascii="仿宋" w:hAnsi="仿宋" w:eastAsia="仿宋" w:cs="仿宋"/>
          <w:spacing w:val="11"/>
          <w:sz w:val="32"/>
          <w:szCs w:val="32"/>
        </w:rPr>
        <w:t>〔2020〕17号）要求，实现米、面、油、水（海）产品、生鲜</w:t>
      </w:r>
      <w:r>
        <w:rPr>
          <w:rFonts w:hint="eastAsia" w:ascii="仿宋" w:hAnsi="仿宋" w:eastAsia="仿宋" w:cs="仿宋"/>
          <w:spacing w:val="17"/>
          <w:sz w:val="32"/>
          <w:szCs w:val="32"/>
        </w:rPr>
        <w:t>肉、蛋类、豆制品、调味品等大宗食品统一采购。统一采购必</w:t>
      </w:r>
      <w:r>
        <w:rPr>
          <w:rFonts w:hint="eastAsia" w:ascii="仿宋" w:hAnsi="仿宋" w:eastAsia="仿宋" w:cs="仿宋"/>
          <w:spacing w:val="15"/>
          <w:sz w:val="32"/>
          <w:szCs w:val="32"/>
        </w:rPr>
        <w:t>须取得正规发票，不得以自制票据和随货同行单等白条入账。</w:t>
      </w:r>
    </w:p>
    <w:p w14:paraId="234FCFDD">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z w:val="32"/>
          <w:szCs w:val="32"/>
        </w:rPr>
      </w:pPr>
      <w:r>
        <w:rPr>
          <w:rFonts w:hint="eastAsia" w:ascii="仿宋" w:hAnsi="仿宋" w:eastAsia="仿宋" w:cs="仿宋"/>
          <w:spacing w:val="21"/>
          <w:sz w:val="32"/>
          <w:szCs w:val="32"/>
        </w:rPr>
        <w:t>第十九条</w:t>
      </w:r>
      <w:r>
        <w:rPr>
          <w:rFonts w:hint="eastAsia" w:ascii="仿宋" w:hAnsi="仿宋" w:eastAsia="仿宋" w:cs="仿宋"/>
          <w:spacing w:val="13"/>
          <w:sz w:val="32"/>
          <w:szCs w:val="32"/>
        </w:rPr>
        <w:t xml:space="preserve"> 建立食品采购索证索票制度，做到源头可控，</w:t>
      </w:r>
      <w:r>
        <w:rPr>
          <w:rFonts w:hint="eastAsia" w:ascii="仿宋" w:hAnsi="仿宋" w:eastAsia="仿宋" w:cs="仿宋"/>
          <w:spacing w:val="16"/>
          <w:sz w:val="32"/>
          <w:szCs w:val="32"/>
        </w:rPr>
        <w:t>有据可查。建立食品查验制度，对包装食品的生产日期、保质</w:t>
      </w:r>
      <w:r>
        <w:rPr>
          <w:rFonts w:hint="eastAsia" w:ascii="仿宋" w:hAnsi="仿宋" w:eastAsia="仿宋" w:cs="仿宋"/>
          <w:spacing w:val="15"/>
          <w:sz w:val="32"/>
          <w:szCs w:val="32"/>
        </w:rPr>
        <w:t>期严格查验，确保食品安全。</w:t>
      </w:r>
    </w:p>
    <w:p w14:paraId="5C0015C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15"/>
          <w:sz w:val="32"/>
          <w:szCs w:val="32"/>
        </w:rPr>
      </w:pPr>
      <w:r>
        <w:rPr>
          <w:rFonts w:hint="eastAsia" w:ascii="仿宋" w:hAnsi="仿宋" w:eastAsia="仿宋" w:cs="仿宋"/>
          <w:spacing w:val="21"/>
          <w:sz w:val="32"/>
          <w:szCs w:val="32"/>
        </w:rPr>
        <w:t>第二十条</w:t>
      </w:r>
      <w:r>
        <w:rPr>
          <w:rFonts w:hint="eastAsia" w:ascii="仿宋" w:hAnsi="仿宋" w:eastAsia="仿宋" w:cs="仿宋"/>
          <w:spacing w:val="22"/>
          <w:sz w:val="32"/>
          <w:szCs w:val="32"/>
        </w:rPr>
        <w:t xml:space="preserve"> 加强学校食堂库存物资管理，严格执行出入</w:t>
      </w:r>
      <w:r>
        <w:rPr>
          <w:rFonts w:hint="eastAsia" w:ascii="仿宋" w:hAnsi="仿宋" w:eastAsia="仿宋" w:cs="仿宋"/>
          <w:spacing w:val="17"/>
          <w:sz w:val="32"/>
          <w:szCs w:val="32"/>
        </w:rPr>
        <w:t>库制度，明确专人负责，建立工作台账，按月对库存物资进行</w:t>
      </w:r>
      <w:r>
        <w:rPr>
          <w:rFonts w:hint="eastAsia" w:ascii="仿宋" w:hAnsi="仿宋" w:eastAsia="仿宋" w:cs="仿宋"/>
          <w:spacing w:val="15"/>
          <w:sz w:val="32"/>
          <w:szCs w:val="32"/>
        </w:rPr>
        <w:t>盘点，做到账账、账实相符。</w:t>
      </w:r>
    </w:p>
    <w:p w14:paraId="72C08187">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8" w:firstLineChars="200"/>
        <w:jc w:val="both"/>
        <w:textAlignment w:val="baseline"/>
        <w:rPr>
          <w:rFonts w:hint="eastAsia" w:ascii="仿宋" w:hAnsi="仿宋" w:eastAsia="仿宋" w:cs="仿宋"/>
          <w:sz w:val="32"/>
          <w:szCs w:val="32"/>
        </w:rPr>
      </w:pPr>
      <w:r>
        <w:rPr>
          <w:rFonts w:hint="eastAsia" w:ascii="仿宋" w:hAnsi="仿宋" w:eastAsia="仿宋" w:cs="仿宋"/>
          <w:spacing w:val="22"/>
          <w:sz w:val="32"/>
          <w:szCs w:val="32"/>
        </w:rPr>
        <w:t>本制度从公布之日起执行。</w:t>
      </w:r>
    </w:p>
    <w:p w14:paraId="300A081B"/>
    <w:p w14:paraId="5790A49C"/>
    <w:p w14:paraId="175A9A18"/>
    <w:p w14:paraId="40A53DAB"/>
    <w:p w14:paraId="177F84DE"/>
    <w:p w14:paraId="723D8B4D"/>
    <w:p w14:paraId="7887AE0D"/>
    <w:p w14:paraId="22229BC4"/>
    <w:p w14:paraId="03CB3D32"/>
    <w:p w14:paraId="416CDAF8"/>
    <w:p w14:paraId="65BC5C5B"/>
    <w:p w14:paraId="1B07185E"/>
    <w:p w14:paraId="709D83F6"/>
    <w:p w14:paraId="3FB1E641"/>
    <w:p w14:paraId="3FE17F1C"/>
    <w:p w14:paraId="71076579"/>
    <w:p w14:paraId="35173684">
      <w:pPr>
        <w:numPr>
          <w:ilvl w:val="0"/>
          <w:numId w:val="1"/>
        </w:numPr>
        <w:ind w:left="2310" w:leftChars="0" w:firstLineChars="0"/>
        <w:jc w:val="both"/>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 xml:space="preserve"> 评价与考核</w:t>
      </w:r>
    </w:p>
    <w:p w14:paraId="593254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华文中宋" w:hAnsi="华文中宋" w:eastAsia="华文中宋" w:cs="华文中宋"/>
          <w:sz w:val="36"/>
          <w:szCs w:val="36"/>
        </w:rPr>
      </w:pPr>
      <w:r>
        <w:rPr>
          <w:rFonts w:hint="eastAsia" w:ascii="华文中宋" w:hAnsi="华文中宋" w:eastAsia="华文中宋" w:cs="华文中宋"/>
          <w:sz w:val="36"/>
          <w:szCs w:val="36"/>
          <w:lang w:eastAsia="zh-CN"/>
        </w:rPr>
        <w:t>学校中层干部选拔任用实施办法</w:t>
      </w:r>
    </w:p>
    <w:p w14:paraId="328861D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center"/>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lang w:eastAsia="zh-CN"/>
        </w:rPr>
        <w:t>（征求意见稿）</w:t>
      </w:r>
    </w:p>
    <w:p w14:paraId="0748320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第一章 总  则</w:t>
      </w:r>
    </w:p>
    <w:p w14:paraId="50EC91C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第一条</w:t>
      </w:r>
      <w:r>
        <w:rPr>
          <w:rFonts w:hint="eastAsia" w:ascii="仿宋" w:hAnsi="仿宋" w:eastAsia="仿宋" w:cs="仿宋"/>
          <w:spacing w:val="21"/>
          <w:sz w:val="32"/>
          <w:szCs w:val="32"/>
          <w:lang w:val="en-US" w:eastAsia="zh-CN"/>
        </w:rPr>
        <w:t xml:space="preserve">  </w:t>
      </w:r>
      <w:r>
        <w:rPr>
          <w:rFonts w:hint="eastAsia" w:ascii="仿宋" w:hAnsi="仿宋" w:eastAsia="仿宋" w:cs="仿宋"/>
          <w:spacing w:val="21"/>
          <w:sz w:val="32"/>
          <w:szCs w:val="32"/>
        </w:rPr>
        <w:t xml:space="preserve">为进一步规范学校中层干部选拔任用及管理工作机制，加强干部队伍建设，建立一支结构合理，精干、务实、高效，充满生机与活力的干部队伍，适应学校改革发展的需要，根据中共中央《党政领导干部选拔任用工作条例》和上级有关文件精神，结合学校实际，制定本办法。 </w:t>
      </w:r>
    </w:p>
    <w:p w14:paraId="140CCA6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第二条</w:t>
      </w:r>
      <w:r>
        <w:rPr>
          <w:rFonts w:hint="eastAsia" w:ascii="仿宋" w:hAnsi="仿宋" w:eastAsia="仿宋" w:cs="仿宋"/>
          <w:spacing w:val="21"/>
          <w:sz w:val="32"/>
          <w:szCs w:val="32"/>
          <w:lang w:val="en-US" w:eastAsia="zh-CN"/>
        </w:rPr>
        <w:t xml:space="preserve">  </w:t>
      </w:r>
      <w:r>
        <w:rPr>
          <w:rFonts w:hint="eastAsia" w:ascii="仿宋" w:hAnsi="仿宋" w:eastAsia="仿宋" w:cs="仿宋"/>
          <w:spacing w:val="21"/>
          <w:sz w:val="32"/>
          <w:szCs w:val="32"/>
        </w:rPr>
        <w:t xml:space="preserve">本办法适用于选拔任用学校中层干部。 </w:t>
      </w:r>
    </w:p>
    <w:p w14:paraId="1F076F8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三</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val="en-US" w:eastAsia="zh-CN"/>
        </w:rPr>
        <w:t xml:space="preserve"> </w:t>
      </w:r>
      <w:r>
        <w:rPr>
          <w:rFonts w:hint="eastAsia" w:ascii="仿宋" w:hAnsi="仿宋" w:eastAsia="仿宋" w:cs="仿宋"/>
          <w:spacing w:val="21"/>
          <w:sz w:val="32"/>
          <w:szCs w:val="32"/>
        </w:rPr>
        <w:t>中层领导干部的选拔任用可采取组织选拔、竞争上岗等方式进行，具体方式由校党委视情况确定。</w:t>
      </w:r>
    </w:p>
    <w:p w14:paraId="4F32763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p>
    <w:p w14:paraId="3F4E382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第二章   任免权限 </w:t>
      </w:r>
    </w:p>
    <w:p w14:paraId="764AB97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四</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eastAsia="zh-CN"/>
        </w:rPr>
        <w:t>学校党委</w:t>
      </w:r>
      <w:r>
        <w:rPr>
          <w:rFonts w:hint="eastAsia" w:ascii="仿宋" w:hAnsi="仿宋" w:eastAsia="仿宋" w:cs="仿宋"/>
          <w:spacing w:val="21"/>
          <w:sz w:val="32"/>
          <w:szCs w:val="32"/>
        </w:rPr>
        <w:t>按照干部管理权限，履行</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干部选拔、任免、</w:t>
      </w:r>
      <w:r>
        <w:rPr>
          <w:rFonts w:hint="eastAsia" w:ascii="仿宋" w:hAnsi="仿宋" w:eastAsia="仿宋" w:cs="仿宋"/>
          <w:spacing w:val="21"/>
          <w:sz w:val="32"/>
          <w:szCs w:val="32"/>
          <w:lang w:eastAsia="zh-CN"/>
        </w:rPr>
        <w:t>培训</w:t>
      </w:r>
      <w:r>
        <w:rPr>
          <w:rFonts w:hint="eastAsia" w:ascii="仿宋" w:hAnsi="仿宋" w:eastAsia="仿宋" w:cs="仿宋"/>
          <w:spacing w:val="21"/>
          <w:sz w:val="32"/>
          <w:szCs w:val="32"/>
        </w:rPr>
        <w:t xml:space="preserve">和管理职责。 </w:t>
      </w:r>
    </w:p>
    <w:p w14:paraId="2C4E0924">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五</w:t>
      </w:r>
      <w:r>
        <w:rPr>
          <w:rFonts w:hint="eastAsia" w:ascii="仿宋" w:hAnsi="仿宋" w:eastAsia="仿宋" w:cs="仿宋"/>
          <w:spacing w:val="21"/>
          <w:sz w:val="32"/>
          <w:szCs w:val="32"/>
        </w:rPr>
        <w:t>条  凡需报</w:t>
      </w:r>
      <w:r>
        <w:rPr>
          <w:rFonts w:hint="eastAsia" w:ascii="仿宋" w:hAnsi="仿宋" w:eastAsia="仿宋" w:cs="仿宋"/>
          <w:spacing w:val="21"/>
          <w:sz w:val="32"/>
          <w:szCs w:val="32"/>
          <w:lang w:eastAsia="zh-CN"/>
        </w:rPr>
        <w:t>区教育局、区委组织部</w:t>
      </w:r>
      <w:r>
        <w:rPr>
          <w:rFonts w:hint="eastAsia" w:ascii="仿宋" w:hAnsi="仿宋" w:eastAsia="仿宋" w:cs="仿宋"/>
          <w:spacing w:val="21"/>
          <w:sz w:val="32"/>
          <w:szCs w:val="32"/>
        </w:rPr>
        <w:t>批准、备案的</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领导干部，在党委会讨论确定人选后，按规定办理报批和备案手续。 </w:t>
      </w:r>
    </w:p>
    <w:p w14:paraId="66FF8A6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第三章 选拔任用</w:t>
      </w:r>
    </w:p>
    <w:p w14:paraId="570B89D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六</w:t>
      </w:r>
      <w:r>
        <w:rPr>
          <w:rFonts w:hint="eastAsia" w:ascii="仿宋" w:hAnsi="仿宋" w:eastAsia="仿宋" w:cs="仿宋"/>
          <w:spacing w:val="21"/>
          <w:sz w:val="32"/>
          <w:szCs w:val="32"/>
        </w:rPr>
        <w:t>条  选拔任用</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领导干部，必须坚持下列原则： </w:t>
      </w:r>
    </w:p>
    <w:p w14:paraId="67C9803A">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（一）党管干部原则</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 </w:t>
      </w:r>
    </w:p>
    <w:p w14:paraId="416CFFC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（二）德才兼备、以德为先原则</w:t>
      </w:r>
      <w:r>
        <w:rPr>
          <w:rFonts w:hint="eastAsia" w:ascii="仿宋" w:hAnsi="仿宋" w:eastAsia="仿宋" w:cs="仿宋"/>
          <w:spacing w:val="21"/>
          <w:sz w:val="32"/>
          <w:szCs w:val="32"/>
          <w:lang w:eastAsia="zh-CN"/>
        </w:rPr>
        <w:t>。</w:t>
      </w:r>
    </w:p>
    <w:p w14:paraId="4D47C1D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三</w:t>
      </w:r>
      <w:r>
        <w:rPr>
          <w:rFonts w:hint="eastAsia" w:ascii="仿宋" w:hAnsi="仿宋" w:eastAsia="仿宋" w:cs="仿宋"/>
          <w:spacing w:val="21"/>
          <w:sz w:val="32"/>
          <w:szCs w:val="32"/>
        </w:rPr>
        <w:t>）注重实绩、群众公认原则</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 </w:t>
      </w:r>
    </w:p>
    <w:p w14:paraId="19B329D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四</w:t>
      </w:r>
      <w:r>
        <w:rPr>
          <w:rFonts w:hint="eastAsia" w:ascii="仿宋" w:hAnsi="仿宋" w:eastAsia="仿宋" w:cs="仿宋"/>
          <w:spacing w:val="21"/>
          <w:sz w:val="32"/>
          <w:szCs w:val="32"/>
        </w:rPr>
        <w:t>）民主、公开、竞争、择优原则</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 </w:t>
      </w:r>
    </w:p>
    <w:p w14:paraId="2D031A9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五</w:t>
      </w:r>
      <w:r>
        <w:rPr>
          <w:rFonts w:hint="eastAsia" w:ascii="仿宋" w:hAnsi="仿宋" w:eastAsia="仿宋" w:cs="仿宋"/>
          <w:spacing w:val="21"/>
          <w:sz w:val="32"/>
          <w:szCs w:val="32"/>
        </w:rPr>
        <w:t>）民主集中制原则</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 </w:t>
      </w:r>
    </w:p>
    <w:p w14:paraId="21DF09A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六</w:t>
      </w:r>
      <w:r>
        <w:rPr>
          <w:rFonts w:hint="eastAsia" w:ascii="仿宋" w:hAnsi="仿宋" w:eastAsia="仿宋" w:cs="仿宋"/>
          <w:spacing w:val="21"/>
          <w:sz w:val="32"/>
          <w:szCs w:val="32"/>
        </w:rPr>
        <w:t xml:space="preserve">）依法办事原则。 </w:t>
      </w:r>
    </w:p>
    <w:p w14:paraId="08733F53">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七</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领导干部应当具备下列基本条件： </w:t>
      </w:r>
    </w:p>
    <w:p w14:paraId="6C5DF9AA">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（一）</w:t>
      </w:r>
      <w:r>
        <w:rPr>
          <w:rFonts w:hint="eastAsia" w:ascii="仿宋" w:hAnsi="仿宋" w:eastAsia="仿宋" w:cs="仿宋"/>
          <w:spacing w:val="21"/>
          <w:sz w:val="32"/>
          <w:szCs w:val="32"/>
        </w:rPr>
        <w:t>具有履行职责所需要的政治理论素养，坚持和实践邓小平理论、“三个代表”重要思想</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科学发展观</w:t>
      </w:r>
      <w:r>
        <w:rPr>
          <w:rFonts w:hint="eastAsia" w:ascii="仿宋" w:hAnsi="仿宋" w:eastAsia="仿宋" w:cs="仿宋"/>
          <w:spacing w:val="21"/>
          <w:sz w:val="32"/>
          <w:szCs w:val="32"/>
          <w:lang w:eastAsia="zh-CN"/>
        </w:rPr>
        <w:t>和习近平新时代中国特色社会主义思想</w:t>
      </w:r>
      <w:r>
        <w:rPr>
          <w:rFonts w:hint="eastAsia" w:ascii="仿宋" w:hAnsi="仿宋" w:eastAsia="仿宋" w:cs="仿宋"/>
          <w:spacing w:val="21"/>
          <w:sz w:val="32"/>
          <w:szCs w:val="32"/>
        </w:rPr>
        <w:t>，在思想上、行动上与党中央和各级党</w:t>
      </w:r>
      <w:r>
        <w:rPr>
          <w:rFonts w:hint="eastAsia" w:ascii="仿宋" w:hAnsi="仿宋" w:eastAsia="仿宋" w:cs="仿宋"/>
          <w:spacing w:val="21"/>
          <w:sz w:val="32"/>
          <w:szCs w:val="32"/>
          <w:lang w:eastAsia="zh-CN"/>
        </w:rPr>
        <w:t>组织</w:t>
      </w:r>
      <w:r>
        <w:rPr>
          <w:rFonts w:hint="eastAsia" w:ascii="仿宋" w:hAnsi="仿宋" w:eastAsia="仿宋" w:cs="仿宋"/>
          <w:spacing w:val="21"/>
          <w:sz w:val="32"/>
          <w:szCs w:val="32"/>
        </w:rPr>
        <w:t>保持一致。</w:t>
      </w:r>
    </w:p>
    <w:p w14:paraId="0072C46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（二）</w:t>
      </w:r>
      <w:r>
        <w:rPr>
          <w:rFonts w:hint="eastAsia" w:ascii="仿宋" w:hAnsi="仿宋" w:eastAsia="仿宋" w:cs="仿宋"/>
          <w:spacing w:val="21"/>
          <w:sz w:val="32"/>
          <w:szCs w:val="32"/>
        </w:rPr>
        <w:t>遵守《中华人民共和国教育法》和《中华人民共和国教师法》等法律法规，坚持党的教育方针，坚持社会主义办学方向，积极实施素质教育，有较强的学习能力和适应性，做到与时俱进。</w:t>
      </w:r>
    </w:p>
    <w:p w14:paraId="6E1668A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（三）</w:t>
      </w:r>
      <w:r>
        <w:rPr>
          <w:rFonts w:hint="eastAsia" w:ascii="仿宋" w:hAnsi="仿宋" w:eastAsia="仿宋" w:cs="仿宋"/>
          <w:spacing w:val="21"/>
          <w:sz w:val="32"/>
          <w:szCs w:val="32"/>
        </w:rPr>
        <w:t>坚持以德治校、依法办学，正确行使人民赋予的权力，廉洁勤政，爱岗敬业。能自觉接受党和群众的批评和监督，做到自重、自省、自警、自励。</w:t>
      </w:r>
    </w:p>
    <w:p w14:paraId="0A83DF53">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（四）</w:t>
      </w:r>
      <w:r>
        <w:rPr>
          <w:rFonts w:hint="eastAsia" w:ascii="仿宋" w:hAnsi="仿宋" w:eastAsia="仿宋" w:cs="仿宋"/>
          <w:spacing w:val="21"/>
          <w:sz w:val="32"/>
          <w:szCs w:val="32"/>
        </w:rPr>
        <w:t>坚持和维护民主集中制，作风民主，有全局观念，善于集中正确意见，善于团结同志，个性大度，有包容性。</w:t>
      </w:r>
    </w:p>
    <w:p w14:paraId="10F03F5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（五）</w:t>
      </w:r>
      <w:r>
        <w:rPr>
          <w:rFonts w:hint="eastAsia" w:ascii="仿宋" w:hAnsi="仿宋" w:eastAsia="仿宋" w:cs="仿宋"/>
          <w:spacing w:val="21"/>
          <w:sz w:val="32"/>
          <w:szCs w:val="32"/>
        </w:rPr>
        <w:t>一般应当具有大学本科以上文化程度，且有较好的身体和心理素质。提任正职</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干部，一般应有担任副职3年以上的经历。提任副职学校干部，一般应具有从事一线教育教学工作5年以上。</w:t>
      </w:r>
    </w:p>
    <w:p w14:paraId="251F9B7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（六）</w:t>
      </w:r>
      <w:r>
        <w:rPr>
          <w:rFonts w:hint="eastAsia" w:ascii="仿宋" w:hAnsi="仿宋" w:eastAsia="仿宋" w:cs="仿宋"/>
          <w:spacing w:val="21"/>
          <w:sz w:val="32"/>
          <w:szCs w:val="32"/>
        </w:rPr>
        <w:t>近五年年度考核等次均为合格及以上，且未受过党纪、政纪处分。</w:t>
      </w:r>
    </w:p>
    <w:p w14:paraId="22E42E2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八</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val="en-US" w:eastAsia="zh-CN"/>
        </w:rPr>
        <w:t>选拔程序 按照党管干部原则，各校区中层干部选拔任用工作应在学校党委的领导下，由校区党总支负责实施。</w:t>
      </w:r>
      <w:r>
        <w:rPr>
          <w:rFonts w:hint="eastAsia" w:ascii="仿宋" w:hAnsi="仿宋" w:eastAsia="仿宋" w:cs="仿宋"/>
          <w:spacing w:val="21"/>
          <w:sz w:val="32"/>
          <w:szCs w:val="32"/>
        </w:rPr>
        <w:t>中层干部人选的产生可选择组织选拔或公开竞聘两种程序</w:t>
      </w:r>
      <w:r>
        <w:rPr>
          <w:rFonts w:hint="eastAsia" w:ascii="仿宋" w:hAnsi="仿宋" w:eastAsia="仿宋" w:cs="仿宋"/>
          <w:spacing w:val="21"/>
          <w:sz w:val="32"/>
          <w:szCs w:val="32"/>
          <w:lang w:eastAsia="zh-CN"/>
        </w:rPr>
        <w:t>。</w:t>
      </w:r>
    </w:p>
    <w:p w14:paraId="36989CC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一</w:t>
      </w:r>
      <w:r>
        <w:rPr>
          <w:rFonts w:hint="eastAsia" w:ascii="仿宋" w:hAnsi="仿宋" w:eastAsia="仿宋" w:cs="仿宋"/>
          <w:spacing w:val="21"/>
          <w:sz w:val="32"/>
          <w:szCs w:val="32"/>
        </w:rPr>
        <w:t>）组织选拔的程序</w:t>
      </w:r>
      <w:r>
        <w:rPr>
          <w:rFonts w:hint="eastAsia" w:ascii="仿宋" w:hAnsi="仿宋" w:eastAsia="仿宋" w:cs="仿宋"/>
          <w:spacing w:val="21"/>
          <w:sz w:val="32"/>
          <w:szCs w:val="32"/>
          <w:lang w:val="en-US" w:eastAsia="zh-CN"/>
        </w:rPr>
        <w:t xml:space="preserve"> </w:t>
      </w:r>
    </w:p>
    <w:p w14:paraId="48A566AD">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val="en-US" w:eastAsia="zh-CN"/>
        </w:rPr>
        <w:t>1.</w:t>
      </w:r>
      <w:r>
        <w:rPr>
          <w:rFonts w:hint="eastAsia" w:ascii="仿宋" w:hAnsi="仿宋" w:eastAsia="仿宋" w:cs="仿宋"/>
          <w:spacing w:val="21"/>
          <w:sz w:val="32"/>
          <w:szCs w:val="32"/>
        </w:rPr>
        <w:t>民主推荐</w:t>
      </w:r>
    </w:p>
    <w:p w14:paraId="668CFA07">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①推荐工作由</w:t>
      </w:r>
      <w:r>
        <w:rPr>
          <w:rFonts w:hint="eastAsia" w:ascii="仿宋" w:hAnsi="仿宋" w:eastAsia="仿宋" w:cs="仿宋"/>
          <w:spacing w:val="21"/>
          <w:sz w:val="32"/>
          <w:szCs w:val="32"/>
          <w:lang w:eastAsia="zh-CN"/>
        </w:rPr>
        <w:t>校区党总</w:t>
      </w:r>
      <w:r>
        <w:rPr>
          <w:rFonts w:hint="eastAsia" w:ascii="仿宋" w:hAnsi="仿宋" w:eastAsia="仿宋" w:cs="仿宋"/>
          <w:spacing w:val="21"/>
          <w:sz w:val="32"/>
          <w:szCs w:val="32"/>
        </w:rPr>
        <w:t>支负责实施。</w:t>
      </w:r>
    </w:p>
    <w:p w14:paraId="45847B0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②推荐以召开</w:t>
      </w:r>
      <w:r>
        <w:rPr>
          <w:rFonts w:hint="eastAsia" w:ascii="仿宋" w:hAnsi="仿宋" w:eastAsia="仿宋" w:cs="仿宋"/>
          <w:spacing w:val="21"/>
          <w:sz w:val="32"/>
          <w:szCs w:val="32"/>
          <w:lang w:eastAsia="zh-CN"/>
        </w:rPr>
        <w:t>全体教职工会议</w:t>
      </w:r>
      <w:r>
        <w:rPr>
          <w:rFonts w:hint="eastAsia" w:ascii="仿宋" w:hAnsi="仿宋" w:eastAsia="仿宋" w:cs="仿宋"/>
          <w:spacing w:val="21"/>
          <w:sz w:val="32"/>
          <w:szCs w:val="32"/>
        </w:rPr>
        <w:t>填写推荐票为主要形式，推荐结果在一年内有效。</w:t>
      </w:r>
    </w:p>
    <w:p w14:paraId="00B4DFA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rPr>
        <w:t>③召开民主推荐会，教职员工参与率在80%以上，民主推荐会应向与会人员公布：推荐岗位、任职条件、推荐范围，提供人员名册，提出有关要求，并组织填写推荐票。由</w:t>
      </w:r>
      <w:r>
        <w:rPr>
          <w:rFonts w:hint="eastAsia" w:ascii="仿宋" w:hAnsi="仿宋" w:eastAsia="仿宋" w:cs="仿宋"/>
          <w:spacing w:val="21"/>
          <w:sz w:val="32"/>
          <w:szCs w:val="32"/>
          <w:lang w:eastAsia="zh-CN"/>
        </w:rPr>
        <w:t>校区党总支按</w:t>
      </w:r>
      <w:r>
        <w:rPr>
          <w:rFonts w:hint="eastAsia" w:ascii="仿宋" w:hAnsi="仿宋" w:eastAsia="仿宋" w:cs="仿宋"/>
          <w:spacing w:val="21"/>
          <w:sz w:val="32"/>
          <w:szCs w:val="32"/>
          <w:lang w:val="en-US" w:eastAsia="zh-CN"/>
        </w:rPr>
        <w:t>1:2的名额比例</w:t>
      </w:r>
      <w:r>
        <w:rPr>
          <w:rFonts w:hint="eastAsia" w:ascii="仿宋" w:hAnsi="仿宋" w:eastAsia="仿宋" w:cs="仿宋"/>
          <w:spacing w:val="21"/>
          <w:sz w:val="32"/>
          <w:szCs w:val="32"/>
        </w:rPr>
        <w:t>汇总推荐结果，列出推荐的人选名单</w:t>
      </w:r>
      <w:r>
        <w:rPr>
          <w:rFonts w:hint="eastAsia" w:ascii="仿宋" w:hAnsi="仿宋" w:eastAsia="仿宋" w:cs="仿宋"/>
          <w:spacing w:val="21"/>
          <w:sz w:val="32"/>
          <w:szCs w:val="32"/>
          <w:lang w:eastAsia="zh-CN"/>
        </w:rPr>
        <w:t>，并报学校党委</w:t>
      </w:r>
      <w:r>
        <w:rPr>
          <w:rFonts w:hint="eastAsia" w:ascii="仿宋" w:hAnsi="仿宋" w:eastAsia="仿宋" w:cs="仿宋"/>
          <w:spacing w:val="21"/>
          <w:sz w:val="32"/>
          <w:szCs w:val="32"/>
        </w:rPr>
        <w:t>。</w:t>
      </w:r>
    </w:p>
    <w:p w14:paraId="609A4BE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lang w:val="en-US" w:eastAsia="zh-CN"/>
        </w:rPr>
        <w:t>2.提名推荐</w:t>
      </w:r>
    </w:p>
    <w:p w14:paraId="458C712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lang w:val="en-US" w:eastAsia="zh-CN"/>
        </w:rPr>
        <w:t>各校区根据群众推荐的结果和工作需要，按1：1.5（四舍五入）的比例提出符合选拔任用原则、条件和资格的人选名单，征求学校党委意见；党委对提名人选初审后，由各校区召开全体党员和年级组长、教研组长以上干部会议进行考察预告和民主测评。</w:t>
      </w:r>
    </w:p>
    <w:p w14:paraId="27C7168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lang w:val="en-US" w:eastAsia="zh-CN"/>
        </w:rPr>
        <w:t xml:space="preserve">3.组织考察 </w:t>
      </w:r>
    </w:p>
    <w:p w14:paraId="5D87A78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 xml:space="preserve">一般采用差额考察方式。按下列程序进行： </w:t>
      </w:r>
    </w:p>
    <w:p w14:paraId="1D54677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1</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确定考察对象。</w:t>
      </w:r>
      <w:r>
        <w:rPr>
          <w:rFonts w:hint="eastAsia" w:ascii="仿宋" w:hAnsi="仿宋" w:eastAsia="仿宋" w:cs="仿宋"/>
          <w:spacing w:val="21"/>
          <w:sz w:val="32"/>
          <w:szCs w:val="32"/>
          <w:lang w:eastAsia="zh-CN"/>
        </w:rPr>
        <w:t>学校党委</w:t>
      </w:r>
      <w:r>
        <w:rPr>
          <w:rFonts w:hint="eastAsia" w:ascii="仿宋" w:hAnsi="仿宋" w:eastAsia="仿宋" w:cs="仿宋"/>
          <w:spacing w:val="21"/>
          <w:sz w:val="32"/>
          <w:szCs w:val="32"/>
        </w:rPr>
        <w:t>应根据民主推荐和提名人选的测评结果，</w:t>
      </w:r>
      <w:r>
        <w:rPr>
          <w:rFonts w:hint="eastAsia" w:ascii="仿宋" w:hAnsi="仿宋" w:eastAsia="仿宋" w:cs="仿宋"/>
          <w:spacing w:val="21"/>
          <w:sz w:val="32"/>
          <w:szCs w:val="32"/>
          <w:lang w:eastAsia="zh-CN"/>
        </w:rPr>
        <w:t>召开党委会议</w:t>
      </w:r>
      <w:r>
        <w:rPr>
          <w:rFonts w:hint="eastAsia" w:ascii="仿宋" w:hAnsi="仿宋" w:eastAsia="仿宋" w:cs="仿宋"/>
          <w:spacing w:val="21"/>
          <w:sz w:val="32"/>
          <w:szCs w:val="32"/>
        </w:rPr>
        <w:t>确定考察对象。</w:t>
      </w:r>
    </w:p>
    <w:p w14:paraId="62AC1D4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2</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制定考察方案。由党委</w:t>
      </w:r>
      <w:r>
        <w:rPr>
          <w:rFonts w:hint="eastAsia" w:ascii="仿宋" w:hAnsi="仿宋" w:eastAsia="仿宋" w:cs="仿宋"/>
          <w:spacing w:val="21"/>
          <w:sz w:val="32"/>
          <w:szCs w:val="32"/>
          <w:lang w:eastAsia="zh-CN"/>
        </w:rPr>
        <w:t>会</w:t>
      </w:r>
      <w:r>
        <w:rPr>
          <w:rFonts w:hint="eastAsia" w:ascii="仿宋" w:hAnsi="仿宋" w:eastAsia="仿宋" w:cs="仿宋"/>
          <w:spacing w:val="21"/>
          <w:sz w:val="32"/>
          <w:szCs w:val="32"/>
        </w:rPr>
        <w:t xml:space="preserve">根据考察对象情况，制定具体工作方案，组织考察组。 </w:t>
      </w:r>
    </w:p>
    <w:p w14:paraId="1DDEAE3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3</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实施考察。采取个别谈话、发放征求意见表、民主测评、</w:t>
      </w:r>
      <w:r>
        <w:rPr>
          <w:rFonts w:hint="eastAsia" w:ascii="仿宋" w:hAnsi="仿宋" w:eastAsia="仿宋" w:cs="仿宋"/>
          <w:spacing w:val="21"/>
          <w:sz w:val="32"/>
          <w:szCs w:val="32"/>
          <w:lang w:eastAsia="zh-CN"/>
        </w:rPr>
        <w:t>查阅</w:t>
      </w:r>
      <w:r>
        <w:rPr>
          <w:rFonts w:hint="eastAsia" w:ascii="仿宋" w:hAnsi="仿宋" w:eastAsia="仿宋" w:cs="仿宋"/>
          <w:spacing w:val="21"/>
          <w:sz w:val="32"/>
          <w:szCs w:val="32"/>
        </w:rPr>
        <w:t xml:space="preserve">工作资料、同考察对象面谈等方法，全面考察德、能、勤、绩、廉。突出考察政治品质和道德品行，注重考察工作实绩，加强作风和廉政情况考察。 </w:t>
      </w:r>
    </w:p>
    <w:p w14:paraId="0CCB001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4</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综合分析考察情况，提出任用建议。汇总考察情况，形成考察材料，提交</w:t>
      </w:r>
      <w:r>
        <w:rPr>
          <w:rFonts w:hint="eastAsia" w:ascii="仿宋" w:hAnsi="仿宋" w:eastAsia="仿宋" w:cs="仿宋"/>
          <w:spacing w:val="21"/>
          <w:sz w:val="32"/>
          <w:szCs w:val="32"/>
          <w:lang w:eastAsia="zh-CN"/>
        </w:rPr>
        <w:t>党委会</w:t>
      </w:r>
      <w:r>
        <w:rPr>
          <w:rFonts w:hint="eastAsia" w:ascii="仿宋" w:hAnsi="仿宋" w:eastAsia="仿宋" w:cs="仿宋"/>
          <w:spacing w:val="21"/>
          <w:sz w:val="32"/>
          <w:szCs w:val="32"/>
        </w:rPr>
        <w:t xml:space="preserve">议酝酿讨论并提出任用建议。 </w:t>
      </w:r>
    </w:p>
    <w:p w14:paraId="1E84471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val="en-US" w:eastAsia="zh-CN"/>
        </w:rPr>
        <w:t>4</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党委讨论决定 </w:t>
      </w:r>
    </w:p>
    <w:p w14:paraId="792A711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领导干部任免事项必须经由党委会集体讨论，以无记名投票方式表决决定，且必须有三分之二以上</w:t>
      </w:r>
      <w:r>
        <w:rPr>
          <w:rFonts w:hint="eastAsia" w:ascii="仿宋" w:hAnsi="仿宋" w:eastAsia="仿宋" w:cs="仿宋"/>
          <w:spacing w:val="21"/>
          <w:sz w:val="32"/>
          <w:szCs w:val="32"/>
          <w:lang w:eastAsia="zh-CN"/>
        </w:rPr>
        <w:t>党委委员</w:t>
      </w:r>
      <w:r>
        <w:rPr>
          <w:rFonts w:hint="eastAsia" w:ascii="仿宋" w:hAnsi="仿宋" w:eastAsia="仿宋" w:cs="仿宋"/>
          <w:spacing w:val="21"/>
          <w:sz w:val="32"/>
          <w:szCs w:val="32"/>
        </w:rPr>
        <w:t xml:space="preserve">到会。一般按下列程序进行： </w:t>
      </w:r>
    </w:p>
    <w:p w14:paraId="4382E05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（1）酝酿。在提出任职人选和讨论决定前，应充分酝酿。根据职位和人选的不同情况，在校领导班子有关领导成员中进行酝酿，并征求</w:t>
      </w:r>
      <w:r>
        <w:rPr>
          <w:rFonts w:hint="eastAsia" w:ascii="仿宋" w:hAnsi="仿宋" w:eastAsia="仿宋" w:cs="仿宋"/>
          <w:spacing w:val="21"/>
          <w:sz w:val="32"/>
          <w:szCs w:val="32"/>
          <w:lang w:eastAsia="zh-CN"/>
        </w:rPr>
        <w:t>校区常务校长和分管校长</w:t>
      </w:r>
      <w:r>
        <w:rPr>
          <w:rFonts w:hint="eastAsia" w:ascii="仿宋" w:hAnsi="仿宋" w:eastAsia="仿宋" w:cs="仿宋"/>
          <w:spacing w:val="21"/>
          <w:sz w:val="32"/>
          <w:szCs w:val="32"/>
        </w:rPr>
        <w:t xml:space="preserve">意见。 </w:t>
      </w:r>
    </w:p>
    <w:p w14:paraId="7DFA817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（2）汇报。</w:t>
      </w:r>
      <w:r>
        <w:rPr>
          <w:rFonts w:hint="eastAsia" w:ascii="仿宋" w:hAnsi="仿宋" w:eastAsia="仿宋" w:cs="仿宋"/>
          <w:spacing w:val="21"/>
          <w:sz w:val="32"/>
          <w:szCs w:val="32"/>
          <w:lang w:eastAsia="zh-CN"/>
        </w:rPr>
        <w:t>学校党委考察组</w:t>
      </w:r>
      <w:r>
        <w:rPr>
          <w:rFonts w:hint="eastAsia" w:ascii="仿宋" w:hAnsi="仿宋" w:eastAsia="仿宋" w:cs="仿宋"/>
          <w:spacing w:val="21"/>
          <w:sz w:val="32"/>
          <w:szCs w:val="32"/>
        </w:rPr>
        <w:t>向</w:t>
      </w:r>
      <w:r>
        <w:rPr>
          <w:rFonts w:hint="eastAsia" w:ascii="仿宋" w:hAnsi="仿宋" w:eastAsia="仿宋" w:cs="仿宋"/>
          <w:spacing w:val="21"/>
          <w:sz w:val="32"/>
          <w:szCs w:val="32"/>
          <w:lang w:eastAsia="zh-CN"/>
        </w:rPr>
        <w:t>党委会汇</w:t>
      </w:r>
      <w:r>
        <w:rPr>
          <w:rFonts w:hint="eastAsia" w:ascii="仿宋" w:hAnsi="仿宋" w:eastAsia="仿宋" w:cs="仿宋"/>
          <w:spacing w:val="21"/>
          <w:sz w:val="32"/>
          <w:szCs w:val="32"/>
        </w:rPr>
        <w:t xml:space="preserve">报考察情况和任免建议方案，介绍拟任人选的推荐、考察和任免理由等情况，其中涉及破格提拔的人选，应当说明破格的具体情形和理由。 </w:t>
      </w:r>
    </w:p>
    <w:p w14:paraId="388B0089">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（3）讨论。与会党委</w:t>
      </w:r>
      <w:r>
        <w:rPr>
          <w:rFonts w:hint="eastAsia" w:ascii="仿宋" w:hAnsi="仿宋" w:eastAsia="仿宋" w:cs="仿宋"/>
          <w:spacing w:val="21"/>
          <w:sz w:val="32"/>
          <w:szCs w:val="32"/>
          <w:lang w:eastAsia="zh-CN"/>
        </w:rPr>
        <w:t>委员</w:t>
      </w:r>
      <w:r>
        <w:rPr>
          <w:rFonts w:hint="eastAsia" w:ascii="仿宋" w:hAnsi="仿宋" w:eastAsia="仿宋" w:cs="仿宋"/>
          <w:spacing w:val="21"/>
          <w:sz w:val="32"/>
          <w:szCs w:val="32"/>
        </w:rPr>
        <w:t xml:space="preserve">根据情况介绍充分讨论和发表意见，并对任免事项是否同意或缓议等明确表态。 </w:t>
      </w:r>
    </w:p>
    <w:p w14:paraId="65EA2EDC">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（4）表决。采取无记名投票表决方式，以党委</w:t>
      </w:r>
      <w:r>
        <w:rPr>
          <w:rFonts w:hint="eastAsia" w:ascii="仿宋" w:hAnsi="仿宋" w:eastAsia="仿宋" w:cs="仿宋"/>
          <w:spacing w:val="21"/>
          <w:sz w:val="32"/>
          <w:szCs w:val="32"/>
          <w:lang w:eastAsia="zh-CN"/>
        </w:rPr>
        <w:t>委员</w:t>
      </w:r>
      <w:r>
        <w:rPr>
          <w:rFonts w:hint="eastAsia" w:ascii="仿宋" w:hAnsi="仿宋" w:eastAsia="仿宋" w:cs="仿宋"/>
          <w:spacing w:val="21"/>
          <w:sz w:val="32"/>
          <w:szCs w:val="32"/>
        </w:rPr>
        <w:t xml:space="preserve">应到会成员超过半数同意形成决定。 </w:t>
      </w:r>
    </w:p>
    <w:p w14:paraId="6B99BE8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（5）公示。提任</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领导干部均实行任前公示，公示期不少于五个工作日。公示结果不影响任职的，办理任职手续。 </w:t>
      </w:r>
    </w:p>
    <w:p w14:paraId="5055603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6</w:t>
      </w:r>
      <w:r>
        <w:rPr>
          <w:rFonts w:hint="eastAsia" w:ascii="仿宋" w:hAnsi="仿宋" w:eastAsia="仿宋" w:cs="仿宋"/>
          <w:spacing w:val="21"/>
          <w:sz w:val="32"/>
          <w:szCs w:val="32"/>
          <w:lang w:eastAsia="zh-CN"/>
        </w:rPr>
        <w:t>）发文。以“枣八中字”文号宣布任命。</w:t>
      </w:r>
    </w:p>
    <w:p w14:paraId="7367FE78">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二</w:t>
      </w: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公开竞聘</w:t>
      </w:r>
      <w:r>
        <w:rPr>
          <w:rFonts w:hint="eastAsia" w:ascii="仿宋" w:hAnsi="仿宋" w:eastAsia="仿宋" w:cs="仿宋"/>
          <w:spacing w:val="21"/>
          <w:sz w:val="32"/>
          <w:szCs w:val="32"/>
        </w:rPr>
        <w:t>的程序</w:t>
      </w:r>
      <w:r>
        <w:rPr>
          <w:rFonts w:hint="eastAsia" w:ascii="仿宋" w:hAnsi="仿宋" w:eastAsia="仿宋" w:cs="仿宋"/>
          <w:spacing w:val="21"/>
          <w:sz w:val="32"/>
          <w:szCs w:val="32"/>
          <w:lang w:val="en-US" w:eastAsia="zh-CN"/>
        </w:rPr>
        <w:t xml:space="preserve"> </w:t>
      </w:r>
    </w:p>
    <w:p w14:paraId="229F209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1</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竞聘的组织工作由学校</w:t>
      </w:r>
      <w:r>
        <w:rPr>
          <w:rFonts w:hint="eastAsia" w:ascii="仿宋" w:hAnsi="仿宋" w:eastAsia="仿宋" w:cs="仿宋"/>
          <w:spacing w:val="21"/>
          <w:sz w:val="32"/>
          <w:szCs w:val="32"/>
          <w:lang w:eastAsia="zh-CN"/>
        </w:rPr>
        <w:t>党委</w:t>
      </w:r>
      <w:r>
        <w:rPr>
          <w:rFonts w:hint="eastAsia" w:ascii="仿宋" w:hAnsi="仿宋" w:eastAsia="仿宋" w:cs="仿宋"/>
          <w:spacing w:val="21"/>
          <w:sz w:val="32"/>
          <w:szCs w:val="32"/>
        </w:rPr>
        <w:t>负责，组成由书记、校长</w:t>
      </w:r>
      <w:r>
        <w:rPr>
          <w:rFonts w:hint="eastAsia" w:ascii="仿宋" w:hAnsi="仿宋" w:eastAsia="仿宋" w:cs="仿宋"/>
          <w:spacing w:val="21"/>
          <w:sz w:val="32"/>
          <w:szCs w:val="32"/>
          <w:lang w:eastAsia="zh-CN"/>
        </w:rPr>
        <w:t>、副书记</w:t>
      </w:r>
      <w:r>
        <w:rPr>
          <w:rFonts w:hint="eastAsia" w:ascii="仿宋" w:hAnsi="仿宋" w:eastAsia="仿宋" w:cs="仿宋"/>
          <w:spacing w:val="21"/>
          <w:sz w:val="32"/>
          <w:szCs w:val="32"/>
        </w:rPr>
        <w:t>、</w:t>
      </w:r>
      <w:r>
        <w:rPr>
          <w:rFonts w:hint="eastAsia" w:ascii="仿宋" w:hAnsi="仿宋" w:eastAsia="仿宋" w:cs="仿宋"/>
          <w:spacing w:val="21"/>
          <w:sz w:val="32"/>
          <w:szCs w:val="32"/>
          <w:lang w:eastAsia="zh-CN"/>
        </w:rPr>
        <w:t>党委委员</w:t>
      </w:r>
      <w:r>
        <w:rPr>
          <w:rFonts w:hint="eastAsia" w:ascii="仿宋" w:hAnsi="仿宋" w:eastAsia="仿宋" w:cs="仿宋"/>
          <w:spacing w:val="21"/>
          <w:sz w:val="32"/>
          <w:szCs w:val="32"/>
        </w:rPr>
        <w:t>、教代会代表等人员组成的中层干部竞聘工作</w:t>
      </w:r>
      <w:r>
        <w:rPr>
          <w:rFonts w:hint="eastAsia" w:ascii="仿宋" w:hAnsi="仿宋" w:eastAsia="仿宋" w:cs="仿宋"/>
          <w:spacing w:val="21"/>
          <w:sz w:val="32"/>
          <w:szCs w:val="32"/>
          <w:lang w:eastAsia="zh-CN"/>
        </w:rPr>
        <w:t>领导</w:t>
      </w:r>
      <w:r>
        <w:rPr>
          <w:rFonts w:hint="eastAsia" w:ascii="仿宋" w:hAnsi="仿宋" w:eastAsia="仿宋" w:cs="仿宋"/>
          <w:spacing w:val="21"/>
          <w:sz w:val="32"/>
          <w:szCs w:val="32"/>
        </w:rPr>
        <w:t>小组。</w:t>
      </w:r>
    </w:p>
    <w:p w14:paraId="1D2A219A">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2</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公布拟聘中层干部岗位、职数及任职条件，组织教师自荐及群众推荐。 </w:t>
      </w:r>
    </w:p>
    <w:p w14:paraId="36876644">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3</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中层干部竞聘工作小组列出教师自荐及群众推荐较为集中者的名单。并根据情况任职条件等要求，按照1∶2的比例确定参加竞聘人选名单。 </w:t>
      </w:r>
    </w:p>
    <w:p w14:paraId="3E97A028">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4</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竞聘演讲</w:t>
      </w:r>
    </w:p>
    <w:p w14:paraId="07610B7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竞聘活动，由演讲和现场答辩环节组成。全体教职工和专家评审团参与竞聘打分，群众打分和专家打分各占</w:t>
      </w:r>
      <w:r>
        <w:rPr>
          <w:rFonts w:hint="eastAsia" w:ascii="仿宋" w:hAnsi="仿宋" w:eastAsia="仿宋" w:cs="仿宋"/>
          <w:spacing w:val="21"/>
          <w:sz w:val="32"/>
          <w:szCs w:val="32"/>
          <w:lang w:val="en-US" w:eastAsia="zh-CN"/>
        </w:rPr>
        <w:t>50</w:t>
      </w:r>
      <w:r>
        <w:rPr>
          <w:rFonts w:hint="eastAsia" w:ascii="仿宋" w:hAnsi="仿宋" w:eastAsia="仿宋" w:cs="仿宋"/>
          <w:spacing w:val="21"/>
          <w:sz w:val="32"/>
          <w:szCs w:val="32"/>
          <w:lang w:eastAsia="zh-CN"/>
        </w:rPr>
        <w:t>%。竞聘工作领导小组</w:t>
      </w:r>
      <w:r>
        <w:rPr>
          <w:rFonts w:hint="eastAsia" w:ascii="仿宋" w:hAnsi="仿宋" w:eastAsia="仿宋" w:cs="仿宋"/>
          <w:spacing w:val="21"/>
          <w:sz w:val="32"/>
          <w:szCs w:val="32"/>
        </w:rPr>
        <w:t>汇总</w:t>
      </w:r>
      <w:r>
        <w:rPr>
          <w:rFonts w:hint="eastAsia" w:ascii="仿宋" w:hAnsi="仿宋" w:eastAsia="仿宋" w:cs="仿宋"/>
          <w:spacing w:val="21"/>
          <w:sz w:val="32"/>
          <w:szCs w:val="32"/>
          <w:lang w:eastAsia="zh-CN"/>
        </w:rPr>
        <w:t>打分</w:t>
      </w:r>
      <w:r>
        <w:rPr>
          <w:rFonts w:hint="eastAsia" w:ascii="仿宋" w:hAnsi="仿宋" w:eastAsia="仿宋" w:cs="仿宋"/>
          <w:spacing w:val="21"/>
          <w:sz w:val="32"/>
          <w:szCs w:val="32"/>
        </w:rPr>
        <w:t>情况，确定考察对象。</w:t>
      </w:r>
    </w:p>
    <w:p w14:paraId="318F86B9">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5</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确定拟任人选</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党委会根据适岗评价、民主推荐、竞岗考试等综合得分和组织考察情况，酝酿讨论和票决确定拟任人选。 </w:t>
      </w:r>
    </w:p>
    <w:p w14:paraId="4205A8C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6</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公示拟任人选。 </w:t>
      </w:r>
    </w:p>
    <w:p w14:paraId="02DB340D">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lang w:val="en-US" w:eastAsia="zh-CN"/>
        </w:rPr>
        <w:t>7</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 xml:space="preserve">发文任用。 </w:t>
      </w:r>
    </w:p>
    <w:p w14:paraId="0A614EF0">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四</w:t>
      </w:r>
      <w:r>
        <w:rPr>
          <w:rFonts w:hint="eastAsia" w:ascii="仿宋" w:hAnsi="仿宋" w:eastAsia="仿宋" w:cs="仿宋"/>
          <w:spacing w:val="21"/>
          <w:sz w:val="32"/>
          <w:szCs w:val="32"/>
        </w:rPr>
        <w:t xml:space="preserve">章 </w:t>
      </w:r>
      <w:r>
        <w:rPr>
          <w:rFonts w:hint="eastAsia" w:ascii="仿宋" w:hAnsi="仿宋" w:eastAsia="仿宋" w:cs="仿宋"/>
          <w:spacing w:val="21"/>
          <w:sz w:val="32"/>
          <w:szCs w:val="32"/>
          <w:lang w:eastAsia="zh-CN"/>
        </w:rPr>
        <w:t>日常管理</w:t>
      </w:r>
    </w:p>
    <w:p w14:paraId="185C5779">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九</w:t>
      </w:r>
      <w:r>
        <w:rPr>
          <w:rFonts w:hint="eastAsia" w:ascii="仿宋" w:hAnsi="仿宋" w:eastAsia="仿宋" w:cs="仿宋"/>
          <w:spacing w:val="21"/>
          <w:sz w:val="32"/>
          <w:szCs w:val="32"/>
        </w:rPr>
        <w:t xml:space="preserve">条  实行提任领导干部试用制度。 </w:t>
      </w:r>
    </w:p>
    <w:p w14:paraId="4EB6F6D7">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（一）提任干部试用期一年。 </w:t>
      </w:r>
    </w:p>
    <w:p w14:paraId="5387645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（二）试用期间享受所任职务待遇。 </w:t>
      </w:r>
    </w:p>
    <w:p w14:paraId="586DD179">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（三）试用期满经考核胜任现职的，正式任职，试用时间计入干部任期。不胜任的，免去试任职务，一般按试任前职级安排工作。 </w:t>
      </w:r>
    </w:p>
    <w:p w14:paraId="555E620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（四）试用期间发生重大失误或严重错误者，提前结束试用期，并回原岗位接受处理。 </w:t>
      </w:r>
    </w:p>
    <w:p w14:paraId="66F6178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十</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领导干部有下列情形之一的，一般应当免去现职： </w:t>
      </w:r>
    </w:p>
    <w:p w14:paraId="25219987">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（一）达到任职年龄界限或者退休年龄界限的。 </w:t>
      </w:r>
    </w:p>
    <w:p w14:paraId="586075B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（二）辞职或调出的。 </w:t>
      </w:r>
    </w:p>
    <w:p w14:paraId="628DD87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（三）在年度考核、干部民主测评中基本合格和不合格票超过参加测评人数的三分之一，经组织考核认定为不合格的，或连续两年考核为基本合格的。</w:t>
      </w:r>
    </w:p>
    <w:p w14:paraId="006C1588">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 xml:space="preserve">（四）非组织选派，离职学习期限超过一年的。 </w:t>
      </w:r>
    </w:p>
    <w:p w14:paraId="35ACA3EA">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rPr>
      </w:pPr>
      <w:r>
        <w:rPr>
          <w:rFonts w:hint="eastAsia" w:ascii="仿宋" w:hAnsi="仿宋" w:eastAsia="仿宋" w:cs="仿宋"/>
          <w:spacing w:val="21"/>
          <w:sz w:val="32"/>
          <w:szCs w:val="32"/>
        </w:rPr>
        <w:t>（五）因工作严重失误、失职造成重大损失，或者恶劣影响，或者对重大事故负有重要责任的</w:t>
      </w:r>
      <w:r>
        <w:rPr>
          <w:rFonts w:hint="eastAsia" w:ascii="仿宋" w:hAnsi="仿宋" w:eastAsia="仿宋" w:cs="仿宋"/>
          <w:spacing w:val="21"/>
          <w:sz w:val="32"/>
          <w:szCs w:val="32"/>
          <w:lang w:eastAsia="zh-CN"/>
        </w:rPr>
        <w:t>。</w:t>
      </w:r>
    </w:p>
    <w:p w14:paraId="59280CE9">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lang w:eastAsia="zh-CN"/>
        </w:rPr>
        <w:t>（六）</w:t>
      </w:r>
      <w:r>
        <w:rPr>
          <w:rFonts w:hint="eastAsia" w:ascii="仿宋" w:hAnsi="仿宋" w:eastAsia="仿宋" w:cs="仿宋"/>
          <w:spacing w:val="21"/>
          <w:sz w:val="32"/>
          <w:szCs w:val="32"/>
        </w:rPr>
        <w:t xml:space="preserve">因工作需要或者其他原因，应当免去现职的。 </w:t>
      </w:r>
    </w:p>
    <w:p w14:paraId="34D9703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一</w:t>
      </w:r>
      <w:r>
        <w:rPr>
          <w:rFonts w:hint="eastAsia" w:ascii="仿宋" w:hAnsi="仿宋" w:eastAsia="仿宋" w:cs="仿宋"/>
          <w:spacing w:val="21"/>
          <w:sz w:val="32"/>
          <w:szCs w:val="32"/>
        </w:rPr>
        <w:t>条  实行</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领导干部辞职制度。辞职包括因公辞职、自愿辞职、引咎辞职和责令辞职。 </w:t>
      </w:r>
    </w:p>
    <w:p w14:paraId="4F3C293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二</w:t>
      </w:r>
      <w:r>
        <w:rPr>
          <w:rFonts w:hint="eastAsia" w:ascii="仿宋" w:hAnsi="仿宋" w:eastAsia="仿宋" w:cs="仿宋"/>
          <w:spacing w:val="21"/>
          <w:sz w:val="32"/>
          <w:szCs w:val="32"/>
        </w:rPr>
        <w:t xml:space="preserve">条  引咎辞职、责令辞职和因问责被免职的干部，一年内不安排职务，两年内不得担任高于原任职务层次的职务。同时受到党纪政纪处分的，按照影响期长的规定执行。 </w:t>
      </w:r>
    </w:p>
    <w:p w14:paraId="2DB9551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三</w:t>
      </w:r>
      <w:r>
        <w:rPr>
          <w:rFonts w:hint="eastAsia" w:ascii="仿宋" w:hAnsi="仿宋" w:eastAsia="仿宋" w:cs="仿宋"/>
          <w:spacing w:val="21"/>
          <w:sz w:val="32"/>
          <w:szCs w:val="32"/>
        </w:rPr>
        <w:t>条   实行部门工作目标管理及责任制。各部门及其</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领导干部，每年须根据学校目标管理办法及相关要求制定和实施年度工作任务。 </w:t>
      </w:r>
    </w:p>
    <w:p w14:paraId="41B99923">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四</w:t>
      </w:r>
      <w:r>
        <w:rPr>
          <w:rFonts w:hint="eastAsia" w:ascii="仿宋" w:hAnsi="仿宋" w:eastAsia="仿宋" w:cs="仿宋"/>
          <w:spacing w:val="21"/>
          <w:sz w:val="32"/>
          <w:szCs w:val="32"/>
        </w:rPr>
        <w:t>条  学校</w:t>
      </w:r>
      <w:r>
        <w:rPr>
          <w:rFonts w:hint="eastAsia" w:ascii="仿宋" w:hAnsi="仿宋" w:eastAsia="仿宋" w:cs="仿宋"/>
          <w:spacing w:val="21"/>
          <w:sz w:val="32"/>
          <w:szCs w:val="32"/>
          <w:lang w:eastAsia="zh-CN"/>
        </w:rPr>
        <w:t>党委</w:t>
      </w:r>
      <w:r>
        <w:rPr>
          <w:rFonts w:hint="eastAsia" w:ascii="仿宋" w:hAnsi="仿宋" w:eastAsia="仿宋" w:cs="仿宋"/>
          <w:spacing w:val="21"/>
          <w:sz w:val="32"/>
          <w:szCs w:val="32"/>
        </w:rPr>
        <w:t>每年对中层干部考核一次，考核采取全员民主测评和组织考核相结合的办法。</w:t>
      </w:r>
    </w:p>
    <w:p w14:paraId="71A68E37">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五</w:t>
      </w:r>
      <w:r>
        <w:rPr>
          <w:rFonts w:hint="eastAsia" w:ascii="仿宋" w:hAnsi="仿宋" w:eastAsia="仿宋" w:cs="仿宋"/>
          <w:spacing w:val="21"/>
          <w:sz w:val="32"/>
          <w:szCs w:val="32"/>
        </w:rPr>
        <w:t>章  教育培训</w:t>
      </w:r>
    </w:p>
    <w:p w14:paraId="45F3DC0F">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十五</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eastAsia="zh-CN"/>
        </w:rPr>
        <w:t>中层干部</w:t>
      </w:r>
      <w:r>
        <w:rPr>
          <w:rFonts w:hint="eastAsia" w:ascii="仿宋" w:hAnsi="仿宋" w:eastAsia="仿宋" w:cs="仿宋"/>
          <w:spacing w:val="21"/>
          <w:sz w:val="32"/>
          <w:szCs w:val="32"/>
        </w:rPr>
        <w:t>须认真学习</w:t>
      </w:r>
      <w:r>
        <w:rPr>
          <w:rFonts w:hint="eastAsia" w:ascii="仿宋" w:hAnsi="仿宋" w:eastAsia="仿宋" w:cs="仿宋"/>
          <w:spacing w:val="21"/>
          <w:sz w:val="32"/>
          <w:szCs w:val="32"/>
          <w:lang w:eastAsia="zh-CN"/>
        </w:rPr>
        <w:t>党发展过程中形成的理论成果</w:t>
      </w:r>
      <w:r>
        <w:rPr>
          <w:rFonts w:hint="eastAsia" w:ascii="仿宋" w:hAnsi="仿宋" w:eastAsia="仿宋" w:cs="仿宋"/>
          <w:spacing w:val="21"/>
          <w:sz w:val="32"/>
          <w:szCs w:val="32"/>
        </w:rPr>
        <w:t>，学习了解党的路线方针政策，学习掌握</w:t>
      </w:r>
      <w:r>
        <w:rPr>
          <w:rFonts w:hint="eastAsia" w:ascii="仿宋" w:hAnsi="仿宋" w:eastAsia="仿宋" w:cs="仿宋"/>
          <w:spacing w:val="21"/>
          <w:sz w:val="32"/>
          <w:szCs w:val="32"/>
          <w:lang w:eastAsia="zh-CN"/>
        </w:rPr>
        <w:t>中学</w:t>
      </w:r>
      <w:r>
        <w:rPr>
          <w:rFonts w:hint="eastAsia" w:ascii="仿宋" w:hAnsi="仿宋" w:eastAsia="仿宋" w:cs="仿宋"/>
          <w:spacing w:val="21"/>
          <w:sz w:val="32"/>
          <w:szCs w:val="32"/>
        </w:rPr>
        <w:t xml:space="preserve">教育理论及其规律，学习运用现代科学技术与管理知识，以及与岗位职责工作相关的专业知识。 </w:t>
      </w:r>
    </w:p>
    <w:p w14:paraId="2A78D93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六</w:t>
      </w:r>
      <w:r>
        <w:rPr>
          <w:rFonts w:hint="eastAsia" w:ascii="仿宋" w:hAnsi="仿宋" w:eastAsia="仿宋" w:cs="仿宋"/>
          <w:spacing w:val="21"/>
          <w:sz w:val="32"/>
          <w:szCs w:val="32"/>
        </w:rPr>
        <w:t xml:space="preserve">条 </w:t>
      </w:r>
      <w:r>
        <w:rPr>
          <w:rFonts w:hint="eastAsia" w:ascii="仿宋" w:hAnsi="仿宋" w:eastAsia="仿宋" w:cs="仿宋"/>
          <w:spacing w:val="21"/>
          <w:sz w:val="32"/>
          <w:szCs w:val="32"/>
          <w:lang w:val="en-US" w:eastAsia="zh-CN"/>
        </w:rPr>
        <w:t xml:space="preserve"> </w:t>
      </w:r>
      <w:r>
        <w:rPr>
          <w:rFonts w:hint="eastAsia" w:ascii="仿宋" w:hAnsi="仿宋" w:eastAsia="仿宋" w:cs="仿宋"/>
          <w:spacing w:val="21"/>
          <w:sz w:val="32"/>
          <w:szCs w:val="32"/>
          <w:lang w:eastAsia="zh-CN"/>
        </w:rPr>
        <w:t>中层领导</w:t>
      </w:r>
      <w:r>
        <w:rPr>
          <w:rFonts w:hint="eastAsia" w:ascii="仿宋" w:hAnsi="仿宋" w:eastAsia="仿宋" w:cs="仿宋"/>
          <w:spacing w:val="21"/>
          <w:sz w:val="32"/>
          <w:szCs w:val="32"/>
        </w:rPr>
        <w:t>执行</w:t>
      </w:r>
      <w:r>
        <w:rPr>
          <w:rFonts w:hint="eastAsia" w:ascii="仿宋" w:hAnsi="仿宋" w:eastAsia="仿宋" w:cs="仿宋"/>
          <w:spacing w:val="21"/>
          <w:sz w:val="32"/>
          <w:szCs w:val="32"/>
          <w:lang w:eastAsia="zh-CN"/>
        </w:rPr>
        <w:t>教育局党委</w:t>
      </w:r>
      <w:r>
        <w:rPr>
          <w:rFonts w:hint="eastAsia" w:ascii="仿宋" w:hAnsi="仿宋" w:eastAsia="仿宋" w:cs="仿宋"/>
          <w:spacing w:val="21"/>
          <w:sz w:val="32"/>
          <w:szCs w:val="32"/>
        </w:rPr>
        <w:t>和学校党委关于教育培训方面的规定，</w:t>
      </w:r>
      <w:r>
        <w:rPr>
          <w:rFonts w:hint="eastAsia" w:ascii="仿宋" w:hAnsi="仿宋" w:eastAsia="仿宋" w:cs="仿宋"/>
          <w:spacing w:val="21"/>
          <w:sz w:val="32"/>
          <w:szCs w:val="32"/>
          <w:lang w:eastAsia="zh-CN"/>
        </w:rPr>
        <w:t>积极参加培训，学习</w:t>
      </w:r>
      <w:r>
        <w:rPr>
          <w:rFonts w:hint="eastAsia" w:ascii="仿宋" w:hAnsi="仿宋" w:eastAsia="仿宋" w:cs="仿宋"/>
          <w:spacing w:val="21"/>
          <w:sz w:val="32"/>
          <w:szCs w:val="32"/>
        </w:rPr>
        <w:t>政治理论和相关业务</w:t>
      </w:r>
      <w:r>
        <w:rPr>
          <w:rFonts w:hint="eastAsia" w:ascii="仿宋" w:hAnsi="仿宋" w:eastAsia="仿宋" w:cs="仿宋"/>
          <w:spacing w:val="21"/>
          <w:sz w:val="32"/>
          <w:szCs w:val="32"/>
          <w:lang w:eastAsia="zh-CN"/>
        </w:rPr>
        <w:t>知识</w:t>
      </w:r>
      <w:r>
        <w:rPr>
          <w:rFonts w:hint="eastAsia" w:ascii="仿宋" w:hAnsi="仿宋" w:eastAsia="仿宋" w:cs="仿宋"/>
          <w:spacing w:val="21"/>
          <w:sz w:val="32"/>
          <w:szCs w:val="32"/>
        </w:rPr>
        <w:t>。</w:t>
      </w:r>
    </w:p>
    <w:p w14:paraId="655C695E">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七</w:t>
      </w:r>
      <w:r>
        <w:rPr>
          <w:rFonts w:hint="eastAsia" w:ascii="仿宋" w:hAnsi="仿宋" w:eastAsia="仿宋" w:cs="仿宋"/>
          <w:spacing w:val="21"/>
          <w:sz w:val="32"/>
          <w:szCs w:val="32"/>
        </w:rPr>
        <w:t>条</w:t>
      </w:r>
      <w:r>
        <w:rPr>
          <w:rFonts w:hint="eastAsia" w:ascii="仿宋" w:hAnsi="仿宋" w:eastAsia="仿宋" w:cs="仿宋"/>
          <w:spacing w:val="21"/>
          <w:sz w:val="32"/>
          <w:szCs w:val="32"/>
          <w:lang w:val="en-US" w:eastAsia="zh-CN"/>
        </w:rPr>
        <w:t xml:space="preserve">  </w:t>
      </w:r>
      <w:r>
        <w:rPr>
          <w:rFonts w:hint="eastAsia" w:ascii="仿宋" w:hAnsi="仿宋" w:eastAsia="仿宋" w:cs="仿宋"/>
          <w:spacing w:val="21"/>
          <w:sz w:val="32"/>
          <w:szCs w:val="32"/>
        </w:rPr>
        <w:t>学校鼓励和支持</w:t>
      </w:r>
      <w:r>
        <w:rPr>
          <w:rFonts w:hint="eastAsia" w:ascii="仿宋" w:hAnsi="仿宋" w:eastAsia="仿宋" w:cs="仿宋"/>
          <w:spacing w:val="21"/>
          <w:sz w:val="32"/>
          <w:szCs w:val="32"/>
          <w:lang w:eastAsia="zh-CN"/>
        </w:rPr>
        <w:t>中层</w:t>
      </w:r>
      <w:r>
        <w:rPr>
          <w:rFonts w:hint="eastAsia" w:ascii="仿宋" w:hAnsi="仿宋" w:eastAsia="仿宋" w:cs="仿宋"/>
          <w:spacing w:val="21"/>
          <w:sz w:val="32"/>
          <w:szCs w:val="32"/>
        </w:rPr>
        <w:t xml:space="preserve">领导干部接受在职学历教育，提高学历层次。 </w:t>
      </w:r>
    </w:p>
    <w:p w14:paraId="37F51392">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六</w:t>
      </w:r>
      <w:r>
        <w:rPr>
          <w:rFonts w:hint="eastAsia" w:ascii="仿宋" w:hAnsi="仿宋" w:eastAsia="仿宋" w:cs="仿宋"/>
          <w:spacing w:val="21"/>
          <w:sz w:val="32"/>
          <w:szCs w:val="32"/>
        </w:rPr>
        <w:t xml:space="preserve">章  纪律监督 </w:t>
      </w:r>
    </w:p>
    <w:p w14:paraId="125E110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八</w:t>
      </w:r>
      <w:r>
        <w:rPr>
          <w:rFonts w:hint="eastAsia" w:ascii="仿宋" w:hAnsi="仿宋" w:eastAsia="仿宋" w:cs="仿宋"/>
          <w:spacing w:val="21"/>
          <w:sz w:val="32"/>
          <w:szCs w:val="32"/>
        </w:rPr>
        <w:t>条</w:t>
      </w:r>
      <w:r>
        <w:rPr>
          <w:rFonts w:hint="eastAsia" w:ascii="仿宋" w:hAnsi="仿宋" w:eastAsia="仿宋" w:cs="仿宋"/>
          <w:spacing w:val="21"/>
          <w:sz w:val="32"/>
          <w:szCs w:val="32"/>
          <w:lang w:val="en-US" w:eastAsia="zh-CN"/>
        </w:rPr>
        <w:t xml:space="preserve">  选拔任用学校中层干部，必须严格执行本办法，并遵守中共中央颁布的《党政领导干部选拔任用工作条例》中的各项纪律。</w:t>
      </w:r>
    </w:p>
    <w:p w14:paraId="5B5A380B">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rPr>
        <w:t>第十</w:t>
      </w:r>
      <w:r>
        <w:rPr>
          <w:rFonts w:hint="eastAsia" w:ascii="仿宋" w:hAnsi="仿宋" w:eastAsia="仿宋" w:cs="仿宋"/>
          <w:spacing w:val="21"/>
          <w:sz w:val="32"/>
          <w:szCs w:val="32"/>
          <w:lang w:eastAsia="zh-CN"/>
        </w:rPr>
        <w:t>九</w:t>
      </w:r>
      <w:r>
        <w:rPr>
          <w:rFonts w:hint="eastAsia" w:ascii="仿宋" w:hAnsi="仿宋" w:eastAsia="仿宋" w:cs="仿宋"/>
          <w:spacing w:val="21"/>
          <w:sz w:val="32"/>
          <w:szCs w:val="32"/>
        </w:rPr>
        <w:t>条</w:t>
      </w:r>
      <w:r>
        <w:rPr>
          <w:rFonts w:hint="eastAsia" w:ascii="仿宋" w:hAnsi="仿宋" w:eastAsia="仿宋" w:cs="仿宋"/>
          <w:spacing w:val="21"/>
          <w:sz w:val="32"/>
          <w:szCs w:val="32"/>
          <w:lang w:val="en-US" w:eastAsia="zh-CN"/>
        </w:rPr>
        <w:t xml:space="preserve">  对违反本办法规定的干部任免事项以及做出的干部任免决定一律无效。</w:t>
      </w:r>
    </w:p>
    <w:p w14:paraId="6B8A40D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二十</w:t>
      </w:r>
      <w:r>
        <w:rPr>
          <w:rFonts w:hint="eastAsia" w:ascii="仿宋" w:hAnsi="仿宋" w:eastAsia="仿宋" w:cs="仿宋"/>
          <w:spacing w:val="21"/>
          <w:sz w:val="32"/>
          <w:szCs w:val="32"/>
        </w:rPr>
        <w:t>条</w:t>
      </w:r>
      <w:r>
        <w:rPr>
          <w:rFonts w:hint="eastAsia" w:ascii="仿宋" w:hAnsi="仿宋" w:eastAsia="仿宋" w:cs="仿宋"/>
          <w:spacing w:val="21"/>
          <w:sz w:val="32"/>
          <w:szCs w:val="32"/>
          <w:lang w:val="en-US" w:eastAsia="zh-CN"/>
        </w:rPr>
        <w:t xml:space="preserve">  实行学校中层干部选拔任用工作责任追究制度，用人失察失误造成严重后果，由上级组织部门追究主要责任人以及其他直接责任人的责任。</w:t>
      </w:r>
    </w:p>
    <w:p w14:paraId="0BBBA7F6">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val="en-US"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二十一</w:t>
      </w:r>
      <w:r>
        <w:rPr>
          <w:rFonts w:hint="eastAsia" w:ascii="仿宋" w:hAnsi="仿宋" w:eastAsia="仿宋" w:cs="仿宋"/>
          <w:spacing w:val="21"/>
          <w:sz w:val="32"/>
          <w:szCs w:val="32"/>
        </w:rPr>
        <w:t>条</w:t>
      </w:r>
      <w:r>
        <w:rPr>
          <w:rFonts w:hint="eastAsia" w:ascii="仿宋" w:hAnsi="仿宋" w:eastAsia="仿宋" w:cs="仿宋"/>
          <w:spacing w:val="21"/>
          <w:sz w:val="32"/>
          <w:szCs w:val="32"/>
          <w:lang w:val="en-US" w:eastAsia="zh-CN"/>
        </w:rPr>
        <w:t xml:space="preserve">  学校党政领导在干部选拔任用工作中要自觉接受党组织监督和群众监督。对干部选拔聘用工作中的违纪违规行为，群众有权向上级党组织反映。</w:t>
      </w:r>
    </w:p>
    <w:p w14:paraId="114FB045">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rPr>
        <w:t>第</w:t>
      </w:r>
      <w:r>
        <w:rPr>
          <w:rFonts w:hint="eastAsia" w:ascii="仿宋" w:hAnsi="仿宋" w:eastAsia="仿宋" w:cs="仿宋"/>
          <w:spacing w:val="21"/>
          <w:sz w:val="32"/>
          <w:szCs w:val="32"/>
          <w:lang w:eastAsia="zh-CN"/>
        </w:rPr>
        <w:t>七</w:t>
      </w:r>
      <w:r>
        <w:rPr>
          <w:rFonts w:hint="eastAsia" w:ascii="仿宋" w:hAnsi="仿宋" w:eastAsia="仿宋" w:cs="仿宋"/>
          <w:spacing w:val="21"/>
          <w:sz w:val="32"/>
          <w:szCs w:val="32"/>
        </w:rPr>
        <w:t>章  附  则</w:t>
      </w:r>
    </w:p>
    <w:p w14:paraId="4A9DED23">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lang w:val="en-US" w:eastAsia="zh-CN"/>
        </w:rPr>
        <w:t>第二十二条</w:t>
      </w:r>
      <w:r>
        <w:rPr>
          <w:rFonts w:hint="eastAsia" w:ascii="仿宋" w:hAnsi="仿宋" w:eastAsia="仿宋" w:cs="仿宋"/>
          <w:spacing w:val="21"/>
          <w:sz w:val="32"/>
          <w:szCs w:val="32"/>
        </w:rPr>
        <w:t xml:space="preserve">  本办法所指“以上”包含本数。 </w:t>
      </w:r>
    </w:p>
    <w:p w14:paraId="232387C1">
      <w:pPr>
        <w:pStyle w:val="6"/>
        <w:keepNext w:val="0"/>
        <w:keepLines w:val="0"/>
        <w:pageBreakBefore w:val="0"/>
        <w:widowControl w:val="0"/>
        <w:kinsoku/>
        <w:wordWrap/>
        <w:overflowPunct/>
        <w:topLinePunct w:val="0"/>
        <w:autoSpaceDE w:val="0"/>
        <w:autoSpaceDN w:val="0"/>
        <w:bidi w:val="0"/>
        <w:adjustRightInd w:val="0"/>
        <w:snapToGrid w:val="0"/>
        <w:spacing w:line="560" w:lineRule="exact"/>
        <w:ind w:firstLine="724" w:firstLineChars="200"/>
        <w:jc w:val="both"/>
        <w:textAlignment w:val="baseline"/>
        <w:rPr>
          <w:rFonts w:hint="eastAsia" w:ascii="仿宋" w:hAnsi="仿宋" w:eastAsia="仿宋" w:cs="仿宋"/>
          <w:spacing w:val="21"/>
          <w:sz w:val="32"/>
          <w:szCs w:val="32"/>
          <w:lang w:eastAsia="zh-CN"/>
        </w:rPr>
      </w:pPr>
      <w:r>
        <w:rPr>
          <w:rFonts w:hint="eastAsia" w:ascii="仿宋" w:hAnsi="仿宋" w:eastAsia="仿宋" w:cs="仿宋"/>
          <w:spacing w:val="21"/>
          <w:sz w:val="32"/>
          <w:szCs w:val="32"/>
          <w:lang w:val="en-US" w:eastAsia="zh-CN"/>
        </w:rPr>
        <w:t>第二十三条</w:t>
      </w:r>
      <w:r>
        <w:rPr>
          <w:rFonts w:hint="eastAsia" w:ascii="仿宋" w:hAnsi="仿宋" w:eastAsia="仿宋" w:cs="仿宋"/>
          <w:spacing w:val="21"/>
          <w:sz w:val="32"/>
          <w:szCs w:val="32"/>
        </w:rPr>
        <w:t xml:space="preserve">  本办法由学校党委负责解释</w:t>
      </w:r>
      <w:r>
        <w:rPr>
          <w:rFonts w:hint="eastAsia" w:ascii="仿宋" w:hAnsi="仿宋" w:eastAsia="仿宋" w:cs="仿宋"/>
          <w:spacing w:val="21"/>
          <w:sz w:val="32"/>
          <w:szCs w:val="32"/>
          <w:lang w:eastAsia="zh-CN"/>
        </w:rPr>
        <w:t>，</w:t>
      </w:r>
      <w:r>
        <w:rPr>
          <w:rFonts w:hint="eastAsia" w:ascii="仿宋" w:hAnsi="仿宋" w:eastAsia="仿宋" w:cs="仿宋"/>
          <w:spacing w:val="21"/>
          <w:sz w:val="32"/>
          <w:szCs w:val="32"/>
        </w:rPr>
        <w:t>自公布之日起执行。</w:t>
      </w:r>
    </w:p>
    <w:p w14:paraId="6E3D4ECA">
      <w:pPr>
        <w:numPr>
          <w:ilvl w:val="0"/>
          <w:numId w:val="0"/>
        </w:numPr>
        <w:jc w:val="both"/>
        <w:rPr>
          <w:rFonts w:hint="eastAsia" w:ascii="黑体" w:hAnsi="黑体" w:eastAsia="黑体" w:cs="黑体"/>
          <w:sz w:val="32"/>
          <w:szCs w:val="32"/>
          <w:lang w:val="en-US" w:eastAsia="zh-CN"/>
        </w:rPr>
      </w:pPr>
    </w:p>
    <w:p w14:paraId="0B0F3123">
      <w:pPr>
        <w:numPr>
          <w:ilvl w:val="0"/>
          <w:numId w:val="0"/>
        </w:numPr>
        <w:jc w:val="both"/>
        <w:rPr>
          <w:rFonts w:hint="eastAsia" w:ascii="黑体" w:hAnsi="黑体" w:eastAsia="黑体" w:cs="黑体"/>
          <w:sz w:val="32"/>
          <w:szCs w:val="32"/>
          <w:lang w:val="en-US" w:eastAsia="zh-CN"/>
        </w:rPr>
      </w:pPr>
    </w:p>
    <w:p w14:paraId="72AC541D">
      <w:pPr>
        <w:numPr>
          <w:ilvl w:val="0"/>
          <w:numId w:val="0"/>
        </w:numPr>
        <w:jc w:val="center"/>
        <w:rPr>
          <w:rFonts w:hint="eastAsia" w:ascii="仿宋" w:hAnsi="仿宋" w:eastAsia="仿宋" w:cs="仿宋"/>
          <w:b/>
          <w:bCs/>
          <w:spacing w:val="21"/>
          <w:kern w:val="0"/>
          <w:sz w:val="44"/>
          <w:szCs w:val="44"/>
          <w:lang w:val="en-US" w:eastAsia="zh-CN" w:bidi="ar"/>
        </w:rPr>
      </w:pPr>
      <w:r>
        <w:rPr>
          <w:rFonts w:hint="eastAsia" w:ascii="仿宋" w:hAnsi="仿宋" w:eastAsia="仿宋" w:cs="仿宋"/>
          <w:b/>
          <w:bCs/>
          <w:spacing w:val="21"/>
          <w:kern w:val="0"/>
          <w:sz w:val="44"/>
          <w:szCs w:val="44"/>
          <w:lang w:val="en-US" w:eastAsia="zh-CN" w:bidi="ar"/>
        </w:rPr>
        <w:t>教师三项考核办法</w:t>
      </w:r>
    </w:p>
    <w:p w14:paraId="5A3C868E">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一、文化课教师组</w:t>
      </w:r>
    </w:p>
    <w:p w14:paraId="49D98F59">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（一）实绩考核方案</w:t>
      </w:r>
    </w:p>
    <w:p w14:paraId="137ED5B3">
      <w:pPr>
        <w:numPr>
          <w:ilvl w:val="0"/>
          <w:numId w:val="0"/>
        </w:numPr>
        <w:ind w:firstLine="64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基本原则是对文化课任课教师教学工作实绩的考核应以落实教学常规效能和教学质量、教学任务完成情况为依据。同时根据区教体局考核精神，按教学质量获奖结果，对任课教师可直接指定等级，并向骨干教师、班主任、备课组长倾斜。</w:t>
      </w:r>
    </w:p>
    <w:p w14:paraId="250DD467">
      <w:pPr>
        <w:numPr>
          <w:ilvl w:val="0"/>
          <w:numId w:val="0"/>
        </w:numPr>
        <w:ind w:firstLine="724" w:firstLineChars="200"/>
        <w:jc w:val="both"/>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1.分数计算</w:t>
      </w:r>
    </w:p>
    <w:p w14:paraId="25EE03AB">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（1）单上线记分A</w:t>
      </w:r>
    </w:p>
    <w:p w14:paraId="7C43413D">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①班级学生单科完成任务1，任务每增多1人加3分，每减少1人扣3分，该项计分为A1=±3N1。</w:t>
      </w:r>
    </w:p>
    <w:p w14:paraId="2C78A019">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②班级学生单科完成任务2，任务每增多1人加4分，每减少1人扣4分，该项计分为A2=±4N2。</w:t>
      </w:r>
    </w:p>
    <w:p w14:paraId="1D0FBFAE">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③此项基础分为100分，此项得分A=100+A1+A2，此项最低1分，不能出现零分、负分。</w:t>
      </w:r>
    </w:p>
    <w:p w14:paraId="0785BD77">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（2）学生总成绩计分B</w:t>
      </w:r>
    </w:p>
    <w:p w14:paraId="5D23E451">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①所带班级学生成绩完成任务1，每位任课教师加B1=6分，完不成不计分。</w:t>
      </w:r>
    </w:p>
    <w:p w14:paraId="5CC8A957">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②所带班级学生成绩完成任务2，每位任课教师加B2=8分，完不成不计分。</w:t>
      </w:r>
    </w:p>
    <w:p w14:paraId="0C95DDA4">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③B=B1+B2。</w:t>
      </w:r>
    </w:p>
    <w:p w14:paraId="4F75191A">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（3）每位教师的得分M=A+B，若任教多个班级则取平均数。</w:t>
      </w:r>
    </w:p>
    <w:p w14:paraId="75CBE666">
      <w:pPr>
        <w:numPr>
          <w:ilvl w:val="0"/>
          <w:numId w:val="0"/>
        </w:numPr>
        <w:ind w:firstLine="724" w:firstLineChars="200"/>
        <w:jc w:val="both"/>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（4）总分计算，高一高二年级第一学期期末考试得分占40％,计为M1;第二学期期末考试得分占60％,计为M2。总得分M=M1+M2。高三年级为一调成绩占25%，二调成绩占35%，三调成绩占40%，计算M。</w:t>
      </w:r>
    </w:p>
    <w:p w14:paraId="0FC3CA8C">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将M利用“等比例转换法则”进行折算，最高分赋10分，最低分赋6分（彩虹最低赋8分，自招班最低赋7分），计算公示为：</w:t>
      </w:r>
      <w:r>
        <w:rPr>
          <w:rFonts w:hint="eastAsia" w:ascii="仿宋" w:hAnsi="仿宋" w:eastAsia="仿宋" w:cs="仿宋"/>
          <w:spacing w:val="21"/>
          <w:kern w:val="0"/>
          <w:sz w:val="32"/>
          <w:szCs w:val="32"/>
          <w:lang w:val="en-US" w:eastAsia="zh-CN" w:bidi="ar"/>
        </w:rPr>
        <w:object>
          <v:shape id="_x0000_i1025" o:spt="75" type="#_x0000_t75" style="height:33pt;width:168pt;" o:ole="t" filled="f" stroked="f" coordsize="21600,21600">
            <v:path/>
            <v:fill on="f" focussize="0,0"/>
            <v:stroke on="f"/>
            <v:imagedata r:id="rId17" embosscolor="#FFFFFF" o:title=""/>
            <o:lock v:ext="edit" aspectratio="t"/>
            <w10:wrap type="none"/>
            <w10:anchorlock/>
          </v:shape>
          <o:OLEObject Type="Embed" ProgID="Equation.KSEE3" ShapeID="_x0000_i1025" DrawAspect="Content" ObjectID="_1468075725" r:id="rId16">
            <o:LockedField>false</o:LockedField>
          </o:OLEObject>
        </w:object>
      </w:r>
    </w:p>
    <w:p w14:paraId="744869B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 xml:space="preserve">    2.加减分</w:t>
      </w:r>
    </w:p>
    <w:p w14:paraId="28FD8CC3">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（1）班主任根据得分C，评出优秀、良好、合格等次，优秀占30%加0.8分，良好占50%加0.6分，合格占20%加0.4分。</w:t>
      </w:r>
    </w:p>
    <w:p w14:paraId="035D0569">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班主任得分C计算方法为：①班级总分完成任务1，任务每增多1人加3分，每减少1人扣3分，该项计分为C1=±3N1。②班级总分完成任务2，任务每增多1人加4分，每减少1人扣4分，该项计分为C2=±4N2。C=100+C1+C2,C最低为1分。第一学期期末占40%，第二学期期末占60%，两学期得分之和为最后的总分。</w:t>
      </w:r>
    </w:p>
    <w:p w14:paraId="4127AD9B">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（2）备课组根据全市统考完成任务情况得分D，第一名的学科所有任课教师每次加0.1分，备课组长加倍，以后名次递减0.01，最后一名不计分。</w:t>
      </w:r>
    </w:p>
    <w:p w14:paraId="7ABA883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 xml:space="preserve">    备课组D计算方法为（备课组上线数—备课组任务数）/备课组任务数</w:t>
      </w:r>
    </w:p>
    <w:p w14:paraId="67E40F2A">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3）工作量（周一至周五）：周工作量不满时，适当扣分，每少1课时扣0.2分，每多1课时加0.2分。彩虹班老师课时量按2倍计算，校级领导周课时数4节，中层正职周课时量6节，中层副职周课时量7节，兼职教师周课时量8节。</w:t>
      </w:r>
    </w:p>
    <w:p w14:paraId="43F9317A">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4）晚自习值班：每周标准是2次晚自习，每少1次，扣0.4分；每多一次，加0.4分。竞赛辅导算1次晚自习（加0.4分）。未能完成年级安排的满勤晚自习值班，每周少一次扣分0.4，未达到值班要求的，由年级酌情扣分。</w:t>
      </w:r>
    </w:p>
    <w:p w14:paraId="76817D0A">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（5）考勤根据学校有关规定由办公室反馈考核小组，进行扣减。</w:t>
      </w:r>
    </w:p>
    <w:p w14:paraId="22CDB6BF">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以上内容在10分制的基础上进行加减分，完成后按照“等比例转换法则”再次进行转化生成实绩最终得分。</w:t>
      </w:r>
    </w:p>
    <w:p w14:paraId="278ECC1C">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3.特殊情况</w:t>
      </w:r>
    </w:p>
    <w:p w14:paraId="0671FB25">
      <w:pPr>
        <w:keepNext w:val="0"/>
        <w:keepLines w:val="0"/>
        <w:pageBreakBefore w:val="0"/>
        <w:widowControl w:val="0"/>
        <w:numPr>
          <w:ilvl w:val="0"/>
          <w:numId w:val="0"/>
        </w:numPr>
        <w:kinsoku/>
        <w:wordWrap/>
        <w:overflowPunct/>
        <w:topLinePunct w:val="0"/>
        <w:autoSpaceDE/>
        <w:autoSpaceDN/>
        <w:bidi w:val="0"/>
        <w:adjustRightInd/>
        <w:snapToGrid/>
        <w:ind w:firstLine="724" w:firstLineChars="200"/>
        <w:jc w:val="both"/>
        <w:textAlignment w:val="auto"/>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（1）高一高二年级彩虹班在全市统考中考入前10名，高三年级班级完成1个以上的清北，任课教师实绩考核定为优秀。</w:t>
      </w:r>
    </w:p>
    <w:p w14:paraId="10C251AD">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（2）年级主任按班主任最高得分计,年级副主任按班主任总人数的前四分之一得分计。</w:t>
      </w:r>
    </w:p>
    <w:p w14:paraId="5A96F2D9">
      <w:pPr>
        <w:numPr>
          <w:ilvl w:val="0"/>
          <w:numId w:val="0"/>
        </w:numPr>
        <w:ind w:firstLine="724" w:firstLineChars="200"/>
        <w:jc w:val="both"/>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（3）对学校有特殊贡献的或教学管理中有较大失误的，由考核小组商议扣减得分。</w:t>
      </w:r>
    </w:p>
    <w:p w14:paraId="66F3020D">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（二）师德考核方案</w:t>
      </w:r>
    </w:p>
    <w:p w14:paraId="2351EC19">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对教学人员考核实行领导、教师、学生、家长测评相结合的方法。其中领导测评分占50％；教师互评测评分占30％，学生评教分占20%，累计相加。</w:t>
      </w:r>
    </w:p>
    <w:p w14:paraId="062DE191">
      <w:pPr>
        <w:numPr>
          <w:ilvl w:val="0"/>
          <w:numId w:val="0"/>
        </w:numPr>
        <w:ind w:firstLine="724" w:firstLineChars="200"/>
        <w:jc w:val="both"/>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（三）年度考核方案</w:t>
      </w:r>
    </w:p>
    <w:p w14:paraId="64700529">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教学实绩考核得分占80％；师德考核得分占20%，两项分数之和，即为该老师的该年度考核得分。各考核小组均按得分由高到低依次确定优秀等次人员，若名次之内该年师德考核不优秀，则该组按得分依次向下递补师德优秀的人员。</w:t>
      </w:r>
    </w:p>
    <w:p w14:paraId="1BE1DC9B">
      <w:pPr>
        <w:numPr>
          <w:ilvl w:val="0"/>
          <w:numId w:val="9"/>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艺体技教师</w:t>
      </w:r>
    </w:p>
    <w:p w14:paraId="3C68FF52">
      <w:pPr>
        <w:numPr>
          <w:ilvl w:val="0"/>
          <w:numId w:val="0"/>
        </w:numPr>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 xml:space="preserve">    （一）实绩考核</w:t>
      </w:r>
    </w:p>
    <w:p w14:paraId="38CA767B">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艺体组、信息技术组根据本人职业道德、工作能力、工作技术含量、管理育人或服务育人实效、出勤与工作量等情况进行双重考核，即：①组内教职工的评定占50%；②学校考核领导小组评定占50%，结果由双重考核之和而定。</w:t>
      </w:r>
    </w:p>
    <w:p w14:paraId="37623C38">
      <w:pPr>
        <w:numPr>
          <w:ilvl w:val="0"/>
          <w:numId w:val="0"/>
        </w:numPr>
        <w:ind w:firstLine="724" w:firstLineChars="200"/>
        <w:jc w:val="both"/>
        <w:rPr>
          <w:rFonts w:hint="default"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兼任班主任的教师根据年级反馈结果进行加分。</w:t>
      </w:r>
    </w:p>
    <w:p w14:paraId="105E7DF2">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（二）师德考核</w:t>
      </w:r>
    </w:p>
    <w:p w14:paraId="624282FB">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对非教学人员考核实行领导、教师测评相结合的方法。其中领导、教师测评分各占50％，然后累计相加。</w:t>
      </w:r>
    </w:p>
    <w:p w14:paraId="5DAC0F53">
      <w:pPr>
        <w:numPr>
          <w:ilvl w:val="0"/>
          <w:numId w:val="1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年度考核</w:t>
      </w:r>
    </w:p>
    <w:p w14:paraId="27CB1341">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 xml:space="preserve"> 教学实绩考核得分占80％；师德考核得分占20%，两项分数之和，即为该老师的年度考核得分。各考核小组均按得分由高到低依次确定优秀等次人员，若名次之内年师德考核不优秀，则该组按得分依次向下递补师德优秀的人员。</w:t>
      </w:r>
    </w:p>
    <w:p w14:paraId="00DB052F">
      <w:pPr>
        <w:numPr>
          <w:ilvl w:val="0"/>
          <w:numId w:val="9"/>
        </w:numPr>
        <w:ind w:left="0" w:leftChars="0"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非教学人员</w:t>
      </w:r>
    </w:p>
    <w:p w14:paraId="13779425">
      <w:pPr>
        <w:numPr>
          <w:ilvl w:val="0"/>
          <w:numId w:val="0"/>
        </w:numPr>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 xml:space="preserve">    （一）实绩考核</w:t>
      </w:r>
    </w:p>
    <w:p w14:paraId="5809B26F">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根据本人职业道德、工作能力、工作技术含量、管理育人或服务育人实效、出勤与工作量等情况进行双重考核，即：①组内教职工的评定占50%；②学校考核领导小组评定占50%，结果由双重考核之和而定。</w:t>
      </w:r>
    </w:p>
    <w:p w14:paraId="53A60B1D">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（二）师德考核</w:t>
      </w:r>
    </w:p>
    <w:p w14:paraId="67440CF3">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对非教学人员考核实行领导、教师测评相结合的方法。其中领导、教师测评分各占50％，然后累计相加。</w:t>
      </w:r>
    </w:p>
    <w:p w14:paraId="795C7CB5">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（三）年度考核</w:t>
      </w:r>
    </w:p>
    <w:p w14:paraId="52763FD9">
      <w:pPr>
        <w:numPr>
          <w:ilvl w:val="0"/>
          <w:numId w:val="0"/>
        </w:numPr>
        <w:ind w:firstLine="724" w:firstLineChars="200"/>
        <w:jc w:val="both"/>
        <w:rPr>
          <w:rFonts w:hint="eastAsia" w:ascii="仿宋" w:hAnsi="仿宋" w:eastAsia="仿宋" w:cs="仿宋"/>
          <w:spacing w:val="21"/>
          <w:kern w:val="0"/>
          <w:sz w:val="32"/>
          <w:szCs w:val="32"/>
          <w:lang w:val="en-US" w:eastAsia="zh-CN" w:bidi="ar"/>
        </w:rPr>
      </w:pPr>
      <w:r>
        <w:rPr>
          <w:rFonts w:hint="eastAsia" w:ascii="仿宋" w:hAnsi="仿宋" w:eastAsia="仿宋" w:cs="仿宋"/>
          <w:spacing w:val="21"/>
          <w:kern w:val="0"/>
          <w:sz w:val="32"/>
          <w:szCs w:val="32"/>
          <w:lang w:val="en-US" w:eastAsia="zh-CN" w:bidi="ar"/>
        </w:rPr>
        <w:t xml:space="preserve"> 教学实绩考核得分占80％；师德考核得分占20%，两项分数之和，即为该老师的年度考核得分。各考核小组均按得分由高到低依次确定优秀等次人员，若名次之内年师德考核不优秀，则该组按得分依次向下递补师德优秀的人员。</w:t>
      </w:r>
    </w:p>
    <w:p w14:paraId="6D895C06">
      <w:pPr>
        <w:numPr>
          <w:ilvl w:val="0"/>
          <w:numId w:val="0"/>
        </w:numPr>
        <w:ind w:firstLine="640" w:firstLineChars="200"/>
        <w:jc w:val="both"/>
        <w:rPr>
          <w:rFonts w:hint="eastAsia" w:ascii="仿宋_GB2312" w:eastAsia="仿宋_GB2312"/>
          <w:sz w:val="32"/>
          <w:szCs w:val="32"/>
          <w:lang w:val="en-US" w:eastAsia="zh-CN"/>
        </w:rPr>
      </w:pPr>
    </w:p>
    <w:p w14:paraId="556958BA">
      <w:pPr>
        <w:numPr>
          <w:ilvl w:val="0"/>
          <w:numId w:val="0"/>
        </w:numPr>
        <w:ind w:firstLine="640" w:firstLineChars="200"/>
        <w:jc w:val="both"/>
        <w:rPr>
          <w:rFonts w:hint="eastAsia" w:ascii="仿宋_GB2312" w:eastAsia="仿宋_GB2312"/>
          <w:sz w:val="32"/>
          <w:szCs w:val="32"/>
          <w:lang w:val="en-US" w:eastAsia="zh-CN"/>
        </w:rPr>
      </w:pPr>
    </w:p>
    <w:p w14:paraId="3CFAC5AE">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center"/>
        <w:textAlignment w:val="auto"/>
        <w:rPr>
          <w:rFonts w:hint="default" w:ascii="宋体" w:hAnsi="宋体" w:eastAsia="宋体" w:cs="宋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学生自主教育评价制度</w:t>
      </w:r>
    </w:p>
    <w:p w14:paraId="7B816954">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right="0" w:firstLine="640" w:firstLineChars="200"/>
        <w:jc w:val="both"/>
        <w:textAlignment w:val="auto"/>
        <w:rPr>
          <w:rFonts w:hint="eastAsia" w:ascii="黑体" w:hAnsi="黑体" w:eastAsia="黑体" w:cs="黑体"/>
          <w:b w:val="0"/>
          <w:bCs/>
          <w:sz w:val="32"/>
          <w:szCs w:val="32"/>
          <w:lang w:val="en-US" w:eastAsia="zh-CN"/>
        </w:rPr>
      </w:pPr>
    </w:p>
    <w:p w14:paraId="697D6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华文中宋" w:hAnsi="华文中宋" w:eastAsia="华文中宋" w:cs="华文中宋"/>
          <w:b w:val="0"/>
          <w:bCs/>
          <w:kern w:val="2"/>
          <w:sz w:val="32"/>
          <w:szCs w:val="32"/>
          <w:lang w:val="en-US" w:eastAsia="zh-CN" w:bidi="ar"/>
        </w:rPr>
      </w:pPr>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rPr>
        <w:t>品德发展水平</w:t>
      </w:r>
    </w:p>
    <w:p w14:paraId="63381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宋体" w:hAnsi="宋体" w:cs="宋体"/>
          <w:b w:val="0"/>
          <w:bCs/>
          <w:kern w:val="2"/>
          <w:sz w:val="32"/>
          <w:szCs w:val="32"/>
          <w:lang w:val="en-US" w:eastAsia="zh-CN" w:bidi="ar"/>
        </w:rPr>
      </w:pPr>
      <w:r>
        <w:rPr>
          <w:rFonts w:hint="eastAsia" w:ascii="宋体" w:hAnsi="宋体" w:cs="宋体"/>
          <w:b w:val="0"/>
          <w:bCs/>
          <w:kern w:val="2"/>
          <w:sz w:val="32"/>
          <w:szCs w:val="32"/>
          <w:lang w:val="en-US" w:eastAsia="zh-CN" w:bidi="ar"/>
        </w:rPr>
        <w:t xml:space="preserve"> </w:t>
      </w:r>
      <w:r>
        <w:rPr>
          <w:rFonts w:hint="eastAsia" w:ascii="楷体" w:hAnsi="楷体" w:eastAsia="楷体" w:cs="楷体"/>
          <w:b w:val="0"/>
          <w:bCs/>
          <w:kern w:val="2"/>
          <w:sz w:val="32"/>
          <w:szCs w:val="32"/>
          <w:lang w:val="en-US" w:eastAsia="zh-CN" w:bidi="ar"/>
        </w:rPr>
        <w:t xml:space="preserve">  </w:t>
      </w:r>
      <w:r>
        <w:rPr>
          <w:rFonts w:hint="eastAsia" w:ascii="楷体_GB2312" w:hAnsi="楷体_GB2312" w:eastAsia="楷体_GB2312" w:cs="楷体_GB2312"/>
          <w:b w:val="0"/>
          <w:bCs/>
          <w:kern w:val="2"/>
          <w:sz w:val="32"/>
          <w:szCs w:val="32"/>
          <w:lang w:val="en-US" w:eastAsia="zh-CN" w:bidi="ar"/>
        </w:rPr>
        <w:t>（一）</w:t>
      </w:r>
      <w:r>
        <w:rPr>
          <w:rFonts w:hint="eastAsia" w:ascii="楷体_GB2312" w:hAnsi="楷体_GB2312" w:eastAsia="楷体_GB2312" w:cs="楷体_GB2312"/>
          <w:sz w:val="32"/>
          <w:szCs w:val="32"/>
        </w:rPr>
        <w:t>行为习惯</w:t>
      </w:r>
    </w:p>
    <w:p w14:paraId="35090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1.文明生活。仪容仪表规范；语言举止文明；遵守公共秩序；无不良嗜好。爱护环境意识强，有强烈的低碳环保意识和责任感，能够积极付出实际行动爱护环境。</w:t>
      </w:r>
    </w:p>
    <w:p w14:paraId="65529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劳动节约。热爱劳动意识较强；在校能够积极主动完成集体劳动任务，在家能够积极主动从事家务劳动，能够经常积极主动参加各种社会公益活动和义务劳动。勤俭节约意识强，能自觉主动做到节约粮食、水、电纸、张等资源、合理消费。</w:t>
      </w:r>
    </w:p>
    <w:p w14:paraId="408F9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（二）道德素养</w:t>
      </w:r>
    </w:p>
    <w:p w14:paraId="7A8E8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自律自强。有较强的自信心，对自己的优势与劣势有正确的认识，能够主动地接受挑战，勇敢面对困难；有较强的自律意识，能够做到自我反省，自我教育，有错即改，自觉抵制不良诱惑；勇于迎接挑战，积极战胜困难，勇于开拓，积极进取，志存高远，执着追求。</w:t>
      </w:r>
    </w:p>
    <w:p w14:paraId="02572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2.诚信友善。诚实守信、言行一致；心怀仁爱，真诚待人；尊重师长、团结同学；孝敬父母、尊老爱幼；急人所难，解人所忧；与人为善、成人之美。 </w:t>
      </w:r>
    </w:p>
    <w:p w14:paraId="46391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遵纪守法。自觉遵守中学生守则及日常行为规范，遵守校规校纪；能够主动学法、懂法，自觉守法用法；遵守网络道德和安全规定、不进入不适宜中学生的活动场所、不参加迷信活动，见义勇为，敢于斗争，对违反社会公德的行为要进行劝阻，发现违法犯罪行为及时报告。</w:t>
      </w:r>
    </w:p>
    <w:p w14:paraId="04831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（三）理想信念</w:t>
      </w:r>
    </w:p>
    <w:p w14:paraId="4ADBB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爱国情感，民族认同。尊重国旗、国徽，会唱国歌，遵守升降国旗的礼仪；热爱祖国，维护国家荣誉与尊严，具有强烈的民族认同感和自豪感，对民族文化与历史有较为深入地了解，没有狭隘的民族主义，尊重其他民族的历史、文化与风俗习惯。</w:t>
      </w:r>
    </w:p>
    <w:p w14:paraId="03D34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2.社会责任，集体意识。有强烈的社会责任感，积极关心社会问题，主动参加社区服务等公益活动；有强烈的集体荣誉感，关心集体，珍惜集体荣誉，维护集体利益，能够做到个人利益服从集体利益。</w:t>
      </w:r>
    </w:p>
    <w:p w14:paraId="2D74B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二、学业发展水平</w:t>
      </w:r>
    </w:p>
    <w:p w14:paraId="2092C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（一）学习态度</w:t>
      </w:r>
      <w:r>
        <w:rPr>
          <w:rFonts w:hint="eastAsia" w:ascii="楷体_GB2312" w:hAnsi="楷体_GB2312" w:eastAsia="楷体_GB2312" w:cs="楷体_GB2312"/>
          <w:b w:val="0"/>
          <w:bCs/>
          <w:kern w:val="2"/>
          <w:sz w:val="32"/>
          <w:szCs w:val="32"/>
          <w:lang w:val="en-US" w:eastAsia="zh-CN" w:bidi="ar"/>
        </w:rPr>
        <w:tab/>
      </w:r>
    </w:p>
    <w:p w14:paraId="26C9F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1.学习目标。学习目标明确，学习自觉主动性强，热爱学习，对知识充满渴求，认同学习的价值。</w:t>
      </w:r>
    </w:p>
    <w:p w14:paraId="7FA06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2.学习兴趣。学习兴趣浓厚，有强烈的好奇心和求知欲，喜欢思考，勤于提问，勇于表达。</w:t>
      </w:r>
    </w:p>
    <w:p w14:paraId="6FA89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3.学习意志。学习意志坚定，学习自制力强，能够合理分配学习时间，学习上遇到困难、挫折时，能主动迎接挑战，有较强的抗压能力。</w:t>
      </w:r>
    </w:p>
    <w:p w14:paraId="70C53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（二）学习素养</w:t>
      </w:r>
      <w:r>
        <w:rPr>
          <w:rFonts w:hint="eastAsia" w:ascii="楷体_GB2312" w:hAnsi="楷体_GB2312" w:eastAsia="楷体_GB2312" w:cs="楷体_GB2312"/>
          <w:b w:val="0"/>
          <w:bCs/>
          <w:kern w:val="2"/>
          <w:sz w:val="32"/>
          <w:szCs w:val="32"/>
          <w:lang w:val="en-US" w:eastAsia="zh-CN" w:bidi="ar"/>
        </w:rPr>
        <w:tab/>
      </w:r>
    </w:p>
    <w:p w14:paraId="6948D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知识建构。能够将所学知识系统化，建立知识之间的联系，将分散的知识点纳入整体知识系统中；掌握学科必备知识，形成人文和自然学科基本知识结构（包括知识框架、基本概念、基本原理、基本技术与方法等）。</w:t>
      </w:r>
    </w:p>
    <w:p w14:paraId="7C2AC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2.思考质疑。独立思考意识强，善于独立地提出问题、分析问题、解决问题；在学习过程中能大胆质疑，敢于并善于提出问题和见解。</w:t>
      </w:r>
    </w:p>
    <w:p w14:paraId="294AB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3.问题解决。信息提取能力强，能够从具体情境中提取有效信息，完成信息获取活动；能够根据问题，合理调用学科知识与能力，多角度、多层次进行判断、分析与评价；能够使用学科专业术语规范阐述问题。</w:t>
      </w:r>
    </w:p>
    <w:p w14:paraId="600CA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4.学以致用。具有科学思维、人文思维和创新思维，能够解决生活实践问题；坚持学以致用，积极参与社会实践活动，有较强的服务意识和责任心，能够应用学科知识解决实际问题。</w:t>
      </w:r>
    </w:p>
    <w:p w14:paraId="639E6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（三）学习绩效</w:t>
      </w:r>
      <w:r>
        <w:rPr>
          <w:rFonts w:hint="eastAsia" w:ascii="楷体_GB2312" w:hAnsi="楷体_GB2312" w:eastAsia="楷体_GB2312" w:cs="楷体_GB2312"/>
          <w:b w:val="0"/>
          <w:bCs/>
          <w:kern w:val="2"/>
          <w:sz w:val="32"/>
          <w:szCs w:val="32"/>
          <w:lang w:val="en-US" w:eastAsia="zh-CN" w:bidi="ar"/>
        </w:rPr>
        <w:tab/>
      </w:r>
    </w:p>
    <w:p w14:paraId="7721A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课堂表现。学习环节完整，能够认真预习、学习和复习，乐于参加各种学习活动；课堂参与度高，上课认真听讲，勤于思考，勇于发表见解，能够和老师形成较好的互动；课堂纪律观念强，课堂收获多，笔记规范准确。</w:t>
      </w:r>
    </w:p>
    <w:p w14:paraId="04B62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作业表现。能够合理分配自习时间，作业采用清单式管理，兼顾不同学科；作业能够定时高质量完成；作业书写认真规范，恰当使用学科术语；作业及时上交，认真修订错误；能够根据错误进行补偿性、巩固性练习。</w:t>
      </w:r>
    </w:p>
    <w:p w14:paraId="032AB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3.考试表现。诚信参与考试，遵守考试纪律；考试技巧和方法恰当，时间分配合理；考试非智力因素失分少，审题规范，关键信息圈标准确；考后反思及时，试卷修订规范，补偿性练习及时。</w:t>
      </w:r>
    </w:p>
    <w:p w14:paraId="43DD8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三、身心发展水平</w:t>
      </w:r>
    </w:p>
    <w:p w14:paraId="458E3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（一）合作交流</w:t>
      </w:r>
      <w:r>
        <w:rPr>
          <w:rFonts w:hint="eastAsia" w:ascii="楷体_GB2312" w:hAnsi="楷体_GB2312" w:eastAsia="楷体_GB2312" w:cs="楷体_GB2312"/>
          <w:b w:val="0"/>
          <w:bCs/>
          <w:kern w:val="2"/>
          <w:sz w:val="32"/>
          <w:szCs w:val="32"/>
          <w:lang w:val="en-US" w:eastAsia="zh-CN" w:bidi="ar"/>
        </w:rPr>
        <w:tab/>
      </w:r>
    </w:p>
    <w:p w14:paraId="1F778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自我认知。能正确认识自己，包括正确认识自己的外在形象、内在素质及两者的和谐统一；能全面认识自己，包括正确认识自己的优点和长处、缺点和不足；能够用发展的眼光看待自己并不断改正缺点，完善自己。</w:t>
      </w:r>
    </w:p>
    <w:p w14:paraId="0348F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ab/>
      </w:r>
      <w:r>
        <w:rPr>
          <w:rFonts w:hint="eastAsia" w:ascii="Times New Roman" w:hAnsi="Times New Roman" w:eastAsia="仿宋_GB2312" w:cs="Times New Roman"/>
          <w:kern w:val="0"/>
          <w:sz w:val="32"/>
          <w:szCs w:val="32"/>
          <w:lang w:val="en-US" w:eastAsia="zh-CN" w:bidi="ar-SA"/>
        </w:rPr>
        <w:t>2.自我调控。对自身的思维、认识、情绪、情感、行为等心理因素能够进行正确的调整和合理控制；能够快速融入集体，并与老师和同学建立良好的关系；尊重并理解他人的观点与处境；愿意并能够运用恰当的方式方法与他人交流、沟通和合作。</w:t>
      </w:r>
    </w:p>
    <w:p w14:paraId="6EFAA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（二）身心健康</w:t>
      </w:r>
      <w:r>
        <w:rPr>
          <w:rFonts w:hint="eastAsia" w:ascii="楷体_GB2312" w:hAnsi="楷体_GB2312" w:eastAsia="楷体_GB2312" w:cs="楷体_GB2312"/>
          <w:b w:val="0"/>
          <w:bCs/>
          <w:kern w:val="2"/>
          <w:sz w:val="32"/>
          <w:szCs w:val="32"/>
          <w:lang w:val="en-US" w:eastAsia="zh-CN" w:bidi="ar"/>
        </w:rPr>
        <w:tab/>
      </w:r>
    </w:p>
    <w:p w14:paraId="4FA8C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1.体质健康。执行《国家学生体质健康标准》的等级。</w:t>
      </w:r>
    </w:p>
    <w:p w14:paraId="0C055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心理健康。对待生活和学习的态度积极，乐观、开朗、自信，对生活和未来充满希望；有正确的自我意识，能正视自己所处的环境，耐挫力和自我调控能力强，遇到困难与挫折，能勇敢面对，并能创造条件走出困境；文明礼貌意识强且表现优秀。</w:t>
      </w:r>
    </w:p>
    <w:p w14:paraId="66196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生活方式。热爱生命，对生活的充满热爱；能很好地了解、掌握健康知识与技能；生活有规律，按时作息，珍惜时间，合理安排课余生活；讲究卫生，养成良好的卫生习惯；谨慎交友，不进入营业性网吧，不涉足未成年人不宜的活动和场所；注意安全，珍爱生命，不吸烟，不喝酒，拒绝毒品。</w:t>
      </w:r>
    </w:p>
    <w:p w14:paraId="6AAC1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4.体育锻炼。强身健体的意识强，热爱体育运动；身体素质优良，运动心理的健康，懂得各种体育活动要领并能进行科学锻炼；对待两操一课、课外体育活动、体育竞赛态度积极。</w:t>
      </w:r>
    </w:p>
    <w:p w14:paraId="5AA15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楷体_GB2312" w:hAnsi="楷体_GB2312" w:eastAsia="楷体_GB2312" w:cs="楷体_GB2312"/>
          <w:b w:val="0"/>
          <w:bCs/>
          <w:kern w:val="2"/>
          <w:sz w:val="32"/>
          <w:szCs w:val="32"/>
          <w:lang w:val="en-US" w:eastAsia="zh-CN" w:bidi="ar"/>
        </w:rPr>
      </w:pPr>
      <w:r>
        <w:rPr>
          <w:rFonts w:hint="eastAsia" w:ascii="楷体_GB2312" w:hAnsi="楷体_GB2312" w:eastAsia="楷体_GB2312" w:cs="楷体_GB2312"/>
          <w:b w:val="0"/>
          <w:bCs/>
          <w:kern w:val="2"/>
          <w:sz w:val="32"/>
          <w:szCs w:val="32"/>
          <w:lang w:val="en-US" w:eastAsia="zh-CN" w:bidi="ar"/>
        </w:rPr>
        <w:t>（三）审美表现</w:t>
      </w:r>
      <w:r>
        <w:rPr>
          <w:rFonts w:hint="eastAsia" w:ascii="楷体_GB2312" w:hAnsi="楷体_GB2312" w:eastAsia="楷体_GB2312" w:cs="楷体_GB2312"/>
          <w:b w:val="0"/>
          <w:bCs/>
          <w:kern w:val="2"/>
          <w:sz w:val="32"/>
          <w:szCs w:val="32"/>
          <w:lang w:val="en-US" w:eastAsia="zh-CN" w:bidi="ar"/>
        </w:rPr>
        <w:tab/>
      </w:r>
    </w:p>
    <w:p w14:paraId="3DD1A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审美情趣健康，审美知识丰富，审美能力较强；对生活、自然、艺术和科学中的美的感受能力敏锐，艺术欣赏习惯优良、成绩优秀。能正确选择自己喜爱的艺术表现形式，独立而自信地展示个人在艺术表现方面的才能。</w:t>
      </w:r>
    </w:p>
    <w:p w14:paraId="5AA88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四、兴趣特长养成</w:t>
      </w:r>
    </w:p>
    <w:p w14:paraId="149CC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对知识和未知事物具有较强的好奇心和求知欲，探索未知的行动积极；爱好健康；在学科、体育运动、艺术、技术或其他领域，拥有三个以上领域的特长，并在活动、设计、制作等方面，取得两个以上领域的突出成果。</w:t>
      </w:r>
    </w:p>
    <w:p w14:paraId="23C1848E">
      <w:pPr>
        <w:numPr>
          <w:ilvl w:val="0"/>
          <w:numId w:val="0"/>
        </w:numPr>
        <w:ind w:leftChars="200"/>
        <w:jc w:val="both"/>
        <w:rPr>
          <w:rFonts w:hint="default" w:ascii="黑体" w:hAnsi="黑体" w:eastAsia="黑体" w:cs="黑体"/>
          <w:sz w:val="32"/>
          <w:szCs w:val="32"/>
          <w:lang w:val="en-US" w:eastAsia="zh-CN"/>
        </w:rPr>
      </w:pPr>
    </w:p>
    <w:p w14:paraId="76224CBA">
      <w:pPr>
        <w:pStyle w:val="13"/>
        <w:autoSpaceDE w:val="0"/>
        <w:adjustRightInd w:val="0"/>
        <w:snapToGrid w:val="0"/>
        <w:spacing w:beforeAutospacing="0" w:afterAutospacing="0" w:line="440" w:lineRule="exact"/>
        <w:jc w:val="both"/>
        <w:rPr>
          <w:rFonts w:hint="default" w:eastAsia="仿宋_GB2312"/>
          <w:kern w:val="2"/>
          <w:sz w:val="28"/>
          <w:szCs w:val="28"/>
          <w:lang w:val="en-US" w:eastAsia="zh-CN" w:bidi="ar"/>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1D446802-BD76-4A19-87ED-6EB9FC2A26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278159B-7664-43EF-95E9-F231C0237FB1}"/>
  </w:font>
  <w:font w:name="仿宋_GB2312">
    <w:panose1 w:val="02010609030101010101"/>
    <w:charset w:val="86"/>
    <w:family w:val="auto"/>
    <w:pitch w:val="default"/>
    <w:sig w:usb0="00000001" w:usb1="080E0000" w:usb2="00000000" w:usb3="00000000" w:csb0="00040000" w:csb1="00000000"/>
    <w:embedRegular r:id="rId3" w:fontKey="{5D678F97-E9A2-4689-94C9-086A7A6BBD14}"/>
  </w:font>
  <w:font w:name="楷体_GB2312">
    <w:panose1 w:val="02010609030101010101"/>
    <w:charset w:val="86"/>
    <w:family w:val="auto"/>
    <w:pitch w:val="default"/>
    <w:sig w:usb0="00000001" w:usb1="080E0000" w:usb2="00000000" w:usb3="00000000" w:csb0="00040000" w:csb1="00000000"/>
    <w:embedRegular r:id="rId4" w:fontKey="{6736A1F6-5706-481B-9825-BA90ED7DAA11}"/>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5" w:fontKey="{B81E48DC-C513-4583-8F08-1559C461EDA5}"/>
  </w:font>
  <w:font w:name="方正小标宋简体">
    <w:panose1 w:val="03000509000000000000"/>
    <w:charset w:val="86"/>
    <w:family w:val="auto"/>
    <w:pitch w:val="default"/>
    <w:sig w:usb0="00000001" w:usb1="080E0000" w:usb2="00000000" w:usb3="00000000" w:csb0="00040000" w:csb1="00000000"/>
    <w:embedRegular r:id="rId6" w:fontKey="{3DC8B910-CF07-4288-81B1-0E25926520EF}"/>
  </w:font>
  <w:font w:name="华文中宋">
    <w:panose1 w:val="02010600040101010101"/>
    <w:charset w:val="86"/>
    <w:family w:val="auto"/>
    <w:pitch w:val="default"/>
    <w:sig w:usb0="00000287" w:usb1="080F0000" w:usb2="00000000" w:usb3="00000000" w:csb0="0004009F" w:csb1="DFD70000"/>
    <w:embedRegular r:id="rId7" w:fontKey="{58848518-379B-41C2-A907-C010B153A4CD}"/>
  </w:font>
  <w:font w:name="文鼎大标宋简">
    <w:altName w:val="微软雅黑"/>
    <w:panose1 w:val="02010609010101010101"/>
    <w:charset w:val="86"/>
    <w:family w:val="modern"/>
    <w:pitch w:val="default"/>
    <w:sig w:usb0="00000000" w:usb1="00000000" w:usb2="00000010" w:usb3="00000000" w:csb0="00040000" w:csb1="00000000"/>
    <w:embedRegular r:id="rId8" w:fontKey="{0E3DFE5E-380F-421B-99C0-D895BCB56927}"/>
  </w:font>
  <w:font w:name="方正小标宋_GBK">
    <w:panose1 w:val="02000000000000000000"/>
    <w:charset w:val="86"/>
    <w:family w:val="auto"/>
    <w:pitch w:val="default"/>
    <w:sig w:usb0="A00002BF" w:usb1="38CF7CFA" w:usb2="00082016" w:usb3="00000000" w:csb0="00040001" w:csb1="00000000"/>
    <w:embedRegular r:id="rId9" w:fontKey="{2639812B-7A00-437B-A104-05CE34195BDE}"/>
  </w:font>
  <w:font w:name="仿宋">
    <w:panose1 w:val="02010609060101010101"/>
    <w:charset w:val="86"/>
    <w:family w:val="modern"/>
    <w:pitch w:val="default"/>
    <w:sig w:usb0="800002BF" w:usb1="38CF7CFA" w:usb2="00000016" w:usb3="00000000" w:csb0="00040001" w:csb1="00000000"/>
    <w:embedRegular r:id="rId10" w:fontKey="{67E2453F-0917-4052-B283-EA974C785BA1}"/>
  </w:font>
  <w:font w:name="汉仪粗黑简">
    <w:panose1 w:val="02010600000101010101"/>
    <w:charset w:val="86"/>
    <w:family w:val="auto"/>
    <w:pitch w:val="default"/>
    <w:sig w:usb0="00000001" w:usb1="080E0800" w:usb2="00000002" w:usb3="00000000" w:csb0="00040000" w:csb1="00000000"/>
    <w:embedRegular r:id="rId11" w:fontKey="{B02A846D-F6CB-493A-B07B-3F9A64E640F0}"/>
  </w:font>
  <w:font w:name="方正公文小标宋">
    <w:panose1 w:val="02000500000000000000"/>
    <w:charset w:val="86"/>
    <w:family w:val="auto"/>
    <w:pitch w:val="default"/>
    <w:sig w:usb0="A00002BF" w:usb1="38CF7CFA" w:usb2="00000016" w:usb3="00000000" w:csb0="00040001" w:csb1="00000000"/>
    <w:embedRegular r:id="rId12" w:fontKey="{BBA03FF7-A07D-45D8-90E5-D3335B5111D0}"/>
  </w:font>
  <w:font w:name="楷体">
    <w:panose1 w:val="02010609060101010101"/>
    <w:charset w:val="86"/>
    <w:family w:val="auto"/>
    <w:pitch w:val="default"/>
    <w:sig w:usb0="800002BF" w:usb1="38CF7CFA" w:usb2="00000016" w:usb3="00000000" w:csb0="00040001" w:csb1="00000000"/>
    <w:embedRegular r:id="rId13" w:fontKey="{3842DA6B-26C7-4D60-9DD8-E180F7DC6CEC}"/>
  </w:font>
  <w:font w:name="___WRD_EMBED_SUB_38">
    <w:altName w:val="宋体"/>
    <w:panose1 w:val="00000000000000000000"/>
    <w:charset w:val="86"/>
    <w:family w:val="auto"/>
    <w:pitch w:val="default"/>
    <w:sig w:usb0="00000000" w:usb1="00000000" w:usb2="00000000" w:usb3="00000000" w:csb0="00000000" w:csb1="00000000"/>
    <w:embedRegular r:id="rId14" w:fontKey="{4D064E7C-1889-4D0D-9A4E-3CBB0AED7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07151">
    <w:pPr>
      <w:pStyle w:val="10"/>
      <w:rPr>
        <w:rFonts w:hint="eastAsia"/>
        <w:b/>
        <w:bC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DFF23E">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Xcim94BAAC+AwAADgAAAGRycy9lMm9Eb2MueG1srVPBjtMwEL0j8Q+W&#10;7zTZSou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ovOXPC0sDP37+df/w6//zK&#10;rp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5dyKb3gEAAL4DAAAOAAAAAAAA&#10;AAEAIAAAAB4BAABkcnMvZTJvRG9jLnhtbFBLBQYAAAAABgAGAFkBAABuBQAAAAA=&#10;">
              <v:fill on="f" focussize="0,0"/>
              <v:stroke on="f"/>
              <v:imagedata o:title=""/>
              <o:lock v:ext="edit" aspectratio="f"/>
              <v:textbox inset="0mm,0mm,0mm,0mm" style="mso-fit-shape-to-text:t;">
                <w:txbxContent>
                  <w:p w14:paraId="6ADFF23E">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13590">
    <w:pPr>
      <w:pStyle w:val="10"/>
      <w:rPr>
        <w:rFonts w:hint="eastAsia"/>
        <w:b/>
        <w:bC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807062">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OKJki3gEAAL4DAAAOAAAAAAAA&#10;AAEAIAAAAB4BAABkcnMvZTJvRG9jLnhtbFBLBQYAAAAABgAGAFkBAABuBQAAAAA=&#10;">
              <v:fill on="f" focussize="0,0"/>
              <v:stroke on="f"/>
              <v:imagedata o:title=""/>
              <o:lock v:ext="edit" aspectratio="f"/>
              <v:textbox inset="0mm,0mm,0mm,0mm" style="mso-fit-shape-to-text:t;">
                <w:txbxContent>
                  <w:p w14:paraId="1A807062">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F7FA"/>
    <w:multiLevelType w:val="singleLevel"/>
    <w:tmpl w:val="8211F7FA"/>
    <w:lvl w:ilvl="0" w:tentative="0">
      <w:start w:val="1"/>
      <w:numFmt w:val="chineseCounting"/>
      <w:suff w:val="nothing"/>
      <w:lvlText w:val="%1、"/>
      <w:lvlJc w:val="left"/>
      <w:rPr>
        <w:rFonts w:hint="eastAsia"/>
      </w:rPr>
    </w:lvl>
  </w:abstractNum>
  <w:abstractNum w:abstractNumId="1">
    <w:nsid w:val="821C0DA5"/>
    <w:multiLevelType w:val="singleLevel"/>
    <w:tmpl w:val="821C0DA5"/>
    <w:lvl w:ilvl="0" w:tentative="0">
      <w:start w:val="1"/>
      <w:numFmt w:val="chineseCounting"/>
      <w:suff w:val="nothing"/>
      <w:lvlText w:val="%1、"/>
      <w:lvlJc w:val="left"/>
      <w:rPr>
        <w:rFonts w:hint="eastAsia"/>
      </w:rPr>
    </w:lvl>
  </w:abstractNum>
  <w:abstractNum w:abstractNumId="2">
    <w:nsid w:val="D1EAC972"/>
    <w:multiLevelType w:val="singleLevel"/>
    <w:tmpl w:val="D1EAC972"/>
    <w:lvl w:ilvl="0" w:tentative="0">
      <w:start w:val="1"/>
      <w:numFmt w:val="chineseCounting"/>
      <w:suff w:val="nothing"/>
      <w:lvlText w:val="%1、"/>
      <w:lvlJc w:val="left"/>
      <w:rPr>
        <w:rFonts w:hint="eastAsia"/>
      </w:rPr>
    </w:lvl>
  </w:abstractNum>
  <w:abstractNum w:abstractNumId="3">
    <w:nsid w:val="00000000"/>
    <w:multiLevelType w:val="singleLevel"/>
    <w:tmpl w:val="00000000"/>
    <w:lvl w:ilvl="0" w:tentative="0">
      <w:start w:val="2"/>
      <w:numFmt w:val="chineseCounting"/>
      <w:suff w:val="nothing"/>
      <w:lvlText w:val="%1、"/>
      <w:lvlJc w:val="left"/>
      <w:rPr>
        <w:rFonts w:hint="eastAsia"/>
      </w:rPr>
    </w:lvl>
  </w:abstractNum>
  <w:abstractNum w:abstractNumId="4">
    <w:nsid w:val="00000001"/>
    <w:multiLevelType w:val="singleLevel"/>
    <w:tmpl w:val="00000001"/>
    <w:lvl w:ilvl="0" w:tentative="0">
      <w:start w:val="3"/>
      <w:numFmt w:val="chineseCounting"/>
      <w:suff w:val="nothing"/>
      <w:lvlText w:val="（%1）"/>
      <w:lvlJc w:val="left"/>
      <w:rPr>
        <w:rFonts w:hint="eastAsia"/>
      </w:rPr>
    </w:lvl>
  </w:abstractNum>
  <w:abstractNum w:abstractNumId="5">
    <w:nsid w:val="05BD11F2"/>
    <w:multiLevelType w:val="singleLevel"/>
    <w:tmpl w:val="05BD11F2"/>
    <w:lvl w:ilvl="0" w:tentative="0">
      <w:start w:val="1"/>
      <w:numFmt w:val="chineseCounting"/>
      <w:suff w:val="nothing"/>
      <w:lvlText w:val="%1、"/>
      <w:lvlJc w:val="left"/>
      <w:rPr>
        <w:rFonts w:hint="eastAsia"/>
      </w:rPr>
    </w:lvl>
  </w:abstractNum>
  <w:abstractNum w:abstractNumId="6">
    <w:nsid w:val="1C552225"/>
    <w:multiLevelType w:val="multilevel"/>
    <w:tmpl w:val="1C552225"/>
    <w:lvl w:ilvl="0" w:tentative="0">
      <w:start w:val="1"/>
      <w:numFmt w:val="japaneseCounting"/>
      <w:lvlText w:val="第%1条"/>
      <w:lvlJc w:val="left"/>
      <w:pPr>
        <w:ind w:left="2073" w:hanging="1080"/>
      </w:pPr>
      <w:rPr>
        <w:b/>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45112E2E"/>
    <w:multiLevelType w:val="singleLevel"/>
    <w:tmpl w:val="45112E2E"/>
    <w:lvl w:ilvl="0" w:tentative="0">
      <w:start w:val="5"/>
      <w:numFmt w:val="chineseCounting"/>
      <w:suff w:val="space"/>
      <w:lvlText w:val="第%1部分"/>
      <w:lvlJc w:val="left"/>
      <w:pPr>
        <w:ind w:left="2310"/>
      </w:pPr>
      <w:rPr>
        <w:rFonts w:hint="eastAsia"/>
        <w:b/>
        <w:bCs/>
      </w:rPr>
    </w:lvl>
  </w:abstractNum>
  <w:abstractNum w:abstractNumId="8">
    <w:nsid w:val="509311C0"/>
    <w:multiLevelType w:val="singleLevel"/>
    <w:tmpl w:val="509311C0"/>
    <w:lvl w:ilvl="0" w:tentative="0">
      <w:start w:val="1"/>
      <w:numFmt w:val="decimal"/>
      <w:lvlText w:val="%1."/>
      <w:lvlJc w:val="left"/>
      <w:pPr>
        <w:tabs>
          <w:tab w:val="left" w:pos="312"/>
        </w:tabs>
      </w:pPr>
    </w:lvl>
  </w:abstractNum>
  <w:abstractNum w:abstractNumId="9">
    <w:nsid w:val="5265CCFC"/>
    <w:multiLevelType w:val="singleLevel"/>
    <w:tmpl w:val="5265CCFC"/>
    <w:lvl w:ilvl="0" w:tentative="0">
      <w:start w:val="1"/>
      <w:numFmt w:val="chineseCounting"/>
      <w:suff w:val="nothing"/>
      <w:lvlText w:val="%1、"/>
      <w:lvlJc w:val="left"/>
    </w:lvl>
  </w:abstractNum>
  <w:num w:numId="1">
    <w:abstractNumId w:val="7"/>
  </w:num>
  <w:num w:numId="2">
    <w:abstractNumId w:val="1"/>
  </w:num>
  <w:num w:numId="3">
    <w:abstractNumId w:val="2"/>
  </w:num>
  <w:num w:numId="4">
    <w:abstractNumId w:val="0"/>
  </w:num>
  <w:num w:numId="5">
    <w:abstractNumId w:val="5"/>
  </w:num>
  <w:num w:numId="6">
    <w:abstractNumId w:val="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2F29F6"/>
    <w:rsid w:val="00865B42"/>
    <w:rsid w:val="00F9257D"/>
    <w:rsid w:val="01CC5EE4"/>
    <w:rsid w:val="01E44FDB"/>
    <w:rsid w:val="02E64D83"/>
    <w:rsid w:val="03B05B3C"/>
    <w:rsid w:val="03F05F39"/>
    <w:rsid w:val="04074FB1"/>
    <w:rsid w:val="044B1342"/>
    <w:rsid w:val="045E269C"/>
    <w:rsid w:val="04BD1C56"/>
    <w:rsid w:val="075E4729"/>
    <w:rsid w:val="0768220B"/>
    <w:rsid w:val="08EB7D3C"/>
    <w:rsid w:val="08FA1588"/>
    <w:rsid w:val="09A7775E"/>
    <w:rsid w:val="09C17AA1"/>
    <w:rsid w:val="09DB4F16"/>
    <w:rsid w:val="0A741391"/>
    <w:rsid w:val="0B260413"/>
    <w:rsid w:val="0B7749A2"/>
    <w:rsid w:val="0B793194"/>
    <w:rsid w:val="0B8909A2"/>
    <w:rsid w:val="0B941D40"/>
    <w:rsid w:val="0B996E37"/>
    <w:rsid w:val="0C327E7A"/>
    <w:rsid w:val="0C756302"/>
    <w:rsid w:val="0CB90E13"/>
    <w:rsid w:val="0D4252AC"/>
    <w:rsid w:val="0D755681"/>
    <w:rsid w:val="0EC75BFC"/>
    <w:rsid w:val="0F256C33"/>
    <w:rsid w:val="0F44355D"/>
    <w:rsid w:val="10366F0E"/>
    <w:rsid w:val="10571AB7"/>
    <w:rsid w:val="105E2531"/>
    <w:rsid w:val="10EB1D4B"/>
    <w:rsid w:val="113B44EC"/>
    <w:rsid w:val="124D2729"/>
    <w:rsid w:val="13021765"/>
    <w:rsid w:val="13166FBF"/>
    <w:rsid w:val="1324792E"/>
    <w:rsid w:val="14D7598F"/>
    <w:rsid w:val="15C5475E"/>
    <w:rsid w:val="161B669A"/>
    <w:rsid w:val="162574D6"/>
    <w:rsid w:val="16D03928"/>
    <w:rsid w:val="17AB4090"/>
    <w:rsid w:val="17BD780F"/>
    <w:rsid w:val="17ED17A3"/>
    <w:rsid w:val="17EE050A"/>
    <w:rsid w:val="18C9526F"/>
    <w:rsid w:val="18D80A32"/>
    <w:rsid w:val="1A82318C"/>
    <w:rsid w:val="1B5772E2"/>
    <w:rsid w:val="1D0846B2"/>
    <w:rsid w:val="1D100F23"/>
    <w:rsid w:val="1DA6271E"/>
    <w:rsid w:val="1E7F10F4"/>
    <w:rsid w:val="2107458D"/>
    <w:rsid w:val="22623FCE"/>
    <w:rsid w:val="22A21B15"/>
    <w:rsid w:val="22A742BD"/>
    <w:rsid w:val="22DA1DB7"/>
    <w:rsid w:val="231609FA"/>
    <w:rsid w:val="2329689A"/>
    <w:rsid w:val="244D480A"/>
    <w:rsid w:val="250F3367"/>
    <w:rsid w:val="259C15A5"/>
    <w:rsid w:val="25D80B5B"/>
    <w:rsid w:val="269570C3"/>
    <w:rsid w:val="26CC6975"/>
    <w:rsid w:val="26FB054E"/>
    <w:rsid w:val="26FF43D5"/>
    <w:rsid w:val="273E043A"/>
    <w:rsid w:val="2767173F"/>
    <w:rsid w:val="27B37659"/>
    <w:rsid w:val="292813A2"/>
    <w:rsid w:val="2C446D1F"/>
    <w:rsid w:val="2C5C383D"/>
    <w:rsid w:val="2DD1025A"/>
    <w:rsid w:val="2E2C6131"/>
    <w:rsid w:val="2EB060C2"/>
    <w:rsid w:val="2F444E7A"/>
    <w:rsid w:val="2F866E22"/>
    <w:rsid w:val="2FFA3A98"/>
    <w:rsid w:val="30E3277E"/>
    <w:rsid w:val="31B14913"/>
    <w:rsid w:val="32537490"/>
    <w:rsid w:val="33D53EB6"/>
    <w:rsid w:val="33D62118"/>
    <w:rsid w:val="340053F5"/>
    <w:rsid w:val="353114E8"/>
    <w:rsid w:val="3546486E"/>
    <w:rsid w:val="36087635"/>
    <w:rsid w:val="36A51B6C"/>
    <w:rsid w:val="36BB48CE"/>
    <w:rsid w:val="371A67CE"/>
    <w:rsid w:val="37C3720B"/>
    <w:rsid w:val="37E33064"/>
    <w:rsid w:val="37F012DD"/>
    <w:rsid w:val="38170F5F"/>
    <w:rsid w:val="383E64EC"/>
    <w:rsid w:val="38D26C34"/>
    <w:rsid w:val="38E2156D"/>
    <w:rsid w:val="39420131"/>
    <w:rsid w:val="39CF5C6D"/>
    <w:rsid w:val="3A900B55"/>
    <w:rsid w:val="3B1F0857"/>
    <w:rsid w:val="3B530501"/>
    <w:rsid w:val="3B6C458F"/>
    <w:rsid w:val="3D211F38"/>
    <w:rsid w:val="3DB508FA"/>
    <w:rsid w:val="3E1E2A08"/>
    <w:rsid w:val="3EA55585"/>
    <w:rsid w:val="3EC314F9"/>
    <w:rsid w:val="3F2F0132"/>
    <w:rsid w:val="403B4277"/>
    <w:rsid w:val="41741979"/>
    <w:rsid w:val="41A92731"/>
    <w:rsid w:val="42B51659"/>
    <w:rsid w:val="43B34232"/>
    <w:rsid w:val="44077BDE"/>
    <w:rsid w:val="44240C8C"/>
    <w:rsid w:val="44E67CEF"/>
    <w:rsid w:val="45244CBC"/>
    <w:rsid w:val="459B31D0"/>
    <w:rsid w:val="461C1A90"/>
    <w:rsid w:val="464735C2"/>
    <w:rsid w:val="464F0DEA"/>
    <w:rsid w:val="46A17BE6"/>
    <w:rsid w:val="46BF59AB"/>
    <w:rsid w:val="47E65B1C"/>
    <w:rsid w:val="48113B1D"/>
    <w:rsid w:val="485B63E6"/>
    <w:rsid w:val="498A4FA6"/>
    <w:rsid w:val="49A54E0A"/>
    <w:rsid w:val="49DA2A7A"/>
    <w:rsid w:val="4AB16FF2"/>
    <w:rsid w:val="4AF84C20"/>
    <w:rsid w:val="4B5C6F5D"/>
    <w:rsid w:val="4C4D2D4A"/>
    <w:rsid w:val="4C88631A"/>
    <w:rsid w:val="4C910E89"/>
    <w:rsid w:val="4CDE51FA"/>
    <w:rsid w:val="4DC0592B"/>
    <w:rsid w:val="4E1B3100"/>
    <w:rsid w:val="4E1E4B37"/>
    <w:rsid w:val="4E3B5550"/>
    <w:rsid w:val="4E4168DE"/>
    <w:rsid w:val="4E740A9D"/>
    <w:rsid w:val="4E9133C2"/>
    <w:rsid w:val="4EEB7A84"/>
    <w:rsid w:val="4F7F76BE"/>
    <w:rsid w:val="4F806F93"/>
    <w:rsid w:val="4FFD05E3"/>
    <w:rsid w:val="50371D47"/>
    <w:rsid w:val="503E5B70"/>
    <w:rsid w:val="50B52C6C"/>
    <w:rsid w:val="50C7131D"/>
    <w:rsid w:val="5186683F"/>
    <w:rsid w:val="523429E2"/>
    <w:rsid w:val="53591D24"/>
    <w:rsid w:val="540809C2"/>
    <w:rsid w:val="5486504B"/>
    <w:rsid w:val="54C350D5"/>
    <w:rsid w:val="54FC1EF2"/>
    <w:rsid w:val="550E1D33"/>
    <w:rsid w:val="559C4C96"/>
    <w:rsid w:val="55AE450B"/>
    <w:rsid w:val="56111E24"/>
    <w:rsid w:val="56260894"/>
    <w:rsid w:val="56521689"/>
    <w:rsid w:val="579B4536"/>
    <w:rsid w:val="58AE2DC2"/>
    <w:rsid w:val="59413C36"/>
    <w:rsid w:val="59C5506C"/>
    <w:rsid w:val="5A0E4138"/>
    <w:rsid w:val="5A584D94"/>
    <w:rsid w:val="5AC8016B"/>
    <w:rsid w:val="5BA65FD3"/>
    <w:rsid w:val="5C3966B8"/>
    <w:rsid w:val="5C3B671B"/>
    <w:rsid w:val="5C403D31"/>
    <w:rsid w:val="5CBF7F1D"/>
    <w:rsid w:val="5CDF354A"/>
    <w:rsid w:val="5D62323A"/>
    <w:rsid w:val="5DDC3F2E"/>
    <w:rsid w:val="5E8545C5"/>
    <w:rsid w:val="5E8E3E54"/>
    <w:rsid w:val="5F335DCF"/>
    <w:rsid w:val="5F904FD0"/>
    <w:rsid w:val="60922013"/>
    <w:rsid w:val="60A96349"/>
    <w:rsid w:val="61323E84"/>
    <w:rsid w:val="6132417C"/>
    <w:rsid w:val="616B5FF0"/>
    <w:rsid w:val="61DF3055"/>
    <w:rsid w:val="6200643D"/>
    <w:rsid w:val="624E3927"/>
    <w:rsid w:val="63220635"/>
    <w:rsid w:val="63491C20"/>
    <w:rsid w:val="65A05841"/>
    <w:rsid w:val="661D6178"/>
    <w:rsid w:val="66707909"/>
    <w:rsid w:val="67A447E5"/>
    <w:rsid w:val="683F759F"/>
    <w:rsid w:val="6853303E"/>
    <w:rsid w:val="68B6208E"/>
    <w:rsid w:val="6922722B"/>
    <w:rsid w:val="6A0C16F7"/>
    <w:rsid w:val="6A3B4FF4"/>
    <w:rsid w:val="6BEA51DB"/>
    <w:rsid w:val="6C5D623A"/>
    <w:rsid w:val="6C761E24"/>
    <w:rsid w:val="6D341690"/>
    <w:rsid w:val="6D836174"/>
    <w:rsid w:val="6DAA1F76"/>
    <w:rsid w:val="6E661D1D"/>
    <w:rsid w:val="6E8842D7"/>
    <w:rsid w:val="6F6A0B6A"/>
    <w:rsid w:val="6FDD7DBD"/>
    <w:rsid w:val="713137AB"/>
    <w:rsid w:val="71463740"/>
    <w:rsid w:val="71793B16"/>
    <w:rsid w:val="71C254BD"/>
    <w:rsid w:val="722842FE"/>
    <w:rsid w:val="72BA43E6"/>
    <w:rsid w:val="735E14E5"/>
    <w:rsid w:val="737E3665"/>
    <w:rsid w:val="737F240C"/>
    <w:rsid w:val="738D59D8"/>
    <w:rsid w:val="73CC2623"/>
    <w:rsid w:val="75C84318"/>
    <w:rsid w:val="75E33085"/>
    <w:rsid w:val="760342F6"/>
    <w:rsid w:val="76295F69"/>
    <w:rsid w:val="767108F1"/>
    <w:rsid w:val="76E76820"/>
    <w:rsid w:val="77772C13"/>
    <w:rsid w:val="77CA73D0"/>
    <w:rsid w:val="796E5F2A"/>
    <w:rsid w:val="7A5073DE"/>
    <w:rsid w:val="7CD97B5E"/>
    <w:rsid w:val="7D5325F7"/>
    <w:rsid w:val="7D787377"/>
    <w:rsid w:val="7D9D722F"/>
    <w:rsid w:val="7E1A319F"/>
    <w:rsid w:val="7E3E7D61"/>
    <w:rsid w:val="7F190179"/>
    <w:rsid w:val="7F392B36"/>
    <w:rsid w:val="7F78546A"/>
    <w:rsid w:val="7FC102A1"/>
    <w:rsid w:val="7FE60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styleId="7">
    <w:name w:val="Body Text Indent"/>
    <w:basedOn w:val="1"/>
    <w:next w:val="5"/>
    <w:qFormat/>
    <w:uiPriority w:val="0"/>
    <w:pPr>
      <w:ind w:firstLine="420" w:firstLineChars="200"/>
    </w:pPr>
  </w:style>
  <w:style w:type="paragraph" w:styleId="8">
    <w:name w:val="Plain Text"/>
    <w:basedOn w:val="1"/>
    <w:qFormat/>
    <w:uiPriority w:val="0"/>
    <w:rPr>
      <w:rFonts w:ascii="宋体" w:hAnsi="Courier New" w:cs="Courier New"/>
      <w:szCs w:val="21"/>
    </w:rPr>
  </w:style>
  <w:style w:type="paragraph" w:styleId="9">
    <w:name w:val="Balloon Text"/>
    <w:basedOn w:val="1"/>
    <w:qFormat/>
    <w:uiPriority w:val="0"/>
    <w:rPr>
      <w:rFonts w:eastAsia="仿宋_GB2312"/>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tabs>
        <w:tab w:val="center" w:pos="4153"/>
        <w:tab w:val="right" w:pos="8306"/>
      </w:tabs>
      <w:snapToGrid w:val="0"/>
      <w:jc w:val="center"/>
    </w:pPr>
    <w:rPr>
      <w:sz w:val="18"/>
      <w:szCs w:val="18"/>
    </w:rPr>
  </w:style>
  <w:style w:type="paragraph" w:styleId="12">
    <w:name w:val="toc 1"/>
    <w:basedOn w:val="1"/>
    <w:next w:val="1"/>
    <w:qFormat/>
    <w:uiPriority w:val="39"/>
    <w:pPr>
      <w:jc w:val="center"/>
    </w:pPr>
    <w:rPr>
      <w:rFonts w:ascii="楷体_GB2312" w:hAnsi="Calibri" w:eastAsia="楷体_GB2312" w:cs="Times New Roman"/>
      <w:szCs w:val="24"/>
    </w:rPr>
  </w:style>
  <w:style w:type="paragraph" w:styleId="13">
    <w:name w:val="Normal (Web)"/>
    <w:basedOn w:val="1"/>
    <w:qFormat/>
    <w:uiPriority w:val="99"/>
    <w:pPr>
      <w:spacing w:beforeAutospacing="1" w:afterAutospacing="1"/>
      <w:jc w:val="left"/>
    </w:pPr>
    <w:rPr>
      <w:rFonts w:cs="Times New Roman"/>
      <w:kern w:val="0"/>
      <w:sz w:val="24"/>
    </w:rPr>
  </w:style>
  <w:style w:type="paragraph" w:styleId="14">
    <w:name w:val="Body Text First Indent 2"/>
    <w:basedOn w:val="7"/>
    <w:next w:val="1"/>
    <w:qFormat/>
    <w:uiPriority w:val="0"/>
  </w:style>
  <w:style w:type="table" w:styleId="16">
    <w:name w:val="Table Grid"/>
    <w:basedOn w:val="15"/>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8">
    <w:name w:val="Strong"/>
    <w:basedOn w:val="17"/>
    <w:qFormat/>
    <w:uiPriority w:val="0"/>
    <w:rPr>
      <w:b/>
    </w:rPr>
  </w:style>
  <w:style w:type="paragraph" w:customStyle="1" w:styleId="19">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0">
    <w:name w:val="BodyText"/>
    <w:basedOn w:val="1"/>
    <w:qFormat/>
    <w:uiPriority w:val="0"/>
  </w:style>
  <w:style w:type="paragraph" w:customStyle="1" w:styleId="21">
    <w:name w:val="Body text|1"/>
    <w:basedOn w:val="1"/>
    <w:qFormat/>
    <w:uiPriority w:val="0"/>
    <w:pPr>
      <w:widowControl w:val="0"/>
      <w:shd w:val="clear" w:color="auto" w:fill="auto"/>
      <w:spacing w:line="451" w:lineRule="auto"/>
    </w:pPr>
    <w:rPr>
      <w:rFonts w:ascii="宋体" w:hAnsi="宋体" w:eastAsia="宋体" w:cs="宋体"/>
      <w:sz w:val="22"/>
      <w:szCs w:val="22"/>
      <w:u w:val="none"/>
      <w:shd w:val="clear" w:color="auto" w:fill="auto"/>
      <w:lang w:val="zh-TW" w:eastAsia="zh-TW" w:bidi="zh-TW"/>
    </w:rPr>
  </w:style>
  <w:style w:type="paragraph" w:styleId="22">
    <w:name w:val="No Spacing"/>
    <w:qFormat/>
    <w:uiPriority w:val="1"/>
    <w:pPr>
      <w:adjustRightInd w:val="0"/>
      <w:snapToGrid w:val="0"/>
    </w:pPr>
    <w:rPr>
      <w:rFonts w:ascii="Tahoma" w:hAnsi="Tahoma" w:eastAsia="微软雅黑" w:cs="Times New Roman"/>
      <w:sz w:val="22"/>
      <w:szCs w:val="22"/>
      <w:lang w:val="en-US" w:eastAsia="zh-CN" w:bidi="ar-SA"/>
    </w:rPr>
  </w:style>
  <w:style w:type="paragraph" w:styleId="23">
    <w:name w:val="List Paragraph"/>
    <w:basedOn w:val="1"/>
    <w:qFormat/>
    <w:uiPriority w:val="34"/>
    <w:pPr>
      <w:ind w:firstLine="420" w:firstLineChars="200"/>
    </w:pPr>
  </w:style>
  <w:style w:type="paragraph" w:customStyle="1" w:styleId="24">
    <w:name w:val="Table Text"/>
    <w:basedOn w:val="1"/>
    <w:semiHidden/>
    <w:qFormat/>
    <w:uiPriority w:val="0"/>
    <w:rPr>
      <w:rFonts w:ascii="微软雅黑" w:hAnsi="微软雅黑" w:eastAsia="微软雅黑" w:cs="微软雅黑"/>
      <w:sz w:val="30"/>
      <w:szCs w:val="3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Work02\&#26412;&#22320;&#30913;&#30424;%252525252525252525252525252525252525252525252520(E)\&#22270;\&#24429;&#20852;&#30495;\&#34900;&#25509;&#25945;&#26448;\&#35821;&#25991;\1a.TIF" TargetMode="External"/><Relationship Id="rId8" Type="http://schemas.openxmlformats.org/officeDocument/2006/relationships/image" Target="media/image2.png"/><Relationship Id="rId7" Type="http://schemas.openxmlformats.org/officeDocument/2006/relationships/image" Target="file:///\\Work02\&#26412;&#22320;&#30913;&#30424;%25252525252525252525252525252525252525252525252520(E)\&#22270;\&#24429;&#20852;&#30495;\&#34900;&#25509;&#25945;&#26448;\&#35821;&#25991;\1.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file:///\\Work02\&#26412;&#22320;&#30913;&#30424;%252525252525252525252525252525252525252525252520(E)\&#22270;\&#24429;&#20852;&#30495;\&#34900;&#25509;&#25945;&#26448;\&#35821;&#25991;\2.TIF" TargetMode="External"/><Relationship Id="rId12" Type="http://schemas.openxmlformats.org/officeDocument/2006/relationships/image" Target="media/image4.png"/><Relationship Id="rId11" Type="http://schemas.openxmlformats.org/officeDocument/2006/relationships/image" Target="file:///\\Work02\&#26412;&#22320;&#30913;&#30424;%252525252525252525252525252525252525252525252520(E)\&#22270;\&#24429;&#20852;&#30495;\&#34900;&#25509;&#25945;&#26448;\&#35821;&#25991;\1b.TIF" TargetMode="Externa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409</Pages>
  <Words>24664</Words>
  <Characters>33241</Characters>
  <Lines>0</Lines>
  <Paragraphs>0</Paragraphs>
  <TotalTime>0</TotalTime>
  <ScaleCrop>false</ScaleCrop>
  <LinksUpToDate>false</LinksUpToDate>
  <CharactersWithSpaces>33489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2024-12-18T06:35:00Z</dcterms:created>
  <dc:creator>心随悦动</dc:creator>
  <cp:lastModifiedBy>心随悦动</cp:lastModifiedBy>
  <cp:lastPrinted>2025-01-24T03:33:00Z</cp:lastPrinted>
  <dcterms:modified xsi:type="dcterms:W3CDTF">2025-07-28T00:38:14Z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6194E02EF9D74F829BAD988B74A7D83D_13</vt:lpwstr>
  </property>
  <property fmtid="{D5CDD505-2E9C-101B-9397-08002B2CF9AE}" pid="4" name="KSOTemplateDocerSaveRecord">
    <vt:lpwstr>eyJoZGlkIjoiMjgyZDQ2YjkxYzlhZGZlYzU1MDY2NzBlNDc5MDE5MzgiLCJ1c2VySWQiOiIyMzg5MjM0MDQifQ==</vt:lpwstr>
  </property>
</Properties>
</file>