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media/image1.webp" ContentType="image/webp"/>
  <Override PartName="/word/media/image10.webp" ContentType="image/webp"/>
  <Override PartName="/word/media/image11.webp" ContentType="image/webp"/>
  <Override PartName="/word/media/image2.webp" ContentType="image/webp"/>
  <Override PartName="/word/media/image3.webp" ContentType="image/webp"/>
  <Override PartName="/word/media/image4.webp" ContentType="image/webp"/>
  <Override PartName="/word/media/image5.webp" ContentType="image/webp"/>
  <Override PartName="/word/media/image6.webp" ContentType="image/webp"/>
  <Override PartName="/word/media/image7.webp" ContentType="image/webp"/>
  <Override PartName="/word/media/image8.webp" ContentType="image/webp"/>
  <Override PartName="/word/media/image9.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599457">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 w:lineRule="atLeast"/>
        <w:ind w:left="0" w:right="0"/>
        <w:jc w:val="center"/>
        <w:rPr>
          <w:i w:val="0"/>
          <w:iCs w:val="0"/>
          <w:caps w:val="0"/>
          <w:color w:val="191919"/>
          <w:spacing w:val="0"/>
          <w:sz w:val="32"/>
          <w:szCs w:val="32"/>
          <w:bdr w:val="none" w:color="auto" w:sz="0" w:space="0"/>
          <w:shd w:val="clear" w:fill="FFFFFF"/>
        </w:rPr>
      </w:pPr>
      <w:r>
        <w:rPr>
          <w:i w:val="0"/>
          <w:iCs w:val="0"/>
          <w:caps w:val="0"/>
          <w:color w:val="191919"/>
          <w:spacing w:val="0"/>
          <w:sz w:val="32"/>
          <w:szCs w:val="32"/>
          <w:bdr w:val="none" w:color="auto" w:sz="0" w:space="0"/>
          <w:shd w:val="clear" w:fill="FFFFFF"/>
        </w:rPr>
        <w:t>枣庄市第四中学2024-2025学年第二学期教辅材料征订</w:t>
      </w:r>
    </w:p>
    <w:p w14:paraId="17A1BE8E">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 w:lineRule="atLeast"/>
        <w:ind w:left="0" w:right="0"/>
        <w:jc w:val="center"/>
        <w:rPr>
          <w:sz w:val="32"/>
          <w:szCs w:val="32"/>
        </w:rPr>
      </w:pPr>
      <w:r>
        <w:rPr>
          <w:i w:val="0"/>
          <w:iCs w:val="0"/>
          <w:caps w:val="0"/>
          <w:color w:val="191919"/>
          <w:spacing w:val="0"/>
          <w:sz w:val="32"/>
          <w:szCs w:val="32"/>
          <w:bdr w:val="none" w:color="auto" w:sz="0" w:space="0"/>
          <w:shd w:val="clear" w:fill="FFFFFF"/>
        </w:rPr>
        <w:t>“三公开、两承诺、一监督”公示</w:t>
      </w:r>
    </w:p>
    <w:p w14:paraId="1AA15463">
      <w:pPr>
        <w:keepNext w:val="0"/>
        <w:keepLines w:val="0"/>
        <w:widowControl/>
        <w:suppressLineNumbers w:val="0"/>
        <w:shd w:val="clear" w:fill="FFFFFF"/>
        <w:spacing w:before="0" w:beforeAutospacing="0" w:after="0" w:afterAutospacing="0"/>
        <w:ind w:left="0" w:right="0" w:firstLine="0"/>
        <w:jc w:val="left"/>
        <w:rPr>
          <w:rFonts w:ascii="Microsoft YaHei UI" w:hAnsi="Microsoft YaHei UI" w:eastAsia="Microsoft YaHei UI" w:cs="Microsoft YaHei UI"/>
          <w:i w:val="0"/>
          <w:iCs w:val="0"/>
          <w:caps w:val="0"/>
          <w:color w:val="000000"/>
          <w:spacing w:val="0"/>
          <w:sz w:val="9"/>
          <w:szCs w:val="9"/>
        </w:rPr>
      </w:pPr>
      <w:r>
        <w:rPr>
          <w:rFonts w:hint="eastAsia" w:ascii="Microsoft YaHei UI" w:hAnsi="Microsoft YaHei UI" w:eastAsia="Microsoft YaHei UI" w:cs="Microsoft YaHei UI"/>
          <w:i w:val="0"/>
          <w:iCs w:val="0"/>
          <w:caps w:val="0"/>
          <w:spacing w:val="0"/>
          <w:kern w:val="0"/>
          <w:sz w:val="9"/>
          <w:szCs w:val="9"/>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spacing w:val="0"/>
          <w:kern w:val="0"/>
          <w:sz w:val="9"/>
          <w:szCs w:val="9"/>
          <w:bdr w:val="none" w:color="auto" w:sz="0" w:space="0"/>
          <w:shd w:val="clear" w:fill="FFFFFF"/>
          <w:lang w:val="en-US" w:eastAsia="zh-CN" w:bidi="ar"/>
        </w:rPr>
        <w:instrText xml:space="preserve"> HYPERLINK "https://www.jianpian.cn/mpage/2090p" </w:instrText>
      </w:r>
      <w:r>
        <w:rPr>
          <w:rFonts w:hint="eastAsia" w:ascii="Microsoft YaHei UI" w:hAnsi="Microsoft YaHei UI" w:eastAsia="Microsoft YaHei UI" w:cs="Microsoft YaHei UI"/>
          <w:i w:val="0"/>
          <w:iCs w:val="0"/>
          <w:caps w:val="0"/>
          <w:spacing w:val="0"/>
          <w:kern w:val="0"/>
          <w:sz w:val="9"/>
          <w:szCs w:val="9"/>
          <w:bdr w:val="none" w:color="auto" w:sz="0" w:space="0"/>
          <w:shd w:val="clear" w:fill="FFFFFF"/>
          <w:lang w:val="en-US" w:eastAsia="zh-CN" w:bidi="ar"/>
        </w:rPr>
        <w:fldChar w:fldCharType="separate"/>
      </w:r>
      <w:r>
        <w:rPr>
          <w:rFonts w:hint="eastAsia" w:ascii="Microsoft YaHei UI" w:hAnsi="Microsoft YaHei UI" w:eastAsia="Microsoft YaHei UI" w:cs="Microsoft YaHei UI"/>
          <w:i w:val="0"/>
          <w:iCs w:val="0"/>
          <w:caps w:val="0"/>
          <w:spacing w:val="0"/>
          <w:kern w:val="0"/>
          <w:sz w:val="9"/>
          <w:szCs w:val="9"/>
          <w:bdr w:val="none" w:color="auto" w:sz="0" w:space="0"/>
          <w:shd w:val="clear" w:fill="FFFFFF"/>
          <w:lang w:val="en-US" w:eastAsia="zh-CN" w:bidi="ar"/>
        </w:rPr>
        <w:fldChar w:fldCharType="end"/>
      </w:r>
    </w:p>
    <w:p w14:paraId="02F638B7">
      <w:pPr>
        <w:keepNext w:val="0"/>
        <w:keepLines w:val="0"/>
        <w:widowControl/>
        <w:suppressLineNumbers w:val="0"/>
        <w:shd w:val="clear" w:fill="FFFFFF"/>
        <w:spacing w:before="0" w:beforeAutospacing="0" w:after="0" w:afterAutospacing="0"/>
        <w:ind w:left="0" w:right="0" w:firstLine="0"/>
        <w:jc w:val="left"/>
        <w:rPr>
          <w:rFonts w:hint="eastAsia" w:ascii="Microsoft YaHei UI" w:hAnsi="Microsoft YaHei UI" w:eastAsia="Microsoft YaHei UI" w:cs="Microsoft YaHei UI"/>
          <w:i w:val="0"/>
          <w:iCs w:val="0"/>
          <w:caps w:val="0"/>
          <w:color w:val="000000"/>
          <w:spacing w:val="0"/>
          <w:sz w:val="9"/>
          <w:szCs w:val="9"/>
        </w:rPr>
      </w:pPr>
    </w:p>
    <w:p w14:paraId="05AE47F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为进一步做好教材教辅读物管理工作，根据国家新闻出版广电总局、教育部、国家发展改革委《中小学教辅材料管理办法》( 新广出发[2015] 45 号 )、《山东省教育厅关于做好 2020 年中小学教辅材料推荐选用工作的通知》 (鲁教基函 [2020] 24 号)有关要求， 枣庄市第四中学根据省定教辅目录及市级推荐结果，坚持“一科一辅”自愿订阅原则，切实加强对征订工作的组织领导，严格程序，加强监督，确保征订工作公平公正和规范有序。学校认真落实中小学教辅材料征订管理“三公开、两承诺、一监督”制度。</w:t>
      </w:r>
    </w:p>
    <w:p w14:paraId="186381D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三公开”：即通过门户网站等多种途径公开省级评议通过目录（附件1）、市级推荐结果（附件2）及学校教辅材料选用结果（附件3），学校要在公示栏等显著位置公示所代购的教辅材料版本、数量和价格等信息；</w:t>
      </w:r>
    </w:p>
    <w:p w14:paraId="755037D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“两承诺”：即学校校长和所有任课教师承诺不在学校选用目录之外推荐教辅材料（附件4和附件5）；</w:t>
      </w:r>
    </w:p>
    <w:p w14:paraId="2AC8EF0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一监督”：即发挥责任督学的作用，将教辅材料使用情况作为责任督学挂牌督导内容，强化工作监督。对于强制或变相强制学校或学生购买教辅材料、不按规定代购、从代购教辅材料中收取回扣的单位和个人，要按照相关规定严肃追责问责。每学期初，学校教务处都严格按照制度要求，组织全体教师签署教材教辅管理承诺书，坚决不允许推荐学校选用目录之外的教辅资料，做到明底线、守规矩。</w:t>
      </w:r>
    </w:p>
    <w:p w14:paraId="3BA5EA38">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举报监督电话及邮箱：</w:t>
      </w:r>
    </w:p>
    <w:p w14:paraId="2E184E70">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监督电话:0632---4716050</w:t>
      </w:r>
    </w:p>
    <w:p w14:paraId="4C065FB0">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邮   箱:zzszjdc@126.com</w:t>
      </w:r>
    </w:p>
    <w:p w14:paraId="5BC68B00">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附件一:</w:t>
      </w:r>
    </w:p>
    <w:p w14:paraId="0D34CD1B">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drawing>
          <wp:inline distT="0" distB="0" distL="114300" distR="114300">
            <wp:extent cx="5266690" cy="7451725"/>
            <wp:effectExtent l="0" t="0" r="10160" b="15875"/>
            <wp:docPr id="6" name="图片 2" descr="简篇-枣庄市第四中学2024-2025学年第二学期教辅材料征订“三公开、两承诺、一监督”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简篇-枣庄市第四中学2024-2025学年第二学期教辅材料征订“三公开、两承诺、一监督”公示"/>
                    <pic:cNvPicPr>
                      <a:picLocks noChangeAspect="1"/>
                    </pic:cNvPicPr>
                  </pic:nvPicPr>
                  <pic:blipFill>
                    <a:blip r:embed="rId4"/>
                    <a:stretch>
                      <a:fillRect/>
                    </a:stretch>
                  </pic:blipFill>
                  <pic:spPr>
                    <a:xfrm>
                      <a:off x="0" y="0"/>
                      <a:ext cx="5266690" cy="7451725"/>
                    </a:xfrm>
                    <a:prstGeom prst="rect">
                      <a:avLst/>
                    </a:prstGeom>
                    <a:noFill/>
                    <a:ln w="9525">
                      <a:noFill/>
                    </a:ln>
                  </pic:spPr>
                </pic:pic>
              </a:graphicData>
            </a:graphic>
          </wp:inline>
        </w:drawing>
      </w:r>
    </w:p>
    <w:p w14:paraId="70646145">
      <w:pPr>
        <w:rPr>
          <w:rFonts w:hint="eastAsia" w:ascii="方正仿宋_GB2312" w:hAnsi="方正仿宋_GB2312" w:eastAsia="方正仿宋_GB2312" w:cs="方正仿宋_GB2312"/>
          <w:sz w:val="32"/>
          <w:szCs w:val="32"/>
        </w:rPr>
      </w:pPr>
    </w:p>
    <w:p w14:paraId="5870BCB8">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drawing>
          <wp:inline distT="0" distB="0" distL="114300" distR="114300">
            <wp:extent cx="5266690" cy="5998210"/>
            <wp:effectExtent l="0" t="0" r="10160" b="2540"/>
            <wp:docPr id="5" name="图片 4" descr="简篇-枣庄市第四中学2024-2025学年第二学期教辅材料征订“三公开、两承诺、一监督”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简篇-枣庄市第四中学2024-2025学年第二学期教辅材料征订“三公开、两承诺、一监督”公示"/>
                    <pic:cNvPicPr>
                      <a:picLocks noChangeAspect="1"/>
                    </pic:cNvPicPr>
                  </pic:nvPicPr>
                  <pic:blipFill>
                    <a:blip r:embed="rId5"/>
                    <a:stretch>
                      <a:fillRect/>
                    </a:stretch>
                  </pic:blipFill>
                  <pic:spPr>
                    <a:xfrm>
                      <a:off x="0" y="0"/>
                      <a:ext cx="5266690" cy="5998210"/>
                    </a:xfrm>
                    <a:prstGeom prst="rect">
                      <a:avLst/>
                    </a:prstGeom>
                    <a:noFill/>
                    <a:ln w="9525">
                      <a:noFill/>
                    </a:ln>
                  </pic:spPr>
                </pic:pic>
              </a:graphicData>
            </a:graphic>
          </wp:inline>
        </w:drawing>
      </w:r>
    </w:p>
    <w:p w14:paraId="0D4E2ED9">
      <w:pPr>
        <w:rPr>
          <w:rFonts w:hint="eastAsia" w:ascii="方正仿宋_GB2312" w:hAnsi="方正仿宋_GB2312" w:eastAsia="方正仿宋_GB2312" w:cs="方正仿宋_GB2312"/>
          <w:sz w:val="32"/>
          <w:szCs w:val="32"/>
        </w:rPr>
      </w:pPr>
    </w:p>
    <w:p w14:paraId="601E677F">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drawing>
          <wp:inline distT="0" distB="0" distL="114300" distR="114300">
            <wp:extent cx="5266055" cy="18627090"/>
            <wp:effectExtent l="0" t="0" r="10795" b="3810"/>
            <wp:docPr id="2" name="图片 6" descr="简篇-枣庄市第四中学2024-2025学年第二学期教辅材料征订“三公开、两承诺、一监督”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简篇-枣庄市第四中学2024-2025学年第二学期教辅材料征订“三公开、两承诺、一监督”公示"/>
                    <pic:cNvPicPr>
                      <a:picLocks noChangeAspect="1"/>
                    </pic:cNvPicPr>
                  </pic:nvPicPr>
                  <pic:blipFill>
                    <a:blip r:embed="rId6"/>
                    <a:stretch>
                      <a:fillRect/>
                    </a:stretch>
                  </pic:blipFill>
                  <pic:spPr>
                    <a:xfrm>
                      <a:off x="0" y="0"/>
                      <a:ext cx="5266055" cy="18627090"/>
                    </a:xfrm>
                    <a:prstGeom prst="rect">
                      <a:avLst/>
                    </a:prstGeom>
                    <a:noFill/>
                    <a:ln w="9525">
                      <a:noFill/>
                    </a:ln>
                  </pic:spPr>
                </pic:pic>
              </a:graphicData>
            </a:graphic>
          </wp:inline>
        </w:drawing>
      </w:r>
    </w:p>
    <w:p w14:paraId="2A3D5881">
      <w:pPr>
        <w:rPr>
          <w:rFonts w:hint="eastAsia" w:ascii="方正仿宋_GB2312" w:hAnsi="方正仿宋_GB2312" w:eastAsia="方正仿宋_GB2312" w:cs="方正仿宋_GB2312"/>
          <w:sz w:val="32"/>
          <w:szCs w:val="32"/>
        </w:rPr>
      </w:pPr>
    </w:p>
    <w:p w14:paraId="70BE550B">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附件二:</w:t>
      </w:r>
    </w:p>
    <w:p w14:paraId="71E688FF">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drawing>
          <wp:inline distT="0" distB="0" distL="114300" distR="114300">
            <wp:extent cx="5273675" cy="7458710"/>
            <wp:effectExtent l="0" t="0" r="3175" b="8890"/>
            <wp:docPr id="7" name="图片 8" descr="简篇-枣庄市第四中学2024-2025学年第二学期教辅材料征订“三公开、两承诺、一监督”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简篇-枣庄市第四中学2024-2025学年第二学期教辅材料征订“三公开、两承诺、一监督”公示"/>
                    <pic:cNvPicPr>
                      <a:picLocks noChangeAspect="1"/>
                    </pic:cNvPicPr>
                  </pic:nvPicPr>
                  <pic:blipFill>
                    <a:blip r:embed="rId7"/>
                    <a:stretch>
                      <a:fillRect/>
                    </a:stretch>
                  </pic:blipFill>
                  <pic:spPr>
                    <a:xfrm>
                      <a:off x="0" y="0"/>
                      <a:ext cx="5273675" cy="7458710"/>
                    </a:xfrm>
                    <a:prstGeom prst="rect">
                      <a:avLst/>
                    </a:prstGeom>
                    <a:noFill/>
                    <a:ln w="9525">
                      <a:noFill/>
                    </a:ln>
                  </pic:spPr>
                </pic:pic>
              </a:graphicData>
            </a:graphic>
          </wp:inline>
        </w:drawing>
      </w:r>
    </w:p>
    <w:p w14:paraId="77272D70">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drawing>
          <wp:inline distT="0" distB="0" distL="114300" distR="114300">
            <wp:extent cx="5273675" cy="7458710"/>
            <wp:effectExtent l="0" t="0" r="3175" b="8890"/>
            <wp:docPr id="15" name="图片 9" descr="简篇-枣庄市第四中学2024-2025学年第二学期教辅材料征订“三公开、两承诺、一监督”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简篇-枣庄市第四中学2024-2025学年第二学期教辅材料征订“三公开、两承诺、一监督”公示"/>
                    <pic:cNvPicPr>
                      <a:picLocks noChangeAspect="1"/>
                    </pic:cNvPicPr>
                  </pic:nvPicPr>
                  <pic:blipFill>
                    <a:blip r:embed="rId8"/>
                    <a:stretch>
                      <a:fillRect/>
                    </a:stretch>
                  </pic:blipFill>
                  <pic:spPr>
                    <a:xfrm>
                      <a:off x="0" y="0"/>
                      <a:ext cx="5273675" cy="7458710"/>
                    </a:xfrm>
                    <a:prstGeom prst="rect">
                      <a:avLst/>
                    </a:prstGeom>
                    <a:noFill/>
                    <a:ln w="9525">
                      <a:noFill/>
                    </a:ln>
                  </pic:spPr>
                </pic:pic>
              </a:graphicData>
            </a:graphic>
          </wp:inline>
        </w:drawing>
      </w:r>
    </w:p>
    <w:p w14:paraId="59587805">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附件三:</w:t>
      </w:r>
    </w:p>
    <w:p w14:paraId="4E930A83">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drawing>
          <wp:inline distT="0" distB="0" distL="114300" distR="114300">
            <wp:extent cx="5273675" cy="7458710"/>
            <wp:effectExtent l="0" t="0" r="3175" b="8890"/>
            <wp:docPr id="18" name="图片 10" descr="简篇-枣庄市第四中学2024-2025学年第二学期教辅材料征订“三公开、两承诺、一监督”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简篇-枣庄市第四中学2024-2025学年第二学期教辅材料征订“三公开、两承诺、一监督”公示"/>
                    <pic:cNvPicPr>
                      <a:picLocks noChangeAspect="1"/>
                    </pic:cNvPicPr>
                  </pic:nvPicPr>
                  <pic:blipFill>
                    <a:blip r:embed="rId9"/>
                    <a:stretch>
                      <a:fillRect/>
                    </a:stretch>
                  </pic:blipFill>
                  <pic:spPr>
                    <a:xfrm>
                      <a:off x="0" y="0"/>
                      <a:ext cx="5273675" cy="7458710"/>
                    </a:xfrm>
                    <a:prstGeom prst="rect">
                      <a:avLst/>
                    </a:prstGeom>
                    <a:noFill/>
                    <a:ln w="9525">
                      <a:noFill/>
                    </a:ln>
                  </pic:spPr>
                </pic:pic>
              </a:graphicData>
            </a:graphic>
          </wp:inline>
        </w:drawing>
      </w:r>
    </w:p>
    <w:p w14:paraId="3D450F18">
      <w:pPr>
        <w:rPr>
          <w:rFonts w:hint="eastAsia" w:ascii="方正仿宋_GB2312" w:hAnsi="方正仿宋_GB2312" w:eastAsia="方正仿宋_GB2312" w:cs="方正仿宋_GB2312"/>
          <w:sz w:val="32"/>
          <w:szCs w:val="32"/>
        </w:rPr>
      </w:pPr>
    </w:p>
    <w:p w14:paraId="4E1FF06F">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drawing>
          <wp:inline distT="0" distB="0" distL="114300" distR="114300">
            <wp:extent cx="5273675" cy="7458710"/>
            <wp:effectExtent l="0" t="0" r="3175" b="8890"/>
            <wp:docPr id="17" name="图片 12" descr="简篇-枣庄市第四中学2024-2025学年第二学期教辅材料征订“三公开、两承诺、一监督”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简篇-枣庄市第四中学2024-2025学年第二学期教辅材料征订“三公开、两承诺、一监督”公示"/>
                    <pic:cNvPicPr>
                      <a:picLocks noChangeAspect="1"/>
                    </pic:cNvPicPr>
                  </pic:nvPicPr>
                  <pic:blipFill>
                    <a:blip r:embed="rId10"/>
                    <a:stretch>
                      <a:fillRect/>
                    </a:stretch>
                  </pic:blipFill>
                  <pic:spPr>
                    <a:xfrm>
                      <a:off x="0" y="0"/>
                      <a:ext cx="5273675" cy="7458710"/>
                    </a:xfrm>
                    <a:prstGeom prst="rect">
                      <a:avLst/>
                    </a:prstGeom>
                    <a:noFill/>
                    <a:ln w="9525">
                      <a:noFill/>
                    </a:ln>
                  </pic:spPr>
                </pic:pic>
              </a:graphicData>
            </a:graphic>
          </wp:inline>
        </w:drawing>
      </w:r>
    </w:p>
    <w:p w14:paraId="09238850">
      <w:pPr>
        <w:rPr>
          <w:rFonts w:hint="eastAsia" w:ascii="方正仿宋_GB2312" w:hAnsi="方正仿宋_GB2312" w:eastAsia="方正仿宋_GB2312" w:cs="方正仿宋_GB2312"/>
          <w:sz w:val="32"/>
          <w:szCs w:val="32"/>
        </w:rPr>
      </w:pPr>
    </w:p>
    <w:p w14:paraId="77EC651C">
      <w:pPr>
        <w:rPr>
          <w:rFonts w:hint="eastAsia" w:ascii="方正仿宋_GB2312" w:hAnsi="方正仿宋_GB2312" w:eastAsia="方正仿宋_GB2312" w:cs="方正仿宋_GB2312"/>
          <w:sz w:val="32"/>
          <w:szCs w:val="32"/>
        </w:rPr>
      </w:pPr>
    </w:p>
    <w:p w14:paraId="5AA581FB">
      <w:pPr>
        <w:rPr>
          <w:rFonts w:hint="eastAsia" w:ascii="方正仿宋_GB2312" w:hAnsi="方正仿宋_GB2312" w:eastAsia="方正仿宋_GB2312" w:cs="方正仿宋_GB2312"/>
          <w:sz w:val="32"/>
          <w:szCs w:val="32"/>
        </w:rPr>
      </w:pPr>
    </w:p>
    <w:p w14:paraId="5C187649">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附件四:</w:t>
      </w:r>
    </w:p>
    <w:p w14:paraId="631D0ECB">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drawing>
          <wp:inline distT="0" distB="0" distL="114300" distR="114300">
            <wp:extent cx="5271135" cy="6067425"/>
            <wp:effectExtent l="0" t="0" r="5715" b="9525"/>
            <wp:docPr id="12" name="图片 14" descr="简篇-枣庄市第四中学2024-2025学年第二学期教辅材料征订“三公开、两承诺、一监督”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简篇-枣庄市第四中学2024-2025学年第二学期教辅材料征订“三公开、两承诺、一监督”公示"/>
                    <pic:cNvPicPr>
                      <a:picLocks noChangeAspect="1"/>
                    </pic:cNvPicPr>
                  </pic:nvPicPr>
                  <pic:blipFill>
                    <a:blip r:embed="rId11"/>
                    <a:stretch>
                      <a:fillRect/>
                    </a:stretch>
                  </pic:blipFill>
                  <pic:spPr>
                    <a:xfrm>
                      <a:off x="0" y="0"/>
                      <a:ext cx="5271135" cy="6067425"/>
                    </a:xfrm>
                    <a:prstGeom prst="rect">
                      <a:avLst/>
                    </a:prstGeom>
                    <a:noFill/>
                    <a:ln w="9525">
                      <a:noFill/>
                    </a:ln>
                  </pic:spPr>
                </pic:pic>
              </a:graphicData>
            </a:graphic>
          </wp:inline>
        </w:drawing>
      </w:r>
    </w:p>
    <w:p w14:paraId="5B439799">
      <w:pPr>
        <w:rPr>
          <w:rFonts w:hint="eastAsia" w:ascii="方正仿宋_GB2312" w:hAnsi="方正仿宋_GB2312" w:eastAsia="方正仿宋_GB2312" w:cs="方正仿宋_GB2312"/>
          <w:sz w:val="32"/>
          <w:szCs w:val="32"/>
        </w:rPr>
      </w:pPr>
    </w:p>
    <w:p w14:paraId="182307FA">
      <w:pPr>
        <w:rPr>
          <w:rFonts w:hint="eastAsia" w:ascii="方正仿宋_GB2312" w:hAnsi="方正仿宋_GB2312" w:eastAsia="方正仿宋_GB2312" w:cs="方正仿宋_GB2312"/>
          <w:sz w:val="32"/>
          <w:szCs w:val="32"/>
        </w:rPr>
      </w:pPr>
    </w:p>
    <w:p w14:paraId="13401BDD">
      <w:pPr>
        <w:rPr>
          <w:rFonts w:hint="eastAsia" w:ascii="方正仿宋_GB2312" w:hAnsi="方正仿宋_GB2312" w:eastAsia="方正仿宋_GB2312" w:cs="方正仿宋_GB2312"/>
          <w:sz w:val="32"/>
          <w:szCs w:val="32"/>
        </w:rPr>
      </w:pPr>
    </w:p>
    <w:p w14:paraId="65E87D03">
      <w:pPr>
        <w:rPr>
          <w:rFonts w:hint="eastAsia" w:ascii="方正仿宋_GB2312" w:hAnsi="方正仿宋_GB2312" w:eastAsia="方正仿宋_GB2312" w:cs="方正仿宋_GB2312"/>
          <w:sz w:val="32"/>
          <w:szCs w:val="32"/>
        </w:rPr>
      </w:pPr>
    </w:p>
    <w:p w14:paraId="5D6CA15B">
      <w:pPr>
        <w:rPr>
          <w:rFonts w:hint="eastAsia" w:ascii="方正仿宋_GB2312" w:hAnsi="方正仿宋_GB2312" w:eastAsia="方正仿宋_GB2312" w:cs="方正仿宋_GB2312"/>
          <w:sz w:val="32"/>
          <w:szCs w:val="32"/>
        </w:rPr>
      </w:pPr>
      <w:bookmarkStart w:id="0" w:name="_GoBack"/>
      <w:bookmarkEnd w:id="0"/>
    </w:p>
    <w:p w14:paraId="29EABE19">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附件五:</w:t>
      </w:r>
    </w:p>
    <w:p w14:paraId="16150FB4">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drawing>
          <wp:inline distT="0" distB="0" distL="114300" distR="114300">
            <wp:extent cx="5271135" cy="6012180"/>
            <wp:effectExtent l="0" t="0" r="5715" b="7620"/>
            <wp:docPr id="22" name="图片 19" descr="简篇-枣庄市第四中学2024-2025学年第二学期教辅材料征订“三公开、两承诺、一监督”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简篇-枣庄市第四中学2024-2025学年第二学期教辅材料征订“三公开、两承诺、一监督”公示"/>
                    <pic:cNvPicPr>
                      <a:picLocks noChangeAspect="1"/>
                    </pic:cNvPicPr>
                  </pic:nvPicPr>
                  <pic:blipFill>
                    <a:blip r:embed="rId12"/>
                    <a:stretch>
                      <a:fillRect/>
                    </a:stretch>
                  </pic:blipFill>
                  <pic:spPr>
                    <a:xfrm>
                      <a:off x="0" y="0"/>
                      <a:ext cx="5271135" cy="6012180"/>
                    </a:xfrm>
                    <a:prstGeom prst="rect">
                      <a:avLst/>
                    </a:prstGeom>
                    <a:noFill/>
                    <a:ln w="9525">
                      <a:noFill/>
                    </a:ln>
                  </pic:spPr>
                </pic:pic>
              </a:graphicData>
            </a:graphic>
          </wp:inline>
        </w:drawing>
      </w:r>
    </w:p>
    <w:p w14:paraId="0D0B73A2">
      <w:pPr>
        <w:rPr>
          <w:rFonts w:hint="eastAsia" w:ascii="方正仿宋_GB2312" w:hAnsi="方正仿宋_GB2312" w:eastAsia="方正仿宋_GB2312" w:cs="方正仿宋_GB2312"/>
          <w:sz w:val="32"/>
          <w:szCs w:val="32"/>
        </w:rPr>
      </w:pPr>
    </w:p>
    <w:p w14:paraId="0C8C6C6B">
      <w:pPr>
        <w:rPr>
          <w:rFonts w:hint="eastAsia" w:ascii="方正仿宋_GB2312" w:hAnsi="方正仿宋_GB2312" w:eastAsia="方正仿宋_GB2312" w:cs="方正仿宋_GB2312"/>
          <w:sz w:val="32"/>
          <w:szCs w:val="32"/>
        </w:rPr>
      </w:pPr>
    </w:p>
    <w:p w14:paraId="4BF2B32C">
      <w:pPr>
        <w:rPr>
          <w:rFonts w:hint="eastAsia" w:ascii="方正仿宋_GB2312" w:hAnsi="方正仿宋_GB2312" w:eastAsia="方正仿宋_GB2312" w:cs="方正仿宋_GB2312"/>
          <w:sz w:val="32"/>
          <w:szCs w:val="32"/>
        </w:rPr>
      </w:pPr>
    </w:p>
    <w:p w14:paraId="32573C7B">
      <w:pPr>
        <w:rPr>
          <w:rFonts w:hint="eastAsia" w:ascii="方正仿宋_GB2312" w:hAnsi="方正仿宋_GB2312" w:eastAsia="方正仿宋_GB2312" w:cs="方正仿宋_GB2312"/>
          <w:sz w:val="32"/>
          <w:szCs w:val="32"/>
        </w:rPr>
      </w:pPr>
    </w:p>
    <w:p w14:paraId="30FDDAC8">
      <w:pPr>
        <w:rPr>
          <w:rFonts w:hint="eastAsia" w:ascii="方正仿宋_GB2312" w:hAnsi="方正仿宋_GB2312" w:eastAsia="方正仿宋_GB2312" w:cs="方正仿宋_GB2312"/>
          <w:sz w:val="32"/>
          <w:szCs w:val="32"/>
        </w:rPr>
      </w:pPr>
    </w:p>
    <w:p w14:paraId="4B68C119">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附件六:</w:t>
      </w:r>
    </w:p>
    <w:p w14:paraId="51FFA06E">
      <w:pPr>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枣庄市第四中学2024-2025学年度第二学期关于教辅材料征订致家长的一封信</w:t>
      </w:r>
    </w:p>
    <w:p w14:paraId="06FC991C">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尊敬的学生家长：</w:t>
      </w:r>
    </w:p>
    <w:p w14:paraId="23283C18">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您好！</w:t>
      </w:r>
    </w:p>
    <w:p w14:paraId="761E850F">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为规范做好中小学教学用书选用和教辅材料征订等工作，根据《山东省教育厅办公室关于做好2020年中小学教学用书使用工作的通知》等要求，按照"一科一辅"原则，市教育局按照程序从《山东省中小学教辅材料评议目录》中，为全市中小学校推荐了相关教辅材料供学生选用，学校按照自愿购买的原则组织学生从市选目录中选用。</w:t>
      </w:r>
    </w:p>
    <w:p w14:paraId="7801A5AE">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按照要求，任何部门、单位和个人严禁暗示、诱导学生到指定的书店购买教辅材料，不得以任何形式强迫学生订购教辅材料，不得以开展教学改革、专题教育或校本课程等名义强制学生购买任何图书、读本、各种所谓"教材"，不得通过课堂讲授、布置作业、安排考试等方式或通过家长委员会变相强制学生购买目录外的教材教辅材料。请各位学生家长在自愿征订的前提下，参照目录，请于1月20日前，通过省开发的"山东评议教辅管理服务平台"完成征订缴费工作。</w:t>
      </w:r>
    </w:p>
    <w:p w14:paraId="74038946">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drawing>
          <wp:inline distT="0" distB="0" distL="114300" distR="114300">
            <wp:extent cx="5262245" cy="4697730"/>
            <wp:effectExtent l="0" t="0" r="14605" b="7620"/>
            <wp:docPr id="10" name="图片 24" descr="简篇-枣庄市第四中学2024-2025学年第二学期教辅材料征订“三公开、两承诺、一监督”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descr="简篇-枣庄市第四中学2024-2025学年第二学期教辅材料征订“三公开、两承诺、一监督”公示"/>
                    <pic:cNvPicPr>
                      <a:picLocks noChangeAspect="1"/>
                    </pic:cNvPicPr>
                  </pic:nvPicPr>
                  <pic:blipFill>
                    <a:blip r:embed="rId13"/>
                    <a:stretch>
                      <a:fillRect/>
                    </a:stretch>
                  </pic:blipFill>
                  <pic:spPr>
                    <a:xfrm>
                      <a:off x="0" y="0"/>
                      <a:ext cx="5262245" cy="4697730"/>
                    </a:xfrm>
                    <a:prstGeom prst="rect">
                      <a:avLst/>
                    </a:prstGeom>
                    <a:noFill/>
                    <a:ln w="9525">
                      <a:noFill/>
                    </a:ln>
                  </pic:spPr>
                </pic:pic>
              </a:graphicData>
            </a:graphic>
          </wp:inline>
        </w:drawing>
      </w:r>
    </w:p>
    <w:p w14:paraId="0EFE3A7A">
      <w:pP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附：山东评议教辅管理服务平台</w:t>
      </w:r>
    </w:p>
    <w:p w14:paraId="47497571">
      <w:pPr>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drawing>
          <wp:inline distT="0" distB="0" distL="114300" distR="114300">
            <wp:extent cx="2457450" cy="2457450"/>
            <wp:effectExtent l="0" t="0" r="0" b="0"/>
            <wp:docPr id="9" name="图片 25" descr="简篇-枣庄市第四中学2024-2025学年第二学期教辅材料征订“三公开、两承诺、一监督”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简篇-枣庄市第四中学2024-2025学年第二学期教辅材料征订“三公开、两承诺、一监督”公示"/>
                    <pic:cNvPicPr>
                      <a:picLocks noChangeAspect="1"/>
                    </pic:cNvPicPr>
                  </pic:nvPicPr>
                  <pic:blipFill>
                    <a:blip r:embed="rId14"/>
                    <a:stretch>
                      <a:fillRect/>
                    </a:stretch>
                  </pic:blipFill>
                  <pic:spPr>
                    <a:xfrm>
                      <a:off x="0" y="0"/>
                      <a:ext cx="2457450" cy="2457450"/>
                    </a:xfrm>
                    <a:prstGeom prst="rect">
                      <a:avLst/>
                    </a:prstGeom>
                    <a:noFill/>
                    <a:ln w="9525">
                      <a:noFill/>
                    </a:ln>
                  </pic:spPr>
                </pic:pic>
              </a:graphicData>
            </a:graphic>
          </wp:inline>
        </w:drawing>
      </w:r>
    </w:p>
    <w:p w14:paraId="297D2FF5">
      <w:pPr>
        <w:rPr>
          <w:rFonts w:hint="eastAsia" w:ascii="方正仿宋_GB2312" w:hAnsi="方正仿宋_GB2312" w:eastAsia="方正仿宋_GB2312" w:cs="方正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embedRegular r:id="rId1" w:fontKey="{3CD3BBDE-857E-4F3C-943D-0E5D3630618C}"/>
  </w:font>
  <w:font w:name="Segoe Print">
    <w:panose1 w:val="02000600000000000000"/>
    <w:charset w:val="00"/>
    <w:family w:val="auto"/>
    <w:pitch w:val="default"/>
    <w:sig w:usb0="0000028F" w:usb1="00000000" w:usb2="00000000" w:usb3="00000000" w:csb0="2000009F" w:csb1="47010000"/>
  </w:font>
  <w:font w:name="方正仿宋_GB2312">
    <w:panose1 w:val="02000000000000000000"/>
    <w:charset w:val="86"/>
    <w:family w:val="auto"/>
    <w:pitch w:val="default"/>
    <w:sig w:usb0="A00002BF" w:usb1="184F6CFA" w:usb2="00000012" w:usb3="00000000" w:csb0="00040001" w:csb1="00000000"/>
    <w:embedRegular r:id="rId2" w:fontKey="{28E38919-2B43-4725-870C-82FCA81598E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68799C"/>
    <w:rsid w:val="1E68799C"/>
    <w:rsid w:val="2EFB6D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webp"/><Relationship Id="rId8" Type="http://schemas.openxmlformats.org/officeDocument/2006/relationships/image" Target="media/image5.webp"/><Relationship Id="rId7" Type="http://schemas.openxmlformats.org/officeDocument/2006/relationships/image" Target="media/image4.webp"/><Relationship Id="rId6" Type="http://schemas.openxmlformats.org/officeDocument/2006/relationships/image" Target="media/image3.webp"/><Relationship Id="rId5" Type="http://schemas.openxmlformats.org/officeDocument/2006/relationships/image" Target="media/image2.webp"/><Relationship Id="rId4" Type="http://schemas.openxmlformats.org/officeDocument/2006/relationships/image" Target="media/image1.webp"/><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webp"/><Relationship Id="rId13" Type="http://schemas.openxmlformats.org/officeDocument/2006/relationships/image" Target="media/image10.webp"/><Relationship Id="rId12" Type="http://schemas.openxmlformats.org/officeDocument/2006/relationships/image" Target="media/image9.webp"/><Relationship Id="rId11" Type="http://schemas.openxmlformats.org/officeDocument/2006/relationships/image" Target="media/image8.webp"/><Relationship Id="rId10" Type="http://schemas.openxmlformats.org/officeDocument/2006/relationships/image" Target="media/image7.webp"/><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0</Lines>
  <Paragraphs>0</Paragraphs>
  <TotalTime>6</TotalTime>
  <ScaleCrop>false</ScaleCrop>
  <LinksUpToDate>false</LinksUpToDate>
  <CharactersWithSpaces>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2025-05-22T11:46:00Z</dcterms:created>
  <dc:creator>しょみ</dc:creator>
  <cp:lastModifiedBy>しょみ</cp:lastModifiedBy>
  <dcterms:modified xsi:type="dcterms:W3CDTF">2025-05-22T12:01:39Z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A41881197D554B30B7A93A4115DD45B7_11</vt:lpwstr>
  </property>
  <property fmtid="{D5CDD505-2E9C-101B-9397-08002B2CF9AE}" pid="4" name="KSOTemplateDocerSaveRecord">
    <vt:lpwstr>eyJoZGlkIjoiMTRjNDcyMDA0ODk2Y2ZlNmFhZDZkZTIxMTRhOWVkNmIiLCJ1c2VySWQiOiIxMTIxNDIzMjU3In0=</vt:lpwstr>
  </property>
</Properties>
</file>