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教师获奖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一、在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薛城区新课堂达标提升暨优质课评比活动中，参赛的9位教师，8人荣获一等奖，1人荣获二等奖。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188585" cy="3286760"/>
            <wp:effectExtent l="0" t="0" r="1206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二.2024年全区教育教学信息化交流展示活动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534660" cy="1092200"/>
            <wp:effectExtent l="0" t="0" r="8890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在第三届薛城区学校思想政治课教学比赛中，高源芳老师荣获一等奖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5"/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</w:rPr>
        <w:t>四.2024年枣庄市心理健康教育教学案例比赛中，魏雨晴老师获一等奖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.刘庆河、高庆梅主持的两个区课题顺利完成结题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F7179"/>
    <w:multiLevelType w:val="singleLevel"/>
    <w:tmpl w:val="DD8F7179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WZlNGI5MjA0NWMwOTg0MzY2MjY5NzcxZWNkY2QifQ=="/>
    <w:docVar w:name="KSO_WPS_MARK_KEY" w:val="1d51f0ba-c438-4372-bab5-fee5dc633525"/>
  </w:docVars>
  <w:rsids>
    <w:rsidRoot w:val="264179A3"/>
    <w:rsid w:val="264179A3"/>
    <w:rsid w:val="2EC173AB"/>
    <w:rsid w:val="702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242</Characters>
  <Lines>0</Lines>
  <Paragraphs>0</Paragraphs>
  <TotalTime>2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2024-05-20T12:03:00Z</dcterms:created>
  <dc:creator>Administrator</dc:creator>
  <cp:lastModifiedBy>雨枫</cp:lastModifiedBy>
  <dcterms:modified xsi:type="dcterms:W3CDTF">2024-05-22T02:07:58Z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257F3EBFECC34C91AAB7998D9CF0C90B_13</vt:lpwstr>
  </property>
</Properties>
</file>