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C1CF">
      <w:pPr>
        <w:jc w:val="both"/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502" w:tblpY="13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337"/>
        <w:gridCol w:w="1020"/>
        <w:gridCol w:w="635"/>
        <w:gridCol w:w="819"/>
        <w:gridCol w:w="1147"/>
        <w:gridCol w:w="685"/>
        <w:gridCol w:w="717"/>
        <w:gridCol w:w="397"/>
        <w:gridCol w:w="770"/>
        <w:gridCol w:w="586"/>
        <w:gridCol w:w="450"/>
        <w:gridCol w:w="666"/>
        <w:gridCol w:w="635"/>
        <w:gridCol w:w="363"/>
        <w:gridCol w:w="365"/>
        <w:gridCol w:w="870"/>
        <w:gridCol w:w="683"/>
        <w:gridCol w:w="802"/>
        <w:gridCol w:w="365"/>
        <w:gridCol w:w="518"/>
      </w:tblGrid>
      <w:tr w14:paraId="625F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95B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pct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0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JhengHei" w:hAnsi="Microsoft JhengHei" w:eastAsia="Microsoft JhengHei" w:cs="Microsoft JhengHe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枣庄市第五中学（高中部）2024-2025学年度年度艺术教育工作自评报表</w:t>
            </w:r>
          </w:p>
        </w:tc>
      </w:tr>
      <w:tr w14:paraId="0475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8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50E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0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学校类别:</w:t>
            </w:r>
          </w:p>
        </w:tc>
        <w:tc>
          <w:tcPr>
            <w:tcW w:w="4409" w:type="pct"/>
            <w:gridSpan w:val="1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C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普通高中</w:t>
            </w:r>
          </w:p>
        </w:tc>
      </w:tr>
      <w:tr w14:paraId="39B7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36A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C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教学班总数: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C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3D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66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91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E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69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个;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68E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DFA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0F5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AB4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566E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6A2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4C7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4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562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8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在校学生总数: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5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9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4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9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8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4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C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人;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1A17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9D9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ED4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1C4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042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C32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4E4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D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9A6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9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专任教师总数: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1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69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3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2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D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66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0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C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人;</w:t>
            </w: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744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981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EFF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B45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8AF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7C7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7A3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C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9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9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自评项目</w:t>
            </w:r>
          </w:p>
        </w:tc>
        <w:tc>
          <w:tcPr>
            <w:tcW w:w="87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自评内容</w:t>
            </w:r>
          </w:p>
        </w:tc>
        <w:tc>
          <w:tcPr>
            <w:tcW w:w="1913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1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自评记录</w:t>
            </w:r>
          </w:p>
        </w:tc>
        <w:tc>
          <w:tcPr>
            <w:tcW w:w="48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A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5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D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存在的主要问题</w:t>
            </w:r>
          </w:p>
        </w:tc>
        <w:tc>
          <w:tcPr>
            <w:tcW w:w="59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2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</w:tr>
      <w:tr w14:paraId="7C7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艺术课程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7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按照国家要求开齐开足上好音乐、美术等艺术课程。利用当地教育资源，开发具有民族、地域特色的艺术课程，推进教学改革，提高教学质量。 </w:t>
            </w: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95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55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8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FB3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DD7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5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中学音乐(课时/周)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1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间周1节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60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02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37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7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8A9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0226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4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20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E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15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C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46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57E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B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中学美术(课时/周)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8BDD4"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间周1节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9F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58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75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B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5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78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小学综合艺术(课时/周)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F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5B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0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B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11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70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A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中学综合艺术(课时/周)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57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04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6A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1B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8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31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E52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8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地方/学校艺术课程(课时/周)</w:t>
            </w:r>
          </w:p>
        </w:tc>
        <w:tc>
          <w:tcPr>
            <w:tcW w:w="6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B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E0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1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81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A8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DF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D20C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1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列出地方/学校艺术课程名称</w:t>
            </w:r>
          </w:p>
        </w:tc>
        <w:tc>
          <w:tcPr>
            <w:tcW w:w="1507" w:type="pct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7A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B5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7B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E5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9B8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C51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D1D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343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06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B6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0E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4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C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 </w:t>
            </w:r>
          </w:p>
        </w:tc>
        <w:tc>
          <w:tcPr>
            <w:tcW w:w="1312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学校开展艺术节等活动场次(场/年)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6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8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5E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5F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D7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17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8C4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90A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49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D0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76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55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D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D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2A4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D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每周开展艺术活动频次(次/周)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F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90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98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E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8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6D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551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72B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26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68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D5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CB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8A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6C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BB5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校级学生艺术社团/兴趣小组数量(个)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98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0B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2D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3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05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8FC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B40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07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86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92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27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F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25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000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A7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列出学生艺术社团/兴趣小组项目（如合唱、民乐、管乐、交响乐、舞蹈、戏剧、戏曲、美术、书法等)</w:t>
            </w:r>
          </w:p>
        </w:tc>
        <w:tc>
          <w:tcPr>
            <w:tcW w:w="1012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F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民乐、美术、书法、舞蹈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CD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14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30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0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A73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2FE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A90B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941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F2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90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76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E8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341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4DD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E12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39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C5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4B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A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44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1FF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C9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艺术活动学生参与面（占学校学生总数比例）(%)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B1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DE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E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4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B2A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02A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3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校园文化艺术环境基本情况</w:t>
            </w:r>
          </w:p>
        </w:tc>
        <w:tc>
          <w:tcPr>
            <w:tcW w:w="1507" w:type="pct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F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学校艺术环境氛围浓郁，各种艺术活动和专社团活动规范高效。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85E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57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BF4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4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32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507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C0A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7D8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A5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95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08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8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F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在学校核定的编制总额内，按照国家课程方案规定的课时数和学校班级数配备艺术教师，满足艺术教育基本需求，加强教师培训，提高队伍素质。 </w:t>
            </w: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F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艺术教师总数</w:t>
            </w:r>
          </w:p>
        </w:tc>
        <w:tc>
          <w:tcPr>
            <w:tcW w:w="2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4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F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</w:t>
            </w:r>
          </w:p>
        </w:tc>
        <w:tc>
          <w:tcPr>
            <w:tcW w:w="2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2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E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2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C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D3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B3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03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A1B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F409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4A9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F1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CF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0B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E84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A65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A7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0F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88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1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FC9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FDA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1D0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D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259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DD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4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2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5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87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74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6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0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4DF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777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51D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4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</w:t>
            </w:r>
          </w:p>
        </w:tc>
        <w:tc>
          <w:tcPr>
            <w:tcW w:w="2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6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ECD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96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E8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8C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13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2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22C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5219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56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07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4FA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80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9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2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744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D7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5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0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93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931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91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4C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223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748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EDE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68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FF0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7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79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E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DB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178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9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艺术教师生师比</w:t>
            </w:r>
          </w:p>
        </w:tc>
        <w:tc>
          <w:tcPr>
            <w:tcW w:w="36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1E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6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B13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85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AD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A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CB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940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3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教学班数与艺术教师配备比例</w:t>
            </w:r>
          </w:p>
        </w:tc>
        <w:tc>
          <w:tcPr>
            <w:tcW w:w="4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F1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音乐学科</w:t>
            </w:r>
          </w:p>
        </w:tc>
        <w:tc>
          <w:tcPr>
            <w:tcW w:w="36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BD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2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13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A48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65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2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80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FE7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CBB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71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美术学科</w:t>
            </w:r>
          </w:p>
        </w:tc>
        <w:tc>
          <w:tcPr>
            <w:tcW w:w="36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CF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4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:1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AC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F3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F3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68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64C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F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艺术教师平均周课时(课时/周)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F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33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D2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1B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97D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666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4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艺术教师缺额数(人)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E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AA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B8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B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E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25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13B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4E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本学年艺术教师参加县级以上培训人数(人)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B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15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25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18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9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4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7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设置艺术专用教室和艺术活动室，并按照国家标准配备艺术课程教学和艺术活动器材。 </w:t>
            </w: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91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艺术专用教室/活动室(个)</w:t>
            </w:r>
          </w:p>
        </w:tc>
        <w:tc>
          <w:tcPr>
            <w:tcW w:w="2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2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音乐(个)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71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DB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6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B5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AA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0CD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E2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1A9A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83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A9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FC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8F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7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79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49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C327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91B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4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美术(个)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15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51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C3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1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5C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446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43A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20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B60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35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5C5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69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E4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7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CEC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DC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0D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42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B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其它(个)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16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AE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E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7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4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B84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28FE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4AE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66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F3B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E1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34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99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C0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C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733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B1B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0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列出艺术专用教室/活动室名称</w:t>
            </w:r>
          </w:p>
        </w:tc>
        <w:tc>
          <w:tcPr>
            <w:tcW w:w="1507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F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美术教室；音乐教室、书法教室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B1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99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7D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1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B0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7003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3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艺术场馆(个)</w:t>
            </w:r>
          </w:p>
        </w:tc>
        <w:tc>
          <w:tcPr>
            <w:tcW w:w="2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5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面积(㎡)</w:t>
            </w:r>
          </w:p>
        </w:tc>
        <w:tc>
          <w:tcPr>
            <w:tcW w:w="60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0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  <w:p w14:paraId="7673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暂借盈园中学场地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63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8F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C1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B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CD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897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4C6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4D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864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56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34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39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03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5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CF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B6AD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8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列出艺术场馆名称</w:t>
            </w:r>
          </w:p>
        </w:tc>
        <w:tc>
          <w:tcPr>
            <w:tcW w:w="1507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D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舞蹈房、美术室、书法教室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87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6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69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0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A8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E72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BE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是否按照国家标准配备艺术课程教学和艺术活动器材</w:t>
            </w: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C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58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65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73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8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79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661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F5E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62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6B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D5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AE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6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特色发展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D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 </w:t>
            </w: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1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列举学校艺术教育特色发展成果</w:t>
            </w:r>
          </w:p>
        </w:tc>
        <w:tc>
          <w:tcPr>
            <w:tcW w:w="1507" w:type="pct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7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开展艺术节展演活动；举行节日展演活动。</w:t>
            </w: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9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BC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46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90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6C3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869E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3A6E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7D1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AB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15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D0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5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64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69F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848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3A3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D04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5C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18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F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2E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39A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6D4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60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24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68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7C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3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C2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B87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9F4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B85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9D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C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4F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6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FA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DAE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B5C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B9F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1F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02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5E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0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297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A4F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FAA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DB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78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D5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35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F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63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D6D6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8A6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F183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A8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4A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60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5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1BE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B6E7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937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EDD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4B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9F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44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A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28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4E9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346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pct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19D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94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23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9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0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7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学生艺术素质测评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(加分10分)</w:t>
            </w:r>
          </w:p>
        </w:tc>
        <w:tc>
          <w:tcPr>
            <w:tcW w:w="87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AF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认真组织实施学生艺术素质测评 </w:t>
            </w:r>
          </w:p>
        </w:tc>
        <w:tc>
          <w:tcPr>
            <w:tcW w:w="151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C5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实施学生艺术素质测评的起始学年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D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  <w:p w14:paraId="0600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（本年度恢复办学）</w:t>
            </w:r>
          </w:p>
        </w:tc>
        <w:tc>
          <w:tcPr>
            <w:tcW w:w="48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62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70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F3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0D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D17D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6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本学年学生艺术素质测评的覆盖面（占学校学生总数比例)(%)</w:t>
            </w: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4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E62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63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BC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E1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62C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9" w:type="pct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DDE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A2C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BD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BD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C9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7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72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8F0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3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本学年学生艺术素质测评结果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5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47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5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上学期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A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下学期</w:t>
            </w: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7E5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E9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54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9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0E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259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681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3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优秀(%)</w:t>
            </w: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3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2D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0AF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F7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22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7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3A1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C2D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323C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218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01918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27ECA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97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B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2D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3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99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13A4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39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4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良好(%)</w:t>
            </w: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DD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D1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71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58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F4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E0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37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2F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8BF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FA9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A2492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6971C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3F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B3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1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6D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2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32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880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2F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合格(%)</w:t>
            </w: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F9A8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85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4C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1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0B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8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6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C2C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ECE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E1A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FE3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44F61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24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06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5C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1C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D6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5C5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98DE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6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不合格(%)</w:t>
            </w: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010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0F1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75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5F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5F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0B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3D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203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D2C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2533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3230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5FE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18B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4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13A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33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9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59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3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91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B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35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B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2495" w:type="pct"/>
            <w:gridSpan w:val="1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 w14:paraId="5F6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9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34A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39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BF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4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5" w:type="pct"/>
            <w:gridSpan w:val="1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78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AAF5066">
      <w:pPr>
        <w:jc w:val="center"/>
        <w:rPr>
          <w:rFonts w:hint="eastAsia"/>
          <w:lang w:eastAsia="zh-CN"/>
        </w:rPr>
      </w:pPr>
    </w:p>
    <w:p w14:paraId="6A9F2B26">
      <w:pPr>
        <w:jc w:val="center"/>
        <w:rPr>
          <w:rFonts w:hint="eastAsia"/>
          <w:lang w:eastAsia="zh-CN"/>
        </w:rPr>
      </w:pPr>
    </w:p>
    <w:p w14:paraId="6230EB00">
      <w:pPr>
        <w:jc w:val="center"/>
        <w:rPr>
          <w:rFonts w:hint="eastAsia"/>
          <w:lang w:eastAsia="zh-CN"/>
        </w:rPr>
      </w:pPr>
    </w:p>
    <w:p w14:paraId="3899A0CD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枣庄市第五中学（高中部）</w:t>
      </w: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-202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学年度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艺术教育发展年度报告</w:t>
      </w:r>
    </w:p>
    <w:p w14:paraId="75AD159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4599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艺术教育能够培养学生感受美、表现美、鉴赏美、创造美的能力。引导学生树立正确的审美观念，陶冶高尚的道德情操，培养深厚的民族情感，激发想象力，创新能力。我校十分重视艺术教育，现将我校艺术教育年度发展报告总结如下：</w:t>
      </w:r>
    </w:p>
    <w:p w14:paraId="76DA6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一、 基本情况 </w:t>
      </w:r>
    </w:p>
    <w:p w14:paraId="0B22E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 </w:t>
      </w:r>
      <w:r>
        <w:rPr>
          <w:rFonts w:hint="eastAsia"/>
          <w:sz w:val="24"/>
          <w:szCs w:val="24"/>
          <w:lang w:val="en-US" w:eastAsia="zh-CN"/>
        </w:rPr>
        <w:t>2024年9月，高中部恢复招生，暂借盈园中学校舍办学。</w:t>
      </w:r>
      <w:r>
        <w:rPr>
          <w:rFonts w:hint="eastAsia"/>
          <w:sz w:val="24"/>
          <w:szCs w:val="24"/>
          <w:lang w:eastAsia="zh-CN"/>
        </w:rPr>
        <w:t> 我校有6</w:t>
      </w:r>
      <w:r>
        <w:rPr>
          <w:rFonts w:hint="eastAsia"/>
          <w:sz w:val="24"/>
          <w:szCs w:val="24"/>
          <w:lang w:val="en-US" w:eastAsia="zh-CN"/>
        </w:rPr>
        <w:t>49</w:t>
      </w:r>
      <w:r>
        <w:rPr>
          <w:rFonts w:hint="eastAsia"/>
          <w:sz w:val="24"/>
          <w:szCs w:val="24"/>
          <w:lang w:eastAsia="zh-CN"/>
        </w:rPr>
        <w:t>名学生，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个教学班，音乐教室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个，舞蹈教室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个，书法教室1个。有美术专职教师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名，音乐专职教师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名。音乐、美术器材达标。</w:t>
      </w:r>
    </w:p>
    <w:p w14:paraId="59338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二、主要举措和成效</w:t>
      </w:r>
    </w:p>
    <w:p w14:paraId="66AF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   （一）学校重视艺术教育经费的投入，不断改善艺术教育条件，为特色建设提供了物质保障，确保艺术教育发展的基本需要。</w:t>
      </w:r>
    </w:p>
    <w:p w14:paraId="16C2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   （二）加强师资队伍建设。 学校有美术教师2名、音乐教师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名，为了保证艺术教育质量，学校选派音乐教师、美术教师参加培训。学校现有艺术器材基本达到配备标准，拥有音乐、美术、</w:t>
      </w:r>
      <w:r>
        <w:rPr>
          <w:rFonts w:hint="eastAsia"/>
          <w:sz w:val="24"/>
          <w:szCs w:val="24"/>
          <w:lang w:val="en-US" w:eastAsia="zh-CN"/>
        </w:rPr>
        <w:t>书法、舞蹈教室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间，各类器材若干。</w:t>
      </w:r>
    </w:p>
    <w:p w14:paraId="19FF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（三）各项艺术课程建设</w:t>
      </w:r>
    </w:p>
    <w:p w14:paraId="20D1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1.艺术课程建设</w:t>
      </w:r>
    </w:p>
    <w:p w14:paraId="3E08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我校严格执行课程计划，按要求开齐开足音乐、美术课。每班的音乐课、美术课</w:t>
      </w:r>
      <w:r>
        <w:rPr>
          <w:rFonts w:hint="eastAsia"/>
          <w:sz w:val="24"/>
          <w:szCs w:val="24"/>
          <w:lang w:val="en-US" w:eastAsia="zh-CN"/>
        </w:rPr>
        <w:t>间</w:t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课时，开设有书法、</w:t>
      </w:r>
      <w:r>
        <w:rPr>
          <w:rFonts w:hint="eastAsia"/>
          <w:sz w:val="24"/>
          <w:szCs w:val="24"/>
          <w:lang w:val="en-US" w:eastAsia="zh-CN"/>
        </w:rPr>
        <w:t>美术、舞蹈、音乐</w:t>
      </w:r>
      <w:r>
        <w:rPr>
          <w:rFonts w:hint="eastAsia"/>
          <w:sz w:val="24"/>
          <w:szCs w:val="24"/>
          <w:lang w:eastAsia="zh-CN"/>
        </w:rPr>
        <w:t>社团，每周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课时。我校艺术教育坚持面向全体学生，按规定选用国家审定通过的音乐、美术教材，按照课程标准和教材内容进行教学。能够根据学生发展需求和上级评选活动，经常性地开展教育活动，拓展教学内容，较好地实现课程标准规定的教育目标。 </w:t>
      </w:r>
    </w:p>
    <w:p w14:paraId="6F53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2.课外艺术活动</w:t>
      </w:r>
    </w:p>
    <w:p w14:paraId="1D58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我校的艺术教育突出育人宗旨，面向全体学生，有计划地开展健康向上、符合青少年身心特点的艺术活动，能结合重大节日庆典活动，对学生进行爱国主义和集体主义教育。 学校根据自身条件，结合重大节日庆典开展艺术教育;每年举办一次综合性的校园艺术节活动。学校开设有器乐、合唱、绘画、书法等社团，每周有训练，月月有提高，学期有成果。让学生在学习当中接受艺术的熏陶，为艺术人生的培养提供了良好的条件。 </w:t>
      </w:r>
    </w:p>
    <w:p w14:paraId="071B7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3.特色发展     </w:t>
      </w:r>
    </w:p>
    <w:p w14:paraId="3E9C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学校领导十分重视艺术教育工作，建立艺术教育工作制度，在学校中长期发展规划中加强对艺术教育的统筹规划，加强艺术教育教学管理，提高艺术教育质量。 </w:t>
      </w:r>
    </w:p>
    <w:p w14:paraId="6C4EF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4.校园文化艺术环境   </w:t>
      </w:r>
    </w:p>
    <w:p w14:paraId="36380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积极为学生创造良好的校园文化艺术环境，配合宣传栏、文化长廊、校园广播等，营造健康、和谐的学校文化艺术氛围，构建文明、健康、平安、人文、美丽和谐的校园艺术文化体系，使学校成为师生身心愉悦、情感陶冶的乐园，促进学生良好品德修养的形成。</w:t>
      </w:r>
    </w:p>
    <w:p w14:paraId="60DA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 （三）学校自评及制度 </w:t>
      </w:r>
    </w:p>
    <w:p w14:paraId="5D52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1.学生艺术素质     </w:t>
      </w:r>
    </w:p>
    <w:p w14:paraId="4B30F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由于我们坚持对学生进行艺术教育，我校学生的艺术素质得到了较大的提高。在各项校园艺术活动中，学生充分展示自我，艺术修养得到不断提升。 </w:t>
      </w:r>
    </w:p>
    <w:p w14:paraId="6100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2.学校艺术教育工作自评   </w:t>
      </w:r>
    </w:p>
    <w:p w14:paraId="05B5A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学校将艺术教育纳入教学质量考核的重要内容，对参加区级艺术活动中获奖的学生、教师和团体，按照相关的制度进行评比和奖励。同时，积极鼓励学生培养自己的特长。</w:t>
      </w:r>
    </w:p>
    <w:p w14:paraId="6C5E1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3.艺术教育管理和体制机制建设    </w:t>
      </w:r>
    </w:p>
    <w:p w14:paraId="57E5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了使学校艺术教育工作落实到位，把艺术教育列入学校教学工作计划和中长期发展规划中，加强师资配备，努力提高学校艺术教育整体水平，确保艺术教育工作正常有序进行。坚持课内与课外相结合，普及提高相结合。</w:t>
      </w:r>
    </w:p>
    <w:p w14:paraId="1B0F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二、 主要问题和改进措施   </w:t>
      </w:r>
    </w:p>
    <w:p w14:paraId="70EC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随着学校班级数量的增多，专职教师数量不足的问题制约着学校艺术教育质量的提升。同时，在职教师的业务素质和基础文化素质仍有待提升，尤其是教科研能力继续加强。今后我们还将艺术工作中不断努力，促进师生综合素质的提高，为学生健康、全面富有个性的发展奠定坚实的基础。</w:t>
      </w:r>
    </w:p>
    <w:p w14:paraId="5136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2A58B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GY1OGY5MThlMDkzZDc0ZGQ1YWRjYjI5NGFlYmYifQ=="/>
  </w:docVars>
  <w:rsids>
    <w:rsidRoot w:val="2E7840F6"/>
    <w:rsid w:val="03391357"/>
    <w:rsid w:val="046B4329"/>
    <w:rsid w:val="08847928"/>
    <w:rsid w:val="0CF57C2B"/>
    <w:rsid w:val="0FC14BAE"/>
    <w:rsid w:val="141566FB"/>
    <w:rsid w:val="226A5005"/>
    <w:rsid w:val="2B48436E"/>
    <w:rsid w:val="2E7840F6"/>
    <w:rsid w:val="2ED55B28"/>
    <w:rsid w:val="2FA12870"/>
    <w:rsid w:val="34AB35B3"/>
    <w:rsid w:val="43574B27"/>
    <w:rsid w:val="442746D2"/>
    <w:rsid w:val="4F7F76BE"/>
    <w:rsid w:val="5A5A4FB0"/>
    <w:rsid w:val="5C390220"/>
    <w:rsid w:val="686E59D0"/>
    <w:rsid w:val="6C335936"/>
    <w:rsid w:val="6DCC3677"/>
    <w:rsid w:val="74674C13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2608</Words>
  <Characters>2695</Characters>
  <Lines>0</Lines>
  <Paragraphs>0</Paragraphs>
  <TotalTime>32</TotalTime>
  <ScaleCrop>false</ScaleCrop>
  <LinksUpToDate>false</LinksUpToDate>
  <CharactersWithSpaces>2745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2022-09-14T13:05:00Z</dcterms:created>
  <dc:creator>沂水蒙山</dc:creator>
  <cp:lastModifiedBy>刘吉强</cp:lastModifiedBy>
  <dcterms:modified xsi:type="dcterms:W3CDTF">2025-05-24T02:41:43Z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0AE7ABC5691B45618B2B9236377496F9</vt:lpwstr>
  </property>
  <property fmtid="{D5CDD505-2E9C-101B-9397-08002B2CF9AE}" pid="4" name="KSOTemplateDocerSaveRecord">
    <vt:lpwstr>eyJoZGlkIjoiNjFmYTU5ZjVhNGFkMTY2ZmJiMTQzYmYyYjMyYmE3ZWYiLCJ1c2VySWQiOiIxMDI3OTQ0MzE3In0=</vt:lpwstr>
  </property>
</Properties>
</file>